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43"/>
        <w:ind w:left="0"/>
        <w:jc w:val="both"/>
        <w:spacing w:before="0" w:line="360" w:lineRule="auto"/>
        <w:rPr>
          <w:rFonts w:hint="eastAsia" w:hAnsi="宋体"/>
          <w:color w:val="auto"/>
          <w:sz w:val="21"/>
          <w:highlight w:val="none"/>
        </w:rPr>
      </w:pPr>
      <w:r>
        <w:rPr>
          <w:rFonts w:hint="eastAsia" w:hAnsi="宋体"/>
          <w:color w:val="auto"/>
          <w:sz w:val="21"/>
          <w:highlight w:val="none"/>
        </w:rPr>
      </w:r>
      <w:r/>
    </w:p>
    <w:p>
      <w:pPr>
        <w:pStyle w:val="743"/>
        <w:ind w:left="0"/>
        <w:jc w:val="both"/>
        <w:spacing w:before="0" w:line="360" w:lineRule="auto"/>
        <w:rPr>
          <w:rFonts w:hint="eastAsia" w:hAnsi="宋体"/>
          <w:color w:val="auto"/>
          <w:sz w:val="21"/>
          <w:highlight w:val="none"/>
        </w:rPr>
      </w:pPr>
      <w:r>
        <w:rPr>
          <w:rFonts w:hint="eastAsia" w:hAnsi="宋体"/>
          <w:color w:val="auto"/>
          <w:sz w:val="21"/>
          <w:highlight w:val="none"/>
        </w:rPr>
      </w:r>
      <w:r/>
    </w:p>
    <w:p>
      <w:pPr>
        <w:pStyle w:val="743"/>
        <w:ind w:left="0"/>
        <w:jc w:val="both"/>
        <w:spacing w:before="0" w:line="360" w:lineRule="auto"/>
        <w:rPr>
          <w:rFonts w:hint="eastAsia" w:hAnsi="宋体"/>
          <w:color w:val="auto"/>
          <w:sz w:val="21"/>
          <w:highlight w:val="none"/>
        </w:rPr>
      </w:pPr>
      <w:r>
        <w:rPr>
          <w:rFonts w:hint="eastAsia" w:hAnsi="宋体"/>
          <w:color w:val="auto"/>
          <w:sz w:val="21"/>
          <w:highlight w:val="none"/>
        </w:rPr>
      </w:r>
      <w:r/>
    </w:p>
    <w:p>
      <w:pPr>
        <w:jc w:val="center"/>
        <w:rPr>
          <w:rFonts w:hint="eastAsia" w:hAnsi="宋体"/>
          <w:b/>
          <w:color w:val="auto"/>
          <w:sz w:val="84"/>
          <w:highlight w:val="none"/>
        </w:rPr>
      </w:pPr>
      <w:r>
        <w:rPr>
          <w:rFonts w:hint="eastAsia" w:hAnsi="宋体"/>
          <w:b/>
          <w:color w:val="auto"/>
          <w:sz w:val="84"/>
          <w:highlight w:val="none"/>
        </w:rPr>
        <w:t xml:space="preserve">太仓市政府采购</w:t>
      </w:r>
      <w:r/>
    </w:p>
    <w:p>
      <w:pPr>
        <w:jc w:val="center"/>
        <w:rPr>
          <w:rFonts w:hint="eastAsia" w:hAnsi="宋体"/>
          <w:b/>
          <w:color w:val="auto"/>
          <w:sz w:val="84"/>
          <w:highlight w:val="none"/>
        </w:rPr>
      </w:pPr>
      <w:r>
        <w:rPr>
          <w:rFonts w:hint="eastAsia" w:hAnsi="宋体"/>
          <w:b/>
          <w:color w:val="auto"/>
          <w:sz w:val="84"/>
          <w:highlight w:val="none"/>
        </w:rPr>
        <w:t xml:space="preserve">招标文件</w:t>
      </w:r>
      <w:r/>
    </w:p>
    <w:p>
      <w:pPr>
        <w:pStyle w:val="743"/>
        <w:ind w:left="0"/>
        <w:jc w:val="both"/>
        <w:spacing w:before="0" w:line="360" w:lineRule="auto"/>
        <w:rPr>
          <w:rFonts w:hint="eastAsia" w:hAnsi="宋体"/>
          <w:color w:val="auto"/>
          <w:sz w:val="21"/>
          <w:highlight w:val="none"/>
        </w:rPr>
      </w:pPr>
      <w:r>
        <w:rPr>
          <w:rFonts w:hint="eastAsia" w:hAnsi="宋体"/>
          <w:color w:val="auto"/>
          <w:sz w:val="21"/>
          <w:highlight w:val="none"/>
        </w:rPr>
      </w:r>
      <w:r/>
    </w:p>
    <w:p>
      <w:pPr>
        <w:pStyle w:val="743"/>
        <w:ind w:left="0"/>
        <w:jc w:val="both"/>
        <w:spacing w:before="0" w:line="360" w:lineRule="auto"/>
        <w:rPr>
          <w:rFonts w:hint="eastAsia" w:hAnsi="宋体"/>
          <w:color w:val="auto"/>
          <w:sz w:val="21"/>
          <w:highlight w:val="none"/>
        </w:rPr>
      </w:pPr>
      <w:r>
        <w:rPr>
          <w:rFonts w:hint="eastAsia" w:hAnsi="宋体"/>
          <w:color w:val="auto"/>
          <w:sz w:val="21"/>
          <w:highlight w:val="none"/>
        </w:rPr>
      </w:r>
      <w:r/>
    </w:p>
    <w:p>
      <w:pPr>
        <w:pStyle w:val="743"/>
        <w:ind w:left="0"/>
        <w:jc w:val="both"/>
        <w:spacing w:before="0" w:line="360" w:lineRule="auto"/>
        <w:rPr>
          <w:rFonts w:hint="eastAsia" w:hAnsi="宋体"/>
          <w:color w:val="auto"/>
          <w:sz w:val="21"/>
          <w:highlight w:val="none"/>
        </w:rPr>
      </w:pPr>
      <w:r>
        <w:rPr>
          <w:rFonts w:hint="eastAsia" w:hAnsi="宋体"/>
          <w:color w:val="auto"/>
          <w:sz w:val="21"/>
          <w:highlight w:val="none"/>
        </w:rPr>
      </w:r>
      <w:r/>
    </w:p>
    <w:p>
      <w:pPr>
        <w:pStyle w:val="743"/>
        <w:ind w:left="0"/>
        <w:jc w:val="both"/>
        <w:spacing w:before="0" w:line="360" w:lineRule="auto"/>
        <w:rPr>
          <w:rFonts w:hint="eastAsia" w:hAnsi="宋体"/>
          <w:color w:val="auto"/>
          <w:sz w:val="21"/>
          <w:highlight w:val="none"/>
        </w:rPr>
      </w:pPr>
      <w:r>
        <w:rPr>
          <w:rFonts w:hint="eastAsia" w:hAnsi="宋体"/>
          <w:color w:val="auto"/>
          <w:sz w:val="21"/>
          <w:highlight w:val="none"/>
        </w:rPr>
      </w:r>
      <w:r/>
    </w:p>
    <w:p>
      <w:pPr>
        <w:pStyle w:val="743"/>
        <w:ind w:left="0"/>
        <w:jc w:val="both"/>
        <w:spacing w:before="0" w:line="360" w:lineRule="auto"/>
        <w:rPr>
          <w:rFonts w:hint="eastAsia" w:hAnsi="宋体"/>
          <w:color w:val="auto"/>
          <w:sz w:val="21"/>
          <w:highlight w:val="none"/>
        </w:rPr>
      </w:pPr>
      <w:r>
        <w:rPr>
          <w:rFonts w:hint="eastAsia" w:hAnsi="宋体"/>
          <w:color w:val="auto"/>
          <w:sz w:val="21"/>
          <w:highlight w:val="none"/>
        </w:rPr>
      </w:r>
      <w:r/>
    </w:p>
    <w:p>
      <w:pPr>
        <w:pStyle w:val="743"/>
        <w:jc w:val="both"/>
        <w:spacing w:before="0" w:line="360" w:lineRule="auto"/>
        <w:rPr>
          <w:rFonts w:hint="eastAsia" w:hAnsi="宋体"/>
          <w:b/>
          <w:bCs/>
          <w:color w:val="auto"/>
          <w:sz w:val="32"/>
          <w:szCs w:val="32"/>
          <w:highlight w:val="none"/>
        </w:rPr>
      </w:pPr>
      <w:r>
        <w:rPr>
          <w:rFonts w:hint="eastAsia" w:hAnsi="宋体"/>
          <w:b/>
          <w:bCs/>
          <w:color w:val="auto"/>
          <w:sz w:val="32"/>
          <w:szCs w:val="32"/>
          <w:highlight w:val="none"/>
        </w:rPr>
        <w:t xml:space="preserve">项目编号：</w:t>
      </w:r>
      <w:r>
        <w:rPr>
          <w:rFonts w:hint="eastAsia" w:hAnsi="宋体"/>
          <w:b/>
          <w:bCs/>
          <w:color w:val="auto"/>
          <w:sz w:val="32"/>
          <w:szCs w:val="32"/>
          <w:highlight w:val="none"/>
          <w:lang w:eastAsia="zh-CN"/>
        </w:rPr>
        <w:t xml:space="preserve">JSZC-320585-ZFXM-G2026-0012</w:t>
      </w:r>
      <w:r>
        <w:rPr>
          <w:rFonts w:hint="eastAsia" w:hAnsi="宋体"/>
          <w:b/>
          <w:bCs/>
          <w:color w:val="auto"/>
          <w:sz w:val="32"/>
          <w:szCs w:val="32"/>
          <w:highlight w:val="none"/>
        </w:rPr>
        <w:t xml:space="preserve"> </w:t>
      </w:r>
      <w:r/>
    </w:p>
    <w:p>
      <w:pPr>
        <w:pStyle w:val="743"/>
        <w:ind w:left="0" w:firstLine="321"/>
        <w:jc w:val="both"/>
        <w:spacing w:before="0" w:line="360" w:lineRule="auto"/>
        <w:rPr>
          <w:rFonts w:hint="eastAsia" w:hAnsi="宋体" w:eastAsia="宋体"/>
          <w:b/>
          <w:bCs/>
          <w:color w:val="auto"/>
          <w:sz w:val="32"/>
          <w:szCs w:val="32"/>
          <w:highlight w:val="none"/>
          <w:lang w:eastAsia="zh-CN"/>
        </w:rPr>
      </w:pPr>
      <w:r>
        <w:rPr>
          <w:rFonts w:hint="eastAsia" w:hAnsi="宋体"/>
          <w:b/>
          <w:bCs/>
          <w:color w:val="auto"/>
          <w:sz w:val="32"/>
          <w:szCs w:val="32"/>
          <w:highlight w:val="none"/>
        </w:rPr>
        <w:t xml:space="preserve">采购内容：</w:t>
      </w:r>
      <w:r>
        <w:rPr>
          <w:rFonts w:hint="eastAsia" w:hAnsi="宋体"/>
          <w:b/>
          <w:bCs/>
          <w:color w:val="auto"/>
          <w:sz w:val="32"/>
          <w:szCs w:val="32"/>
          <w:highlight w:val="none"/>
          <w:lang w:eastAsia="zh-CN"/>
        </w:rPr>
        <w:t xml:space="preserve">2026年度化工园区聘请第三方安全生产服务</w:t>
      </w:r>
      <w:r/>
    </w:p>
    <w:p>
      <w:pPr>
        <w:pStyle w:val="743"/>
        <w:jc w:val="both"/>
        <w:spacing w:before="0" w:line="360" w:lineRule="auto"/>
        <w:rPr>
          <w:rFonts w:hint="eastAsia" w:hAnsi="宋体" w:eastAsia="宋体"/>
          <w:b/>
          <w:bCs/>
          <w:color w:val="auto"/>
          <w:sz w:val="32"/>
          <w:szCs w:val="32"/>
          <w:highlight w:val="none"/>
          <w:lang w:eastAsia="zh-CN"/>
        </w:rPr>
      </w:pPr>
      <w:r>
        <w:rPr>
          <w:rFonts w:hint="eastAsia" w:hAnsi="宋体"/>
          <w:b/>
          <w:bCs/>
          <w:color w:val="auto"/>
          <w:sz w:val="32"/>
          <w:szCs w:val="32"/>
          <w:highlight w:val="none"/>
        </w:rPr>
        <w:t xml:space="preserve">采购单位：</w:t>
      </w:r>
      <w:r>
        <w:rPr>
          <w:rFonts w:hint="eastAsia" w:hAnsi="宋体"/>
          <w:b/>
          <w:bCs/>
          <w:color w:val="auto"/>
          <w:sz w:val="32"/>
          <w:szCs w:val="32"/>
          <w:highlight w:val="none"/>
          <w:lang w:eastAsia="zh-CN"/>
        </w:rPr>
        <w:t xml:space="preserve">太仓港经济技术开发区管理委员会</w:t>
      </w:r>
      <w:r/>
    </w:p>
    <w:p>
      <w:pPr>
        <w:pStyle w:val="743"/>
        <w:jc w:val="both"/>
        <w:spacing w:before="0" w:line="360" w:lineRule="auto"/>
        <w:rPr>
          <w:rFonts w:hint="eastAsia" w:hAnsi="宋体"/>
          <w:b/>
          <w:bCs/>
          <w:color w:val="auto"/>
          <w:sz w:val="32"/>
          <w:szCs w:val="32"/>
          <w:highlight w:val="none"/>
        </w:rPr>
      </w:pPr>
      <w:r>
        <w:rPr>
          <w:rFonts w:hint="eastAsia" w:hAnsi="宋体"/>
          <w:b/>
          <w:bCs/>
          <w:color w:val="auto"/>
          <w:sz w:val="32"/>
          <w:szCs w:val="32"/>
          <w:highlight w:val="none"/>
        </w:rPr>
        <w:t xml:space="preserve">项目类别：服务类 </w:t>
      </w:r>
      <w:r/>
    </w:p>
    <w:p>
      <w:pPr>
        <w:pStyle w:val="743"/>
        <w:jc w:val="both"/>
        <w:spacing w:before="0" w:line="360" w:lineRule="auto"/>
        <w:rPr>
          <w:rFonts w:hint="eastAsia" w:hAnsi="宋体" w:eastAsia="宋体"/>
          <w:b/>
          <w:bCs/>
          <w:color w:val="auto"/>
          <w:sz w:val="32"/>
          <w:szCs w:val="32"/>
          <w:highlight w:val="none"/>
          <w:lang w:eastAsia="zh-CN"/>
        </w:rPr>
      </w:pPr>
      <w:r>
        <w:rPr>
          <w:rFonts w:hint="eastAsia" w:hAnsi="宋体"/>
          <w:b/>
          <w:bCs/>
          <w:color w:val="auto"/>
          <w:sz w:val="32"/>
          <w:szCs w:val="32"/>
          <w:highlight w:val="none"/>
        </w:rPr>
        <w:t xml:space="preserve">标的所属行业：</w:t>
      </w:r>
      <w:r>
        <w:rPr>
          <w:rFonts w:hint="eastAsia" w:ascii="Times New Roman"/>
          <w:b/>
          <w:sz w:val="32"/>
          <w:szCs w:val="32"/>
        </w:rPr>
        <w:t xml:space="preserve">（十六）</w:t>
      </w:r>
      <w:r>
        <w:rPr>
          <w:rFonts w:hint="eastAsia" w:hAnsi="宋体"/>
          <w:b/>
          <w:bCs/>
          <w:color w:val="auto"/>
          <w:sz w:val="32"/>
          <w:szCs w:val="32"/>
          <w:highlight w:val="none"/>
          <w:lang w:eastAsia="zh-CN"/>
        </w:rPr>
        <w:t xml:space="preserve">其他未列明行业</w:t>
      </w:r>
      <w:r/>
    </w:p>
    <w:p>
      <w:pPr>
        <w:pStyle w:val="743"/>
        <w:ind w:left="0"/>
        <w:jc w:val="both"/>
        <w:spacing w:before="0" w:line="360" w:lineRule="auto"/>
        <w:rPr>
          <w:rFonts w:hint="eastAsia" w:hAnsi="宋体"/>
          <w:color w:val="auto"/>
          <w:sz w:val="21"/>
          <w:highlight w:val="none"/>
        </w:rPr>
      </w:pPr>
      <w:r>
        <w:rPr>
          <w:rFonts w:hint="eastAsia" w:hAnsi="宋体"/>
          <w:color w:val="auto"/>
          <w:sz w:val="21"/>
          <w:highlight w:val="none"/>
        </w:rPr>
      </w:r>
      <w:r/>
    </w:p>
    <w:p>
      <w:pPr>
        <w:pStyle w:val="743"/>
        <w:ind w:left="0"/>
        <w:jc w:val="both"/>
        <w:spacing w:before="0" w:line="360" w:lineRule="auto"/>
        <w:rPr>
          <w:rFonts w:hint="eastAsia" w:hAnsi="宋体"/>
          <w:color w:val="auto"/>
          <w:sz w:val="21"/>
          <w:highlight w:val="none"/>
        </w:rPr>
      </w:pPr>
      <w:r>
        <w:rPr>
          <w:rFonts w:hint="eastAsia" w:hAnsi="宋体"/>
          <w:color w:val="auto"/>
          <w:sz w:val="21"/>
          <w:highlight w:val="none"/>
        </w:rPr>
      </w:r>
      <w:r/>
    </w:p>
    <w:p>
      <w:pPr>
        <w:pStyle w:val="743"/>
        <w:ind w:left="0"/>
        <w:jc w:val="both"/>
        <w:spacing w:before="0" w:line="360" w:lineRule="auto"/>
        <w:rPr>
          <w:rFonts w:hint="eastAsia" w:hAnsi="宋体"/>
          <w:color w:val="auto"/>
          <w:sz w:val="21"/>
          <w:highlight w:val="none"/>
        </w:rPr>
      </w:pPr>
      <w:r>
        <w:rPr>
          <w:rFonts w:hint="eastAsia" w:hAnsi="宋体"/>
          <w:color w:val="auto"/>
          <w:sz w:val="21"/>
          <w:highlight w:val="none"/>
        </w:rPr>
      </w:r>
      <w:r/>
    </w:p>
    <w:p>
      <w:pPr>
        <w:pStyle w:val="743"/>
        <w:ind w:left="0"/>
        <w:jc w:val="both"/>
        <w:spacing w:before="0" w:line="360" w:lineRule="auto"/>
        <w:rPr>
          <w:rFonts w:hint="eastAsia" w:hAnsi="宋体"/>
          <w:color w:val="auto"/>
          <w:sz w:val="21"/>
          <w:highlight w:val="none"/>
        </w:rPr>
      </w:pPr>
      <w:r>
        <w:rPr>
          <w:rFonts w:hint="eastAsia" w:hAnsi="宋体"/>
          <w:color w:val="auto"/>
          <w:sz w:val="21"/>
          <w:highlight w:val="none"/>
        </w:rPr>
      </w:r>
      <w:r/>
    </w:p>
    <w:p>
      <w:pPr>
        <w:pStyle w:val="743"/>
        <w:ind w:left="0"/>
        <w:jc w:val="both"/>
        <w:spacing w:before="0" w:line="360" w:lineRule="auto"/>
        <w:rPr>
          <w:rFonts w:hint="eastAsia" w:hAnsi="宋体"/>
          <w:color w:val="auto"/>
          <w:sz w:val="21"/>
          <w:highlight w:val="none"/>
        </w:rPr>
      </w:pPr>
      <w:r>
        <w:rPr>
          <w:rFonts w:hint="eastAsia" w:hAnsi="宋体"/>
          <w:color w:val="auto"/>
          <w:sz w:val="21"/>
          <w:highlight w:val="none"/>
        </w:rPr>
      </w:r>
      <w:r/>
    </w:p>
    <w:p>
      <w:pPr>
        <w:pStyle w:val="743"/>
        <w:ind w:left="0"/>
        <w:jc w:val="center"/>
        <w:spacing w:before="0" w:line="360" w:lineRule="auto"/>
        <w:rPr>
          <w:rFonts w:hint="eastAsia" w:hAnsi="宋体" w:eastAsia="宋体"/>
          <w:b/>
          <w:bCs/>
          <w:color w:val="auto"/>
          <w:sz w:val="32"/>
          <w:szCs w:val="32"/>
          <w:highlight w:val="none"/>
          <w:lang w:eastAsia="zh-CN"/>
        </w:rPr>
      </w:pPr>
      <w:r>
        <w:rPr>
          <w:rFonts w:hint="eastAsia" w:hAnsi="宋体"/>
          <w:b/>
          <w:bCs/>
          <w:color w:val="auto"/>
          <w:sz w:val="32"/>
          <w:szCs w:val="32"/>
          <w:highlight w:val="none"/>
        </w:rPr>
        <w:t xml:space="preserve">代理机构：</w:t>
      </w:r>
      <w:r>
        <w:rPr>
          <w:rFonts w:hint="eastAsia" w:hAnsi="宋体"/>
          <w:b/>
          <w:bCs/>
          <w:color w:val="auto"/>
          <w:sz w:val="32"/>
          <w:szCs w:val="32"/>
          <w:highlight w:val="none"/>
          <w:lang w:eastAsia="zh-CN"/>
        </w:rPr>
        <w:t xml:space="preserve">江苏兆丰项目管理有限公司</w:t>
      </w:r>
      <w:r/>
    </w:p>
    <w:p>
      <w:pPr>
        <w:pStyle w:val="743"/>
        <w:ind w:left="0"/>
        <w:jc w:val="center"/>
        <w:spacing w:before="0" w:line="360" w:lineRule="auto"/>
        <w:rPr>
          <w:rFonts w:hint="eastAsia" w:hAnsi="宋体"/>
          <w:b/>
          <w:bCs/>
          <w:color w:val="auto"/>
          <w:sz w:val="32"/>
          <w:szCs w:val="32"/>
          <w:highlight w:val="none"/>
        </w:rPr>
      </w:pPr>
      <w:r>
        <w:rPr>
          <w:rFonts w:hint="eastAsia" w:hAnsi="宋体"/>
          <w:b/>
          <w:bCs/>
          <w:color w:val="auto"/>
          <w:sz w:val="32"/>
          <w:szCs w:val="32"/>
          <w:highlight w:val="none"/>
        </w:rPr>
        <w:t xml:space="preserve">二○二</w:t>
      </w:r>
      <w:r>
        <w:rPr>
          <w:rFonts w:hint="eastAsia" w:hAnsi="宋体"/>
          <w:b/>
          <w:bCs/>
          <w:color w:val="auto"/>
          <w:sz w:val="32"/>
          <w:szCs w:val="32"/>
          <w:highlight w:val="none"/>
          <w:lang w:val="en-US" w:eastAsia="zh-CN"/>
        </w:rPr>
        <w:t xml:space="preserve">六</w:t>
      </w:r>
      <w:r>
        <w:rPr>
          <w:rFonts w:hint="eastAsia" w:hAnsi="宋体"/>
          <w:b/>
          <w:bCs/>
          <w:color w:val="auto"/>
          <w:sz w:val="32"/>
          <w:szCs w:val="32"/>
          <w:highlight w:val="none"/>
        </w:rPr>
        <w:t xml:space="preserve">年</w:t>
      </w:r>
      <w:r>
        <w:rPr>
          <w:rFonts w:hint="eastAsia" w:hAnsi="宋体"/>
          <w:b/>
          <w:bCs/>
          <w:color w:val="auto"/>
          <w:sz w:val="32"/>
          <w:szCs w:val="32"/>
          <w:highlight w:val="none"/>
          <w:lang w:val="en-US" w:eastAsia="zh-CN"/>
        </w:rPr>
        <w:t xml:space="preserve">九</w:t>
      </w:r>
      <w:r>
        <w:rPr>
          <w:rFonts w:hint="eastAsia" w:hAnsi="宋体"/>
          <w:b/>
          <w:bCs/>
          <w:color w:val="auto"/>
          <w:sz w:val="32"/>
          <w:szCs w:val="32"/>
          <w:highlight w:val="none"/>
        </w:rPr>
        <w:t xml:space="preserve">月</w:t>
      </w:r>
      <w:r/>
    </w:p>
    <w:p>
      <w:pPr>
        <w:pStyle w:val="743"/>
        <w:ind w:left="0"/>
        <w:jc w:val="both"/>
        <w:spacing w:before="0" w:line="360" w:lineRule="auto"/>
        <w:rPr>
          <w:rFonts w:hint="eastAsia" w:hAnsi="宋体"/>
          <w:color w:val="auto"/>
          <w:sz w:val="21"/>
          <w:highlight w:val="none"/>
        </w:rPr>
      </w:pPr>
      <w:r>
        <w:rPr>
          <w:rFonts w:hint="eastAsia" w:hAnsi="宋体"/>
          <w:color w:val="auto"/>
          <w:sz w:val="21"/>
          <w:highlight w:val="none"/>
        </w:rPr>
      </w:r>
      <w:r/>
    </w:p>
    <w:p>
      <w:pPr>
        <w:pStyle w:val="743"/>
        <w:ind w:left="0"/>
        <w:jc w:val="both"/>
        <w:spacing w:before="0" w:line="360" w:lineRule="auto"/>
        <w:rPr>
          <w:rFonts w:hint="eastAsia" w:hAnsi="宋体"/>
          <w:color w:val="auto"/>
          <w:sz w:val="21"/>
          <w:highlight w:val="none"/>
        </w:rPr>
      </w:pPr>
      <w:r>
        <w:rPr>
          <w:rFonts w:hint="eastAsia" w:hAnsi="宋体"/>
          <w:color w:val="auto"/>
          <w:sz w:val="21"/>
          <w:highlight w:val="none"/>
        </w:rPr>
      </w:r>
      <w:r/>
    </w:p>
    <w:p>
      <w:pPr>
        <w:rPr>
          <w:rFonts w:hint="eastAsia" w:hAnsi="宋体"/>
          <w:b/>
          <w:color w:val="auto"/>
          <w:sz w:val="44"/>
          <w:szCs w:val="44"/>
          <w:highlight w:val="none"/>
        </w:rPr>
      </w:pPr>
      <w:r>
        <w:rPr>
          <w:rFonts w:hAnsi="宋体"/>
          <w:b/>
          <w:color w:val="auto"/>
          <w:sz w:val="44"/>
          <w:szCs w:val="44"/>
          <w:highlight w:val="none"/>
        </w:rPr>
        <w:br w:type="page" w:clear="all"/>
      </w:r>
      <w:r/>
    </w:p>
    <w:p>
      <w:pPr>
        <w:jc w:val="center"/>
        <w:rPr>
          <w:rFonts w:hint="eastAsia" w:hAnsi="宋体"/>
          <w:b/>
          <w:color w:val="auto"/>
          <w:sz w:val="44"/>
          <w:szCs w:val="44"/>
          <w:highlight w:val="none"/>
        </w:rPr>
      </w:pPr>
      <w:r>
        <w:rPr>
          <w:rFonts w:hint="eastAsia" w:hAnsi="宋体"/>
          <w:b/>
          <w:color w:val="auto"/>
          <w:sz w:val="44"/>
          <w:szCs w:val="44"/>
          <w:highlight w:val="none"/>
        </w:rPr>
      </w:r>
      <w:r/>
    </w:p>
    <w:p>
      <w:pPr>
        <w:jc w:val="center"/>
        <w:rPr>
          <w:rFonts w:hint="eastAsia" w:hAnsi="宋体"/>
          <w:b/>
          <w:color w:val="auto"/>
          <w:sz w:val="44"/>
          <w:szCs w:val="44"/>
          <w:highlight w:val="none"/>
        </w:rPr>
      </w:pPr>
      <w:r>
        <w:rPr>
          <w:rFonts w:hint="eastAsia" w:hAnsi="宋体"/>
          <w:b/>
          <w:color w:val="auto"/>
          <w:sz w:val="44"/>
          <w:szCs w:val="44"/>
          <w:highlight w:val="none"/>
        </w:rPr>
      </w:r>
      <w:r/>
    </w:p>
    <w:p>
      <w:pPr>
        <w:jc w:val="center"/>
        <w:rPr>
          <w:rFonts w:hint="eastAsia" w:hAnsi="宋体"/>
          <w:b/>
          <w:color w:val="auto"/>
          <w:sz w:val="44"/>
          <w:szCs w:val="44"/>
          <w:highlight w:val="none"/>
        </w:rPr>
      </w:pPr>
      <w:r>
        <w:rPr>
          <w:rFonts w:hAnsi="宋体"/>
          <w:b/>
          <w:color w:val="auto"/>
          <w:sz w:val="44"/>
          <w:szCs w:val="44"/>
          <w:highlight w:val="none"/>
        </w:rPr>
        <w:t xml:space="preserve">目   录</w:t>
      </w:r>
      <w:r/>
    </w:p>
    <w:p>
      <w:pPr>
        <w:pStyle w:val="935"/>
        <w:rPr>
          <w:color w:val="auto"/>
          <w:highlight w:val="none"/>
        </w:rPr>
      </w:pPr>
      <w:r>
        <w:rPr>
          <w:color w:val="auto"/>
          <w:highlight w:val="none"/>
        </w:rPr>
      </w:r>
      <w:r/>
    </w:p>
    <w:p>
      <w:pPr>
        <w:pStyle w:val="756"/>
        <w:rPr>
          <w:rFonts w:ascii="Arial" w:hAnsi="Arial" w:cs="Arial"/>
          <w:b w:val="0"/>
          <w:bCs w:val="0"/>
          <w:caps w:val="0"/>
          <w:color w:val="auto"/>
          <w:sz w:val="21"/>
          <w:szCs w:val="22"/>
          <w:highlight w:val="none"/>
        </w:rPr>
      </w:pPr>
      <w:r>
        <w:rPr>
          <w:color w:val="auto"/>
          <w:highlight w:val="none"/>
        </w:rPr>
        <w:fldChar w:fldCharType="begin"/>
      </w:r>
      <w:r>
        <w:rPr>
          <w:color w:val="auto"/>
          <w:highlight w:val="none"/>
        </w:rPr>
        <w:instrText xml:space="preserve"> TOC \o "1-3" \h \z \u </w:instrText>
      </w:r>
      <w:r>
        <w:rPr>
          <w:color w:val="auto"/>
          <w:highlight w:val="none"/>
        </w:rPr>
        <w:fldChar w:fldCharType="separate"/>
      </w:r>
      <w:r>
        <w:rPr>
          <w:color w:val="auto"/>
          <w:highlight w:val="none"/>
        </w:rPr>
        <w:fldChar w:fldCharType="begin"/>
      </w:r>
      <w:r>
        <w:rPr>
          <w:color w:val="auto"/>
          <w:highlight w:val="none"/>
        </w:rPr>
        <w:instrText xml:space="preserve"> HYPERLINK \l "_Toc159507035" \o "#_Toc159507035" </w:instrText>
      </w:r>
      <w:r>
        <w:rPr>
          <w:color w:val="auto"/>
          <w:highlight w:val="none"/>
        </w:rPr>
        <w:fldChar w:fldCharType="separate"/>
      </w:r>
      <w:r>
        <w:rPr>
          <w:rStyle w:val="774"/>
          <w:rFonts w:hAnsi="宋体"/>
          <w:color w:val="auto"/>
          <w:highlight w:val="none"/>
        </w:rPr>
        <w:t xml:space="preserve">第一章 招标公告</w:t>
      </w:r>
      <w:r>
        <w:rPr>
          <w:color w:val="auto"/>
          <w:highlight w:val="none"/>
        </w:rPr>
        <w:fldChar w:fldCharType="end"/>
      </w:r>
      <w:r/>
    </w:p>
    <w:p>
      <w:pPr>
        <w:pStyle w:val="756"/>
        <w:rPr>
          <w:rFonts w:ascii="Arial" w:hAnsi="Arial" w:cs="Arial"/>
          <w:b w:val="0"/>
          <w:bCs w:val="0"/>
          <w:caps w:val="0"/>
          <w:color w:val="auto"/>
          <w:sz w:val="21"/>
          <w:szCs w:val="22"/>
          <w:highlight w:val="none"/>
        </w:rPr>
      </w:pPr>
      <w:r>
        <w:rPr>
          <w:color w:val="auto"/>
          <w:highlight w:val="none"/>
        </w:rPr>
        <w:fldChar w:fldCharType="begin"/>
      </w:r>
      <w:r>
        <w:rPr>
          <w:color w:val="auto"/>
          <w:highlight w:val="none"/>
        </w:rPr>
        <w:instrText xml:space="preserve"> HYPERLINK \l "_Toc159507036" \o "#_Toc159507036" </w:instrText>
      </w:r>
      <w:r>
        <w:rPr>
          <w:color w:val="auto"/>
          <w:highlight w:val="none"/>
        </w:rPr>
        <w:fldChar w:fldCharType="separate"/>
      </w:r>
      <w:r>
        <w:rPr>
          <w:rStyle w:val="774"/>
          <w:rFonts w:hAnsi="宋体"/>
          <w:color w:val="auto"/>
          <w:highlight w:val="none"/>
        </w:rPr>
        <w:t xml:space="preserve">第二章 投标人须知</w:t>
      </w:r>
      <w:r>
        <w:rPr>
          <w:color w:val="auto"/>
          <w:highlight w:val="none"/>
        </w:rPr>
        <w:fldChar w:fldCharType="end"/>
      </w:r>
      <w:r/>
    </w:p>
    <w:p>
      <w:pPr>
        <w:pStyle w:val="756"/>
        <w:rPr>
          <w:rFonts w:ascii="Arial" w:hAnsi="Arial" w:cs="Arial"/>
          <w:b w:val="0"/>
          <w:bCs w:val="0"/>
          <w:caps w:val="0"/>
          <w:color w:val="auto"/>
          <w:sz w:val="21"/>
          <w:szCs w:val="22"/>
          <w:highlight w:val="none"/>
        </w:rPr>
      </w:pPr>
      <w:r>
        <w:rPr>
          <w:color w:val="auto"/>
          <w:highlight w:val="none"/>
        </w:rPr>
        <w:fldChar w:fldCharType="begin"/>
      </w:r>
      <w:r>
        <w:rPr>
          <w:color w:val="auto"/>
          <w:highlight w:val="none"/>
        </w:rPr>
        <w:instrText xml:space="preserve"> HYPERLINK \l "_Toc159507037" \o "#_Toc159507037" </w:instrText>
      </w:r>
      <w:r>
        <w:rPr>
          <w:color w:val="auto"/>
          <w:highlight w:val="none"/>
        </w:rPr>
        <w:fldChar w:fldCharType="separate"/>
      </w:r>
      <w:r>
        <w:rPr>
          <w:rStyle w:val="774"/>
          <w:rFonts w:hAnsi="宋体"/>
          <w:color w:val="auto"/>
          <w:highlight w:val="none"/>
        </w:rPr>
        <w:t xml:space="preserve">第三章 项目需求</w:t>
      </w:r>
      <w:r>
        <w:rPr>
          <w:color w:val="auto"/>
          <w:highlight w:val="none"/>
        </w:rPr>
        <w:fldChar w:fldCharType="end"/>
      </w:r>
      <w:r/>
    </w:p>
    <w:p>
      <w:pPr>
        <w:pStyle w:val="756"/>
        <w:rPr>
          <w:rFonts w:ascii="Arial" w:hAnsi="Arial" w:cs="Arial"/>
          <w:b w:val="0"/>
          <w:bCs w:val="0"/>
          <w:caps w:val="0"/>
          <w:color w:val="auto"/>
          <w:sz w:val="21"/>
          <w:szCs w:val="22"/>
          <w:highlight w:val="none"/>
        </w:rPr>
      </w:pPr>
      <w:r>
        <w:rPr>
          <w:color w:val="auto"/>
          <w:highlight w:val="none"/>
        </w:rPr>
        <w:fldChar w:fldCharType="begin"/>
      </w:r>
      <w:r>
        <w:rPr>
          <w:color w:val="auto"/>
          <w:highlight w:val="none"/>
        </w:rPr>
        <w:instrText xml:space="preserve"> HYPERLINK \l "_Toc159507038" \o "#_Toc159507038" </w:instrText>
      </w:r>
      <w:r>
        <w:rPr>
          <w:color w:val="auto"/>
          <w:highlight w:val="none"/>
        </w:rPr>
        <w:fldChar w:fldCharType="separate"/>
      </w:r>
      <w:r>
        <w:rPr>
          <w:rStyle w:val="774"/>
          <w:rFonts w:hAnsi="宋体"/>
          <w:color w:val="auto"/>
          <w:highlight w:val="none"/>
        </w:rPr>
        <w:t xml:space="preserve">第四章 评分办法及评标标准</w:t>
      </w:r>
      <w:r>
        <w:rPr>
          <w:color w:val="auto"/>
          <w:highlight w:val="none"/>
        </w:rPr>
        <w:fldChar w:fldCharType="end"/>
      </w:r>
      <w:r/>
    </w:p>
    <w:p>
      <w:pPr>
        <w:pStyle w:val="756"/>
        <w:rPr>
          <w:rFonts w:ascii="Arial" w:hAnsi="Arial" w:cs="Arial"/>
          <w:b w:val="0"/>
          <w:bCs w:val="0"/>
          <w:caps w:val="0"/>
          <w:color w:val="auto"/>
          <w:sz w:val="21"/>
          <w:szCs w:val="22"/>
          <w:highlight w:val="none"/>
        </w:rPr>
      </w:pPr>
      <w:r>
        <w:rPr>
          <w:color w:val="auto"/>
          <w:highlight w:val="none"/>
        </w:rPr>
        <w:fldChar w:fldCharType="begin"/>
      </w:r>
      <w:r>
        <w:rPr>
          <w:color w:val="auto"/>
          <w:highlight w:val="none"/>
        </w:rPr>
        <w:instrText xml:space="preserve"> HYPERLINK \l "_Toc159507039" \o "#_Toc159507039" </w:instrText>
      </w:r>
      <w:r>
        <w:rPr>
          <w:color w:val="auto"/>
          <w:highlight w:val="none"/>
        </w:rPr>
        <w:fldChar w:fldCharType="separate"/>
      </w:r>
      <w:r>
        <w:rPr>
          <w:rStyle w:val="774"/>
          <w:rFonts w:hAnsi="宋体"/>
          <w:color w:val="auto"/>
          <w:highlight w:val="none"/>
        </w:rPr>
        <w:t xml:space="preserve">第五章 投标文件格式</w:t>
      </w:r>
      <w:r>
        <w:rPr>
          <w:color w:val="auto"/>
          <w:highlight w:val="none"/>
        </w:rPr>
        <w:fldChar w:fldCharType="end"/>
      </w:r>
      <w:r/>
    </w:p>
    <w:p>
      <w:pPr>
        <w:pStyle w:val="756"/>
        <w:rPr>
          <w:rFonts w:ascii="Arial" w:hAnsi="Arial" w:cs="Arial"/>
          <w:b w:val="0"/>
          <w:bCs w:val="0"/>
          <w:caps w:val="0"/>
          <w:color w:val="auto"/>
          <w:sz w:val="21"/>
          <w:szCs w:val="22"/>
          <w:highlight w:val="none"/>
        </w:rPr>
      </w:pPr>
      <w:r>
        <w:rPr>
          <w:color w:val="auto"/>
          <w:highlight w:val="none"/>
        </w:rPr>
        <w:fldChar w:fldCharType="begin"/>
      </w:r>
      <w:r>
        <w:rPr>
          <w:color w:val="auto"/>
          <w:highlight w:val="none"/>
        </w:rPr>
        <w:instrText xml:space="preserve"> HYPERLINK \l "_Toc159507040" \o "#_Toc159507040" </w:instrText>
      </w:r>
      <w:r>
        <w:rPr>
          <w:color w:val="auto"/>
          <w:highlight w:val="none"/>
        </w:rPr>
        <w:fldChar w:fldCharType="separate"/>
      </w:r>
      <w:r>
        <w:rPr>
          <w:rStyle w:val="774"/>
          <w:rFonts w:hAnsi="宋体"/>
          <w:color w:val="auto"/>
          <w:highlight w:val="none"/>
        </w:rPr>
        <w:t xml:space="preserve">第六章 合同主要条款</w:t>
      </w:r>
      <w:r>
        <w:rPr>
          <w:color w:val="auto"/>
          <w:highlight w:val="none"/>
        </w:rPr>
        <w:fldChar w:fldCharType="end"/>
      </w:r>
      <w:r/>
    </w:p>
    <w:p>
      <w:pPr>
        <w:rPr>
          <w:color w:val="auto"/>
          <w:highlight w:val="none"/>
        </w:rPr>
      </w:pPr>
      <w:r>
        <w:rPr>
          <w:b/>
          <w:bCs/>
          <w:color w:val="auto"/>
          <w:highlight w:val="none"/>
          <w:lang w:val="zh-CN"/>
        </w:rPr>
        <w:fldChar w:fldCharType="end"/>
      </w:r>
      <w:r/>
    </w:p>
    <w:p>
      <w:pPr>
        <w:pStyle w:val="743"/>
        <w:ind w:left="0"/>
        <w:jc w:val="center"/>
        <w:spacing w:before="0" w:line="360" w:lineRule="auto"/>
        <w:rPr>
          <w:rFonts w:hint="eastAsia" w:hAnsi="宋体"/>
          <w:b/>
          <w:bCs/>
          <w:color w:val="auto"/>
          <w:sz w:val="36"/>
          <w:szCs w:val="36"/>
          <w:highlight w:val="none"/>
        </w:rPr>
        <w:outlineLvl w:val="0"/>
      </w:pPr>
      <w:r/>
      <w:bookmarkStart w:id="0" w:name="_Toc159507035"/>
      <w:r/>
      <w:bookmarkStart w:id="1" w:name="OLE_LINK6"/>
      <w:r/>
      <w:r/>
    </w:p>
    <w:p>
      <w:pPr>
        <w:pStyle w:val="743"/>
        <w:ind w:left="0"/>
        <w:jc w:val="center"/>
        <w:spacing w:before="0" w:line="360" w:lineRule="auto"/>
        <w:rPr>
          <w:rFonts w:hint="eastAsia" w:hAnsi="宋体"/>
          <w:b/>
          <w:bCs/>
          <w:color w:val="auto"/>
          <w:sz w:val="36"/>
          <w:szCs w:val="36"/>
          <w:highlight w:val="none"/>
        </w:rPr>
        <w:outlineLvl w:val="0"/>
      </w:pPr>
      <w:r>
        <w:rPr>
          <w:rFonts w:hint="eastAsia" w:hAnsi="宋体"/>
          <w:b/>
          <w:bCs/>
          <w:color w:val="auto"/>
          <w:sz w:val="36"/>
          <w:szCs w:val="36"/>
          <w:highlight w:val="none"/>
        </w:rPr>
      </w:r>
      <w:r/>
    </w:p>
    <w:p>
      <w:pPr>
        <w:rPr>
          <w:rFonts w:hint="eastAsia" w:hAnsi="宋体"/>
          <w:b/>
          <w:bCs/>
          <w:color w:val="auto"/>
          <w:sz w:val="36"/>
          <w:szCs w:val="36"/>
          <w:highlight w:val="none"/>
        </w:rPr>
      </w:pPr>
      <w:r>
        <w:rPr>
          <w:rFonts w:hAnsi="宋体"/>
          <w:b/>
          <w:bCs/>
          <w:color w:val="auto"/>
          <w:sz w:val="36"/>
          <w:szCs w:val="36"/>
          <w:highlight w:val="none"/>
        </w:rPr>
        <w:br w:type="page" w:clear="all"/>
      </w:r>
      <w:r/>
    </w:p>
    <w:p>
      <w:pPr>
        <w:pStyle w:val="743"/>
        <w:ind w:left="0"/>
        <w:jc w:val="center"/>
        <w:spacing w:before="0" w:line="360" w:lineRule="auto"/>
        <w:rPr>
          <w:rFonts w:hint="eastAsia" w:hAnsi="宋体"/>
          <w:b/>
          <w:bCs/>
          <w:color w:val="auto"/>
          <w:sz w:val="36"/>
          <w:szCs w:val="36"/>
          <w:highlight w:val="none"/>
        </w:rPr>
        <w:outlineLvl w:val="0"/>
      </w:pPr>
      <w:r>
        <w:rPr>
          <w:rFonts w:hAnsi="宋体"/>
          <w:b/>
          <w:bCs/>
          <w:color w:val="auto"/>
          <w:sz w:val="36"/>
          <w:szCs w:val="36"/>
          <w:highlight w:val="none"/>
        </w:rPr>
        <w:t xml:space="preserve">第</w:t>
      </w:r>
      <w:r>
        <w:rPr>
          <w:rFonts w:hint="eastAsia" w:hAnsi="宋体"/>
          <w:b/>
          <w:bCs/>
          <w:color w:val="auto"/>
          <w:sz w:val="36"/>
          <w:szCs w:val="36"/>
          <w:highlight w:val="none"/>
        </w:rPr>
        <w:t xml:space="preserve">一章 </w:t>
      </w:r>
      <w:bookmarkStart w:id="2" w:name="OLE_LINK5"/>
      <w:r/>
      <w:bookmarkStart w:id="3" w:name="OLE_LINK4"/>
      <w:r/>
      <w:bookmarkStart w:id="4" w:name="OLE_LINK3"/>
      <w:r>
        <w:rPr>
          <w:rFonts w:hint="eastAsia" w:hAnsi="宋体"/>
          <w:b/>
          <w:bCs/>
          <w:color w:val="auto"/>
          <w:sz w:val="36"/>
          <w:szCs w:val="36"/>
          <w:highlight w:val="none"/>
        </w:rPr>
        <w:t xml:space="preserve">招标公告</w:t>
      </w:r>
      <w:bookmarkEnd w:id="0"/>
      <w:r/>
      <w:bookmarkEnd w:id="1"/>
      <w:r/>
      <w:bookmarkEnd w:id="2"/>
      <w:r/>
      <w:bookmarkEnd w:id="3"/>
      <w:r/>
      <w:bookmarkEnd w:id="4"/>
      <w:r/>
      <w:r/>
    </w:p>
    <w:p>
      <w:pPr>
        <w:spacing w:line="360" w:lineRule="auto"/>
        <w:rPr>
          <w:rFonts w:hint="eastAsia" w:ascii="宋体" w:hAnsi="宋体" w:eastAsia="宋体" w:cs="宋体"/>
          <w:b/>
          <w:bCs/>
          <w:color w:val="auto"/>
          <w:sz w:val="24"/>
          <w:szCs w:val="24"/>
          <w:highlight w:val="none"/>
        </w:rPr>
      </w:pPr>
      <w:r/>
      <w:bookmarkStart w:id="5" w:name="OLE_LINK1"/>
      <w:r>
        <w:rPr>
          <w:rFonts w:hint="eastAsia" w:ascii="宋体" w:hAnsi="宋体" w:eastAsia="宋体" w:cs="宋体"/>
          <w:b/>
          <w:bCs/>
          <w:color w:val="auto"/>
          <w:sz w:val="24"/>
          <w:szCs w:val="24"/>
          <w:highlight w:val="none"/>
        </w:rPr>
        <w:t xml:space="preserve">项目概况</w:t>
      </w:r>
      <w:r/>
    </w:p>
    <w:p>
      <w:pPr>
        <w:ind w:firstLine="420"/>
        <w:spacing w:line="360" w:lineRule="auto"/>
        <w:rPr>
          <w:rFonts w:hint="eastAsia" w:ascii="宋体" w:hAnsi="宋体" w:eastAsia="宋体" w:cs="宋体"/>
          <w:color w:val="auto"/>
          <w:sz w:val="24"/>
          <w:szCs w:val="24"/>
          <w:highlight w:val="none"/>
        </w:rPr>
      </w:pPr>
      <w:r>
        <w:rPr>
          <w:rFonts w:hint="eastAsia" w:hAnsi="宋体" w:cs="宋体"/>
          <w:color w:val="auto"/>
          <w:sz w:val="24"/>
          <w:szCs w:val="24"/>
          <w:highlight w:val="none"/>
          <w:lang w:eastAsia="zh-CN"/>
        </w:rPr>
        <w:t xml:space="preserve">2026年度化工园区聘请第三方安全生产服务</w:t>
      </w:r>
      <w:r>
        <w:rPr>
          <w:rFonts w:hint="eastAsia" w:ascii="宋体" w:hAnsi="宋体" w:eastAsia="宋体" w:cs="宋体"/>
          <w:color w:val="auto"/>
          <w:sz w:val="24"/>
          <w:szCs w:val="24"/>
          <w:highlight w:val="none"/>
        </w:rPr>
        <w:t xml:space="preserve">项目</w:t>
      </w:r>
      <w:r>
        <w:rPr>
          <w:rFonts w:hint="eastAsia" w:hAnsi="宋体" w:cs="宋体"/>
          <w:color w:val="auto"/>
          <w:sz w:val="24"/>
          <w:szCs w:val="24"/>
          <w:highlight w:val="none"/>
          <w:lang w:eastAsia="zh-CN"/>
        </w:rPr>
        <w:t xml:space="preserve">JSZC-320585-ZFXM-G2026-0012</w:t>
      </w:r>
      <w:r>
        <w:rPr>
          <w:rFonts w:hint="eastAsia" w:ascii="宋体" w:hAnsi="宋体" w:eastAsia="宋体" w:cs="宋体"/>
          <w:color w:val="auto"/>
          <w:sz w:val="24"/>
          <w:szCs w:val="24"/>
          <w:highlight w:val="none"/>
        </w:rPr>
        <w:t xml:space="preserve">的潜在投标人应在“苏采云政府采购一体化平台”中参与项目并下载获取招标文件，并于</w:t>
      </w:r>
      <w:r>
        <w:rPr>
          <w:rFonts w:hint="eastAsia" w:hAnsi="宋体" w:cs="宋体"/>
          <w:color w:val="auto"/>
          <w:sz w:val="24"/>
          <w:szCs w:val="24"/>
          <w:highlight w:val="none"/>
          <w:lang w:eastAsia="zh-CN"/>
        </w:rPr>
        <w:t xml:space="preserve">2026年9月29日</w:t>
      </w:r>
      <w:r>
        <w:rPr>
          <w:rFonts w:hint="eastAsia" w:hAnsi="宋体" w:cs="宋体"/>
          <w:color w:val="auto"/>
          <w:sz w:val="24"/>
          <w:szCs w:val="24"/>
          <w:highlight w:val="none"/>
          <w:lang w:val="en-US" w:eastAsia="zh-CN"/>
        </w:rPr>
        <w:t xml:space="preserve">09:30</w:t>
      </w:r>
      <w:r>
        <w:rPr>
          <w:rFonts w:hint="eastAsia" w:ascii="宋体" w:hAnsi="宋体" w:eastAsia="宋体" w:cs="宋体"/>
          <w:color w:val="auto"/>
          <w:sz w:val="24"/>
          <w:szCs w:val="24"/>
          <w:highlight w:val="none"/>
        </w:rPr>
        <w:t xml:space="preserve">（北京时间）前上传电子投标文件。</w:t>
      </w:r>
      <w:r/>
    </w:p>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一、项目基本情况</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项目编号：</w:t>
      </w:r>
      <w:r>
        <w:rPr>
          <w:rFonts w:hint="eastAsia" w:hAnsi="宋体" w:cs="宋体"/>
          <w:color w:val="auto"/>
          <w:sz w:val="24"/>
          <w:szCs w:val="24"/>
          <w:highlight w:val="none"/>
          <w:lang w:eastAsia="zh-CN"/>
        </w:rPr>
        <w:t xml:space="preserve">JSZC-320585-ZFXM-G2026-0012</w:t>
      </w:r>
      <w:r>
        <w:rPr>
          <w:rFonts w:hint="eastAsia" w:ascii="宋体" w:hAnsi="宋体" w:eastAsia="宋体" w:cs="宋体"/>
          <w:color w:val="auto"/>
          <w:sz w:val="24"/>
          <w:szCs w:val="24"/>
          <w:highlight w:val="none"/>
        </w:rPr>
        <w:t xml:space="preserve"> </w:t>
      </w:r>
      <w:r/>
    </w:p>
    <w:p>
      <w:pPr>
        <w:ind w:firstLine="42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项目名称：</w:t>
      </w:r>
      <w:r>
        <w:rPr>
          <w:rFonts w:hint="eastAsia" w:hAnsi="宋体" w:cs="宋体"/>
          <w:color w:val="auto"/>
          <w:sz w:val="24"/>
          <w:szCs w:val="24"/>
          <w:highlight w:val="none"/>
          <w:lang w:eastAsia="zh-CN"/>
        </w:rPr>
        <w:t xml:space="preserve">2026年度化工园区聘请第三方安全生产服务</w:t>
      </w:r>
      <w:r/>
    </w:p>
    <w:p>
      <w:pPr>
        <w:ind w:firstLine="42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预算金额：</w:t>
      </w:r>
      <w:r>
        <w:rPr>
          <w:rFonts w:hint="eastAsia" w:ascii="宋体" w:hAnsi="宋体" w:eastAsia="宋体" w:cs="宋体"/>
          <w:color w:val="auto"/>
          <w:sz w:val="24"/>
          <w:szCs w:val="24"/>
          <w:highlight w:val="none"/>
          <w:lang w:val="en-US" w:eastAsia="zh-CN"/>
        </w:rPr>
        <w:t xml:space="preserve">125.000000万元</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最高限价</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如有）</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125.000000万元</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采购需求：</w:t>
      </w:r>
      <w:r>
        <w:rPr>
          <w:rFonts w:hint="eastAsia" w:ascii="宋体" w:hAnsi="宋体" w:eastAsia="宋体" w:cs="宋体"/>
          <w:color w:val="auto"/>
          <w:sz w:val="24"/>
          <w:szCs w:val="24"/>
          <w:highlight w:val="none"/>
          <w:lang w:eastAsia="zh-CN"/>
        </w:rPr>
        <w:t xml:space="preserve">化工园区聘请第三方安全生产专家驻点服务，聘请驻点专家按照相关法律法规和上级文件开展各类专项</w:t>
      </w:r>
      <w:r>
        <w:rPr>
          <w:rFonts w:hint="eastAsia" w:hAnsi="宋体" w:cs="宋体"/>
          <w:color w:val="auto"/>
          <w:sz w:val="24"/>
          <w:szCs w:val="24"/>
          <w:highlight w:val="none"/>
          <w:lang w:eastAsia="zh-CN"/>
        </w:rPr>
        <w:t xml:space="preserve">指导服务</w:t>
      </w:r>
      <w:r>
        <w:rPr>
          <w:rFonts w:hint="eastAsia" w:ascii="宋体" w:hAnsi="宋体" w:eastAsia="宋体" w:cs="宋体"/>
          <w:color w:val="auto"/>
          <w:sz w:val="24"/>
          <w:szCs w:val="24"/>
          <w:highlight w:val="none"/>
          <w:lang w:eastAsia="zh-CN"/>
        </w:rPr>
        <w:t xml:space="preserve">、深度</w:t>
      </w:r>
      <w:r>
        <w:rPr>
          <w:rFonts w:hint="eastAsia" w:hAnsi="宋体" w:cs="宋体"/>
          <w:color w:val="auto"/>
          <w:sz w:val="24"/>
          <w:szCs w:val="24"/>
          <w:highlight w:val="none"/>
          <w:lang w:eastAsia="zh-CN"/>
        </w:rPr>
        <w:t xml:space="preserve">指导服务</w:t>
      </w:r>
      <w:r>
        <w:rPr>
          <w:rFonts w:hint="eastAsia" w:ascii="宋体" w:hAnsi="宋体" w:eastAsia="宋体" w:cs="宋体"/>
          <w:color w:val="auto"/>
          <w:sz w:val="24"/>
          <w:szCs w:val="24"/>
          <w:highlight w:val="none"/>
          <w:lang w:eastAsia="zh-CN"/>
        </w:rPr>
        <w:t xml:space="preserve">和复核，对化工园区开展化工（危化品）“全覆盖式”安全治理，对辖区内企业进行安全</w:t>
      </w:r>
      <w:r>
        <w:rPr>
          <w:rFonts w:hint="eastAsia" w:hAnsi="宋体" w:cs="宋体"/>
          <w:color w:val="auto"/>
          <w:sz w:val="24"/>
          <w:szCs w:val="24"/>
          <w:highlight w:val="none"/>
          <w:lang w:eastAsia="zh-CN"/>
        </w:rPr>
        <w:t xml:space="preserve">指导服务</w:t>
      </w:r>
      <w:r>
        <w:rPr>
          <w:rFonts w:hint="eastAsia" w:ascii="宋体" w:hAnsi="宋体" w:eastAsia="宋体" w:cs="宋体"/>
          <w:color w:val="auto"/>
          <w:sz w:val="24"/>
          <w:szCs w:val="24"/>
          <w:highlight w:val="none"/>
          <w:lang w:eastAsia="zh-CN"/>
        </w:rPr>
        <w:t xml:space="preserve">，为园区科学决策提供合理化建议</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具体详见</w:t>
      </w:r>
      <w:r>
        <w:rPr>
          <w:rFonts w:hint="eastAsia" w:hAnsi="宋体" w:cs="宋体"/>
          <w:color w:val="auto"/>
          <w:sz w:val="24"/>
          <w:szCs w:val="24"/>
          <w:highlight w:val="none"/>
          <w:lang w:val="en-US" w:eastAsia="zh-CN"/>
        </w:rPr>
        <w:t xml:space="preserve">第三章</w:t>
      </w:r>
      <w:r>
        <w:rPr>
          <w:rFonts w:hint="eastAsia" w:ascii="宋体" w:hAnsi="宋体" w:eastAsia="宋体" w:cs="宋体"/>
          <w:color w:val="auto"/>
          <w:sz w:val="24"/>
          <w:szCs w:val="24"/>
          <w:highlight w:val="none"/>
        </w:rPr>
        <w:t xml:space="preserve">。</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合同履行期限：</w:t>
      </w:r>
      <w:r>
        <w:rPr>
          <w:rFonts w:hint="eastAsia" w:ascii="宋体" w:hAnsi="宋体" w:eastAsia="宋体" w:cs="宋体"/>
          <w:color w:val="auto"/>
          <w:sz w:val="24"/>
          <w:szCs w:val="24"/>
          <w:highlight w:val="none"/>
          <w:lang w:val="en-US" w:eastAsia="zh-CN"/>
        </w:rPr>
        <w:t xml:space="preserve">一年（具体起止时间以合同约定为准）</w:t>
      </w:r>
      <w:r>
        <w:rPr>
          <w:rFonts w:hint="eastAsia" w:ascii="宋体" w:hAnsi="宋体" w:eastAsia="宋体" w:cs="宋体"/>
          <w:color w:val="auto"/>
          <w:sz w:val="24"/>
          <w:szCs w:val="24"/>
          <w:highlight w:val="none"/>
        </w:rPr>
        <w:t xml:space="preserve">。</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本项目（是/否）接受联合体投标：否。</w:t>
      </w:r>
      <w:r/>
    </w:p>
    <w:p>
      <w:pPr>
        <w:keepLines w:val="0"/>
        <w:keepNext w:val="0"/>
        <w:pageBreakBefore w:val="0"/>
        <w:spacing w:line="24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二、申请人的资格要求</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（一）满足《中华人民共和国政府采购法》第二十二条规定：</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1、具有独立承担民事责任的能力；</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2、具有良好的商业信誉和健全的财务会计制度；</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3、具有履行合同所必需的设备和专业技术能力；</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4、具有依法缴纳税收和社会保障资金的良好记录；</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5、参加政府采购活动前三年内，在经营活动中没有重大违法记录；</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6、法律、行政法规规定的其他条件；</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（二）落实政府采购政策需满足的资格要求：</w:t>
      </w:r>
      <w:bookmarkStart w:id="6" w:name="OLE_LINK2"/>
      <w:r/>
      <w:bookmarkStart w:id="7" w:name="OLE_LINK7"/>
      <w:r>
        <w:rPr>
          <w:rFonts w:hint="eastAsia" w:ascii="宋体" w:hAnsi="宋体" w:eastAsia="宋体" w:cs="宋体"/>
          <w:color w:val="auto"/>
          <w:sz w:val="24"/>
          <w:szCs w:val="24"/>
          <w:highlight w:val="none"/>
          <w:lang w:val="en-US" w:eastAsia="zh-CN"/>
        </w:rPr>
        <w:t xml:space="preserve">本项目专门面向中小企业采购，根据《政府采购促进中小企业发展管理办法》（财库〔2020〕46号）有关规定，投标人应提供中小企业声明函或残疾人福利性单位声明函或省级以上监狱管理局、戒毒管理局（含新疆生产建设兵团）出具的属于监狱企业的证明文件,否则视为投标无效。标的所属行业：（十六）其他未列明行业。</w:t>
      </w:r>
      <w:bookmarkEnd w:id="6"/>
      <w:r/>
      <w:bookmarkEnd w:id="7"/>
      <w:r/>
      <w:r/>
    </w:p>
    <w:p>
      <w:pPr>
        <w:ind w:firstLine="42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（三）本项目的特定资格要求：</w:t>
      </w:r>
      <w:r/>
    </w:p>
    <w:p>
      <w:pPr>
        <w:ind w:firstLine="42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1、未被“信用中国”网站（www.creditchina.gov.cn）列入失信被执行人、重大税收违法案件当事人名单、政府采购严重失信行为记录名单。对列入失信被执行人名单、重大税收违法案件当事人名单、政府采购严重违法失信行为记录名单的供应商，拒绝其参与政府采购活动。</w:t>
      </w:r>
      <w:r/>
    </w:p>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三、投标报名及获取招标文件</w:t>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1、时间：自招标文件公告发布之日起5个工作日</w:t>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2、地点：“苏采云”系统</w:t>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3、方式：网上下载电子招标文件 </w:t>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4、售价：0.00元</w:t>
      </w:r>
      <w:r/>
    </w:p>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四、提交投标文件截止时间、开标时间和地点</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1、时间：</w:t>
      </w:r>
      <w:r>
        <w:rPr>
          <w:rFonts w:hint="eastAsia" w:hAnsi="宋体" w:cs="宋体"/>
          <w:color w:val="auto"/>
          <w:sz w:val="24"/>
          <w:szCs w:val="24"/>
          <w:highlight w:val="none"/>
          <w:lang w:eastAsia="zh-CN"/>
        </w:rPr>
        <w:t xml:space="preserve">2026年9月29日</w:t>
      </w:r>
      <w:r>
        <w:rPr>
          <w:rFonts w:hint="eastAsia" w:hAnsi="宋体" w:cs="宋体"/>
          <w:color w:val="auto"/>
          <w:sz w:val="24"/>
          <w:szCs w:val="24"/>
          <w:highlight w:val="none"/>
          <w:lang w:val="en-US" w:eastAsia="zh-CN"/>
        </w:rPr>
        <w:t xml:space="preserve">09:30</w:t>
      </w:r>
      <w:r>
        <w:rPr>
          <w:rFonts w:hint="eastAsia" w:ascii="宋体" w:hAnsi="宋体" w:eastAsia="宋体" w:cs="宋体"/>
          <w:color w:val="auto"/>
          <w:sz w:val="24"/>
          <w:szCs w:val="24"/>
          <w:highlight w:val="none"/>
        </w:rPr>
        <w:t xml:space="preserve">（北京时间）</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2、开标地点：苏采云网上不见面开标大厅</w:t>
      </w:r>
      <w:r/>
    </w:p>
    <w:p>
      <w:pPr>
        <w:spacing w:line="360" w:lineRule="auto"/>
        <w:rPr>
          <w:rFonts w:hint="eastAsia" w:ascii="宋体" w:hAnsi="宋体" w:eastAsia="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五、公告期限</w:t>
      </w:r>
      <w:r/>
    </w:p>
    <w:p>
      <w:pPr>
        <w:ind w:firstLine="420"/>
        <w:spacing w:line="360" w:lineRule="auto"/>
        <w:rPr>
          <w:rFonts w:hint="eastAsia" w:ascii="宋体" w:hAnsi="宋体" w:eastAsia="宋体" w:cs="宋体"/>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rPr>
        <w:t xml:space="preserve">自本公告发布之日起5个工作日。</w:t>
      </w:r>
      <w:r/>
    </w:p>
    <w:p>
      <w:pPr>
        <w:spacing w:line="360" w:lineRule="auto"/>
        <w:rPr>
          <w:rFonts w:hint="eastAsia" w:ascii="宋体" w:hAnsi="宋体" w:eastAsia="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六、其他补充事宜</w:t>
      </w:r>
      <w:r/>
    </w:p>
    <w:p>
      <w:pPr>
        <w:ind w:firstLine="42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1、本项目需要使用CA数字证书制作、上传电子投标文件完成电子投标，请供应商在参加投标活动前办理好CA数字证书申领及电子签章等操作。</w:t>
      </w:r>
      <w:r/>
    </w:p>
    <w:p>
      <w:pPr>
        <w:ind w:firstLine="420"/>
        <w:spacing w:line="360" w:lineRule="auto"/>
        <w:rPr>
          <w:rFonts w:hint="eastAsia" w:ascii="宋体" w:hAnsi="宋体" w:eastAsia="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2、投标人登陆“苏采云”系统后选择要参与的具体项目，点击“我要参与”并签章提交《投标供应商确认函》，提交《投标供应商确认函》日期视同为依法获取招标文件日期。投标人须打</w:t>
      </w:r>
      <w:r>
        <w:rPr>
          <w:rFonts w:hint="eastAsia" w:ascii="宋体" w:hAnsi="宋体" w:eastAsia="宋体" w:cs="宋体"/>
          <w:bCs/>
          <w:color w:val="auto"/>
          <w:sz w:val="24"/>
          <w:szCs w:val="24"/>
          <w:highlight w:val="none"/>
        </w:rPr>
        <w:t xml:space="preserve">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22"/>
        <w:spacing w:line="360" w:lineRule="auto"/>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3、本项目采用不见面开标，投标人开标时无需到开标现场进行解密，采取网上开标大厅解密电子投标文件，投标人远程解密要求如下：</w:t>
      </w:r>
      <w:r/>
    </w:p>
    <w:p>
      <w:pPr>
        <w:ind w:firstLine="420"/>
        <w:spacing w:line="360" w:lineRule="auto"/>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1）投标人使用CA数字证书进行远程解密，解密的CA数字证书与生成加密电子投标文件时的CA数字证书需为同一个CA数字证书，否则无法解密，造成的后果由投标人自行负责。</w:t>
      </w:r>
      <w:r/>
    </w:p>
    <w:p>
      <w:pPr>
        <w:ind w:firstLine="420"/>
        <w:spacing w:line="360" w:lineRule="auto"/>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2）投标人登录苏采云系统，点击开标大厅，选择开标项目，完成不见面开标流程。</w:t>
      </w:r>
      <w:r/>
    </w:p>
    <w:p>
      <w:pPr>
        <w:ind w:firstLine="420"/>
        <w:spacing w:line="360" w:lineRule="auto"/>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3）投标截止时间后根据系统提示解密电子投标文件。解密时间以系统提示为准，未在规定时间内完成解密，其投标文件将被拒绝，不参与后续投标流程。</w:t>
      </w:r>
      <w:r/>
    </w:p>
    <w:p>
      <w:pPr>
        <w:ind w:firstLine="420"/>
        <w:spacing w:line="360" w:lineRule="auto"/>
        <w:rPr>
          <w:rFonts w:hint="eastAsia" w:ascii="宋体" w:hAnsi="宋体" w:eastAsia="宋体" w:cs="宋体"/>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4）在开标、评标过程中投标单位代表</w:t>
      </w:r>
      <w:r>
        <w:rPr>
          <w:rFonts w:hint="eastAsia" w:ascii="宋体" w:hAnsi="宋体" w:eastAsia="宋体" w:cs="宋体"/>
          <w:color w:val="auto"/>
          <w:sz w:val="24"/>
          <w:szCs w:val="24"/>
          <w:highlight w:val="none"/>
        </w:rPr>
        <w:t xml:space="preserve">须在网上不见面开标系</w:t>
      </w:r>
      <w:r>
        <w:rPr>
          <w:rFonts w:hint="eastAsia" w:ascii="宋体" w:hAnsi="宋体" w:eastAsia="宋体" w:cs="宋体"/>
          <w:b w:val="0"/>
          <w:bCs w:val="0"/>
          <w:color w:val="auto"/>
          <w:sz w:val="24"/>
          <w:szCs w:val="24"/>
          <w:highlight w:val="none"/>
        </w:rPr>
        <w:t xml:space="preserve">统中保持在线状态，以应对可能发生的澄清、说明等回复，由于投标单位代表不在线所造成的一切后果由投标人自行承担。</w:t>
      </w:r>
      <w:r/>
    </w:p>
    <w:p>
      <w:pPr>
        <w:ind w:firstLine="420"/>
        <w:spacing w:line="360" w:lineRule="auto"/>
        <w:rPr>
          <w:rFonts w:hint="eastAsia" w:ascii="宋体" w:hAnsi="宋体" w:eastAsia="宋体" w:cs="宋体"/>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highlight w:val="none"/>
        </w:rPr>
        <w:t xml:space="preserve">4、有关苏采云系统驱动安装，登录苏州政府采购网，点击页面底部苏采云图标，进入苏采云政府采购一体化平台，点击“驱动下载”，下载“政务CA、方正签章控件驱动安装包及安装说明”文件，按要求安装驱动。</w:t>
      </w:r>
      <w:r/>
    </w:p>
    <w:p>
      <w:pPr>
        <w:ind w:firstLine="420"/>
        <w:spacing w:line="360" w:lineRule="auto"/>
        <w:rPr>
          <w:rFonts w:hint="eastAsia" w:ascii="宋体" w:hAnsi="宋体" w:eastAsia="宋体" w:cs="宋体"/>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highlight w:val="none"/>
        </w:rPr>
        <w:t xml:space="preserve">5、有关供应商注册、报名、下载电子招标文件、制作上传电子投标文件、不见面开标及其他注意事项登录苏州政府采购网，在“下载中心”栏目下载“苏采云系统供应商操作手册”查阅。</w:t>
      </w:r>
      <w:r/>
    </w:p>
    <w:p>
      <w:pPr>
        <w:ind w:firstLine="420"/>
        <w:spacing w:line="360" w:lineRule="auto"/>
        <w:rPr>
          <w:rFonts w:hint="eastAsia" w:ascii="宋体" w:hAnsi="宋体" w:eastAsia="宋体" w:cs="宋体"/>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highlight w:val="none"/>
        </w:rPr>
        <w:t xml:space="preserve">6、有关办理CA数字证书申领及电子签章事项，登录苏州政府采购网，点击页面底部苏采云图标，进入苏采云政府采购一体化平台，下载“新CA办理指南”文件查阅。</w:t>
      </w:r>
      <w:r/>
    </w:p>
    <w:p>
      <w:pPr>
        <w:ind w:firstLine="480"/>
        <w:spacing w:line="360" w:lineRule="auto"/>
        <w:widowControl/>
        <w:rPr>
          <w:rFonts w:hint="eastAsia" w:ascii="宋体" w:hAnsi="宋体" w:eastAsia="宋体" w:cs="宋体"/>
          <w:color w:val="auto"/>
          <w:sz w:val="24"/>
          <w:szCs w:val="24"/>
          <w:highlight w:val="none"/>
        </w:rPr>
      </w:pPr>
      <w:r>
        <w:rPr>
          <w:rFonts w:hint="eastAsia"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、投标保证金：本项目无须缴纳投标保证金。</w:t>
      </w:r>
      <w:r/>
    </w:p>
    <w:p>
      <w:pPr>
        <w:ind w:firstLine="480"/>
        <w:spacing w:line="360" w:lineRule="auto"/>
        <w:widowControl/>
        <w:rPr>
          <w:rFonts w:hint="eastAsia" w:ascii="宋体" w:hAnsi="宋体" w:eastAsia="宋体" w:cs="宋体"/>
          <w:color w:val="auto"/>
          <w:sz w:val="24"/>
          <w:szCs w:val="24"/>
          <w:highlight w:val="none"/>
          <w:lang w:val="en-US" w:eastAsia="zh-CN"/>
        </w:rPr>
      </w:pPr>
      <w:r>
        <w:rPr>
          <w:rFonts w:hint="eastAsia"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val="en-US" w:eastAsia="zh-CN"/>
        </w:rPr>
        <w:t xml:space="preserve">、履约保证金：本项目</w:t>
      </w:r>
      <w:r>
        <w:rPr>
          <w:rFonts w:hint="eastAsia" w:ascii="宋体" w:hAnsi="宋体" w:eastAsia="宋体" w:cs="宋体"/>
          <w:color w:val="auto"/>
          <w:sz w:val="24"/>
          <w:szCs w:val="24"/>
          <w:highlight w:val="none"/>
        </w:rPr>
        <w:t xml:space="preserve">无须缴纳</w:t>
      </w:r>
      <w:r>
        <w:rPr>
          <w:rFonts w:hint="eastAsia" w:ascii="宋体" w:hAnsi="宋体" w:eastAsia="宋体" w:cs="宋体"/>
          <w:color w:val="auto"/>
          <w:sz w:val="24"/>
          <w:szCs w:val="24"/>
          <w:highlight w:val="none"/>
          <w:lang w:val="en-US" w:eastAsia="zh-CN"/>
        </w:rPr>
        <w:t xml:space="preserve">履约保证金。</w:t>
      </w:r>
      <w:r/>
    </w:p>
    <w:p>
      <w:pPr>
        <w:ind w:firstLine="480"/>
        <w:spacing w:line="360" w:lineRule="auto"/>
        <w:widowControl/>
        <w:rPr>
          <w:rFonts w:hint="eastAsia" w:ascii="宋体" w:hAnsi="宋体" w:eastAsia="宋体" w:cs="宋体"/>
          <w:color w:val="auto"/>
          <w:sz w:val="24"/>
          <w:szCs w:val="24"/>
          <w:highlight w:val="none"/>
        </w:rPr>
      </w:pPr>
      <w:r>
        <w:rPr>
          <w:rFonts w:hint="eastAsia"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、本公告发布媒体：苏州市政府采购网等政府采购指定媒体。</w:t>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hAnsi="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、有关电子投标制作技术疑问，请咨询苏采云软件公司客服：18261002950、0512-69820854、0519-86722802。</w:t>
      </w:r>
      <w:r/>
    </w:p>
    <w:p>
      <w:pPr>
        <w:ind w:firstLine="42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、政府采购监督电话：0512-53512539。</w:t>
      </w:r>
      <w:r/>
    </w:p>
    <w:p>
      <w:pPr>
        <w:ind w:firstLine="420"/>
        <w:spacing w:line="360" w:lineRule="auto"/>
        <w:rPr>
          <w:rFonts w:hint="eastAsia" w:ascii="宋体" w:hAnsi="宋体" w:eastAsia="宋体" w:cs="宋体"/>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w:t>
      </w:r>
      <w:r>
        <w:rPr>
          <w:rFonts w:hint="eastAsia"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、政府采购</w:t>
      </w:r>
      <w:r>
        <w:rPr>
          <w:rFonts w:hint="eastAsia" w:ascii="宋体" w:hAnsi="宋体" w:eastAsia="宋体" w:cs="宋体"/>
          <w:bCs/>
          <w:color w:val="auto"/>
          <w:sz w:val="24"/>
          <w:szCs w:val="24"/>
          <w:highlight w:val="none"/>
        </w:rPr>
        <w:t xml:space="preserve">履约资金扶持政策：中标供应商可凭政府采购合同办理融资贷款，详情请见江苏政府采购网“政采贷”专栏。</w:t>
      </w:r>
      <w:r/>
    </w:p>
    <w:p>
      <w:pPr>
        <w:spacing w:line="360" w:lineRule="auto"/>
        <w:rPr>
          <w:rFonts w:hint="eastAsia" w:ascii="宋体" w:hAnsi="宋体" w:eastAsia="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七、对本次招标提出询问，请按以下方式联系</w:t>
      </w:r>
      <w:r/>
    </w:p>
    <w:p>
      <w:pPr>
        <w:ind w:firstLine="420"/>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1、采购人信息</w:t>
      </w:r>
      <w:r/>
    </w:p>
    <w:p>
      <w:pPr>
        <w:ind w:firstLine="420"/>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名称：太仓港经济技术开发区管理委员会</w:t>
      </w:r>
      <w:r/>
    </w:p>
    <w:p>
      <w:pPr>
        <w:ind w:firstLine="420"/>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地址：太仓市浮桥镇北环路10号</w:t>
      </w:r>
      <w:r/>
    </w:p>
    <w:p>
      <w:pPr>
        <w:ind w:firstLine="420"/>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联系人：吴维玉</w:t>
      </w:r>
      <w:r/>
    </w:p>
    <w:p>
      <w:pPr>
        <w:ind w:firstLine="420"/>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联系电话：13812922250</w:t>
      </w:r>
      <w:bookmarkEnd w:id="5"/>
      <w:r/>
      <w:r/>
    </w:p>
    <w:p>
      <w:pPr>
        <w:ind w:firstLine="420"/>
        <w:spacing w:line="360" w:lineRule="auto"/>
        <w:widowControl/>
        <w:rPr>
          <w:rFonts w:hint="eastAsia" w:ascii="宋体" w:hAnsi="宋体" w:eastAsia="宋体" w:cs="宋体"/>
          <w:bCs/>
          <w:color w:val="auto"/>
          <w:sz w:val="24"/>
          <w:szCs w:val="24"/>
          <w:highlight w:val="none"/>
        </w:rPr>
      </w:pPr>
      <w:r/>
      <w:bookmarkStart w:id="8" w:name="_Toc159507036"/>
      <w:r>
        <w:rPr>
          <w:rFonts w:hint="eastAsia" w:ascii="宋体" w:hAnsi="宋体" w:eastAsia="宋体" w:cs="宋体"/>
          <w:bCs/>
          <w:color w:val="auto"/>
          <w:sz w:val="24"/>
          <w:szCs w:val="24"/>
          <w:highlight w:val="none"/>
        </w:rPr>
        <w:t xml:space="preserve">2、采购代理机构信息：</w:t>
      </w:r>
      <w:r/>
    </w:p>
    <w:p>
      <w:pPr>
        <w:ind w:firstLine="420"/>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名称：江苏兆丰项目管理有限公司</w:t>
      </w:r>
      <w:r/>
    </w:p>
    <w:p>
      <w:pPr>
        <w:ind w:firstLine="420"/>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地址：太仓市常胜北路16号3楼</w:t>
      </w:r>
      <w:r/>
    </w:p>
    <w:p>
      <w:pPr>
        <w:ind w:firstLine="420"/>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联系方式：陈雪娇 13776182834</w:t>
      </w:r>
      <w:r/>
    </w:p>
    <w:p>
      <w:pPr>
        <w:ind w:firstLine="420"/>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3、项目联系方式</w:t>
      </w:r>
      <w:r/>
    </w:p>
    <w:p>
      <w:pPr>
        <w:ind w:firstLine="420"/>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项目联系人：陈雪娇 13776182834</w:t>
      </w:r>
      <w:r/>
    </w:p>
    <w:p>
      <w:pPr>
        <w:jc w:val="center"/>
        <w:spacing w:line="360" w:lineRule="auto"/>
        <w:rPr>
          <w:rFonts w:hint="eastAsia" w:hAnsi="宋体"/>
          <w:b/>
          <w:bCs/>
          <w:color w:val="auto"/>
          <w:sz w:val="36"/>
          <w:szCs w:val="36"/>
          <w:highlight w:val="none"/>
        </w:rPr>
        <w:outlineLvl w:val="0"/>
      </w:pPr>
      <w:r>
        <w:rPr>
          <w:rFonts w:hint="eastAsia" w:hAnsi="宋体"/>
          <w:b/>
          <w:bCs/>
          <w:color w:val="auto"/>
          <w:sz w:val="36"/>
          <w:szCs w:val="36"/>
          <w:highlight w:val="none"/>
        </w:rPr>
      </w:r>
      <w:r/>
    </w:p>
    <w:p>
      <w:pPr>
        <w:jc w:val="center"/>
        <w:rPr>
          <w:rFonts w:hint="eastAsia" w:hAnsi="宋体"/>
          <w:b/>
          <w:bCs/>
          <w:color w:val="auto"/>
          <w:sz w:val="36"/>
          <w:szCs w:val="36"/>
          <w:highlight w:val="none"/>
        </w:rPr>
      </w:pPr>
      <w:r>
        <w:rPr>
          <w:rFonts w:hint="eastAsia" w:hAnsi="宋体"/>
          <w:b/>
          <w:bCs/>
          <w:color w:val="auto"/>
          <w:sz w:val="36"/>
          <w:szCs w:val="36"/>
          <w:highlight w:val="none"/>
        </w:rPr>
        <w:br w:type="page" w:clear="all"/>
      </w:r>
      <w:r>
        <w:rPr>
          <w:rFonts w:hint="eastAsia" w:hAnsi="宋体"/>
          <w:b/>
          <w:bCs/>
          <w:color w:val="auto"/>
          <w:sz w:val="36"/>
          <w:szCs w:val="36"/>
          <w:highlight w:val="none"/>
        </w:rPr>
        <w:t xml:space="preserve">第二章</w:t>
      </w:r>
      <w:r>
        <w:rPr>
          <w:rFonts w:hAnsi="宋体"/>
          <w:b/>
          <w:bCs/>
          <w:color w:val="auto"/>
          <w:sz w:val="36"/>
          <w:szCs w:val="36"/>
          <w:highlight w:val="none"/>
        </w:rPr>
        <w:t xml:space="preserve"> </w:t>
      </w:r>
      <w:r>
        <w:rPr>
          <w:rFonts w:hint="eastAsia" w:hAnsi="宋体"/>
          <w:b/>
          <w:bCs/>
          <w:color w:val="auto"/>
          <w:sz w:val="36"/>
          <w:szCs w:val="36"/>
          <w:highlight w:val="none"/>
        </w:rPr>
        <w:t xml:space="preserve">投标人须知</w:t>
      </w:r>
      <w:bookmarkEnd w:id="8"/>
      <w:r/>
      <w:r/>
    </w:p>
    <w:p>
      <w:pPr>
        <w:pStyle w:val="732"/>
        <w:ind w:left="0" w:firstLine="42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一、说明和释义</w:t>
      </w:r>
      <w:r/>
    </w:p>
    <w:p>
      <w:pPr>
        <w:pStyle w:val="732"/>
        <w:ind w:left="0" w:firstLine="42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1、说明 </w:t>
      </w:r>
      <w:r/>
    </w:p>
    <w:p>
      <w:pPr>
        <w:pStyle w:val="732"/>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1.1 本招标文件仅适用于</w:t>
      </w:r>
      <w:r>
        <w:rPr>
          <w:rFonts w:hint="eastAsia" w:ascii="宋体" w:hAnsi="宋体" w:eastAsia="宋体" w:cs="宋体"/>
          <w:b w:val="0"/>
          <w:bCs w:val="0"/>
          <w:color w:val="auto"/>
          <w:sz w:val="24"/>
          <w:szCs w:val="24"/>
          <w:highlight w:val="none"/>
          <w:lang w:eastAsia="zh-CN"/>
        </w:rPr>
        <w:t xml:space="preserve">江苏兆丰项目管理有限公司</w:t>
      </w:r>
      <w:r>
        <w:rPr>
          <w:rFonts w:hint="eastAsia" w:ascii="宋体" w:hAnsi="宋体" w:eastAsia="宋体" w:cs="宋体"/>
          <w:b w:val="0"/>
          <w:bCs w:val="0"/>
          <w:color w:val="auto"/>
          <w:sz w:val="24"/>
          <w:szCs w:val="24"/>
          <w:highlight w:val="none"/>
        </w:rPr>
        <w:t xml:space="preserve">组织的招标活动。</w:t>
      </w:r>
      <w:r/>
    </w:p>
    <w:p>
      <w:pPr>
        <w:pStyle w:val="732"/>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1.2 本次招标活动及因本次招标产生的合同受中国法律制约和保护。</w:t>
      </w:r>
      <w:r/>
    </w:p>
    <w:p>
      <w:pPr>
        <w:pStyle w:val="732"/>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1.3 本招标文件的解释权属于</w:t>
      </w:r>
      <w:r>
        <w:rPr>
          <w:rFonts w:hint="eastAsia" w:ascii="宋体" w:hAnsi="宋体" w:eastAsia="宋体" w:cs="宋体"/>
          <w:b w:val="0"/>
          <w:bCs w:val="0"/>
          <w:color w:val="auto"/>
          <w:sz w:val="24"/>
          <w:szCs w:val="24"/>
          <w:highlight w:val="none"/>
          <w:lang w:eastAsia="zh-CN"/>
        </w:rPr>
        <w:t xml:space="preserve">江苏兆丰项目管理有限公司</w:t>
      </w:r>
      <w:r>
        <w:rPr>
          <w:rFonts w:hint="eastAsia" w:ascii="宋体" w:hAnsi="宋体" w:eastAsia="宋体" w:cs="宋体"/>
          <w:b w:val="0"/>
          <w:bCs w:val="0"/>
          <w:color w:val="auto"/>
          <w:sz w:val="24"/>
          <w:szCs w:val="24"/>
          <w:highlight w:val="none"/>
        </w:rPr>
        <w:t xml:space="preserve">。</w:t>
      </w:r>
      <w:r/>
    </w:p>
    <w:p>
      <w:pPr>
        <w:pStyle w:val="732"/>
        <w:ind w:left="0" w:firstLine="42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2、词语释义</w:t>
      </w:r>
      <w:r/>
    </w:p>
    <w:p>
      <w:pPr>
        <w:pStyle w:val="732"/>
        <w:ind w:left="0" w:firstLine="420"/>
        <w:jc w:val="both"/>
        <w:spacing w:line="360" w:lineRule="auto"/>
        <w:rPr>
          <w:rFonts w:hint="eastAsia" w:ascii="宋体" w:hAnsi="宋体" w:eastAsia="宋体" w:cs="宋体"/>
          <w:b w:val="0"/>
          <w:bCs w:val="0"/>
          <w:color w:val="auto"/>
          <w:spacing w:val="-3"/>
          <w:sz w:val="24"/>
          <w:szCs w:val="24"/>
          <w:highlight w:val="none"/>
        </w:rPr>
      </w:pPr>
      <w:r>
        <w:rPr>
          <w:rFonts w:hint="eastAsia" w:ascii="宋体" w:hAnsi="宋体" w:eastAsia="宋体" w:cs="宋体"/>
          <w:b w:val="0"/>
          <w:bCs w:val="0"/>
          <w:color w:val="auto"/>
          <w:sz w:val="24"/>
          <w:szCs w:val="24"/>
          <w:highlight w:val="none"/>
        </w:rPr>
        <w:t xml:space="preserve">2.1 </w:t>
      </w:r>
      <w:r>
        <w:rPr>
          <w:rFonts w:hint="eastAsia" w:ascii="宋体" w:hAnsi="宋体" w:eastAsia="宋体" w:cs="宋体"/>
          <w:b w:val="0"/>
          <w:bCs w:val="0"/>
          <w:color w:val="auto"/>
          <w:spacing w:val="-3"/>
          <w:sz w:val="24"/>
          <w:szCs w:val="24"/>
          <w:highlight w:val="none"/>
        </w:rPr>
        <w:t xml:space="preserve">采购人：指依法进行政府采购的国家机关、事业单位、团体组织。</w:t>
      </w:r>
      <w:r/>
    </w:p>
    <w:p>
      <w:pPr>
        <w:pStyle w:val="732"/>
        <w:ind w:left="0" w:firstLine="420"/>
        <w:jc w:val="both"/>
        <w:spacing w:line="360" w:lineRule="auto"/>
        <w:rPr>
          <w:rFonts w:hint="eastAsia" w:ascii="宋体" w:hAnsi="宋体" w:eastAsia="宋体" w:cs="宋体"/>
          <w:b w:val="0"/>
          <w:bCs w:val="0"/>
          <w:color w:val="auto"/>
          <w:spacing w:val="-3"/>
          <w:sz w:val="24"/>
          <w:szCs w:val="24"/>
          <w:highlight w:val="none"/>
        </w:rPr>
      </w:pPr>
      <w:r>
        <w:rPr>
          <w:rFonts w:hint="eastAsia" w:ascii="宋体" w:hAnsi="宋体" w:eastAsia="宋体" w:cs="宋体"/>
          <w:b w:val="0"/>
          <w:bCs w:val="0"/>
          <w:color w:val="auto"/>
          <w:spacing w:val="-3"/>
          <w:sz w:val="24"/>
          <w:szCs w:val="24"/>
          <w:highlight w:val="none"/>
        </w:rPr>
        <w:t xml:space="preserve">2.2 供应商：指向采购人提供货物、工程或服务的法人、其他组织或者自然人。</w:t>
      </w:r>
      <w:r/>
    </w:p>
    <w:p>
      <w:pPr>
        <w:pStyle w:val="732"/>
        <w:ind w:left="0" w:firstLine="420"/>
        <w:jc w:val="both"/>
        <w:spacing w:line="360" w:lineRule="auto"/>
        <w:rPr>
          <w:rFonts w:hint="eastAsia" w:ascii="宋体" w:hAnsi="宋体" w:eastAsia="宋体" w:cs="宋体"/>
          <w:b w:val="0"/>
          <w:bCs w:val="0"/>
          <w:color w:val="auto"/>
          <w:spacing w:val="-3"/>
          <w:sz w:val="24"/>
          <w:szCs w:val="24"/>
          <w:highlight w:val="none"/>
        </w:rPr>
      </w:pPr>
      <w:r>
        <w:rPr>
          <w:rFonts w:hint="eastAsia" w:ascii="宋体" w:hAnsi="宋体" w:eastAsia="宋体" w:cs="宋体"/>
          <w:b w:val="0"/>
          <w:bCs w:val="0"/>
          <w:color w:val="auto"/>
          <w:spacing w:val="-3"/>
          <w:sz w:val="24"/>
          <w:szCs w:val="24"/>
          <w:highlight w:val="none"/>
        </w:rPr>
        <w:t xml:space="preserve">2.3 投标人：指参加政府采购货物服务投标活动的供应商。</w:t>
      </w:r>
      <w:r/>
    </w:p>
    <w:p>
      <w:pPr>
        <w:pStyle w:val="732"/>
        <w:ind w:left="0" w:firstLine="420"/>
        <w:jc w:val="both"/>
        <w:spacing w:line="360" w:lineRule="auto"/>
        <w:rPr>
          <w:rFonts w:hint="eastAsia" w:ascii="宋体" w:hAnsi="宋体" w:eastAsia="宋体" w:cs="宋体"/>
          <w:b w:val="0"/>
          <w:bCs w:val="0"/>
          <w:color w:val="auto"/>
          <w:spacing w:val="-3"/>
          <w:sz w:val="24"/>
          <w:szCs w:val="24"/>
          <w:highlight w:val="none"/>
        </w:rPr>
      </w:pPr>
      <w:r>
        <w:rPr>
          <w:rFonts w:hint="eastAsia" w:ascii="宋体" w:hAnsi="宋体" w:eastAsia="宋体" w:cs="宋体"/>
          <w:b w:val="0"/>
          <w:bCs w:val="0"/>
          <w:color w:val="auto"/>
          <w:spacing w:val="-3"/>
          <w:sz w:val="24"/>
          <w:szCs w:val="24"/>
          <w:highlight w:val="none"/>
        </w:rPr>
        <w:t xml:space="preserve">2.4 采购代理机构：指依法接受采购人委托，从事货物、工程和服务等政府采购招标代理业务的社会中介机构。</w:t>
      </w:r>
      <w:r/>
    </w:p>
    <w:p>
      <w:pPr>
        <w:pStyle w:val="732"/>
        <w:ind w:left="0" w:firstLine="420"/>
        <w:jc w:val="both"/>
        <w:spacing w:line="360" w:lineRule="auto"/>
        <w:rPr>
          <w:rFonts w:hint="eastAsia" w:ascii="宋体" w:hAnsi="宋体" w:eastAsia="宋体" w:cs="宋体"/>
          <w:b w:val="0"/>
          <w:bCs w:val="0"/>
          <w:color w:val="auto"/>
          <w:spacing w:val="-3"/>
          <w:sz w:val="24"/>
          <w:szCs w:val="24"/>
          <w:highlight w:val="none"/>
        </w:rPr>
      </w:pPr>
      <w:r>
        <w:rPr>
          <w:rFonts w:hint="eastAsia" w:ascii="宋体" w:hAnsi="宋体" w:eastAsia="宋体" w:cs="宋体"/>
          <w:b w:val="0"/>
          <w:bCs w:val="0"/>
          <w:color w:val="auto"/>
          <w:spacing w:val="-3"/>
          <w:sz w:val="24"/>
          <w:szCs w:val="24"/>
          <w:highlight w:val="none"/>
        </w:rPr>
        <w:t xml:space="preserve">2.5 招标采购单位：采购人及采购代理机构的统称。</w:t>
      </w:r>
      <w:r/>
    </w:p>
    <w:p>
      <w:pPr>
        <w:pStyle w:val="732"/>
        <w:ind w:left="0" w:firstLine="420"/>
        <w:jc w:val="both"/>
        <w:spacing w:line="360" w:lineRule="auto"/>
        <w:rPr>
          <w:rFonts w:hint="eastAsia" w:ascii="宋体" w:hAnsi="宋体" w:eastAsia="宋体" w:cs="宋体"/>
          <w:b w:val="0"/>
          <w:bCs w:val="0"/>
          <w:color w:val="auto"/>
          <w:spacing w:val="-3"/>
          <w:sz w:val="24"/>
          <w:szCs w:val="24"/>
          <w:highlight w:val="none"/>
        </w:rPr>
      </w:pPr>
      <w:r>
        <w:rPr>
          <w:rFonts w:hint="eastAsia" w:ascii="宋体" w:hAnsi="宋体" w:eastAsia="宋体" w:cs="宋体"/>
          <w:b w:val="0"/>
          <w:bCs w:val="0"/>
          <w:color w:val="auto"/>
          <w:spacing w:val="-3"/>
          <w:sz w:val="24"/>
          <w:szCs w:val="24"/>
          <w:highlight w:val="none"/>
        </w:rPr>
        <w:t xml:space="preserve">2.6 评标委员会：是指在招标投标和政府采购活动中，依法由采购人代表和有关技术、经济等方面的专家组建，负责对投标文件进行评审并提出评审意见的临时性权威机构。</w:t>
      </w:r>
      <w:r/>
    </w:p>
    <w:p>
      <w:pPr>
        <w:pStyle w:val="732"/>
        <w:ind w:left="0" w:firstLine="420"/>
        <w:jc w:val="both"/>
        <w:spacing w:line="360" w:lineRule="auto"/>
        <w:rPr>
          <w:rFonts w:hint="eastAsia" w:ascii="宋体" w:hAnsi="宋体" w:eastAsia="宋体" w:cs="宋体"/>
          <w:b w:val="0"/>
          <w:bCs w:val="0"/>
          <w:color w:val="auto"/>
          <w:spacing w:val="-3"/>
          <w:sz w:val="24"/>
          <w:szCs w:val="24"/>
          <w:highlight w:val="none"/>
        </w:rPr>
      </w:pPr>
      <w:r>
        <w:rPr>
          <w:rFonts w:hint="eastAsia" w:ascii="宋体" w:hAnsi="宋体" w:eastAsia="宋体" w:cs="宋体"/>
          <w:b w:val="0"/>
          <w:bCs w:val="0"/>
          <w:color w:val="auto"/>
          <w:spacing w:val="-3"/>
          <w:sz w:val="24"/>
          <w:szCs w:val="24"/>
          <w:highlight w:val="none"/>
        </w:rPr>
        <w:t xml:space="preserve">2.7 响应：投标人根据采购人或采购代理机构发售的招标文件，编制投标文件并按规定投标的行为。</w:t>
      </w:r>
      <w:r/>
    </w:p>
    <w:p>
      <w:pPr>
        <w:pStyle w:val="732"/>
        <w:ind w:left="0" w:firstLine="420"/>
        <w:jc w:val="both"/>
        <w:spacing w:line="360" w:lineRule="auto"/>
        <w:rPr>
          <w:rFonts w:hint="eastAsia" w:ascii="宋体" w:hAnsi="宋体" w:eastAsia="宋体" w:cs="宋体"/>
          <w:b w:val="0"/>
          <w:bCs w:val="0"/>
          <w:color w:val="auto"/>
          <w:spacing w:val="-3"/>
          <w:sz w:val="24"/>
          <w:szCs w:val="24"/>
          <w:highlight w:val="none"/>
        </w:rPr>
      </w:pPr>
      <w:r>
        <w:rPr>
          <w:rFonts w:hint="eastAsia" w:ascii="宋体" w:hAnsi="宋体" w:eastAsia="宋体" w:cs="宋体"/>
          <w:b w:val="0"/>
          <w:bCs w:val="0"/>
          <w:color w:val="auto"/>
          <w:spacing w:val="-3"/>
          <w:sz w:val="24"/>
          <w:szCs w:val="24"/>
          <w:highlight w:val="none"/>
        </w:rPr>
        <w:t xml:space="preserve">2.8 知识产权：指专利权、商标权、著作权等无形财产专有权的统称。</w:t>
      </w:r>
      <w:r/>
    </w:p>
    <w:p>
      <w:pPr>
        <w:pStyle w:val="732"/>
        <w:ind w:left="0" w:firstLine="420"/>
        <w:jc w:val="both"/>
        <w:spacing w:line="360" w:lineRule="auto"/>
        <w:rPr>
          <w:rFonts w:hint="eastAsia" w:ascii="宋体" w:hAnsi="宋体" w:eastAsia="宋体" w:cs="宋体"/>
          <w:b w:val="0"/>
          <w:bCs w:val="0"/>
          <w:color w:val="auto"/>
          <w:spacing w:val="-3"/>
          <w:sz w:val="24"/>
          <w:szCs w:val="24"/>
          <w:highlight w:val="none"/>
        </w:rPr>
      </w:pPr>
      <w:r>
        <w:rPr>
          <w:rFonts w:hint="eastAsia" w:ascii="宋体" w:hAnsi="宋体" w:eastAsia="宋体" w:cs="宋体"/>
          <w:b w:val="0"/>
          <w:bCs w:val="0"/>
          <w:color w:val="auto"/>
          <w:spacing w:val="-3"/>
          <w:sz w:val="24"/>
          <w:szCs w:val="24"/>
          <w:highlight w:val="none"/>
        </w:rPr>
        <w:t xml:space="preserve">2.9 天：日历日。</w:t>
      </w:r>
      <w:r/>
    </w:p>
    <w:p>
      <w:pPr>
        <w:pStyle w:val="732"/>
        <w:ind w:left="0" w:firstLine="420"/>
        <w:jc w:val="both"/>
        <w:spacing w:line="360" w:lineRule="auto"/>
        <w:rPr>
          <w:rFonts w:hint="eastAsia" w:ascii="宋体" w:hAnsi="宋体" w:eastAsia="宋体" w:cs="宋体"/>
          <w:b w:val="0"/>
          <w:bCs w:val="0"/>
          <w:color w:val="auto"/>
          <w:spacing w:val="-3"/>
          <w:sz w:val="24"/>
          <w:szCs w:val="24"/>
          <w:highlight w:val="none"/>
        </w:rPr>
      </w:pPr>
      <w:r>
        <w:rPr>
          <w:rFonts w:hint="eastAsia" w:ascii="宋体" w:hAnsi="宋体" w:eastAsia="宋体" w:cs="宋体"/>
          <w:b w:val="0"/>
          <w:bCs w:val="0"/>
          <w:color w:val="auto"/>
          <w:spacing w:val="-3"/>
          <w:sz w:val="24"/>
          <w:szCs w:val="24"/>
          <w:highlight w:val="none"/>
        </w:rPr>
        <w:t xml:space="preserve">2.10 合同：采供双方根据招标文件和中标的投标文件及中标通知书规定的内容签署的以书面形式所达成的协议，包括所有的附件、附录和构成协议的所有文件。</w:t>
      </w:r>
      <w:r/>
    </w:p>
    <w:p>
      <w:pPr>
        <w:pStyle w:val="732"/>
        <w:ind w:left="0" w:firstLine="420"/>
        <w:jc w:val="both"/>
        <w:spacing w:line="360" w:lineRule="auto"/>
        <w:rPr>
          <w:rFonts w:hint="eastAsia" w:ascii="宋体" w:hAnsi="宋体" w:eastAsia="宋体" w:cs="宋体"/>
          <w:b w:val="0"/>
          <w:bCs w:val="0"/>
          <w:color w:val="auto"/>
          <w:spacing w:val="-3"/>
          <w:sz w:val="24"/>
          <w:szCs w:val="24"/>
          <w:highlight w:val="none"/>
        </w:rPr>
      </w:pPr>
      <w:r>
        <w:rPr>
          <w:rFonts w:hint="eastAsia" w:ascii="宋体" w:hAnsi="宋体" w:eastAsia="宋体" w:cs="宋体"/>
          <w:b w:val="0"/>
          <w:bCs w:val="0"/>
          <w:color w:val="auto"/>
          <w:spacing w:val="-3"/>
          <w:sz w:val="24"/>
          <w:szCs w:val="24"/>
          <w:highlight w:val="none"/>
        </w:rPr>
        <w:t xml:space="preserve">2.11 合同价款：根据合同规定，乙方在正确地履行合同义务后甲方应支付乙方的价款。</w:t>
      </w:r>
      <w:r/>
    </w:p>
    <w:p>
      <w:pPr>
        <w:pStyle w:val="732"/>
        <w:ind w:left="0" w:firstLine="420"/>
        <w:jc w:val="both"/>
        <w:spacing w:line="360" w:lineRule="auto"/>
        <w:rPr>
          <w:rFonts w:hint="eastAsia" w:ascii="宋体" w:hAnsi="宋体" w:eastAsia="宋体" w:cs="宋体"/>
          <w:b w:val="0"/>
          <w:bCs w:val="0"/>
          <w:color w:val="auto"/>
          <w:spacing w:val="-3"/>
          <w:sz w:val="24"/>
          <w:szCs w:val="24"/>
          <w:highlight w:val="none"/>
        </w:rPr>
      </w:pPr>
      <w:r>
        <w:rPr>
          <w:rFonts w:hint="eastAsia" w:ascii="宋体" w:hAnsi="宋体" w:eastAsia="宋体" w:cs="宋体"/>
          <w:b w:val="0"/>
          <w:bCs w:val="0"/>
          <w:color w:val="auto"/>
          <w:spacing w:val="-3"/>
          <w:sz w:val="24"/>
          <w:szCs w:val="24"/>
          <w:highlight w:val="none"/>
        </w:rPr>
        <w:t xml:space="preserve">2.12 货物：系指乙方按招标采购文件规定，应向甲方提供的一切设备、备品、备件、工具、手册及其他有关技术资料和材料。</w:t>
      </w:r>
      <w:r/>
    </w:p>
    <w:p>
      <w:pPr>
        <w:pStyle w:val="732"/>
        <w:ind w:left="0" w:firstLine="420"/>
        <w:jc w:val="both"/>
        <w:spacing w:line="360" w:lineRule="auto"/>
        <w:rPr>
          <w:rFonts w:hint="eastAsia" w:ascii="宋体" w:hAnsi="宋体" w:eastAsia="宋体" w:cs="宋体"/>
          <w:b w:val="0"/>
          <w:bCs w:val="0"/>
          <w:color w:val="auto"/>
          <w:spacing w:val="-3"/>
          <w:sz w:val="24"/>
          <w:szCs w:val="24"/>
          <w:highlight w:val="none"/>
        </w:rPr>
      </w:pPr>
      <w:r>
        <w:rPr>
          <w:rFonts w:hint="eastAsia" w:ascii="宋体" w:hAnsi="宋体" w:eastAsia="宋体" w:cs="宋体"/>
          <w:b w:val="0"/>
          <w:bCs w:val="0"/>
          <w:color w:val="auto"/>
          <w:spacing w:val="-3"/>
          <w:sz w:val="24"/>
          <w:szCs w:val="24"/>
          <w:highlight w:val="none"/>
        </w:rPr>
        <w:t xml:space="preserve">2.13 服务：系指本次招标采购文件规定乙方应承担的与提供货物和服务有关的辅助服务，比如运输、保险、安装、调试、验收、提供技术援助、培训、配合措施、维修响应及合同中规定乙方应承担的其他义务。</w:t>
      </w:r>
      <w:r/>
    </w:p>
    <w:p>
      <w:pPr>
        <w:pStyle w:val="732"/>
        <w:ind w:left="0" w:firstLine="420"/>
        <w:jc w:val="both"/>
        <w:spacing w:line="360" w:lineRule="auto"/>
        <w:rPr>
          <w:rFonts w:hint="eastAsia" w:ascii="宋体" w:hAnsi="宋体" w:eastAsia="宋体" w:cs="宋体"/>
          <w:b w:val="0"/>
          <w:bCs w:val="0"/>
          <w:color w:val="auto"/>
          <w:spacing w:val="-3"/>
          <w:sz w:val="24"/>
          <w:szCs w:val="24"/>
          <w:highlight w:val="none"/>
        </w:rPr>
      </w:pPr>
      <w:r>
        <w:rPr>
          <w:rFonts w:hint="eastAsia" w:ascii="宋体" w:hAnsi="宋体" w:eastAsia="宋体" w:cs="宋体"/>
          <w:b w:val="0"/>
          <w:bCs w:val="0"/>
          <w:color w:val="auto"/>
          <w:spacing w:val="-3"/>
          <w:sz w:val="24"/>
          <w:szCs w:val="24"/>
          <w:highlight w:val="none"/>
        </w:rPr>
        <w:t xml:space="preserve">2.14 损失：本合同所指损失是指合同任何一方因对方不履行合同义务或履行不当而遭致的各种损害，包括直接和间接的一切损害，还包括守约一方为减轻损害或维护权利而需要支付的各种调查费用，车旅费用、律师费用等。</w:t>
      </w:r>
      <w:r/>
    </w:p>
    <w:p>
      <w:pPr>
        <w:pStyle w:val="732"/>
        <w:ind w:left="0" w:firstLine="420"/>
        <w:jc w:val="both"/>
        <w:spacing w:line="360" w:lineRule="auto"/>
        <w:rPr>
          <w:rFonts w:hint="eastAsia" w:ascii="宋体" w:hAnsi="宋体" w:eastAsia="宋体" w:cs="宋体"/>
          <w:b w:val="0"/>
          <w:bCs w:val="0"/>
          <w:color w:val="auto"/>
          <w:spacing w:val="-3"/>
          <w:sz w:val="24"/>
          <w:szCs w:val="24"/>
          <w:highlight w:val="none"/>
        </w:rPr>
      </w:pPr>
      <w:r>
        <w:rPr>
          <w:rFonts w:hint="eastAsia" w:ascii="宋体" w:hAnsi="宋体" w:eastAsia="宋体" w:cs="宋体"/>
          <w:b w:val="0"/>
          <w:bCs w:val="0"/>
          <w:color w:val="auto"/>
          <w:spacing w:val="-3"/>
          <w:sz w:val="24"/>
          <w:szCs w:val="24"/>
          <w:highlight w:val="none"/>
        </w:rPr>
        <w:t xml:space="preserve">2.15 交货地点：合同中明确约定的乙方提交的货物最终地点。</w:t>
      </w:r>
      <w:r/>
    </w:p>
    <w:p>
      <w:pPr>
        <w:pStyle w:val="732"/>
        <w:ind w:left="0" w:firstLine="420"/>
        <w:jc w:val="both"/>
        <w:spacing w:line="360" w:lineRule="auto"/>
        <w:rPr>
          <w:rFonts w:hint="eastAsia" w:ascii="宋体" w:hAnsi="宋体" w:eastAsia="宋体" w:cs="宋体"/>
          <w:b w:val="0"/>
          <w:bCs w:val="0"/>
          <w:color w:val="auto"/>
          <w:spacing w:val="-3"/>
          <w:sz w:val="24"/>
          <w:szCs w:val="24"/>
          <w:highlight w:val="none"/>
        </w:rPr>
      </w:pPr>
      <w:r>
        <w:rPr>
          <w:rFonts w:hint="eastAsia" w:ascii="宋体" w:hAnsi="宋体" w:eastAsia="宋体" w:cs="宋体"/>
          <w:b w:val="0"/>
          <w:bCs w:val="0"/>
          <w:color w:val="auto"/>
          <w:spacing w:val="-3"/>
          <w:sz w:val="24"/>
          <w:szCs w:val="24"/>
          <w:highlight w:val="none"/>
        </w:rPr>
        <w:t xml:space="preserve">2.16 不可抗力：不能预见、不能避免并且不能克服的客观情况。</w:t>
      </w:r>
      <w:r/>
    </w:p>
    <w:p>
      <w:pPr>
        <w:pStyle w:val="732"/>
        <w:ind w:left="0" w:firstLine="420"/>
        <w:jc w:val="both"/>
        <w:spacing w:line="360" w:lineRule="auto"/>
        <w:rPr>
          <w:rFonts w:hint="eastAsia" w:ascii="宋体" w:hAnsi="宋体" w:eastAsia="宋体" w:cs="宋体"/>
          <w:b w:val="0"/>
          <w:bCs w:val="0"/>
          <w:color w:val="auto"/>
          <w:spacing w:val="-3"/>
          <w:sz w:val="24"/>
          <w:szCs w:val="24"/>
          <w:highlight w:val="none"/>
        </w:rPr>
      </w:pPr>
      <w:r>
        <w:rPr>
          <w:rFonts w:hint="eastAsia" w:ascii="宋体" w:hAnsi="宋体" w:eastAsia="宋体" w:cs="宋体"/>
          <w:b w:val="0"/>
          <w:bCs w:val="0"/>
          <w:color w:val="auto"/>
          <w:spacing w:val="-3"/>
          <w:sz w:val="24"/>
          <w:szCs w:val="24"/>
          <w:highlight w:val="none"/>
        </w:rPr>
        <w:t xml:space="preserve">2.18 实质性响应：满足有关本次采购标的、数量、质量、价款或者报酬、履行期限、履行地点和方式、违约责任和解决争议方法等要求。</w:t>
      </w:r>
      <w:r/>
    </w:p>
    <w:p>
      <w:pPr>
        <w:pStyle w:val="732"/>
        <w:ind w:left="0" w:firstLine="420"/>
        <w:jc w:val="both"/>
        <w:spacing w:line="360" w:lineRule="auto"/>
        <w:rPr>
          <w:rFonts w:hint="eastAsia" w:ascii="宋体" w:hAnsi="宋体" w:eastAsia="宋体" w:cs="宋体"/>
          <w:b w:val="0"/>
          <w:bCs w:val="0"/>
          <w:color w:val="auto"/>
          <w:spacing w:val="-3"/>
          <w:sz w:val="24"/>
          <w:szCs w:val="24"/>
          <w:highlight w:val="none"/>
        </w:rPr>
      </w:pPr>
      <w:r>
        <w:rPr>
          <w:rFonts w:hint="eastAsia" w:ascii="宋体" w:hAnsi="宋体" w:eastAsia="宋体" w:cs="宋体"/>
          <w:b w:val="0"/>
          <w:bCs w:val="0"/>
          <w:color w:val="auto"/>
          <w:spacing w:val="-3"/>
          <w:sz w:val="24"/>
          <w:szCs w:val="24"/>
          <w:highlight w:val="none"/>
        </w:rPr>
        <w:t xml:space="preserve">2.19 进口产品：通过中国海关报关验放进入中国境内且产自关境外的产品。</w:t>
      </w:r>
      <w:r/>
    </w:p>
    <w:p>
      <w:pPr>
        <w:pStyle w:val="732"/>
        <w:ind w:left="0" w:firstLine="420"/>
        <w:jc w:val="both"/>
        <w:spacing w:line="360" w:lineRule="auto"/>
        <w:rPr>
          <w:rFonts w:hint="eastAsia" w:ascii="宋体" w:hAnsi="宋体" w:eastAsia="宋体" w:cs="宋体"/>
          <w:b w:val="0"/>
          <w:bCs w:val="0"/>
          <w:color w:val="auto"/>
          <w:spacing w:val="-3"/>
          <w:sz w:val="24"/>
          <w:szCs w:val="24"/>
          <w:highlight w:val="none"/>
        </w:rPr>
      </w:pPr>
      <w:r>
        <w:rPr>
          <w:rFonts w:hint="eastAsia" w:ascii="宋体" w:hAnsi="宋体" w:eastAsia="宋体" w:cs="宋体"/>
          <w:b w:val="0"/>
          <w:bCs w:val="0"/>
          <w:color w:val="auto"/>
          <w:spacing w:val="-3"/>
          <w:sz w:val="24"/>
          <w:szCs w:val="24"/>
          <w:highlight w:val="none"/>
        </w:rPr>
        <w:t xml:space="preserve">2.20 书面形式：指书面文字、合同书、信件和传真等可有形地表现所载内容的形式。</w:t>
      </w:r>
      <w:r/>
    </w:p>
    <w:p>
      <w:pPr>
        <w:pStyle w:val="732"/>
        <w:ind w:left="0" w:firstLine="42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二、投标人</w:t>
      </w:r>
      <w:r/>
    </w:p>
    <w:p>
      <w:pPr>
        <w:pStyle w:val="732"/>
        <w:ind w:left="0" w:firstLine="42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3、合格投标人的范围</w:t>
      </w:r>
      <w:r/>
    </w:p>
    <w:p>
      <w:pPr>
        <w:pStyle w:val="732"/>
        <w:ind w:left="0" w:firstLine="420"/>
        <w:jc w:val="both"/>
        <w:spacing w:line="360" w:lineRule="auto"/>
        <w:rPr>
          <w:rFonts w:hint="eastAsia" w:ascii="宋体" w:hAnsi="宋体" w:eastAsia="宋体" w:cs="宋体"/>
          <w:b w:val="0"/>
          <w:bCs w:val="0"/>
          <w:color w:val="auto"/>
          <w:spacing w:val="-3"/>
          <w:sz w:val="24"/>
          <w:szCs w:val="24"/>
          <w:highlight w:val="none"/>
        </w:rPr>
      </w:pPr>
      <w:r>
        <w:rPr>
          <w:rFonts w:hint="eastAsia" w:ascii="宋体" w:hAnsi="宋体" w:eastAsia="宋体" w:cs="宋体"/>
          <w:b w:val="0"/>
          <w:bCs w:val="0"/>
          <w:color w:val="auto"/>
          <w:sz w:val="24"/>
          <w:szCs w:val="24"/>
          <w:highlight w:val="none"/>
        </w:rPr>
        <w:t xml:space="preserve">3.1 </w:t>
      </w:r>
      <w:r>
        <w:rPr>
          <w:rFonts w:hint="eastAsia" w:ascii="宋体" w:hAnsi="宋体" w:eastAsia="宋体" w:cs="宋体"/>
          <w:b w:val="0"/>
          <w:bCs w:val="0"/>
          <w:color w:val="auto"/>
          <w:spacing w:val="-3"/>
          <w:sz w:val="24"/>
          <w:szCs w:val="24"/>
          <w:highlight w:val="none"/>
        </w:rPr>
        <w:t xml:space="preserve">符合《中华人民共和国政府采购法》第二十二条第一款之规定。</w:t>
      </w:r>
      <w:r/>
    </w:p>
    <w:p>
      <w:pPr>
        <w:pStyle w:val="732"/>
        <w:ind w:left="0" w:firstLine="420"/>
        <w:jc w:val="both"/>
        <w:spacing w:line="360" w:lineRule="auto"/>
        <w:rPr>
          <w:rFonts w:hint="eastAsia" w:ascii="宋体" w:hAnsi="宋体" w:eastAsia="宋体" w:cs="宋体"/>
          <w:b w:val="0"/>
          <w:bCs w:val="0"/>
          <w:color w:val="auto"/>
          <w:spacing w:val="-3"/>
          <w:sz w:val="24"/>
          <w:szCs w:val="24"/>
          <w:highlight w:val="none"/>
        </w:rPr>
      </w:pPr>
      <w:r>
        <w:rPr>
          <w:rFonts w:hint="eastAsia" w:ascii="宋体" w:hAnsi="宋体" w:eastAsia="宋体" w:cs="宋体"/>
          <w:b w:val="0"/>
          <w:bCs w:val="0"/>
          <w:color w:val="auto"/>
          <w:spacing w:val="-3"/>
          <w:sz w:val="24"/>
          <w:szCs w:val="24"/>
          <w:highlight w:val="none"/>
        </w:rPr>
        <w:t xml:space="preserve">3.2 满足本文件实质性条款的规定。</w:t>
      </w:r>
      <w:r/>
    </w:p>
    <w:p>
      <w:pPr>
        <w:pStyle w:val="732"/>
        <w:ind w:left="0" w:firstLine="42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4、合格投标人的特定条件</w:t>
      </w:r>
      <w:r/>
    </w:p>
    <w:p>
      <w:pPr>
        <w:pStyle w:val="732"/>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4.1 </w:t>
      </w:r>
      <w:r>
        <w:rPr>
          <w:rFonts w:hint="eastAsia" w:ascii="宋体" w:hAnsi="宋体" w:eastAsia="宋体" w:cs="宋体"/>
          <w:b w:val="0"/>
          <w:bCs w:val="0"/>
          <w:color w:val="auto"/>
          <w:spacing w:val="-3"/>
          <w:sz w:val="24"/>
          <w:szCs w:val="24"/>
          <w:highlight w:val="none"/>
        </w:rPr>
        <w:t xml:space="preserve">详见招标公告规定。</w:t>
      </w:r>
      <w:r/>
    </w:p>
    <w:p>
      <w:pPr>
        <w:pStyle w:val="732"/>
        <w:ind w:left="0" w:firstLine="42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5、投标委托</w:t>
      </w:r>
      <w:r/>
    </w:p>
    <w:p>
      <w:pPr>
        <w:pStyle w:val="732"/>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5.1 指全权代表投标人参加投标活动并签署投标文件的人，如果投标人代表不是法定代表人代表，须持有《法定代表人代表授权委托书》（详见统一格式）。</w:t>
      </w:r>
      <w:r/>
    </w:p>
    <w:p>
      <w:pPr>
        <w:pStyle w:val="732"/>
        <w:ind w:left="0" w:firstLine="42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6、投标费用</w:t>
      </w:r>
      <w:r/>
    </w:p>
    <w:p>
      <w:pPr>
        <w:pStyle w:val="732"/>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6.1 无论投标过程的做法和结果如何，投标人自行承担所有与参加投标有关的全部费用。</w:t>
      </w:r>
      <w:r/>
    </w:p>
    <w:p>
      <w:pPr>
        <w:pStyle w:val="732"/>
        <w:ind w:left="0" w:firstLine="42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7、联合投标 </w:t>
      </w:r>
      <w:r/>
    </w:p>
    <w:p>
      <w:pPr>
        <w:pStyle w:val="732"/>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7.1 本项目不接受联合投标。</w:t>
      </w:r>
      <w:r/>
    </w:p>
    <w:p>
      <w:pPr>
        <w:pStyle w:val="732"/>
        <w:ind w:left="0" w:firstLine="42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三、招标文件的说明 </w:t>
      </w:r>
      <w:r/>
    </w:p>
    <w:p>
      <w:pPr>
        <w:pStyle w:val="732"/>
        <w:ind w:left="0" w:firstLine="42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8、招标文件</w:t>
      </w:r>
      <w:r/>
    </w:p>
    <w:p>
      <w:pPr>
        <w:pStyle w:val="732"/>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8.1 招标文件由招标文件目录所列内容组成，投标人购买招标文件后，应仔细检查招标文件的所有内容，如有残缺等问题应在购买招标文件规定时间内向招标采购单位提出，否则，由此产生的影响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p>
    <w:p>
      <w:pPr>
        <w:pStyle w:val="732"/>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8.2 招标文件及其更正文件不是直接从采购代理机构或指定媒体获得的，采购代理机构对招标文件及其补遗的真实性、完整性不承担任何责任。 </w:t>
      </w:r>
      <w:r/>
    </w:p>
    <w:p>
      <w:pPr>
        <w:pStyle w:val="732"/>
        <w:ind w:left="0" w:firstLine="42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9、现场踏勘</w:t>
      </w:r>
      <w:r/>
    </w:p>
    <w:p>
      <w:pPr>
        <w:pStyle w:val="732"/>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9.1 采购人不组织现场踏勘，投标人可以对有关现场踏勘和周围环境进行考察，以获取编制投标文件和签署合同所需的信息，考察现场所发生的费用由投标人自己承担。</w:t>
      </w:r>
      <w:r/>
    </w:p>
    <w:p>
      <w:pPr>
        <w:pStyle w:val="732"/>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9.2 招标采购单位向投标人提供的有关现场的资料和数据，是招标采购单位现有的并认为能使投标人可利用的资料。招标采购单位对投标人由此而做出的推论、理解和结论概不负责，风险均由投标人自行承担。 </w:t>
      </w:r>
      <w:r/>
    </w:p>
    <w:p>
      <w:pPr>
        <w:pStyle w:val="732"/>
        <w:ind w:left="0" w:firstLine="42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 招标文件的澄清</w:t>
      </w:r>
      <w:r/>
    </w:p>
    <w:p>
      <w:pPr>
        <w:pStyle w:val="732"/>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10.1 投标人在获取招标文件后，若有疑问，应于投标截止时间之前，向采购代理机构提出，采购代理机构将予以解答。</w:t>
      </w:r>
      <w:r/>
    </w:p>
    <w:p>
      <w:pPr>
        <w:pStyle w:val="732"/>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10.2 如有必要，问题答复将以“变更公告”形式由采购代理机构按照本须知第 10 条的规定发出。 </w:t>
      </w:r>
      <w:r/>
    </w:p>
    <w:p>
      <w:pPr>
        <w:pStyle w:val="732"/>
        <w:ind w:left="0" w:firstLine="42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11.招标文件的修改</w:t>
      </w:r>
      <w:r/>
    </w:p>
    <w:p>
      <w:pPr>
        <w:pStyle w:val="732"/>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11.1 投标人在购买招标文件后，若有问题需要询问和澄清，应在投标截止时间10日前提出，澄清和提疑须以书面形式向采购代理机构提出，采购代理机构将以书面形式或投标答疑会的方式予以解答（包括对询问的解释，但不说明来源），答复将送给所有招标文件的收受人。</w:t>
      </w:r>
      <w:r/>
    </w:p>
    <w:p>
      <w:pPr>
        <w:pStyle w:val="732"/>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11.2 迟于规定的询问和提交的疑问，采购人和采购代理机构有权拒绝回答，也不承担由此带来的对投标人投标结果的影响。</w:t>
      </w:r>
      <w:r/>
    </w:p>
    <w:p>
      <w:pPr>
        <w:pStyle w:val="732"/>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11.3 在投标截止时间 15 日前，招标采购单位无论出于自己的考虑，还是出于对投标人提问的澄清，均可对已发出的招标文件进行必要澄清或者修改。</w:t>
      </w:r>
      <w:r/>
    </w:p>
    <w:p>
      <w:pPr>
        <w:pStyle w:val="732"/>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11.4 为使投标人有足够的时间按招标文件的修改要求考虑修正投标文件，或出于其他原因，招标采购单位有权推迟投标截止日期和开标日期，将此变更通知所有招标文件的收受人。</w:t>
      </w:r>
      <w:r/>
    </w:p>
    <w:p>
      <w:pPr>
        <w:pStyle w:val="732"/>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11.5 招标文件的更正（含澄清、修改等）内容与原招标文件在同一内容上表述不一致时，以发出日期最接近开标时间的公告为准。</w:t>
      </w:r>
      <w:r/>
    </w:p>
    <w:p>
      <w:pPr>
        <w:pStyle w:val="732"/>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11.6 招标文件的更正（含澄清、修改等）内容将在财政部门指定的政府采购信息发布媒体上发布， 作为招标文件的组成部分，对投标人起约束作用。</w:t>
      </w:r>
      <w:r/>
    </w:p>
    <w:p>
      <w:pPr>
        <w:pStyle w:val="732"/>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11.7 </w:t>
      </w:r>
      <w:r>
        <w:rPr>
          <w:rFonts w:hint="eastAsia" w:ascii="宋体" w:hAnsi="宋体" w:eastAsia="宋体" w:cs="宋体"/>
          <w:color w:val="auto"/>
          <w:sz w:val="24"/>
          <w:szCs w:val="24"/>
          <w:highlight w:val="none"/>
        </w:rPr>
        <w:t xml:space="preserve">招标文件若有最新的答疑文件，投标供应商必须下载并使用该文件制作新的电子投标文件，否则将无法完成电子投标文件的上传及投标。</w:t>
      </w:r>
      <w:r/>
    </w:p>
    <w:p>
      <w:pPr>
        <w:pStyle w:val="732"/>
        <w:ind w:left="0" w:firstLine="42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四、投标文件说明</w:t>
      </w:r>
      <w:r/>
    </w:p>
    <w:p>
      <w:pPr>
        <w:pStyle w:val="732"/>
        <w:ind w:left="0" w:firstLine="42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12、提示与要求</w:t>
      </w:r>
      <w:r/>
    </w:p>
    <w:p>
      <w:pPr>
        <w:pStyle w:val="732"/>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12.1 投标人应仔细阅读招标文件的所有内容，按招标文件的要求提供投标文件，并保证所提供的全部资料的真实性，以使其投标对招标文件做出实质性响应，否则，其投标可能被拒绝。</w:t>
      </w:r>
      <w:r/>
    </w:p>
    <w:p>
      <w:pPr>
        <w:pStyle w:val="732"/>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12.2 无论是否递交投标文件，投标人都应将招标文件及以后的所有通知、文件等视为保密文件。</w:t>
      </w:r>
      <w:r/>
    </w:p>
    <w:p>
      <w:pPr>
        <w:pStyle w:val="732"/>
        <w:ind w:left="0" w:firstLine="42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13、投标文件计量单位和使用文字</w:t>
      </w:r>
      <w:r/>
    </w:p>
    <w:p>
      <w:pPr>
        <w:pStyle w:val="732"/>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13.1 投标文件中所使用的计量单位，除招标文件中有特殊要求外，均应使用中华人民共和国法定计量单位。</w:t>
      </w:r>
      <w:r/>
    </w:p>
    <w:p>
      <w:pPr>
        <w:pStyle w:val="732"/>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13.2 投标文件应使用中文编制，投标文件中必须使用其他文字的，必须附有中文译本，且以中文译本为准。对于未附有中文译本和中文译本不准确的投标文件可能引起的对投标人不利的后果，招标采购单位概不负责。 </w:t>
      </w:r>
      <w:r/>
    </w:p>
    <w:p>
      <w:pPr>
        <w:pStyle w:val="732"/>
        <w:ind w:left="0" w:firstLine="42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14、知识产权</w:t>
      </w:r>
      <w:r/>
    </w:p>
    <w:p>
      <w:pPr>
        <w:pStyle w:val="743"/>
        <w:ind w:left="0" w:firstLine="426"/>
        <w:jc w:val="both"/>
        <w:spacing w:before="0" w:line="360" w:lineRule="auto"/>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14.1</w:t>
      </w:r>
      <w:r>
        <w:rPr>
          <w:rFonts w:hint="eastAsia" w:ascii="宋体" w:hAnsi="宋体" w:eastAsia="宋体" w:cs="宋体"/>
          <w:color w:val="auto"/>
          <w:spacing w:val="-6"/>
          <w:sz w:val="24"/>
          <w:szCs w:val="24"/>
          <w:highlight w:val="none"/>
        </w:rPr>
        <w:t xml:space="preserve"> 投标人应保证在本项目使用的任何产品</w:t>
      </w:r>
      <w:r>
        <w:rPr>
          <w:rFonts w:hint="eastAsia" w:ascii="宋体" w:hAnsi="宋体" w:eastAsia="宋体" w:cs="宋体"/>
          <w:color w:val="auto"/>
          <w:spacing w:val="-3"/>
          <w:sz w:val="24"/>
          <w:szCs w:val="24"/>
          <w:highlight w:val="none"/>
        </w:rPr>
        <w:t xml:space="preserve">（包括部分使用</w:t>
      </w:r>
      <w:r>
        <w:rPr>
          <w:rFonts w:hint="eastAsia" w:ascii="宋体" w:hAnsi="宋体" w:eastAsia="宋体" w:cs="宋体"/>
          <w:color w:val="auto"/>
          <w:spacing w:val="-12"/>
          <w:sz w:val="24"/>
          <w:szCs w:val="24"/>
          <w:highlight w:val="none"/>
        </w:rPr>
        <w:t xml:space="preserve">）</w:t>
      </w:r>
      <w:r>
        <w:rPr>
          <w:rFonts w:hint="eastAsia" w:ascii="宋体" w:hAnsi="宋体" w:eastAsia="宋体" w:cs="宋体"/>
          <w:color w:val="auto"/>
          <w:spacing w:val="-4"/>
          <w:sz w:val="24"/>
          <w:szCs w:val="24"/>
          <w:highlight w:val="none"/>
        </w:rPr>
        <w:t xml:space="preserve">时，不会产生因第三方提出侵犯其专利权、商标权或其它知识产权而引起的法律和经济纠纷，如因专利权、商标权或其它知识产权而引</w:t>
      </w:r>
      <w:r>
        <w:rPr>
          <w:rFonts w:hint="eastAsia" w:ascii="宋体" w:hAnsi="宋体" w:eastAsia="宋体" w:cs="宋体"/>
          <w:color w:val="auto"/>
          <w:spacing w:val="-3"/>
          <w:sz w:val="24"/>
          <w:szCs w:val="24"/>
          <w:highlight w:val="none"/>
        </w:rPr>
        <w:t xml:space="preserve">起法律和经济纠纷，由投标人承担所有相关责任。</w:t>
      </w:r>
      <w:r/>
    </w:p>
    <w:p>
      <w:pPr>
        <w:pStyle w:val="732"/>
        <w:ind w:left="0" w:firstLine="42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15、投标文件的组成和顺序</w:t>
      </w:r>
      <w:r/>
    </w:p>
    <w:p>
      <w:pPr>
        <w:pStyle w:val="732"/>
        <w:ind w:left="0" w:firstLine="420"/>
        <w:jc w:val="both"/>
        <w:spacing w:line="36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15.1报价部分（详见投标文件格式）：</w:t>
      </w:r>
      <w:r/>
    </w:p>
    <w:p>
      <w:pPr>
        <w:pStyle w:val="732"/>
        <w:ind w:left="0" w:firstLine="420"/>
        <w:jc w:val="both"/>
        <w:spacing w:line="360" w:lineRule="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15.1.1封面</w:t>
      </w:r>
      <w:r/>
    </w:p>
    <w:p>
      <w:pPr>
        <w:pStyle w:val="732"/>
        <w:ind w:left="0" w:firstLine="420"/>
        <w:jc w:val="both"/>
        <w:spacing w:line="360" w:lineRule="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15.1.2《开标一览表》(统一格式)；</w:t>
      </w:r>
      <w:r/>
    </w:p>
    <w:p>
      <w:pPr>
        <w:pStyle w:val="732"/>
        <w:ind w:left="0" w:firstLine="420"/>
        <w:jc w:val="both"/>
        <w:spacing w:line="360" w:lineRule="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15.1.3投标报价明细表；</w:t>
      </w:r>
      <w:r/>
    </w:p>
    <w:p>
      <w:pPr>
        <w:pStyle w:val="732"/>
        <w:ind w:left="0" w:firstLine="420"/>
        <w:jc w:val="both"/>
        <w:spacing w:line="36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15.2投标正文部分（包含资质证明和技术部分）</w:t>
      </w:r>
      <w:r/>
    </w:p>
    <w:p>
      <w:pPr>
        <w:pStyle w:val="732"/>
        <w:ind w:left="0" w:firstLine="420"/>
        <w:jc w:val="both"/>
        <w:spacing w:line="36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15.2.1资质证明文件部分</w:t>
      </w:r>
      <w:r/>
    </w:p>
    <w:p>
      <w:pPr>
        <w:pStyle w:val="732"/>
        <w:ind w:left="0" w:firstLine="420"/>
        <w:jc w:val="both"/>
        <w:spacing w:line="360" w:lineRule="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15.2.1.1关于资格文件的声明函（详见投标文件格式）；</w:t>
      </w:r>
      <w:r/>
    </w:p>
    <w:p>
      <w:pPr>
        <w:pStyle w:val="732"/>
        <w:ind w:left="0" w:firstLine="420"/>
        <w:jc w:val="both"/>
        <w:spacing w:line="360" w:lineRule="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15.2.1.2投标承诺函（详见投标文件格式）；</w:t>
      </w:r>
      <w:r/>
    </w:p>
    <w:p>
      <w:pPr>
        <w:pStyle w:val="732"/>
        <w:ind w:left="0" w:firstLine="420"/>
        <w:jc w:val="both"/>
        <w:spacing w:line="360" w:lineRule="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15.2.1.3法人营业执照或者其他组织的登记证书、资质证书等证明文件；</w:t>
      </w:r>
      <w:r/>
    </w:p>
    <w:p>
      <w:pPr>
        <w:pStyle w:val="732"/>
        <w:ind w:left="0" w:firstLine="420"/>
        <w:jc w:val="both"/>
        <w:spacing w:line="360" w:lineRule="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15.2.1.4投标人参加本次政府采购活动前的财务状况报告或者银行出具的资信证明；</w:t>
      </w:r>
      <w:r/>
    </w:p>
    <w:p>
      <w:pPr>
        <w:pStyle w:val="732"/>
        <w:ind w:left="0" w:firstLine="420"/>
        <w:jc w:val="both"/>
        <w:spacing w:line="360" w:lineRule="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15.2.1.5投标人根据项目需求提供履行合同所必需的设备和专业技术能力的证明材料；</w:t>
      </w:r>
      <w:r/>
    </w:p>
    <w:p>
      <w:pPr>
        <w:pStyle w:val="732"/>
        <w:ind w:left="0" w:firstLine="420"/>
        <w:jc w:val="both"/>
        <w:spacing w:line="360" w:lineRule="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15.2.1.6投标人参加本次政府采购活动前半年（至少一个月）依法缴纳税收和社会保障资金的证明材料；</w:t>
      </w:r>
      <w:r/>
    </w:p>
    <w:p>
      <w:pPr>
        <w:pStyle w:val="732"/>
        <w:ind w:left="0" w:firstLine="420"/>
        <w:jc w:val="both"/>
        <w:spacing w:line="360" w:lineRule="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15.2.1.7投标人参加政府采购活动前三年在经营活动中没有重大违法记录的书面申明（详见投标文件格式）；</w:t>
      </w:r>
      <w:r/>
    </w:p>
    <w:p>
      <w:pPr>
        <w:pStyle w:val="732"/>
        <w:ind w:left="0" w:firstLine="420"/>
        <w:jc w:val="both"/>
        <w:spacing w:line="360" w:lineRule="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15.2.1.8投标人证明其符合招标文件规定的投标人特定资格条件的证书、证明和文件材料；（如有）</w:t>
      </w:r>
      <w:r/>
    </w:p>
    <w:p>
      <w:pPr>
        <w:pStyle w:val="732"/>
        <w:ind w:left="0" w:firstLine="420"/>
        <w:jc w:val="both"/>
        <w:spacing w:line="360" w:lineRule="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15.2.1.9投标人基本情况表（详见投标文件格式）；</w:t>
      </w:r>
      <w:r/>
    </w:p>
    <w:p>
      <w:pPr>
        <w:pStyle w:val="732"/>
        <w:ind w:left="0" w:firstLine="420"/>
        <w:jc w:val="both"/>
        <w:spacing w:line="360" w:lineRule="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15.2.1.10投标人法定代表人身份证复印件；</w:t>
      </w:r>
      <w:r/>
    </w:p>
    <w:p>
      <w:pPr>
        <w:pStyle w:val="732"/>
        <w:ind w:left="0" w:firstLine="420"/>
        <w:jc w:val="both"/>
        <w:spacing w:line="360" w:lineRule="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15.2.1.11投标人法定代表人授权委托书原件（如有授权）（详见投标文件格式）；</w:t>
      </w:r>
      <w:r/>
    </w:p>
    <w:p>
      <w:pPr>
        <w:pStyle w:val="732"/>
        <w:ind w:left="0" w:firstLine="420"/>
        <w:jc w:val="both"/>
        <w:spacing w:line="360" w:lineRule="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15.2.1.12投标人授权代理人身份证复印件（如有授权）；</w:t>
      </w:r>
      <w:r/>
    </w:p>
    <w:p>
      <w:pPr>
        <w:pStyle w:val="732"/>
        <w:ind w:left="0" w:firstLine="420"/>
        <w:jc w:val="both"/>
        <w:spacing w:line="360" w:lineRule="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15.2.1.13中小企业声明函；</w:t>
      </w:r>
      <w:r/>
    </w:p>
    <w:p>
      <w:pPr>
        <w:pStyle w:val="732"/>
        <w:ind w:left="0" w:firstLine="420"/>
        <w:jc w:val="both"/>
        <w:spacing w:line="360" w:lineRule="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15.2.1.14残疾人福利性单位声明函（如有）；</w:t>
      </w:r>
      <w:r/>
    </w:p>
    <w:p>
      <w:pPr>
        <w:pStyle w:val="732"/>
        <w:ind w:left="0" w:firstLine="420"/>
        <w:jc w:val="both"/>
        <w:spacing w:line="36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15.2.2技术部分</w:t>
      </w:r>
      <w:r/>
    </w:p>
    <w:p>
      <w:pPr>
        <w:pStyle w:val="732"/>
        <w:ind w:left="0" w:firstLine="420"/>
        <w:jc w:val="both"/>
        <w:spacing w:line="360" w:lineRule="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15.2.2.1服务要求偏离表（统一格式）；</w:t>
      </w:r>
      <w:r/>
    </w:p>
    <w:p>
      <w:pPr>
        <w:pStyle w:val="732"/>
        <w:ind w:left="0" w:firstLine="420"/>
        <w:jc w:val="both"/>
        <w:spacing w:line="360" w:lineRule="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15.2.2.2商务要求偏离表（统一格式）；</w:t>
      </w:r>
      <w:r/>
    </w:p>
    <w:p>
      <w:pPr>
        <w:pStyle w:val="732"/>
        <w:ind w:left="0" w:firstLine="420"/>
        <w:jc w:val="both"/>
        <w:spacing w:line="360" w:lineRule="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15.2.2.3项目的技术及服务方案；</w:t>
      </w:r>
      <w:r/>
    </w:p>
    <w:p>
      <w:pPr>
        <w:pStyle w:val="732"/>
        <w:ind w:left="0" w:firstLine="420"/>
        <w:jc w:val="both"/>
        <w:spacing w:line="360" w:lineRule="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15.2.2.</w:t>
      </w:r>
      <w:r>
        <w:rPr>
          <w:rFonts w:hint="eastAsia" w:hAnsi="宋体" w:cs="宋体"/>
          <w:b w:val="0"/>
          <w:color w:val="auto"/>
          <w:sz w:val="24"/>
          <w:szCs w:val="24"/>
          <w:highlight w:val="none"/>
          <w:lang w:val="en-US" w:eastAsia="zh-CN"/>
        </w:rPr>
        <w:t xml:space="preserve">4</w:t>
      </w:r>
      <w:r>
        <w:rPr>
          <w:rFonts w:hint="eastAsia" w:ascii="宋体" w:hAnsi="宋体" w:eastAsia="宋体" w:cs="宋体"/>
          <w:b w:val="0"/>
          <w:color w:val="auto"/>
          <w:sz w:val="24"/>
          <w:szCs w:val="24"/>
          <w:highlight w:val="none"/>
        </w:rPr>
        <w:t xml:space="preserve">类似项目业绩一览表及相关证明材料；</w:t>
      </w:r>
      <w:r/>
    </w:p>
    <w:p>
      <w:pPr>
        <w:pStyle w:val="732"/>
        <w:ind w:left="0" w:firstLine="420"/>
        <w:jc w:val="both"/>
        <w:spacing w:line="360" w:lineRule="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15.2.2.</w:t>
      </w:r>
      <w:r>
        <w:rPr>
          <w:rFonts w:hint="eastAsia" w:hAnsi="宋体" w:cs="宋体"/>
          <w:b w:val="0"/>
          <w:color w:val="auto"/>
          <w:sz w:val="24"/>
          <w:szCs w:val="24"/>
          <w:highlight w:val="none"/>
          <w:lang w:val="en-US" w:eastAsia="zh-CN"/>
        </w:rPr>
        <w:t xml:space="preserve">5</w:t>
      </w:r>
      <w:r>
        <w:rPr>
          <w:rFonts w:hint="eastAsia" w:ascii="宋体" w:hAnsi="宋体" w:eastAsia="宋体" w:cs="宋体"/>
          <w:b w:val="0"/>
          <w:color w:val="auto"/>
          <w:sz w:val="24"/>
          <w:szCs w:val="24"/>
          <w:highlight w:val="none"/>
        </w:rPr>
        <w:t xml:space="preserve">投入本项目技术（服务）人员一览表及相关证明材料；</w:t>
      </w:r>
      <w:r/>
    </w:p>
    <w:p>
      <w:pPr>
        <w:pStyle w:val="732"/>
        <w:ind w:left="0" w:firstLine="420"/>
        <w:jc w:val="both"/>
        <w:spacing w:line="360" w:lineRule="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15.2.2.</w:t>
      </w:r>
      <w:r>
        <w:rPr>
          <w:rFonts w:hint="eastAsia" w:hAnsi="宋体" w:cs="宋体"/>
          <w:b w:val="0"/>
          <w:color w:val="auto"/>
          <w:sz w:val="24"/>
          <w:szCs w:val="24"/>
          <w:highlight w:val="none"/>
          <w:lang w:val="en-US" w:eastAsia="zh-CN"/>
        </w:rPr>
        <w:t xml:space="preserve">6</w:t>
      </w:r>
      <w:r>
        <w:rPr>
          <w:rFonts w:hint="eastAsia" w:ascii="宋体" w:hAnsi="宋体" w:eastAsia="宋体" w:cs="宋体"/>
          <w:b w:val="0"/>
          <w:color w:val="auto"/>
          <w:sz w:val="24"/>
          <w:szCs w:val="24"/>
          <w:highlight w:val="none"/>
        </w:rPr>
        <w:t xml:space="preserve">招标文件及评分标准中要求提供的其他相关材料</w:t>
      </w:r>
      <w:r/>
    </w:p>
    <w:p>
      <w:pPr>
        <w:pStyle w:val="732"/>
        <w:ind w:left="0" w:firstLine="420"/>
        <w:jc w:val="both"/>
        <w:spacing w:line="360" w:lineRule="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15.2.2.</w:t>
      </w:r>
      <w:r>
        <w:rPr>
          <w:rFonts w:hint="eastAsia" w:hAnsi="宋体" w:cs="宋体"/>
          <w:b w:val="0"/>
          <w:color w:val="auto"/>
          <w:sz w:val="24"/>
          <w:szCs w:val="24"/>
          <w:highlight w:val="none"/>
          <w:lang w:val="en-US" w:eastAsia="zh-CN"/>
        </w:rPr>
        <w:t xml:space="preserve">7</w:t>
      </w:r>
      <w:r>
        <w:rPr>
          <w:rFonts w:hint="eastAsia" w:ascii="宋体" w:hAnsi="宋体" w:eastAsia="宋体" w:cs="宋体"/>
          <w:b w:val="0"/>
          <w:color w:val="auto"/>
          <w:sz w:val="24"/>
          <w:szCs w:val="24"/>
          <w:highlight w:val="none"/>
        </w:rPr>
        <w:t xml:space="preserve">其他需投标人对本次投标的详细说明（投标人视各自的情况自行编制）；</w:t>
      </w:r>
      <w:r/>
    </w:p>
    <w:p>
      <w:pPr>
        <w:pStyle w:val="732"/>
        <w:ind w:left="0" w:firstLine="420"/>
        <w:jc w:val="both"/>
        <w:spacing w:line="360" w:lineRule="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注：投标人按上述要求提交相关资料，投标人所提交的资格文件的完整与否，将直接影响投标人的评分。投标人必须保证全部投标资料的真实性，如有虚假或对招标文件所要求说明的情况故意隐瞒或虚报，视为不实质性响应招标文件，为无效投标，并报政府监管部门按政府采购法相关规定给予处罚。</w:t>
      </w:r>
      <w:r/>
    </w:p>
    <w:p>
      <w:pPr>
        <w:pStyle w:val="732"/>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color w:val="auto"/>
          <w:sz w:val="24"/>
          <w:szCs w:val="24"/>
          <w:highlight w:val="none"/>
        </w:rPr>
        <w:t xml:space="preserve">15.3投标文件由15.1、15.2款规定的内容共同组成。</w:t>
      </w:r>
      <w:r/>
    </w:p>
    <w:p>
      <w:pPr>
        <w:pStyle w:val="732"/>
        <w:ind w:left="0" w:firstLine="42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16、投标文件编制要求</w:t>
      </w:r>
      <w:r/>
    </w:p>
    <w:p>
      <w:pPr>
        <w:pStyle w:val="732"/>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16.1 电子投标文件编制要求：投标人应使用</w:t>
      </w:r>
      <w:r>
        <w:rPr>
          <w:rFonts w:hint="eastAsia" w:ascii="宋体" w:hAnsi="宋体" w:eastAsia="宋体" w:cs="宋体"/>
          <w:color w:val="auto"/>
          <w:sz w:val="24"/>
          <w:szCs w:val="24"/>
          <w:highlight w:val="none"/>
        </w:rPr>
        <w:t xml:space="preserve">招标文件要求的投标文件制作软件制作电子投标文件</w:t>
      </w:r>
      <w:r>
        <w:rPr>
          <w:rFonts w:hint="eastAsia" w:ascii="宋体" w:hAnsi="宋体" w:eastAsia="宋体" w:cs="宋体"/>
          <w:b w:val="0"/>
          <w:bCs w:val="0"/>
          <w:color w:val="auto"/>
          <w:sz w:val="24"/>
          <w:szCs w:val="24"/>
          <w:highlight w:val="none"/>
        </w:rPr>
        <w:t xml:space="preserve">，电子投标文件按招标文件规定的格式制作，如果未按要求制作上传，可能导致投标无效。</w:t>
      </w:r>
      <w:r/>
    </w:p>
    <w:p>
      <w:pPr>
        <w:pStyle w:val="732"/>
        <w:ind w:left="0" w:firstLine="420"/>
        <w:jc w:val="both"/>
        <w:spacing w:line="360" w:lineRule="auto"/>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 xml:space="preserve">16.2电子投标准备</w:t>
      </w:r>
      <w:r/>
    </w:p>
    <w:p>
      <w:pPr>
        <w:pStyle w:val="732"/>
        <w:ind w:left="0" w:firstLine="420"/>
        <w:jc w:val="both"/>
        <w:spacing w:line="360" w:lineRule="auto"/>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 xml:space="preserve">供应商在“苏采云”系统中操作成功参与项目后，必须在“已参与项目”界面中下载电子招标文件（后缀名为“kedt”）并导入政府采购客户端工具（下载链接：http://www.ccgp-jiangsu.gov.cn/jiangsu/zlxz/ee/ee3a4bc5a3454aa2b0d9312230633ce9.html）后方可进行投标文件制作和提交（具体详见《苏采云系统供应商操作手册》，网址链接</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"https://czju.suzhou.gov.cn/zfcg/html/content/20231220161910031.shtml" \o "https://czju.suzhou.gov.cn/zfcg/html/content/20231220161910031.shtml"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https://czju.suzhou.gov.cn/zfcg/html/content/20231220161910031.shtml</w:t>
      </w:r>
      <w:r>
        <w:rPr>
          <w:rFonts w:hint="eastAsia" w:ascii="宋体" w:hAnsi="宋体" w:eastAsia="宋体" w:cs="宋体"/>
          <w:color w:val="auto"/>
          <w:sz w:val="24"/>
          <w:szCs w:val="24"/>
          <w:highlight w:val="none"/>
        </w:rPr>
        <w:fldChar w:fldCharType="end"/>
      </w:r>
      <w:r>
        <w:rPr>
          <w:rFonts w:hint="eastAsia" w:ascii="宋体" w:hAnsi="宋体" w:eastAsia="宋体" w:cs="宋体"/>
          <w:bCs w:val="0"/>
          <w:color w:val="auto"/>
          <w:sz w:val="24"/>
          <w:szCs w:val="24"/>
          <w:highlight w:val="none"/>
        </w:rPr>
        <w:t xml:space="preserve">）</w:t>
      </w:r>
      <w:r/>
    </w:p>
    <w:p>
      <w:pPr>
        <w:pStyle w:val="732"/>
        <w:ind w:left="0" w:firstLine="42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17、投标报价（编制）要求的说明</w:t>
      </w:r>
      <w:r/>
    </w:p>
    <w:p>
      <w:pPr>
        <w:pStyle w:val="732"/>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17.1 除非合同中另有规定，投标人对《开标一览表》中的全部货物和服务的报价应包括但不限于设备费、人工费、材料费、机械费、运输费、安装费、调试费、专利技术费、培训费、管理费、利润、税金、政策性文件规定及合同包含的所有风险、责任等一切费用，采购人不再支付其他任何费用。</w:t>
      </w:r>
      <w:r/>
    </w:p>
    <w:p>
      <w:pPr>
        <w:pStyle w:val="732"/>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17.2 投标人应对招标文件内所要采购的全部内容进行报价，只投其中部分内容者，其标书将被拒绝。但如果招标文件要求分标段投标的，则投标人可按招标文件要求有选择地只投其中一个或几个标段，也可投全部标段，但各标段应分别计算填写单价和总价。</w:t>
      </w:r>
      <w:r/>
    </w:p>
    <w:p>
      <w:pPr>
        <w:pStyle w:val="732"/>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17.3 一项投标内容只允许一个报价，招标采购单位不接受任何有选择性的投标报价。</w:t>
      </w:r>
      <w:r/>
    </w:p>
    <w:p>
      <w:pPr>
        <w:pStyle w:val="732"/>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17.4 投标文件报价中的单价和总价全部采用人民币表示，除非合同的特殊条款另有规定。</w:t>
      </w:r>
      <w:r/>
    </w:p>
    <w:p>
      <w:pPr>
        <w:pStyle w:val="732"/>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17.5 最低的投标报价或最高的折扣比例是中标的重要条件，但不是中标的唯一条件。</w:t>
      </w:r>
      <w:r/>
    </w:p>
    <w:p>
      <w:pPr>
        <w:pStyle w:val="732"/>
        <w:ind w:left="0" w:firstLine="42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18、投标保证金</w:t>
      </w:r>
      <w:r/>
    </w:p>
    <w:p>
      <w:pPr>
        <w:pStyle w:val="732"/>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本项目无须缴纳投标保证金。</w:t>
      </w:r>
      <w:r/>
    </w:p>
    <w:p>
      <w:pPr>
        <w:pStyle w:val="732"/>
        <w:ind w:left="0" w:firstLine="42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19、投标文件的有效期 </w:t>
      </w:r>
      <w:r/>
    </w:p>
    <w:p>
      <w:pPr>
        <w:pStyle w:val="732"/>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19.1 在本招标文件规定的开标之日起90天内，投标人所提交的投标文件应保持有效。有效期短于这个规定期限的投标文件，将被认定为未实质性响应招标文件要求。</w:t>
      </w:r>
      <w:r/>
    </w:p>
    <w:p>
      <w:pPr>
        <w:pStyle w:val="732"/>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19.2 在特殊情况下，招标采购单位可与投标人协商延长投标书的有效期。这种要求和答复都应以书面形式进行。</w:t>
      </w:r>
      <w:r>
        <w:rPr>
          <w:rFonts w:hint="eastAsia" w:ascii="宋体" w:hAnsi="宋体" w:eastAsia="宋体" w:cs="宋体"/>
          <w:color w:val="auto"/>
          <w:sz w:val="24"/>
          <w:szCs w:val="24"/>
          <w:highlight w:val="none"/>
        </w:rPr>
        <w:t xml:space="preserve">同意延长有效期的投标人不能修改投标文件。拒绝接受延期要求的投标人的投标将被拒绝。</w:t>
      </w:r>
      <w:r/>
    </w:p>
    <w:p>
      <w:pPr>
        <w:pStyle w:val="732"/>
        <w:ind w:left="0" w:firstLine="42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五、投标文件的递交、撤回和修改</w:t>
      </w:r>
      <w:r/>
    </w:p>
    <w:p>
      <w:pPr>
        <w:pStyle w:val="732"/>
        <w:ind w:left="0" w:firstLine="42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20、投标文件的上传、提交</w:t>
      </w:r>
      <w:r/>
    </w:p>
    <w:p>
      <w:pPr>
        <w:pStyle w:val="732"/>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20.1 投标人应将制作好的加密电子投标文件按要求在投标截止时间前上传到交易系统平台中。</w:t>
      </w:r>
      <w:r/>
    </w:p>
    <w:p>
      <w:pPr>
        <w:pStyle w:val="732"/>
        <w:ind w:left="0" w:firstLine="42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21、投标截止时间</w:t>
      </w:r>
      <w:r/>
    </w:p>
    <w:p>
      <w:pPr>
        <w:pStyle w:val="732"/>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21.1 电子投标文件必须按招标公告中规定的网上投标截止时间前提交，否则投标无效。</w:t>
      </w:r>
      <w:r/>
    </w:p>
    <w:p>
      <w:pPr>
        <w:pStyle w:val="732"/>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21.2 采购代理机构推迟投标截止时间时，应以更正公告的形式，通知所有投标人。在这种情况下，采购代理机构和投标人的权利和义务将受到新的截止期的约束。</w:t>
      </w:r>
      <w:r/>
    </w:p>
    <w:p>
      <w:pPr>
        <w:pStyle w:val="732"/>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21.3 在投标截止时间止采购代理机构收到的电子投标文件少于三份的，采购代理机构有权宣布本次招标失败。</w:t>
      </w:r>
      <w:r/>
    </w:p>
    <w:p>
      <w:pPr>
        <w:pStyle w:val="732"/>
        <w:ind w:left="0" w:firstLine="42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22、投标文件的修改和撤回</w:t>
      </w:r>
      <w:r/>
    </w:p>
    <w:p>
      <w:pPr>
        <w:pStyle w:val="732"/>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22.1 投标人在提交投标文件截止时间前，可对其投标文件进行撤回或修改。</w:t>
      </w:r>
      <w:r/>
    </w:p>
    <w:p>
      <w:pPr>
        <w:pStyle w:val="732"/>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22.2 开标后投标人不得撤回投标。</w:t>
      </w:r>
      <w:r/>
    </w:p>
    <w:p>
      <w:pPr>
        <w:pStyle w:val="732"/>
        <w:ind w:left="0" w:firstLine="42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六、开标和评标</w:t>
      </w:r>
      <w:r/>
    </w:p>
    <w:p>
      <w:pPr>
        <w:pStyle w:val="732"/>
        <w:ind w:left="0" w:firstLine="42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23、开标</w:t>
      </w:r>
      <w:r/>
    </w:p>
    <w:p>
      <w:pPr>
        <w:pStyle w:val="732"/>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23.1 采购代理机构按采购公告规定的时间、地点主持不见面开标活动。开标仪式由采购代理机构主持。</w:t>
      </w:r>
      <w:r/>
    </w:p>
    <w:p>
      <w:pPr>
        <w:pStyle w:val="732"/>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23.2</w:t>
      </w:r>
      <w:r>
        <w:rPr>
          <w:rFonts w:hint="eastAsia" w:ascii="宋体" w:hAnsi="宋体" w:eastAsia="宋体" w:cs="宋体"/>
          <w:color w:val="auto"/>
          <w:sz w:val="24"/>
          <w:szCs w:val="24"/>
          <w:highlight w:val="none"/>
        </w:rPr>
        <w:t xml:space="preserve"> 参加开标的投标法定代表人或授权代理人须在项目开标前登录苏采云不见面开标系统，进入网上不见面开标大厅，做好相关准备工作。</w:t>
      </w:r>
      <w:r/>
    </w:p>
    <w:p>
      <w:pPr>
        <w:pStyle w:val="732"/>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23.3 </w:t>
      </w:r>
      <w:r>
        <w:rPr>
          <w:rFonts w:hint="eastAsia" w:ascii="宋体" w:hAnsi="宋体" w:eastAsia="宋体" w:cs="宋体"/>
          <w:color w:val="auto"/>
          <w:sz w:val="24"/>
          <w:szCs w:val="24"/>
          <w:highlight w:val="none"/>
        </w:rPr>
        <w:t xml:space="preserve">本项目开标后在规定的解密时间内，投标人须自行登录网上开标大厅解密投标文件，解密时间以系统提示为准，因自身原因导致解密失败的，由投标人自行承担相关责任。</w:t>
      </w:r>
      <w:r/>
    </w:p>
    <w:p>
      <w:pPr>
        <w:pStyle w:val="732"/>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23.4 采购代理机构在开标仪式上，将公布投标人的名称、投标价格，并将作唱标记录。</w:t>
      </w:r>
      <w:r/>
    </w:p>
    <w:p>
      <w:pPr>
        <w:pStyle w:val="732"/>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23.5 投标人代表对开标过程和开标记录有疑义，以及认为采购人、采购代理机构相关工作人员有需要回避的情形的，</w:t>
      </w:r>
      <w:r>
        <w:rPr>
          <w:rFonts w:hint="eastAsia" w:ascii="宋体" w:hAnsi="宋体" w:eastAsia="宋体" w:cs="宋体"/>
          <w:color w:val="auto"/>
          <w:sz w:val="24"/>
          <w:szCs w:val="24"/>
          <w:highlight w:val="none"/>
        </w:rPr>
        <w:t xml:space="preserve">应通过不见面开标大厅</w:t>
      </w:r>
      <w:r>
        <w:rPr>
          <w:rFonts w:hint="eastAsia" w:ascii="宋体" w:hAnsi="宋体" w:eastAsia="宋体" w:cs="宋体"/>
          <w:b w:val="0"/>
          <w:bCs w:val="0"/>
          <w:color w:val="auto"/>
          <w:sz w:val="24"/>
          <w:szCs w:val="24"/>
          <w:highlight w:val="none"/>
        </w:rPr>
        <w:t xml:space="preserve">提出询问或者回避申请。采购人、采购代理机构对投标人代表提出的询问或者回避申请应当及时处理。</w:t>
      </w:r>
      <w:r/>
    </w:p>
    <w:p>
      <w:pPr>
        <w:pStyle w:val="732"/>
        <w:ind w:left="0" w:firstLine="42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24、评标委员会</w:t>
      </w:r>
      <w:r/>
    </w:p>
    <w:p>
      <w:pPr>
        <w:pStyle w:val="732"/>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24.1 评标委员会由招标采购单位依法组建，负责本项目的评标事务。</w:t>
      </w:r>
      <w:r/>
    </w:p>
    <w:p>
      <w:pPr>
        <w:pStyle w:val="732"/>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24.2 评标委员会独立履行下列职责：</w:t>
      </w:r>
      <w:r/>
    </w:p>
    <w:p>
      <w:pPr>
        <w:pStyle w:val="732"/>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24.2.1 审查投标文件是否符合招标文件的要求，并作评价；</w:t>
      </w:r>
      <w:r/>
    </w:p>
    <w:p>
      <w:pPr>
        <w:pStyle w:val="732"/>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24.2.2 可要求投标供应商对投标文件有关事项作解释或澄清；</w:t>
      </w:r>
      <w:r/>
    </w:p>
    <w:p>
      <w:pPr>
        <w:pStyle w:val="732"/>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24.2.3 评标委员会负责本次招标的评标活动，向采购人推荐中标供应商；</w:t>
      </w:r>
      <w:r/>
    </w:p>
    <w:p>
      <w:pPr>
        <w:pStyle w:val="732"/>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24.2.4 向招标采购单位或者有关部门报告非法干预评标工作的行为。</w:t>
      </w:r>
      <w:r/>
    </w:p>
    <w:p>
      <w:pPr>
        <w:pStyle w:val="732"/>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24.3 评标委员会成员应当履行下列义务：</w:t>
      </w:r>
      <w:r/>
    </w:p>
    <w:p>
      <w:pPr>
        <w:pStyle w:val="732"/>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24.3.1 遵纪守法，客观、公正、廉洁地履行职责；</w:t>
      </w:r>
      <w:r/>
    </w:p>
    <w:p>
      <w:pPr>
        <w:pStyle w:val="732"/>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24.3.2 按照招标文件规定的评标办法和评标标准进行评标，对评审意见承担个人责任；</w:t>
      </w:r>
      <w:r/>
    </w:p>
    <w:p>
      <w:pPr>
        <w:pStyle w:val="732"/>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24.3.3 对评标过程和结果，以及投标人的商业秘密保密；</w:t>
      </w:r>
      <w:r/>
    </w:p>
    <w:p>
      <w:pPr>
        <w:pStyle w:val="732"/>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24.3.4 参与评标报告的起草；</w:t>
      </w:r>
      <w:r/>
    </w:p>
    <w:p>
      <w:pPr>
        <w:pStyle w:val="732"/>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24.3.5 配合相关部门的投诉处理工作；</w:t>
      </w:r>
      <w:r/>
    </w:p>
    <w:p>
      <w:pPr>
        <w:pStyle w:val="732"/>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24.3.6 配合招标采购单位答复投标供应商提出的质疑。</w:t>
      </w:r>
      <w:r/>
    </w:p>
    <w:p>
      <w:pPr>
        <w:pStyle w:val="732"/>
        <w:ind w:left="0" w:firstLine="42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25、评标内容的保密</w:t>
      </w:r>
      <w:r/>
    </w:p>
    <w:p>
      <w:pPr>
        <w:pStyle w:val="732"/>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25.1 公开开标后，直到宣布授予中标供应商合同为止，凡属于审查、澄清、评价和比较投标的所有资料，有关授予合同的信息都不应向投标人或与评标无关的其他人泄露。</w:t>
      </w:r>
      <w:r/>
    </w:p>
    <w:p>
      <w:pPr>
        <w:pStyle w:val="732"/>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25.2 在投标文件的审查、澄清、评价和比较以及授予合同的过程中，投标人对招标采购单位和评标委员会成员施加影响的任何行为，都将取消其投标资格。</w:t>
      </w:r>
      <w:r/>
    </w:p>
    <w:p>
      <w:pPr>
        <w:pStyle w:val="732"/>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25.3 在评标期间，招标采购单位将通过指定联络人与投标人进行联系。</w:t>
      </w:r>
      <w:r/>
    </w:p>
    <w:p>
      <w:pPr>
        <w:pStyle w:val="732"/>
        <w:ind w:left="0" w:firstLine="42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26、对投标文件初审 </w:t>
      </w:r>
      <w:r/>
    </w:p>
    <w:p>
      <w:pPr>
        <w:pStyle w:val="732"/>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26.1 投标文件初审分为资格性检查和符合性检查。</w:t>
      </w:r>
      <w:r/>
    </w:p>
    <w:p>
      <w:pPr>
        <w:pStyle w:val="732"/>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26.1.1 资格性检查。依据法律法规和招标文件的规定，</w:t>
      </w:r>
      <w:r>
        <w:rPr>
          <w:rFonts w:hint="eastAsia" w:ascii="宋体" w:hAnsi="宋体" w:eastAsia="宋体" w:cs="宋体"/>
          <w:color w:val="auto"/>
          <w:sz w:val="24"/>
          <w:szCs w:val="24"/>
          <w:highlight w:val="none"/>
        </w:rPr>
        <w:t xml:space="preserve">对投标文件中的资格证明相关资料进行审查，以确定投标供应商是否具备投标资格。</w:t>
      </w:r>
      <w:r/>
    </w:p>
    <w:p>
      <w:pPr>
        <w:pStyle w:val="732"/>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26.1.2 </w:t>
      </w:r>
      <w:r>
        <w:rPr>
          <w:rFonts w:hint="eastAsia" w:ascii="宋体" w:hAnsi="宋体" w:eastAsia="宋体" w:cs="宋体"/>
          <w:color w:val="auto"/>
          <w:sz w:val="24"/>
          <w:szCs w:val="24"/>
          <w:highlight w:val="none"/>
        </w:rPr>
        <w:t xml:space="preserve">关于诚信记录查询：</w:t>
      </w:r>
      <w:r/>
    </w:p>
    <w:p>
      <w:pPr>
        <w:pStyle w:val="732"/>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r/>
    </w:p>
    <w:p>
      <w:pPr>
        <w:pStyle w:val="732"/>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26.1.2.1</w:t>
      </w:r>
      <w:r>
        <w:rPr>
          <w:rFonts w:hint="eastAsia" w:ascii="宋体" w:hAnsi="宋体" w:eastAsia="宋体" w:cs="宋体"/>
          <w:b w:val="0"/>
          <w:bCs w:val="0"/>
          <w:color w:val="auto"/>
          <w:sz w:val="24"/>
          <w:szCs w:val="24"/>
          <w:highlight w:val="none"/>
        </w:rPr>
        <w:t xml:space="preserve">查询时间：标文件递交截止时间。</w:t>
      </w:r>
      <w:r/>
    </w:p>
    <w:p>
      <w:pPr>
        <w:pStyle w:val="732"/>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26.1.2.2</w:t>
      </w:r>
      <w:r>
        <w:rPr>
          <w:rFonts w:hint="eastAsia" w:ascii="宋体" w:hAnsi="宋体" w:eastAsia="宋体" w:cs="宋体"/>
          <w:b w:val="0"/>
          <w:bCs w:val="0"/>
          <w:color w:val="auto"/>
          <w:sz w:val="24"/>
          <w:szCs w:val="24"/>
          <w:highlight w:val="none"/>
        </w:rPr>
        <w:t xml:space="preserve">查询渠道：通过“信用中国”网站、中国政府采购网等渠道查询相关主体信用记录。</w:t>
      </w:r>
      <w:r/>
    </w:p>
    <w:p>
      <w:pPr>
        <w:pStyle w:val="732"/>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26.1.2.3</w:t>
      </w:r>
      <w:r>
        <w:rPr>
          <w:rFonts w:hint="eastAsia" w:ascii="宋体" w:hAnsi="宋体" w:eastAsia="宋体" w:cs="宋体"/>
          <w:b w:val="0"/>
          <w:bCs w:val="0"/>
          <w:color w:val="auto"/>
          <w:sz w:val="24"/>
          <w:szCs w:val="24"/>
          <w:highlight w:val="none"/>
        </w:rPr>
        <w:t xml:space="preserve">查询证据留存方式：对存在失信信息的供应商，采购人或者采购代理机构应填写《政府采购供应商失信信息确认函》，由失信供应商签名确认。同时，采购代理机构工作人员应根据失信信息，登录到来源网站页面进行复核并打印，作为证据留存。</w:t>
      </w:r>
      <w:r/>
    </w:p>
    <w:p>
      <w:pPr>
        <w:pStyle w:val="732"/>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26.1.2.4</w:t>
      </w:r>
      <w:r>
        <w:rPr>
          <w:rFonts w:hint="eastAsia" w:ascii="宋体" w:hAnsi="宋体" w:eastAsia="宋体" w:cs="宋体"/>
          <w:b w:val="0"/>
          <w:bCs w:val="0"/>
          <w:color w:val="auto"/>
          <w:sz w:val="24"/>
          <w:szCs w:val="24"/>
          <w:highlight w:val="none"/>
        </w:rPr>
        <w:t xml:space="preserve">信用记录使用规则：评审小组在对供应商进行资格性审查时，应根据查询结果对供应商的不良信用记录逐项甄别确认。</w:t>
      </w:r>
      <w:r/>
    </w:p>
    <w:p>
      <w:pPr>
        <w:pStyle w:val="732"/>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26.1.3 符合性检查。依据招标文件的规定，从投标文件的有效性、完整性和对招标文件的响应程度进行审查，以确定是否对招标文件的实质性要求作响应。</w:t>
      </w:r>
      <w:r/>
    </w:p>
    <w:p>
      <w:pPr>
        <w:pStyle w:val="732"/>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26.2 开标后，评标委员会将审查投标文件是否实质性响应招标文件的要求、内容是否完整、价格构成有无计算错误、文件签署是否齐全等。投标文件属下列情况之一的，评标委员会将按无效投标处理：</w:t>
      </w:r>
      <w:r/>
    </w:p>
    <w:p>
      <w:pPr>
        <w:pStyle w:val="732"/>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26.2.1 不同投标人的投标文件由同一单位或者个人编制；</w:t>
      </w:r>
      <w:r/>
    </w:p>
    <w:p>
      <w:pPr>
        <w:pStyle w:val="732"/>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26.2.2 不同投标人委托同一单位或者个人办理投标事宜；</w:t>
      </w:r>
      <w:r/>
    </w:p>
    <w:p>
      <w:pPr>
        <w:pStyle w:val="732"/>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26.2.3 不同投标人的投标文件载明的项目管理成员或者联系人员为同一人；</w:t>
      </w:r>
      <w:r/>
    </w:p>
    <w:p>
      <w:pPr>
        <w:pStyle w:val="732"/>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26.2.4 不同投标人的投标文件异常一致或者投标报价呈规律性差异；</w:t>
      </w:r>
      <w:r/>
    </w:p>
    <w:p>
      <w:pPr>
        <w:pStyle w:val="732"/>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26.2.5 不同投标人的投标文件相互混装。</w:t>
      </w:r>
      <w:r/>
    </w:p>
    <w:p>
      <w:pPr>
        <w:pStyle w:val="732"/>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26.3 在详细评标之前，评委会将首先审查每份投标书是否实质响应了招标文件的要求。实质上响应的投标应该是与招标文件的全部条款、条件和规格相符，没有重大偏离或保留。所谓重大偏离或保留是指影响合同的供货范围、质量和性能等；或者在实质上与招标文件不一致〔如货物和服务的质量、数量明显不能满足招标文件的要求〕，而且限制了合同中买方的权利或投标单位的义务。这些偏离或保留将会对其他实质上响应要求的投标单位的竞争地位产生不公正的影响。</w:t>
      </w:r>
      <w:r/>
    </w:p>
    <w:p>
      <w:pPr>
        <w:pStyle w:val="732"/>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26.4 招标文件提供的工艺、材料、设备、参考的商标或样本目录号码等仅作为说明并没有限制性， 投标供应商在投标中可以选用替代标准，但这些替代标准要优于或相当于技术规格中要求的标准，以满足采购单位的需要。</w:t>
      </w:r>
      <w:r/>
    </w:p>
    <w:p>
      <w:pPr>
        <w:pStyle w:val="732"/>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26.5 评标委员会将允许修改投标中不构成重大偏离的微小的、非正规、不一致或不规则的地方， 但这些修改不能影响任何投标单位的名次相应排列。投标单位不得对招标文件进行实质性修改，否则投标文件将被拒绝。</w:t>
      </w:r>
      <w:r/>
    </w:p>
    <w:p>
      <w:pPr>
        <w:pStyle w:val="732"/>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26.6 评委会将对确定为实质性响应的投标进行审核，看其是否有计算上或累加上的算术错误，修正错误的原则如下：</w:t>
      </w:r>
      <w:r/>
    </w:p>
    <w:p>
      <w:pPr>
        <w:pStyle w:val="732"/>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26.6.1 投标文件中开标一览表（报价表）内容与投标文件中相应内容不一致的，以开标一览表（报价表）为准；</w:t>
      </w:r>
      <w:r/>
    </w:p>
    <w:p>
      <w:pPr>
        <w:pStyle w:val="732"/>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26.6.2 大写金额和小写金额不一致的，以大写金额为准；</w:t>
      </w:r>
      <w:r/>
    </w:p>
    <w:p>
      <w:pPr>
        <w:pStyle w:val="732"/>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26.6.3 单价金额小数点或者百分比有明显错位的，以开标一览表的总价为准，并修改单价；</w:t>
      </w:r>
      <w:r/>
    </w:p>
    <w:p>
      <w:pPr>
        <w:pStyle w:val="732"/>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26.6.4 总价金额与按单价汇总金额不一致的，以单价金额计算结果为准。</w:t>
      </w:r>
      <w:r/>
    </w:p>
    <w:p>
      <w:pPr>
        <w:pStyle w:val="732"/>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同时出现两种以上不一致的，按照前款规定的顺序修正。修正后的报价按照本须知 </w:t>
      </w:r>
      <w:r>
        <w:rPr>
          <w:rFonts w:hint="eastAsia" w:ascii="宋体" w:hAnsi="宋体" w:eastAsia="宋体" w:cs="宋体"/>
          <w:b w:val="0"/>
          <w:bCs w:val="0"/>
          <w:color w:val="auto"/>
          <w:sz w:val="24"/>
          <w:szCs w:val="24"/>
          <w:highlight w:val="none"/>
          <w:lang w:val="en-US" w:eastAsia="zh-CN"/>
        </w:rPr>
        <w:t xml:space="preserve"> </w:t>
      </w:r>
      <w:r>
        <w:rPr>
          <w:rFonts w:hint="eastAsia" w:ascii="宋体" w:hAnsi="宋体" w:eastAsia="宋体" w:cs="宋体"/>
          <w:b w:val="0"/>
          <w:bCs w:val="0"/>
          <w:color w:val="auto"/>
          <w:sz w:val="24"/>
          <w:szCs w:val="24"/>
          <w:highlight w:val="none"/>
        </w:rPr>
        <w:t xml:space="preserve">26.</w:t>
      </w:r>
      <w:r>
        <w:rPr>
          <w:rFonts w:hint="eastAsia" w:hAnsi="宋体" w:cs="宋体"/>
          <w:b w:val="0"/>
          <w:bCs w:val="0"/>
          <w:color w:val="auto"/>
          <w:sz w:val="24"/>
          <w:szCs w:val="24"/>
          <w:highlight w:val="none"/>
          <w:lang w:val="en-US" w:eastAsia="zh-CN"/>
        </w:rPr>
        <w:t xml:space="preserve">6</w:t>
      </w:r>
      <w:r>
        <w:rPr>
          <w:rFonts w:hint="eastAsia" w:ascii="宋体" w:hAnsi="宋体" w:eastAsia="宋体" w:cs="宋体"/>
          <w:b w:val="0"/>
          <w:bCs w:val="0"/>
          <w:color w:val="auto"/>
          <w:sz w:val="24"/>
          <w:szCs w:val="24"/>
          <w:highlight w:val="none"/>
        </w:rPr>
        <w:t xml:space="preserve"> 条规定经投标人确认后产生约束力，投标人不确认的，其投标无效。</w:t>
      </w:r>
      <w:r/>
    </w:p>
    <w:p>
      <w:pPr>
        <w:pStyle w:val="732"/>
        <w:ind w:left="0" w:firstLine="420"/>
        <w:jc w:val="both"/>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26.7根据财库〔2026〕2号文件规定，评审过程中出现下列情形之一的，评审委员会应当启动异常低价投标（响应）审查程序: </w:t>
      </w:r>
      <w:r/>
    </w:p>
    <w:p>
      <w:pPr>
        <w:pStyle w:val="732"/>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（1）投标（响应）报价低于全部通过符合性审查供应商投标（响应）报价平均值50%的，即投标（响应）报价&lt;全部通过符合性审查供应商投标（响应）报价平均值×50%； </w:t>
      </w:r>
      <w:r/>
    </w:p>
    <w:p>
      <w:pPr>
        <w:pStyle w:val="732"/>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（2）投标（响应）报价低于通过符合性审查的次低报价供应商投标（响应）报价50%的，即投标（响应）报价&lt;通过符合性审查的次低报价供应商投标（响应）报价×50%； </w:t>
      </w:r>
      <w:r/>
    </w:p>
    <w:p>
      <w:pPr>
        <w:pStyle w:val="732"/>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（3）投标（响应）报价低于采购项目最高限价45%的，即投标（响应）报价&lt;采购项目最高限价×45%； </w:t>
      </w:r>
      <w:r/>
    </w:p>
    <w:p>
      <w:pPr>
        <w:pStyle w:val="732"/>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（4）评审委员会基于专业判断，认为供应商报价过低，有可能影响产品质量或者不能诚信履约的其他情形。 </w:t>
      </w:r>
      <w:r/>
    </w:p>
    <w:p>
      <w:pPr>
        <w:pStyle w:val="732"/>
        <w:ind w:left="0" w:firstLine="420"/>
        <w:jc w:val="both"/>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26.7.1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eastAsia="宋体" w:cs="宋体"/>
          <w:b w:val="0"/>
          <w:bCs w:val="0"/>
          <w:color w:val="auto"/>
          <w:sz w:val="24"/>
          <w:szCs w:val="24"/>
          <w:highlight w:val="none"/>
          <w:lang w:eastAsia="zh-CN"/>
        </w:rPr>
        <w:t xml:space="preserve">。</w:t>
      </w:r>
      <w:r/>
    </w:p>
    <w:p>
      <w:pPr>
        <w:pStyle w:val="732"/>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26.7.2投标（响应）供应商不提供书面说明、证明材料，或者提供的书面说明、证明材料不能证明其报价合理性的，评审委员会应当将其作为无效投标（响应）处理。审查相关情况应当在评审报告中进行记录。</w:t>
      </w:r>
      <w:r/>
    </w:p>
    <w:p>
      <w:pPr>
        <w:pStyle w:val="732"/>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26.7.3 异常低价审查有关要求，均以财库〔2026〕2号为准。</w:t>
      </w:r>
      <w:r/>
    </w:p>
    <w:p>
      <w:pPr>
        <w:pStyle w:val="732"/>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26.</w:t>
      </w:r>
      <w:r>
        <w:rPr>
          <w:rFonts w:hint="eastAsia" w:ascii="宋体" w:hAnsi="宋体" w:eastAsia="宋体" w:cs="宋体"/>
          <w:b w:val="0"/>
          <w:bCs w:val="0"/>
          <w:color w:val="auto"/>
          <w:sz w:val="24"/>
          <w:szCs w:val="24"/>
          <w:highlight w:val="none"/>
          <w:lang w:val="en-US" w:eastAsia="zh-CN"/>
        </w:rPr>
        <w:t xml:space="preserve">8</w:t>
      </w:r>
      <w:r>
        <w:rPr>
          <w:rFonts w:hint="eastAsia" w:ascii="宋体" w:hAnsi="宋体" w:eastAsia="宋体" w:cs="宋体"/>
          <w:b w:val="0"/>
          <w:bCs w:val="0"/>
          <w:color w:val="auto"/>
          <w:sz w:val="24"/>
          <w:szCs w:val="24"/>
          <w:highlight w:val="none"/>
        </w:rPr>
        <w:t xml:space="preserve"> 评标委员会认为投标人的报价明显低于其他通过符合性审查投标人的报价，有可能影响产品质量或者不能诚信履约的，应当要求其在不见面开标大厅内合理的时间内提供书面说明，必要时提交相关证明材料；投标人不能证明其报价合理性的，评标委员会应当将其作为无效投标处理。</w:t>
      </w:r>
      <w:r/>
    </w:p>
    <w:p>
      <w:pPr>
        <w:pStyle w:val="732"/>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26.</w:t>
      </w:r>
      <w:r>
        <w:rPr>
          <w:rFonts w:hint="eastAsia" w:ascii="宋体" w:hAnsi="宋体" w:eastAsia="宋体" w:cs="宋体"/>
          <w:b w:val="0"/>
          <w:bCs w:val="0"/>
          <w:color w:val="auto"/>
          <w:sz w:val="24"/>
          <w:szCs w:val="24"/>
          <w:highlight w:val="none"/>
          <w:lang w:val="en-US" w:eastAsia="zh-CN"/>
        </w:rPr>
        <w:t xml:space="preserve">9</w:t>
      </w:r>
      <w:r>
        <w:rPr>
          <w:rFonts w:hint="eastAsia" w:ascii="宋体" w:hAnsi="宋体" w:eastAsia="宋体" w:cs="宋体"/>
          <w:b w:val="0"/>
          <w:bCs w:val="0"/>
          <w:color w:val="auto"/>
          <w:sz w:val="24"/>
          <w:szCs w:val="24"/>
          <w:highlight w:val="none"/>
        </w:rPr>
        <w:t xml:space="preserve"> 对不同文字文本投标文件的解释发生异议的，以中文文本为准；</w:t>
      </w:r>
      <w:r/>
    </w:p>
    <w:p>
      <w:pPr>
        <w:pStyle w:val="732"/>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26.</w:t>
      </w:r>
      <w:r>
        <w:rPr>
          <w:rFonts w:hint="eastAsia" w:ascii="宋体" w:hAnsi="宋体" w:eastAsia="宋体" w:cs="宋体"/>
          <w:b w:val="0"/>
          <w:bCs w:val="0"/>
          <w:color w:val="auto"/>
          <w:sz w:val="24"/>
          <w:szCs w:val="24"/>
          <w:highlight w:val="none"/>
          <w:lang w:val="en-US" w:eastAsia="zh-CN"/>
        </w:rPr>
        <w:t xml:space="preserve">10</w:t>
      </w:r>
      <w:r>
        <w:rPr>
          <w:rFonts w:hint="eastAsia" w:ascii="宋体" w:hAnsi="宋体" w:eastAsia="宋体" w:cs="宋体"/>
          <w:b w:val="0"/>
          <w:bCs w:val="0"/>
          <w:color w:val="auto"/>
          <w:sz w:val="24"/>
          <w:szCs w:val="24"/>
          <w:highlight w:val="none"/>
        </w:rPr>
        <w:t xml:space="preserve"> 评标委员会对投标文件的判定，只依据投标内容本身，不依靠开标后的任何外来证明。</w:t>
      </w:r>
      <w:r/>
    </w:p>
    <w:p>
      <w:pPr>
        <w:pStyle w:val="732"/>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26.</w:t>
      </w:r>
      <w:r>
        <w:rPr>
          <w:rFonts w:hint="eastAsia" w:ascii="宋体" w:hAnsi="宋体" w:eastAsia="宋体" w:cs="宋体"/>
          <w:b w:val="0"/>
          <w:bCs w:val="0"/>
          <w:color w:val="auto"/>
          <w:sz w:val="24"/>
          <w:szCs w:val="24"/>
          <w:highlight w:val="none"/>
          <w:lang w:val="en-US" w:eastAsia="zh-CN"/>
        </w:rPr>
        <w:t xml:space="preserve">11</w:t>
      </w:r>
      <w:r>
        <w:rPr>
          <w:rFonts w:hint="eastAsia" w:ascii="宋体" w:hAnsi="宋体" w:eastAsia="宋体" w:cs="宋体"/>
          <w:b w:val="0"/>
          <w:bCs w:val="0"/>
          <w:color w:val="auto"/>
          <w:sz w:val="24"/>
          <w:szCs w:val="24"/>
          <w:highlight w:val="none"/>
        </w:rPr>
        <w:t xml:space="preserve"> 评标委员会将拒绝被确定为非实质性响应的投标，投标人不能通过修正或撤销不符之处而使其投标成为实质性响应的投标。</w:t>
      </w:r>
      <w:r/>
    </w:p>
    <w:p>
      <w:pPr>
        <w:pStyle w:val="732"/>
        <w:ind w:left="0" w:firstLine="42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27、投标的澄清</w:t>
      </w:r>
      <w:r/>
    </w:p>
    <w:p>
      <w:pPr>
        <w:pStyle w:val="732"/>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27.1 在投标文件中含有不明确、同类问题表述不一致或者有明显文字和计算错误的内容，评标委员会可书面形式（应当由评标委员会专家签字）要求投标人作必要的澄清、说明或者纠正。投标人的澄清、说明或者补正应当采用书面形式，由其授权的代理人签字，并不得超出投标文件的范围或者改变投标文件的实质性内容。</w:t>
      </w:r>
      <w:r/>
    </w:p>
    <w:p>
      <w:pPr>
        <w:pStyle w:val="732"/>
        <w:ind w:left="0" w:firstLine="42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28、废标 </w:t>
      </w:r>
      <w:r/>
    </w:p>
    <w:p>
      <w:pPr>
        <w:pStyle w:val="732"/>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28.1 无效投标的具体情形有：</w:t>
      </w:r>
      <w:r/>
    </w:p>
    <w:p>
      <w:pPr>
        <w:pStyle w:val="732"/>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28.1.1 不同投标人的投标文件使用同一台电脑编制的；</w:t>
      </w:r>
      <w:r/>
    </w:p>
    <w:p>
      <w:pPr>
        <w:pStyle w:val="732"/>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28.1.2 投标文件未按招标文件要求签署、盖章的；</w:t>
      </w:r>
      <w:r/>
    </w:p>
    <w:p>
      <w:pPr>
        <w:pStyle w:val="732"/>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28.1.3 不具备招标文件中规定的资格要求的；</w:t>
      </w:r>
      <w:r/>
    </w:p>
    <w:p>
      <w:pPr>
        <w:pStyle w:val="732"/>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28.1.4 报价超过招标文件中规定的预算金额或者最高限价的；</w:t>
      </w:r>
      <w:r/>
    </w:p>
    <w:p>
      <w:pPr>
        <w:pStyle w:val="732"/>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28.1.5 投标文件含有采购人不能接受的附加条件的；</w:t>
      </w:r>
      <w:r/>
    </w:p>
    <w:p>
      <w:pPr>
        <w:pStyle w:val="732"/>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28.1.6 法律、法规和招标文件规定的其他无效情形。</w:t>
      </w:r>
      <w:r/>
    </w:p>
    <w:p>
      <w:pPr>
        <w:pStyle w:val="732"/>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28.2 在招标采购中，出现下列情形之一的，应予废标：</w:t>
      </w:r>
      <w:r/>
    </w:p>
    <w:p>
      <w:pPr>
        <w:pStyle w:val="732"/>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28.2.1 符合专业条件的供应商或者对招标文件作实质响应的供应商不足三家的；</w:t>
      </w:r>
      <w:r/>
    </w:p>
    <w:p>
      <w:pPr>
        <w:pStyle w:val="732"/>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28.2.2 出现影响采购公正的违法、违规行为的；</w:t>
      </w:r>
      <w:r/>
    </w:p>
    <w:p>
      <w:pPr>
        <w:pStyle w:val="732"/>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28.2.3 投标人的报价均超过了采购预算，采购人不能支付的；</w:t>
      </w:r>
      <w:r/>
    </w:p>
    <w:p>
      <w:pPr>
        <w:pStyle w:val="732"/>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28.2.4 因重大变故，采购任务取消的。</w:t>
      </w:r>
      <w:r/>
    </w:p>
    <w:p>
      <w:pPr>
        <w:pStyle w:val="732"/>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28.3 废标后，采购人应当将废标理由通知所有投标人。</w:t>
      </w:r>
      <w:r/>
    </w:p>
    <w:p>
      <w:pPr>
        <w:pStyle w:val="732"/>
        <w:ind w:left="0" w:firstLine="42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29、投标文件的评价和比较 </w:t>
      </w:r>
      <w:r/>
    </w:p>
    <w:p>
      <w:pPr>
        <w:pStyle w:val="732"/>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29.1 评标委员会按招标文件规定的评标方法和标准，仅对资格性检查和符合性检查合格的投标文件进行商务和技术评估，综合比较与评价。</w:t>
      </w:r>
      <w:r/>
    </w:p>
    <w:p>
      <w:pPr>
        <w:pStyle w:val="732"/>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29.2 评价和比较采用综合评分法，评标委员会严格按照招标文件的要求、条件、评分标准，对投标单位所提供货物和服务的先进性、可靠性、售后服务承诺、质量保证承诺等实质性响应内容进行比较报价，同时考虑以下因素：</w:t>
      </w:r>
      <w:r/>
    </w:p>
    <w:p>
      <w:pPr>
        <w:pStyle w:val="732"/>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29.2.1 服务的质量保证（保障）内容；</w:t>
      </w:r>
      <w:r/>
    </w:p>
    <w:p>
      <w:pPr>
        <w:pStyle w:val="732"/>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29.2.2 服务配备的人员；</w:t>
      </w:r>
      <w:r/>
    </w:p>
    <w:p>
      <w:pPr>
        <w:pStyle w:val="732"/>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29.2.3 投标者的资信情况和履约能力；</w:t>
      </w:r>
      <w:r/>
    </w:p>
    <w:p>
      <w:pPr>
        <w:pStyle w:val="732"/>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29.2.4 投标者提供的其他优惠条件；</w:t>
      </w:r>
      <w:r/>
    </w:p>
    <w:p>
      <w:pPr>
        <w:pStyle w:val="732"/>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29.2.5 参与本项目政府采购工作的态度及信誉；</w:t>
      </w:r>
      <w:r/>
    </w:p>
    <w:p>
      <w:pPr>
        <w:pStyle w:val="732"/>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29.2.6 最低的投标报价或最高的折扣比例是中标的重要条件，但不是唯一条件。</w:t>
      </w:r>
      <w:r/>
    </w:p>
    <w:p>
      <w:pPr>
        <w:pStyle w:val="732"/>
        <w:ind w:left="0" w:firstLine="42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七、签订合同</w:t>
      </w:r>
      <w:r/>
    </w:p>
    <w:p>
      <w:pPr>
        <w:pStyle w:val="732"/>
        <w:ind w:left="0" w:firstLine="42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30、中标单位的确认</w:t>
      </w:r>
      <w:r/>
    </w:p>
    <w:p>
      <w:pPr>
        <w:pStyle w:val="732"/>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30.1 评标委员会按招标文件规定的评标方法和标准进行详细评审后，按采购代理机构的委托向采购代理机构推荐中标候选单位或根据采购人授权直接确定中标供应商。</w:t>
      </w:r>
      <w:r/>
    </w:p>
    <w:p>
      <w:pPr>
        <w:pStyle w:val="732"/>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30.2 经评标委员会评审并确定中标供应商后，采购代理机构将在规定的时间内将中标结果在相关媒体上予以公告。</w:t>
      </w:r>
      <w:r/>
    </w:p>
    <w:p>
      <w:pPr>
        <w:pStyle w:val="732"/>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30.3 各投标单位如对公告结果有异议，应在中标公告期届满起七个工作日内，以书面形式向采购代理机构提出质疑，该质疑须按《政府采购质疑和投诉办法》《江苏省政府采购供应商监督管理暂行办法》的规定提交。采购代理机构将在收到经投标单位法定代表人或参加投标的代理人签署的书面质疑后七个工作日内，对质疑内容作出答复。在此期限后向采购代理机构提出质疑或质疑未经投标人法定代表人或参加投标的代理人签署和盖公章（原件），采购代理机构有权对该质疑不予答复。</w:t>
      </w:r>
      <w:r/>
    </w:p>
    <w:p>
      <w:pPr>
        <w:pStyle w:val="732"/>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30.4 质疑函递交地点及联系方式详见 37.3 质疑函接收单位信息。</w:t>
      </w:r>
      <w:r/>
    </w:p>
    <w:p>
      <w:pPr>
        <w:pStyle w:val="732"/>
        <w:ind w:left="0" w:firstLine="42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31、合同授予</w:t>
      </w:r>
      <w:r/>
    </w:p>
    <w:p>
      <w:pPr>
        <w:pStyle w:val="732"/>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31.1 采购人将把合同授予其投标文件在实质上响应招标文件要求和按本须知规定评选出的投标人。确定为中标的投标人必须具有实施本合同的能力和资源。</w:t>
      </w:r>
      <w:r/>
    </w:p>
    <w:p>
      <w:pPr>
        <w:pStyle w:val="732"/>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31.2 政府采购合同履行中，采购人需追加与合同标的物相同的货物、工程或者服务的，在不改变合同其他条款的前提下，可与中标供应商签订补充合同，但所有补充合同的采购金额不得超过原合同采购金额的百分之十。</w:t>
      </w:r>
      <w:r/>
    </w:p>
    <w:p>
      <w:pPr>
        <w:pStyle w:val="732"/>
        <w:ind w:left="0" w:firstLine="42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32、中标通知书 </w:t>
      </w:r>
      <w:r/>
    </w:p>
    <w:p>
      <w:pPr>
        <w:pStyle w:val="732"/>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32.1 确定出中标供应商后投标文件有效期截止前，招标采购单位应当向中标供应商发出中标通知书，中标通知书对采购人和中标供应商具有同等法律效力。中标通知书发出后，采购人改变中标结果， 或者中标供应商放弃中标，应当承担相应的法律责任。</w:t>
      </w:r>
      <w:r/>
    </w:p>
    <w:p>
      <w:pPr>
        <w:pStyle w:val="732"/>
        <w:ind w:left="0" w:firstLine="42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32.2 中标通知书在中标公告发布后将发布在业务系统中，中标通知书发布之日视为中标供应商领取之日，中标供应商自行在业务系统中下载打印。</w:t>
      </w:r>
      <w:r/>
    </w:p>
    <w:p>
      <w:pPr>
        <w:pStyle w:val="732"/>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32.3 中标通知书将成为合同的组成部分。</w:t>
      </w:r>
      <w:r/>
    </w:p>
    <w:p>
      <w:pPr>
        <w:pStyle w:val="732"/>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32.4 采购代理机构对未中标供应商不承担解释未中标原因的义务。</w:t>
      </w:r>
      <w:r/>
    </w:p>
    <w:p>
      <w:pPr>
        <w:pStyle w:val="732"/>
        <w:ind w:left="0" w:firstLine="42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33、履约保证金</w:t>
      </w:r>
      <w:r/>
    </w:p>
    <w:p>
      <w:pPr>
        <w:pStyle w:val="732"/>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33.1 中标供应商按合同约定的要求提交履约保证金。</w:t>
      </w:r>
      <w:r/>
    </w:p>
    <w:p>
      <w:pPr>
        <w:pStyle w:val="732"/>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33.2 履约保证金用以约束供应商在合同履行中的行为，弥补合同执行中由于自身行为可能给采购人带来的各种损失。</w:t>
      </w:r>
      <w:r/>
    </w:p>
    <w:p>
      <w:pPr>
        <w:pStyle w:val="732"/>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33.3 履约保证金（无息）将在中标供应商合同履行完毕后，采购人在</w:t>
      </w:r>
      <w:r>
        <w:rPr>
          <w:rFonts w:hint="eastAsia" w:ascii="宋体" w:hAnsi="宋体" w:eastAsia="宋体" w:cs="宋体"/>
          <w:b w:val="0"/>
          <w:bCs w:val="0"/>
          <w:color w:val="auto"/>
          <w:sz w:val="24"/>
          <w:szCs w:val="24"/>
          <w:highlight w:val="none"/>
          <w:lang w:val="en-US" w:eastAsia="zh-CN"/>
        </w:rPr>
        <w:t xml:space="preserve">十五</w:t>
      </w:r>
      <w:r>
        <w:rPr>
          <w:rFonts w:hint="eastAsia" w:ascii="宋体" w:hAnsi="宋体" w:eastAsia="宋体" w:cs="宋体"/>
          <w:b w:val="0"/>
          <w:bCs w:val="0"/>
          <w:color w:val="auto"/>
          <w:sz w:val="24"/>
          <w:szCs w:val="24"/>
          <w:highlight w:val="none"/>
        </w:rPr>
        <w:t xml:space="preserve">个工作日内退还中标供应商。</w:t>
      </w:r>
      <w:r/>
    </w:p>
    <w:p>
      <w:pPr>
        <w:pStyle w:val="732"/>
        <w:ind w:left="0" w:firstLine="42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34、合同的签订</w:t>
      </w:r>
      <w:r/>
    </w:p>
    <w:p>
      <w:pPr>
        <w:pStyle w:val="732"/>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34.1 中标供应商应按中标通知书中规定的时间和地点，按照招标文件确定的事项由法定代表人或代理人与采购人代表签订合同，且不得迟于中标通知书发出之日起三十日内，否则按放弃中标权处理。</w:t>
      </w:r>
      <w:r/>
    </w:p>
    <w:p>
      <w:pPr>
        <w:pStyle w:val="732"/>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34.2 签订合同及合同条款应以招标文件和中标供应商的投标文件及其澄清文件为依据。</w:t>
      </w:r>
      <w:r/>
    </w:p>
    <w:p>
      <w:pPr>
        <w:pStyle w:val="732"/>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34.3 中标人无正当理由拒签合同的，或在签订合同时向采购人提出附加条件或者更改合同实质性内容的，采购人可取消其中标资格，同时由中标人承担相应的法律责任。</w:t>
      </w:r>
      <w:r/>
    </w:p>
    <w:p>
      <w:pPr>
        <w:pStyle w:val="732"/>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34.4 签订合同后，中标人不得将货物及其他相关服务进行转包。未经采购人同意，中标人也不得采用分包的形式履行合同，否则采购人有权终止合同。转包或分包造成采购人损失的，中标人应承担相应赔偿责任。</w:t>
      </w:r>
      <w:r/>
    </w:p>
    <w:p>
      <w:pPr>
        <w:pStyle w:val="732"/>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34.5中标供应商拒绝与采购人签订合同的，采购人可以按照评审报告推荐的中标候选人名单排序，确定下一候选人为中标供应商，也可以重新开展政府采购活动。</w:t>
      </w:r>
      <w:r/>
    </w:p>
    <w:p>
      <w:pPr>
        <w:pStyle w:val="732"/>
        <w:ind w:left="0" w:firstLine="42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八、质疑与投诉 </w:t>
      </w:r>
      <w:r/>
    </w:p>
    <w:p>
      <w:pPr>
        <w:pStyle w:val="732"/>
        <w:ind w:left="0" w:firstLine="42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w:t>
      </w:r>
      <w:r>
        <w:rPr>
          <w:rFonts w:hint="eastAsia" w:ascii="宋体" w:hAnsi="宋体" w:eastAsia="宋体" w:cs="宋体"/>
          <w:b w:val="0"/>
          <w:bCs w:val="0"/>
          <w:color w:val="auto"/>
          <w:sz w:val="24"/>
          <w:szCs w:val="24"/>
          <w:highlight w:val="none"/>
        </w:rPr>
        <w:t xml:space="preserve">质疑的提出和答复、投诉的提起和处理须按《政府采购质疑和投诉办法》（中华人民共和国财政部令第 94 号）相关规定执行。</w:t>
      </w:r>
      <w:r/>
    </w:p>
    <w:p>
      <w:pPr>
        <w:pStyle w:val="732"/>
        <w:ind w:left="0" w:firstLine="42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36、质疑的提出 </w:t>
      </w:r>
      <w:r/>
    </w:p>
    <w:p>
      <w:pPr>
        <w:pStyle w:val="732"/>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36.1 提出质疑的供应商应当是参与所质疑项目采购活动的供应商。未参加投标活动的供应商或在投标活动中自身权益未受到损害的供应商所提出的质疑不予受理。</w:t>
      </w:r>
      <w:r/>
    </w:p>
    <w:p>
      <w:pPr>
        <w:pStyle w:val="732"/>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36.2 供应商认为采购文件、采购过程、中标或者中标结果使自己的权益受到损害的，可以在知道或应知其权益受到损害之日起 7 个工作日内，以书面形式向采购人、采购代理机构提出质疑。</w:t>
      </w:r>
      <w:r/>
    </w:p>
    <w:p>
      <w:pPr>
        <w:pStyle w:val="732"/>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36.3 上述应知其权益受到损害之日是指：</w:t>
      </w:r>
      <w:r/>
    </w:p>
    <w:p>
      <w:pPr>
        <w:pStyle w:val="732"/>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（1）对采购文件提出质疑的，为获取采购文件或者采购文件公告期限届满之日起计算；</w:t>
      </w:r>
      <w:r/>
    </w:p>
    <w:p>
      <w:pPr>
        <w:pStyle w:val="732"/>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（2）对采购过程提出质疑的，自采购程序环节结束之日起计算；</w:t>
      </w:r>
      <w:r/>
    </w:p>
    <w:p>
      <w:pPr>
        <w:pStyle w:val="732"/>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（3）对中标结果提出质疑的，自中标结果公告期限届满之日起计算。</w:t>
      </w:r>
      <w:r/>
    </w:p>
    <w:p>
      <w:pPr>
        <w:pStyle w:val="732"/>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36.4 供应商提出质疑应当提交质疑函和必要的证明材料。质疑函应当包括下列内容：</w:t>
      </w:r>
      <w:r/>
    </w:p>
    <w:p>
      <w:pPr>
        <w:pStyle w:val="732"/>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（1）供应商的姓名或者名称、地址、邮编、联系人及联系电话；</w:t>
      </w:r>
      <w:r/>
    </w:p>
    <w:p>
      <w:pPr>
        <w:pStyle w:val="732"/>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（2）质疑项目的名称、编号；</w:t>
      </w:r>
      <w:r/>
    </w:p>
    <w:p>
      <w:pPr>
        <w:pStyle w:val="732"/>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（3）具体、明确的质疑事项和与质疑事项相关的请求；</w:t>
      </w:r>
      <w:r/>
    </w:p>
    <w:p>
      <w:pPr>
        <w:pStyle w:val="732"/>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（4）事实依据；</w:t>
      </w:r>
      <w:r/>
    </w:p>
    <w:p>
      <w:pPr>
        <w:pStyle w:val="732"/>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（5）必要的法律依据；</w:t>
      </w:r>
      <w:r/>
    </w:p>
    <w:p>
      <w:pPr>
        <w:pStyle w:val="732"/>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（6）提出质疑的日期。</w:t>
      </w:r>
      <w:r/>
    </w:p>
    <w:p>
      <w:pPr>
        <w:pStyle w:val="732"/>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36.5 质疑函的格式和内容应当符合财政部《政府采购供应商质疑函范本》 要求，质疑函范本在财政部官网上提供下载。</w:t>
      </w:r>
      <w:r/>
    </w:p>
    <w:p>
      <w:pPr>
        <w:pStyle w:val="732"/>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36.6 提交质疑函同时应当附如下证明材料：</w:t>
      </w:r>
      <w:r/>
    </w:p>
    <w:p>
      <w:pPr>
        <w:pStyle w:val="732"/>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（1）对采购文件提出质疑的供应商提供参加本项目的报名确认单；</w:t>
      </w:r>
      <w:r/>
    </w:p>
    <w:p>
      <w:pPr>
        <w:pStyle w:val="732"/>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（2）质疑供应商的营业执照复印件加盖单位公章；</w:t>
      </w:r>
      <w:r/>
    </w:p>
    <w:p>
      <w:pPr>
        <w:pStyle w:val="732"/>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（3）质疑供应商法定代表人身份证复印件加盖单位公章；</w:t>
      </w:r>
      <w:r/>
    </w:p>
    <w:p>
      <w:pPr>
        <w:pStyle w:val="732"/>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（4）质疑供应商若委托代理人进行质疑的，提供法人授权委托书及代理人身份证复印件加盖单位公章，授权委托书应载明代理人的姓名或者名称、代理事项、具体权限、期限和相关事项。</w:t>
      </w:r>
      <w:r/>
    </w:p>
    <w:p>
      <w:pPr>
        <w:pStyle w:val="732"/>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36.7 供应商为自然人的，质疑函应当由本人签字；供应商为法人或者其他组织的，应当由法定代表人、主要负责人，或者其授权代表签字或者盖章，并加盖公章。质疑函须原件。</w:t>
      </w:r>
      <w:r/>
    </w:p>
    <w:p>
      <w:pPr>
        <w:pStyle w:val="732"/>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36.8 供应商须在法定质疑期内一次性提出针对同一采购程序环节的质疑。</w:t>
      </w:r>
      <w:r/>
    </w:p>
    <w:p>
      <w:pPr>
        <w:pStyle w:val="732"/>
        <w:ind w:left="0" w:firstLine="42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37、质疑的受理与答复</w:t>
      </w:r>
      <w:r/>
    </w:p>
    <w:p>
      <w:pPr>
        <w:pStyle w:val="732"/>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37.1 采购人负责供应商质疑答复。采购人委托采购代理机构采购的，采购代理机构在委托授权范围内作出答复。</w:t>
      </w:r>
      <w:r/>
    </w:p>
    <w:p>
      <w:pPr>
        <w:pStyle w:val="732"/>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37.2 质疑函由采购代理机构办理签收手续。</w:t>
      </w:r>
      <w:r/>
    </w:p>
    <w:p>
      <w:pPr>
        <w:pStyle w:val="732"/>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37.3 质疑函接收单位信息： </w:t>
      </w:r>
      <w:r/>
    </w:p>
    <w:p>
      <w:pPr>
        <w:pStyle w:val="732"/>
        <w:ind w:left="0" w:firstLine="420"/>
        <w:jc w:val="both"/>
        <w:spacing w:line="360" w:lineRule="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rPr>
        <w:t xml:space="preserve">接收单位：</w:t>
      </w:r>
      <w:r>
        <w:rPr>
          <w:rFonts w:hint="eastAsia" w:ascii="宋体" w:hAnsi="宋体" w:eastAsia="宋体" w:cs="宋体"/>
          <w:b w:val="0"/>
          <w:bCs w:val="0"/>
          <w:color w:val="auto"/>
          <w:sz w:val="24"/>
          <w:szCs w:val="24"/>
          <w:highlight w:val="none"/>
          <w:lang w:eastAsia="zh-CN"/>
        </w:rPr>
        <w:t xml:space="preserve">江苏兆丰项目管理有限公司</w:t>
      </w:r>
      <w:r/>
    </w:p>
    <w:p>
      <w:pPr>
        <w:pStyle w:val="732"/>
        <w:ind w:left="0" w:firstLine="420"/>
        <w:jc w:val="both"/>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地址：</w:t>
      </w:r>
      <w:r>
        <w:rPr>
          <w:rFonts w:hint="eastAsia" w:ascii="宋体" w:hAnsi="宋体" w:eastAsia="宋体" w:cs="宋体"/>
          <w:b w:val="0"/>
          <w:bCs w:val="0"/>
          <w:color w:val="auto"/>
          <w:sz w:val="24"/>
          <w:szCs w:val="24"/>
          <w:highlight w:val="none"/>
          <w:lang w:val="en-US" w:eastAsia="zh-CN"/>
        </w:rPr>
        <w:t xml:space="preserve">太仓市常胜北路16号3楼</w:t>
      </w:r>
      <w:r/>
    </w:p>
    <w:p>
      <w:pPr>
        <w:pStyle w:val="732"/>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邮编：215400</w:t>
      </w:r>
      <w:r/>
    </w:p>
    <w:p>
      <w:pPr>
        <w:pStyle w:val="732"/>
        <w:ind w:left="0" w:firstLine="420"/>
        <w:jc w:val="both"/>
        <w:spacing w:line="360" w:lineRule="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rPr>
        <w:t xml:space="preserve">联系人：</w:t>
      </w:r>
      <w:r>
        <w:rPr>
          <w:rFonts w:hint="eastAsia" w:ascii="宋体" w:hAnsi="宋体" w:eastAsia="宋体" w:cs="宋体"/>
          <w:b w:val="0"/>
          <w:bCs w:val="0"/>
          <w:color w:val="auto"/>
          <w:sz w:val="24"/>
          <w:szCs w:val="24"/>
          <w:highlight w:val="none"/>
          <w:lang w:val="en-US" w:eastAsia="zh-CN"/>
        </w:rPr>
        <w:t xml:space="preserve">陈雪娇</w:t>
      </w:r>
      <w:r/>
    </w:p>
    <w:p>
      <w:pPr>
        <w:pStyle w:val="732"/>
        <w:ind w:left="0" w:firstLine="420"/>
        <w:jc w:val="both"/>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电话：</w:t>
      </w:r>
      <w:r>
        <w:rPr>
          <w:rFonts w:hint="eastAsia" w:ascii="宋体" w:hAnsi="宋体" w:eastAsia="宋体" w:cs="宋体"/>
          <w:b w:val="0"/>
          <w:bCs w:val="0"/>
          <w:color w:val="auto"/>
          <w:sz w:val="24"/>
          <w:szCs w:val="24"/>
          <w:highlight w:val="none"/>
          <w:lang w:eastAsia="zh-CN"/>
        </w:rPr>
        <w:t xml:space="preserve">1</w:t>
      </w:r>
      <w:r>
        <w:rPr>
          <w:rFonts w:hint="eastAsia" w:ascii="宋体" w:hAnsi="宋体" w:eastAsia="宋体" w:cs="宋体"/>
          <w:b w:val="0"/>
          <w:bCs w:val="0"/>
          <w:color w:val="auto"/>
          <w:sz w:val="24"/>
          <w:szCs w:val="24"/>
          <w:highlight w:val="none"/>
          <w:lang w:val="en-US" w:eastAsia="zh-CN"/>
        </w:rPr>
        <w:t xml:space="preserve">3776182834</w:t>
      </w:r>
      <w:r/>
    </w:p>
    <w:p>
      <w:pPr>
        <w:pStyle w:val="732"/>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37.4 采购人、采购代理机构应当在收到质疑函后 7 个工作日内作出答复，并以书面形式通知质疑供应商和其他有关供应商。 </w:t>
      </w:r>
      <w:r/>
    </w:p>
    <w:p>
      <w:pPr>
        <w:pStyle w:val="732"/>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37.5 采购人、采购代理机构处理的其他要求按《政府采购质疑和投诉办法》（中华人民共和国财政部令第 94 号）相关规定执行。 </w:t>
      </w:r>
      <w:r/>
    </w:p>
    <w:p>
      <w:pPr>
        <w:pStyle w:val="732"/>
        <w:ind w:left="0" w:firstLine="42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38、投诉的提起</w:t>
      </w:r>
      <w:r/>
    </w:p>
    <w:p>
      <w:pPr>
        <w:pStyle w:val="732"/>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38.1 质疑供应商对采购人、采购代理机构的答复不满意，或者采购人、采购代理机构未在规定时间内作出答复的，可以在答复期满后15个工作日内向采购人所属预算级次的财政部门提起投诉。</w:t>
      </w:r>
      <w:r/>
    </w:p>
    <w:p>
      <w:pPr>
        <w:pStyle w:val="732"/>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38.2 供应商投诉时，应当提交投诉书和必要的证明材料，并按照被投诉采购人、采购代理机构（以下简称被投诉人）和与投诉事项有关的供应商数量提供投诉书的副本。投诉书应包括下列内容： </w:t>
      </w:r>
      <w:r/>
    </w:p>
    <w:p>
      <w:pPr>
        <w:pStyle w:val="732"/>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（1）投诉人和被投诉人的姓名或者名称、通讯地址、邮编、联系人及联系电话；</w:t>
      </w:r>
      <w:r/>
    </w:p>
    <w:p>
      <w:pPr>
        <w:pStyle w:val="732"/>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（2）质疑和质疑答复情况说明及相关证明材料；</w:t>
      </w:r>
      <w:r/>
    </w:p>
    <w:p>
      <w:pPr>
        <w:pStyle w:val="732"/>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（3）具体、明确的投诉事项和与投诉事项相关的投诉请求；</w:t>
      </w:r>
      <w:r/>
    </w:p>
    <w:p>
      <w:pPr>
        <w:pStyle w:val="732"/>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（4）事实依据；</w:t>
      </w:r>
      <w:r/>
    </w:p>
    <w:p>
      <w:pPr>
        <w:pStyle w:val="732"/>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（5）法律依据；</w:t>
      </w:r>
      <w:r/>
    </w:p>
    <w:p>
      <w:pPr>
        <w:pStyle w:val="732"/>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（6）提起投诉的日期。</w:t>
      </w:r>
      <w:r/>
    </w:p>
    <w:p>
      <w:pPr>
        <w:pStyle w:val="732"/>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38.3 投诉人为自然人的，投诉书应当由本人签字；投诉人为法人或者其他组织的，投诉书应当由法定代表人、主要负责人，或者其授权代表签字或者盖章，并加盖公章。</w:t>
      </w:r>
      <w:r/>
    </w:p>
    <w:p>
      <w:pPr>
        <w:pStyle w:val="732"/>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38.4 投诉人提起投诉应当符合下列条件：</w:t>
      </w:r>
      <w:r/>
    </w:p>
    <w:p>
      <w:pPr>
        <w:pStyle w:val="732"/>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（1）提起投诉前已依法进行质疑；</w:t>
      </w:r>
      <w:r/>
    </w:p>
    <w:p>
      <w:pPr>
        <w:pStyle w:val="732"/>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（2）投诉书内容符合本办法的规定；</w:t>
      </w:r>
      <w:r/>
    </w:p>
    <w:p>
      <w:pPr>
        <w:pStyle w:val="732"/>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（3）在投诉有效期限内提起投诉；</w:t>
      </w:r>
      <w:r/>
    </w:p>
    <w:p>
      <w:pPr>
        <w:pStyle w:val="732"/>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（4）同一投诉事项未经财政部门投诉处理；</w:t>
      </w:r>
      <w:r/>
    </w:p>
    <w:p>
      <w:pPr>
        <w:pStyle w:val="732"/>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（5）财政部规定的其他条件。</w:t>
      </w:r>
      <w:r/>
    </w:p>
    <w:p>
      <w:pPr>
        <w:pStyle w:val="732"/>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38.5 供应商投诉的事项不得超出已质疑事项的范围，但基于质疑答复内容提出的投诉事项除外。</w:t>
      </w:r>
      <w:r/>
    </w:p>
    <w:p>
      <w:pPr>
        <w:pStyle w:val="732"/>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38.6 由采购人所属预算级次的财政部门根据《政府采购质疑和投诉办法》（中华人民共和国财政部令第 94 号）相关规定进行投诉处理。</w:t>
      </w:r>
      <w:r/>
    </w:p>
    <w:p>
      <w:pPr>
        <w:pStyle w:val="732"/>
        <w:ind w:left="0" w:firstLine="42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九</w:t>
      </w:r>
      <w:r>
        <w:rPr>
          <w:rFonts w:hint="eastAsia" w:ascii="宋体" w:hAnsi="宋体" w:eastAsia="宋体" w:cs="宋体"/>
          <w:color w:val="auto"/>
          <w:sz w:val="24"/>
          <w:szCs w:val="24"/>
          <w:highlight w:val="none"/>
        </w:rPr>
        <w:t xml:space="preserve">、政府采购相关政策</w:t>
      </w:r>
      <w:r/>
    </w:p>
    <w:p>
      <w:pPr>
        <w:pStyle w:val="732"/>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w:t>
      </w:r>
      <w:r>
        <w:rPr>
          <w:rFonts w:hint="eastAsia" w:ascii="宋体" w:hAnsi="宋体" w:eastAsia="宋体" w:cs="宋体"/>
          <w:b w:val="0"/>
          <w:bCs w:val="0"/>
          <w:color w:val="auto"/>
          <w:sz w:val="24"/>
          <w:szCs w:val="24"/>
          <w:highlight w:val="none"/>
          <w:lang w:val="en-US" w:eastAsia="zh-CN"/>
        </w:rPr>
        <w:t xml:space="preserve">9</w:t>
      </w:r>
      <w:r>
        <w:rPr>
          <w:rFonts w:hint="eastAsia" w:ascii="宋体" w:hAnsi="宋体" w:eastAsia="宋体" w:cs="宋体"/>
          <w:b w:val="0"/>
          <w:bCs w:val="0"/>
          <w:color w:val="auto"/>
          <w:sz w:val="24"/>
          <w:szCs w:val="24"/>
          <w:highlight w:val="none"/>
        </w:rPr>
        <w:t xml:space="preserve">.节能产品和环境标志产品（本项目不涉及）</w:t>
      </w:r>
      <w:r/>
    </w:p>
    <w:p>
      <w:pPr>
        <w:pStyle w:val="732"/>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w:t>
      </w:r>
      <w:r>
        <w:rPr>
          <w:rFonts w:hint="eastAsia" w:ascii="宋体" w:hAnsi="宋体" w:eastAsia="宋体" w:cs="宋体"/>
          <w:b w:val="0"/>
          <w:bCs w:val="0"/>
          <w:color w:val="auto"/>
          <w:sz w:val="24"/>
          <w:szCs w:val="24"/>
          <w:highlight w:val="none"/>
          <w:lang w:val="en-US" w:eastAsia="zh-CN"/>
        </w:rPr>
        <w:t xml:space="preserve">9</w:t>
      </w:r>
      <w:r>
        <w:rPr>
          <w:rFonts w:hint="eastAsia" w:ascii="宋体" w:hAnsi="宋体" w:eastAsia="宋体" w:cs="宋体"/>
          <w:b w:val="0"/>
          <w:bCs w:val="0"/>
          <w:color w:val="auto"/>
          <w:sz w:val="24"/>
          <w:szCs w:val="24"/>
          <w:highlight w:val="none"/>
        </w:rPr>
        <w:t xml:space="preserve">.1根据《关于调整优化节能产品、环境标志产品政府采购执行机制的通知》（财库〔2019〕9号）、《关于贯彻执行绿色采购、促进残疾人就业和支持监狱企业发展有关政策的通知》（苏财购〔2019〕10号）的文件规定，采购清单产品如属于国家节能或环保品目清单的强制采购产品的，投标人应当选择强制采购产品，并提供由国家确定的认证机构出具的、处于有效期之内的节能产品或环境标志产品认证证书，否则视为未实质响应。</w:t>
      </w:r>
      <w:r/>
    </w:p>
    <w:p>
      <w:pPr>
        <w:pStyle w:val="732"/>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w:t>
      </w:r>
      <w:r>
        <w:rPr>
          <w:rFonts w:hint="eastAsia" w:ascii="宋体" w:hAnsi="宋体" w:eastAsia="宋体" w:cs="宋体"/>
          <w:b w:val="0"/>
          <w:bCs w:val="0"/>
          <w:color w:val="auto"/>
          <w:sz w:val="24"/>
          <w:szCs w:val="24"/>
          <w:highlight w:val="none"/>
          <w:lang w:val="en-US" w:eastAsia="zh-CN"/>
        </w:rPr>
        <w:t xml:space="preserve">9</w:t>
      </w:r>
      <w:r>
        <w:rPr>
          <w:rFonts w:hint="eastAsia" w:ascii="宋体" w:hAnsi="宋体" w:eastAsia="宋体" w:cs="宋体"/>
          <w:b w:val="0"/>
          <w:bCs w:val="0"/>
          <w:color w:val="auto"/>
          <w:sz w:val="24"/>
          <w:szCs w:val="24"/>
          <w:highlight w:val="none"/>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pStyle w:val="732"/>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w:t>
      </w:r>
      <w:r>
        <w:rPr>
          <w:rFonts w:hint="eastAsia" w:ascii="宋体" w:hAnsi="宋体" w:eastAsia="宋体" w:cs="宋体"/>
          <w:b w:val="0"/>
          <w:bCs w:val="0"/>
          <w:color w:val="auto"/>
          <w:sz w:val="24"/>
          <w:szCs w:val="24"/>
          <w:highlight w:val="none"/>
          <w:lang w:val="en-US" w:eastAsia="zh-CN"/>
        </w:rPr>
        <w:t xml:space="preserve">9</w:t>
      </w:r>
      <w:r>
        <w:rPr>
          <w:rFonts w:hint="eastAsia" w:ascii="宋体" w:hAnsi="宋体" w:eastAsia="宋体" w:cs="宋体"/>
          <w:b w:val="0"/>
          <w:bCs w:val="0"/>
          <w:color w:val="auto"/>
          <w:sz w:val="24"/>
          <w:szCs w:val="24"/>
          <w:highlight w:val="none"/>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pStyle w:val="732"/>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w:t>
      </w:r>
      <w:r>
        <w:rPr>
          <w:rFonts w:hint="eastAsia" w:ascii="宋体" w:hAnsi="宋体" w:eastAsia="宋体" w:cs="宋体"/>
          <w:b w:val="0"/>
          <w:bCs w:val="0"/>
          <w:color w:val="auto"/>
          <w:sz w:val="24"/>
          <w:szCs w:val="24"/>
          <w:highlight w:val="none"/>
          <w:lang w:val="en-US" w:eastAsia="zh-CN"/>
        </w:rPr>
        <w:t xml:space="preserve">9</w:t>
      </w:r>
      <w:r>
        <w:rPr>
          <w:rFonts w:hint="eastAsia" w:ascii="宋体" w:hAnsi="宋体" w:eastAsia="宋体" w:cs="宋体"/>
          <w:b w:val="0"/>
          <w:bCs w:val="0"/>
          <w:color w:val="auto"/>
          <w:sz w:val="24"/>
          <w:szCs w:val="24"/>
          <w:highlight w:val="none"/>
        </w:rPr>
        <w:t xml:space="preserve">.4根据苏州市财政局《关于深入开展苏州市政府采购合同信用融资业务的通知》相关要求，本项目支持政府采购合同信用融资。</w:t>
      </w:r>
      <w:r/>
    </w:p>
    <w:tbl>
      <w:tblPr>
        <w:tblStyle w:val="73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494"/>
      </w:tblGrid>
      <w:tr>
        <w:trPr/>
        <w:tc>
          <w:tcPr>
            <w:tcW w:w="5000" w:type="pct"/>
            <w:vAlign w:val="top"/>
            <w:textDirection w:val="lrTb"/>
            <w:noWrap w:val="false"/>
          </w:tcPr>
          <w:p>
            <w:pPr>
              <w:ind w:firstLine="480"/>
              <w:jc w:val="center"/>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政府采购合同信用融资政策告知函</w:t>
            </w:r>
            <w:r/>
          </w:p>
          <w:p>
            <w:pPr>
              <w:ind w:left="0" w:firstLine="0"/>
              <w:jc w:val="left"/>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各政府采购供应商:</w:t>
            </w:r>
            <w:r/>
          </w:p>
          <w:p>
            <w:pPr>
              <w:ind w:left="0" w:firstLine="0"/>
              <w:jc w:val="left"/>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欢迎贵公司参加苏州市政府采购活动！</w:t>
            </w:r>
            <w:r/>
          </w:p>
          <w:p>
            <w:pPr>
              <w:ind w:left="0" w:firstLine="0"/>
              <w:jc w:val="left"/>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中国人民银行南京分行《关于深入推进政府采购线上合同信用融资工作的通知》(苏财购[2021182号)及苏州市财政局、人民银行苏州市分行相关文件要求，按照双方自愿的原则提供便捷、优惠的贷款服务。</w:t>
            </w:r>
            <w:r/>
          </w:p>
        </w:tc>
      </w:tr>
    </w:tbl>
    <w:p>
      <w:pPr>
        <w:pStyle w:val="732"/>
        <w:ind w:left="0" w:firstLine="420"/>
        <w:jc w:val="both"/>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40</w:t>
      </w:r>
      <w:r>
        <w:rPr>
          <w:rFonts w:hint="eastAsia" w:ascii="宋体" w:hAnsi="宋体" w:eastAsia="宋体" w:cs="宋体"/>
          <w:b/>
          <w:bCs/>
          <w:color w:val="auto"/>
          <w:sz w:val="24"/>
          <w:szCs w:val="24"/>
          <w:highlight w:val="none"/>
        </w:rPr>
        <w:t xml:space="preserve">.中小企业相关政策：</w:t>
      </w:r>
      <w:r/>
    </w:p>
    <w:p>
      <w:pPr>
        <w:pStyle w:val="732"/>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40</w:t>
      </w:r>
      <w:r>
        <w:rPr>
          <w:rFonts w:hint="eastAsia" w:ascii="宋体" w:hAnsi="宋体" w:eastAsia="宋体" w:cs="宋体"/>
          <w:b w:val="0"/>
          <w:bCs w:val="0"/>
          <w:color w:val="auto"/>
          <w:sz w:val="24"/>
          <w:szCs w:val="24"/>
          <w:highlight w:val="none"/>
        </w:rPr>
        <w:t xml:space="preserve">.1本项目专门面向中小企业采购，执行以下相关政策：</w:t>
      </w:r>
      <w:r/>
    </w:p>
    <w:p>
      <w:pPr>
        <w:pStyle w:val="732"/>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根据《政府采购促进中小企业发展管理办法》（财库〔2020〕46号）有关规定，投标人应当提供中小企业声明函或残疾人福利性单位声明函或省级以上监狱管理局、戒毒管理局（含新疆生产建设兵团）出具的属于监狱企业的证明文件,否则视为投标无效。</w:t>
      </w:r>
      <w:r/>
    </w:p>
    <w:p>
      <w:pPr>
        <w:pStyle w:val="732"/>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40</w:t>
      </w:r>
      <w:r>
        <w:rPr>
          <w:rFonts w:hint="eastAsia" w:ascii="宋体" w:hAnsi="宋体" w:eastAsia="宋体" w:cs="宋体"/>
          <w:b w:val="0"/>
          <w:bCs w:val="0"/>
          <w:color w:val="auto"/>
          <w:sz w:val="24"/>
          <w:szCs w:val="24"/>
          <w:highlight w:val="none"/>
        </w:rPr>
        <w:t xml:space="preserve">.1.1中小企业划分：</w:t>
      </w:r>
      <w:r/>
    </w:p>
    <w:p>
      <w:pPr>
        <w:pStyle w:val="732"/>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（1）符合中小企业划分标准的个体工商户，在政府采购活动中视同中小企业。</w:t>
      </w:r>
      <w:r/>
    </w:p>
    <w:p>
      <w:pPr>
        <w:pStyle w:val="732"/>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（2）中小企业划分标准详见“工信部联企业〔2011〕300号通知”</w:t>
      </w:r>
      <w:r/>
    </w:p>
    <w:p>
      <w:pPr>
        <w:pStyle w:val="732"/>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40</w:t>
      </w:r>
      <w:r>
        <w:rPr>
          <w:rFonts w:hint="eastAsia" w:ascii="宋体" w:hAnsi="宋体" w:eastAsia="宋体" w:cs="宋体"/>
          <w:b w:val="0"/>
          <w:bCs w:val="0"/>
          <w:color w:val="auto"/>
          <w:sz w:val="24"/>
          <w:szCs w:val="24"/>
          <w:highlight w:val="none"/>
        </w:rPr>
        <w:t xml:space="preserve">.1.2残疾人福利性单位政策：</w:t>
      </w:r>
      <w:r/>
    </w:p>
    <w:p>
      <w:pPr>
        <w:pStyle w:val="732"/>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根据《关于促进残疾人就业政府采购政策的通知》（财库〔2017〕141号）规定，投标人若为残疾人福利性单位的，提供残疾人福利性单位声明函的，视同小型企业。残疾人福利性单位属于小型企业的，不重复认定。</w:t>
      </w:r>
      <w:r/>
    </w:p>
    <w:p>
      <w:pPr>
        <w:pStyle w:val="732"/>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40</w:t>
      </w:r>
      <w:r>
        <w:rPr>
          <w:rFonts w:hint="eastAsia" w:ascii="宋体" w:hAnsi="宋体" w:eastAsia="宋体" w:cs="宋体"/>
          <w:b w:val="0"/>
          <w:bCs w:val="0"/>
          <w:color w:val="auto"/>
          <w:sz w:val="24"/>
          <w:szCs w:val="24"/>
          <w:highlight w:val="none"/>
        </w:rPr>
        <w:t xml:space="preserve">.1.3监狱企业发展政策：</w:t>
      </w:r>
      <w:r/>
    </w:p>
    <w:p>
      <w:pPr>
        <w:pStyle w:val="732"/>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根据《关于政府采购支持监狱企业发展有关问题的通知》（财库〔2014〕68号）规定，投标人若为监狱企业的，提供省级以上监狱管理局、戒毒管理局（含新疆生产建设兵团）出具的属于监狱企业的证明文件的，视同小型企业。</w:t>
      </w:r>
      <w:r/>
    </w:p>
    <w:p>
      <w:pPr>
        <w:pStyle w:val="732"/>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40</w:t>
      </w:r>
      <w:r>
        <w:rPr>
          <w:rFonts w:hint="eastAsia" w:ascii="宋体" w:hAnsi="宋体" w:eastAsia="宋体" w:cs="宋体"/>
          <w:b w:val="0"/>
          <w:bCs w:val="0"/>
          <w:color w:val="auto"/>
          <w:sz w:val="24"/>
          <w:szCs w:val="24"/>
          <w:highlight w:val="none"/>
        </w:rPr>
        <w:t xml:space="preserve">.1.4中标、成交供应商享受规定的中小企业扶持政策的，其声明函及相关证明材料应当随中标、成交结果同时公告，接受社会监督。</w:t>
      </w:r>
      <w:r/>
    </w:p>
    <w:p>
      <w:pPr>
        <w:pStyle w:val="732"/>
        <w:ind w:left="0" w:firstLine="420"/>
        <w:jc w:val="both"/>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40.1.5专门面向中小企业采购的项目，不再执行价格评审优惠的扶持政策。+</w:t>
      </w:r>
      <w:r/>
    </w:p>
    <w:p>
      <w:pPr>
        <w:pStyle w:val="732"/>
        <w:ind w:left="0" w:firstLine="420"/>
        <w:jc w:val="both"/>
        <w:spacing w:line="360" w:lineRule="auto"/>
        <w:rPr>
          <w:rFonts w:hint="eastAsia" w:ascii="宋体" w:hAnsi="宋体" w:eastAsia="宋体" w:cs="宋体"/>
          <w:b w:val="0"/>
          <w:bCs w:val="0"/>
          <w:color w:val="auto"/>
          <w:sz w:val="24"/>
          <w:szCs w:val="24"/>
          <w:highlight w:val="none"/>
          <w:lang w:val="en-US" w:eastAsia="zh-CN"/>
        </w:rPr>
      </w:pPr>
      <w:r>
        <w:rPr>
          <w:rFonts w:hint="eastAsia" w:hAnsi="宋体" w:cs="宋体"/>
          <w:b w:val="0"/>
          <w:bCs w:val="0"/>
          <w:color w:val="auto"/>
          <w:sz w:val="24"/>
          <w:szCs w:val="24"/>
          <w:highlight w:val="none"/>
          <w:lang w:val="en-US" w:eastAsia="zh-CN"/>
        </w:rPr>
        <w:t xml:space="preserve">41、</w:t>
      </w:r>
      <w:r>
        <w:rPr>
          <w:rFonts w:hint="eastAsia" w:ascii="宋体" w:hAnsi="宋体" w:eastAsia="宋体" w:cs="宋体"/>
          <w:b w:val="0"/>
          <w:bCs w:val="0"/>
          <w:color w:val="auto"/>
          <w:sz w:val="24"/>
          <w:szCs w:val="24"/>
          <w:highlight w:val="none"/>
          <w:lang w:val="en-US" w:eastAsia="zh-CN"/>
        </w:rPr>
        <w:t xml:space="preserve">采购本国产品的支持政策</w:t>
      </w:r>
      <w:r/>
    </w:p>
    <w:p>
      <w:pPr>
        <w:pStyle w:val="732"/>
        <w:ind w:left="0" w:firstLine="420"/>
        <w:jc w:val="both"/>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4</w:t>
      </w:r>
      <w:r>
        <w:rPr>
          <w:rFonts w:hint="eastAsia" w:hAnsi="宋体"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lang w:val="en-US" w:eastAsia="zh-CN"/>
        </w:rPr>
        <w:t xml:space="preserve">.1根据《国务院办公厅关于在</w:t>
      </w:r>
      <w:r>
        <w:rPr>
          <w:rFonts w:hint="eastAsia" w:ascii="宋体" w:hAnsi="宋体" w:eastAsia="宋体" w:cs="宋体"/>
          <w:b w:val="0"/>
          <w:bCs w:val="0"/>
          <w:color w:val="auto"/>
          <w:sz w:val="24"/>
          <w:szCs w:val="24"/>
          <w:highlight w:val="none"/>
          <w:lang w:val="en-US" w:eastAsia="zh-CN"/>
        </w:rPr>
        <w:t xml:space="preserve">政府采购中实施本国产品标准及相关政策的通知》（国办发〔2025〕34号）的相关规定，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pStyle w:val="732"/>
        <w:ind w:left="0" w:firstLine="420"/>
        <w:jc w:val="both"/>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4</w:t>
      </w:r>
      <w:r>
        <w:rPr>
          <w:rFonts w:hint="eastAsia" w:hAnsi="宋体"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lang w:val="en-US" w:eastAsia="zh-CN"/>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732"/>
        <w:ind w:left="0" w:firstLine="420"/>
        <w:jc w:val="both"/>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4</w:t>
      </w:r>
      <w:r>
        <w:rPr>
          <w:rFonts w:hint="eastAsia" w:hAnsi="宋体"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lang w:val="en-US" w:eastAsia="zh-CN"/>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732"/>
        <w:ind w:left="0" w:firstLine="420"/>
        <w:jc w:val="both"/>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4</w:t>
      </w:r>
      <w:r>
        <w:rPr>
          <w:rFonts w:hint="eastAsia" w:hAnsi="宋体"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lang w:val="en-US" w:eastAsia="zh-CN"/>
        </w:rPr>
        <w:t xml:space="preserve">.4供应商对其提供的产品出具《关于符合本国产品标准的声明函》（样式见第三章）或财政部会同有关部门规定的有关证明文件。出具符合要求的《声明函》或有关证明文件的，该产品视为本国产品。供应商提供虚假《声明函》、虚假证明文件谋取中标、成交的，依照《中华人民共和国政府采购法》等法律法规规定追究相应责任。</w:t>
      </w:r>
      <w:r/>
    </w:p>
    <w:p>
      <w:pPr>
        <w:pStyle w:val="732"/>
        <w:ind w:left="0" w:firstLine="420"/>
        <w:jc w:val="both"/>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4</w:t>
      </w:r>
      <w:r>
        <w:rPr>
          <w:rFonts w:hint="eastAsia" w:hAnsi="宋体"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lang w:val="en-US" w:eastAsia="zh-CN"/>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732"/>
        <w:ind w:left="0" w:firstLine="420"/>
        <w:jc w:val="both"/>
        <w:spacing w:line="360" w:lineRule="auto"/>
        <w:rPr>
          <w:rFonts w:hint="eastAsia"/>
          <w:lang w:val="en-US" w:eastAsia="zh-CN"/>
        </w:rPr>
      </w:pPr>
      <w:r>
        <w:rPr>
          <w:rFonts w:hint="default" w:ascii="宋体" w:hAnsi="宋体" w:eastAsia="宋体" w:cs="宋体"/>
          <w:b w:val="0"/>
          <w:bCs w:val="0"/>
          <w:color w:val="auto"/>
          <w:sz w:val="24"/>
          <w:szCs w:val="24"/>
          <w:highlight w:val="none"/>
          <w:lang w:val="en-US" w:eastAsia="zh-CN"/>
        </w:rPr>
        <w:t xml:space="preserve">若投标供应商提供的声明函或认定证明为虚假声明则视同提供虚假材料，按“政府采购法”相关规定处理并报请政府监管部门给予行政处罚。</w:t>
      </w:r>
      <w:r/>
    </w:p>
    <w:p>
      <w:pPr>
        <w:pStyle w:val="732"/>
        <w:ind w:left="0" w:firstLine="42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十</w:t>
      </w:r>
      <w:r>
        <w:rPr>
          <w:rFonts w:hint="eastAsia" w:ascii="宋体" w:hAnsi="宋体" w:eastAsia="宋体" w:cs="宋体"/>
          <w:color w:val="auto"/>
          <w:sz w:val="24"/>
          <w:szCs w:val="24"/>
          <w:highlight w:val="none"/>
        </w:rPr>
        <w:t xml:space="preserve">、其他事项 </w:t>
      </w:r>
      <w:r/>
    </w:p>
    <w:p>
      <w:pPr>
        <w:pStyle w:val="732"/>
        <w:ind w:left="0" w:firstLine="420"/>
        <w:jc w:val="both"/>
        <w:spacing w:line="360" w:lineRule="auto"/>
        <w:rPr>
          <w:rFonts w:hint="eastAsia" w:ascii="宋体" w:hAnsi="宋体" w:eastAsia="宋体" w:cs="宋体"/>
          <w:color w:val="auto"/>
          <w:sz w:val="24"/>
          <w:szCs w:val="24"/>
          <w:highlight w:val="none"/>
        </w:rPr>
      </w:pPr>
      <w:r>
        <w:rPr>
          <w:rFonts w:hint="eastAsia" w:hAnsi="宋体" w:cs="宋体"/>
          <w:color w:val="auto"/>
          <w:sz w:val="24"/>
          <w:szCs w:val="24"/>
          <w:highlight w:val="none"/>
          <w:lang w:val="en-US" w:eastAsia="zh-CN"/>
        </w:rPr>
        <w:t xml:space="preserve">42</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代理</w:t>
      </w:r>
      <w:r>
        <w:rPr>
          <w:rFonts w:hint="eastAsia" w:ascii="宋体" w:hAnsi="宋体" w:eastAsia="宋体" w:cs="宋体"/>
          <w:color w:val="auto"/>
          <w:sz w:val="24"/>
          <w:szCs w:val="24"/>
          <w:highlight w:val="none"/>
        </w:rPr>
        <w:t xml:space="preserve">服务费</w:t>
      </w:r>
      <w:r/>
    </w:p>
    <w:p>
      <w:pPr>
        <w:pStyle w:val="732"/>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根据省厅《关于进一步规范政府采购活动相关费用管理的通知》（苏财规〔2026〕1号）相关要求，本次招标项目代理服务费及专家评审费由采购人支付。代理服务费按预算金额100万元以内1.5%、100～500万元1.1%、500～1000万元0.8%、1000～5000万元0.5%按差额定率累进法计算，如按上述方法计算的金额低于人民币3000元整的，则按人民币3000元整计收。</w:t>
      </w:r>
      <w:r>
        <w:rPr>
          <w:rFonts w:hint="eastAsia" w:hAnsi="宋体" w:cs="宋体"/>
          <w:b w:val="0"/>
          <w:bCs w:val="0"/>
          <w:color w:val="auto"/>
          <w:sz w:val="24"/>
          <w:szCs w:val="24"/>
          <w:highlight w:val="none"/>
          <w:lang w:val="en-US" w:eastAsia="zh-CN"/>
        </w:rPr>
        <w:t xml:space="preserve">本项目代理服务费为人民币17750.00元</w:t>
      </w:r>
      <w:r>
        <w:rPr>
          <w:rFonts w:hint="eastAsia" w:ascii="宋体" w:hAnsi="宋体" w:eastAsia="宋体" w:cs="宋体"/>
          <w:b w:val="0"/>
          <w:bCs w:val="0"/>
          <w:color w:val="auto"/>
          <w:sz w:val="24"/>
          <w:szCs w:val="24"/>
          <w:highlight w:val="none"/>
        </w:rPr>
        <w:t xml:space="preserve">；专家评审费按实际发生金额计算；该费用自代理服务履约完毕之日起30个工作日内支付。</w:t>
      </w:r>
      <w:r/>
    </w:p>
    <w:p>
      <w:pPr>
        <w:pStyle w:val="732"/>
        <w:ind w:left="0" w:firstLine="42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、监督和公证</w:t>
      </w:r>
      <w:r/>
    </w:p>
    <w:p>
      <w:pPr>
        <w:pStyle w:val="732"/>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4</w:t>
      </w:r>
      <w:r>
        <w:rPr>
          <w:rFonts w:hint="eastAsia" w:hAnsi="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rPr>
        <w:t xml:space="preserve">.1 政府有关监督部门将对招投标全过程进行监督。</w:t>
      </w:r>
      <w:r/>
    </w:p>
    <w:p>
      <w:pPr>
        <w:pStyle w:val="732"/>
        <w:ind w:left="0" w:firstLine="42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、未尽事宜</w:t>
      </w:r>
      <w:r/>
    </w:p>
    <w:p>
      <w:pPr>
        <w:pStyle w:val="732"/>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按《中华人民共和国政府采购法》及其他有关政府采购的法律法规的规定执行。</w:t>
      </w:r>
      <w:r/>
    </w:p>
    <w:p>
      <w:pPr>
        <w:pStyle w:val="743"/>
        <w:ind w:left="0"/>
        <w:jc w:val="both"/>
        <w:spacing w:before="0" w:line="360" w:lineRule="auto"/>
        <w:rPr>
          <w:rFonts w:hint="eastAsia" w:hAnsi="宋体"/>
          <w:color w:val="auto"/>
          <w:sz w:val="21"/>
          <w:highlight w:val="none"/>
        </w:rPr>
        <w:sectPr>
          <w:footerReference w:type="default" r:id="rId10"/>
          <w:footnotePr/>
          <w:endnotePr/>
          <w:type w:val="nextPage"/>
          <w:pgSz w:w="11906" w:h="16838" w:orient="portrait"/>
          <w:pgMar w:top="1417" w:right="1701" w:bottom="1417" w:left="1701" w:header="851" w:footer="992" w:gutter="0"/>
          <w:cols w:num="1" w:sep="0" w:space="720" w:equalWidth="1"/>
          <w:docGrid w:linePitch="360"/>
        </w:sectPr>
      </w:pPr>
      <w:r>
        <w:rPr>
          <w:rFonts w:hint="eastAsia" w:hAnsi="宋体"/>
          <w:color w:val="auto"/>
          <w:sz w:val="21"/>
          <w:highlight w:val="none"/>
        </w:rPr>
      </w:r>
      <w:r/>
    </w:p>
    <w:p>
      <w:pPr>
        <w:jc w:val="center"/>
        <w:rPr>
          <w:rFonts w:hint="eastAsia" w:hAnsi="宋体"/>
          <w:b/>
          <w:bCs/>
          <w:color w:val="auto"/>
          <w:sz w:val="32"/>
          <w:szCs w:val="32"/>
          <w:highlight w:val="none"/>
        </w:rPr>
        <w:outlineLvl w:val="0"/>
      </w:pPr>
      <w:r/>
      <w:bookmarkStart w:id="9" w:name="_Toc159507037"/>
      <w:r>
        <w:rPr>
          <w:rFonts w:hint="eastAsia" w:hAnsi="宋体"/>
          <w:b/>
          <w:bCs/>
          <w:color w:val="auto"/>
          <w:sz w:val="32"/>
          <w:szCs w:val="32"/>
          <w:highlight w:val="none"/>
        </w:rPr>
        <w:t xml:space="preserve">第三章</w:t>
      </w:r>
      <w:r>
        <w:rPr>
          <w:rFonts w:hAnsi="宋体"/>
          <w:b/>
          <w:bCs/>
          <w:color w:val="auto"/>
          <w:sz w:val="32"/>
          <w:szCs w:val="32"/>
          <w:highlight w:val="none"/>
        </w:rPr>
        <w:t xml:space="preserve"> </w:t>
      </w:r>
      <w:r>
        <w:rPr>
          <w:rFonts w:hint="eastAsia" w:hAnsi="宋体"/>
          <w:b/>
          <w:bCs/>
          <w:color w:val="auto"/>
          <w:sz w:val="32"/>
          <w:szCs w:val="32"/>
          <w:highlight w:val="none"/>
        </w:rPr>
        <w:t xml:space="preserve">项目需求</w:t>
      </w:r>
      <w:bookmarkEnd w:id="9"/>
      <w:r/>
      <w:r/>
    </w:p>
    <w:p>
      <w:pPr>
        <w:pStyle w:val="938"/>
        <w:ind w:firstLine="0"/>
        <w:spacing w:line="360" w:lineRule="auto"/>
        <w:rPr>
          <w:rFonts w:hint="eastAsia" w:hAnsi="宋体"/>
          <w:color w:val="auto"/>
          <w:highlight w:val="none"/>
        </w:rPr>
      </w:pPr>
      <w:r>
        <w:rPr>
          <w:rFonts w:hint="eastAsia" w:hAnsi="宋体"/>
          <w:color w:val="auto"/>
          <w:highlight w:val="none"/>
        </w:rPr>
      </w:r>
      <w:r/>
    </w:p>
    <w:p>
      <w:pPr>
        <w:ind w:firstLine="420"/>
        <w:spacing w:line="360" w:lineRule="auto"/>
        <w:rPr>
          <w:rFonts w:hint="eastAsia" w:ascii="宋体" w:hAnsi="宋体" w:eastAsia="宋体" w:cs="宋体"/>
          <w:color w:val="auto"/>
          <w:sz w:val="24"/>
          <w:szCs w:val="24"/>
          <w:highlight w:val="none"/>
        </w:rPr>
      </w:pPr>
      <w:r/>
      <w:bookmarkStart w:id="10" w:name="_Hlk121126111"/>
      <w:r>
        <w:rPr>
          <w:rFonts w:hint="eastAsia" w:ascii="宋体" w:hAnsi="宋体" w:eastAsia="宋体" w:cs="宋体"/>
          <w:color w:val="auto"/>
          <w:sz w:val="24"/>
          <w:szCs w:val="24"/>
          <w:highlight w:val="none"/>
          <w:lang w:eastAsia="zh-CN"/>
        </w:rPr>
        <w:t xml:space="preserve">江苏兆丰项目管理有限公司</w:t>
      </w:r>
      <w:r>
        <w:rPr>
          <w:rFonts w:hint="eastAsia" w:ascii="宋体" w:hAnsi="宋体" w:eastAsia="宋体" w:cs="宋体"/>
          <w:color w:val="auto"/>
          <w:sz w:val="24"/>
          <w:szCs w:val="24"/>
          <w:highlight w:val="none"/>
        </w:rPr>
        <w:t xml:space="preserve">受</w:t>
      </w:r>
      <w:r>
        <w:rPr>
          <w:rFonts w:hint="eastAsia" w:ascii="宋体" w:hAnsi="宋体" w:eastAsia="宋体" w:cs="宋体"/>
          <w:color w:val="auto"/>
          <w:sz w:val="24"/>
          <w:szCs w:val="24"/>
          <w:highlight w:val="none"/>
          <w:lang w:eastAsia="zh-CN"/>
        </w:rPr>
        <w:t xml:space="preserve">太仓港经济技术开发区管理委员会</w:t>
      </w:r>
      <w:r>
        <w:rPr>
          <w:rFonts w:hint="eastAsia" w:ascii="宋体" w:hAnsi="宋体" w:eastAsia="宋体" w:cs="宋体"/>
          <w:color w:val="auto"/>
          <w:sz w:val="24"/>
          <w:szCs w:val="24"/>
          <w:highlight w:val="none"/>
        </w:rPr>
        <w:t xml:space="preserve">的委托，就其</w:t>
      </w:r>
      <w:r>
        <w:rPr>
          <w:rFonts w:hint="eastAsia" w:hAnsi="宋体" w:cs="宋体"/>
          <w:color w:val="auto"/>
          <w:sz w:val="24"/>
          <w:szCs w:val="24"/>
          <w:highlight w:val="none"/>
          <w:lang w:eastAsia="zh-CN"/>
        </w:rPr>
        <w:t xml:space="preserve">2026年度化工园区聘请第三方安全生产服务</w:t>
      </w:r>
      <w:r>
        <w:rPr>
          <w:rFonts w:hint="eastAsia" w:ascii="宋体" w:hAnsi="宋体" w:eastAsia="宋体" w:cs="宋体"/>
          <w:color w:val="auto"/>
          <w:sz w:val="24"/>
          <w:szCs w:val="24"/>
          <w:highlight w:val="none"/>
        </w:rPr>
        <w:t xml:space="preserve">进行国内公开招标。欢迎有资格的投标人前来参加投标。</w:t>
      </w:r>
      <w:r/>
    </w:p>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一、项目简介</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1、招标编号：</w:t>
      </w:r>
      <w:r>
        <w:rPr>
          <w:rFonts w:hint="eastAsia" w:hAnsi="宋体" w:cs="宋体"/>
          <w:color w:val="auto"/>
          <w:sz w:val="24"/>
          <w:szCs w:val="24"/>
          <w:highlight w:val="none"/>
          <w:lang w:eastAsia="zh-CN"/>
        </w:rPr>
        <w:t xml:space="preserve">JSZC-320585-ZFXM-G2026-0012</w:t>
      </w:r>
      <w:r>
        <w:rPr>
          <w:rFonts w:hint="eastAsia" w:ascii="宋体" w:hAnsi="宋体" w:eastAsia="宋体" w:cs="宋体"/>
          <w:color w:val="auto"/>
          <w:sz w:val="24"/>
          <w:szCs w:val="24"/>
          <w:highlight w:val="none"/>
        </w:rPr>
        <w:t xml:space="preserve"> </w:t>
      </w:r>
      <w:r/>
    </w:p>
    <w:p>
      <w:pPr>
        <w:ind w:firstLine="42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2、项目名称：</w:t>
      </w:r>
      <w:r>
        <w:rPr>
          <w:rFonts w:hint="eastAsia" w:hAnsi="宋体" w:cs="宋体"/>
          <w:color w:val="auto"/>
          <w:sz w:val="24"/>
          <w:szCs w:val="24"/>
          <w:highlight w:val="none"/>
          <w:lang w:eastAsia="zh-CN"/>
        </w:rPr>
        <w:t xml:space="preserve">2026年度化工园区聘请第三方安全生产服务</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3、预算金额：</w:t>
      </w:r>
      <w:r>
        <w:rPr>
          <w:rFonts w:hint="eastAsia" w:ascii="宋体" w:hAnsi="宋体" w:eastAsia="宋体" w:cs="宋体"/>
          <w:color w:val="auto"/>
          <w:sz w:val="24"/>
          <w:szCs w:val="24"/>
          <w:highlight w:val="none"/>
          <w:lang w:val="en-US" w:eastAsia="zh-CN"/>
        </w:rPr>
        <w:t xml:space="preserve">125.000000万元</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4、最高限价：</w:t>
      </w:r>
      <w:r>
        <w:rPr>
          <w:rFonts w:hint="eastAsia" w:ascii="宋体" w:hAnsi="宋体" w:eastAsia="宋体" w:cs="宋体"/>
          <w:color w:val="auto"/>
          <w:sz w:val="24"/>
          <w:szCs w:val="24"/>
          <w:highlight w:val="none"/>
          <w:lang w:val="en-US" w:eastAsia="zh-CN"/>
        </w:rPr>
        <w:t xml:space="preserve">125.000000万元</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5、合同履行期限：</w:t>
      </w:r>
      <w:r>
        <w:rPr>
          <w:rFonts w:hint="eastAsia" w:ascii="宋体" w:hAnsi="宋体" w:eastAsia="宋体" w:cs="宋体"/>
          <w:color w:val="auto"/>
          <w:sz w:val="24"/>
          <w:szCs w:val="24"/>
          <w:highlight w:val="none"/>
          <w:lang w:val="en-US" w:eastAsia="zh-CN"/>
        </w:rPr>
        <w:t xml:space="preserve">一年（具体起止时间以合同约定为准）</w:t>
      </w:r>
      <w:r/>
    </w:p>
    <w:p>
      <w:pPr>
        <w:jc w:val="both"/>
        <w:spacing w:line="360" w:lineRule="auto"/>
        <w:rPr>
          <w:rFonts w:hint="eastAsia" w:ascii="宋体" w:hAnsi="宋体" w:eastAsia="宋体" w:cs="宋体"/>
          <w:b/>
          <w:bCs/>
          <w:color w:val="000000"/>
          <w:sz w:val="24"/>
          <w:szCs w:val="24"/>
        </w:rPr>
      </w:pPr>
      <w:r>
        <w:rPr>
          <w:rFonts w:hint="eastAsia" w:ascii="宋体" w:hAnsi="宋体" w:eastAsia="宋体" w:cs="宋体"/>
          <w:b/>
          <w:bCs/>
          <w:color w:val="auto"/>
          <w:sz w:val="24"/>
          <w:szCs w:val="24"/>
          <w:highlight w:val="none"/>
          <w:lang w:val="en-US" w:eastAsia="zh-CN"/>
        </w:rPr>
        <w:t xml:space="preserve">二、</w:t>
      </w:r>
      <w:bookmarkEnd w:id="10"/>
      <w:r/>
      <w:bookmarkStart w:id="11" w:name="_Toc159507038"/>
      <w:r>
        <w:rPr>
          <w:rFonts w:hint="eastAsia" w:ascii="宋体" w:hAnsi="宋体" w:eastAsia="宋体" w:cs="宋体"/>
          <w:b/>
          <w:bCs/>
          <w:color w:val="000000"/>
          <w:sz w:val="24"/>
          <w:szCs w:val="24"/>
          <w:lang w:val="zh-CN"/>
        </w:rPr>
        <w:t xml:space="preserve">采购内容及要求</w:t>
      </w:r>
      <w:r>
        <w:rPr>
          <w:rFonts w:hint="eastAsia" w:ascii="宋体" w:hAnsi="宋体" w:eastAsia="宋体" w:cs="宋体"/>
          <w:b/>
          <w:bCs/>
          <w:color w:val="000000"/>
          <w:sz w:val="24"/>
          <w:szCs w:val="24"/>
        </w:rPr>
        <w:t xml:space="preserve">：</w:t>
      </w:r>
      <w:bookmarkStart w:id="12" w:name="_Toc309637890"/>
      <w:r/>
      <w:bookmarkEnd w:id="12"/>
      <w:r/>
      <w:r/>
    </w:p>
    <w:p>
      <w:pPr>
        <w:ind w:firstLine="480"/>
        <w:jc w:val="left"/>
        <w:spacing w:line="560" w:lineRule="exact"/>
        <w:rPr>
          <w:rFonts w:hint="eastAsia" w:ascii="宋体" w:hAnsi="宋体" w:eastAsia="宋体" w:cs="宋体"/>
          <w:b/>
          <w:bCs/>
          <w:color w:val="000000"/>
          <w:sz w:val="24"/>
          <w:szCs w:val="24"/>
          <w:highlight w:val="none"/>
          <w:lang w:val="zh-CN"/>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一</w:t>
      </w:r>
      <w:r>
        <w:rPr>
          <w:rFonts w:hint="eastAsia" w:ascii="宋体" w:hAnsi="宋体" w:eastAsia="宋体" w:cs="宋体"/>
          <w:sz w:val="24"/>
          <w:szCs w:val="24"/>
          <w:highlight w:val="none"/>
          <w:lang w:eastAsia="zh-CN"/>
        </w:rPr>
        <w:t xml:space="preserve">）</w:t>
      </w:r>
      <w:r>
        <w:rPr>
          <w:rFonts w:hint="eastAsia" w:ascii="宋体" w:hAnsi="宋体" w:eastAsia="宋体" w:cs="宋体"/>
          <w:b/>
          <w:bCs/>
          <w:color w:val="000000"/>
          <w:sz w:val="24"/>
          <w:szCs w:val="24"/>
          <w:highlight w:val="none"/>
          <w:lang w:val="zh-CN"/>
        </w:rPr>
        <w:t xml:space="preserve">采购内容</w:t>
      </w:r>
      <w:r/>
    </w:p>
    <w:p>
      <w:pPr>
        <w:ind w:firstLine="480"/>
        <w:jc w:val="left"/>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化工园区聘请第三方安全生产专家驻点服务，根据园区企业安全生产现状，驻点专家按照相关法律法规和上级文件开展服务工作，对化工（危险化学品）企业“全覆盖式”安全治理，对园区内企业进行安全指导服务，助力企业提升安全管理水平，为园区科学决策提供合理化建议。具体至少包括以下内容：</w:t>
      </w:r>
      <w:r/>
    </w:p>
    <w:p>
      <w:pPr>
        <w:ind w:firstLine="480"/>
        <w:jc w:val="left"/>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化工（危险化学品）企业帮扶指导</w:t>
      </w:r>
      <w:r/>
    </w:p>
    <w:p>
      <w:pPr>
        <w:ind w:firstLine="480"/>
        <w:jc w:val="left"/>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结合国家法律法规、标准规范及地方安全生产相关文件要求，从安全基础管理、设计总图、工艺设备、电气仪表、应急消防等多方面对区内化工（危险化学品）企业开展帮扶指导。核查2025年以来企业新投产项目的现行法规标准符合性，安全管理制度运行有效性，同时指导企业现有各类设备设施安全隐患的发现和产生原因的剖析，提出针对性强且合理可行的提升建议。</w:t>
      </w:r>
      <w:r/>
    </w:p>
    <w:p>
      <w:pPr>
        <w:ind w:firstLine="480"/>
        <w:jc w:val="left"/>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重大事故隐患动态清零</w:t>
      </w:r>
      <w:r/>
    </w:p>
    <w:p>
      <w:pPr>
        <w:ind w:firstLine="480"/>
        <w:jc w:val="left"/>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加强《化工和危险化学品生产经营企业重大生产安全事故隐患判定准则》（AQ 3067-2026）宣贯，指导企业建立完善重大隐患排查治理制度，严格落实重大隐患自查清零措施，建立健全重大隐患动态清零督导机制，全力构建危险化学品企业重大隐患动态清零和安全风险“关口前移”常态化防控体系，保障危险化学品企业安全风险始终可控、能控、在控。</w:t>
      </w:r>
      <w:r/>
    </w:p>
    <w:p>
      <w:pPr>
        <w:ind w:firstLine="480"/>
        <w:jc w:val="left"/>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重大危险源企业专项服务</w:t>
      </w:r>
      <w:r/>
    </w:p>
    <w:p>
      <w:pPr>
        <w:ind w:firstLine="480"/>
        <w:jc w:val="left"/>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对区内重大危险源企业开展专项服务，包括但不限于：重大危险源管理制度的建立及运行情况梳理；指导企业安全管理团队对本单位重大危险源进行巡查；厘清重大危险源安全设施设置及投用情况；理顺企业重大危险源安全包保责任制落实情况。</w:t>
      </w:r>
      <w:r/>
    </w:p>
    <w:p>
      <w:pPr>
        <w:ind w:firstLine="480"/>
        <w:jc w:val="left"/>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化工装置检维修安全指导</w:t>
      </w:r>
      <w:r/>
    </w:p>
    <w:p>
      <w:pPr>
        <w:ind w:firstLine="480"/>
        <w:jc w:val="left"/>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加强《化工企业设备检修作业安全规范》（AQ 3026-2026）宣贯，根据《危险化学品企业特殊作业安全规范》（GB 30871-2022）等相关法律法规和标准规范，结合企业现场实际，全面梳理装置停工后工艺处置、能量隔离、现场环境、作业手续等各环节安全隐患，防范检修作业火灾、爆炸、中毒窒息、机械伤害等事故发生，指导企业规范化工装置检修安全管理，重点关注特殊作业审批、许可和监护等环节是否存在隐患。</w:t>
      </w:r>
      <w:r/>
    </w:p>
    <w:p>
      <w:pPr>
        <w:ind w:firstLine="480"/>
        <w:jc w:val="left"/>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可燃液体常压储罐管理提升</w:t>
      </w:r>
      <w:r/>
    </w:p>
    <w:p>
      <w:pPr>
        <w:ind w:firstLine="480"/>
        <w:jc w:val="left"/>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依据《化工企业可燃液体常压储罐区安全管理规范》（AQ 3063-2025）和《化工企业液化烃储罐区安全管理规范》（AQ 3059-2023）等标准，指导企业全面强化储罐区全生命周期安全管理。针对新建储罐区，严格对标规范，从源头确保合规建设；针对在役储罐区，深入开展对标提升，切实消除安全短板，从根本上提升本质安全水平，筑牢危化品储存安全防线。</w:t>
      </w:r>
      <w:r/>
    </w:p>
    <w:p>
      <w:pPr>
        <w:ind w:firstLine="480"/>
        <w:jc w:val="left"/>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协助推进落实安全生产“六化”工作</w:t>
      </w:r>
      <w:r/>
    </w:p>
    <w:p>
      <w:pPr>
        <w:ind w:firstLine="480"/>
        <w:jc w:val="left"/>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协</w:t>
      </w:r>
      <w:r>
        <w:rPr>
          <w:rFonts w:hint="eastAsia" w:ascii="宋体" w:hAnsi="宋体" w:eastAsia="宋体" w:cs="宋体"/>
          <w:sz w:val="24"/>
          <w:szCs w:val="24"/>
          <w:highlight w:val="none"/>
        </w:rPr>
        <w:t xml:space="preserve">助化工园区管理办公室进一步压实企业安全生产责任，推动“六化”建设走深走实、提质增效，提升本质安全生产水平。督促企业设置独立安全管理机构并落实安全总监制度，涉及高危工艺企业配备具备履职能力的管理和技术团队；引导企业提升安全管理人员注安师配备比例，鼓励涉及重点监管危险化工工艺岗位操作人员逐步提升至化工类大专及以上学历；推动企业每年至少开展一次全面安全风险辨识和评估；鼓励企业落实班前班后“五分钟”安全教育，普及从业人员特别是新员工入职安全技能实训。指导企业规范编制安全操作规程，为高风险岗位制作“可视化操作图卡”。</w:t>
      </w:r>
      <w:r/>
    </w:p>
    <w:p>
      <w:pPr>
        <w:ind w:firstLine="480"/>
        <w:jc w:val="left"/>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重点时段安全巡查</w:t>
      </w:r>
      <w:r/>
    </w:p>
    <w:p>
      <w:pPr>
        <w:ind w:firstLine="480"/>
        <w:jc w:val="left"/>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依据国家、省、苏州市、太仓市应急管理部门和港区管委会相关要求，配合化工园区对监管范围内企业开展专项隐患</w:t>
      </w:r>
      <w:r>
        <w:rPr>
          <w:rFonts w:hint="eastAsia" w:ascii="宋体" w:hAnsi="宋体" w:eastAsia="宋体" w:cs="宋体"/>
          <w:sz w:val="24"/>
          <w:szCs w:val="24"/>
          <w:highlight w:val="none"/>
          <w:lang w:val="en-US" w:eastAsia="zh-CN"/>
        </w:rPr>
        <w:t xml:space="preserve">指导服务</w:t>
      </w:r>
      <w:r>
        <w:rPr>
          <w:rFonts w:hint="eastAsia" w:ascii="宋体" w:hAnsi="宋体" w:eastAsia="宋体" w:cs="宋体"/>
          <w:sz w:val="24"/>
          <w:szCs w:val="24"/>
          <w:highlight w:val="none"/>
        </w:rPr>
        <w:t xml:space="preserve">。包括但不限于以下内容：季节性和特殊天气、重大会议期间、重要节假日、事故教训“举一反三”等。</w:t>
      </w:r>
      <w:r/>
    </w:p>
    <w:p>
      <w:pPr>
        <w:ind w:firstLine="480"/>
        <w:jc w:val="left"/>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危险化学品企业报警和联锁功能提升</w:t>
      </w:r>
      <w:r/>
    </w:p>
    <w:p>
      <w:pPr>
        <w:ind w:firstLine="480"/>
        <w:jc w:val="left"/>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持续推进危险化学品企业开展报警和联锁功能提升，督促相关企业参照《重点化工企业全流程自动化控制配备和提升规范》（DB32/T 4743-2024）的相关要求，对本单位报警和联锁功能进行评估，梳理薄弱环节与症结难点，结合企业实际推动提升改造。</w:t>
      </w:r>
      <w:r/>
    </w:p>
    <w:p>
      <w:pPr>
        <w:ind w:firstLine="480"/>
        <w:jc w:val="left"/>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配合化工园区管理办公室开展安全风险等级评估工作</w:t>
      </w:r>
      <w:r/>
    </w:p>
    <w:p>
      <w:pPr>
        <w:ind w:firstLine="480"/>
        <w:jc w:val="left"/>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配合化工园区管理办公室围绕“十有两禁”工作主线，深入推进化工园区整治提升，提供企业情况梳理、项目咨询、合规性指导和整治提升等专家服务，巩固深化安全风险D级建设成效，助推化工园区高质量发展。</w:t>
      </w:r>
      <w:r/>
    </w:p>
    <w:p>
      <w:pPr>
        <w:ind w:left="0" w:firstLine="480"/>
        <w:jc w:val="left"/>
        <w:spacing w:after="0" w:afterAutospacing="0" w:line="56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10、化工（危险化学品）企业消防指导服务</w:t>
      </w:r>
      <w:r/>
    </w:p>
    <w:p>
      <w:pPr>
        <w:ind w:firstLine="480"/>
        <w:jc w:val="left"/>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按照《危险化学品单位应急救援物资配备要求》（GB 30077-2023）和《生产安全事故应急演练评估规范》（YJ/T 9009-2015）等要求，对区内化工（危险化学品）企业消防应急物资配备、应急预案演练、日常消防巡视等方面开展指导服务。</w:t>
      </w:r>
      <w:r/>
    </w:p>
    <w:p>
      <w:pPr>
        <w:ind w:left="0" w:firstLine="480"/>
        <w:jc w:val="left"/>
        <w:spacing w:after="0" w:afterAutospacing="0" w:line="56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11、提升人员专业素质能力</w:t>
      </w:r>
      <w:r/>
    </w:p>
    <w:p>
      <w:pPr>
        <w:ind w:firstLine="480"/>
        <w:jc w:val="left"/>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按照上级部门要求，对企业主要负责人、专职安全管理人员、特种作业人员、化工园区安全监管人员等开展安全培训教育，聚焦新颁布的安全生产相关法律法规标准、化工（危化品）安全生产核心要点、难点问题、履职需求，进一步压实企业主体责任，全面提升安全生产意识和安全管理能力。</w:t>
      </w:r>
      <w:r/>
    </w:p>
    <w:p>
      <w:pPr>
        <w:ind w:left="0" w:firstLine="480"/>
        <w:jc w:val="left"/>
        <w:spacing w:after="0" w:afterAutospacing="0" w:line="56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12、其他</w:t>
      </w:r>
      <w:r/>
    </w:p>
    <w:p>
      <w:pPr>
        <w:ind w:firstLine="480"/>
        <w:jc w:val="left"/>
        <w:spacing w:line="56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根据化工园区要求配合开展其它安全技术指导服务</w:t>
      </w:r>
      <w:r>
        <w:rPr>
          <w:rFonts w:hint="eastAsia" w:ascii="宋体" w:hAnsi="宋体" w:eastAsia="宋体" w:cs="宋体"/>
          <w:sz w:val="24"/>
          <w:szCs w:val="24"/>
          <w:highlight w:val="none"/>
          <w:lang w:eastAsia="zh-CN"/>
        </w:rPr>
        <w:t xml:space="preserve">。</w:t>
      </w:r>
      <w:r/>
    </w:p>
    <w:p>
      <w:pPr>
        <w:ind w:firstLine="482"/>
        <w:jc w:val="left"/>
        <w:spacing w:line="56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lang w:val="en-US" w:eastAsia="zh-CN"/>
        </w:rPr>
        <w:t xml:space="preserve">二</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rPr>
        <w:t xml:space="preserve">人员要求</w:t>
      </w:r>
      <w:r/>
    </w:p>
    <w:p>
      <w:pPr>
        <w:ind w:firstLine="480"/>
        <w:jc w:val="both"/>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常驻太仓港区人员3人，均须为业内具有化工或安全相关行业</w:t>
      </w:r>
      <w:r>
        <w:rPr>
          <w:rFonts w:hint="eastAsia" w:ascii="宋体" w:hAnsi="宋体" w:eastAsia="宋体" w:cs="宋体"/>
          <w:sz w:val="24"/>
          <w:szCs w:val="24"/>
          <w:highlight w:val="none"/>
          <w:lang w:val="en-US" w:eastAsia="zh-CN"/>
        </w:rPr>
        <w:t xml:space="preserve">专业资质以及</w:t>
      </w:r>
      <w:r>
        <w:rPr>
          <w:rFonts w:hint="eastAsia" w:ascii="宋体" w:hAnsi="宋体" w:eastAsia="宋体" w:cs="宋体"/>
          <w:sz w:val="24"/>
          <w:szCs w:val="24"/>
          <w:highlight w:val="none"/>
        </w:rPr>
        <w:t xml:space="preserve">10年以上化工行业相关工作经历的人员，可根据工作任务定期轮换人员</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拟投项目人员应当与投标人签订《劳动合同》或者承诺中标后聘请与投标人签订《劳动合同》的服务人员，按要求提供劳动合同或承诺，否则视为无效投标。承诺书格式自拟</w:t>
      </w:r>
      <w:r>
        <w:rPr>
          <w:rFonts w:hint="eastAsia" w:ascii="宋体" w:hAnsi="宋体" w:eastAsia="宋体" w:cs="宋体"/>
          <w:sz w:val="24"/>
          <w:szCs w:val="24"/>
          <w:highlight w:val="none"/>
          <w:lang w:eastAsia="zh-CN"/>
        </w:rPr>
        <w:t xml:space="preserve">）</w:t>
      </w:r>
      <w:r/>
    </w:p>
    <w:p>
      <w:pPr>
        <w:ind w:firstLine="480"/>
        <w:jc w:val="both"/>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其中项目负责人1名，应具备专业化工类素质，有良好的组织及沟通交流能力，对项目服务质量进行监督并保证实时与化工园区管理办公室保持业务沟通对接。</w:t>
      </w:r>
      <w:r/>
    </w:p>
    <w:p>
      <w:pPr>
        <w:ind w:firstLine="480"/>
        <w:jc w:val="both"/>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项目组承诺：廉洁自律，保守被</w:t>
      </w:r>
      <w:r>
        <w:rPr>
          <w:rFonts w:hint="eastAsia" w:ascii="宋体" w:hAnsi="宋体" w:eastAsia="宋体" w:cs="宋体"/>
          <w:sz w:val="24"/>
          <w:szCs w:val="24"/>
          <w:highlight w:val="none"/>
          <w:lang w:val="en-US" w:eastAsia="zh-CN"/>
        </w:rPr>
        <w:t xml:space="preserve">指导服务</w:t>
      </w:r>
      <w:r>
        <w:rPr>
          <w:rFonts w:hint="eastAsia" w:ascii="宋体" w:hAnsi="宋体" w:eastAsia="宋体" w:cs="宋体"/>
          <w:sz w:val="24"/>
          <w:szCs w:val="24"/>
          <w:highlight w:val="none"/>
        </w:rPr>
        <w:t xml:space="preserve">单位技术、商业秘密，服从本公司和被</w:t>
      </w:r>
      <w:r>
        <w:rPr>
          <w:rFonts w:hint="eastAsia" w:ascii="宋体" w:hAnsi="宋体" w:eastAsia="宋体" w:cs="宋体"/>
          <w:sz w:val="24"/>
          <w:szCs w:val="24"/>
          <w:highlight w:val="none"/>
          <w:lang w:eastAsia="zh-CN"/>
        </w:rPr>
        <w:t xml:space="preserve">指导服务</w:t>
      </w:r>
      <w:r>
        <w:rPr>
          <w:rFonts w:hint="eastAsia" w:ascii="宋体" w:hAnsi="宋体" w:eastAsia="宋体" w:cs="宋体"/>
          <w:sz w:val="24"/>
          <w:szCs w:val="24"/>
          <w:highlight w:val="none"/>
        </w:rPr>
        <w:t xml:space="preserve">单位安全管理规定。</w:t>
      </w:r>
      <w:r/>
    </w:p>
    <w:p>
      <w:pPr>
        <w:ind w:firstLine="480"/>
        <w:jc w:val="both"/>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项目负责人主要职责：</w:t>
      </w:r>
      <w:r/>
    </w:p>
    <w:p>
      <w:pPr>
        <w:ind w:firstLine="480"/>
        <w:jc w:val="both"/>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（1）负责项目实施的总体工作；</w:t>
      </w:r>
      <w:r/>
    </w:p>
    <w:p>
      <w:pPr>
        <w:ind w:firstLine="480"/>
        <w:jc w:val="both"/>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（2）负责与甲方的工作沟通和汇报；</w:t>
      </w:r>
      <w:r/>
    </w:p>
    <w:p>
      <w:pPr>
        <w:ind w:firstLine="480"/>
        <w:jc w:val="both"/>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（3）编制、审核工作方案和详细</w:t>
      </w:r>
      <w:r>
        <w:rPr>
          <w:rFonts w:hint="eastAsia" w:ascii="宋体" w:hAnsi="宋体" w:eastAsia="宋体" w:cs="宋体"/>
          <w:sz w:val="24"/>
          <w:szCs w:val="24"/>
          <w:highlight w:val="none"/>
          <w:lang w:eastAsia="zh-CN"/>
        </w:rPr>
        <w:t xml:space="preserve">指导服务</w:t>
      </w:r>
      <w:r>
        <w:rPr>
          <w:rFonts w:hint="eastAsia" w:ascii="宋体" w:hAnsi="宋体" w:eastAsia="宋体" w:cs="宋体"/>
          <w:sz w:val="24"/>
          <w:szCs w:val="24"/>
          <w:highlight w:val="none"/>
        </w:rPr>
        <w:t xml:space="preserve">计划，针对企业情况组织编制安全</w:t>
      </w:r>
      <w:r>
        <w:rPr>
          <w:rFonts w:hint="eastAsia" w:ascii="宋体" w:hAnsi="宋体" w:eastAsia="宋体" w:cs="宋体"/>
          <w:sz w:val="24"/>
          <w:szCs w:val="24"/>
          <w:highlight w:val="none"/>
          <w:lang w:eastAsia="zh-CN"/>
        </w:rPr>
        <w:t xml:space="preserve">指导服务</w:t>
      </w:r>
      <w:r>
        <w:rPr>
          <w:rFonts w:hint="eastAsia" w:ascii="宋体" w:hAnsi="宋体" w:eastAsia="宋体" w:cs="宋体"/>
          <w:sz w:val="24"/>
          <w:szCs w:val="24"/>
          <w:highlight w:val="none"/>
        </w:rPr>
        <w:t xml:space="preserve">表，控制项目进度，对服务质量进行把关，对客户提出的技术要求给予技术支持；</w:t>
      </w:r>
      <w:r/>
    </w:p>
    <w:p>
      <w:pPr>
        <w:ind w:firstLine="480"/>
        <w:jc w:val="both"/>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（4）负责执行</w:t>
      </w:r>
      <w:r>
        <w:rPr>
          <w:rFonts w:hint="eastAsia" w:ascii="宋体" w:hAnsi="宋体" w:eastAsia="宋体" w:cs="宋体"/>
          <w:sz w:val="24"/>
          <w:szCs w:val="24"/>
          <w:highlight w:val="none"/>
          <w:lang w:eastAsia="zh-CN"/>
        </w:rPr>
        <w:t xml:space="preserve">指导服务</w:t>
      </w:r>
      <w:r>
        <w:rPr>
          <w:rFonts w:hint="eastAsia" w:ascii="宋体" w:hAnsi="宋体" w:eastAsia="宋体" w:cs="宋体"/>
          <w:sz w:val="24"/>
          <w:szCs w:val="24"/>
          <w:highlight w:val="none"/>
        </w:rPr>
        <w:t xml:space="preserve">工作，把握</w:t>
      </w:r>
      <w:r>
        <w:rPr>
          <w:rFonts w:hint="eastAsia" w:ascii="宋体" w:hAnsi="宋体" w:eastAsia="宋体" w:cs="宋体"/>
          <w:sz w:val="24"/>
          <w:szCs w:val="24"/>
          <w:highlight w:val="none"/>
          <w:lang w:eastAsia="zh-CN"/>
        </w:rPr>
        <w:t xml:space="preserve">指导服务</w:t>
      </w:r>
      <w:r>
        <w:rPr>
          <w:rFonts w:hint="eastAsia" w:ascii="宋体" w:hAnsi="宋体" w:eastAsia="宋体" w:cs="宋体"/>
          <w:sz w:val="24"/>
          <w:szCs w:val="24"/>
          <w:highlight w:val="none"/>
        </w:rPr>
        <w:t xml:space="preserve">工作重点，按项目组人员专业，合理分配</w:t>
      </w:r>
      <w:r>
        <w:rPr>
          <w:rFonts w:hint="eastAsia" w:ascii="宋体" w:hAnsi="宋体" w:eastAsia="宋体" w:cs="宋体"/>
          <w:sz w:val="24"/>
          <w:szCs w:val="24"/>
          <w:highlight w:val="none"/>
          <w:lang w:eastAsia="zh-CN"/>
        </w:rPr>
        <w:t xml:space="preserve">指导服务</w:t>
      </w:r>
      <w:r>
        <w:rPr>
          <w:rFonts w:hint="eastAsia" w:ascii="宋体" w:hAnsi="宋体" w:eastAsia="宋体" w:cs="宋体"/>
          <w:sz w:val="24"/>
          <w:szCs w:val="24"/>
          <w:highlight w:val="none"/>
        </w:rPr>
        <w:t xml:space="preserve">工作任务；</w:t>
      </w:r>
      <w:r/>
    </w:p>
    <w:p>
      <w:pPr>
        <w:ind w:firstLine="480"/>
        <w:jc w:val="both"/>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（5）组织编制各项</w:t>
      </w:r>
      <w:r>
        <w:rPr>
          <w:rFonts w:hint="eastAsia" w:ascii="宋体" w:hAnsi="宋体" w:eastAsia="宋体" w:cs="宋体"/>
          <w:sz w:val="24"/>
          <w:szCs w:val="24"/>
          <w:highlight w:val="none"/>
          <w:lang w:eastAsia="zh-CN"/>
        </w:rPr>
        <w:t xml:space="preserve">指导服务</w:t>
      </w:r>
      <w:r>
        <w:rPr>
          <w:rFonts w:hint="eastAsia" w:ascii="宋体" w:hAnsi="宋体" w:eastAsia="宋体" w:cs="宋体"/>
          <w:sz w:val="24"/>
          <w:szCs w:val="24"/>
          <w:highlight w:val="none"/>
        </w:rPr>
        <w:t xml:space="preserve">报告和技术文件，并及时向客户报告工作进度；</w:t>
      </w:r>
      <w:r/>
    </w:p>
    <w:p>
      <w:pPr>
        <w:ind w:firstLine="480"/>
        <w:jc w:val="both"/>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（6）负责各项技术支持和交流工作，参加甲方组织的相关会议；</w:t>
      </w:r>
      <w:r/>
    </w:p>
    <w:p>
      <w:pPr>
        <w:ind w:firstLine="480"/>
        <w:jc w:val="both"/>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（7）负责项目实施过程中的安全工作。</w:t>
      </w:r>
      <w:r/>
    </w:p>
    <w:p>
      <w:pPr>
        <w:ind w:firstLine="480"/>
        <w:jc w:val="both"/>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其他项目成员职责：</w:t>
      </w:r>
      <w:r/>
    </w:p>
    <w:p>
      <w:pPr>
        <w:ind w:firstLine="480"/>
        <w:jc w:val="both"/>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（1）服从项目组负责人的工作安排，遵守项目规章制度；</w:t>
      </w:r>
      <w:r/>
    </w:p>
    <w:p>
      <w:pPr>
        <w:ind w:firstLine="480"/>
        <w:jc w:val="both"/>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（2）实事求是开展</w:t>
      </w:r>
      <w:r>
        <w:rPr>
          <w:rFonts w:hint="eastAsia" w:ascii="宋体" w:hAnsi="宋体" w:eastAsia="宋体" w:cs="宋体"/>
          <w:sz w:val="24"/>
          <w:szCs w:val="24"/>
          <w:highlight w:val="none"/>
          <w:lang w:eastAsia="zh-CN"/>
        </w:rPr>
        <w:t xml:space="preserve">指导服务</w:t>
      </w:r>
      <w:r>
        <w:rPr>
          <w:rFonts w:hint="eastAsia" w:ascii="宋体" w:hAnsi="宋体" w:eastAsia="宋体" w:cs="宋体"/>
          <w:sz w:val="24"/>
          <w:szCs w:val="24"/>
          <w:highlight w:val="none"/>
        </w:rPr>
        <w:t xml:space="preserve">工作，提出改进建议；</w:t>
      </w:r>
      <w:r/>
    </w:p>
    <w:p>
      <w:pPr>
        <w:ind w:firstLine="480"/>
        <w:jc w:val="both"/>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（3）对工作进度进行把握，及时纠偏；</w:t>
      </w:r>
      <w:r/>
    </w:p>
    <w:p>
      <w:pPr>
        <w:ind w:firstLine="480"/>
        <w:jc w:val="both"/>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（4）协助项目负责人拟定各类</w:t>
      </w:r>
      <w:r>
        <w:rPr>
          <w:rFonts w:hint="eastAsia" w:ascii="宋体" w:hAnsi="宋体" w:eastAsia="宋体" w:cs="宋体"/>
          <w:sz w:val="24"/>
          <w:szCs w:val="24"/>
          <w:highlight w:val="none"/>
          <w:lang w:eastAsia="zh-CN"/>
        </w:rPr>
        <w:t xml:space="preserve">指导服务</w:t>
      </w:r>
      <w:r>
        <w:rPr>
          <w:rFonts w:hint="eastAsia" w:ascii="宋体" w:hAnsi="宋体" w:eastAsia="宋体" w:cs="宋体"/>
          <w:sz w:val="24"/>
          <w:szCs w:val="24"/>
          <w:highlight w:val="none"/>
        </w:rPr>
        <w:t xml:space="preserve">方案、</w:t>
      </w:r>
      <w:r>
        <w:rPr>
          <w:rFonts w:hint="eastAsia" w:ascii="宋体" w:hAnsi="宋体" w:eastAsia="宋体" w:cs="宋体"/>
          <w:sz w:val="24"/>
          <w:szCs w:val="24"/>
          <w:highlight w:val="none"/>
          <w:lang w:eastAsia="zh-CN"/>
        </w:rPr>
        <w:t xml:space="preserve">指导服务</w:t>
      </w:r>
      <w:r>
        <w:rPr>
          <w:rFonts w:hint="eastAsia" w:ascii="宋体" w:hAnsi="宋体" w:eastAsia="宋体" w:cs="宋体"/>
          <w:sz w:val="24"/>
          <w:szCs w:val="24"/>
          <w:highlight w:val="none"/>
        </w:rPr>
        <w:t xml:space="preserve">表及其他</w:t>
      </w:r>
      <w:r>
        <w:rPr>
          <w:rFonts w:hint="eastAsia" w:ascii="宋体" w:hAnsi="宋体" w:eastAsia="宋体" w:cs="宋体"/>
          <w:sz w:val="24"/>
          <w:szCs w:val="24"/>
          <w:highlight w:val="none"/>
          <w:lang w:eastAsia="zh-CN"/>
        </w:rPr>
        <w:t xml:space="preserve">指导服务</w:t>
      </w:r>
      <w:r>
        <w:rPr>
          <w:rFonts w:hint="eastAsia" w:ascii="宋体" w:hAnsi="宋体" w:eastAsia="宋体" w:cs="宋体"/>
          <w:sz w:val="24"/>
          <w:szCs w:val="24"/>
          <w:highlight w:val="none"/>
        </w:rPr>
        <w:t xml:space="preserve">工具；</w:t>
      </w:r>
      <w:r/>
    </w:p>
    <w:p>
      <w:pPr>
        <w:ind w:firstLine="480"/>
        <w:jc w:val="both"/>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（5）成员之间密切沟通，及时向项目负责人反馈</w:t>
      </w:r>
      <w:r>
        <w:rPr>
          <w:rFonts w:hint="eastAsia" w:ascii="宋体" w:hAnsi="宋体" w:eastAsia="宋体" w:cs="宋体"/>
          <w:sz w:val="24"/>
          <w:szCs w:val="24"/>
          <w:highlight w:val="none"/>
          <w:lang w:eastAsia="zh-CN"/>
        </w:rPr>
        <w:t xml:space="preserve">指导服务</w:t>
      </w:r>
      <w:r>
        <w:rPr>
          <w:rFonts w:hint="eastAsia" w:ascii="宋体" w:hAnsi="宋体" w:eastAsia="宋体" w:cs="宋体"/>
          <w:sz w:val="24"/>
          <w:szCs w:val="24"/>
          <w:highlight w:val="none"/>
        </w:rPr>
        <w:t xml:space="preserve">中发现的疑似重大隐患问题；</w:t>
      </w:r>
      <w:r/>
    </w:p>
    <w:p>
      <w:pPr>
        <w:ind w:firstLine="480"/>
        <w:jc w:val="both"/>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w:t>
      </w:r>
      <w:r>
        <w:rPr>
          <w:rFonts w:hint="eastAsia" w:ascii="宋体" w:hAnsi="宋体" w:eastAsia="宋体" w:cs="宋体"/>
          <w:sz w:val="24"/>
          <w:szCs w:val="24"/>
          <w:highlight w:val="none"/>
          <w:lang w:eastAsia="zh-CN"/>
        </w:rPr>
        <w:t xml:space="preserve">指导服务</w:t>
      </w:r>
      <w:r>
        <w:rPr>
          <w:rFonts w:hint="eastAsia" w:ascii="宋体" w:hAnsi="宋体" w:eastAsia="宋体" w:cs="宋体"/>
          <w:sz w:val="24"/>
          <w:szCs w:val="24"/>
          <w:highlight w:val="none"/>
        </w:rPr>
        <w:t xml:space="preserve">过程中，及时制止和纠正所辖企业的违章指挥、强令冒险作业、违反操作规程的行为；</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（7）根据项目负责人安排，编制</w:t>
      </w:r>
      <w:r>
        <w:rPr>
          <w:rFonts w:hint="eastAsia" w:ascii="宋体" w:hAnsi="宋体" w:eastAsia="宋体" w:cs="宋体"/>
          <w:sz w:val="24"/>
          <w:szCs w:val="24"/>
          <w:highlight w:val="none"/>
          <w:lang w:eastAsia="zh-CN"/>
        </w:rPr>
        <w:t xml:space="preserve">指导服务</w:t>
      </w:r>
      <w:r>
        <w:rPr>
          <w:rFonts w:hint="eastAsia" w:ascii="宋体" w:hAnsi="宋体" w:eastAsia="宋体" w:cs="宋体"/>
          <w:sz w:val="24"/>
          <w:szCs w:val="24"/>
          <w:highlight w:val="none"/>
        </w:rPr>
        <w:t xml:space="preserve">报告；</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（8）执行项目负责人安排的其他专业性工作。</w:t>
      </w:r>
      <w:r/>
    </w:p>
    <w:p>
      <w:pPr>
        <w:ind w:firstLine="482"/>
        <w:jc w:val="both"/>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（三）</w:t>
      </w:r>
      <w:r>
        <w:rPr>
          <w:rFonts w:hint="eastAsia" w:ascii="宋体" w:hAnsi="宋体" w:eastAsia="宋体" w:cs="宋体"/>
          <w:b/>
          <w:bCs/>
          <w:sz w:val="24"/>
          <w:szCs w:val="24"/>
          <w:highlight w:val="none"/>
          <w:lang w:val="en-US" w:eastAsia="zh-CN"/>
        </w:rPr>
        <w:t xml:space="preserve">其它</w:t>
      </w:r>
      <w:r>
        <w:rPr>
          <w:rFonts w:hint="eastAsia" w:ascii="宋体" w:hAnsi="宋体" w:eastAsia="宋体" w:cs="宋体"/>
          <w:b/>
          <w:bCs/>
          <w:sz w:val="24"/>
          <w:szCs w:val="24"/>
          <w:highlight w:val="none"/>
        </w:rPr>
        <w:t xml:space="preserve">要求</w:t>
      </w:r>
      <w:r/>
    </w:p>
    <w:p>
      <w:pPr>
        <w:ind w:firstLine="480"/>
        <w:jc w:val="both"/>
        <w:keepLines w:val="0"/>
        <w:keepNext w:val="0"/>
        <w:pageBreakBefore w:val="0"/>
        <w:spacing w:line="360" w:lineRule="auto"/>
        <w:widowControl w:val="off"/>
        <w:rPr>
          <w:rFonts w:hint="default" w:ascii="宋体" w:hAnsi="宋体" w:eastAsia="宋体" w:cs="宋体"/>
          <w:sz w:val="24"/>
          <w:szCs w:val="24"/>
          <w:highlight w:val="none"/>
          <w:lang w:val="zh-CN" w:eastAsia="zh-CN"/>
        </w:rPr>
      </w:pPr>
      <w:r>
        <w:rPr>
          <w:rFonts w:hint="default" w:ascii="宋体" w:hAnsi="宋体" w:eastAsia="宋体" w:cs="宋体"/>
          <w:sz w:val="24"/>
          <w:szCs w:val="24"/>
          <w:highlight w:val="none"/>
          <w:lang w:val="zh-CN" w:eastAsia="zh-CN"/>
        </w:rPr>
        <w:t xml:space="preserve">1</w:t>
      </w:r>
      <w:r>
        <w:rPr>
          <w:rFonts w:hint="eastAsia" w:ascii="宋体" w:hAnsi="宋体" w:eastAsia="宋体" w:cs="宋体"/>
          <w:sz w:val="24"/>
          <w:szCs w:val="24"/>
          <w:highlight w:val="none"/>
          <w:lang w:val="zh-CN" w:eastAsia="zh-CN"/>
        </w:rPr>
        <w:t xml:space="preserve">、</w:t>
      </w:r>
      <w:r>
        <w:rPr>
          <w:rFonts w:hint="eastAsia" w:ascii="宋体" w:hAnsi="宋体" w:eastAsia="宋体" w:cs="宋体"/>
          <w:sz w:val="24"/>
          <w:szCs w:val="24"/>
          <w:highlight w:val="none"/>
          <w:lang w:val="en-US" w:eastAsia="zh-CN"/>
        </w:rPr>
        <w:t xml:space="preserve">供应商</w:t>
      </w:r>
      <w:r>
        <w:rPr>
          <w:rFonts w:hint="eastAsia" w:ascii="宋体" w:hAnsi="宋体" w:eastAsia="宋体" w:cs="宋体"/>
          <w:sz w:val="24"/>
          <w:szCs w:val="24"/>
          <w:highlight w:val="none"/>
          <w:lang w:val="zh-CN" w:eastAsia="zh-CN"/>
        </w:rPr>
        <w:t xml:space="preserve">工作人员在岗履行职责期间（包括上下班途中），发生自身的人身伤害、伤亡，均由供应商负责处理并承担经济和道义上的责任，</w:t>
      </w:r>
      <w:r>
        <w:rPr>
          <w:rFonts w:hint="eastAsia" w:ascii="宋体" w:hAnsi="宋体" w:eastAsia="宋体" w:cs="宋体"/>
          <w:sz w:val="24"/>
          <w:szCs w:val="24"/>
          <w:highlight w:val="none"/>
          <w:lang w:val="en-US" w:eastAsia="zh-CN"/>
        </w:rPr>
        <w:t xml:space="preserve">采购人</w:t>
      </w:r>
      <w:r>
        <w:rPr>
          <w:rFonts w:hint="eastAsia" w:ascii="宋体" w:hAnsi="宋体" w:eastAsia="宋体" w:cs="宋体"/>
          <w:sz w:val="24"/>
          <w:szCs w:val="24"/>
          <w:highlight w:val="none"/>
          <w:lang w:val="zh-CN" w:eastAsia="zh-CN"/>
        </w:rPr>
        <w:t xml:space="preserve">不承担任何责任。</w:t>
      </w:r>
      <w:r/>
    </w:p>
    <w:p>
      <w:pPr>
        <w:ind w:firstLine="480"/>
        <w:jc w:val="both"/>
        <w:keepLines w:val="0"/>
        <w:keepNext w:val="0"/>
        <w:pageBreakBefore w:val="0"/>
        <w:spacing w:line="360" w:lineRule="auto"/>
        <w:widowControl w:val="off"/>
        <w:rPr>
          <w:rFonts w:hint="default" w:ascii="宋体" w:hAnsi="宋体" w:eastAsia="宋体" w:cs="宋体"/>
          <w:sz w:val="24"/>
          <w:szCs w:val="24"/>
          <w:highlight w:val="none"/>
          <w:lang w:val="zh-CN" w:eastAsia="zh-CN"/>
        </w:rPr>
      </w:pPr>
      <w:r>
        <w:rPr>
          <w:rFonts w:hint="eastAsia" w:ascii="宋体" w:hAnsi="宋体" w:eastAsia="宋体" w:cs="宋体"/>
          <w:sz w:val="24"/>
          <w:szCs w:val="24"/>
          <w:highlight w:val="none"/>
          <w:lang w:val="en-US" w:eastAsia="zh-CN"/>
        </w:rPr>
        <w:t xml:space="preserve">2、如遇采购人有重大基建等特殊情况（工作量减少或增加幅度较大时），采购人将提前一个月告知供应商，合同内容</w:t>
      </w:r>
      <w:r>
        <w:rPr>
          <w:rFonts w:hint="eastAsia" w:ascii="宋体" w:hAnsi="宋体" w:eastAsia="宋体" w:cs="宋体"/>
          <w:sz w:val="24"/>
          <w:szCs w:val="24"/>
          <w:highlight w:val="none"/>
          <w:lang w:val="en-US" w:eastAsia="zh-CN"/>
        </w:rPr>
        <w:t xml:space="preserve">经双方协商调整。</w:t>
      </w:r>
      <w:r/>
    </w:p>
    <w:p>
      <w:pPr>
        <w:ind w:firstLine="480"/>
        <w:jc w:val="both"/>
        <w:keepLines w:val="0"/>
        <w:keepNext w:val="0"/>
        <w:pageBreakBefore w:val="0"/>
        <w:spacing w:line="360" w:lineRule="auto"/>
        <w:widowControl w:val="off"/>
        <w:rPr>
          <w:rFonts w:hint="default" w:ascii="宋体" w:hAnsi="宋体" w:eastAsia="宋体" w:cs="宋体"/>
          <w:sz w:val="24"/>
          <w:szCs w:val="24"/>
          <w:highlight w:val="none"/>
          <w:lang w:val="zh-CN" w:eastAsia="zh-CN"/>
        </w:rPr>
      </w:pPr>
      <w:r>
        <w:rPr>
          <w:rFonts w:hint="default" w:ascii="宋体" w:hAnsi="宋体" w:eastAsia="宋体" w:cs="宋体"/>
          <w:sz w:val="24"/>
          <w:szCs w:val="24"/>
          <w:highlight w:val="none"/>
          <w:lang w:val="zh-CN" w:eastAsia="zh-CN"/>
        </w:rPr>
        <w:t xml:space="preserve">3、</w:t>
      </w:r>
      <w:r>
        <w:rPr>
          <w:rFonts w:hint="eastAsia" w:ascii="宋体" w:hAnsi="宋体" w:eastAsia="宋体" w:cs="宋体"/>
          <w:sz w:val="24"/>
          <w:szCs w:val="24"/>
          <w:highlight w:val="none"/>
          <w:lang w:val="en-US" w:eastAsia="zh-CN"/>
        </w:rPr>
        <w:t xml:space="preserve">供应商</w:t>
      </w:r>
      <w:r>
        <w:rPr>
          <w:rFonts w:hint="eastAsia" w:ascii="宋体" w:hAnsi="宋体" w:eastAsia="宋体" w:cs="宋体"/>
          <w:sz w:val="24"/>
          <w:szCs w:val="24"/>
          <w:highlight w:val="none"/>
          <w:lang w:val="zh-CN" w:eastAsia="zh-CN"/>
        </w:rPr>
        <w:t xml:space="preserve">和其从业人员在工作中不得有下列行为，否则招标人有权无条件终止合同并没收履约保证金：</w:t>
      </w:r>
      <w:r/>
    </w:p>
    <w:p>
      <w:pPr>
        <w:ind w:firstLine="480"/>
        <w:jc w:val="both"/>
        <w:keepLines w:val="0"/>
        <w:keepNext w:val="0"/>
        <w:pageBreakBefore w:val="0"/>
        <w:spacing w:line="360" w:lineRule="auto"/>
        <w:widowControl w:val="off"/>
        <w:rPr>
          <w:rFonts w:hint="default" w:ascii="宋体" w:hAnsi="宋体" w:eastAsia="宋体" w:cs="宋体"/>
          <w:sz w:val="24"/>
          <w:szCs w:val="24"/>
          <w:highlight w:val="none"/>
          <w:lang w:val="zh-CN" w:eastAsia="zh-CN"/>
        </w:rPr>
      </w:pPr>
      <w:r>
        <w:rPr>
          <w:rFonts w:hint="default" w:ascii="宋体" w:hAnsi="宋体" w:eastAsia="宋体" w:cs="宋体"/>
          <w:sz w:val="24"/>
          <w:szCs w:val="24"/>
          <w:highlight w:val="none"/>
          <w:lang w:val="zh-CN" w:eastAsia="zh-CN"/>
        </w:rPr>
        <w:t xml:space="preserve">3</w:t>
      </w:r>
      <w:r>
        <w:rPr>
          <w:rFonts w:hint="eastAsia" w:ascii="宋体" w:hAnsi="宋体" w:eastAsia="宋体" w:cs="宋体"/>
          <w:sz w:val="24"/>
          <w:szCs w:val="24"/>
          <w:highlight w:val="none"/>
          <w:lang w:val="zh-CN" w:eastAsia="zh-CN"/>
        </w:rPr>
        <w:t xml:space="preserve">.1、泄露被指导服务单位的技术秘密和商业秘密；</w:t>
      </w:r>
      <w:r/>
    </w:p>
    <w:p>
      <w:pPr>
        <w:ind w:firstLine="480"/>
        <w:jc w:val="both"/>
        <w:keepLines w:val="0"/>
        <w:keepNext w:val="0"/>
        <w:pageBreakBefore w:val="0"/>
        <w:spacing w:line="360" w:lineRule="auto"/>
        <w:widowControl w:val="off"/>
        <w:rPr>
          <w:rFonts w:hint="default" w:ascii="宋体" w:hAnsi="宋体" w:eastAsia="宋体" w:cs="宋体"/>
          <w:sz w:val="24"/>
          <w:szCs w:val="24"/>
          <w:highlight w:val="none"/>
          <w:lang w:val="zh-CN" w:eastAsia="zh-CN"/>
        </w:rPr>
      </w:pPr>
      <w:r>
        <w:rPr>
          <w:rFonts w:hint="default" w:ascii="宋体" w:hAnsi="宋体" w:eastAsia="宋体" w:cs="宋体"/>
          <w:sz w:val="24"/>
          <w:szCs w:val="24"/>
          <w:highlight w:val="none"/>
          <w:lang w:val="zh-CN" w:eastAsia="zh-CN"/>
        </w:rPr>
        <w:t xml:space="preserve">3</w:t>
      </w:r>
      <w:r>
        <w:rPr>
          <w:rFonts w:hint="eastAsia" w:ascii="宋体" w:hAnsi="宋体" w:eastAsia="宋体" w:cs="宋体"/>
          <w:sz w:val="24"/>
          <w:szCs w:val="24"/>
          <w:highlight w:val="none"/>
          <w:lang w:val="zh-CN" w:eastAsia="zh-CN"/>
        </w:rPr>
        <w:t xml:space="preserve">.2、出具虚假或者严重失实的安全指导服务记录；</w:t>
      </w:r>
      <w:r/>
    </w:p>
    <w:p>
      <w:pPr>
        <w:ind w:firstLine="480"/>
        <w:jc w:val="both"/>
        <w:keepLines w:val="0"/>
        <w:keepNext w:val="0"/>
        <w:pageBreakBefore w:val="0"/>
        <w:spacing w:line="360" w:lineRule="auto"/>
        <w:widowControl w:val="off"/>
        <w:rPr>
          <w:rFonts w:hint="default" w:ascii="宋体" w:hAnsi="宋体" w:eastAsia="宋体" w:cs="宋体"/>
          <w:sz w:val="24"/>
          <w:szCs w:val="24"/>
          <w:highlight w:val="none"/>
          <w:lang w:val="zh-CN" w:eastAsia="zh-CN"/>
        </w:rPr>
      </w:pPr>
      <w:r>
        <w:rPr>
          <w:rFonts w:hint="default" w:ascii="宋体" w:hAnsi="宋体" w:eastAsia="宋体" w:cs="宋体"/>
          <w:sz w:val="24"/>
          <w:szCs w:val="24"/>
          <w:highlight w:val="none"/>
          <w:lang w:val="zh-CN" w:eastAsia="zh-CN"/>
        </w:rPr>
        <w:t xml:space="preserve">3</w:t>
      </w:r>
      <w:r>
        <w:rPr>
          <w:rFonts w:hint="eastAsia" w:ascii="宋体" w:hAnsi="宋体" w:eastAsia="宋体" w:cs="宋体"/>
          <w:sz w:val="24"/>
          <w:szCs w:val="24"/>
          <w:highlight w:val="none"/>
          <w:lang w:val="zh-CN" w:eastAsia="zh-CN"/>
        </w:rPr>
        <w:t xml:space="preserve">.3、擅自更改、简化指导服务程序和相关内容；</w:t>
      </w:r>
      <w:r/>
    </w:p>
    <w:p>
      <w:pPr>
        <w:ind w:firstLine="480"/>
        <w:jc w:val="both"/>
        <w:keepLines w:val="0"/>
        <w:keepNext w:val="0"/>
        <w:pageBreakBefore w:val="0"/>
        <w:spacing w:line="360" w:lineRule="auto"/>
        <w:widowControl w:val="off"/>
        <w:rPr>
          <w:rFonts w:hint="default" w:ascii="宋体" w:hAnsi="宋体" w:eastAsia="宋体" w:cs="宋体"/>
          <w:sz w:val="24"/>
          <w:szCs w:val="24"/>
          <w:highlight w:val="none"/>
          <w:lang w:val="zh-CN" w:eastAsia="zh-CN"/>
        </w:rPr>
      </w:pPr>
      <w:r>
        <w:rPr>
          <w:rFonts w:hint="default" w:ascii="宋体" w:hAnsi="宋体" w:eastAsia="宋体" w:cs="宋体"/>
          <w:sz w:val="24"/>
          <w:szCs w:val="24"/>
          <w:highlight w:val="none"/>
          <w:lang w:val="zh-CN" w:eastAsia="zh-CN"/>
        </w:rPr>
        <w:t xml:space="preserve">3</w:t>
      </w:r>
      <w:r>
        <w:rPr>
          <w:rFonts w:hint="eastAsia" w:ascii="宋体" w:hAnsi="宋体" w:eastAsia="宋体" w:cs="宋体"/>
          <w:sz w:val="24"/>
          <w:szCs w:val="24"/>
          <w:highlight w:val="none"/>
          <w:lang w:val="zh-CN" w:eastAsia="zh-CN"/>
        </w:rPr>
        <w:t xml:space="preserve">.4、从业人员不到现场开展具体工作；</w:t>
      </w:r>
      <w:r/>
    </w:p>
    <w:p>
      <w:pPr>
        <w:ind w:firstLine="480"/>
        <w:jc w:val="both"/>
        <w:keepLines w:val="0"/>
        <w:keepNext w:val="0"/>
        <w:pageBreakBefore w:val="0"/>
        <w:spacing w:line="360" w:lineRule="auto"/>
        <w:widowControl w:val="off"/>
        <w:rPr>
          <w:rFonts w:hint="default" w:ascii="宋体" w:hAnsi="宋体" w:eastAsia="宋体" w:cs="宋体"/>
          <w:sz w:val="24"/>
          <w:szCs w:val="24"/>
          <w:highlight w:val="none"/>
          <w:lang w:val="en-US" w:eastAsia="zh-CN"/>
        </w:rPr>
      </w:pPr>
      <w:r>
        <w:rPr>
          <w:rFonts w:hint="default" w:ascii="宋体" w:hAnsi="宋体" w:eastAsia="宋体" w:cs="宋体"/>
          <w:sz w:val="24"/>
          <w:szCs w:val="24"/>
          <w:highlight w:val="none"/>
          <w:lang w:val="zh-CN" w:eastAsia="zh-CN"/>
        </w:rPr>
        <w:t xml:space="preserve">4</w:t>
      </w:r>
      <w:r>
        <w:rPr>
          <w:rFonts w:hint="eastAsia" w:ascii="宋体" w:hAnsi="宋体" w:eastAsia="宋体" w:cs="宋体"/>
          <w:sz w:val="24"/>
          <w:szCs w:val="24"/>
          <w:highlight w:val="none"/>
          <w:lang w:val="zh-CN" w:eastAsia="zh-CN"/>
        </w:rPr>
        <w:t xml:space="preserve">、因供应商原因造成不良影响、发生责任事故的，供应商须承担相关责任及赔偿。</w:t>
      </w:r>
      <w:r/>
    </w:p>
    <w:p>
      <w:pPr>
        <w:ind w:firstLine="480"/>
        <w:jc w:val="both"/>
        <w:keepLines w:val="0"/>
        <w:keepNext w:val="0"/>
        <w:pageBreakBefore w:val="0"/>
        <w:spacing w:line="360" w:lineRule="auto"/>
        <w:widowControl w:val="off"/>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5、供应商有责任配合招标人接受上级领导部门的监督、指导服务，提供必须的资料。</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6、供应商须严格按照国家和政府规定给所有的员工缴纳各种社会保险（包括养老、医疗、工伤、生育险、失业保险等）。负责其招聘员工的一切工资、午餐、福利；如发生工伤、疾病乃至死亡的一切责任及费用由中标人全部负责；应严格遵守国家有关的法律、法规及行业标准，否则招标人有权终止合同。</w:t>
      </w:r>
      <w:r/>
    </w:p>
    <w:p>
      <w:pPr>
        <w:ind w:firstLine="482"/>
        <w:jc w:val="both"/>
        <w:keepLines w:val="0"/>
        <w:keepNext w:val="0"/>
        <w:pageBreakBefore w:val="0"/>
        <w:spacing w:line="360" w:lineRule="auto"/>
        <w:widowControl w:val="off"/>
        <w:rPr>
          <w:rFonts w:hint="default" w:ascii="宋体" w:hAnsi="宋体" w:eastAsia="宋体" w:cs="宋体"/>
          <w:b/>
          <w:bCs/>
          <w:sz w:val="24"/>
          <w:szCs w:val="24"/>
          <w:highlight w:val="none"/>
        </w:rPr>
      </w:pPr>
      <w:r>
        <w:rPr>
          <w:rFonts w:hint="eastAsia" w:ascii="宋体" w:hAnsi="宋体" w:eastAsia="宋体" w:cs="宋体"/>
          <w:b/>
          <w:bCs/>
          <w:sz w:val="24"/>
          <w:szCs w:val="24"/>
          <w:highlight w:val="none"/>
        </w:rPr>
        <w:t xml:space="preserve">（四）项目保密要求</w:t>
      </w:r>
      <w:r/>
    </w:p>
    <w:p>
      <w:pPr>
        <w:ind w:firstLine="480"/>
        <w:jc w:val="both"/>
        <w:keepLines w:val="0"/>
        <w:keepNext w:val="0"/>
        <w:pageBreakBefore w:val="0"/>
        <w:spacing w:line="360" w:lineRule="auto"/>
        <w:widowControl w:val="off"/>
        <w:rPr>
          <w:rFonts w:hint="default" w:ascii="宋体" w:hAnsi="宋体" w:eastAsia="宋体" w:cs="宋体"/>
          <w:sz w:val="24"/>
          <w:szCs w:val="24"/>
          <w:highlight w:val="none"/>
        </w:rPr>
        <w:outlineLvl w:val="1"/>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供应商</w:t>
      </w:r>
      <w:r>
        <w:rPr>
          <w:rFonts w:hint="eastAsia" w:ascii="宋体" w:hAnsi="宋体" w:eastAsia="宋体" w:cs="宋体"/>
          <w:sz w:val="24"/>
          <w:szCs w:val="24"/>
          <w:highlight w:val="none"/>
        </w:rPr>
        <w:t xml:space="preserve">及其工作人员在工作期间必须遵守采购单位相关保密制度，必须保证档案内容与档案载体、信息数据的安全和保密，签署安全保密协议。</w:t>
      </w:r>
      <w:r/>
    </w:p>
    <w:p>
      <w:pPr>
        <w:ind w:firstLine="480"/>
        <w:jc w:val="both"/>
        <w:keepLines w:val="0"/>
        <w:keepNext w:val="0"/>
        <w:pageBreakBefore w:val="0"/>
        <w:spacing w:line="360" w:lineRule="auto"/>
        <w:widowControl w:val="off"/>
        <w:rPr>
          <w:rFonts w:hint="default" w:ascii="宋体" w:hAnsi="宋体" w:eastAsia="宋体" w:cs="宋体"/>
          <w:sz w:val="24"/>
          <w:szCs w:val="24"/>
          <w:highlight w:val="none"/>
        </w:rPr>
        <w:outlineLvl w:val="1"/>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供应商</w:t>
      </w:r>
      <w:r>
        <w:rPr>
          <w:rFonts w:hint="eastAsia" w:ascii="宋体" w:hAnsi="宋体" w:eastAsia="宋体" w:cs="宋体"/>
          <w:sz w:val="24"/>
          <w:szCs w:val="24"/>
          <w:highlight w:val="none"/>
        </w:rPr>
        <w:t xml:space="preserve">在工作中必须与采购单位做好档案材料及数据的安全交接，并进行记录。</w:t>
      </w:r>
      <w:r/>
    </w:p>
    <w:p>
      <w:pPr>
        <w:ind w:firstLine="480"/>
        <w:jc w:val="both"/>
        <w:keepLines w:val="0"/>
        <w:keepNext w:val="0"/>
        <w:pageBreakBefore w:val="0"/>
        <w:spacing w:line="360" w:lineRule="auto"/>
        <w:widowControl w:val="off"/>
        <w:rPr>
          <w:rFonts w:hint="default" w:ascii="宋体" w:hAnsi="宋体" w:eastAsia="宋体" w:cs="宋体"/>
          <w:sz w:val="24"/>
          <w:szCs w:val="24"/>
          <w:highlight w:val="none"/>
        </w:rPr>
        <w:outlineLvl w:val="1"/>
      </w:pPr>
      <w:r>
        <w:rPr>
          <w:rFonts w:hint="eastAsia" w:ascii="宋体" w:hAnsi="宋体" w:eastAsia="宋体" w:cs="宋体"/>
          <w:sz w:val="24"/>
          <w:szCs w:val="24"/>
          <w:highlight w:val="none"/>
        </w:rPr>
        <w:t xml:space="preserve">3、项目所涉及的各种档案信息数据、影像、资料所有权属采购单位所有，所有信息数据、纸质资料、影像资料、存储介质资料及各种清单等在项目结束时必须移交采购单位。</w:t>
      </w:r>
      <w:r/>
    </w:p>
    <w:p>
      <w:pPr>
        <w:ind w:firstLine="480"/>
        <w:jc w:val="both"/>
        <w:keepLines w:val="0"/>
        <w:keepNext w:val="0"/>
        <w:pageBreakBefore w:val="0"/>
        <w:spacing w:line="360" w:lineRule="auto"/>
        <w:widowControl w:val="off"/>
        <w:rPr>
          <w:rFonts w:hint="default" w:ascii="宋体" w:hAnsi="宋体" w:eastAsia="宋体" w:cs="宋体"/>
          <w:sz w:val="24"/>
          <w:szCs w:val="24"/>
          <w:highlight w:val="none"/>
        </w:rPr>
        <w:outlineLvl w:val="1"/>
      </w:pPr>
      <w:r>
        <w:rPr>
          <w:rFonts w:hint="eastAsia" w:ascii="宋体" w:hAnsi="宋体" w:eastAsia="宋体" w:cs="宋体"/>
          <w:sz w:val="24"/>
          <w:szCs w:val="24"/>
          <w:highlight w:val="none"/>
        </w:rPr>
        <w:t xml:space="preserve">4、</w:t>
      </w:r>
      <w:r>
        <w:rPr>
          <w:rFonts w:hint="eastAsia" w:ascii="宋体" w:hAnsi="宋体" w:eastAsia="宋体" w:cs="宋体"/>
          <w:sz w:val="24"/>
          <w:szCs w:val="24"/>
          <w:highlight w:val="none"/>
          <w:lang w:val="en-US" w:eastAsia="zh-CN"/>
        </w:rPr>
        <w:t xml:space="preserve">供应商</w:t>
      </w:r>
      <w:r>
        <w:rPr>
          <w:rFonts w:hint="eastAsia" w:ascii="宋体" w:hAnsi="宋体" w:eastAsia="宋体" w:cs="宋体"/>
          <w:sz w:val="24"/>
          <w:szCs w:val="24"/>
          <w:highlight w:val="none"/>
        </w:rPr>
        <w:t xml:space="preserve">工作人员不得私自以任何形式将档案资料带出指定工作现场。不得以任何形式对档案内容及信息进行复制、泄漏、传播。</w:t>
      </w:r>
      <w:r/>
    </w:p>
    <w:p>
      <w:pPr>
        <w:ind w:firstLine="480"/>
        <w:jc w:val="both"/>
        <w:keepLines w:val="0"/>
        <w:keepNext w:val="0"/>
        <w:pageBreakBefore w:val="0"/>
        <w:spacing w:line="360" w:lineRule="auto"/>
        <w:widowControl w:val="off"/>
        <w:rPr>
          <w:rFonts w:hint="default" w:ascii="宋体" w:hAnsi="宋体" w:eastAsia="宋体" w:cs="宋体"/>
          <w:sz w:val="24"/>
          <w:szCs w:val="24"/>
          <w:highlight w:val="none"/>
        </w:rPr>
        <w:outlineLvl w:val="1"/>
      </w:pPr>
      <w:r>
        <w:rPr>
          <w:rFonts w:hint="eastAsia" w:ascii="宋体" w:hAnsi="宋体" w:eastAsia="宋体" w:cs="宋体"/>
          <w:sz w:val="24"/>
          <w:szCs w:val="24"/>
          <w:highlight w:val="none"/>
        </w:rPr>
        <w:t xml:space="preserve">5、</w:t>
      </w:r>
      <w:r>
        <w:rPr>
          <w:rFonts w:hint="eastAsia" w:ascii="宋体" w:hAnsi="宋体" w:eastAsia="宋体" w:cs="宋体"/>
          <w:sz w:val="24"/>
          <w:szCs w:val="24"/>
          <w:highlight w:val="none"/>
          <w:lang w:val="en-US" w:eastAsia="zh-CN"/>
        </w:rPr>
        <w:t xml:space="preserve">供应商</w:t>
      </w:r>
      <w:r>
        <w:rPr>
          <w:rFonts w:hint="eastAsia" w:ascii="宋体" w:hAnsi="宋体" w:eastAsia="宋体" w:cs="宋体"/>
          <w:sz w:val="24"/>
          <w:szCs w:val="24"/>
          <w:highlight w:val="none"/>
        </w:rPr>
        <w:t xml:space="preserve">工作人员未经同意，不私自携带任何可存储设备进入或离开工作现场，响应单位在本项目中所使用的数据存储介质待工作结束后移交并归采购单位所有。</w:t>
      </w:r>
      <w:r/>
    </w:p>
    <w:p>
      <w:pPr>
        <w:ind w:firstLine="480"/>
        <w:jc w:val="both"/>
        <w:spacing w:line="360" w:lineRule="auto"/>
        <w:rPr>
          <w:rFonts w:hint="default" w:ascii="宋体" w:hAnsi="宋体" w:eastAsia="宋体" w:cs="宋体"/>
          <w:sz w:val="24"/>
          <w:szCs w:val="24"/>
          <w:highlight w:val="none"/>
        </w:rPr>
        <w:outlineLvl w:val="1"/>
      </w:pPr>
      <w:r>
        <w:rPr>
          <w:rFonts w:hint="eastAsia" w:ascii="宋体" w:hAnsi="宋体" w:eastAsia="宋体" w:cs="宋体"/>
          <w:sz w:val="24"/>
          <w:szCs w:val="24"/>
          <w:highlight w:val="none"/>
        </w:rPr>
        <w:t xml:space="preserve">6、以上保密规定如有违反，采购单位有权追究</w:t>
      </w:r>
      <w:r>
        <w:rPr>
          <w:rFonts w:hint="eastAsia" w:ascii="宋体" w:hAnsi="宋体" w:eastAsia="宋体" w:cs="宋体"/>
          <w:sz w:val="24"/>
          <w:szCs w:val="24"/>
          <w:highlight w:val="none"/>
          <w:lang w:val="en-US" w:eastAsia="zh-CN"/>
        </w:rPr>
        <w:t xml:space="preserve">中标</w:t>
      </w:r>
      <w:r>
        <w:rPr>
          <w:rFonts w:hint="eastAsia" w:ascii="宋体" w:hAnsi="宋体" w:eastAsia="宋体" w:cs="宋体"/>
          <w:sz w:val="24"/>
          <w:szCs w:val="24"/>
          <w:highlight w:val="none"/>
        </w:rPr>
        <w:t xml:space="preserve">单位相关法律责任。</w:t>
      </w:r>
      <w:r/>
    </w:p>
    <w:p>
      <w:pPr>
        <w:ind w:firstLine="482"/>
        <w:jc w:val="both"/>
        <w:spacing w:line="360" w:lineRule="auto"/>
        <w:rPr>
          <w:rFonts w:ascii="宋体" w:hAnsi="宋体" w:eastAsia="宋体" w:cs="宋体"/>
          <w:b/>
          <w:bCs/>
          <w:sz w:val="24"/>
          <w:szCs w:val="24"/>
        </w:rPr>
      </w:pPr>
      <w:r>
        <w:rPr>
          <w:rFonts w:hint="eastAsia" w:ascii="宋体" w:hAnsi="宋体" w:eastAsia="宋体" w:cs="宋体"/>
          <w:b/>
          <w:bCs/>
          <w:sz w:val="24"/>
          <w:szCs w:val="24"/>
        </w:rPr>
        <w:t xml:space="preserve">（</w:t>
      </w:r>
      <w:r>
        <w:rPr>
          <w:rFonts w:hint="eastAsia" w:ascii="宋体" w:hAnsi="宋体" w:eastAsia="宋体" w:cs="宋体"/>
          <w:b/>
          <w:bCs/>
          <w:sz w:val="24"/>
          <w:szCs w:val="24"/>
          <w:lang w:val="en-US" w:eastAsia="zh-CN"/>
        </w:rPr>
        <w:t xml:space="preserve">五</w:t>
      </w:r>
      <w:r>
        <w:rPr>
          <w:rFonts w:hint="eastAsia" w:ascii="宋体" w:hAnsi="宋体" w:eastAsia="宋体" w:cs="宋体"/>
          <w:b/>
          <w:bCs/>
          <w:sz w:val="24"/>
          <w:szCs w:val="24"/>
        </w:rPr>
        <w:t xml:space="preserve">）报价要求</w:t>
      </w:r>
      <w:r/>
    </w:p>
    <w:p>
      <w:pPr>
        <w:ind w:firstLine="480"/>
        <w:jc w:val="both"/>
        <w:spacing w:line="360" w:lineRule="auto"/>
        <w:rPr>
          <w:rFonts w:ascii="宋体" w:hAnsi="宋体" w:eastAsia="宋体" w:cs="宋体"/>
          <w:sz w:val="24"/>
          <w:szCs w:val="24"/>
          <w:lang w:val="zh-CN"/>
        </w:rPr>
        <w:outlineLvl w:val="1"/>
      </w:pPr>
      <w:r>
        <w:rPr>
          <w:rFonts w:hint="eastAsia" w:ascii="宋体" w:hAnsi="宋体" w:eastAsia="宋体" w:cs="宋体"/>
          <w:sz w:val="24"/>
          <w:szCs w:val="24"/>
          <w:lang w:val="zh-CN"/>
        </w:rPr>
        <w:t xml:space="preserve">1、报价要求：人民币报价。</w:t>
      </w:r>
      <w:r/>
    </w:p>
    <w:p>
      <w:pPr>
        <w:ind w:firstLine="480"/>
        <w:jc w:val="both"/>
        <w:spacing w:line="360" w:lineRule="auto"/>
        <w:rPr>
          <w:rFonts w:ascii="宋体" w:hAnsi="宋体" w:eastAsia="宋体" w:cs="宋体"/>
          <w:sz w:val="24"/>
          <w:szCs w:val="24"/>
          <w:lang w:val="zh-CN"/>
        </w:rPr>
        <w:outlineLvl w:val="1"/>
      </w:pPr>
      <w:r>
        <w:rPr>
          <w:rFonts w:hint="eastAsia" w:ascii="宋体" w:hAnsi="宋体" w:eastAsia="宋体" w:cs="宋体"/>
          <w:sz w:val="24"/>
          <w:szCs w:val="24"/>
          <w:lang w:val="zh-CN"/>
        </w:rPr>
        <w:t xml:space="preserve">2、报价内容：投标人应对所投标段的全部内容进行报价，只投其中部分内容者，其标书将被拒绝。</w:t>
      </w:r>
      <w:r/>
    </w:p>
    <w:p>
      <w:pPr>
        <w:ind w:firstLine="480"/>
        <w:jc w:val="both"/>
        <w:spacing w:line="360" w:lineRule="auto"/>
        <w:rPr>
          <w:rFonts w:ascii="宋体" w:hAnsi="宋体" w:eastAsia="宋体" w:cs="宋体"/>
          <w:sz w:val="24"/>
          <w:szCs w:val="24"/>
          <w:lang w:val="zh-CN"/>
        </w:rPr>
        <w:outlineLvl w:val="1"/>
      </w:pPr>
      <w:r>
        <w:rPr>
          <w:rFonts w:hint="eastAsia" w:ascii="宋体" w:hAnsi="宋体" w:eastAsia="宋体" w:cs="宋体"/>
          <w:sz w:val="24"/>
          <w:szCs w:val="24"/>
          <w:lang w:val="zh-CN"/>
        </w:rPr>
        <w:t xml:space="preserve">3、</w:t>
      </w:r>
      <w:r>
        <w:rPr>
          <w:rFonts w:hint="eastAsia" w:ascii="宋体" w:hAnsi="宋体" w:eastAsia="宋体" w:cs="宋体"/>
          <w:sz w:val="24"/>
          <w:szCs w:val="24"/>
        </w:rPr>
        <w:t xml:space="preserve">投标单位</w:t>
      </w:r>
      <w:r>
        <w:rPr>
          <w:rFonts w:hint="eastAsia" w:ascii="宋体" w:hAnsi="宋体" w:eastAsia="宋体" w:cs="宋体"/>
          <w:sz w:val="24"/>
          <w:szCs w:val="24"/>
          <w:lang w:val="zh-TW"/>
        </w:rPr>
        <w:t xml:space="preserve">应对所投项目的全部内容进行报价，只投其中部分内容或者出现选择性报价的，其</w:t>
      </w:r>
      <w:r>
        <w:rPr>
          <w:rFonts w:hint="eastAsia" w:ascii="宋体" w:hAnsi="宋体" w:eastAsia="宋体" w:cs="宋体"/>
          <w:sz w:val="24"/>
          <w:szCs w:val="24"/>
        </w:rPr>
        <w:t xml:space="preserve">投标</w:t>
      </w:r>
      <w:r>
        <w:rPr>
          <w:rFonts w:hint="eastAsia" w:ascii="宋体" w:hAnsi="宋体" w:eastAsia="宋体" w:cs="宋体"/>
          <w:sz w:val="24"/>
          <w:szCs w:val="24"/>
          <w:lang w:val="zh-TW"/>
        </w:rPr>
        <w:t xml:space="preserve">文件将被拒绝。</w:t>
      </w:r>
      <w:r>
        <w:rPr>
          <w:rFonts w:hint="eastAsia" w:ascii="宋体" w:hAnsi="宋体" w:eastAsia="宋体" w:cs="宋体"/>
          <w:sz w:val="24"/>
          <w:szCs w:val="24"/>
        </w:rPr>
        <w:t xml:space="preserve">投标</w:t>
      </w:r>
      <w:r>
        <w:rPr>
          <w:rFonts w:hint="eastAsia" w:ascii="宋体" w:hAnsi="宋体" w:eastAsia="宋体" w:cs="宋体"/>
          <w:sz w:val="24"/>
          <w:szCs w:val="24"/>
          <w:lang w:val="zh-TW"/>
        </w:rPr>
        <w:t xml:space="preserve">总报价</w:t>
      </w:r>
      <w:r>
        <w:rPr>
          <w:rFonts w:hint="eastAsia" w:ascii="Times New Roman" w:hAnsi="Times New Roman" w:eastAsia="宋体" w:cs="宋体"/>
          <w:sz w:val="24"/>
          <w:szCs w:val="24"/>
          <w:highlight w:val="none"/>
        </w:rPr>
        <w:t xml:space="preserve">应包括完成本项工作所需的一切费用，包括但不限于人工（包括工资、奖金、社保、午餐、正常节假日的加班费等费用）、福利、服装、社保、医疗、住宿等生活设施、通讯设施、交通设施、办公设施、试验检验设施、办公用房及水电、保险、税金、利润、政策性文件规定及合同包含的所有风险、责任</w:t>
      </w:r>
      <w:r>
        <w:rPr>
          <w:rFonts w:hint="eastAsia" w:ascii="Times New Roman" w:hAnsi="Times New Roman" w:eastAsia="宋体" w:cs="Times New Roman"/>
          <w:sz w:val="24"/>
          <w:szCs w:val="24"/>
          <w:highlight w:val="none"/>
        </w:rPr>
        <w:t xml:space="preserve">等的费用</w:t>
      </w:r>
      <w:r>
        <w:rPr>
          <w:rFonts w:hint="eastAsia" w:ascii="宋体" w:hAnsi="宋体" w:eastAsia="宋体" w:cs="宋体"/>
          <w:sz w:val="24"/>
          <w:szCs w:val="24"/>
          <w:lang w:val="zh-CN"/>
        </w:rPr>
        <w:t xml:space="preserve">。</w:t>
      </w:r>
      <w:r/>
    </w:p>
    <w:p>
      <w:pPr>
        <w:ind w:firstLine="482"/>
        <w:jc w:val="both"/>
        <w:spacing w:line="360" w:lineRule="auto"/>
        <w:rPr>
          <w:rFonts w:ascii="宋体" w:hAnsi="宋体" w:eastAsia="宋体" w:cs="宋体"/>
          <w:b/>
          <w:bCs/>
          <w:sz w:val="24"/>
          <w:szCs w:val="24"/>
        </w:rPr>
      </w:pPr>
      <w:r>
        <w:rPr>
          <w:rFonts w:hint="eastAsia" w:ascii="宋体" w:hAnsi="宋体" w:eastAsia="宋体" w:cs="宋体"/>
          <w:b/>
          <w:bCs/>
          <w:sz w:val="24"/>
          <w:szCs w:val="24"/>
        </w:rPr>
        <w:t xml:space="preserve">（</w:t>
      </w:r>
      <w:r>
        <w:rPr>
          <w:rFonts w:hint="eastAsia" w:hAnsi="宋体" w:cs="宋体"/>
          <w:b/>
          <w:bCs/>
          <w:sz w:val="24"/>
          <w:szCs w:val="24"/>
          <w:lang w:val="en-US" w:eastAsia="zh-CN"/>
        </w:rPr>
        <w:t xml:space="preserve">六</w:t>
      </w:r>
      <w:r>
        <w:rPr>
          <w:rFonts w:hint="eastAsia" w:ascii="宋体" w:hAnsi="宋体" w:eastAsia="宋体" w:cs="宋体"/>
          <w:b/>
          <w:bCs/>
          <w:sz w:val="24"/>
          <w:szCs w:val="24"/>
        </w:rPr>
        <w:t xml:space="preserve">）项目验收</w:t>
      </w:r>
      <w:r/>
    </w:p>
    <w:p>
      <w:pPr>
        <w:ind w:firstLine="480"/>
        <w:jc w:val="both"/>
        <w:spacing w:line="360" w:lineRule="auto"/>
        <w:rPr>
          <w:rFonts w:ascii="宋体" w:hAnsi="宋体" w:eastAsia="宋体" w:cs="宋体"/>
          <w:sz w:val="24"/>
          <w:szCs w:val="24"/>
          <w:lang w:val="zh-TW"/>
        </w:rPr>
        <w:outlineLvl w:val="1"/>
      </w:pPr>
      <w:r>
        <w:rPr>
          <w:rFonts w:hint="eastAsia" w:ascii="宋体" w:hAnsi="宋体" w:eastAsia="宋体" w:cs="宋体"/>
          <w:sz w:val="24"/>
          <w:szCs w:val="24"/>
          <w:lang w:val="zh-TW"/>
        </w:rPr>
        <w:t xml:space="preserve">1、履约验收的实施主体：太仓港经济技术开发区管理委员会。</w:t>
      </w:r>
      <w:r/>
    </w:p>
    <w:p>
      <w:pPr>
        <w:ind w:firstLine="480"/>
        <w:jc w:val="both"/>
        <w:spacing w:line="360" w:lineRule="auto"/>
        <w:rPr>
          <w:rFonts w:hint="default" w:ascii="宋体" w:hAnsi="宋体" w:eastAsia="宋体" w:cs="宋体"/>
          <w:sz w:val="24"/>
          <w:szCs w:val="24"/>
          <w:lang w:val="en-US" w:eastAsia="zh-CN"/>
        </w:rPr>
        <w:outlineLvl w:val="1"/>
      </w:pPr>
      <w:r>
        <w:rPr>
          <w:rFonts w:ascii="宋体" w:hAnsi="宋体" w:eastAsia="宋体" w:cs="宋体"/>
          <w:sz w:val="24"/>
          <w:szCs w:val="24"/>
          <w:lang w:val="zh-TW"/>
        </w:rPr>
        <w:t xml:space="preserve">2</w:t>
      </w:r>
      <w:r>
        <w:rPr>
          <w:rFonts w:hint="eastAsia" w:ascii="宋体" w:hAnsi="宋体" w:eastAsia="宋体" w:cs="宋体"/>
          <w:sz w:val="24"/>
          <w:szCs w:val="24"/>
          <w:lang w:val="zh-TW"/>
        </w:rPr>
        <w:t xml:space="preserve">、履约验收时间：</w:t>
      </w:r>
      <w:r>
        <w:rPr>
          <w:rFonts w:hint="eastAsia" w:ascii="宋体" w:hAnsi="宋体" w:eastAsia="宋体" w:cs="Times New Roman"/>
          <w:sz w:val="24"/>
          <w:szCs w:val="21"/>
          <w:lang w:val="en-US" w:eastAsia="zh-CN"/>
        </w:rPr>
        <w:t xml:space="preserve">项目结束。</w:t>
      </w:r>
      <w:r/>
    </w:p>
    <w:p>
      <w:pPr>
        <w:ind w:firstLine="480"/>
        <w:jc w:val="both"/>
        <w:spacing w:line="360" w:lineRule="auto"/>
        <w:rPr>
          <w:rFonts w:ascii="宋体" w:hAnsi="宋体" w:eastAsia="宋体" w:cs="宋体"/>
          <w:sz w:val="24"/>
          <w:szCs w:val="24"/>
          <w:lang w:val="zh-TW"/>
        </w:rPr>
        <w:outlineLvl w:val="1"/>
      </w:pPr>
      <w:r>
        <w:rPr>
          <w:rFonts w:hint="eastAsia" w:ascii="宋体" w:hAnsi="宋体" w:eastAsia="宋体" w:cs="宋体"/>
          <w:sz w:val="24"/>
          <w:szCs w:val="24"/>
          <w:lang w:val="zh-TW"/>
        </w:rPr>
        <w:t xml:space="preserve">3、履约验收方式：</w:t>
      </w:r>
      <w:r>
        <w:rPr>
          <w:rFonts w:hint="eastAsia" w:ascii="宋体" w:hAnsi="宋体" w:eastAsia="宋体" w:cs="宋体"/>
          <w:sz w:val="24"/>
          <w:szCs w:val="24"/>
        </w:rPr>
        <w:t xml:space="preserve">整体成果验收</w:t>
      </w:r>
      <w:r>
        <w:rPr>
          <w:rFonts w:hint="eastAsia" w:ascii="宋体" w:hAnsi="宋体" w:eastAsia="宋体" w:cs="宋体"/>
          <w:sz w:val="24"/>
          <w:szCs w:val="24"/>
          <w:lang w:val="zh-TW"/>
        </w:rPr>
        <w:t xml:space="preserve">。</w:t>
      </w:r>
      <w:r/>
    </w:p>
    <w:p>
      <w:pPr>
        <w:ind w:firstLine="480"/>
        <w:jc w:val="both"/>
        <w:spacing w:line="360" w:lineRule="auto"/>
        <w:rPr>
          <w:rFonts w:ascii="宋体" w:hAnsi="宋体" w:eastAsia="宋体" w:cs="宋体"/>
          <w:sz w:val="24"/>
          <w:szCs w:val="24"/>
        </w:rPr>
        <w:outlineLvl w:val="1"/>
      </w:pPr>
      <w:r>
        <w:rPr>
          <w:rFonts w:hint="eastAsia" w:ascii="宋体" w:hAnsi="宋体" w:eastAsia="宋体" w:cs="宋体"/>
          <w:sz w:val="24"/>
          <w:szCs w:val="24"/>
        </w:rPr>
        <w:t xml:space="preserve">4、验收</w:t>
      </w:r>
      <w:r>
        <w:rPr>
          <w:rFonts w:hint="eastAsia" w:ascii="宋体" w:hAnsi="宋体" w:eastAsia="宋体" w:cs="宋体"/>
          <w:sz w:val="24"/>
          <w:szCs w:val="24"/>
          <w:lang w:val="zh-TW"/>
        </w:rPr>
        <w:t xml:space="preserve">内容</w:t>
      </w:r>
      <w:r>
        <w:rPr>
          <w:rFonts w:hint="eastAsia" w:ascii="宋体" w:hAnsi="宋体" w:eastAsia="宋体" w:cs="宋体"/>
          <w:sz w:val="24"/>
          <w:szCs w:val="24"/>
        </w:rPr>
        <w:t xml:space="preserve">及标准</w:t>
      </w:r>
      <w:r/>
    </w:p>
    <w:p>
      <w:pPr>
        <w:ind w:firstLine="480"/>
        <w:jc w:val="both"/>
        <w:spacing w:line="360" w:lineRule="auto"/>
        <w:rPr>
          <w:rFonts w:ascii="宋体" w:hAnsi="宋体" w:eastAsia="宋体" w:cs="宋体"/>
          <w:sz w:val="24"/>
          <w:szCs w:val="24"/>
          <w:lang w:val="zh-TW"/>
        </w:rPr>
        <w:outlineLvl w:val="1"/>
      </w:pPr>
      <w:r>
        <w:rPr>
          <w:rFonts w:hint="eastAsia" w:ascii="宋体" w:hAnsi="宋体" w:eastAsia="宋体" w:cs="宋体"/>
          <w:sz w:val="24"/>
          <w:szCs w:val="24"/>
          <w:lang w:val="zh-TW"/>
        </w:rPr>
        <w:t xml:space="preserve">（</w:t>
      </w:r>
      <w:r>
        <w:rPr>
          <w:rFonts w:hint="eastAsia" w:ascii="宋体" w:hAnsi="宋体" w:eastAsia="宋体" w:cs="宋体"/>
          <w:sz w:val="24"/>
          <w:szCs w:val="24"/>
        </w:rPr>
        <w:t xml:space="preserve">1</w:t>
      </w:r>
      <w:r>
        <w:rPr>
          <w:rFonts w:hint="eastAsia" w:ascii="宋体" w:hAnsi="宋体" w:eastAsia="宋体" w:cs="宋体"/>
          <w:sz w:val="24"/>
          <w:szCs w:val="24"/>
          <w:lang w:val="zh-TW"/>
        </w:rPr>
        <w:t xml:space="preserve">）验收内容‌</w:t>
      </w:r>
      <w:r/>
    </w:p>
    <w:p>
      <w:pPr>
        <w:ind w:firstLine="480"/>
        <w:jc w:val="both"/>
        <w:spacing w:line="360" w:lineRule="auto"/>
        <w:rPr>
          <w:rFonts w:ascii="宋体" w:hAnsi="宋体" w:eastAsia="宋体" w:cs="宋体"/>
          <w:sz w:val="24"/>
          <w:szCs w:val="24"/>
        </w:rPr>
        <w:outlineLvl w:val="1"/>
      </w:pPr>
      <w:r>
        <w:rPr>
          <w:rFonts w:hint="eastAsia" w:ascii="宋体" w:hAnsi="宋体" w:eastAsia="宋体" w:cs="宋体"/>
          <w:sz w:val="24"/>
          <w:szCs w:val="24"/>
        </w:rPr>
        <w:t xml:space="preserve">1）对服务合同中约定的服务内容进行验收，确保各项服务均得到履行。</w:t>
      </w:r>
      <w:r/>
    </w:p>
    <w:p>
      <w:pPr>
        <w:ind w:firstLine="480"/>
        <w:jc w:val="both"/>
        <w:spacing w:line="360" w:lineRule="auto"/>
        <w:rPr>
          <w:rFonts w:ascii="宋体" w:hAnsi="宋体" w:eastAsia="宋体" w:cs="宋体"/>
          <w:sz w:val="24"/>
          <w:szCs w:val="24"/>
        </w:rPr>
        <w:outlineLvl w:val="1"/>
      </w:pPr>
      <w:r>
        <w:rPr>
          <w:rFonts w:hint="eastAsia" w:ascii="宋体" w:hAnsi="宋体" w:eastAsia="宋体" w:cs="宋体"/>
          <w:sz w:val="24"/>
          <w:szCs w:val="24"/>
        </w:rPr>
        <w:t xml:space="preserve">2）对详细</w:t>
      </w:r>
      <w:r>
        <w:rPr>
          <w:rFonts w:hint="eastAsia" w:ascii="宋体" w:hAnsi="宋体" w:eastAsia="宋体" w:cs="宋体"/>
          <w:sz w:val="24"/>
          <w:szCs w:val="24"/>
          <w:lang w:val="en-US" w:eastAsia="zh-CN"/>
        </w:rPr>
        <w:t xml:space="preserve">服务</w:t>
      </w:r>
      <w:r>
        <w:rPr>
          <w:rFonts w:hint="eastAsia" w:ascii="宋体" w:hAnsi="宋体" w:eastAsia="宋体" w:cs="宋体"/>
          <w:sz w:val="24"/>
          <w:szCs w:val="24"/>
        </w:rPr>
        <w:t xml:space="preserve">内容及成果报告进行验收。</w:t>
      </w:r>
      <w:r/>
    </w:p>
    <w:p>
      <w:pPr>
        <w:ind w:firstLine="480"/>
        <w:jc w:val="both"/>
        <w:spacing w:line="360" w:lineRule="auto"/>
        <w:rPr>
          <w:rFonts w:ascii="宋体" w:hAnsi="宋体" w:eastAsia="宋体" w:cs="宋体"/>
          <w:sz w:val="24"/>
          <w:szCs w:val="24"/>
          <w:lang w:val="zh-TW"/>
        </w:rPr>
        <w:outlineLvl w:val="1"/>
      </w:pPr>
      <w:r>
        <w:rPr>
          <w:rFonts w:hint="eastAsia" w:ascii="宋体" w:hAnsi="宋体" w:eastAsia="宋体" w:cs="宋体"/>
          <w:sz w:val="24"/>
          <w:szCs w:val="24"/>
          <w:lang w:val="zh-TW"/>
        </w:rPr>
        <w:t xml:space="preserve">（</w:t>
      </w:r>
      <w:r>
        <w:rPr>
          <w:rFonts w:hint="eastAsia" w:ascii="宋体" w:hAnsi="宋体" w:eastAsia="宋体" w:cs="宋体"/>
          <w:sz w:val="24"/>
          <w:szCs w:val="24"/>
        </w:rPr>
        <w:t xml:space="preserve">2</w:t>
      </w:r>
      <w:r>
        <w:rPr>
          <w:rFonts w:hint="eastAsia" w:ascii="宋体" w:hAnsi="宋体" w:eastAsia="宋体" w:cs="宋体"/>
          <w:sz w:val="24"/>
          <w:szCs w:val="24"/>
          <w:lang w:val="zh-TW"/>
        </w:rPr>
        <w:t xml:space="preserve">）设定验收标准‌</w:t>
      </w:r>
      <w:r/>
    </w:p>
    <w:p>
      <w:pPr>
        <w:ind w:firstLine="480"/>
        <w:jc w:val="both"/>
        <w:spacing w:line="360" w:lineRule="auto"/>
        <w:rPr>
          <w:rFonts w:ascii="宋体" w:hAnsi="宋体" w:eastAsia="宋体" w:cs="宋体"/>
          <w:sz w:val="24"/>
          <w:szCs w:val="24"/>
          <w:lang w:val="zh-TW"/>
        </w:rPr>
        <w:outlineLvl w:val="1"/>
      </w:pPr>
      <w:r>
        <w:rPr>
          <w:rFonts w:hint="eastAsia" w:ascii="宋体" w:hAnsi="宋体" w:eastAsia="宋体" w:cs="宋体"/>
          <w:sz w:val="24"/>
          <w:szCs w:val="24"/>
        </w:rPr>
        <w:t xml:space="preserve">1）</w:t>
      </w:r>
      <w:r>
        <w:rPr>
          <w:rFonts w:hint="eastAsia" w:ascii="宋体" w:hAnsi="宋体" w:eastAsia="宋体" w:cs="宋体"/>
          <w:sz w:val="24"/>
          <w:szCs w:val="24"/>
          <w:lang w:val="zh-TW"/>
        </w:rPr>
        <w:t xml:space="preserve">服务内容的完成情况必须符合合同约定，达到预期的服务效果。</w:t>
      </w:r>
      <w:r/>
    </w:p>
    <w:p>
      <w:pPr>
        <w:ind w:firstLine="480"/>
        <w:jc w:val="both"/>
        <w:spacing w:line="360" w:lineRule="auto"/>
        <w:rPr>
          <w:rFonts w:ascii="宋体" w:hAnsi="宋体" w:eastAsia="宋体" w:cs="宋体"/>
          <w:sz w:val="24"/>
          <w:szCs w:val="24"/>
          <w:lang w:val="zh-TW"/>
        </w:rPr>
        <w:outlineLvl w:val="1"/>
      </w:pPr>
      <w:r>
        <w:rPr>
          <w:rFonts w:hint="eastAsia" w:ascii="宋体" w:hAnsi="宋体" w:eastAsia="宋体" w:cs="宋体"/>
          <w:sz w:val="24"/>
          <w:szCs w:val="24"/>
          <w:lang w:val="zh-TW"/>
        </w:rPr>
        <w:t xml:space="preserve">2）成果报告必须符合合同约定，达到采购要求的。</w:t>
      </w:r>
      <w:r/>
    </w:p>
    <w:p>
      <w:pPr>
        <w:ind w:firstLine="480"/>
        <w:jc w:val="both"/>
        <w:spacing w:line="360" w:lineRule="auto"/>
        <w:rPr>
          <w:rFonts w:ascii="宋体" w:hAnsi="宋体" w:eastAsia="宋体" w:cs="宋体"/>
          <w:sz w:val="24"/>
          <w:szCs w:val="24"/>
          <w:lang w:val="zh-TW"/>
        </w:rPr>
        <w:outlineLvl w:val="1"/>
      </w:pPr>
      <w:r>
        <w:rPr>
          <w:rFonts w:hint="eastAsia" w:ascii="宋体" w:hAnsi="宋体" w:eastAsia="宋体" w:cs="宋体"/>
          <w:sz w:val="24"/>
          <w:szCs w:val="24"/>
        </w:rPr>
        <w:t xml:space="preserve">5、政府采购履约验收书格式见合同附件。</w:t>
      </w:r>
      <w:r/>
    </w:p>
    <w:p>
      <w:pPr>
        <w:ind w:firstLine="482"/>
        <w:jc w:val="both"/>
        <w:spacing w:line="360" w:lineRule="auto"/>
        <w:rPr>
          <w:rFonts w:ascii="宋体" w:hAnsi="宋体" w:eastAsia="宋体" w:cs="宋体"/>
          <w:b/>
          <w:bCs/>
          <w:sz w:val="24"/>
          <w:szCs w:val="24"/>
        </w:rPr>
      </w:pPr>
      <w:r>
        <w:rPr>
          <w:rFonts w:hint="eastAsia" w:ascii="宋体" w:hAnsi="宋体" w:eastAsia="宋体" w:cs="宋体"/>
          <w:b/>
          <w:bCs/>
          <w:sz w:val="24"/>
          <w:szCs w:val="24"/>
          <w:lang w:val="zh-TW"/>
        </w:rPr>
        <w:t xml:space="preserve">（</w:t>
      </w:r>
      <w:r>
        <w:rPr>
          <w:rFonts w:hint="eastAsia" w:hAnsi="宋体" w:cs="宋体"/>
          <w:b/>
          <w:bCs/>
          <w:sz w:val="24"/>
          <w:szCs w:val="24"/>
          <w:lang w:val="en-US" w:eastAsia="zh-CN"/>
        </w:rPr>
        <w:t xml:space="preserve">七</w:t>
      </w:r>
      <w:r>
        <w:rPr>
          <w:rFonts w:hint="eastAsia" w:ascii="宋体" w:hAnsi="宋体" w:eastAsia="宋体" w:cs="宋体"/>
          <w:b/>
          <w:bCs/>
          <w:sz w:val="24"/>
          <w:szCs w:val="24"/>
          <w:lang w:val="zh-TW"/>
        </w:rPr>
        <w:t xml:space="preserve">）</w:t>
      </w:r>
      <w:r>
        <w:rPr>
          <w:rFonts w:hint="eastAsia" w:ascii="宋体" w:hAnsi="宋体" w:eastAsia="宋体" w:cs="宋体"/>
          <w:b/>
          <w:bCs/>
          <w:sz w:val="24"/>
          <w:szCs w:val="24"/>
        </w:rPr>
        <w:t xml:space="preserve">服务方案要求</w:t>
      </w:r>
      <w:r/>
    </w:p>
    <w:p>
      <w:pPr>
        <w:ind w:firstLine="480"/>
        <w:jc w:val="both"/>
        <w:spacing w:line="360" w:lineRule="auto"/>
        <w:rPr>
          <w:rFonts w:ascii="宋体" w:hAnsi="宋体" w:eastAsia="宋体" w:cs="宋体"/>
          <w:sz w:val="24"/>
          <w:szCs w:val="24"/>
          <w:lang w:val="zh-TW"/>
        </w:rPr>
        <w:outlineLvl w:val="1"/>
      </w:pPr>
      <w:r>
        <w:rPr>
          <w:rFonts w:hint="eastAsia" w:ascii="宋体" w:hAnsi="宋体" w:eastAsia="宋体" w:cs="宋体"/>
          <w:sz w:val="24"/>
          <w:szCs w:val="24"/>
          <w:lang w:val="zh-CN"/>
        </w:rPr>
        <w:t xml:space="preserve">投标单位需根据本项目工作内容，</w:t>
      </w:r>
      <w:r>
        <w:rPr>
          <w:rFonts w:hint="eastAsia" w:ascii="宋体" w:hAnsi="宋体" w:eastAsia="宋体" w:cs="宋体"/>
          <w:sz w:val="24"/>
          <w:szCs w:val="24"/>
        </w:rPr>
        <w:t xml:space="preserve">需制定针对性强、</w:t>
      </w:r>
      <w:r>
        <w:rPr>
          <w:rFonts w:hint="eastAsia" w:hAnsi="宋体" w:cs="宋体"/>
          <w:sz w:val="24"/>
          <w:szCs w:val="24"/>
          <w:lang w:eastAsia="zh-CN"/>
        </w:rPr>
        <w:t xml:space="preserve">操作性强</w:t>
      </w:r>
      <w:r>
        <w:rPr>
          <w:rFonts w:hint="eastAsia" w:ascii="宋体" w:hAnsi="宋体" w:eastAsia="宋体" w:cs="宋体"/>
          <w:sz w:val="24"/>
          <w:szCs w:val="24"/>
        </w:rPr>
        <w:t xml:space="preserve">的各项服务方案。</w:t>
      </w:r>
      <w:r/>
    </w:p>
    <w:p>
      <w:pPr>
        <w:ind w:firstLine="482"/>
        <w:jc w:val="both"/>
        <w:spacing w:line="360" w:lineRule="auto"/>
        <w:rPr>
          <w:rFonts w:ascii="宋体" w:hAnsi="宋体" w:eastAsia="宋体" w:cs="宋体"/>
          <w:b/>
          <w:bCs/>
          <w:sz w:val="24"/>
          <w:szCs w:val="24"/>
        </w:rPr>
      </w:pPr>
      <w:r>
        <w:rPr>
          <w:rFonts w:hint="eastAsia" w:ascii="宋体" w:hAnsi="宋体" w:eastAsia="宋体" w:cs="宋体"/>
          <w:b/>
          <w:bCs/>
          <w:sz w:val="24"/>
          <w:szCs w:val="24"/>
        </w:rPr>
        <w:t xml:space="preserve">1、项目实施方案</w:t>
      </w:r>
      <w:r/>
    </w:p>
    <w:p>
      <w:pPr>
        <w:ind w:firstLine="482"/>
        <w:jc w:val="both"/>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rPr>
        <w:t xml:space="preserve">根据投标人</w:t>
      </w:r>
      <w:r>
        <w:rPr>
          <w:rFonts w:hint="eastAsia" w:ascii="宋体" w:hAnsi="宋体" w:eastAsia="宋体" w:cs="宋体"/>
          <w:sz w:val="24"/>
          <w:szCs w:val="24"/>
          <w:lang w:val="en-US" w:eastAsia="zh-CN"/>
        </w:rPr>
        <w:t xml:space="preserve">针对本项目的</w:t>
      </w:r>
      <w:r>
        <w:rPr>
          <w:rFonts w:hint="eastAsia" w:ascii="宋体" w:hAnsi="宋体" w:eastAsia="宋体" w:cs="宋体"/>
          <w:sz w:val="24"/>
          <w:szCs w:val="24"/>
        </w:rPr>
        <w:t xml:space="preserve">实施方案进行评分，方案内容至少包括:①</w:t>
      </w:r>
      <w:r>
        <w:rPr>
          <w:rFonts w:hint="eastAsia" w:ascii="宋体" w:hAnsi="宋体" w:eastAsia="宋体" w:cs="宋体"/>
          <w:sz w:val="24"/>
          <w:szCs w:val="24"/>
          <w:lang w:val="en-US" w:eastAsia="zh-CN"/>
        </w:rPr>
        <w:t xml:space="preserve">化工（危险化学品）企业帮扶指导；②重大事故隐患动态清零；③、重大危险源企业专项服务；④化工装置检维修安全指导；⑤可燃液体常压储罐管理提升；⑥协助推进落实安全生产“六化”工作；⑦重点时段安全巡查；⑧危险化学品企业报警和联锁功能提升</w:t>
      </w:r>
      <w:r>
        <w:rPr>
          <w:rFonts w:hint="eastAsia" w:hAnsi="宋体" w:cs="宋体"/>
          <w:sz w:val="24"/>
          <w:szCs w:val="24"/>
          <w:lang w:val="en-US" w:eastAsia="zh-CN"/>
        </w:rPr>
        <w:t xml:space="preserve">；</w:t>
      </w:r>
      <w:r>
        <w:rPr>
          <w:rFonts w:hint="eastAsia" w:ascii="宋体" w:hAnsi="宋体" w:eastAsia="宋体" w:cs="宋体"/>
          <w:sz w:val="24"/>
          <w:szCs w:val="24"/>
          <w:lang w:val="en-US" w:eastAsia="zh-CN"/>
        </w:rPr>
        <w:t xml:space="preserve">⑨配合化工园区管理办公室开展安全风险等级评估工作；⑩消防指</w:t>
      </w:r>
      <w:r>
        <w:rPr>
          <w:rFonts w:hint="eastAsia" w:ascii="宋体" w:hAnsi="宋体" w:eastAsia="宋体" w:cs="宋体"/>
          <w:sz w:val="24"/>
          <w:szCs w:val="24"/>
          <w:highlight w:val="none"/>
          <w:lang w:val="en-US" w:eastAsia="zh-CN"/>
        </w:rPr>
        <w:t xml:space="preserve">导</w:t>
      </w:r>
      <w:r>
        <w:rPr>
          <w:rFonts w:hint="eastAsia" w:hAnsi="宋体" w:cs="宋体"/>
          <w:sz w:val="24"/>
          <w:szCs w:val="24"/>
          <w:highlight w:val="none"/>
          <w:lang w:val="en-US" w:eastAsia="zh-CN"/>
        </w:rPr>
        <w:t xml:space="preserve">；</w:t>
      </w:r>
      <w:r>
        <w:rPr>
          <w:rFonts w:hint="eastAsia" w:ascii="微软雅黑" w:hAnsi="微软雅黑" w:eastAsia="微软雅黑" w:cs="微软雅黑"/>
          <w:sz w:val="24"/>
          <w:szCs w:val="24"/>
          <w:highlight w:val="none"/>
          <w:lang w:val="en-US" w:eastAsia="zh-CN"/>
        </w:rPr>
        <w:t xml:space="preserve">⑪</w:t>
      </w:r>
      <w:r>
        <w:rPr>
          <w:rFonts w:hint="eastAsia" w:hAnsi="宋体" w:cs="宋体"/>
          <w:sz w:val="24"/>
          <w:szCs w:val="24"/>
          <w:highlight w:val="none"/>
          <w:lang w:val="en-US" w:eastAsia="zh-CN"/>
        </w:rPr>
        <w:t xml:space="preserve">提升</w:t>
      </w:r>
      <w:r>
        <w:rPr>
          <w:rFonts w:hint="eastAsia" w:hAnsi="宋体" w:cs="宋体"/>
          <w:sz w:val="24"/>
          <w:szCs w:val="24"/>
          <w:lang w:val="en-US" w:eastAsia="zh-CN"/>
        </w:rPr>
        <w:t xml:space="preserve">人员专业素质能力；</w:t>
      </w:r>
      <w:r>
        <w:rPr>
          <w:rFonts w:hint="eastAsia" w:ascii="宋体" w:hAnsi="宋体" w:eastAsia="宋体" w:cs="宋体"/>
          <w:sz w:val="24"/>
          <w:szCs w:val="24"/>
          <w:lang w:val="en-US" w:eastAsia="zh-CN"/>
        </w:rPr>
        <w:t xml:space="preserve">⑫其它服务</w:t>
      </w:r>
      <w:r>
        <w:rPr>
          <w:rFonts w:hint="eastAsia" w:ascii="宋体" w:hAnsi="宋体" w:eastAsia="宋体" w:cs="宋体"/>
          <w:sz w:val="24"/>
          <w:szCs w:val="24"/>
          <w:lang w:val="zh-CN" w:eastAsia="zh-CN"/>
        </w:rPr>
        <w:t xml:space="preserve">。</w:t>
      </w:r>
      <w:r/>
    </w:p>
    <w:p>
      <w:pPr>
        <w:ind w:firstLine="482"/>
        <w:jc w:val="both"/>
        <w:spacing w:line="360" w:lineRule="auto"/>
        <w:rPr>
          <w:rFonts w:ascii="宋体" w:hAnsi="宋体" w:eastAsia="宋体" w:cs="宋体"/>
          <w:b/>
          <w:bCs/>
          <w:sz w:val="24"/>
          <w:szCs w:val="24"/>
        </w:rPr>
      </w:pPr>
      <w:r>
        <w:rPr>
          <w:rFonts w:ascii="宋体" w:hAnsi="宋体" w:eastAsia="宋体" w:cs="宋体"/>
          <w:b/>
          <w:bCs/>
          <w:sz w:val="24"/>
          <w:szCs w:val="24"/>
        </w:rPr>
        <w:t xml:space="preserve">2、</w:t>
      </w:r>
      <w:r>
        <w:rPr>
          <w:rFonts w:hint="eastAsia" w:ascii="宋体" w:hAnsi="宋体" w:eastAsia="宋体" w:cs="宋体"/>
          <w:b/>
          <w:bCs/>
          <w:sz w:val="24"/>
          <w:szCs w:val="24"/>
          <w:lang w:val="en-US" w:eastAsia="zh-CN"/>
        </w:rPr>
        <w:t xml:space="preserve">项目配置方案</w:t>
      </w:r>
      <w:r/>
    </w:p>
    <w:p>
      <w:pPr>
        <w:ind w:firstLine="480"/>
        <w:jc w:val="both"/>
        <w:spacing w:line="360" w:lineRule="auto"/>
        <w:rPr>
          <w:rFonts w:ascii="宋体" w:hAnsi="宋体" w:eastAsia="宋体" w:cs="宋体"/>
          <w:sz w:val="24"/>
          <w:szCs w:val="24"/>
          <w:lang w:val="zh-CN"/>
        </w:rPr>
        <w:outlineLvl w:val="1"/>
      </w:pPr>
      <w:r>
        <w:rPr>
          <w:rFonts w:hint="eastAsia" w:ascii="宋体" w:hAnsi="宋体" w:eastAsia="宋体" w:cs="宋体"/>
          <w:sz w:val="24"/>
          <w:szCs w:val="24"/>
        </w:rPr>
        <w:t xml:space="preserve">投标人</w:t>
      </w:r>
      <w:r>
        <w:rPr>
          <w:rFonts w:hint="eastAsia" w:ascii="宋体" w:hAnsi="宋体" w:eastAsia="宋体" w:cs="宋体"/>
          <w:sz w:val="24"/>
          <w:szCs w:val="24"/>
          <w:lang w:val="en-US" w:eastAsia="zh-CN"/>
        </w:rPr>
        <w:t xml:space="preserve">针对本项目拟定配置</w:t>
      </w:r>
      <w:r>
        <w:rPr>
          <w:rFonts w:hint="eastAsia" w:ascii="宋体" w:hAnsi="宋体" w:eastAsia="宋体" w:cs="宋体"/>
          <w:sz w:val="24"/>
          <w:szCs w:val="24"/>
        </w:rPr>
        <w:t xml:space="preserve">方案，方案内容至少包括:限于①拟投入的车辆</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②办公设备</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③安全设施设备</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④信息化手段等</w:t>
      </w:r>
      <w:r>
        <w:rPr>
          <w:rFonts w:hint="eastAsia" w:ascii="宋体" w:hAnsi="宋体" w:eastAsia="宋体" w:cs="宋体"/>
          <w:sz w:val="24"/>
          <w:szCs w:val="24"/>
          <w:lang w:val="zh-CN"/>
        </w:rPr>
        <w:t xml:space="preserve">。</w:t>
      </w:r>
      <w:r/>
    </w:p>
    <w:p>
      <w:pPr>
        <w:ind w:firstLine="482"/>
        <w:jc w:val="both"/>
        <w:spacing w:line="360" w:lineRule="auto"/>
        <w:rPr>
          <w:rFonts w:ascii="宋体" w:hAnsi="宋体" w:eastAsia="宋体" w:cs="宋体"/>
          <w:b/>
          <w:bCs/>
          <w:sz w:val="24"/>
          <w:szCs w:val="24"/>
          <w:lang w:val="zh-TW"/>
        </w:rPr>
      </w:pPr>
      <w:r>
        <w:rPr>
          <w:rFonts w:hint="eastAsia" w:ascii="宋体" w:hAnsi="宋体" w:eastAsia="宋体" w:cs="宋体"/>
          <w:b/>
          <w:bCs/>
          <w:sz w:val="24"/>
          <w:szCs w:val="24"/>
          <w:lang w:val="zh-TW"/>
        </w:rPr>
        <w:t xml:space="preserve">（</w:t>
      </w:r>
      <w:r>
        <w:rPr>
          <w:rFonts w:hint="eastAsia" w:hAnsi="宋体" w:cs="宋体"/>
          <w:b/>
          <w:bCs/>
          <w:sz w:val="24"/>
          <w:szCs w:val="24"/>
          <w:lang w:val="en-US" w:eastAsia="zh-CN"/>
        </w:rPr>
        <w:t xml:space="preserve">八</w:t>
      </w:r>
      <w:r>
        <w:rPr>
          <w:rFonts w:hint="eastAsia" w:ascii="宋体" w:hAnsi="宋体" w:eastAsia="宋体" w:cs="宋体"/>
          <w:b/>
          <w:bCs/>
          <w:sz w:val="24"/>
          <w:szCs w:val="24"/>
          <w:lang w:val="zh-TW"/>
        </w:rPr>
        <w:t xml:space="preserve">）其他</w:t>
      </w:r>
      <w:r/>
    </w:p>
    <w:p>
      <w:pPr>
        <w:ind w:firstLine="480"/>
        <w:jc w:val="both"/>
        <w:spacing w:line="360" w:lineRule="auto"/>
        <w:rPr>
          <w:rFonts w:ascii="宋体" w:hAnsi="宋体" w:eastAsia="宋体" w:cs="宋体"/>
          <w:sz w:val="24"/>
          <w:szCs w:val="24"/>
          <w:lang w:val="zh-CN"/>
        </w:rPr>
        <w:outlineLvl w:val="1"/>
      </w:pPr>
      <w:r>
        <w:rPr>
          <w:rFonts w:hint="eastAsia" w:ascii="宋体" w:hAnsi="宋体" w:eastAsia="宋体" w:cs="宋体"/>
          <w:sz w:val="24"/>
          <w:szCs w:val="24"/>
          <w:lang w:val="zh-CN"/>
        </w:rPr>
        <w:t xml:space="preserve">1、因中标人原因，给采购人及第三人造成的一切后果及损失，由中标人承担，后果严重的采购方有权解除合同。</w:t>
      </w:r>
      <w:r/>
    </w:p>
    <w:p>
      <w:pPr>
        <w:ind w:firstLine="480"/>
        <w:jc w:val="both"/>
        <w:spacing w:line="360" w:lineRule="auto"/>
        <w:rPr>
          <w:rFonts w:ascii="宋体" w:hAnsi="宋体" w:eastAsia="宋体" w:cs="宋体"/>
          <w:sz w:val="24"/>
          <w:szCs w:val="24"/>
          <w:lang w:val="zh-CN"/>
        </w:rPr>
        <w:outlineLvl w:val="1"/>
      </w:pP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val="zh-CN"/>
        </w:rPr>
        <w:t xml:space="preserve">、中标人在合同履行期间应严格遵守国家相关法律法规和项目所在地的相关规定，所有产生的一切纠纷由中标人承担，采购人不承担任何责任。</w:t>
      </w:r>
      <w:r/>
    </w:p>
    <w:p>
      <w:pPr>
        <w:ind w:firstLine="480"/>
        <w:jc w:val="both"/>
        <w:spacing w:line="360" w:lineRule="auto"/>
        <w:rPr>
          <w:rFonts w:ascii="宋体" w:hAnsi="宋体" w:eastAsia="宋体" w:cs="宋体"/>
          <w:sz w:val="24"/>
          <w:szCs w:val="24"/>
          <w:lang w:val="zh-TW"/>
        </w:rPr>
        <w:outlineLvl w:val="1"/>
      </w:pP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val="zh-TW"/>
        </w:rPr>
        <w:t xml:space="preserve">、中标人在合同履行期间应严格遵守采购人的廉政、保密等相关制度，如有违反，采购人有权无条件终止合同，情节严重的，移交纪委、司法部门处理。</w:t>
      </w:r>
      <w:r/>
    </w:p>
    <w:p>
      <w:pPr>
        <w:ind w:firstLine="480"/>
        <w:jc w:val="both"/>
        <w:spacing w:line="360" w:lineRule="auto"/>
        <w:rPr>
          <w:rFonts w:ascii="宋体" w:hAnsi="宋体" w:eastAsia="宋体" w:cs="宋体"/>
          <w:sz w:val="24"/>
          <w:szCs w:val="24"/>
          <w:lang w:val="zh-TW"/>
        </w:rPr>
        <w:outlineLvl w:val="1"/>
      </w:pP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val="zh-TW"/>
        </w:rPr>
        <w:t xml:space="preserve">、中标人须按招标文件的要求和投标承诺完成全部工作。</w:t>
      </w:r>
      <w:r/>
    </w:p>
    <w:p>
      <w:pPr>
        <w:ind w:firstLine="480"/>
        <w:jc w:val="both"/>
        <w:spacing w:line="360" w:lineRule="auto"/>
        <w:rPr>
          <w:rFonts w:ascii="宋体" w:hAnsi="宋体" w:eastAsia="宋体" w:cs="宋体"/>
          <w:sz w:val="24"/>
          <w:szCs w:val="24"/>
          <w:lang w:val="zh-TW"/>
        </w:rPr>
        <w:outlineLvl w:val="1"/>
      </w:pPr>
      <w:r>
        <w:rPr>
          <w:rFonts w:hint="eastAsia" w:ascii="宋体" w:hAnsi="宋体" w:eastAsia="宋体" w:cs="宋体"/>
          <w:sz w:val="24"/>
          <w:szCs w:val="24"/>
          <w:lang w:val="en-US" w:eastAsia="zh-CN"/>
        </w:rPr>
        <w:t xml:space="preserve">5</w:t>
      </w:r>
      <w:r>
        <w:rPr>
          <w:rFonts w:hint="eastAsia" w:ascii="宋体" w:hAnsi="宋体" w:eastAsia="宋体" w:cs="宋体"/>
          <w:sz w:val="24"/>
          <w:szCs w:val="24"/>
          <w:lang w:val="zh-TW"/>
        </w:rPr>
        <w:t xml:space="preserve">、中标人对服务缺陷不予更正，采购人有权另请其他单位更正，所发生的费用在</w:t>
      </w:r>
      <w:r>
        <w:rPr>
          <w:rFonts w:hint="eastAsia" w:ascii="宋体" w:hAnsi="宋体" w:eastAsia="宋体" w:cs="宋体"/>
          <w:sz w:val="24"/>
          <w:szCs w:val="24"/>
        </w:rPr>
        <w:t xml:space="preserve">服务费</w:t>
      </w:r>
      <w:r>
        <w:rPr>
          <w:rFonts w:hint="eastAsia" w:ascii="宋体" w:hAnsi="宋体" w:eastAsia="宋体" w:cs="宋体"/>
          <w:sz w:val="24"/>
          <w:szCs w:val="24"/>
          <w:lang w:val="zh-TW"/>
        </w:rPr>
        <w:t xml:space="preserve">中扣除。</w:t>
      </w:r>
      <w:r/>
    </w:p>
    <w:p>
      <w:pPr>
        <w:ind w:firstLine="480"/>
        <w:jc w:val="both"/>
        <w:spacing w:line="360" w:lineRule="auto"/>
        <w:rPr>
          <w:rFonts w:ascii="宋体" w:hAnsi="宋体" w:eastAsia="宋体" w:cs="宋体"/>
          <w:sz w:val="24"/>
          <w:szCs w:val="24"/>
          <w:lang w:val="zh-TW"/>
        </w:rPr>
        <w:outlineLvl w:val="1"/>
      </w:pPr>
      <w:r>
        <w:rPr>
          <w:rFonts w:hint="eastAsia" w:ascii="宋体" w:hAnsi="宋体" w:eastAsia="宋体" w:cs="宋体"/>
          <w:sz w:val="24"/>
          <w:szCs w:val="24"/>
          <w:lang w:val="en-US" w:eastAsia="zh-CN"/>
        </w:rPr>
        <w:t xml:space="preserve">6</w:t>
      </w:r>
      <w:r>
        <w:rPr>
          <w:rFonts w:hint="eastAsia" w:ascii="宋体" w:hAnsi="宋体" w:eastAsia="宋体" w:cs="宋体"/>
          <w:sz w:val="24"/>
          <w:szCs w:val="24"/>
          <w:lang w:val="zh-TW"/>
        </w:rPr>
        <w:t xml:space="preserve">、中标人在合同期内如因其他原因提前退场的，则须无条件配合采购单位做好交接工作。</w:t>
      </w:r>
      <w:r/>
    </w:p>
    <w:p>
      <w:pPr>
        <w:ind w:firstLine="480"/>
        <w:jc w:val="both"/>
        <w:spacing w:line="360" w:lineRule="auto"/>
        <w:rPr>
          <w:rFonts w:ascii="宋体" w:hAnsi="宋体" w:eastAsia="宋体" w:cs="宋体"/>
          <w:sz w:val="24"/>
          <w:szCs w:val="24"/>
          <w:lang w:val="zh-CN"/>
        </w:rPr>
        <w:outlineLvl w:val="1"/>
      </w:pPr>
      <w:r>
        <w:rPr>
          <w:rFonts w:hint="eastAsia" w:ascii="宋体" w:hAnsi="宋体" w:eastAsia="宋体" w:cs="宋体"/>
          <w:sz w:val="24"/>
          <w:szCs w:val="24"/>
          <w:lang w:val="en-US" w:eastAsia="zh-CN"/>
        </w:rPr>
        <w:t xml:space="preserve">7</w:t>
      </w:r>
      <w:r>
        <w:rPr>
          <w:rFonts w:hint="eastAsia" w:ascii="宋体" w:hAnsi="宋体" w:eastAsia="宋体" w:cs="宋体"/>
          <w:sz w:val="24"/>
          <w:szCs w:val="24"/>
          <w:lang w:val="zh-CN"/>
        </w:rPr>
        <w:t xml:space="preserve">、本项目采购人不组织统一现场勘察，请各投标人认真阅读招标文件，自行踏勘现场，充分了解本次招标物业情况，承担投标风险。任何因投标人对招标文件理解、现场踏勘原因导致的投标失误，均由投标人承担，采购人不承担任何责任。</w:t>
      </w:r>
      <w:r/>
    </w:p>
    <w:p>
      <w:pPr>
        <w:ind w:firstLine="480"/>
        <w:jc w:val="both"/>
        <w:spacing w:line="360" w:lineRule="auto"/>
        <w:rPr>
          <w:rFonts w:hint="eastAsia" w:ascii="宋体" w:hAnsi="宋体" w:eastAsia="宋体" w:cs="宋体"/>
          <w:sz w:val="24"/>
          <w:szCs w:val="24"/>
          <w:lang w:val="zh-TW"/>
        </w:rPr>
        <w:outlineLvl w:val="1"/>
      </w:pPr>
      <w:r>
        <w:rPr>
          <w:rFonts w:hint="eastAsia" w:ascii="宋体" w:hAnsi="宋体" w:eastAsia="宋体" w:cs="宋体"/>
          <w:sz w:val="24"/>
          <w:szCs w:val="24"/>
          <w:lang w:val="en-US" w:eastAsia="zh-CN"/>
        </w:rPr>
        <w:t xml:space="preserve">8</w:t>
      </w:r>
      <w:r>
        <w:rPr>
          <w:rFonts w:hint="eastAsia" w:ascii="宋体" w:hAnsi="宋体" w:eastAsia="宋体" w:cs="宋体"/>
          <w:sz w:val="24"/>
          <w:szCs w:val="24"/>
          <w:lang w:val="zh-CN"/>
        </w:rPr>
        <w:t xml:space="preserve">、</w:t>
      </w:r>
      <w:r>
        <w:rPr>
          <w:rFonts w:hint="eastAsia" w:ascii="宋体" w:hAnsi="宋体" w:eastAsia="宋体" w:cs="宋体"/>
          <w:sz w:val="24"/>
          <w:szCs w:val="24"/>
          <w:lang w:val="zh-TW"/>
        </w:rPr>
        <w:t xml:space="preserve">凡涉及招标文件的补充说明和修改，均以江苏省政府采购网、苏州市政府采购网最后发布的内容为准。</w:t>
      </w:r>
      <w:r/>
    </w:p>
    <w:p>
      <w:pPr>
        <w:ind w:firstLine="420"/>
        <w:spacing w:line="360" w:lineRule="auto"/>
        <w:rPr>
          <w:rFonts w:hint="eastAsia" w:hAnsi="宋体"/>
          <w:bCs/>
          <w:color w:val="auto"/>
          <w:sz w:val="21"/>
          <w:szCs w:val="21"/>
          <w:highlight w:val="none"/>
          <w:lang w:eastAsia="zh-CN"/>
        </w:rPr>
      </w:pPr>
      <w:r>
        <w:rPr>
          <w:rFonts w:hint="eastAsia" w:hAnsi="宋体"/>
          <w:bCs/>
          <w:color w:val="auto"/>
          <w:sz w:val="21"/>
          <w:szCs w:val="21"/>
          <w:highlight w:val="none"/>
          <w:lang w:eastAsia="zh-CN"/>
        </w:rPr>
      </w:r>
      <w:r/>
    </w:p>
    <w:p>
      <w:pPr>
        <w:jc w:val="center"/>
        <w:rPr>
          <w:rFonts w:hint="eastAsia" w:ascii="宋体" w:hAnsi="Times New Roman" w:eastAsia="宋体" w:cs="宋体"/>
          <w:b/>
          <w:bCs/>
          <w:color w:val="auto"/>
          <w:sz w:val="21"/>
          <w:szCs w:val="21"/>
          <w:highlight w:val="none"/>
        </w:rPr>
        <w:outlineLvl w:val="3"/>
      </w:pPr>
      <w:r>
        <w:rPr>
          <w:rFonts w:hint="eastAsia" w:ascii="宋体" w:hAnsi="Times New Roman" w:eastAsia="宋体" w:cs="宋体"/>
          <w:b/>
          <w:bCs/>
          <w:color w:val="auto"/>
          <w:sz w:val="21"/>
          <w:szCs w:val="21"/>
          <w:highlight w:val="none"/>
        </w:rPr>
      </w:r>
      <w:r/>
    </w:p>
    <w:p>
      <w:pPr>
        <w:rPr>
          <w:rFonts w:hint="eastAsia" w:hAnsi="宋体"/>
          <w:b/>
          <w:bCs/>
          <w:color w:val="auto"/>
          <w:sz w:val="32"/>
          <w:szCs w:val="32"/>
          <w:highlight w:val="none"/>
        </w:rPr>
      </w:pPr>
      <w:r>
        <w:rPr>
          <w:rFonts w:hint="eastAsia" w:hAnsi="宋体"/>
          <w:b/>
          <w:bCs/>
          <w:color w:val="auto"/>
          <w:sz w:val="32"/>
          <w:szCs w:val="32"/>
          <w:highlight w:val="none"/>
        </w:rPr>
        <w:br w:type="page" w:clear="all"/>
      </w:r>
      <w:r/>
    </w:p>
    <w:p>
      <w:pPr>
        <w:jc w:val="center"/>
        <w:keepLines w:val="0"/>
        <w:keepNext w:val="0"/>
        <w:pageBreakBefore w:val="0"/>
        <w:spacing w:line="360" w:lineRule="auto"/>
        <w:widowControl w:val="off"/>
        <w:rPr>
          <w:rFonts w:hint="eastAsia" w:hAnsi="宋体"/>
          <w:b/>
          <w:bCs/>
          <w:color w:val="auto"/>
          <w:sz w:val="32"/>
          <w:szCs w:val="32"/>
          <w:highlight w:val="none"/>
        </w:rPr>
        <w:outlineLvl w:val="0"/>
      </w:pPr>
      <w:r>
        <w:rPr>
          <w:rFonts w:hint="eastAsia" w:hAnsi="宋体"/>
          <w:b/>
          <w:bCs/>
          <w:color w:val="auto"/>
          <w:sz w:val="32"/>
          <w:szCs w:val="32"/>
          <w:highlight w:val="none"/>
        </w:rPr>
        <w:t xml:space="preserve">第四章 评分办法及评标标准</w:t>
      </w:r>
      <w:bookmarkEnd w:id="11"/>
      <w:r/>
      <w:r/>
    </w:p>
    <w:p>
      <w:pPr>
        <w:contextualSpacing/>
        <w:ind w:firstLine="480"/>
        <w:jc w:val="both"/>
        <w:keepLines w:val="0"/>
        <w:keepNext w:val="0"/>
        <w:pageBreakBefore w:val="0"/>
        <w:spacing w:line="360" w:lineRule="auto"/>
        <w:widowControl w:val="off"/>
        <w:rPr>
          <w:rFonts w:ascii="宋体" w:hAnsi="宋体" w:eastAsia="宋体" w:cs="宋体"/>
          <w:color w:val="000000"/>
          <w:sz w:val="24"/>
          <w:szCs w:val="24"/>
        </w:rPr>
      </w:pPr>
      <w:r/>
      <w:bookmarkStart w:id="13" w:name="_Toc525199095"/>
      <w:r>
        <w:rPr>
          <w:rFonts w:hint="eastAsia" w:ascii="宋体" w:hAnsi="宋体" w:eastAsia="宋体" w:cs="宋体"/>
          <w:color w:val="000000"/>
          <w:sz w:val="24"/>
          <w:szCs w:val="24"/>
        </w:rPr>
        <w:t xml:space="preserve">1、本次招标的评标方法采用综合评分法。即指投标文件满足招标文件全部实质性要求，且按照评审因素的量化指标评审得分最高的投标人为中标候选人的评标方法。采购人书面授权评标委员会直接确定中标供应商。</w:t>
      </w:r>
      <w:r/>
    </w:p>
    <w:p>
      <w:pPr>
        <w:contextualSpacing/>
        <w:ind w:firstLine="482"/>
        <w:jc w:val="both"/>
        <w:keepLines w:val="0"/>
        <w:keepNext w:val="0"/>
        <w:pageBreakBefore w:val="0"/>
        <w:spacing w:line="360" w:lineRule="auto"/>
        <w:widowControl w:val="off"/>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2、评标时，评标委员会各成员应当按照招标文件规定的评分标准独立对每个投标人的投标文件进行评价，并汇总每个投标人的得分。对评委的评分(除价格分外)进行统计汇总，直接算术平均，计算出每个投标人的得分，加上价格得分即为每个投标人的综合得分。</w:t>
      </w:r>
      <w:r/>
    </w:p>
    <w:p>
      <w:pPr>
        <w:contextualSpacing/>
        <w:ind w:firstLine="480"/>
        <w:jc w:val="both"/>
        <w:keepLines w:val="0"/>
        <w:keepNext w:val="0"/>
        <w:pageBreakBefore w:val="0"/>
        <w:spacing w:line="360" w:lineRule="auto"/>
        <w:widowControl w:val="off"/>
        <w:rPr>
          <w:rFonts w:ascii="宋体" w:hAnsi="宋体" w:eastAsia="宋体" w:cs="宋体"/>
          <w:color w:val="000000"/>
          <w:sz w:val="24"/>
          <w:szCs w:val="24"/>
        </w:rPr>
      </w:pPr>
      <w:r>
        <w:rPr>
          <w:rFonts w:hint="eastAsia" w:ascii="宋体" w:hAnsi="宋体" w:eastAsia="宋体" w:cs="宋体"/>
          <w:color w:val="000000"/>
          <w:sz w:val="24"/>
          <w:szCs w:val="24"/>
        </w:rPr>
        <w:t xml:space="preserve">3、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contextualSpacing/>
        <w:ind w:firstLine="480"/>
        <w:jc w:val="both"/>
        <w:keepLines w:val="0"/>
        <w:keepNext w:val="0"/>
        <w:pageBreakBefore w:val="0"/>
        <w:spacing w:line="360" w:lineRule="auto"/>
        <w:widowControl w:val="off"/>
        <w:rPr>
          <w:rFonts w:ascii="宋体" w:hAnsi="宋体" w:eastAsia="宋体" w:cs="宋体"/>
          <w:color w:val="000000"/>
          <w:sz w:val="24"/>
          <w:szCs w:val="24"/>
        </w:rPr>
      </w:pPr>
      <w:r>
        <w:rPr>
          <w:rFonts w:hint="eastAsia" w:ascii="宋体" w:hAnsi="宋体" w:eastAsia="宋体" w:cs="宋体"/>
          <w:color w:val="000000"/>
          <w:sz w:val="24"/>
          <w:szCs w:val="24"/>
        </w:rPr>
        <w:t xml:space="preserve">4、如出现评审得分最高的投标人有两个或两个以上的，以投标报价较低者优先作为该标段中标候选人，如果投标报价也相同的，则由评标委员会组织以抽签方式确定中标候选人。</w:t>
      </w:r>
      <w:r/>
    </w:p>
    <w:p>
      <w:pPr>
        <w:contextualSpacing/>
        <w:ind w:firstLine="480"/>
        <w:jc w:val="both"/>
        <w:keepLines w:val="0"/>
        <w:keepNext w:val="0"/>
        <w:pageBreakBefore w:val="0"/>
        <w:spacing w:line="360" w:lineRule="auto"/>
        <w:widowControl w:val="off"/>
        <w:rPr>
          <w:rFonts w:ascii="宋体" w:hAnsi="宋体" w:eastAsia="宋体" w:cs="宋体"/>
          <w:color w:val="000000"/>
          <w:sz w:val="24"/>
          <w:szCs w:val="24"/>
        </w:rPr>
      </w:pPr>
      <w:r>
        <w:rPr>
          <w:rFonts w:hint="eastAsia" w:ascii="宋体" w:hAnsi="宋体" w:eastAsia="宋体" w:cs="宋体"/>
          <w:color w:val="000000"/>
          <w:sz w:val="24"/>
          <w:szCs w:val="24"/>
        </w:rPr>
        <w:t xml:space="preserve">5、本项目专门面向中小企业采购，专门面向中小企业采购的项目，不再执行价格评审优惠的扶持政策。</w:t>
      </w:r>
      <w:r/>
    </w:p>
    <w:p>
      <w:pPr>
        <w:jc w:val="both"/>
        <w:spacing w:line="360" w:lineRule="auto"/>
        <w:tabs>
          <w:tab w:val="left" w:pos="-3420" w:leader="none"/>
          <w:tab w:val="left" w:pos="1620" w:leader="none"/>
        </w:tabs>
        <w:rPr>
          <w:rFonts w:ascii="宋体" w:hAnsi="宋体" w:eastAsia="宋体" w:cs="宋体"/>
          <w:color w:val="000000"/>
          <w:sz w:val="24"/>
          <w:szCs w:val="24"/>
        </w:rPr>
      </w:pPr>
      <w:r>
        <w:rPr>
          <w:rFonts w:hint="eastAsia" w:ascii="宋体" w:hAnsi="宋体" w:eastAsia="宋体" w:cs="宋体"/>
          <w:color w:val="000000"/>
          <w:sz w:val="24"/>
          <w:szCs w:val="24"/>
        </w:rPr>
        <w:t xml:space="preserve">二、评分标准</w:t>
      </w:r>
      <w:bookmarkEnd w:id="13"/>
      <w:r/>
      <w:r/>
    </w:p>
    <w:p>
      <w:pPr>
        <w:contextualSpacing/>
        <w:jc w:val="both"/>
        <w:spacing w:line="360" w:lineRule="auto"/>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（一）价格分（</w:t>
      </w:r>
      <w:r>
        <w:rPr>
          <w:rFonts w:hint="eastAsia" w:hAnsi="宋体" w:cs="宋体"/>
          <w:b/>
          <w:bCs/>
          <w:color w:val="000000"/>
          <w:sz w:val="24"/>
          <w:szCs w:val="24"/>
          <w:lang w:val="en-US" w:eastAsia="zh-CN"/>
        </w:rPr>
        <w:t xml:space="preserve">15</w:t>
      </w:r>
      <w:r>
        <w:rPr>
          <w:rFonts w:ascii="宋体" w:hAnsi="宋体" w:eastAsia="宋体" w:cs="宋体"/>
          <w:b/>
          <w:bCs/>
          <w:color w:val="000000"/>
          <w:sz w:val="24"/>
          <w:szCs w:val="24"/>
        </w:rPr>
        <w:t xml:space="preserve">分</w:t>
      </w:r>
      <w:r>
        <w:rPr>
          <w:rFonts w:hint="eastAsia" w:ascii="宋体" w:hAnsi="宋体" w:eastAsia="宋体" w:cs="宋体"/>
          <w:b/>
          <w:bCs/>
          <w:color w:val="000000"/>
          <w:sz w:val="24"/>
          <w:szCs w:val="24"/>
        </w:rPr>
        <w:t xml:space="preserve">）</w:t>
      </w:r>
      <w:r/>
    </w:p>
    <w:p>
      <w:pPr>
        <w:contextualSpacing/>
        <w:ind w:firstLine="480"/>
        <w:jc w:val="both"/>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1、投标报价不超过采购预算价格的为有效投标报价。超出此范围的投标报价为无效投标报价。无效投标报价的投标文件不进行评审，也不得标；</w:t>
      </w:r>
      <w:r/>
    </w:p>
    <w:p>
      <w:pPr>
        <w:contextualSpacing/>
        <w:ind w:firstLine="480"/>
        <w:jc w:val="both"/>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2、价格分采用低价优先法计算，即满足招标文件要求且投标价格最低的投标报价为评标基准价，其价格分为满分。其他投标人的价格分统一按照下列公式计算（计算结果四舍五入保留两位小数）：</w:t>
      </w:r>
      <w:r/>
    </w:p>
    <w:p>
      <w:pPr>
        <w:contextualSpacing/>
        <w:ind w:firstLine="480"/>
        <w:jc w:val="both"/>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投标报价得分=（评标基准价/投标报价）*价格权值*100（本次招标价格权值为</w:t>
      </w:r>
      <w:r>
        <w:rPr>
          <w:rFonts w:hint="eastAsia" w:hAnsi="宋体" w:cs="宋体"/>
          <w:color w:val="000000"/>
          <w:sz w:val="24"/>
          <w:szCs w:val="24"/>
          <w:lang w:val="en-US" w:eastAsia="zh-CN"/>
        </w:rPr>
        <w:t xml:space="preserve">15</w:t>
      </w:r>
      <w:r>
        <w:rPr>
          <w:rFonts w:hint="eastAsia" w:ascii="宋体" w:hAnsi="宋体" w:eastAsia="宋体" w:cs="宋体"/>
          <w:color w:val="000000"/>
          <w:sz w:val="24"/>
          <w:szCs w:val="24"/>
        </w:rPr>
        <w:t xml:space="preserve">%）。</w:t>
      </w:r>
      <w:r/>
    </w:p>
    <w:p>
      <w:pPr>
        <w:contextualSpacing/>
        <w:jc w:val="both"/>
        <w:spacing w:line="360" w:lineRule="auto"/>
        <w:rPr>
          <w:rFonts w:ascii="宋体" w:hAnsi="宋体" w:eastAsia="宋体" w:cs="宋体"/>
          <w:color w:val="000000"/>
          <w:sz w:val="24"/>
          <w:szCs w:val="24"/>
        </w:rPr>
      </w:pPr>
      <w:r>
        <w:rPr>
          <w:rFonts w:hint="eastAsia" w:ascii="宋体" w:hAnsi="宋体" w:eastAsia="宋体" w:cs="宋体"/>
          <w:b/>
          <w:bCs/>
          <w:color w:val="000000"/>
          <w:sz w:val="24"/>
          <w:szCs w:val="24"/>
        </w:rPr>
        <w:t xml:space="preserve">（二）综合服务方案（</w:t>
      </w:r>
      <w:r>
        <w:rPr>
          <w:rFonts w:hint="eastAsia" w:ascii="宋体" w:hAnsi="宋体" w:eastAsia="宋体" w:cs="宋体"/>
          <w:b/>
          <w:bCs/>
          <w:color w:val="000000"/>
          <w:sz w:val="24"/>
          <w:szCs w:val="24"/>
          <w:lang w:val="en-US" w:eastAsia="zh-CN"/>
        </w:rPr>
        <w:t xml:space="preserve">3</w:t>
      </w:r>
      <w:r>
        <w:rPr>
          <w:rFonts w:hint="eastAsia" w:hAnsi="宋体" w:cs="宋体"/>
          <w:b/>
          <w:bCs/>
          <w:color w:val="000000"/>
          <w:sz w:val="24"/>
          <w:szCs w:val="24"/>
          <w:lang w:val="en-US" w:eastAsia="zh-CN"/>
        </w:rPr>
        <w:t xml:space="preserve">6</w:t>
      </w:r>
      <w:r>
        <w:rPr>
          <w:rFonts w:hint="eastAsia" w:ascii="宋体" w:hAnsi="宋体" w:eastAsia="宋体" w:cs="宋体"/>
          <w:b/>
          <w:bCs/>
          <w:color w:val="000000"/>
          <w:sz w:val="24"/>
          <w:szCs w:val="24"/>
        </w:rPr>
        <w:t xml:space="preserve">分）</w:t>
      </w:r>
      <w:r/>
    </w:p>
    <w:p>
      <w:pPr>
        <w:ind w:firstLine="482"/>
        <w:jc w:val="both"/>
        <w:spacing w:line="360" w:lineRule="auto"/>
        <w:rPr>
          <w:rFonts w:ascii="宋体" w:hAnsi="宋体" w:eastAsia="宋体" w:cs="宋体"/>
          <w:b/>
          <w:bCs/>
          <w:sz w:val="24"/>
          <w:szCs w:val="24"/>
        </w:rPr>
      </w:pPr>
      <w:r>
        <w:rPr>
          <w:rFonts w:hint="eastAsia" w:ascii="宋体" w:hAnsi="宋体" w:eastAsia="宋体" w:cs="宋体"/>
          <w:b/>
          <w:bCs/>
          <w:sz w:val="24"/>
          <w:szCs w:val="24"/>
        </w:rPr>
        <w:t xml:space="preserve">1、项目实施方案（</w:t>
      </w:r>
      <w:r>
        <w:rPr>
          <w:rFonts w:hint="eastAsia" w:ascii="宋体" w:hAnsi="宋体" w:eastAsia="宋体" w:cs="宋体"/>
          <w:b/>
          <w:bCs/>
          <w:sz w:val="24"/>
          <w:szCs w:val="24"/>
          <w:lang w:val="en-US" w:eastAsia="zh-CN"/>
        </w:rPr>
        <w:t xml:space="preserve">2</w:t>
      </w:r>
      <w:r>
        <w:rPr>
          <w:rFonts w:hint="eastAsia" w:hAnsi="宋体" w:cs="宋体"/>
          <w:b/>
          <w:bCs/>
          <w:sz w:val="24"/>
          <w:szCs w:val="24"/>
          <w:lang w:val="en-US" w:eastAsia="zh-CN"/>
        </w:rPr>
        <w:t xml:space="preserve">4</w:t>
      </w:r>
      <w:r>
        <w:rPr>
          <w:rFonts w:hint="eastAsia" w:ascii="宋体" w:hAnsi="宋体" w:eastAsia="宋体" w:cs="宋体"/>
          <w:b/>
          <w:bCs/>
          <w:sz w:val="24"/>
          <w:szCs w:val="24"/>
        </w:rPr>
        <w:t xml:space="preserve">分）</w:t>
      </w:r>
      <w:r/>
    </w:p>
    <w:p>
      <w:pPr>
        <w:ind w:firstLine="482"/>
        <w:jc w:val="both"/>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rPr>
        <w:t xml:space="preserve">根据投标人</w:t>
      </w:r>
      <w:r>
        <w:rPr>
          <w:rFonts w:hint="eastAsia" w:ascii="宋体" w:hAnsi="宋体" w:eastAsia="宋体" w:cs="宋体"/>
          <w:sz w:val="24"/>
          <w:szCs w:val="24"/>
          <w:lang w:val="en-US" w:eastAsia="zh-CN"/>
        </w:rPr>
        <w:t xml:space="preserve">针对本项目的</w:t>
      </w:r>
      <w:r>
        <w:rPr>
          <w:rFonts w:hint="eastAsia" w:ascii="宋体" w:hAnsi="宋体" w:eastAsia="宋体" w:cs="宋体"/>
          <w:sz w:val="24"/>
          <w:szCs w:val="24"/>
        </w:rPr>
        <w:t xml:space="preserve">实施方案进行评分，方案内容至少包括:①</w:t>
      </w:r>
      <w:r>
        <w:rPr>
          <w:rFonts w:hint="eastAsia" w:ascii="宋体" w:hAnsi="宋体" w:eastAsia="宋体" w:cs="宋体"/>
          <w:sz w:val="24"/>
          <w:szCs w:val="24"/>
          <w:lang w:val="en-US" w:eastAsia="zh-CN"/>
        </w:rPr>
        <w:t xml:space="preserve">化工（危险化学品）企业帮扶指导；②重大事故隐患动态清零；③、重大危险源企业专项服务；④化工装置检维修安全指导；⑤可燃液体常压储罐管理提升；⑥协助推进落实安全生产“六化”工作；⑦重点时段安全巡查；⑧危险化学品企业报警和联锁功能提升</w:t>
      </w:r>
      <w:r>
        <w:rPr>
          <w:rFonts w:hint="eastAsia" w:hAnsi="宋体" w:cs="宋体"/>
          <w:sz w:val="24"/>
          <w:szCs w:val="24"/>
          <w:lang w:val="en-US" w:eastAsia="zh-CN"/>
        </w:rPr>
        <w:t xml:space="preserve">；</w:t>
      </w:r>
      <w:r>
        <w:rPr>
          <w:rFonts w:hint="eastAsia" w:ascii="宋体" w:hAnsi="宋体" w:eastAsia="宋体" w:cs="宋体"/>
          <w:sz w:val="24"/>
          <w:szCs w:val="24"/>
          <w:lang w:val="en-US" w:eastAsia="zh-CN"/>
        </w:rPr>
        <w:t xml:space="preserve">⑨配合化工园区管理办公室开展安全风险等级评估工作；⑩消防指</w:t>
      </w:r>
      <w:r>
        <w:rPr>
          <w:rFonts w:hint="eastAsia" w:ascii="宋体" w:hAnsi="宋体" w:eastAsia="宋体" w:cs="宋体"/>
          <w:sz w:val="24"/>
          <w:szCs w:val="24"/>
          <w:highlight w:val="none"/>
          <w:lang w:val="en-US" w:eastAsia="zh-CN"/>
        </w:rPr>
        <w:t xml:space="preserve">导</w:t>
      </w:r>
      <w:r>
        <w:rPr>
          <w:rFonts w:hint="eastAsia" w:hAnsi="宋体" w:cs="宋体"/>
          <w:sz w:val="24"/>
          <w:szCs w:val="24"/>
          <w:highlight w:val="none"/>
          <w:lang w:val="en-US" w:eastAsia="zh-CN"/>
        </w:rPr>
        <w:t xml:space="preserve">；</w:t>
      </w:r>
      <w:r>
        <w:rPr>
          <w:rFonts w:hint="eastAsia" w:ascii="微软雅黑" w:hAnsi="微软雅黑" w:eastAsia="微软雅黑" w:cs="微软雅黑"/>
          <w:sz w:val="24"/>
          <w:szCs w:val="24"/>
          <w:highlight w:val="none"/>
          <w:lang w:val="en-US" w:eastAsia="zh-CN"/>
        </w:rPr>
        <w:t xml:space="preserve">⑪</w:t>
      </w:r>
      <w:r>
        <w:rPr>
          <w:rFonts w:hint="eastAsia" w:hAnsi="宋体" w:cs="宋体"/>
          <w:sz w:val="24"/>
          <w:szCs w:val="24"/>
          <w:highlight w:val="none"/>
          <w:lang w:val="en-US" w:eastAsia="zh-CN"/>
        </w:rPr>
        <w:t xml:space="preserve">提升</w:t>
      </w:r>
      <w:r>
        <w:rPr>
          <w:rFonts w:hint="eastAsia" w:hAnsi="宋体" w:cs="宋体"/>
          <w:sz w:val="24"/>
          <w:szCs w:val="24"/>
          <w:lang w:val="en-US" w:eastAsia="zh-CN"/>
        </w:rPr>
        <w:t xml:space="preserve">人员专业素质能力；</w:t>
      </w:r>
      <w:r>
        <w:rPr>
          <w:rFonts w:hint="eastAsia" w:ascii="宋体" w:hAnsi="宋体" w:eastAsia="宋体" w:cs="宋体"/>
          <w:sz w:val="24"/>
          <w:szCs w:val="24"/>
          <w:lang w:val="en-US" w:eastAsia="zh-CN"/>
        </w:rPr>
        <w:t xml:space="preserve">⑫其它服务</w:t>
      </w:r>
      <w:r>
        <w:rPr>
          <w:rFonts w:hint="eastAsia" w:ascii="宋体" w:hAnsi="宋体" w:eastAsia="宋体" w:cs="宋体"/>
          <w:sz w:val="24"/>
          <w:szCs w:val="24"/>
          <w:lang w:val="zh-CN" w:eastAsia="zh-CN"/>
        </w:rPr>
        <w:t xml:space="preserve">。</w:t>
      </w:r>
      <w:r/>
    </w:p>
    <w:p>
      <w:pPr>
        <w:ind w:firstLine="482"/>
        <w:jc w:val="both"/>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方案内容针对本项目且符合本项目实际需求的满足一项得2分，最高24分。</w:t>
      </w:r>
      <w:bookmarkStart w:id="21" w:name="_GoBack"/>
      <w:r/>
      <w:bookmarkEnd w:id="21"/>
      <w:r/>
      <w:r/>
    </w:p>
    <w:p>
      <w:pPr>
        <w:ind w:firstLine="482"/>
        <w:jc w:val="both"/>
        <w:spacing w:line="360" w:lineRule="auto"/>
        <w:rPr>
          <w:rFonts w:ascii="宋体" w:hAnsi="宋体" w:eastAsia="宋体" w:cs="宋体"/>
          <w:b/>
          <w:bCs/>
          <w:sz w:val="24"/>
          <w:szCs w:val="24"/>
        </w:rPr>
      </w:pPr>
      <w:r>
        <w:rPr>
          <w:rFonts w:hint="eastAsia" w:ascii="宋体" w:hAnsi="宋体" w:eastAsia="宋体" w:cs="宋体"/>
          <w:b/>
          <w:bCs/>
          <w:sz w:val="24"/>
          <w:szCs w:val="24"/>
        </w:rPr>
        <w:t xml:space="preserve">2、</w:t>
      </w:r>
      <w:r>
        <w:rPr>
          <w:rFonts w:hint="eastAsia" w:ascii="宋体" w:hAnsi="宋体" w:eastAsia="宋体" w:cs="宋体"/>
          <w:b/>
          <w:bCs/>
          <w:sz w:val="24"/>
          <w:szCs w:val="24"/>
          <w:lang w:val="en-US" w:eastAsia="zh-CN"/>
        </w:rPr>
        <w:t xml:space="preserve">项目配置方案</w:t>
      </w:r>
      <w:r>
        <w:rPr>
          <w:rFonts w:hint="eastAsia" w:ascii="宋体" w:hAnsi="宋体" w:eastAsia="宋体" w:cs="宋体"/>
          <w:b/>
          <w:bCs/>
          <w:sz w:val="24"/>
          <w:szCs w:val="24"/>
        </w:rPr>
        <w:t xml:space="preserve">（</w:t>
      </w:r>
      <w:r>
        <w:rPr>
          <w:rFonts w:hint="eastAsia" w:hAnsi="宋体" w:cs="宋体"/>
          <w:b/>
          <w:bCs/>
          <w:sz w:val="24"/>
          <w:szCs w:val="24"/>
          <w:lang w:val="en-US" w:eastAsia="zh-CN"/>
        </w:rPr>
        <w:t xml:space="preserve">12</w:t>
      </w:r>
      <w:r>
        <w:rPr>
          <w:rFonts w:hint="eastAsia" w:ascii="宋体" w:hAnsi="宋体" w:eastAsia="宋体" w:cs="宋体"/>
          <w:b/>
          <w:bCs/>
          <w:sz w:val="24"/>
          <w:szCs w:val="24"/>
        </w:rPr>
        <w:t xml:space="preserve">分）</w:t>
      </w:r>
      <w:r/>
    </w:p>
    <w:p>
      <w:pPr>
        <w:ind w:firstLine="482"/>
        <w:jc w:val="both"/>
        <w:spacing w:line="360" w:lineRule="auto"/>
        <w:rPr>
          <w:rFonts w:hint="eastAsia" w:ascii="宋体" w:hAnsi="宋体" w:eastAsia="宋体" w:cs="宋体"/>
          <w:sz w:val="24"/>
          <w:szCs w:val="24"/>
          <w:lang w:val="zh-CN"/>
        </w:rPr>
      </w:pPr>
      <w:r>
        <w:rPr>
          <w:rFonts w:hint="eastAsia" w:ascii="宋体" w:hAnsi="宋体" w:eastAsia="宋体" w:cs="宋体"/>
          <w:sz w:val="24"/>
          <w:szCs w:val="24"/>
        </w:rPr>
        <w:t xml:space="preserve">根据投标人</w:t>
      </w:r>
      <w:r>
        <w:rPr>
          <w:rFonts w:hint="eastAsia" w:ascii="宋体" w:hAnsi="宋体" w:eastAsia="宋体" w:cs="宋体"/>
          <w:sz w:val="24"/>
          <w:szCs w:val="24"/>
          <w:lang w:val="en-US" w:eastAsia="zh-CN"/>
        </w:rPr>
        <w:t xml:space="preserve">项目配置</w:t>
      </w:r>
      <w:r>
        <w:rPr>
          <w:rFonts w:hint="eastAsia" w:ascii="宋体" w:hAnsi="宋体" w:eastAsia="宋体" w:cs="宋体"/>
          <w:sz w:val="24"/>
          <w:szCs w:val="24"/>
        </w:rPr>
        <w:t xml:space="preserve">方案进行评分，方案内容至少包括:限于①拟投入的车辆、②办公设备、③</w:t>
      </w:r>
      <w:r>
        <w:rPr>
          <w:rFonts w:hint="eastAsia" w:hAnsi="宋体" w:cs="宋体"/>
          <w:sz w:val="24"/>
          <w:szCs w:val="24"/>
          <w:lang w:val="en-US" w:eastAsia="zh-CN"/>
        </w:rPr>
        <w:t xml:space="preserve">服务</w:t>
      </w:r>
      <w:r>
        <w:rPr>
          <w:rFonts w:hint="eastAsia" w:ascii="宋体" w:hAnsi="宋体" w:eastAsia="宋体" w:cs="宋体"/>
          <w:sz w:val="24"/>
          <w:szCs w:val="24"/>
        </w:rPr>
        <w:t xml:space="preserve">设施设备、④信息化手段等</w:t>
      </w:r>
      <w:r>
        <w:rPr>
          <w:rFonts w:hint="eastAsia" w:ascii="宋体" w:hAnsi="宋体" w:eastAsia="宋体" w:cs="宋体"/>
          <w:sz w:val="24"/>
          <w:szCs w:val="24"/>
          <w:lang w:val="zh-CN"/>
        </w:rPr>
        <w:t xml:space="preserve">。</w:t>
      </w:r>
      <w:r/>
    </w:p>
    <w:p>
      <w:pPr>
        <w:ind w:firstLine="482"/>
        <w:jc w:val="both"/>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rPr>
        <w:t xml:space="preserve">方案内容针对本项目且符合本项目实际需求的满足一项得</w:t>
      </w:r>
      <w:r>
        <w:rPr>
          <w:rFonts w:hint="eastAsia" w:hAnsi="宋体" w:cs="宋体"/>
          <w:sz w:val="24"/>
          <w:szCs w:val="24"/>
          <w:lang w:val="en-US" w:eastAsia="zh-CN"/>
        </w:rPr>
        <w:t xml:space="preserve">3</w:t>
      </w:r>
      <w:r>
        <w:rPr>
          <w:rFonts w:hint="eastAsia" w:ascii="宋体" w:hAnsi="宋体" w:eastAsia="宋体" w:cs="宋体"/>
          <w:sz w:val="24"/>
          <w:szCs w:val="24"/>
        </w:rPr>
        <w:t xml:space="preserve">分，最高</w:t>
      </w:r>
      <w:r>
        <w:rPr>
          <w:rFonts w:hint="eastAsia" w:hAnsi="宋体" w:cs="宋体"/>
          <w:sz w:val="24"/>
          <w:szCs w:val="24"/>
          <w:lang w:val="en-US" w:eastAsia="zh-CN"/>
        </w:rPr>
        <w:t xml:space="preserve">12</w:t>
      </w:r>
      <w:r>
        <w:rPr>
          <w:rFonts w:hint="eastAsia" w:ascii="宋体" w:hAnsi="宋体" w:eastAsia="宋体" w:cs="宋体"/>
          <w:sz w:val="24"/>
          <w:szCs w:val="24"/>
        </w:rPr>
        <w:t xml:space="preserve">分。</w:t>
      </w:r>
      <w:r/>
    </w:p>
    <w:p>
      <w:pPr>
        <w:jc w:val="both"/>
        <w:spacing w:line="360" w:lineRule="auto"/>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（三）人员配置（</w:t>
      </w:r>
      <w:r>
        <w:rPr>
          <w:rFonts w:hint="eastAsia" w:hAnsi="宋体" w:cs="宋体"/>
          <w:b/>
          <w:bCs/>
          <w:color w:val="000000"/>
          <w:sz w:val="24"/>
          <w:szCs w:val="24"/>
          <w:lang w:val="en-US" w:eastAsia="zh-CN"/>
        </w:rPr>
        <w:t xml:space="preserve">39</w:t>
      </w:r>
      <w:r>
        <w:rPr>
          <w:rFonts w:hint="eastAsia" w:ascii="宋体" w:hAnsi="宋体" w:eastAsia="宋体" w:cs="宋体"/>
          <w:b/>
          <w:bCs/>
          <w:color w:val="000000"/>
          <w:sz w:val="24"/>
          <w:szCs w:val="24"/>
        </w:rPr>
        <w:t xml:space="preserve">分）</w:t>
      </w:r>
      <w:r/>
    </w:p>
    <w:p>
      <w:pPr>
        <w:ind w:firstLine="480"/>
        <w:jc w:val="both"/>
        <w:spacing w:line="360" w:lineRule="auto"/>
        <w:rPr>
          <w:rFonts w:ascii="宋体" w:hAnsi="宋体" w:eastAsia="宋体" w:cs="宋体"/>
          <w:sz w:val="24"/>
          <w:szCs w:val="24"/>
        </w:rPr>
      </w:pPr>
      <w:r>
        <w:rPr>
          <w:rFonts w:hint="eastAsia" w:ascii="宋体" w:hAnsi="宋体" w:eastAsia="宋体" w:cs="宋体"/>
          <w:sz w:val="24"/>
          <w:szCs w:val="24"/>
        </w:rPr>
        <w:t xml:space="preserve">1、项目负责人（</w:t>
      </w:r>
      <w:r>
        <w:rPr>
          <w:rFonts w:hint="eastAsia" w:hAnsi="宋体" w:cs="宋体"/>
          <w:sz w:val="24"/>
          <w:szCs w:val="24"/>
          <w:lang w:val="en-US" w:eastAsia="zh-CN"/>
        </w:rPr>
        <w:t xml:space="preserve">6</w:t>
      </w:r>
      <w:r>
        <w:rPr>
          <w:rFonts w:hint="eastAsia" w:ascii="宋体" w:hAnsi="宋体" w:eastAsia="宋体" w:cs="宋体"/>
          <w:sz w:val="24"/>
          <w:szCs w:val="24"/>
        </w:rPr>
        <w:t xml:space="preserve">分）</w:t>
      </w:r>
      <w:r/>
    </w:p>
    <w:p>
      <w:pPr>
        <w:ind w:firstLine="480"/>
        <w:jc w:val="both"/>
        <w:spacing w:line="360" w:lineRule="auto"/>
        <w:rPr>
          <w:rFonts w:hint="eastAsia" w:hAnsi="宋体" w:cs="宋体"/>
          <w:sz w:val="24"/>
          <w:szCs w:val="24"/>
          <w:highlight w:val="none"/>
          <w:lang w:eastAsia="zh-CN"/>
        </w:rPr>
      </w:pPr>
      <w:r>
        <w:rPr>
          <w:rFonts w:hint="eastAsia" w:ascii="宋体" w:hAnsi="宋体" w:eastAsia="宋体" w:cs="宋体"/>
          <w:sz w:val="24"/>
          <w:szCs w:val="24"/>
          <w:highlight w:val="none"/>
        </w:rPr>
        <w:t xml:space="preserve">拟投入本项目负责人</w:t>
      </w:r>
      <w:r>
        <w:rPr>
          <w:rFonts w:hint="eastAsia" w:hAnsi="宋体" w:cs="宋体"/>
          <w:sz w:val="24"/>
          <w:szCs w:val="24"/>
          <w:highlight w:val="none"/>
          <w:lang w:val="en-US" w:eastAsia="zh-CN"/>
        </w:rPr>
        <w:t xml:space="preserve">同时</w:t>
      </w:r>
      <w:r>
        <w:rPr>
          <w:rFonts w:hint="eastAsia" w:ascii="宋体" w:hAnsi="宋体" w:eastAsia="宋体" w:cs="宋体"/>
          <w:sz w:val="24"/>
          <w:szCs w:val="24"/>
          <w:highlight w:val="none"/>
        </w:rPr>
        <w:t xml:space="preserve">具有</w:t>
      </w:r>
      <w:r>
        <w:rPr>
          <w:rFonts w:hint="eastAsia" w:hAnsi="宋体" w:cs="宋体"/>
          <w:sz w:val="24"/>
          <w:szCs w:val="24"/>
          <w:highlight w:val="none"/>
          <w:lang w:val="en-US" w:eastAsia="zh-CN"/>
        </w:rPr>
        <w:t xml:space="preserve">化工类</w:t>
      </w:r>
      <w:r>
        <w:rPr>
          <w:rFonts w:hint="eastAsia" w:ascii="宋体" w:hAnsi="宋体" w:eastAsia="宋体" w:cs="宋体"/>
          <w:sz w:val="24"/>
          <w:szCs w:val="24"/>
          <w:highlight w:val="none"/>
        </w:rPr>
        <w:t xml:space="preserve">高级工程师及以上职称证书</w:t>
      </w:r>
      <w:r>
        <w:rPr>
          <w:rFonts w:hint="eastAsia" w:hAnsi="宋体" w:cs="宋体"/>
          <w:sz w:val="24"/>
          <w:szCs w:val="24"/>
          <w:highlight w:val="none"/>
          <w:lang w:val="en-US" w:eastAsia="zh-CN"/>
        </w:rPr>
        <w:t xml:space="preserve">以及</w:t>
      </w:r>
      <w:r>
        <w:rPr>
          <w:rFonts w:hint="eastAsia" w:ascii="宋体" w:hAnsi="宋体" w:eastAsia="宋体" w:cs="宋体"/>
          <w:sz w:val="24"/>
          <w:szCs w:val="24"/>
          <w:highlight w:val="none"/>
        </w:rPr>
        <w:t xml:space="preserve">注册安全工程师，得6分。</w:t>
      </w:r>
      <w:r>
        <w:rPr>
          <w:rFonts w:hint="eastAsia" w:hAnsi="宋体" w:cs="宋体"/>
          <w:sz w:val="24"/>
          <w:szCs w:val="24"/>
          <w:highlight w:val="none"/>
          <w:lang w:eastAsia="zh-CN"/>
        </w:rPr>
        <w:t xml:space="preserve">（</w:t>
      </w:r>
      <w:r>
        <w:rPr>
          <w:rFonts w:hint="eastAsia" w:ascii="宋体" w:hAnsi="宋体" w:eastAsia="宋体" w:cs="宋体"/>
          <w:sz w:val="24"/>
          <w:szCs w:val="24"/>
          <w:highlight w:val="none"/>
        </w:rPr>
        <w:t xml:space="preserve">提供职称证书扫描件</w:t>
      </w:r>
      <w:r>
        <w:rPr>
          <w:rFonts w:hint="eastAsia" w:hAnsi="宋体" w:cs="宋体"/>
          <w:sz w:val="24"/>
          <w:szCs w:val="24"/>
          <w:highlight w:val="none"/>
          <w:lang w:val="en-US" w:eastAsia="zh-CN"/>
        </w:rPr>
        <w:t xml:space="preserve">及</w:t>
      </w:r>
      <w:r>
        <w:rPr>
          <w:rFonts w:hint="eastAsia" w:ascii="宋体" w:hAnsi="宋体" w:eastAsia="宋体" w:cs="宋体"/>
          <w:sz w:val="24"/>
          <w:szCs w:val="24"/>
        </w:rPr>
        <w:t xml:space="preserve">有效期内</w:t>
      </w:r>
      <w:r>
        <w:rPr>
          <w:rFonts w:hint="eastAsia" w:hAnsi="宋体" w:cs="宋体"/>
          <w:sz w:val="24"/>
          <w:szCs w:val="24"/>
          <w:lang w:val="en-US" w:eastAsia="zh-CN"/>
        </w:rPr>
        <w:t xml:space="preserve">的</w:t>
      </w:r>
      <w:r>
        <w:rPr>
          <w:rFonts w:hint="eastAsia" w:hAnsi="宋体" w:cs="宋体"/>
          <w:sz w:val="24"/>
          <w:szCs w:val="24"/>
          <w:highlight w:val="none"/>
          <w:lang w:val="en-US" w:eastAsia="zh-CN"/>
        </w:rPr>
        <w:t xml:space="preserve">注册证书（或执业证）扫描件</w:t>
      </w:r>
      <w:r>
        <w:rPr>
          <w:rFonts w:hint="eastAsia" w:ascii="宋体" w:hAnsi="宋体" w:eastAsia="宋体" w:cs="宋体"/>
          <w:sz w:val="24"/>
          <w:szCs w:val="24"/>
          <w:highlight w:val="none"/>
        </w:rPr>
        <w:t xml:space="preserve">，</w:t>
      </w:r>
      <w:r>
        <w:rPr>
          <w:rFonts w:hint="eastAsia" w:hAnsi="宋体" w:cs="宋体"/>
          <w:sz w:val="24"/>
          <w:szCs w:val="24"/>
          <w:highlight w:val="none"/>
          <w:lang w:val="en-US" w:eastAsia="zh-CN"/>
        </w:rPr>
        <w:t xml:space="preserve">提供不全</w:t>
      </w:r>
      <w:r>
        <w:rPr>
          <w:rFonts w:hint="eastAsia" w:ascii="宋体" w:hAnsi="宋体" w:eastAsia="宋体" w:cs="宋体"/>
          <w:sz w:val="24"/>
          <w:szCs w:val="24"/>
          <w:highlight w:val="none"/>
        </w:rPr>
        <w:t xml:space="preserve">不得分；</w:t>
      </w:r>
      <w:r>
        <w:rPr>
          <w:rFonts w:hint="eastAsia" w:hAnsi="宋体" w:cs="宋体"/>
          <w:sz w:val="24"/>
          <w:szCs w:val="24"/>
          <w:highlight w:val="none"/>
          <w:lang w:eastAsia="zh-CN"/>
        </w:rPr>
        <w:t xml:space="preserve">）</w:t>
      </w:r>
      <w:r/>
    </w:p>
    <w:p>
      <w:pPr>
        <w:ind w:firstLine="480"/>
        <w:jc w:val="both"/>
        <w:spacing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2、拟投入服务人员（不含项目负责人）</w:t>
      </w:r>
      <w:r>
        <w:rPr>
          <w:rFonts w:hint="eastAsia" w:ascii="宋体" w:hAnsi="宋体" w:eastAsia="宋体" w:cs="宋体"/>
          <w:sz w:val="24"/>
          <w:szCs w:val="24"/>
          <w:lang w:eastAsia="zh-CN"/>
        </w:rPr>
        <w:t xml:space="preserve">（</w:t>
      </w:r>
      <w:r>
        <w:rPr>
          <w:rFonts w:hint="eastAsia" w:hAnsi="宋体" w:cs="宋体"/>
          <w:sz w:val="24"/>
          <w:szCs w:val="24"/>
          <w:lang w:val="en-US" w:eastAsia="zh-CN"/>
        </w:rPr>
        <w:t xml:space="preserve">33</w:t>
      </w:r>
      <w:r>
        <w:rPr>
          <w:rFonts w:hint="eastAsia" w:ascii="宋体" w:hAnsi="宋体" w:eastAsia="宋体" w:cs="宋体"/>
          <w:sz w:val="24"/>
          <w:szCs w:val="24"/>
          <w:lang w:val="en-US" w:eastAsia="zh-CN"/>
        </w:rPr>
        <w:t xml:space="preserve">分</w:t>
      </w:r>
      <w:r>
        <w:rPr>
          <w:rFonts w:hint="eastAsia" w:ascii="宋体" w:hAnsi="宋体" w:eastAsia="宋体" w:cs="宋体"/>
          <w:sz w:val="24"/>
          <w:szCs w:val="24"/>
          <w:lang w:eastAsia="zh-CN"/>
        </w:rPr>
        <w:t xml:space="preserve">）</w:t>
      </w:r>
      <w:r/>
    </w:p>
    <w:p>
      <w:pPr>
        <w:ind w:firstLine="480"/>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拟投入本项目服务人员（项目负责人除外）</w:t>
      </w:r>
      <w:r>
        <w:rPr>
          <w:rFonts w:hint="eastAsia" w:ascii="宋体" w:hAnsi="宋体" w:eastAsia="宋体" w:cs="宋体"/>
          <w:sz w:val="24"/>
          <w:szCs w:val="24"/>
        </w:rPr>
        <w:br/>
      </w:r>
      <w:r>
        <w:rPr>
          <w:rFonts w:hint="eastAsia" w:hAnsi="宋体" w:cs="宋体"/>
          <w:sz w:val="24"/>
          <w:szCs w:val="24"/>
          <w:lang w:eastAsia="zh-CN"/>
        </w:rPr>
        <w:t xml:space="preserve">（</w:t>
      </w:r>
      <w:r>
        <w:rPr>
          <w:rFonts w:hint="eastAsia" w:hAnsi="宋体" w:cs="宋体"/>
          <w:sz w:val="24"/>
          <w:szCs w:val="24"/>
          <w:lang w:val="en-US" w:eastAsia="zh-CN"/>
        </w:rPr>
        <w:t xml:space="preserve">1</w:t>
      </w:r>
      <w:r>
        <w:rPr>
          <w:rFonts w:hint="eastAsia" w:hAnsi="宋体" w:cs="宋体"/>
          <w:sz w:val="24"/>
          <w:szCs w:val="24"/>
          <w:lang w:eastAsia="zh-CN"/>
        </w:rPr>
        <w:t xml:space="preserve">）</w:t>
      </w:r>
      <w:r>
        <w:rPr>
          <w:rFonts w:hint="eastAsia" w:ascii="宋体" w:hAnsi="宋体" w:eastAsia="宋体" w:cs="宋体"/>
          <w:sz w:val="24"/>
          <w:szCs w:val="24"/>
        </w:rPr>
        <w:t xml:space="preserve">每提供</w:t>
      </w:r>
      <w:r>
        <w:rPr>
          <w:rFonts w:hint="eastAsia" w:ascii="宋体" w:hAnsi="宋体" w:eastAsia="宋体" w:cs="宋体"/>
          <w:sz w:val="24"/>
          <w:szCs w:val="24"/>
          <w:highlight w:val="none"/>
        </w:rPr>
        <w:t xml:space="preserve">一名注册安全工程师的2分</w:t>
      </w:r>
      <w:r>
        <w:rPr>
          <w:rFonts w:hint="eastAsia" w:ascii="宋体" w:hAnsi="宋体" w:eastAsia="宋体" w:cs="宋体"/>
          <w:sz w:val="24"/>
          <w:szCs w:val="24"/>
        </w:rPr>
        <w:t xml:space="preserve">，最高得4分；</w:t>
      </w:r>
      <w:r>
        <w:rPr>
          <w:rFonts w:hint="eastAsia" w:ascii="宋体" w:hAnsi="宋体" w:eastAsia="宋体" w:cs="宋体"/>
          <w:sz w:val="24"/>
          <w:szCs w:val="24"/>
        </w:rPr>
        <w:br/>
      </w:r>
      <w:r>
        <w:rPr>
          <w:rFonts w:hint="eastAsia" w:hAnsi="宋体" w:cs="宋体"/>
          <w:sz w:val="24"/>
          <w:szCs w:val="24"/>
          <w:lang w:eastAsia="zh-CN"/>
        </w:rPr>
        <w:t xml:space="preserve">（</w:t>
      </w:r>
      <w:r>
        <w:rPr>
          <w:rFonts w:hint="eastAsia" w:hAnsi="宋体" w:cs="宋体"/>
          <w:sz w:val="24"/>
          <w:szCs w:val="24"/>
          <w:lang w:val="en-US" w:eastAsia="zh-CN"/>
        </w:rPr>
        <w:t xml:space="preserve">2</w:t>
      </w:r>
      <w:r>
        <w:rPr>
          <w:rFonts w:hint="eastAsia" w:hAnsi="宋体" w:cs="宋体"/>
          <w:sz w:val="24"/>
          <w:szCs w:val="24"/>
          <w:lang w:eastAsia="zh-CN"/>
        </w:rPr>
        <w:t xml:space="preserve">）</w:t>
      </w:r>
      <w:r>
        <w:rPr>
          <w:rFonts w:hint="eastAsia" w:ascii="宋体" w:hAnsi="宋体" w:eastAsia="宋体" w:cs="宋体"/>
          <w:sz w:val="24"/>
          <w:szCs w:val="24"/>
        </w:rPr>
        <w:t xml:space="preserve">每提供一名安全与职业健康相关中级职称的2分，最高得20分；</w:t>
      </w:r>
      <w:r/>
    </w:p>
    <w:p>
      <w:pPr>
        <w:numPr>
          <w:numId w:val="0"/>
        </w:numPr>
        <w:jc w:val="both"/>
        <w:spacing w:line="360" w:lineRule="auto"/>
        <w:rPr>
          <w:rFonts w:hint="eastAsia" w:ascii="宋体" w:hAnsi="宋体" w:eastAsia="宋体" w:cs="宋体"/>
          <w:sz w:val="24"/>
          <w:szCs w:val="24"/>
        </w:rPr>
      </w:pPr>
      <w:r>
        <w:rPr>
          <w:rFonts w:hint="eastAsia" w:hAnsi="宋体" w:cs="宋体"/>
          <w:sz w:val="24"/>
          <w:szCs w:val="24"/>
          <w:lang w:eastAsia="zh-CN"/>
        </w:rPr>
        <w:t xml:space="preserve">（</w:t>
      </w:r>
      <w:r>
        <w:rPr>
          <w:rFonts w:hint="eastAsia" w:hAnsi="宋体" w:cs="宋体"/>
          <w:sz w:val="24"/>
          <w:szCs w:val="24"/>
          <w:lang w:val="en-US" w:eastAsia="zh-CN"/>
        </w:rPr>
        <w:t xml:space="preserve">3</w:t>
      </w:r>
      <w:r>
        <w:rPr>
          <w:rFonts w:hint="eastAsia" w:hAnsi="宋体" w:cs="宋体"/>
          <w:sz w:val="24"/>
          <w:szCs w:val="24"/>
          <w:lang w:eastAsia="zh-CN"/>
        </w:rPr>
        <w:t xml:space="preserve">）</w:t>
      </w:r>
      <w:r>
        <w:rPr>
          <w:rFonts w:hint="eastAsia" w:ascii="宋体" w:hAnsi="宋体" w:eastAsia="宋体" w:cs="宋体"/>
          <w:sz w:val="24"/>
          <w:szCs w:val="24"/>
        </w:rPr>
        <w:t xml:space="preserve">每提供一名安全与职业健康相关高级职称的3分，最高得9分。</w:t>
      </w:r>
      <w:r/>
    </w:p>
    <w:p>
      <w:pPr>
        <w:numPr>
          <w:numId w:val="0"/>
        </w:numPr>
        <w:jc w:val="both"/>
        <w:spacing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本项合计最高得33分</w:t>
      </w:r>
      <w:r>
        <w:rPr>
          <w:rFonts w:hint="eastAsia" w:ascii="宋体" w:hAnsi="宋体" w:eastAsia="宋体" w:cs="宋体"/>
          <w:sz w:val="24"/>
          <w:szCs w:val="24"/>
          <w:lang w:eastAsia="zh-CN"/>
        </w:rPr>
        <w:t xml:space="preserve">。</w:t>
      </w:r>
      <w:r/>
    </w:p>
    <w:p>
      <w:pPr>
        <w:ind w:firstLine="480"/>
        <w:jc w:val="both"/>
        <w:spacing w:line="360" w:lineRule="auto"/>
        <w:rPr>
          <w:rFonts w:hint="eastAsia" w:ascii="宋体" w:hAnsi="宋体" w:eastAsia="宋体" w:cs="宋体"/>
          <w:sz w:val="24"/>
          <w:szCs w:val="24"/>
          <w:lang w:eastAsia="zh-CN"/>
        </w:rPr>
      </w:pPr>
      <w:r>
        <w:rPr>
          <w:rFonts w:hint="eastAsia" w:hAnsi="宋体" w:cs="宋体"/>
          <w:sz w:val="24"/>
          <w:szCs w:val="24"/>
          <w:lang w:eastAsia="zh-CN"/>
        </w:rPr>
        <w:t xml:space="preserve">注：同一人具有多个职称证书的，仅按其中最高级别的职称计分一次，不重复累计。</w:t>
      </w:r>
      <w:r>
        <w:rPr>
          <w:rFonts w:hint="eastAsia" w:ascii="宋体" w:hAnsi="宋体" w:eastAsia="宋体" w:cs="宋体"/>
          <w:sz w:val="24"/>
          <w:szCs w:val="24"/>
          <w:highlight w:val="none"/>
        </w:rPr>
        <w:t xml:space="preserve">提供职称证书扫描件</w:t>
      </w:r>
      <w:r>
        <w:rPr>
          <w:rFonts w:hint="eastAsia" w:hAnsi="宋体" w:cs="宋体"/>
          <w:sz w:val="24"/>
          <w:szCs w:val="24"/>
          <w:highlight w:val="none"/>
          <w:lang w:eastAsia="zh-CN"/>
        </w:rPr>
        <w:t xml:space="preserve">、</w:t>
      </w:r>
      <w:r>
        <w:rPr>
          <w:rFonts w:hint="eastAsia" w:ascii="宋体" w:hAnsi="宋体" w:eastAsia="宋体" w:cs="宋体"/>
          <w:sz w:val="24"/>
          <w:szCs w:val="24"/>
        </w:rPr>
        <w:t xml:space="preserve">有效期内的注册证书（执业证）扫描件，</w:t>
      </w:r>
      <w:r>
        <w:rPr>
          <w:rFonts w:hint="eastAsia" w:hAnsi="宋体" w:cs="宋体"/>
          <w:sz w:val="24"/>
          <w:szCs w:val="24"/>
          <w:lang w:val="en-US" w:eastAsia="zh-CN"/>
        </w:rPr>
        <w:t xml:space="preserve">未提供不得分</w:t>
      </w:r>
      <w:r>
        <w:rPr>
          <w:rFonts w:hint="eastAsia" w:ascii="宋体" w:hAnsi="宋体" w:eastAsia="宋体" w:cs="宋体"/>
          <w:sz w:val="24"/>
          <w:szCs w:val="24"/>
        </w:rPr>
        <w:t xml:space="preserve">；</w:t>
      </w:r>
      <w:r/>
    </w:p>
    <w:p>
      <w:pPr>
        <w:jc w:val="both"/>
        <w:spacing w:line="360" w:lineRule="auto"/>
        <w:rPr>
          <w:rFonts w:ascii="宋体" w:hAnsi="宋体" w:eastAsia="宋体" w:cs="宋体"/>
          <w:b/>
          <w:bCs/>
          <w:sz w:val="24"/>
          <w:szCs w:val="24"/>
        </w:rPr>
      </w:pPr>
      <w:r>
        <w:rPr>
          <w:rFonts w:hint="eastAsia" w:ascii="宋体" w:hAnsi="宋体" w:eastAsia="宋体" w:cs="宋体"/>
          <w:b/>
          <w:bCs/>
          <w:color w:val="000000"/>
          <w:sz w:val="24"/>
          <w:szCs w:val="24"/>
        </w:rPr>
        <w:t xml:space="preserve">（四）</w:t>
      </w:r>
      <w:r>
        <w:rPr>
          <w:rFonts w:hint="eastAsia" w:ascii="宋体" w:hAnsi="宋体" w:eastAsia="宋体" w:cs="宋体"/>
          <w:b/>
          <w:bCs/>
          <w:sz w:val="24"/>
          <w:szCs w:val="24"/>
        </w:rPr>
        <w:t xml:space="preserve">投标单位类似业绩（</w:t>
      </w:r>
      <w:r>
        <w:rPr>
          <w:rFonts w:hint="eastAsia" w:hAnsi="宋体" w:cs="宋体"/>
          <w:b/>
          <w:bCs/>
          <w:sz w:val="24"/>
          <w:szCs w:val="24"/>
          <w:lang w:val="en-US" w:eastAsia="zh-CN"/>
        </w:rPr>
        <w:t xml:space="preserve">10</w:t>
      </w:r>
      <w:r>
        <w:rPr>
          <w:rFonts w:hint="eastAsia" w:ascii="宋体" w:hAnsi="宋体" w:eastAsia="宋体" w:cs="宋体"/>
          <w:b/>
          <w:bCs/>
          <w:sz w:val="24"/>
          <w:szCs w:val="24"/>
          <w:lang w:eastAsia="zh-TW"/>
        </w:rPr>
        <w:t xml:space="preserve">分</w:t>
      </w:r>
      <w:r>
        <w:rPr>
          <w:rFonts w:hint="eastAsia" w:ascii="宋体" w:hAnsi="宋体" w:eastAsia="宋体" w:cs="宋体"/>
          <w:b/>
          <w:bCs/>
          <w:sz w:val="24"/>
          <w:szCs w:val="24"/>
        </w:rPr>
        <w:t xml:space="preserve">）</w:t>
      </w:r>
      <w:r/>
    </w:p>
    <w:p>
      <w:pPr>
        <w:ind w:firstLine="480"/>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投标单位202</w:t>
      </w:r>
      <w:r>
        <w:rPr>
          <w:rFonts w:hint="eastAsia" w:hAnsi="宋体" w:cs="宋体"/>
          <w:sz w:val="24"/>
          <w:szCs w:val="24"/>
          <w:lang w:val="en-US" w:eastAsia="zh-CN"/>
        </w:rPr>
        <w:t xml:space="preserve">3</w:t>
      </w:r>
      <w:r>
        <w:rPr>
          <w:rFonts w:hint="eastAsia" w:ascii="宋体" w:hAnsi="宋体" w:eastAsia="宋体" w:cs="宋体"/>
          <w:sz w:val="24"/>
          <w:szCs w:val="24"/>
        </w:rPr>
        <w:t xml:space="preserve">年</w:t>
      </w:r>
      <w:r>
        <w:rPr>
          <w:rFonts w:hint="eastAsia" w:hAnsi="宋体" w:cs="宋体"/>
          <w:sz w:val="24"/>
          <w:szCs w:val="24"/>
          <w:lang w:val="en-US" w:eastAsia="zh-CN"/>
        </w:rPr>
        <w:t xml:space="preserve">8</w:t>
      </w:r>
      <w:r>
        <w:rPr>
          <w:rFonts w:hint="eastAsia" w:ascii="宋体" w:hAnsi="宋体" w:eastAsia="宋体" w:cs="宋体"/>
          <w:sz w:val="24"/>
          <w:szCs w:val="24"/>
        </w:rPr>
        <w:t xml:space="preserve">月1日以来（以合同签订日期为准）承担过类似项目的，有1个得</w:t>
      </w:r>
      <w:r>
        <w:rPr>
          <w:rFonts w:hint="eastAsia" w:hAnsi="宋体" w:cs="宋体"/>
          <w:sz w:val="24"/>
          <w:szCs w:val="24"/>
          <w:lang w:val="en-US" w:eastAsia="zh-CN"/>
        </w:rPr>
        <w:t xml:space="preserve">2</w:t>
      </w:r>
      <w:r>
        <w:rPr>
          <w:rFonts w:hint="eastAsia" w:ascii="宋体" w:hAnsi="宋体" w:eastAsia="宋体" w:cs="宋体"/>
          <w:sz w:val="24"/>
          <w:szCs w:val="24"/>
        </w:rPr>
        <w:t xml:space="preserve">分，合计最高得</w:t>
      </w:r>
      <w:r>
        <w:rPr>
          <w:rFonts w:hint="eastAsia" w:hAnsi="宋体" w:cs="宋体"/>
          <w:sz w:val="24"/>
          <w:szCs w:val="24"/>
          <w:lang w:val="en-US" w:eastAsia="zh-CN"/>
        </w:rPr>
        <w:t xml:space="preserve">10</w:t>
      </w:r>
      <w:r>
        <w:rPr>
          <w:rFonts w:hint="eastAsia" w:ascii="宋体" w:hAnsi="宋体" w:eastAsia="宋体" w:cs="宋体"/>
          <w:sz w:val="24"/>
          <w:szCs w:val="24"/>
        </w:rPr>
        <w:t xml:space="preserve">分。提供合同原件的扫描件，不提供不得分。</w:t>
      </w:r>
      <w:r/>
    </w:p>
    <w:p>
      <w:pPr>
        <w:contextualSpacing/>
        <w:jc w:val="both"/>
        <w:spacing w:line="360" w:lineRule="auto"/>
        <w:rPr>
          <w:rFonts w:ascii="宋体" w:hAnsi="宋体" w:eastAsia="宋体" w:cs="宋体"/>
          <w:color w:val="000000"/>
          <w:sz w:val="24"/>
          <w:szCs w:val="24"/>
        </w:rPr>
      </w:pPr>
      <w:r>
        <w:rPr>
          <w:rFonts w:hint="eastAsia" w:ascii="宋体" w:hAnsi="宋体" w:eastAsia="宋体" w:cs="宋体"/>
          <w:b/>
          <w:bCs/>
          <w:color w:val="000000"/>
          <w:sz w:val="24"/>
          <w:szCs w:val="24"/>
        </w:rPr>
        <w:t xml:space="preserve">注：</w:t>
      </w:r>
      <w:r>
        <w:rPr>
          <w:rFonts w:hint="eastAsia" w:ascii="宋体" w:hAnsi="宋体" w:eastAsia="宋体" w:cs="宋体"/>
          <w:color w:val="000000"/>
          <w:sz w:val="24"/>
          <w:szCs w:val="24"/>
        </w:rPr>
        <w:t xml:space="preserve">1、报价超过采购预算的为无效投标。</w:t>
      </w:r>
      <w:r/>
    </w:p>
    <w:p>
      <w:pPr>
        <w:contextualSpacing/>
        <w:jc w:val="both"/>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2、针对评分标准中评分的每一条，供应商均应提供相关资料并作出相应说明供评委评判，不提供相关资料的视为不具备该项得分的条件。</w:t>
      </w:r>
      <w:r/>
    </w:p>
    <w:p>
      <w:pPr>
        <w:contextualSpacing/>
        <w:jc w:val="both"/>
        <w:spacing w:line="360" w:lineRule="auto"/>
        <w:rPr>
          <w:rFonts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、要求提供的</w:t>
      </w:r>
      <w:r>
        <w:rPr>
          <w:rFonts w:hint="eastAsia" w:hAnsi="宋体" w:cs="宋体"/>
          <w:color w:val="000000"/>
          <w:sz w:val="24"/>
          <w:szCs w:val="24"/>
          <w:lang w:eastAsia="zh-CN"/>
        </w:rPr>
        <w:t xml:space="preserve">证明文件</w:t>
      </w:r>
      <w:r>
        <w:rPr>
          <w:rFonts w:hint="eastAsia" w:ascii="宋体" w:hAnsi="宋体" w:eastAsia="宋体" w:cs="宋体"/>
          <w:color w:val="000000"/>
          <w:sz w:val="24"/>
          <w:szCs w:val="24"/>
        </w:rPr>
        <w:t xml:space="preserve">均请提供在投标文件中，若投标文件中缺失或模糊不清，影响评分情况，是供应商的责任。</w:t>
      </w:r>
      <w:r/>
    </w:p>
    <w:p>
      <w:pPr>
        <w:contextualSpacing/>
        <w:jc w:val="both"/>
        <w:spacing w:line="360" w:lineRule="auto"/>
        <w:rPr>
          <w:rFonts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、所有复印件字迹须复印清晰可见,字迹不清晰或复印不全，视为未提供。</w:t>
      </w:r>
      <w:r/>
    </w:p>
    <w:p>
      <w:pPr>
        <w:jc w:val="center"/>
        <w:rPr>
          <w:rFonts w:hint="eastAsia" w:hAnsi="宋体"/>
          <w:b/>
          <w:bCs/>
          <w:color w:val="auto"/>
          <w:sz w:val="32"/>
          <w:szCs w:val="32"/>
          <w:highlight w:val="none"/>
        </w:rPr>
      </w:pPr>
      <w:r/>
      <w:bookmarkStart w:id="14" w:name="_Toc159507039"/>
      <w:r/>
      <w:r/>
    </w:p>
    <w:p>
      <w:pPr>
        <w:jc w:val="center"/>
        <w:rPr>
          <w:rFonts w:hint="eastAsia" w:hAnsi="宋体"/>
          <w:b/>
          <w:bCs/>
          <w:color w:val="auto"/>
          <w:sz w:val="32"/>
          <w:szCs w:val="32"/>
          <w:highlight w:val="none"/>
        </w:rPr>
      </w:pPr>
      <w:r>
        <w:rPr>
          <w:rFonts w:hint="eastAsia" w:hAnsi="宋体"/>
          <w:b/>
          <w:bCs/>
          <w:color w:val="auto"/>
          <w:sz w:val="32"/>
          <w:szCs w:val="32"/>
          <w:highlight w:val="none"/>
        </w:rPr>
      </w:r>
      <w:r/>
    </w:p>
    <w:p>
      <w:pPr>
        <w:jc w:val="center"/>
        <w:rPr>
          <w:rFonts w:hint="eastAsia" w:hAnsi="宋体"/>
          <w:b/>
          <w:bCs/>
          <w:color w:val="auto"/>
          <w:sz w:val="32"/>
          <w:szCs w:val="32"/>
          <w:highlight w:val="none"/>
        </w:rPr>
      </w:pPr>
      <w:r>
        <w:rPr>
          <w:rFonts w:hint="eastAsia" w:hAnsi="宋体"/>
          <w:b/>
          <w:bCs/>
          <w:color w:val="auto"/>
          <w:sz w:val="32"/>
          <w:szCs w:val="32"/>
          <w:highlight w:val="none"/>
        </w:rPr>
      </w:r>
      <w:r/>
    </w:p>
    <w:p>
      <w:pPr>
        <w:jc w:val="center"/>
        <w:rPr>
          <w:rFonts w:hint="eastAsia" w:hAnsi="宋体"/>
          <w:b/>
          <w:bCs/>
          <w:color w:val="auto"/>
          <w:sz w:val="32"/>
          <w:szCs w:val="32"/>
          <w:highlight w:val="none"/>
        </w:rPr>
      </w:pPr>
      <w:r>
        <w:rPr>
          <w:rFonts w:hint="eastAsia" w:hAnsi="宋体"/>
          <w:b/>
          <w:bCs/>
          <w:color w:val="auto"/>
          <w:sz w:val="32"/>
          <w:szCs w:val="32"/>
          <w:highlight w:val="none"/>
        </w:rPr>
      </w:r>
      <w:r/>
    </w:p>
    <w:p>
      <w:pPr>
        <w:jc w:val="center"/>
        <w:rPr>
          <w:rFonts w:hint="eastAsia" w:hAnsi="宋体"/>
          <w:b/>
          <w:bCs/>
          <w:color w:val="auto"/>
          <w:sz w:val="32"/>
          <w:szCs w:val="32"/>
          <w:highlight w:val="none"/>
        </w:rPr>
      </w:pPr>
      <w:r>
        <w:rPr>
          <w:rFonts w:hint="eastAsia" w:hAnsi="宋体"/>
          <w:b/>
          <w:bCs/>
          <w:color w:val="auto"/>
          <w:sz w:val="32"/>
          <w:szCs w:val="32"/>
          <w:highlight w:val="none"/>
        </w:rPr>
      </w:r>
      <w:r/>
    </w:p>
    <w:p>
      <w:pPr>
        <w:jc w:val="center"/>
        <w:rPr>
          <w:rFonts w:hint="eastAsia" w:hAnsi="宋体"/>
          <w:b/>
          <w:bCs/>
          <w:color w:val="auto"/>
          <w:sz w:val="32"/>
          <w:szCs w:val="32"/>
          <w:highlight w:val="none"/>
        </w:rPr>
      </w:pPr>
      <w:r>
        <w:rPr>
          <w:rFonts w:hint="eastAsia" w:hAnsi="宋体"/>
          <w:b/>
          <w:bCs/>
          <w:color w:val="auto"/>
          <w:sz w:val="32"/>
          <w:szCs w:val="32"/>
          <w:highlight w:val="none"/>
        </w:rPr>
      </w:r>
      <w:r/>
    </w:p>
    <w:p>
      <w:pPr>
        <w:jc w:val="center"/>
        <w:rPr>
          <w:rFonts w:hint="eastAsia" w:hAnsi="宋体"/>
          <w:b/>
          <w:bCs/>
          <w:color w:val="auto"/>
          <w:sz w:val="32"/>
          <w:szCs w:val="32"/>
          <w:highlight w:val="none"/>
        </w:rPr>
      </w:pPr>
      <w:r>
        <w:rPr>
          <w:rFonts w:hint="eastAsia" w:hAnsi="宋体"/>
          <w:b/>
          <w:bCs/>
          <w:color w:val="auto"/>
          <w:sz w:val="32"/>
          <w:szCs w:val="32"/>
          <w:highlight w:val="none"/>
        </w:rPr>
      </w:r>
      <w:r/>
    </w:p>
    <w:p>
      <w:pPr>
        <w:jc w:val="center"/>
        <w:rPr>
          <w:rFonts w:hint="eastAsia" w:hAnsi="宋体"/>
          <w:b/>
          <w:bCs/>
          <w:color w:val="auto"/>
          <w:sz w:val="32"/>
          <w:szCs w:val="32"/>
          <w:highlight w:val="none"/>
        </w:rPr>
      </w:pPr>
      <w:r>
        <w:rPr>
          <w:rFonts w:hint="eastAsia" w:hAnsi="宋体"/>
          <w:b/>
          <w:bCs/>
          <w:color w:val="auto"/>
          <w:sz w:val="32"/>
          <w:szCs w:val="32"/>
          <w:highlight w:val="none"/>
        </w:rPr>
      </w:r>
      <w:r/>
    </w:p>
    <w:p>
      <w:pPr>
        <w:jc w:val="center"/>
        <w:rPr>
          <w:rFonts w:hint="eastAsia" w:hAnsi="宋体"/>
          <w:b/>
          <w:bCs/>
          <w:color w:val="auto"/>
          <w:sz w:val="32"/>
          <w:szCs w:val="32"/>
          <w:highlight w:val="none"/>
        </w:rPr>
      </w:pPr>
      <w:r>
        <w:rPr>
          <w:rFonts w:hint="eastAsia" w:hAnsi="宋体"/>
          <w:b/>
          <w:bCs/>
          <w:color w:val="auto"/>
          <w:sz w:val="32"/>
          <w:szCs w:val="32"/>
          <w:highlight w:val="none"/>
        </w:rPr>
      </w:r>
      <w:r/>
    </w:p>
    <w:p>
      <w:pPr>
        <w:jc w:val="center"/>
        <w:rPr>
          <w:rFonts w:hint="eastAsia" w:hAnsi="宋体"/>
          <w:b/>
          <w:bCs/>
          <w:color w:val="auto"/>
          <w:sz w:val="32"/>
          <w:szCs w:val="32"/>
          <w:highlight w:val="none"/>
        </w:rPr>
      </w:pPr>
      <w:r>
        <w:rPr>
          <w:rFonts w:hint="eastAsia" w:hAnsi="宋体"/>
          <w:b/>
          <w:bCs/>
          <w:color w:val="auto"/>
          <w:sz w:val="32"/>
          <w:szCs w:val="32"/>
          <w:highlight w:val="none"/>
        </w:rPr>
      </w:r>
      <w:r/>
    </w:p>
    <w:p>
      <w:pPr>
        <w:jc w:val="center"/>
        <w:rPr>
          <w:rFonts w:hint="eastAsia" w:hAnsi="宋体"/>
          <w:b/>
          <w:bCs/>
          <w:color w:val="auto"/>
          <w:sz w:val="32"/>
          <w:szCs w:val="32"/>
          <w:highlight w:val="none"/>
        </w:rPr>
      </w:pPr>
      <w:r>
        <w:rPr>
          <w:rFonts w:hint="eastAsia" w:hAnsi="宋体"/>
          <w:b/>
          <w:bCs/>
          <w:color w:val="auto"/>
          <w:sz w:val="32"/>
          <w:szCs w:val="32"/>
          <w:highlight w:val="none"/>
        </w:rPr>
      </w:r>
      <w:r/>
    </w:p>
    <w:p>
      <w:pPr>
        <w:jc w:val="center"/>
        <w:rPr>
          <w:rFonts w:hint="eastAsia" w:hAnsi="宋体"/>
          <w:b/>
          <w:bCs/>
          <w:color w:val="auto"/>
          <w:sz w:val="32"/>
          <w:szCs w:val="32"/>
          <w:highlight w:val="none"/>
        </w:rPr>
      </w:pPr>
      <w:r>
        <w:rPr>
          <w:rFonts w:hint="eastAsia" w:hAnsi="宋体"/>
          <w:b/>
          <w:bCs/>
          <w:color w:val="auto"/>
          <w:sz w:val="32"/>
          <w:szCs w:val="32"/>
          <w:highlight w:val="none"/>
        </w:rPr>
      </w:r>
      <w:r/>
    </w:p>
    <w:p>
      <w:pPr>
        <w:jc w:val="center"/>
        <w:rPr>
          <w:rFonts w:hint="eastAsia" w:hAnsi="宋体"/>
          <w:b/>
          <w:bCs/>
          <w:color w:val="auto"/>
          <w:sz w:val="32"/>
          <w:szCs w:val="32"/>
          <w:highlight w:val="none"/>
        </w:rPr>
      </w:pPr>
      <w:r>
        <w:rPr>
          <w:rFonts w:hint="eastAsia" w:hAnsi="宋体"/>
          <w:b/>
          <w:bCs/>
          <w:color w:val="auto"/>
          <w:sz w:val="32"/>
          <w:szCs w:val="32"/>
          <w:highlight w:val="none"/>
        </w:rPr>
      </w:r>
      <w:r/>
    </w:p>
    <w:p>
      <w:pPr>
        <w:jc w:val="center"/>
        <w:rPr>
          <w:rFonts w:hint="eastAsia" w:hAnsi="宋体"/>
          <w:b/>
          <w:bCs/>
          <w:color w:val="auto"/>
          <w:sz w:val="32"/>
          <w:szCs w:val="32"/>
          <w:highlight w:val="none"/>
        </w:rPr>
      </w:pPr>
      <w:r>
        <w:rPr>
          <w:rFonts w:hint="eastAsia" w:hAnsi="宋体"/>
          <w:b/>
          <w:bCs/>
          <w:color w:val="auto"/>
          <w:sz w:val="32"/>
          <w:szCs w:val="32"/>
          <w:highlight w:val="none"/>
        </w:rPr>
      </w:r>
      <w:r/>
    </w:p>
    <w:p>
      <w:pPr>
        <w:jc w:val="center"/>
        <w:rPr>
          <w:rFonts w:hint="eastAsia" w:hAnsi="宋体"/>
          <w:b/>
          <w:bCs/>
          <w:color w:val="auto"/>
          <w:sz w:val="32"/>
          <w:szCs w:val="32"/>
          <w:highlight w:val="none"/>
        </w:rPr>
      </w:pPr>
      <w:r>
        <w:rPr>
          <w:rFonts w:hint="eastAsia" w:hAnsi="宋体"/>
          <w:b/>
          <w:bCs/>
          <w:color w:val="auto"/>
          <w:sz w:val="32"/>
          <w:szCs w:val="32"/>
          <w:highlight w:val="none"/>
        </w:rPr>
      </w:r>
      <w:r/>
    </w:p>
    <w:p>
      <w:pPr>
        <w:jc w:val="center"/>
        <w:rPr>
          <w:rFonts w:hint="eastAsia" w:hAnsi="宋体"/>
          <w:b/>
          <w:bCs/>
          <w:color w:val="auto"/>
          <w:sz w:val="32"/>
          <w:szCs w:val="32"/>
          <w:highlight w:val="none"/>
        </w:rPr>
      </w:pPr>
      <w:r>
        <w:rPr>
          <w:rFonts w:hint="eastAsia" w:hAnsi="宋体"/>
          <w:b/>
          <w:bCs/>
          <w:color w:val="auto"/>
          <w:sz w:val="32"/>
          <w:szCs w:val="32"/>
          <w:highlight w:val="none"/>
        </w:rPr>
      </w:r>
      <w:r/>
    </w:p>
    <w:p>
      <w:pPr>
        <w:jc w:val="center"/>
        <w:rPr>
          <w:rFonts w:hint="eastAsia" w:hAnsi="宋体"/>
          <w:b/>
          <w:bCs/>
          <w:color w:val="auto"/>
          <w:sz w:val="32"/>
          <w:szCs w:val="32"/>
          <w:highlight w:val="none"/>
        </w:rPr>
      </w:pPr>
      <w:r>
        <w:rPr>
          <w:rFonts w:hint="eastAsia" w:hAnsi="宋体"/>
          <w:b/>
          <w:bCs/>
          <w:color w:val="auto"/>
          <w:sz w:val="32"/>
          <w:szCs w:val="32"/>
          <w:highlight w:val="none"/>
        </w:rPr>
      </w:r>
      <w:r/>
    </w:p>
    <w:p>
      <w:pPr>
        <w:jc w:val="center"/>
        <w:rPr>
          <w:rFonts w:hint="eastAsia" w:hAnsi="宋体"/>
          <w:b/>
          <w:bCs/>
          <w:color w:val="auto"/>
          <w:sz w:val="32"/>
          <w:szCs w:val="32"/>
          <w:highlight w:val="none"/>
        </w:rPr>
      </w:pPr>
      <w:r>
        <w:rPr>
          <w:rFonts w:hint="eastAsia" w:hAnsi="宋体"/>
          <w:b/>
          <w:bCs/>
          <w:color w:val="auto"/>
          <w:sz w:val="32"/>
          <w:szCs w:val="32"/>
          <w:highlight w:val="none"/>
        </w:rPr>
      </w:r>
      <w:r/>
    </w:p>
    <w:p>
      <w:pPr>
        <w:jc w:val="center"/>
        <w:rPr>
          <w:rFonts w:hint="eastAsia" w:hAnsi="宋体"/>
          <w:b/>
          <w:bCs/>
          <w:color w:val="auto"/>
          <w:sz w:val="32"/>
          <w:szCs w:val="32"/>
          <w:highlight w:val="none"/>
        </w:rPr>
      </w:pPr>
      <w:r>
        <w:rPr>
          <w:rFonts w:hint="eastAsia" w:hAnsi="宋体"/>
          <w:b/>
          <w:bCs/>
          <w:color w:val="auto"/>
          <w:sz w:val="32"/>
          <w:szCs w:val="32"/>
          <w:highlight w:val="none"/>
        </w:rPr>
      </w:r>
      <w:r/>
    </w:p>
    <w:p>
      <w:pPr>
        <w:jc w:val="center"/>
        <w:rPr>
          <w:rFonts w:hint="eastAsia" w:hAnsi="宋体"/>
          <w:b/>
          <w:bCs/>
          <w:color w:val="auto"/>
          <w:sz w:val="32"/>
          <w:szCs w:val="32"/>
          <w:highlight w:val="none"/>
        </w:rPr>
      </w:pPr>
      <w:r>
        <w:rPr>
          <w:rFonts w:hint="eastAsia" w:hAnsi="宋体"/>
          <w:b/>
          <w:bCs/>
          <w:color w:val="auto"/>
          <w:sz w:val="32"/>
          <w:szCs w:val="32"/>
          <w:highlight w:val="none"/>
        </w:rPr>
      </w:r>
      <w:r/>
    </w:p>
    <w:p>
      <w:pPr>
        <w:jc w:val="center"/>
        <w:rPr>
          <w:rFonts w:hint="eastAsia" w:hAnsi="宋体"/>
          <w:b/>
          <w:bCs/>
          <w:color w:val="auto"/>
          <w:sz w:val="32"/>
          <w:szCs w:val="32"/>
          <w:highlight w:val="none"/>
        </w:rPr>
      </w:pPr>
      <w:r>
        <w:rPr>
          <w:rFonts w:hint="eastAsia" w:hAnsi="宋体"/>
          <w:b/>
          <w:bCs/>
          <w:color w:val="auto"/>
          <w:sz w:val="32"/>
          <w:szCs w:val="32"/>
          <w:highlight w:val="none"/>
        </w:rPr>
      </w:r>
      <w:r/>
    </w:p>
    <w:p>
      <w:pPr>
        <w:jc w:val="center"/>
        <w:rPr>
          <w:rFonts w:hint="eastAsia" w:hAnsi="宋体"/>
          <w:b/>
          <w:bCs/>
          <w:color w:val="auto"/>
          <w:sz w:val="32"/>
          <w:szCs w:val="32"/>
          <w:highlight w:val="none"/>
        </w:rPr>
      </w:pPr>
      <w:r>
        <w:rPr>
          <w:rFonts w:hint="eastAsia" w:hAnsi="宋体"/>
          <w:b/>
          <w:bCs/>
          <w:color w:val="auto"/>
          <w:sz w:val="32"/>
          <w:szCs w:val="32"/>
          <w:highlight w:val="none"/>
        </w:rPr>
        <w:t xml:space="preserve">第五章</w:t>
      </w:r>
      <w:r>
        <w:rPr>
          <w:rFonts w:hAnsi="宋体"/>
          <w:b/>
          <w:bCs/>
          <w:color w:val="auto"/>
          <w:sz w:val="32"/>
          <w:szCs w:val="32"/>
          <w:highlight w:val="none"/>
        </w:rPr>
        <w:t xml:space="preserve"> </w:t>
      </w:r>
      <w:r>
        <w:rPr>
          <w:rFonts w:hint="eastAsia" w:hAnsi="宋体"/>
          <w:b/>
          <w:bCs/>
          <w:color w:val="auto"/>
          <w:sz w:val="32"/>
          <w:szCs w:val="32"/>
          <w:highlight w:val="none"/>
        </w:rPr>
        <w:t xml:space="preserve">投标文件格式</w:t>
      </w:r>
      <w:bookmarkEnd w:id="14"/>
      <w:r/>
      <w:r/>
    </w:p>
    <w:p>
      <w:pPr>
        <w:pStyle w:val="743"/>
        <w:ind w:left="0"/>
        <w:jc w:val="both"/>
        <w:spacing w:before="0" w:line="360" w:lineRule="auto"/>
        <w:rPr>
          <w:rFonts w:hint="eastAsia" w:hAnsi="宋体"/>
          <w:color w:val="auto"/>
          <w:sz w:val="21"/>
          <w:highlight w:val="none"/>
        </w:rPr>
      </w:pPr>
      <w:r>
        <w:rPr>
          <w:rFonts w:hint="eastAsia" w:hAnsi="宋体"/>
          <w:color w:val="auto"/>
          <w:sz w:val="21"/>
          <w:highlight w:val="none"/>
        </w:rPr>
      </w:r>
      <w:r/>
    </w:p>
    <w:p>
      <w:pPr>
        <w:pStyle w:val="743"/>
        <w:ind w:left="0"/>
        <w:jc w:val="both"/>
        <w:spacing w:before="0" w:line="360" w:lineRule="auto"/>
        <w:rPr>
          <w:rFonts w:hint="eastAsia" w:hAnsi="宋体" w:cs="宋体"/>
          <w:color w:val="auto"/>
          <w:sz w:val="22"/>
          <w:highlight w:val="none"/>
          <w:shd w:val="clear" w:color="auto" w:fill="ffffff"/>
        </w:rPr>
      </w:pPr>
      <w:r>
        <w:rPr>
          <w:rFonts w:hint="eastAsia" w:hAnsi="宋体" w:cs="宋体"/>
          <w:color w:val="auto"/>
          <w:sz w:val="22"/>
          <w:highlight w:val="none"/>
          <w:shd w:val="clear" w:color="auto" w:fill="ffffff"/>
        </w:rPr>
        <w:t xml:space="preserve">说明：</w:t>
      </w:r>
      <w:r>
        <w:rPr>
          <w:rFonts w:hAnsi="宋体" w:cs="宋体"/>
          <w:color w:val="auto"/>
          <w:sz w:val="22"/>
          <w:highlight w:val="none"/>
          <w:shd w:val="clear" w:color="auto" w:fill="ffffff"/>
        </w:rPr>
        <w:t xml:space="preserve"> </w:t>
      </w:r>
      <w:r/>
    </w:p>
    <w:p>
      <w:pPr>
        <w:pStyle w:val="743"/>
        <w:ind w:left="0" w:firstLine="440"/>
        <w:jc w:val="both"/>
        <w:spacing w:before="0" w:line="360" w:lineRule="auto"/>
        <w:rPr>
          <w:rFonts w:hint="eastAsia" w:hAnsi="宋体" w:cs="宋体"/>
          <w:color w:val="auto"/>
          <w:sz w:val="22"/>
          <w:highlight w:val="none"/>
          <w:shd w:val="clear" w:color="auto" w:fill="ffffff"/>
        </w:rPr>
      </w:pPr>
      <w:r>
        <w:rPr>
          <w:rFonts w:hint="eastAsia" w:hAnsi="宋体" w:cs="宋体"/>
          <w:color w:val="auto"/>
          <w:sz w:val="22"/>
          <w:highlight w:val="none"/>
          <w:shd w:val="clear" w:color="auto" w:fill="ffffff"/>
        </w:rPr>
        <w:t xml:space="preserve">1、对本章所有的格式，供应商可根据自身情况进行补充和修改，但补充和修改不得造成与本格式内容有实质性的违背。</w:t>
      </w:r>
      <w:r/>
    </w:p>
    <w:p>
      <w:pPr>
        <w:pStyle w:val="743"/>
        <w:ind w:left="0" w:firstLine="440"/>
        <w:jc w:val="both"/>
        <w:spacing w:before="0" w:line="360" w:lineRule="auto"/>
        <w:rPr>
          <w:rFonts w:hint="eastAsia" w:hAnsi="宋体" w:cs="宋体"/>
          <w:color w:val="auto"/>
          <w:sz w:val="22"/>
          <w:highlight w:val="none"/>
          <w:shd w:val="clear" w:color="auto" w:fill="ffffff"/>
        </w:rPr>
      </w:pPr>
      <w:r>
        <w:rPr>
          <w:rFonts w:hint="eastAsia" w:hAnsi="宋体" w:cs="宋体"/>
          <w:color w:val="auto"/>
          <w:sz w:val="22"/>
          <w:highlight w:val="none"/>
          <w:shd w:val="clear" w:color="auto" w:fill="ffffff"/>
        </w:rPr>
        <w:t xml:space="preserve">2、所附表格中要求回答的全部问题和信息都必须正面回答。</w:t>
      </w:r>
      <w:r/>
    </w:p>
    <w:p>
      <w:pPr>
        <w:pStyle w:val="743"/>
        <w:ind w:left="0" w:firstLine="440"/>
        <w:jc w:val="both"/>
        <w:spacing w:before="0" w:line="360" w:lineRule="auto"/>
        <w:rPr>
          <w:rFonts w:hint="eastAsia" w:hAnsi="宋体" w:cs="宋体"/>
          <w:color w:val="auto"/>
          <w:sz w:val="22"/>
          <w:highlight w:val="none"/>
          <w:shd w:val="clear" w:color="auto" w:fill="ffffff"/>
        </w:rPr>
      </w:pPr>
      <w:r>
        <w:rPr>
          <w:rFonts w:hint="eastAsia" w:hAnsi="宋体" w:cs="宋体"/>
          <w:color w:val="auto"/>
          <w:sz w:val="22"/>
          <w:highlight w:val="none"/>
          <w:shd w:val="clear" w:color="auto" w:fill="ffffff"/>
        </w:rPr>
        <w:t xml:space="preserve">3、本资格声明的签字人应保证全部声明和问题的回答是真实的和准确的。</w:t>
      </w:r>
      <w:r/>
    </w:p>
    <w:p>
      <w:pPr>
        <w:pStyle w:val="743"/>
        <w:ind w:left="0" w:firstLine="440"/>
        <w:jc w:val="both"/>
        <w:spacing w:before="0" w:line="360" w:lineRule="auto"/>
        <w:rPr>
          <w:rFonts w:hint="eastAsia" w:hAnsi="宋体" w:cs="宋体"/>
          <w:color w:val="auto"/>
          <w:sz w:val="22"/>
          <w:highlight w:val="none"/>
          <w:shd w:val="clear" w:color="auto" w:fill="ffffff"/>
        </w:rPr>
      </w:pPr>
      <w:r>
        <w:rPr>
          <w:rFonts w:hAnsi="宋体" w:cs="宋体"/>
          <w:color w:val="auto"/>
          <w:sz w:val="22"/>
          <w:highlight w:val="none"/>
          <w:shd w:val="clear" w:color="auto" w:fill="ffffff"/>
        </w:rPr>
        <w:t xml:space="preserve">4</w:t>
      </w:r>
      <w:r>
        <w:rPr>
          <w:rFonts w:hint="eastAsia" w:hAnsi="宋体" w:cs="宋体"/>
          <w:color w:val="auto"/>
          <w:sz w:val="22"/>
          <w:highlight w:val="none"/>
          <w:shd w:val="clear" w:color="auto" w:fill="ffffff"/>
        </w:rPr>
        <w:t xml:space="preserve">、投标人提交的材料将被保密保存，但不退还。</w:t>
      </w:r>
      <w:r/>
    </w:p>
    <w:p>
      <w:pPr>
        <w:pStyle w:val="743"/>
        <w:ind w:left="0" w:firstLine="440"/>
        <w:jc w:val="both"/>
        <w:spacing w:before="0" w:line="360" w:lineRule="auto"/>
        <w:rPr>
          <w:rFonts w:hint="eastAsia" w:hAnsi="宋体" w:cs="宋体"/>
          <w:color w:val="auto"/>
          <w:sz w:val="22"/>
          <w:highlight w:val="none"/>
          <w:shd w:val="clear" w:color="auto" w:fill="ffffff"/>
        </w:rPr>
      </w:pPr>
      <w:r>
        <w:rPr>
          <w:rFonts w:hAnsi="宋体" w:cs="宋体"/>
          <w:color w:val="auto"/>
          <w:sz w:val="22"/>
          <w:highlight w:val="none"/>
          <w:shd w:val="clear" w:color="auto" w:fill="ffffff"/>
        </w:rPr>
        <w:t xml:space="preserve">5</w:t>
      </w:r>
      <w:r>
        <w:rPr>
          <w:rFonts w:hint="eastAsia" w:hAnsi="宋体" w:cs="宋体"/>
          <w:color w:val="auto"/>
          <w:sz w:val="22"/>
          <w:highlight w:val="none"/>
          <w:shd w:val="clear" w:color="auto" w:fill="ffffff"/>
        </w:rPr>
        <w:t xml:space="preserve">、全部文件应按投标人须知中规定的语言和份数提交。</w:t>
      </w:r>
      <w:r/>
    </w:p>
    <w:p>
      <w:pPr>
        <w:pStyle w:val="743"/>
        <w:ind w:left="0"/>
        <w:jc w:val="both"/>
        <w:spacing w:before="0" w:line="360" w:lineRule="auto"/>
        <w:rPr>
          <w:rFonts w:hint="eastAsia" w:hAnsi="宋体"/>
          <w:color w:val="auto"/>
          <w:sz w:val="21"/>
          <w:highlight w:val="none"/>
        </w:rPr>
        <w:sectPr>
          <w:footnotePr/>
          <w:endnotePr/>
          <w:type w:val="nextPage"/>
          <w:pgSz w:w="11906" w:h="16838" w:orient="portrait"/>
          <w:pgMar w:top="1361" w:right="1304" w:bottom="1304" w:left="1361" w:header="851" w:footer="992" w:gutter="0"/>
          <w:cols w:num="1" w:sep="0" w:space="720" w:equalWidth="1"/>
          <w:docGrid w:linePitch="360"/>
        </w:sectPr>
      </w:pPr>
      <w:r>
        <w:rPr>
          <w:rFonts w:hint="eastAsia" w:hAnsi="宋体"/>
          <w:color w:val="auto"/>
          <w:sz w:val="21"/>
          <w:highlight w:val="none"/>
        </w:rPr>
      </w:r>
      <w:r/>
    </w:p>
    <w:p>
      <w:pPr>
        <w:pStyle w:val="743"/>
        <w:ind w:left="0"/>
        <w:jc w:val="both"/>
        <w:spacing w:before="0" w:line="360" w:lineRule="auto"/>
        <w:rPr>
          <w:rFonts w:hint="eastAsia" w:hAnsi="宋体"/>
          <w:color w:val="auto"/>
          <w:sz w:val="21"/>
          <w:highlight w:val="none"/>
        </w:rPr>
      </w:pPr>
      <w:r>
        <w:rPr>
          <w:rFonts w:hint="eastAsia" w:hAnsi="宋体"/>
          <w:color w:val="auto"/>
          <w:sz w:val="21"/>
          <w:highlight w:val="none"/>
        </w:rPr>
      </w:r>
      <w:r/>
    </w:p>
    <w:p>
      <w:pPr>
        <w:pStyle w:val="743"/>
        <w:ind w:left="0"/>
        <w:jc w:val="both"/>
        <w:spacing w:before="0" w:line="360" w:lineRule="auto"/>
        <w:rPr>
          <w:rFonts w:hint="eastAsia" w:hAnsi="宋体"/>
          <w:b/>
          <w:bCs/>
          <w:color w:val="auto"/>
          <w:sz w:val="44"/>
          <w:szCs w:val="44"/>
          <w:highlight w:val="none"/>
        </w:rPr>
      </w:pPr>
      <w:r/>
      <w:bookmarkStart w:id="15" w:name="_Toc430265233"/>
      <w:r/>
      <w:bookmarkStart w:id="16" w:name="_Toc405288080"/>
      <w:r/>
      <w:bookmarkStart w:id="17" w:name="_Toc322442932"/>
      <w:r/>
      <w:bookmarkStart w:id="18" w:name="_Toc467507054"/>
      <w:r/>
      <w:bookmarkStart w:id="19" w:name="_Toc467507044"/>
      <w:r>
        <w:rPr>
          <w:rFonts w:hint="eastAsia" w:hAnsi="宋体"/>
          <w:b/>
          <w:bCs/>
          <w:color w:val="auto"/>
          <w:sz w:val="32"/>
          <w:szCs w:val="32"/>
          <w:highlight w:val="none"/>
        </w:rPr>
        <w:t xml:space="preserve">封</w:t>
      </w:r>
      <w:r>
        <w:rPr>
          <w:rFonts w:hAnsi="宋体"/>
          <w:b/>
          <w:bCs/>
          <w:color w:val="auto"/>
          <w:sz w:val="32"/>
          <w:szCs w:val="32"/>
          <w:highlight w:val="none"/>
        </w:rPr>
        <w:t xml:space="preserve"> </w:t>
      </w:r>
      <w:r>
        <w:rPr>
          <w:rFonts w:hint="eastAsia" w:hAnsi="宋体"/>
          <w:b/>
          <w:bCs/>
          <w:color w:val="auto"/>
          <w:sz w:val="32"/>
          <w:szCs w:val="32"/>
          <w:highlight w:val="none"/>
        </w:rPr>
        <w:t xml:space="preserve">面</w:t>
      </w:r>
      <w:r>
        <w:rPr>
          <w:rFonts w:hAnsi="宋体"/>
          <w:b/>
          <w:bCs/>
          <w:color w:val="auto"/>
          <w:sz w:val="32"/>
          <w:szCs w:val="32"/>
          <w:highlight w:val="none"/>
        </w:rPr>
        <w:t xml:space="preserve"> </w:t>
      </w:r>
      <w:r>
        <w:rPr>
          <w:rFonts w:hint="eastAsia" w:hAnsi="宋体"/>
          <w:b/>
          <w:bCs/>
          <w:color w:val="auto"/>
          <w:sz w:val="32"/>
          <w:szCs w:val="32"/>
          <w:highlight w:val="none"/>
        </w:rPr>
        <w:t xml:space="preserve">：</w:t>
      </w:r>
      <w:r>
        <w:rPr>
          <w:rFonts w:hAnsi="宋体"/>
          <w:b/>
          <w:bCs/>
          <w:color w:val="auto"/>
          <w:sz w:val="44"/>
          <w:szCs w:val="44"/>
          <w:highlight w:val="none"/>
        </w:rPr>
        <w:t xml:space="preserve">                          </w:t>
      </w:r>
      <w:r/>
    </w:p>
    <w:p>
      <w:pPr>
        <w:pStyle w:val="743"/>
        <w:ind w:left="0"/>
        <w:jc w:val="both"/>
        <w:spacing w:before="0" w:line="360" w:lineRule="auto"/>
        <w:rPr>
          <w:rFonts w:hint="eastAsia" w:hAnsi="宋体"/>
          <w:color w:val="auto"/>
          <w:sz w:val="21"/>
          <w:highlight w:val="none"/>
        </w:rPr>
      </w:pPr>
      <w:r>
        <w:rPr>
          <w:rFonts w:hint="eastAsia" w:hAnsi="宋体"/>
          <w:color w:val="auto"/>
          <w:sz w:val="21"/>
          <w:highlight w:val="none"/>
        </w:rPr>
      </w:r>
      <w:r/>
    </w:p>
    <w:p>
      <w:pPr>
        <w:pStyle w:val="743"/>
        <w:ind w:left="0"/>
        <w:jc w:val="both"/>
        <w:spacing w:before="0" w:line="360" w:lineRule="auto"/>
        <w:rPr>
          <w:rFonts w:hint="eastAsia" w:hAnsi="宋体"/>
          <w:color w:val="auto"/>
          <w:sz w:val="21"/>
          <w:highlight w:val="none"/>
        </w:rPr>
      </w:pPr>
      <w:r>
        <w:rPr>
          <w:rFonts w:hint="eastAsia" w:hAnsi="宋体"/>
          <w:color w:val="auto"/>
          <w:sz w:val="21"/>
          <w:highlight w:val="none"/>
        </w:rPr>
      </w:r>
      <w:r/>
    </w:p>
    <w:p>
      <w:pPr>
        <w:pStyle w:val="743"/>
        <w:ind w:left="0"/>
        <w:jc w:val="both"/>
        <w:spacing w:before="0" w:line="360" w:lineRule="auto"/>
        <w:rPr>
          <w:rFonts w:hint="eastAsia" w:hAnsi="宋体"/>
          <w:color w:val="auto"/>
          <w:sz w:val="21"/>
          <w:highlight w:val="none"/>
        </w:rPr>
      </w:pPr>
      <w:r>
        <w:rPr>
          <w:rFonts w:hint="eastAsia" w:hAnsi="宋体"/>
          <w:color w:val="auto"/>
          <w:sz w:val="21"/>
          <w:highlight w:val="none"/>
        </w:rPr>
      </w:r>
      <w:r/>
    </w:p>
    <w:p>
      <w:pPr>
        <w:pStyle w:val="743"/>
        <w:ind w:left="0"/>
        <w:jc w:val="center"/>
        <w:spacing w:before="0" w:line="360" w:lineRule="auto"/>
        <w:rPr>
          <w:rFonts w:hint="eastAsia" w:hAnsi="宋体"/>
          <w:b/>
          <w:bCs/>
          <w:color w:val="auto"/>
          <w:sz w:val="72"/>
          <w:szCs w:val="72"/>
          <w:highlight w:val="none"/>
        </w:rPr>
      </w:pPr>
      <w:r>
        <w:rPr>
          <w:rFonts w:hint="eastAsia" w:hAnsi="宋体"/>
          <w:b/>
          <w:bCs/>
          <w:color w:val="auto"/>
          <w:sz w:val="72"/>
          <w:szCs w:val="72"/>
          <w:highlight w:val="none"/>
        </w:rPr>
        <w:t xml:space="preserve">投标文件</w:t>
      </w:r>
      <w:r/>
    </w:p>
    <w:p>
      <w:pPr>
        <w:pStyle w:val="743"/>
        <w:ind w:left="0"/>
        <w:jc w:val="both"/>
        <w:spacing w:before="0" w:line="360" w:lineRule="auto"/>
        <w:rPr>
          <w:rFonts w:hint="eastAsia" w:hAnsi="宋体"/>
          <w:color w:val="auto"/>
          <w:sz w:val="21"/>
          <w:highlight w:val="none"/>
        </w:rPr>
      </w:pPr>
      <w:r>
        <w:rPr>
          <w:rFonts w:hint="eastAsia" w:hAnsi="宋体"/>
          <w:color w:val="auto"/>
          <w:sz w:val="21"/>
          <w:highlight w:val="none"/>
        </w:rPr>
      </w:r>
      <w:r/>
    </w:p>
    <w:p>
      <w:pPr>
        <w:pStyle w:val="743"/>
        <w:ind w:left="0"/>
        <w:jc w:val="both"/>
        <w:spacing w:before="0" w:line="360" w:lineRule="auto"/>
        <w:rPr>
          <w:rFonts w:hint="eastAsia" w:hAnsi="宋体"/>
          <w:color w:val="auto"/>
          <w:sz w:val="21"/>
          <w:highlight w:val="none"/>
        </w:rPr>
      </w:pPr>
      <w:r>
        <w:rPr>
          <w:rFonts w:hint="eastAsia" w:hAnsi="宋体"/>
          <w:color w:val="auto"/>
          <w:sz w:val="21"/>
          <w:highlight w:val="none"/>
        </w:rPr>
      </w:r>
      <w:r/>
    </w:p>
    <w:p>
      <w:pPr>
        <w:pStyle w:val="743"/>
        <w:ind w:left="0"/>
        <w:jc w:val="both"/>
        <w:spacing w:before="0" w:line="360" w:lineRule="auto"/>
        <w:rPr>
          <w:rFonts w:hint="eastAsia" w:hAnsi="宋体"/>
          <w:color w:val="auto"/>
          <w:sz w:val="21"/>
          <w:highlight w:val="none"/>
        </w:rPr>
      </w:pPr>
      <w:r>
        <w:rPr>
          <w:rFonts w:hint="eastAsia" w:hAnsi="宋体"/>
          <w:color w:val="auto"/>
          <w:sz w:val="21"/>
          <w:highlight w:val="none"/>
        </w:rPr>
      </w:r>
      <w:r/>
    </w:p>
    <w:p>
      <w:pPr>
        <w:pStyle w:val="743"/>
        <w:ind w:left="0"/>
        <w:jc w:val="both"/>
        <w:spacing w:before="0" w:line="360" w:lineRule="auto"/>
        <w:rPr>
          <w:rFonts w:hint="eastAsia" w:hAnsi="宋体"/>
          <w:color w:val="auto"/>
          <w:sz w:val="21"/>
          <w:highlight w:val="none"/>
        </w:rPr>
      </w:pPr>
      <w:r>
        <w:rPr>
          <w:rFonts w:hint="eastAsia" w:hAnsi="宋体"/>
          <w:color w:val="auto"/>
          <w:sz w:val="21"/>
          <w:highlight w:val="none"/>
        </w:rPr>
      </w:r>
      <w:r/>
    </w:p>
    <w:p>
      <w:pPr>
        <w:pStyle w:val="743"/>
        <w:ind w:left="0"/>
        <w:jc w:val="both"/>
        <w:spacing w:before="0" w:line="360" w:lineRule="auto"/>
        <w:rPr>
          <w:rFonts w:hint="eastAsia" w:hAnsi="宋体" w:eastAsia="宋体"/>
          <w:b/>
          <w:bCs/>
          <w:color w:val="auto"/>
          <w:sz w:val="32"/>
          <w:szCs w:val="32"/>
          <w:highlight w:val="none"/>
          <w:lang w:eastAsia="zh-CN"/>
        </w:rPr>
      </w:pPr>
      <w:r>
        <w:rPr>
          <w:rFonts w:hint="eastAsia" w:hAnsi="宋体"/>
          <w:b/>
          <w:bCs/>
          <w:color w:val="auto"/>
          <w:sz w:val="36"/>
          <w:szCs w:val="36"/>
          <w:highlight w:val="none"/>
        </w:rPr>
        <w:t xml:space="preserve">采购单位：</w:t>
      </w:r>
      <w:r>
        <w:rPr>
          <w:rFonts w:hint="eastAsia" w:hAnsi="宋体"/>
          <w:color w:val="auto"/>
          <w:sz w:val="32"/>
          <w:szCs w:val="32"/>
          <w:highlight w:val="none"/>
          <w:lang w:eastAsia="zh-CN"/>
        </w:rPr>
        <w:t xml:space="preserve">太仓港经济技术开发区管理委员会</w:t>
      </w:r>
      <w:r/>
    </w:p>
    <w:p>
      <w:pPr>
        <w:pStyle w:val="743"/>
        <w:ind w:left="0"/>
        <w:jc w:val="both"/>
        <w:spacing w:before="0" w:line="360" w:lineRule="auto"/>
        <w:rPr>
          <w:rFonts w:hint="eastAsia" w:hAnsi="宋体" w:eastAsia="宋体"/>
          <w:b/>
          <w:bCs/>
          <w:color w:val="auto"/>
          <w:sz w:val="36"/>
          <w:szCs w:val="36"/>
          <w:highlight w:val="none"/>
          <w:lang w:eastAsia="zh-CN"/>
        </w:rPr>
      </w:pPr>
      <w:r>
        <w:rPr>
          <w:rFonts w:hint="eastAsia" w:hAnsi="宋体"/>
          <w:b/>
          <w:bCs/>
          <w:color w:val="auto"/>
          <w:sz w:val="36"/>
          <w:szCs w:val="36"/>
          <w:highlight w:val="none"/>
        </w:rPr>
        <w:t xml:space="preserve">项目名称：</w:t>
      </w:r>
      <w:r>
        <w:rPr>
          <w:rFonts w:hint="eastAsia" w:hAnsi="宋体"/>
          <w:color w:val="auto"/>
          <w:sz w:val="32"/>
          <w:szCs w:val="32"/>
          <w:highlight w:val="none"/>
          <w:lang w:eastAsia="zh-CN"/>
        </w:rPr>
        <w:t xml:space="preserve">2026年度化工园区聘请第三方安全生产服务</w:t>
      </w:r>
      <w:r/>
    </w:p>
    <w:p>
      <w:pPr>
        <w:pStyle w:val="743"/>
        <w:ind w:left="0"/>
        <w:jc w:val="both"/>
        <w:spacing w:before="0" w:line="360" w:lineRule="auto"/>
        <w:rPr>
          <w:rFonts w:hint="eastAsia" w:hAnsi="宋体"/>
          <w:color w:val="auto"/>
          <w:sz w:val="32"/>
          <w:szCs w:val="32"/>
          <w:highlight w:val="none"/>
        </w:rPr>
      </w:pPr>
      <w:r>
        <w:rPr>
          <w:rFonts w:hint="eastAsia" w:hAnsi="宋体"/>
          <w:b/>
          <w:bCs/>
          <w:color w:val="auto"/>
          <w:sz w:val="36"/>
          <w:szCs w:val="36"/>
          <w:highlight w:val="none"/>
        </w:rPr>
        <w:t xml:space="preserve">项目编号：</w:t>
      </w:r>
      <w:r>
        <w:rPr>
          <w:rFonts w:hint="eastAsia" w:hAnsi="宋体"/>
          <w:color w:val="auto"/>
          <w:sz w:val="32"/>
          <w:szCs w:val="32"/>
          <w:highlight w:val="none"/>
          <w:lang w:eastAsia="zh-CN"/>
        </w:rPr>
        <w:t xml:space="preserve">JSZC-320585-ZFXM-G2026-0012</w:t>
      </w:r>
      <w:r>
        <w:rPr>
          <w:rFonts w:hint="eastAsia" w:hAnsi="宋体"/>
          <w:color w:val="auto"/>
          <w:sz w:val="32"/>
          <w:szCs w:val="32"/>
          <w:highlight w:val="none"/>
        </w:rPr>
        <w:t xml:space="preserve"> </w:t>
      </w:r>
      <w:r/>
    </w:p>
    <w:p>
      <w:pPr>
        <w:pStyle w:val="743"/>
        <w:ind w:left="0"/>
        <w:jc w:val="both"/>
        <w:spacing w:before="0" w:line="360" w:lineRule="auto"/>
        <w:rPr>
          <w:rFonts w:hint="eastAsia" w:hAnsi="宋体"/>
          <w:color w:val="auto"/>
          <w:sz w:val="21"/>
          <w:highlight w:val="none"/>
        </w:rPr>
      </w:pPr>
      <w:r>
        <w:rPr>
          <w:rFonts w:hint="eastAsia" w:hAnsi="宋体"/>
          <w:color w:val="auto"/>
          <w:sz w:val="21"/>
          <w:highlight w:val="none"/>
        </w:rPr>
      </w:r>
      <w:r/>
    </w:p>
    <w:p>
      <w:pPr>
        <w:pStyle w:val="743"/>
        <w:ind w:left="0"/>
        <w:jc w:val="both"/>
        <w:spacing w:before="0" w:line="360" w:lineRule="auto"/>
        <w:rPr>
          <w:rFonts w:hint="eastAsia" w:hAnsi="宋体"/>
          <w:color w:val="auto"/>
          <w:sz w:val="21"/>
          <w:highlight w:val="none"/>
        </w:rPr>
      </w:pPr>
      <w:r>
        <w:rPr>
          <w:rFonts w:hint="eastAsia" w:hAnsi="宋体"/>
          <w:color w:val="auto"/>
          <w:sz w:val="21"/>
          <w:highlight w:val="none"/>
        </w:rPr>
      </w:r>
      <w:r/>
    </w:p>
    <w:p>
      <w:pPr>
        <w:pStyle w:val="743"/>
        <w:ind w:left="0"/>
        <w:jc w:val="both"/>
        <w:spacing w:before="0" w:line="360" w:lineRule="auto"/>
        <w:rPr>
          <w:rFonts w:hint="eastAsia" w:hAnsi="宋体"/>
          <w:color w:val="auto"/>
          <w:sz w:val="21"/>
          <w:highlight w:val="none"/>
        </w:rPr>
      </w:pPr>
      <w:r>
        <w:rPr>
          <w:rFonts w:hint="eastAsia" w:hAnsi="宋体"/>
          <w:color w:val="auto"/>
          <w:sz w:val="21"/>
          <w:highlight w:val="none"/>
        </w:rPr>
      </w:r>
      <w:r/>
    </w:p>
    <w:p>
      <w:pPr>
        <w:pStyle w:val="743"/>
        <w:ind w:left="0"/>
        <w:jc w:val="both"/>
        <w:spacing w:before="0" w:line="360" w:lineRule="auto"/>
        <w:rPr>
          <w:rFonts w:hint="eastAsia" w:hAnsi="宋体"/>
          <w:color w:val="auto"/>
          <w:sz w:val="21"/>
          <w:highlight w:val="none"/>
        </w:rPr>
      </w:pPr>
      <w:r>
        <w:rPr>
          <w:rFonts w:hint="eastAsia" w:hAnsi="宋体"/>
          <w:color w:val="auto"/>
          <w:sz w:val="21"/>
          <w:highlight w:val="none"/>
        </w:rPr>
      </w:r>
      <w:r/>
    </w:p>
    <w:p>
      <w:pPr>
        <w:pStyle w:val="743"/>
        <w:ind w:left="0"/>
        <w:jc w:val="both"/>
        <w:spacing w:before="0" w:line="360" w:lineRule="auto"/>
        <w:rPr>
          <w:rFonts w:hint="eastAsia" w:hAnsi="宋体"/>
          <w:color w:val="auto"/>
          <w:sz w:val="21"/>
          <w:highlight w:val="none"/>
        </w:rPr>
      </w:pPr>
      <w:r>
        <w:rPr>
          <w:rFonts w:hint="eastAsia" w:hAnsi="宋体"/>
          <w:color w:val="auto"/>
          <w:sz w:val="21"/>
          <w:highlight w:val="none"/>
        </w:rPr>
      </w:r>
      <w:r/>
    </w:p>
    <w:p>
      <w:pPr>
        <w:pStyle w:val="743"/>
        <w:ind w:left="0"/>
        <w:jc w:val="both"/>
        <w:spacing w:before="0" w:line="360" w:lineRule="auto"/>
        <w:rPr>
          <w:rFonts w:hint="eastAsia" w:hAnsi="宋体"/>
          <w:b/>
          <w:bCs/>
          <w:color w:val="auto"/>
          <w:sz w:val="36"/>
          <w:szCs w:val="36"/>
          <w:highlight w:val="none"/>
          <w:u w:val="single"/>
        </w:rPr>
      </w:pPr>
      <w:r>
        <w:rPr>
          <w:rFonts w:hint="eastAsia" w:hAnsi="宋体"/>
          <w:b/>
          <w:bCs/>
          <w:color w:val="auto"/>
          <w:sz w:val="36"/>
          <w:szCs w:val="36"/>
          <w:highlight w:val="none"/>
        </w:rPr>
        <w:t xml:space="preserve">投标人（</w:t>
      </w:r>
      <w:r>
        <w:rPr>
          <w:rFonts w:hint="eastAsia" w:hAnsi="宋体"/>
          <w:color w:val="auto"/>
          <w:sz w:val="24"/>
          <w:szCs w:val="24"/>
          <w:highlight w:val="none"/>
        </w:rPr>
        <w:t xml:space="preserve">盖章）</w:t>
      </w:r>
      <w:r>
        <w:rPr>
          <w:rFonts w:hint="eastAsia" w:hAnsi="宋体"/>
          <w:b/>
          <w:bCs/>
          <w:color w:val="auto"/>
          <w:sz w:val="36"/>
          <w:szCs w:val="36"/>
          <w:highlight w:val="none"/>
        </w:rPr>
        <w:t xml:space="preserve">：</w:t>
      </w:r>
      <w:r>
        <w:rPr>
          <w:rFonts w:hAnsi="宋体"/>
          <w:b/>
          <w:bCs/>
          <w:color w:val="auto"/>
          <w:sz w:val="36"/>
          <w:szCs w:val="36"/>
          <w:highlight w:val="none"/>
          <w:u w:val="single"/>
        </w:rPr>
        <w:t xml:space="preserve">                              </w:t>
      </w:r>
      <w:r/>
    </w:p>
    <w:p>
      <w:pPr>
        <w:pStyle w:val="743"/>
        <w:ind w:left="0"/>
        <w:jc w:val="both"/>
        <w:spacing w:before="0" w:line="360" w:lineRule="auto"/>
        <w:rPr>
          <w:rFonts w:hint="eastAsia" w:hAnsi="宋体"/>
          <w:color w:val="auto"/>
          <w:sz w:val="32"/>
          <w:szCs w:val="32"/>
          <w:highlight w:val="none"/>
        </w:rPr>
      </w:pPr>
      <w:r>
        <w:rPr>
          <w:rFonts w:hint="eastAsia" w:hAnsi="宋体"/>
          <w:b/>
          <w:bCs/>
          <w:color w:val="auto"/>
          <w:spacing w:val="-3"/>
          <w:sz w:val="36"/>
          <w:szCs w:val="36"/>
          <w:highlight w:val="none"/>
        </w:rPr>
        <w:t xml:space="preserve">法定代表人或其委托代理人（</w:t>
      </w:r>
      <w:r>
        <w:rPr>
          <w:rFonts w:hint="eastAsia" w:hAnsi="宋体"/>
          <w:color w:val="auto"/>
          <w:sz w:val="24"/>
          <w:szCs w:val="24"/>
          <w:highlight w:val="none"/>
        </w:rPr>
        <w:t xml:space="preserve">签字或盖章）</w:t>
      </w:r>
      <w:r>
        <w:rPr>
          <w:rFonts w:hint="eastAsia" w:hAnsi="宋体"/>
          <w:b/>
          <w:bCs/>
          <w:color w:val="auto"/>
          <w:sz w:val="36"/>
          <w:szCs w:val="36"/>
          <w:highlight w:val="none"/>
        </w:rPr>
        <w:t xml:space="preserve">：</w:t>
      </w:r>
      <w:r>
        <w:rPr>
          <w:rFonts w:hAnsi="宋体"/>
          <w:b/>
          <w:bCs/>
          <w:color w:val="auto"/>
          <w:spacing w:val="101"/>
          <w:sz w:val="36"/>
          <w:szCs w:val="36"/>
          <w:highlight w:val="none"/>
          <w:u w:val="single"/>
        </w:rPr>
        <w:t xml:space="preserve">    </w:t>
      </w:r>
      <w:r/>
    </w:p>
    <w:p>
      <w:pPr>
        <w:pStyle w:val="743"/>
        <w:ind w:left="0"/>
        <w:jc w:val="both"/>
        <w:spacing w:before="0" w:line="360" w:lineRule="auto"/>
        <w:rPr>
          <w:rFonts w:hint="eastAsia" w:hAnsi="宋体"/>
          <w:color w:val="auto"/>
          <w:sz w:val="21"/>
          <w:highlight w:val="none"/>
        </w:rPr>
      </w:pPr>
      <w:r>
        <w:rPr>
          <w:rFonts w:hint="eastAsia" w:hAnsi="宋体"/>
          <w:color w:val="auto"/>
          <w:sz w:val="21"/>
          <w:highlight w:val="none"/>
        </w:rPr>
      </w:r>
      <w:r/>
    </w:p>
    <w:p>
      <w:pPr>
        <w:pStyle w:val="743"/>
        <w:ind w:left="0"/>
        <w:jc w:val="both"/>
        <w:spacing w:before="0" w:line="360" w:lineRule="auto"/>
        <w:rPr>
          <w:rFonts w:hint="eastAsia" w:hAnsi="宋体"/>
          <w:color w:val="auto"/>
          <w:sz w:val="21"/>
          <w:highlight w:val="none"/>
        </w:rPr>
      </w:pPr>
      <w:r>
        <w:rPr>
          <w:rFonts w:hint="eastAsia" w:hAnsi="宋体"/>
          <w:color w:val="auto"/>
          <w:sz w:val="21"/>
          <w:highlight w:val="none"/>
        </w:rPr>
      </w:r>
      <w:r/>
    </w:p>
    <w:p>
      <w:pPr>
        <w:pStyle w:val="743"/>
        <w:ind w:left="0"/>
        <w:jc w:val="both"/>
        <w:spacing w:before="0" w:line="360" w:lineRule="auto"/>
        <w:rPr>
          <w:rFonts w:hint="eastAsia" w:hAnsi="宋体"/>
          <w:color w:val="auto"/>
          <w:sz w:val="21"/>
          <w:highlight w:val="none"/>
        </w:rPr>
      </w:pPr>
      <w:r>
        <w:rPr>
          <w:rFonts w:hint="eastAsia" w:hAnsi="宋体"/>
          <w:color w:val="auto"/>
          <w:sz w:val="21"/>
          <w:highlight w:val="none"/>
        </w:rPr>
      </w:r>
      <w:r/>
    </w:p>
    <w:p>
      <w:pPr>
        <w:pStyle w:val="743"/>
        <w:ind w:left="0"/>
        <w:jc w:val="both"/>
        <w:spacing w:before="0" w:line="360" w:lineRule="auto"/>
        <w:rPr>
          <w:rFonts w:hint="eastAsia" w:hAnsi="宋体"/>
          <w:color w:val="auto"/>
          <w:sz w:val="21"/>
          <w:highlight w:val="none"/>
        </w:rPr>
      </w:pPr>
      <w:r>
        <w:rPr>
          <w:rFonts w:hint="eastAsia" w:hAnsi="宋体"/>
          <w:color w:val="auto"/>
          <w:sz w:val="21"/>
          <w:highlight w:val="none"/>
        </w:rPr>
      </w:r>
      <w:r/>
    </w:p>
    <w:p>
      <w:pPr>
        <w:pStyle w:val="743"/>
        <w:ind w:left="0"/>
        <w:jc w:val="center"/>
        <w:spacing w:before="0" w:line="360" w:lineRule="auto"/>
        <w:rPr>
          <w:rFonts w:hint="eastAsia" w:hAnsi="宋体"/>
          <w:b/>
          <w:bCs/>
          <w:color w:val="auto"/>
          <w:sz w:val="36"/>
          <w:szCs w:val="36"/>
          <w:highlight w:val="none"/>
        </w:rPr>
      </w:pPr>
      <w:r>
        <w:rPr>
          <w:rFonts w:hint="eastAsia" w:hAnsi="宋体"/>
          <w:b/>
          <w:bCs/>
          <w:color w:val="auto"/>
          <w:sz w:val="36"/>
          <w:szCs w:val="36"/>
          <w:highlight w:val="none"/>
        </w:rPr>
        <w:t xml:space="preserve">日期： </w:t>
      </w:r>
      <w:r>
        <w:rPr>
          <w:rFonts w:hAnsi="宋体"/>
          <w:b/>
          <w:bCs/>
          <w:color w:val="auto"/>
          <w:sz w:val="36"/>
          <w:szCs w:val="36"/>
          <w:highlight w:val="none"/>
        </w:rPr>
        <w:t xml:space="preserve">    </w:t>
      </w:r>
      <w:r>
        <w:rPr>
          <w:rFonts w:hint="eastAsia" w:hAnsi="宋体"/>
          <w:b/>
          <w:bCs/>
          <w:color w:val="auto"/>
          <w:sz w:val="36"/>
          <w:szCs w:val="36"/>
          <w:highlight w:val="none"/>
        </w:rPr>
        <w:t xml:space="preserve">年</w:t>
      </w:r>
      <w:r>
        <w:rPr>
          <w:rFonts w:hAnsi="宋体"/>
          <w:b/>
          <w:bCs/>
          <w:color w:val="auto"/>
          <w:sz w:val="36"/>
          <w:szCs w:val="36"/>
          <w:highlight w:val="none"/>
        </w:rPr>
        <w:t xml:space="preserve">    </w:t>
      </w:r>
      <w:r>
        <w:rPr>
          <w:rFonts w:hint="eastAsia" w:hAnsi="宋体"/>
          <w:b/>
          <w:bCs/>
          <w:color w:val="auto"/>
          <w:sz w:val="36"/>
          <w:szCs w:val="36"/>
          <w:highlight w:val="none"/>
        </w:rPr>
        <w:t xml:space="preserve">月</w:t>
      </w:r>
      <w:r>
        <w:rPr>
          <w:rFonts w:hAnsi="宋体"/>
          <w:b/>
          <w:bCs/>
          <w:color w:val="auto"/>
          <w:sz w:val="36"/>
          <w:szCs w:val="36"/>
          <w:highlight w:val="none"/>
        </w:rPr>
        <w:t xml:space="preserve">    </w:t>
      </w:r>
      <w:r>
        <w:rPr>
          <w:rFonts w:hint="eastAsia" w:hAnsi="宋体"/>
          <w:b/>
          <w:bCs/>
          <w:color w:val="auto"/>
          <w:sz w:val="36"/>
          <w:szCs w:val="36"/>
          <w:highlight w:val="none"/>
        </w:rPr>
        <w:t xml:space="preserve">日</w:t>
      </w:r>
      <w:r/>
    </w:p>
    <w:p>
      <w:pPr>
        <w:pStyle w:val="743"/>
        <w:ind w:left="0"/>
        <w:jc w:val="center"/>
        <w:spacing w:before="0" w:line="360" w:lineRule="auto"/>
        <w:rPr>
          <w:rFonts w:hint="eastAsia" w:hAnsi="宋体" w:cs="宋体"/>
          <w:b/>
          <w:bCs/>
          <w:color w:val="auto"/>
          <w:sz w:val="24"/>
          <w:szCs w:val="24"/>
          <w:highlight w:val="none"/>
        </w:rPr>
      </w:pPr>
      <w:r>
        <w:rPr>
          <w:rFonts w:hint="eastAsia" w:hAnsi="宋体" w:cs="宋体"/>
          <w:b/>
          <w:bCs/>
          <w:color w:val="auto"/>
          <w:sz w:val="24"/>
          <w:szCs w:val="24"/>
          <w:highlight w:val="none"/>
        </w:rPr>
      </w:r>
      <w:r/>
    </w:p>
    <w:p>
      <w:pPr>
        <w:rPr>
          <w:rFonts w:hint="eastAsia" w:hAnsi="宋体"/>
          <w:b/>
          <w:bCs/>
          <w:color w:val="auto"/>
          <w:sz w:val="21"/>
          <w:szCs w:val="21"/>
          <w:highlight w:val="none"/>
        </w:rPr>
      </w:pPr>
      <w:r>
        <w:rPr>
          <w:rFonts w:hint="eastAsia" w:hAnsi="宋体"/>
          <w:b/>
          <w:bCs/>
          <w:color w:val="auto"/>
          <w:sz w:val="21"/>
          <w:szCs w:val="21"/>
          <w:highlight w:val="none"/>
        </w:rPr>
        <w:br w:type="page" w:clear="all"/>
      </w:r>
      <w:r/>
    </w:p>
    <w:p>
      <w:pPr>
        <w:jc w:val="center"/>
        <w:spacing w:line="360" w:lineRule="auto"/>
        <w:rPr>
          <w:rFonts w:hint="eastAsia" w:hAnsi="宋体"/>
          <w:b/>
          <w:bCs/>
          <w:color w:val="auto"/>
          <w:sz w:val="21"/>
          <w:szCs w:val="21"/>
          <w:highlight w:val="none"/>
          <w:lang w:val="zh-CN"/>
        </w:rPr>
      </w:pPr>
      <w:r>
        <w:rPr>
          <w:rFonts w:hint="eastAsia"/>
          <w:b/>
          <w:color w:val="auto"/>
          <w:sz w:val="44"/>
          <w:szCs w:val="44"/>
          <w:highlight w:val="none"/>
        </w:rPr>
        <w:t xml:space="preserve">一、报价部分</w:t>
      </w:r>
      <w:r/>
    </w:p>
    <w:p>
      <w:pPr>
        <w:jc w:val="both"/>
        <w:spacing w:line="400" w:lineRule="exact"/>
        <w:rPr>
          <w:rFonts w:hint="eastAsia" w:hAnsi="宋体"/>
          <w:b/>
          <w:bCs/>
          <w:color w:val="auto"/>
          <w:sz w:val="21"/>
          <w:szCs w:val="21"/>
          <w:highlight w:val="none"/>
          <w:lang w:val="zh-CN"/>
        </w:rPr>
      </w:pPr>
      <w:r>
        <w:rPr>
          <w:rFonts w:hint="eastAsia" w:hAnsi="宋体"/>
          <w:b/>
          <w:bCs/>
          <w:color w:val="auto"/>
          <w:sz w:val="21"/>
          <w:szCs w:val="21"/>
          <w:highlight w:val="none"/>
          <w:lang w:val="zh-CN"/>
        </w:rPr>
      </w:r>
      <w:r/>
    </w:p>
    <w:p>
      <w:pPr>
        <w:ind w:left="0" w:right="0" w:firstLine="420"/>
        <w:jc w:val="both"/>
        <w:spacing w:before="0" w:after="0" w:line="85"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1、法定代表人授权委托书</w:t>
      </w:r>
      <w:r/>
    </w:p>
    <w:p>
      <w:pPr>
        <w:ind w:left="0" w:right="0" w:firstLine="420"/>
        <w:jc w:val="both"/>
        <w:spacing w:before="0" w:after="0" w:line="85"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p>
      <w:pPr>
        <w:ind w:left="0" w:right="0" w:firstLine="562"/>
        <w:jc w:val="center"/>
        <w:spacing w:before="0" w:after="0" w:line="85"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授权委托书</w:t>
      </w:r>
      <w:r/>
    </w:p>
    <w:p>
      <w:pPr>
        <w:ind w:left="0" w:right="0" w:firstLine="560"/>
        <w:jc w:val="both"/>
        <w:spacing w:before="0" w:after="0" w:line="85"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p>
      <w:pPr>
        <w:ind w:left="0" w:right="0" w:firstLine="482"/>
        <w:jc w:val="both"/>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本授权委托书声明：  我</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（姓名）系</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（供应单位名称）的法定代表人，现授权委托</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（单位名称）的</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（姓名）为我公司代理人，以本公司的名义参加中证房地产评估造价集团有限公司组织实施的编号为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号的招投标邀请活动。代理人在招标活动过程中所签署的一切文件和处理与这有关的一切事务，我均予以承认。</w:t>
      </w:r>
      <w:r/>
    </w:p>
    <w:p>
      <w:pPr>
        <w:ind w:left="0" w:right="0" w:firstLine="482"/>
        <w:jc w:val="both"/>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代理人在授权委托书有效期内签署的所有文件不因授权委托的撤销而失效，除非有撤销授权委托的书面通知，本授权委托书自招标活动开始至合同履行完毕止。</w:t>
      </w:r>
      <w:r/>
    </w:p>
    <w:p>
      <w:pPr>
        <w:ind w:left="0" w:right="0" w:firstLine="482"/>
        <w:jc w:val="both"/>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代理人无转委托权。特此委托。</w:t>
      </w:r>
      <w:r/>
    </w:p>
    <w:p>
      <w:pPr>
        <w:ind w:left="0" w:right="0" w:firstLine="482"/>
        <w:jc w:val="both"/>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p>
      <w:pPr>
        <w:ind w:left="0" w:right="0" w:firstLine="482"/>
        <w:jc w:val="both"/>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投标人：（盖章）</w:t>
      </w:r>
      <w:r/>
    </w:p>
    <w:p>
      <w:pPr>
        <w:ind w:left="0" w:right="0" w:firstLine="482"/>
        <w:jc w:val="both"/>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法定代表人：（签字或盖章）</w:t>
      </w:r>
      <w:r/>
    </w:p>
    <w:p>
      <w:pPr>
        <w:ind w:left="0" w:right="0" w:firstLine="482"/>
        <w:jc w:val="both"/>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代理人：（签字或盖章） </w:t>
      </w:r>
      <w:r/>
    </w:p>
    <w:p>
      <w:pPr>
        <w:ind w:right="0"/>
        <w:jc w:val="both"/>
        <w:spacing w:before="0" w:after="0" w:line="85"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lang w:val="en-US" w:eastAsia="zh-CN"/>
        </w:rPr>
        <w:t xml:space="preserve">  日期：   </w:t>
      </w:r>
      <w:r>
        <w:rPr>
          <w:rFonts w:hint="eastAsia" w:ascii="宋体" w:hAnsi="宋体" w:eastAsia="宋体" w:cs="宋体"/>
          <w:color w:val="000000"/>
          <w:sz w:val="24"/>
          <w:szCs w:val="24"/>
        </w:rPr>
        <w:t xml:space="preserve">年　　  月　　  日</w:t>
      </w:r>
      <w:r/>
    </w:p>
    <w:p>
      <w:pPr>
        <w:ind w:left="0" w:right="0" w:firstLine="420"/>
        <w:jc w:val="center"/>
        <w:spacing w:before="0" w:after="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p>
      <w:pPr>
        <w:ind w:left="0" w:right="0" w:firstLine="420"/>
        <w:jc w:val="center"/>
        <w:spacing w:before="0" w:after="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p>
      <w:pPr>
        <w:ind w:left="0" w:right="0" w:firstLine="420"/>
        <w:jc w:val="center"/>
        <w:spacing w:before="0" w:after="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p>
      <w:pPr>
        <w:ind w:left="0" w:right="0" w:firstLine="420"/>
        <w:jc w:val="center"/>
        <w:spacing w:before="0" w:after="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p>
      <w:pPr>
        <w:ind w:left="0" w:right="0" w:firstLine="420"/>
        <w:jc w:val="center"/>
        <w:spacing w:before="0" w:after="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p>
      <w:pPr>
        <w:ind w:left="0" w:right="0" w:firstLine="420"/>
        <w:jc w:val="both"/>
        <w:spacing w:before="0" w:after="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p>
      <w:pPr>
        <w:ind w:left="0" w:right="0" w:firstLine="0"/>
        <w:jc w:val="both"/>
        <w:spacing w:before="0" w:after="0" w:line="380" w:lineRule="atLeast"/>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r>
      <w:r/>
    </w:p>
    <w:p>
      <w:pPr>
        <w:ind w:left="0" w:right="0" w:firstLine="0"/>
        <w:jc w:val="both"/>
        <w:spacing w:before="0" w:after="0" w:line="380" w:lineRule="atLeast"/>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r>
      <w:r/>
    </w:p>
    <w:p>
      <w:pPr>
        <w:ind w:left="0" w:right="0" w:firstLine="0"/>
        <w:jc w:val="both"/>
        <w:spacing w:before="0" w:after="0" w:line="380" w:lineRule="atLeast"/>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r>
      <w:r/>
    </w:p>
    <w:p>
      <w:pPr>
        <w:ind w:left="0" w:right="0" w:firstLine="0"/>
        <w:jc w:val="both"/>
        <w:spacing w:before="0" w:after="0" w:line="380" w:lineRule="atLeast"/>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r>
      <w:r/>
    </w:p>
    <w:p>
      <w:pPr>
        <w:ind w:left="0" w:right="0" w:firstLine="0"/>
        <w:jc w:val="both"/>
        <w:spacing w:before="0" w:after="0" w:line="380" w:lineRule="atLeast"/>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r>
      <w:r/>
    </w:p>
    <w:p>
      <w:pPr>
        <w:ind w:left="0" w:right="0" w:firstLine="0"/>
        <w:jc w:val="both"/>
        <w:spacing w:before="0" w:after="0" w:line="380" w:lineRule="atLeast"/>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r>
      <w:r/>
    </w:p>
    <w:p>
      <w:pPr>
        <w:ind w:left="0" w:right="0" w:firstLine="0"/>
        <w:jc w:val="both"/>
        <w:spacing w:before="0" w:after="0" w:line="380" w:lineRule="atLeast"/>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r>
      <w:r/>
    </w:p>
    <w:p>
      <w:pPr>
        <w:ind w:left="0" w:right="0" w:firstLine="0"/>
        <w:jc w:val="both"/>
        <w:spacing w:before="0" w:after="0" w:line="380" w:lineRule="atLeast"/>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r>
      <w:r/>
    </w:p>
    <w:p>
      <w:pPr>
        <w:ind w:left="0" w:right="0" w:firstLine="0"/>
        <w:jc w:val="both"/>
        <w:spacing w:before="0" w:after="0" w:line="380" w:lineRule="atLeast"/>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r>
      <w:r/>
    </w:p>
    <w:p>
      <w:pPr>
        <w:ind w:left="0" w:right="0" w:firstLine="0"/>
        <w:jc w:val="both"/>
        <w:spacing w:before="0" w:after="0" w:line="380" w:lineRule="atLeast"/>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r>
      <w:r/>
    </w:p>
    <w:p>
      <w:pPr>
        <w:ind w:left="0" w:right="0" w:firstLine="0"/>
        <w:jc w:val="both"/>
        <w:spacing w:before="0" w:after="0" w:line="38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2、投标承诺函</w:t>
      </w:r>
      <w:r/>
    </w:p>
    <w:p>
      <w:pPr>
        <w:ind w:left="0" w:right="0" w:firstLine="562"/>
        <w:jc w:val="center"/>
        <w:spacing w:before="0" w:after="0" w:line="85"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投标承诺函</w:t>
      </w:r>
      <w:r/>
    </w:p>
    <w:p>
      <w:pPr>
        <w:ind w:left="0" w:right="0" w:firstLine="0"/>
        <w:jc w:val="center"/>
        <w:spacing w:before="0" w:after="0" w:line="38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p>
      <w:pPr>
        <w:ind w:left="0" w:right="0" w:firstLine="0"/>
        <w:jc w:val="both"/>
        <w:spacing w:before="0" w:after="0" w:line="85"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left="0" w:right="0" w:firstLine="480"/>
        <w:jc w:val="both"/>
        <w:spacing w:before="240" w:after="240" w:line="85"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我们收到贵公司</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号采购文件，经仔细阅读和研究，我们决定参加招标活动。</w:t>
      </w:r>
      <w:r/>
    </w:p>
    <w:p>
      <w:pPr>
        <w:ind w:left="0" w:right="0" w:firstLine="480"/>
        <w:jc w:val="both"/>
        <w:spacing w:before="240" w:after="240" w:line="85"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我们愿意按照采购文件的一切要求，提供完成该项目的全部内容，我们的投标报价包括服务内容、人工、拟投入工具设备及耗材、管理、维护、交通费、住宿费、餐饮费、耗材、各种税费、工作场所、通讯器材、办公设备、政策性文件规定及合同包含的所有风险、责任等各项应有费用。</w:t>
      </w:r>
      <w:r/>
    </w:p>
    <w:p>
      <w:pPr>
        <w:ind w:left="0" w:right="0" w:firstLine="480"/>
        <w:jc w:val="both"/>
        <w:spacing w:before="240" w:after="240" w:line="85"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2、如果我们的投标响应文件被接受，我们将严格履行采购文件中规定的每一项要求，按期、按质、按量履行合同的义务。</w:t>
      </w:r>
      <w:r/>
    </w:p>
    <w:p>
      <w:pPr>
        <w:ind w:left="0" w:right="0" w:firstLine="480"/>
        <w:jc w:val="both"/>
        <w:spacing w:before="240" w:after="240" w:line="85"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3、我们已详细审查全部采购文件，包括补充文件(如有)。我们完全理解并同意放弃对这方面有不明及误解的权力。</w:t>
      </w:r>
      <w:r/>
    </w:p>
    <w:p>
      <w:pPr>
        <w:ind w:left="0" w:right="0" w:firstLine="480"/>
        <w:jc w:val="both"/>
        <w:spacing w:before="240" w:after="240" w:line="85"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4、我们同意按采购文件中的规定，本投标响应文件的有效期限为招标开始后</w:t>
      </w:r>
      <w:r>
        <w:rPr>
          <w:rFonts w:hint="eastAsia" w:ascii="宋体" w:hAnsi="宋体" w:eastAsia="宋体" w:cs="宋体"/>
          <w:color w:val="000000"/>
          <w:sz w:val="24"/>
          <w:szCs w:val="24"/>
          <w:u w:val="single"/>
          <w:lang w:val="en-US" w:eastAsia="zh-CN"/>
        </w:rPr>
        <w:t xml:space="preserve">90</w:t>
      </w:r>
      <w:r>
        <w:rPr>
          <w:rFonts w:hint="eastAsia" w:ascii="宋体" w:hAnsi="宋体" w:eastAsia="宋体" w:cs="宋体"/>
          <w:color w:val="000000"/>
          <w:sz w:val="24"/>
          <w:szCs w:val="24"/>
        </w:rPr>
        <w:t xml:space="preserve">天。</w:t>
      </w:r>
      <w:r/>
    </w:p>
    <w:p>
      <w:pPr>
        <w:ind w:left="0" w:right="0" w:firstLine="480"/>
        <w:jc w:val="both"/>
        <w:spacing w:before="240" w:after="240" w:line="85"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5、我们愿意提供采购单位在采购文件中要求的所有资料。</w:t>
      </w:r>
      <w:r/>
    </w:p>
    <w:p>
      <w:pPr>
        <w:ind w:left="0" w:right="0" w:firstLine="480"/>
        <w:jc w:val="both"/>
        <w:spacing w:before="240" w:after="240" w:line="85"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6、我们声明：我们在参加本次政府采购活动前3年内在经营活动中没有重大违法记录。</w:t>
      </w:r>
      <w:r/>
    </w:p>
    <w:p>
      <w:pPr>
        <w:ind w:left="0" w:right="0" w:firstLine="480"/>
        <w:jc w:val="both"/>
        <w:spacing w:before="240" w:after="240" w:line="85"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7、我们愿意遵守采购文件中所列的收费标准。</w:t>
      </w:r>
      <w:r/>
    </w:p>
    <w:p>
      <w:pPr>
        <w:ind w:left="0" w:right="0" w:firstLine="480"/>
        <w:jc w:val="both"/>
        <w:spacing w:before="240" w:after="240" w:line="85"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8、我们承诺该投标响应文件在招标开始后的全过程中保持有效，不作任何更改和变动。</w:t>
      </w:r>
      <w:r/>
    </w:p>
    <w:p>
      <w:pPr>
        <w:ind w:left="0" w:right="0" w:firstLine="480"/>
        <w:jc w:val="both"/>
        <w:spacing w:before="240" w:after="240" w:line="85"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9、我们承诺我公司符合招标文件投标供应商须知中“合格投标供应商的条件”的要求，若与真实情况不符，本公司愿意承担由此而产生的一切后果。</w:t>
      </w:r>
      <w:r/>
    </w:p>
    <w:p>
      <w:pPr>
        <w:ind w:left="0" w:right="0" w:firstLine="480"/>
        <w:jc w:val="both"/>
        <w:spacing w:before="240" w:after="240" w:line="85"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10、综合说明：</w:t>
      </w:r>
      <w:r/>
    </w:p>
    <w:p>
      <w:pPr>
        <w:ind w:left="0" w:right="0" w:firstLine="480"/>
        <w:jc w:val="both"/>
        <w:spacing w:before="240" w:after="240" w:line="85"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（1）伴随服务及配合措施；（2）要求甲方提供的配合；</w:t>
      </w:r>
      <w:r/>
    </w:p>
    <w:p>
      <w:pPr>
        <w:ind w:left="0" w:right="0" w:firstLine="480"/>
        <w:jc w:val="both"/>
        <w:spacing w:before="240" w:after="240" w:line="85"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（3）对采购文件有不同意见的偏离说明；（4）其它说明。</w:t>
      </w:r>
      <w:r/>
    </w:p>
    <w:p>
      <w:pPr>
        <w:ind w:left="0" w:right="0" w:firstLine="480"/>
        <w:jc w:val="both"/>
        <w:spacing w:before="240" w:after="240" w:line="85"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所有有关招标文件的函电，请按下列地址联系：</w:t>
      </w:r>
      <w:r/>
    </w:p>
    <w:p>
      <w:pPr>
        <w:ind w:left="0" w:right="0" w:firstLine="0"/>
        <w:jc w:val="both"/>
        <w:spacing w:before="240" w:after="240" w:line="85"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单位：联系人：</w:t>
      </w:r>
      <w:r/>
    </w:p>
    <w:p>
      <w:pPr>
        <w:ind w:left="0" w:right="0" w:firstLine="0"/>
        <w:jc w:val="both"/>
        <w:spacing w:before="240" w:after="240" w:line="85"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地址：邮政编码：</w:t>
      </w:r>
      <w:r/>
    </w:p>
    <w:p>
      <w:pPr>
        <w:ind w:left="0" w:right="0" w:firstLine="0"/>
        <w:jc w:val="both"/>
        <w:spacing w:before="240" w:after="240" w:line="85"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联系电话：传真：</w:t>
      </w:r>
      <w:r/>
    </w:p>
    <w:p>
      <w:pPr>
        <w:ind w:left="0" w:right="0" w:firstLine="0"/>
        <w:jc w:val="both"/>
        <w:spacing w:before="0" w:after="0" w:line="85"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p>
      <w:pPr>
        <w:ind w:left="0" w:right="0" w:firstLine="0"/>
        <w:jc w:val="both"/>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投标人：（单位盖章）</w:t>
      </w:r>
      <w:r/>
    </w:p>
    <w:p>
      <w:pPr>
        <w:ind w:left="0" w:right="480" w:firstLine="0"/>
        <w:jc w:val="both"/>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法定代表人或授权委托人：（签字或盖章）</w:t>
      </w:r>
      <w:r/>
    </w:p>
    <w:p>
      <w:pPr>
        <w:ind w:left="0" w:right="480" w:firstLine="0"/>
        <w:jc w:val="both"/>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日期：年月日</w:t>
      </w:r>
      <w:r/>
    </w:p>
    <w:p>
      <w:pPr>
        <w:ind w:left="3400" w:right="0" w:firstLine="425"/>
        <w:jc w:val="both"/>
        <w:spacing w:before="240" w:after="240" w:line="36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p>
      <w:pPr>
        <w:ind w:left="3400" w:right="0" w:firstLine="425"/>
        <w:jc w:val="both"/>
        <w:spacing w:before="240" w:after="240" w:line="36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p>
      <w:pPr>
        <w:ind w:left="3400" w:right="0" w:firstLine="425"/>
        <w:jc w:val="both"/>
        <w:spacing w:before="240" w:after="240" w:line="36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p>
      <w:pPr>
        <w:ind w:left="3400" w:right="0" w:firstLine="425"/>
        <w:jc w:val="both"/>
        <w:spacing w:before="240" w:after="240" w:line="36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p>
      <w:pPr>
        <w:ind w:left="3400" w:right="0" w:firstLine="425"/>
        <w:jc w:val="both"/>
        <w:spacing w:before="240" w:after="240" w:line="36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p>
      <w:pPr>
        <w:ind w:left="0" w:right="0" w:firstLine="0"/>
        <w:jc w:val="both"/>
        <w:spacing w:before="0" w:after="0" w:line="38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3、开标一览表</w:t>
      </w:r>
      <w:r/>
    </w:p>
    <w:p>
      <w:pPr>
        <w:ind w:left="0" w:right="0" w:firstLine="0"/>
        <w:jc w:val="both"/>
        <w:spacing w:before="0" w:after="0" w:line="38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 </w:t>
      </w:r>
      <w:r/>
    </w:p>
    <w:p>
      <w:pPr>
        <w:ind w:left="0" w:right="0" w:firstLine="562"/>
        <w:jc w:val="center"/>
        <w:spacing w:before="0" w:after="0" w:line="85"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开标一览表</w:t>
      </w:r>
      <w:r/>
    </w:p>
    <w:p>
      <w:pPr>
        <w:ind w:left="0" w:right="0" w:firstLine="720"/>
        <w:jc w:val="both"/>
        <w:spacing w:before="0" w:after="0" w:line="85"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项目编号：  </w:t>
      </w:r>
      <w:r/>
    </w:p>
    <w:tbl>
      <w:tblPr>
        <w:tblStyle w:val="737"/>
        <w:tblW w:w="946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66"/>
        <w:gridCol w:w="2230"/>
        <w:gridCol w:w="2660"/>
        <w:gridCol w:w="2250"/>
        <w:gridCol w:w="1361"/>
      </w:tblGrid>
      <w:tr>
        <w:trPr>
          <w:cantSplit/>
          <w:jc w:val="center"/>
          <w:trHeight w:val="567"/>
        </w:trPr>
        <w:tc>
          <w:tcPr>
            <w:tcW w:w="966" w:type="dxa"/>
            <w:vAlign w:val="center"/>
            <w:textDirection w:val="lrTb"/>
            <w:noWrap/>
          </w:tcPr>
          <w:p>
            <w:pPr>
              <w:ind w:left="0" w:right="480" w:firstLine="0"/>
              <w:jc w:val="both"/>
              <w:keepLines w:val="0"/>
              <w:keepNext w:val="0"/>
              <w:pageBreakBefore w:val="0"/>
              <w:spacing w:before="0" w:after="0" w:line="360" w:lineRule="auto"/>
              <w:widowControl w:val="off"/>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序号</w:t>
            </w:r>
            <w:r/>
          </w:p>
        </w:tc>
        <w:tc>
          <w:tcPr>
            <w:tcW w:w="2230" w:type="dxa"/>
            <w:vAlign w:val="center"/>
            <w:textDirection w:val="lrTb"/>
            <w:noWrap/>
          </w:tcPr>
          <w:p>
            <w:pPr>
              <w:ind w:left="0" w:right="480" w:firstLine="0"/>
              <w:jc w:val="both"/>
              <w:keepLines w:val="0"/>
              <w:keepNext w:val="0"/>
              <w:pageBreakBefore w:val="0"/>
              <w:spacing w:before="0" w:after="0"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项目名称</w:t>
            </w:r>
            <w:r/>
          </w:p>
        </w:tc>
        <w:tc>
          <w:tcPr>
            <w:tcW w:w="2660" w:type="dxa"/>
            <w:vAlign w:val="center"/>
            <w:textDirection w:val="lrTb"/>
            <w:noWrap/>
          </w:tcPr>
          <w:p>
            <w:pPr>
              <w:ind w:left="0" w:right="480" w:firstLine="0"/>
              <w:jc w:val="both"/>
              <w:keepLines w:val="0"/>
              <w:keepNext w:val="0"/>
              <w:pageBreakBefore w:val="0"/>
              <w:spacing w:before="0" w:after="0"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投标报价（元）</w:t>
            </w:r>
            <w:r/>
          </w:p>
        </w:tc>
        <w:tc>
          <w:tcPr>
            <w:tcW w:w="2250" w:type="dxa"/>
            <w:vAlign w:val="center"/>
            <w:textDirection w:val="lrTb"/>
            <w:noWrap/>
          </w:tcPr>
          <w:p>
            <w:pPr>
              <w:ind w:left="0" w:right="480" w:firstLine="0"/>
              <w:jc w:val="both"/>
              <w:keepLines w:val="0"/>
              <w:keepNext w:val="0"/>
              <w:pageBreakBefore w:val="0"/>
              <w:spacing w:before="0" w:after="0"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合同履行期限</w:t>
            </w:r>
            <w:r/>
          </w:p>
        </w:tc>
        <w:tc>
          <w:tcPr>
            <w:tcW w:w="1361" w:type="dxa"/>
            <w:vAlign w:val="center"/>
            <w:textDirection w:val="lrTb"/>
            <w:noWrap/>
          </w:tcPr>
          <w:p>
            <w:pPr>
              <w:ind w:left="0" w:right="480" w:firstLine="0"/>
              <w:jc w:val="both"/>
              <w:keepLines w:val="0"/>
              <w:keepNext w:val="0"/>
              <w:pageBreakBefore w:val="0"/>
              <w:spacing w:before="0" w:after="0"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备注</w:t>
            </w:r>
            <w:r/>
          </w:p>
        </w:tc>
      </w:tr>
      <w:tr>
        <w:trPr>
          <w:cantSplit/>
          <w:jc w:val="center"/>
          <w:trHeight w:val="567"/>
        </w:trPr>
        <w:tc>
          <w:tcPr>
            <w:tcW w:w="966" w:type="dxa"/>
            <w:vAlign w:val="center"/>
            <w:textDirection w:val="lrTb"/>
            <w:noWrap/>
          </w:tcPr>
          <w:p>
            <w:pPr>
              <w:ind w:left="0" w:right="480" w:firstLine="0"/>
              <w:jc w:val="both"/>
              <w:keepLines w:val="0"/>
              <w:keepNext w:val="0"/>
              <w:pageBreakBefore w:val="0"/>
              <w:spacing w:before="0" w:after="0"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w:t>
            </w:r>
            <w:r/>
          </w:p>
        </w:tc>
        <w:tc>
          <w:tcPr>
            <w:tcW w:w="2230" w:type="dxa"/>
            <w:vAlign w:val="center"/>
            <w:textDirection w:val="lrTb"/>
            <w:noWrap/>
          </w:tcPr>
          <w:p>
            <w:pPr>
              <w:ind w:left="0" w:right="480" w:firstLine="0"/>
              <w:jc w:val="both"/>
              <w:keepLines w:val="0"/>
              <w:keepNext w:val="0"/>
              <w:pageBreakBefore w:val="0"/>
              <w:spacing w:before="0" w:after="0" w:line="360" w:lineRule="auto"/>
              <w:widowControl w:val="off"/>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r>
            <w:r/>
          </w:p>
        </w:tc>
        <w:tc>
          <w:tcPr>
            <w:tcW w:w="2660" w:type="dxa"/>
            <w:vAlign w:val="center"/>
            <w:textDirection w:val="lrTb"/>
            <w:noWrap/>
          </w:tcPr>
          <w:p>
            <w:pPr>
              <w:ind w:left="0" w:right="480" w:firstLine="0"/>
              <w:jc w:val="both"/>
              <w:keepLines w:val="0"/>
              <w:keepNext w:val="0"/>
              <w:pageBreakBefore w:val="0"/>
              <w:spacing w:before="0" w:after="0"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W w:w="2250" w:type="dxa"/>
            <w:vAlign w:val="center"/>
            <w:textDirection w:val="lrTb"/>
            <w:noWrap/>
          </w:tcPr>
          <w:p>
            <w:pPr>
              <w:ind w:left="0" w:right="480" w:firstLine="0"/>
              <w:jc w:val="both"/>
              <w:keepLines w:val="0"/>
              <w:keepNext w:val="0"/>
              <w:pageBreakBefore w:val="0"/>
              <w:spacing w:before="0" w:after="0"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W w:w="1361" w:type="dxa"/>
            <w:vAlign w:val="center"/>
            <w:textDirection w:val="lrTb"/>
            <w:noWrap/>
          </w:tcPr>
          <w:p>
            <w:pPr>
              <w:ind w:left="0" w:right="480" w:firstLine="0"/>
              <w:jc w:val="both"/>
              <w:keepLines w:val="0"/>
              <w:keepNext w:val="0"/>
              <w:pageBreakBefore w:val="0"/>
              <w:spacing w:before="0" w:after="0"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r>
      <w:tr>
        <w:trPr>
          <w:cantSplit/>
          <w:jc w:val="center"/>
          <w:trHeight w:val="567"/>
        </w:trPr>
        <w:tc>
          <w:tcPr>
            <w:gridSpan w:val="5"/>
            <w:tcW w:w="9467" w:type="dxa"/>
            <w:vAlign w:val="center"/>
            <w:textDirection w:val="lrTb"/>
            <w:noWrap/>
          </w:tcPr>
          <w:p>
            <w:pPr>
              <w:ind w:left="0" w:right="480" w:firstLine="0"/>
              <w:jc w:val="both"/>
              <w:keepLines w:val="0"/>
              <w:keepNext w:val="0"/>
              <w:pageBreakBefore w:val="0"/>
              <w:spacing w:before="0" w:after="0"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合计金额：大写      元            </w:t>
            </w:r>
            <w:r/>
          </w:p>
        </w:tc>
      </w:tr>
    </w:tbl>
    <w:p>
      <w:pPr>
        <w:ind w:left="0" w:right="0" w:firstLine="723"/>
        <w:jc w:val="both"/>
        <w:spacing w:before="0" w:after="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 </w:t>
      </w:r>
      <w:r/>
    </w:p>
    <w:p>
      <w:pPr>
        <w:ind w:left="0" w:right="0" w:firstLine="0"/>
        <w:jc w:val="both"/>
        <w:spacing w:before="0" w:after="0" w:line="85"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p>
      <w:pPr>
        <w:ind w:left="0" w:right="0" w:firstLine="0"/>
        <w:jc w:val="both"/>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投标人：（单位盖章）</w:t>
      </w:r>
      <w:r/>
    </w:p>
    <w:p>
      <w:pPr>
        <w:ind w:left="0" w:right="480" w:firstLine="0"/>
        <w:jc w:val="both"/>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法定代表人或授权委托人：（签字或盖章）</w:t>
      </w:r>
      <w:r/>
    </w:p>
    <w:p>
      <w:pPr>
        <w:ind w:left="0" w:right="480" w:firstLine="0"/>
        <w:jc w:val="both"/>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日期：年月日</w:t>
      </w:r>
      <w:r/>
    </w:p>
    <w:p>
      <w:pPr>
        <w:ind w:left="0" w:right="0" w:firstLine="240"/>
        <w:jc w:val="both"/>
        <w:keepLines w:val="0"/>
        <w:keepNext w:val="0"/>
        <w:pageBreakBefore w:val="0"/>
        <w:spacing w:before="240" w:after="24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p>
      <w:pPr>
        <w:ind w:left="0" w:right="0" w:firstLine="240"/>
        <w:jc w:val="both"/>
        <w:spacing w:before="240" w:after="240" w:line="36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p>
      <w:pPr>
        <w:ind w:left="0" w:right="0" w:firstLine="240"/>
        <w:jc w:val="both"/>
        <w:spacing w:before="240" w:after="240" w:line="36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p>
      <w:pPr>
        <w:ind w:left="0" w:right="0" w:firstLine="240"/>
        <w:jc w:val="both"/>
        <w:spacing w:before="240" w:after="240" w:line="36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p>
      <w:pPr>
        <w:ind w:left="0" w:right="0" w:firstLine="240"/>
        <w:jc w:val="both"/>
        <w:spacing w:before="240" w:after="240" w:line="36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p>
      <w:pPr>
        <w:ind w:left="0" w:right="0" w:firstLine="240"/>
        <w:jc w:val="both"/>
        <w:spacing w:before="240" w:after="240" w:line="36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p>
      <w:pPr>
        <w:ind w:left="0" w:right="0" w:firstLine="0"/>
        <w:jc w:val="both"/>
        <w:spacing w:before="0" w:after="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4、投标报价明细表</w:t>
      </w:r>
      <w:r/>
    </w:p>
    <w:p>
      <w:pPr>
        <w:ind w:left="0" w:right="0" w:firstLine="3012"/>
        <w:jc w:val="both"/>
        <w:spacing w:before="0" w:after="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 </w:t>
      </w:r>
      <w:r/>
    </w:p>
    <w:p>
      <w:pPr>
        <w:ind w:left="0" w:right="0" w:firstLine="2811"/>
        <w:jc w:val="both"/>
        <w:spacing w:before="0" w:after="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（一）投标报价明细表</w:t>
      </w:r>
      <w:r/>
    </w:p>
    <w:p>
      <w:pPr>
        <w:ind w:left="0" w:right="0" w:firstLine="3012"/>
        <w:jc w:val="both"/>
        <w:spacing w:before="0" w:after="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 </w:t>
      </w:r>
      <w:r/>
    </w:p>
    <w:tbl>
      <w:tblPr>
        <w:tblStyle w:val="76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81"/>
        <w:gridCol w:w="2360"/>
        <w:gridCol w:w="899"/>
        <w:gridCol w:w="1858"/>
        <w:gridCol w:w="975"/>
        <w:gridCol w:w="1140"/>
        <w:gridCol w:w="1170"/>
      </w:tblGrid>
      <w:tr>
        <w:trPr>
          <w:trHeight w:val="56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1"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360"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分项名称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99"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58"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75"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单价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40"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总价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70"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备注</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1" w:type="dxa"/>
            <w:vAlign w:val="center"/>
            <w:textDirection w:val="lrTb"/>
            <w:noWrap w:val="false"/>
          </w:tcPr>
          <w:p>
            <w:pPr>
              <w:ind w:left="0" w:right="0" w:firstLine="0"/>
              <w:jc w:val="center"/>
              <w:spacing w:before="0" w:after="0" w:line="38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0" w:type="dxa"/>
            <w:vAlign w:val="center"/>
            <w:textDirection w:val="lrTb"/>
            <w:noWrap w:val="false"/>
          </w:tcPr>
          <w:p>
            <w:pPr>
              <w:ind w:left="0" w:right="-199" w:firstLine="0"/>
              <w:jc w:val="center"/>
              <w:spacing w:before="0" w:after="0" w:line="38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9" w:type="dxa"/>
            <w:vAlign w:val="center"/>
            <w:textDirection w:val="lrTb"/>
            <w:noWrap w:val="false"/>
          </w:tcPr>
          <w:p>
            <w:pPr>
              <w:ind w:left="0" w:right="0" w:firstLine="0"/>
              <w:jc w:val="center"/>
              <w:spacing w:before="0" w:after="0" w:line="38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8" w:type="dxa"/>
            <w:vAlign w:val="center"/>
            <w:textDirection w:val="lrTb"/>
            <w:noWrap w:val="false"/>
          </w:tcPr>
          <w:p>
            <w:pPr>
              <w:ind w:left="0" w:right="0" w:firstLine="0"/>
              <w:jc w:val="center"/>
              <w:spacing w:before="0" w:after="0" w:line="38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5" w:type="dxa"/>
            <w:vAlign w:val="center"/>
            <w:textDirection w:val="lrTb"/>
            <w:noWrap w:val="false"/>
          </w:tcPr>
          <w:p>
            <w:pPr>
              <w:ind w:left="0" w:right="0" w:firstLine="0"/>
              <w:jc w:val="center"/>
              <w:spacing w:before="0" w:after="0" w:line="38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0" w:type="dxa"/>
            <w:vAlign w:val="top"/>
            <w:textDirection w:val="lrTb"/>
            <w:noWrap w:val="false"/>
          </w:tcPr>
          <w:p>
            <w:pPr>
              <w:ind w:left="0" w:right="0" w:firstLine="0"/>
              <w:jc w:val="center"/>
              <w:spacing w:before="0" w:after="0" w:line="38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0" w:type="dxa"/>
            <w:vAlign w:val="center"/>
            <w:textDirection w:val="lrTb"/>
            <w:noWrap w:val="false"/>
          </w:tcPr>
          <w:p>
            <w:pPr>
              <w:ind w:left="0" w:right="0" w:firstLine="0"/>
              <w:jc w:val="center"/>
              <w:spacing w:before="0" w:after="0" w:line="38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1"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0"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9"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8"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5"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0" w:type="dxa"/>
            <w:vAlign w:val="top"/>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0"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1"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0"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9"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8"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5"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0" w:type="dxa"/>
            <w:vAlign w:val="top"/>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0"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1"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0"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9"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8"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5"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0" w:type="dxa"/>
            <w:vAlign w:val="top"/>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0"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r>
      <w:tr>
        <w:trPr>
          <w:trHeight w:val="48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41"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投标总报价</w:t>
            </w:r>
            <w:r/>
          </w:p>
        </w:tc>
        <w:tc>
          <w:tcPr>
            <w:gridSpan w:val="5"/>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2"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大写：元；</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小写：元</w:t>
            </w:r>
            <w:r/>
          </w:p>
        </w:tc>
      </w:tr>
    </w:tbl>
    <w:p>
      <w:pPr>
        <w:ind w:left="0" w:right="0" w:firstLine="0"/>
        <w:jc w:val="both"/>
        <w:spacing w:before="0" w:after="0" w:line="49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p>
      <w:pPr>
        <w:ind w:left="0" w:right="0" w:firstLine="0"/>
        <w:jc w:val="both"/>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注：1、本表报价的合计金额应与开标一览表报价一致</w:t>
      </w:r>
      <w:r/>
    </w:p>
    <w:p>
      <w:pPr>
        <w:ind w:left="0" w:right="0" w:firstLine="574"/>
        <w:jc w:val="both"/>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p>
      <w:pPr>
        <w:ind w:left="0" w:right="0" w:firstLine="0"/>
        <w:jc w:val="both"/>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投标人：（单位盖章）</w:t>
      </w:r>
      <w:r/>
    </w:p>
    <w:p>
      <w:pPr>
        <w:ind w:left="0" w:right="480" w:firstLine="0"/>
        <w:jc w:val="both"/>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法定代表人或授权委托人：（签字或盖章）</w:t>
      </w:r>
      <w:r/>
    </w:p>
    <w:p>
      <w:pPr>
        <w:ind w:left="0" w:right="480" w:firstLine="0"/>
        <w:jc w:val="both"/>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日期：年月日</w:t>
      </w:r>
      <w:r/>
    </w:p>
    <w:p>
      <w:pPr>
        <w:ind w:left="0" w:right="0" w:firstLine="1506"/>
        <w:jc w:val="both"/>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p>
      <w:pPr>
        <w:ind w:left="0" w:right="0" w:firstLine="0"/>
        <w:jc w:val="both"/>
        <w:spacing w:before="0" w:after="0" w:line="312"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p>
      <w:pPr>
        <w:jc w:val="both"/>
        <w:rPr>
          <w:rFonts w:hint="eastAsia" w:ascii="宋体" w:hAnsi="宋体" w:eastAsia="宋体" w:cs="宋体"/>
          <w:sz w:val="24"/>
          <w:szCs w:val="24"/>
        </w:rPr>
      </w:pPr>
      <w:r>
        <w:rPr>
          <w:rFonts w:hint="eastAsia" w:ascii="宋体" w:hAnsi="宋体" w:eastAsia="宋体" w:cs="宋体"/>
          <w:sz w:val="24"/>
          <w:szCs w:val="24"/>
        </w:rPr>
        <w:br w:type="page" w:clear="all"/>
      </w:r>
      <w:r/>
    </w:p>
    <w:p>
      <w:pPr>
        <w:ind w:left="0" w:right="0" w:firstLine="0"/>
        <w:jc w:val="both"/>
        <w:spacing w:before="0" w:after="0" w:line="312"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p>
      <w:pPr>
        <w:ind w:left="0" w:right="0" w:firstLine="1506"/>
        <w:jc w:val="both"/>
        <w:spacing w:before="0" w:after="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（二）投标报价合理性说明（如有）</w:t>
      </w:r>
      <w:r/>
    </w:p>
    <w:p>
      <w:pPr>
        <w:ind w:left="0" w:right="0" w:firstLine="0"/>
        <w:jc w:val="both"/>
        <w:spacing w:before="0" w:after="0" w:line="4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 </w:t>
      </w:r>
      <w:r/>
    </w:p>
    <w:p>
      <w:pPr>
        <w:ind w:left="0" w:right="0" w:firstLine="0"/>
        <w:jc w:val="both"/>
        <w:spacing w:before="0" w:after="0" w:line="4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 </w:t>
      </w:r>
      <w:r/>
    </w:p>
    <w:p>
      <w:pPr>
        <w:ind w:left="0" w:right="0" w:firstLine="0"/>
        <w:jc w:val="both"/>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注：评标委员会在评审过程中，将对投标人明显低于其他投标人的报价合理性进行评审，投标人如有需要，可对所投报价进行报价合理性说明（必要时附相关证明材料），合理性说明附投标报价明细表后，供评标委员会参考。</w:t>
      </w:r>
      <w:r/>
    </w:p>
    <w:p>
      <w:pPr>
        <w:ind w:left="0" w:right="0" w:firstLine="0"/>
        <w:jc w:val="both"/>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投标人：（单位盖章）</w:t>
      </w:r>
      <w:r/>
    </w:p>
    <w:p>
      <w:pPr>
        <w:ind w:left="0" w:right="480" w:firstLine="0"/>
        <w:jc w:val="both"/>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法定代表人或授权委托人：（签字或盖章）</w:t>
      </w:r>
      <w:r/>
    </w:p>
    <w:p>
      <w:pPr>
        <w:ind w:left="0" w:right="480" w:firstLine="0"/>
        <w:jc w:val="both"/>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日期：年月日</w:t>
      </w:r>
      <w:r/>
    </w:p>
    <w:p>
      <w:pPr>
        <w:ind w:left="0" w:right="0" w:firstLine="0"/>
        <w:jc w:val="both"/>
        <w:spacing w:before="0" w:after="0" w:line="380" w:lineRule="atLeast"/>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r>
      <w:r/>
    </w:p>
    <w:p>
      <w:pPr>
        <w:ind w:left="0" w:right="0" w:firstLine="0"/>
        <w:jc w:val="both"/>
        <w:spacing w:before="0" w:after="0" w:line="380" w:lineRule="atLeast"/>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r>
      <w:r/>
    </w:p>
    <w:p>
      <w:pPr>
        <w:ind w:left="0" w:right="0" w:firstLine="0"/>
        <w:jc w:val="both"/>
        <w:spacing w:before="0" w:after="0" w:line="380" w:lineRule="atLeast"/>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r>
      <w:r/>
    </w:p>
    <w:p>
      <w:pPr>
        <w:ind w:left="0" w:right="0" w:firstLine="0"/>
        <w:jc w:val="both"/>
        <w:spacing w:before="0" w:after="0" w:line="38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5、商务</w:t>
      </w:r>
      <w:r>
        <w:rPr>
          <w:rFonts w:hint="eastAsia" w:hAnsi="宋体" w:cs="宋体"/>
          <w:b/>
          <w:color w:val="000000"/>
          <w:sz w:val="24"/>
          <w:szCs w:val="24"/>
          <w:lang w:val="en-US" w:eastAsia="zh-CN"/>
        </w:rPr>
        <w:t xml:space="preserve">要求</w:t>
      </w:r>
      <w:r>
        <w:rPr>
          <w:rFonts w:hint="eastAsia" w:ascii="宋体" w:hAnsi="宋体" w:eastAsia="宋体" w:cs="宋体"/>
          <w:b/>
          <w:color w:val="000000"/>
          <w:sz w:val="24"/>
          <w:szCs w:val="24"/>
        </w:rPr>
        <w:t xml:space="preserve">偏离表</w:t>
      </w:r>
      <w:r/>
    </w:p>
    <w:p>
      <w:pPr>
        <w:ind w:left="0" w:right="0" w:firstLine="422"/>
        <w:jc w:val="both"/>
        <w:spacing w:before="0" w:after="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 </w:t>
      </w:r>
      <w:r/>
    </w:p>
    <w:p>
      <w:pPr>
        <w:ind w:left="0" w:right="0" w:firstLine="562"/>
        <w:jc w:val="center"/>
        <w:spacing w:before="0" w:after="0" w:line="85"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商务</w:t>
      </w:r>
      <w:r>
        <w:rPr>
          <w:rFonts w:hint="eastAsia" w:hAnsi="宋体" w:cs="宋体"/>
          <w:b/>
          <w:color w:val="000000"/>
          <w:sz w:val="24"/>
          <w:szCs w:val="24"/>
          <w:lang w:val="en-US" w:eastAsia="zh-CN"/>
        </w:rPr>
        <w:t xml:space="preserve">要求</w:t>
      </w:r>
      <w:r>
        <w:rPr>
          <w:rFonts w:hint="eastAsia" w:ascii="宋体" w:hAnsi="宋体" w:eastAsia="宋体" w:cs="宋体"/>
          <w:b/>
          <w:color w:val="000000"/>
          <w:sz w:val="24"/>
          <w:szCs w:val="24"/>
        </w:rPr>
        <w:t xml:space="preserve">偏离表</w:t>
      </w:r>
      <w:r/>
    </w:p>
    <w:p>
      <w:pPr>
        <w:ind w:left="0" w:right="0" w:firstLine="482"/>
        <w:jc w:val="center"/>
        <w:spacing w:before="0" w:after="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 </w:t>
      </w:r>
      <w:r/>
    </w:p>
    <w:tbl>
      <w:tblPr>
        <w:tblStyle w:val="76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8"/>
        <w:gridCol w:w="1921"/>
        <w:gridCol w:w="2582"/>
        <w:gridCol w:w="2694"/>
        <w:gridCol w:w="1097"/>
      </w:tblGrid>
      <w:tr>
        <w:trPr>
          <w:trHeight w:val="41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8"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21"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82"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招标文件的商务条款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94"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投标文件的商务条款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97"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说明</w:t>
            </w:r>
            <w:r/>
          </w:p>
        </w:tc>
      </w:tr>
      <w:tr>
        <w:trPr>
          <w:trHeight w:val="4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8"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21"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服务时间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82"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4"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7"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r>
      <w:tr>
        <w:trPr>
          <w:trHeight w:val="4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8"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21"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服务地点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82"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4"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7"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r>
      <w:tr>
        <w:trPr>
          <w:trHeight w:val="4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8"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21"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付款方式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82"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4"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7"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r>
      <w:tr>
        <w:trPr>
          <w:trHeight w:val="4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8"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21"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其他商务要求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82"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4"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7"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r>
      <w:tr>
        <w:trPr>
          <w:trHeight w:val="4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8"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21"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82"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4"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7"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r>
    </w:tbl>
    <w:p>
      <w:pPr>
        <w:ind w:left="0" w:right="0" w:firstLine="0"/>
        <w:jc w:val="both"/>
        <w:keepLines w:val="0"/>
        <w:keepNext w:val="0"/>
        <w:pageBreakBefore w:val="0"/>
        <w:spacing w:before="0" w:after="0"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p>
      <w:pPr>
        <w:ind w:left="0" w:right="0" w:firstLine="0"/>
        <w:jc w:val="both"/>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注：投标人的投标文件（除技术要求部分）与招标文件规定的有偏离的，应在此表中说明。未在上表中说明的，如在响应文件其他内容中已有文字说明的，则以已有文字说明为准，否则，将被认为完全响应招标文件的规定。但该表不作为投标人对所投标的物关于商务条款等详细描述和说明的替代。</w:t>
      </w:r>
      <w:r/>
    </w:p>
    <w:p>
      <w:pPr>
        <w:ind w:left="0" w:right="0" w:firstLine="0"/>
        <w:jc w:val="both"/>
        <w:keepLines w:val="0"/>
        <w:keepNext w:val="0"/>
        <w:pageBreakBefore w:val="0"/>
        <w:spacing w:before="0" w:after="0"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p>
      <w:pPr>
        <w:ind w:left="0" w:right="0" w:firstLine="0"/>
        <w:jc w:val="both"/>
        <w:keepLines w:val="0"/>
        <w:keepNext w:val="0"/>
        <w:pageBreakBefore w:val="0"/>
        <w:spacing w:before="0" w:after="0"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p>
      <w:pPr>
        <w:ind w:left="0" w:right="0" w:firstLine="0"/>
        <w:jc w:val="both"/>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投标人：（单位盖章）</w:t>
      </w:r>
      <w:r/>
    </w:p>
    <w:p>
      <w:pPr>
        <w:ind w:left="0" w:right="480" w:firstLine="0"/>
        <w:jc w:val="both"/>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法定代表人或授权委托人：（签字或盖章）</w:t>
      </w:r>
      <w:r/>
    </w:p>
    <w:p>
      <w:pPr>
        <w:ind w:left="0" w:right="480" w:firstLine="0"/>
        <w:jc w:val="both"/>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日期：年月日</w:t>
      </w:r>
      <w:r/>
    </w:p>
    <w:p>
      <w:pPr>
        <w:ind w:left="0" w:right="0" w:firstLine="0"/>
        <w:jc w:val="both"/>
        <w:spacing w:before="0" w:after="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p>
      <w:pPr>
        <w:ind w:left="0" w:right="0" w:firstLine="0"/>
        <w:jc w:val="both"/>
        <w:spacing w:before="0" w:after="0" w:line="38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lang w:val="en-US" w:eastAsia="zh-CN"/>
        </w:rPr>
        <w:t xml:space="preserve">6</w:t>
      </w:r>
      <w:r>
        <w:rPr>
          <w:rFonts w:hint="eastAsia" w:ascii="宋体" w:hAnsi="宋体" w:eastAsia="宋体" w:cs="宋体"/>
          <w:b/>
          <w:color w:val="000000"/>
          <w:sz w:val="24"/>
          <w:szCs w:val="24"/>
        </w:rPr>
        <w:t xml:space="preserve">、服务</w:t>
      </w:r>
      <w:r>
        <w:rPr>
          <w:rFonts w:hint="eastAsia" w:hAnsi="宋体" w:cs="宋体"/>
          <w:b/>
          <w:color w:val="000000"/>
          <w:sz w:val="24"/>
          <w:szCs w:val="24"/>
          <w:lang w:val="en-US" w:eastAsia="zh-CN"/>
        </w:rPr>
        <w:t xml:space="preserve">要求</w:t>
      </w:r>
      <w:r>
        <w:rPr>
          <w:rFonts w:hint="eastAsia" w:ascii="宋体" w:hAnsi="宋体" w:eastAsia="宋体" w:cs="宋体"/>
          <w:b/>
          <w:color w:val="000000"/>
          <w:sz w:val="24"/>
          <w:szCs w:val="24"/>
        </w:rPr>
        <w:t xml:space="preserve">偏离表</w:t>
      </w:r>
      <w:r/>
    </w:p>
    <w:p>
      <w:pPr>
        <w:ind w:left="0" w:right="0" w:firstLine="0"/>
        <w:jc w:val="both"/>
        <w:spacing w:before="0" w:after="0" w:line="38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 </w:t>
      </w:r>
      <w:r/>
    </w:p>
    <w:p>
      <w:pPr>
        <w:ind w:left="0" w:right="0" w:firstLine="562"/>
        <w:jc w:val="center"/>
        <w:spacing w:before="0" w:after="0" w:line="85"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服务</w:t>
      </w:r>
      <w:r>
        <w:rPr>
          <w:rFonts w:hint="eastAsia" w:hAnsi="宋体" w:cs="宋体"/>
          <w:b/>
          <w:color w:val="000000"/>
          <w:sz w:val="24"/>
          <w:szCs w:val="24"/>
          <w:lang w:val="en-US" w:eastAsia="zh-CN"/>
        </w:rPr>
        <w:t xml:space="preserve">要求</w:t>
      </w:r>
      <w:r>
        <w:rPr>
          <w:rFonts w:hint="eastAsia" w:ascii="宋体" w:hAnsi="宋体" w:eastAsia="宋体" w:cs="宋体"/>
          <w:b/>
          <w:color w:val="000000"/>
          <w:sz w:val="24"/>
          <w:szCs w:val="24"/>
        </w:rPr>
        <w:t xml:space="preserve">偏离表</w:t>
      </w:r>
      <w:r/>
    </w:p>
    <w:p>
      <w:pPr>
        <w:ind w:left="0" w:right="0" w:firstLine="0"/>
        <w:jc w:val="center"/>
        <w:spacing w:before="240" w:after="240" w:line="36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 </w:t>
      </w:r>
      <w:r/>
    </w:p>
    <w:tbl>
      <w:tblPr>
        <w:tblStyle w:val="76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96"/>
        <w:gridCol w:w="2194"/>
        <w:gridCol w:w="2098"/>
        <w:gridCol w:w="1560"/>
        <w:gridCol w:w="1740"/>
      </w:tblGrid>
      <w:tr>
        <w:trPr>
          <w:trHeight w:val="75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90"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94"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招标服务要求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98"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响应服务要求描述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60"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有无偏离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0"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偏离内容及原因</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0"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94"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8"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0"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0"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0"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94"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8"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0"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0"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0"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94"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8"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0"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0"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0"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94"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8"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0"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0"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0"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94"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8"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0"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0"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0"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94"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8"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0"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0"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0"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94"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8"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0"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0"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0"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94"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8"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0"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0"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0"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94"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8"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0"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0"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0"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94"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8"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0"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0"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r>
    </w:tbl>
    <w:p>
      <w:pPr>
        <w:ind w:left="0" w:right="0" w:firstLine="0"/>
        <w:jc w:val="both"/>
        <w:spacing w:before="0" w:after="0" w:line="49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注：1、供应商应根据项目需求中的服务要求情况进行逐项评议。</w:t>
      </w:r>
      <w:r/>
    </w:p>
    <w:p>
      <w:pPr>
        <w:ind w:left="0" w:right="0" w:firstLine="480"/>
        <w:jc w:val="both"/>
        <w:spacing w:before="0" w:after="0" w:line="49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2、若无偏离，在“有无偏离”栏中填写 “无”；若有偏离在“有无偏离”栏中填写 “有”并在“偏离内容及原因”栏中作出说明；若供应商对某一事项是否存在或是否属于偏离不能确定，亦必须清楚标明该事项并在“有无偏离”栏中填写“不能确定”。</w:t>
      </w:r>
      <w:r/>
    </w:p>
    <w:p>
      <w:pPr>
        <w:ind w:left="0" w:right="0" w:firstLine="480"/>
        <w:jc w:val="both"/>
        <w:spacing w:before="0" w:after="0" w:line="49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3、表格不够可另接。</w:t>
      </w:r>
      <w:r/>
    </w:p>
    <w:p>
      <w:pPr>
        <w:ind w:left="0" w:right="0" w:firstLine="480"/>
        <w:jc w:val="both"/>
        <w:spacing w:before="0" w:after="0" w:line="49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p>
      <w:pPr>
        <w:ind w:left="0" w:right="0" w:firstLine="0"/>
        <w:jc w:val="both"/>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投标人：（单位盖章）</w:t>
      </w:r>
      <w:r/>
    </w:p>
    <w:p>
      <w:pPr>
        <w:ind w:left="0" w:right="480" w:firstLine="0"/>
        <w:jc w:val="both"/>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法定代表人或授权委托人：（签字或盖章）</w:t>
      </w:r>
      <w:r/>
    </w:p>
    <w:p>
      <w:pPr>
        <w:ind w:left="0" w:right="480" w:firstLine="0"/>
        <w:jc w:val="both"/>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日期：年月日</w:t>
      </w:r>
      <w:r/>
    </w:p>
    <w:p>
      <w:pPr>
        <w:ind w:left="0" w:right="0" w:firstLine="0"/>
        <w:jc w:val="both"/>
        <w:keepLines w:val="0"/>
        <w:keepNext w:val="0"/>
        <w:pageBreakBefore w:val="0"/>
        <w:spacing w:before="240" w:after="240" w:line="360" w:lineRule="auto"/>
        <w:widowControl w:val="off"/>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r>
      <w:r/>
    </w:p>
    <w:p>
      <w:pPr>
        <w:ind w:left="0" w:right="0" w:firstLine="0"/>
        <w:jc w:val="both"/>
        <w:spacing w:before="240" w:after="240" w:line="360" w:lineRule="atLeast"/>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r>
      <w:r/>
    </w:p>
    <w:p>
      <w:pPr>
        <w:ind w:left="0" w:right="0" w:firstLine="0"/>
        <w:jc w:val="both"/>
        <w:spacing w:before="240" w:after="240" w:line="360" w:lineRule="atLeast"/>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r>
      <w:r/>
    </w:p>
    <w:p>
      <w:pPr>
        <w:ind w:left="0" w:right="0" w:firstLine="0"/>
        <w:jc w:val="both"/>
        <w:spacing w:before="240" w:after="240" w:line="36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7、拟投入本项目人员一览表</w:t>
      </w:r>
      <w:r/>
    </w:p>
    <w:p>
      <w:pPr>
        <w:ind w:left="0" w:right="0" w:firstLine="0"/>
        <w:jc w:val="center"/>
        <w:spacing w:before="0" w:after="0" w:line="85"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 </w:t>
      </w:r>
      <w:r/>
    </w:p>
    <w:p>
      <w:pPr>
        <w:ind w:left="0" w:right="0" w:firstLine="562"/>
        <w:jc w:val="center"/>
        <w:spacing w:before="0" w:after="0" w:line="85"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拟投入本项目的人员一览表</w:t>
      </w:r>
      <w:r/>
    </w:p>
    <w:p>
      <w:pPr>
        <w:ind w:left="0" w:right="0" w:firstLine="0"/>
        <w:jc w:val="center"/>
        <w:spacing w:before="0" w:after="0" w:line="85"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 </w:t>
      </w:r>
      <w:r/>
    </w:p>
    <w:tbl>
      <w:tblPr>
        <w:tblStyle w:val="76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87"/>
        <w:gridCol w:w="937"/>
        <w:gridCol w:w="848"/>
        <w:gridCol w:w="1006"/>
        <w:gridCol w:w="945"/>
        <w:gridCol w:w="1455"/>
        <w:gridCol w:w="1995"/>
        <w:gridCol w:w="1215"/>
      </w:tblGrid>
      <w:tr>
        <w:trPr>
          <w:trHeight w:val="851"/>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87"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37"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岗位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48"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姓名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06"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性别</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年龄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55"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专业/资格</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95"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从事本工作时间</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备注</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7"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7"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8"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6"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55"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95"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7"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7"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8"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6"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55"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95"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7"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7"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8"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6"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55"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95"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7"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7"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8"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6"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55"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95"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7"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7"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8"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6"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55"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95"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7"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7"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8"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6"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55"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95"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7"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7"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8"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6"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55"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95"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7"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7"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8"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6"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55"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95"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7"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7"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8"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6"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55"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95"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7"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7"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8"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6"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55"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95"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r>
    </w:tbl>
    <w:p>
      <w:pPr>
        <w:ind w:left="0" w:right="0" w:firstLine="3480"/>
        <w:jc w:val="both"/>
        <w:spacing w:before="0" w:after="0" w:line="85"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p>
      <w:pPr>
        <w:ind w:left="0" w:right="0" w:firstLine="0"/>
        <w:jc w:val="both"/>
        <w:spacing w:before="0" w:after="0" w:line="85" w:lineRule="atLeas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p>
      <w:pPr>
        <w:ind w:left="0" w:right="0" w:firstLine="0"/>
        <w:jc w:val="both"/>
        <w:spacing w:before="0" w:after="0" w:line="85" w:lineRule="atLeas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p>
      <w:pPr>
        <w:ind w:left="0" w:right="0" w:firstLine="0"/>
        <w:jc w:val="both"/>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投标人：（单位盖章）</w:t>
      </w:r>
      <w:r/>
    </w:p>
    <w:p>
      <w:pPr>
        <w:ind w:left="0" w:right="480" w:firstLine="0"/>
        <w:jc w:val="both"/>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法定代表人或授权委托人：（签字或盖章）</w:t>
      </w:r>
      <w:r/>
    </w:p>
    <w:p>
      <w:pPr>
        <w:ind w:left="0" w:right="480" w:firstLine="0"/>
        <w:jc w:val="both"/>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日期：</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年</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月</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日</w:t>
      </w:r>
      <w:r/>
    </w:p>
    <w:p>
      <w:pPr>
        <w:ind w:left="0" w:right="0" w:firstLine="0"/>
        <w:jc w:val="both"/>
        <w:spacing w:before="240" w:after="240" w:line="36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p>
      <w:pPr>
        <w:ind w:left="0" w:right="0" w:firstLine="0"/>
        <w:jc w:val="both"/>
        <w:spacing w:before="240" w:after="24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p>
      <w:pPr>
        <w:ind w:left="0" w:right="0" w:firstLine="0"/>
        <w:jc w:val="both"/>
        <w:spacing w:before="240" w:after="24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p>
      <w:pPr>
        <w:ind w:left="0" w:right="0" w:firstLine="0"/>
        <w:jc w:val="both"/>
        <w:spacing w:before="240" w:after="24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p>
      <w:pPr>
        <w:ind w:left="0" w:right="0" w:firstLine="0"/>
        <w:jc w:val="both"/>
        <w:spacing w:before="240" w:after="24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p>
      <w:pPr>
        <w:ind w:left="0" w:right="0" w:firstLine="0"/>
        <w:jc w:val="both"/>
        <w:spacing w:before="240" w:after="24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rPr>
          <w:rFonts w:hint="eastAsia" w:ascii="宋体" w:hAnsi="宋体" w:eastAsia="宋体" w:cs="宋体"/>
          <w:b/>
          <w:color w:val="000000"/>
          <w:sz w:val="24"/>
          <w:szCs w:val="24"/>
        </w:rPr>
        <w:t xml:space="preserve"> </w:t>
      </w:r>
      <w:r/>
    </w:p>
    <w:p>
      <w:pPr>
        <w:ind w:left="0" w:right="0" w:firstLine="0"/>
        <w:jc w:val="both"/>
        <w:spacing w:before="0" w:after="0" w:line="38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8、业绩一览表</w:t>
      </w:r>
      <w:r/>
    </w:p>
    <w:p>
      <w:pPr>
        <w:ind w:left="0" w:right="0" w:firstLine="0"/>
        <w:jc w:val="center"/>
        <w:spacing w:before="0" w:after="0" w:line="85"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 </w:t>
      </w:r>
      <w:r/>
    </w:p>
    <w:p>
      <w:pPr>
        <w:ind w:left="0" w:right="0" w:firstLine="562"/>
        <w:jc w:val="center"/>
        <w:spacing w:before="0" w:after="0" w:line="85"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业绩一览表</w:t>
      </w:r>
      <w:r/>
    </w:p>
    <w:p>
      <w:pPr>
        <w:ind w:left="0" w:right="0" w:firstLine="0"/>
        <w:jc w:val="center"/>
        <w:spacing w:before="0" w:after="0" w:line="85"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 </w:t>
      </w:r>
      <w:r/>
    </w:p>
    <w:tbl>
      <w:tblPr>
        <w:tblStyle w:val="76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36"/>
        <w:gridCol w:w="1356"/>
        <w:gridCol w:w="1327"/>
        <w:gridCol w:w="2119"/>
        <w:gridCol w:w="1830"/>
        <w:gridCol w:w="1380"/>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36" w:type="dxa"/>
            <w:vAlign w:val="center"/>
            <w:textDirection w:val="lrTb"/>
            <w:noWrap w:val="false"/>
          </w:tcPr>
          <w:p>
            <w:pPr>
              <w:ind w:left="0" w:right="0" w:firstLine="0"/>
              <w:jc w:val="center"/>
              <w:spacing w:before="0" w:after="0" w:line="85"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56" w:type="dxa"/>
            <w:vAlign w:val="center"/>
            <w:textDirection w:val="lrTb"/>
            <w:noWrap w:val="false"/>
          </w:tcPr>
          <w:p>
            <w:pPr>
              <w:ind w:left="0" w:right="0" w:firstLine="0"/>
              <w:jc w:val="center"/>
              <w:spacing w:before="0" w:after="0" w:line="85"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项目名称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27" w:type="dxa"/>
            <w:vAlign w:val="center"/>
            <w:textDirection w:val="lrTb"/>
            <w:noWrap w:val="false"/>
          </w:tcPr>
          <w:p>
            <w:pPr>
              <w:ind w:left="0" w:right="0" w:firstLine="0"/>
              <w:jc w:val="center"/>
              <w:spacing w:before="0" w:after="0" w:line="85"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项目时间</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19" w:type="dxa"/>
            <w:vAlign w:val="center"/>
            <w:textDirection w:val="lrTb"/>
            <w:noWrap w:val="false"/>
          </w:tcPr>
          <w:p>
            <w:pPr>
              <w:ind w:left="0" w:right="0" w:firstLine="0"/>
              <w:jc w:val="center"/>
              <w:spacing w:before="0" w:after="0" w:line="240" w:lineRule="auto"/>
              <w:tabs>
                <w:tab w:val="left" w:pos="6252" w:leader="none"/>
              </w:tabs>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合同金额</w:t>
            </w:r>
            <w:r/>
          </w:p>
          <w:p>
            <w:pPr>
              <w:ind w:left="0" w:right="0" w:firstLine="0"/>
              <w:jc w:val="center"/>
              <w:spacing w:before="0" w:after="0" w:line="240" w:lineRule="auto"/>
              <w:tabs>
                <w:tab w:val="left" w:pos="6252" w:leader="none"/>
              </w:tabs>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（人民币）</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30" w:type="dxa"/>
            <w:vAlign w:val="center"/>
            <w:textDirection w:val="lrTb"/>
            <w:noWrap w:val="false"/>
          </w:tcPr>
          <w:p>
            <w:pPr>
              <w:ind w:left="0" w:right="0" w:firstLine="0"/>
              <w:jc w:val="center"/>
              <w:spacing w:before="0" w:after="0" w:line="85"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业主单位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80" w:type="dxa"/>
            <w:vAlign w:val="center"/>
            <w:textDirection w:val="lrTb"/>
            <w:noWrap w:val="false"/>
          </w:tcPr>
          <w:p>
            <w:pPr>
              <w:ind w:left="0" w:right="0" w:firstLine="0"/>
              <w:jc w:val="center"/>
              <w:spacing w:before="0" w:after="0" w:line="85"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备注</w:t>
            </w:r>
            <w:r/>
          </w:p>
        </w:tc>
      </w:tr>
      <w:tr>
        <w:trPr>
          <w:trHeight w:val="5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36" w:type="dxa"/>
            <w:vAlign w:val="center"/>
            <w:textDirection w:val="lrTb"/>
            <w:noWrap w:val="false"/>
          </w:tcPr>
          <w:p>
            <w:pPr>
              <w:ind w:left="0" w:right="0" w:firstLine="0"/>
              <w:jc w:val="center"/>
              <w:spacing w:before="0" w:after="0" w:line="85"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6" w:type="dxa"/>
            <w:vAlign w:val="center"/>
            <w:textDirection w:val="lrTb"/>
            <w:noWrap w:val="false"/>
          </w:tcPr>
          <w:p>
            <w:pPr>
              <w:ind w:left="0" w:right="0" w:firstLine="0"/>
              <w:jc w:val="center"/>
              <w:spacing w:before="0" w:after="0" w:line="85"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7" w:type="dxa"/>
            <w:vAlign w:val="top"/>
            <w:textDirection w:val="lrTb"/>
            <w:noWrap w:val="false"/>
          </w:tcPr>
          <w:p>
            <w:pPr>
              <w:ind w:left="0" w:right="0" w:firstLine="0"/>
              <w:jc w:val="center"/>
              <w:spacing w:before="0" w:after="0" w:line="85"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19" w:type="dxa"/>
            <w:vAlign w:val="center"/>
            <w:textDirection w:val="lrTb"/>
            <w:noWrap w:val="false"/>
          </w:tcPr>
          <w:p>
            <w:pPr>
              <w:ind w:left="0" w:right="0" w:firstLine="0"/>
              <w:jc w:val="center"/>
              <w:spacing w:before="0" w:after="0" w:line="85"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30" w:type="dxa"/>
            <w:vAlign w:val="center"/>
            <w:textDirection w:val="lrTb"/>
            <w:noWrap w:val="false"/>
          </w:tcPr>
          <w:p>
            <w:pPr>
              <w:ind w:left="0" w:right="0" w:firstLine="0"/>
              <w:jc w:val="center"/>
              <w:spacing w:before="0" w:after="0" w:line="85"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0" w:type="dxa"/>
            <w:vAlign w:val="center"/>
            <w:textDirection w:val="lrTb"/>
            <w:noWrap w:val="false"/>
          </w:tcPr>
          <w:p>
            <w:pPr>
              <w:ind w:left="0" w:right="0" w:firstLine="0"/>
              <w:jc w:val="center"/>
              <w:spacing w:before="0" w:after="0" w:line="85"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r>
      <w:tr>
        <w:trPr>
          <w:trHeight w:val="4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36" w:type="dxa"/>
            <w:vAlign w:val="center"/>
            <w:textDirection w:val="lrTb"/>
            <w:noWrap w:val="false"/>
          </w:tcPr>
          <w:p>
            <w:pPr>
              <w:ind w:left="0" w:right="0" w:firstLine="0"/>
              <w:jc w:val="center"/>
              <w:spacing w:before="0" w:after="0" w:line="85"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6" w:type="dxa"/>
            <w:vAlign w:val="center"/>
            <w:textDirection w:val="lrTb"/>
            <w:noWrap w:val="false"/>
          </w:tcPr>
          <w:p>
            <w:pPr>
              <w:ind w:left="0" w:right="0" w:firstLine="0"/>
              <w:jc w:val="center"/>
              <w:spacing w:before="0" w:after="0" w:line="85"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7" w:type="dxa"/>
            <w:vAlign w:val="top"/>
            <w:textDirection w:val="lrTb"/>
            <w:noWrap w:val="false"/>
          </w:tcPr>
          <w:p>
            <w:pPr>
              <w:ind w:left="0" w:right="0" w:firstLine="0"/>
              <w:jc w:val="center"/>
              <w:spacing w:before="0" w:after="0" w:line="85"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19" w:type="dxa"/>
            <w:vAlign w:val="center"/>
            <w:textDirection w:val="lrTb"/>
            <w:noWrap w:val="false"/>
          </w:tcPr>
          <w:p>
            <w:pPr>
              <w:ind w:left="0" w:right="0" w:firstLine="0"/>
              <w:jc w:val="center"/>
              <w:spacing w:before="0" w:after="0" w:line="85"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30" w:type="dxa"/>
            <w:vAlign w:val="center"/>
            <w:textDirection w:val="lrTb"/>
            <w:noWrap w:val="false"/>
          </w:tcPr>
          <w:p>
            <w:pPr>
              <w:ind w:left="0" w:right="0" w:firstLine="0"/>
              <w:jc w:val="center"/>
              <w:spacing w:before="0" w:after="0" w:line="85"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0" w:type="dxa"/>
            <w:vAlign w:val="center"/>
            <w:textDirection w:val="lrTb"/>
            <w:noWrap w:val="false"/>
          </w:tcPr>
          <w:p>
            <w:pPr>
              <w:ind w:left="0" w:right="0" w:firstLine="0"/>
              <w:jc w:val="center"/>
              <w:spacing w:before="0" w:after="0" w:line="85"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r>
      <w:tr>
        <w:trPr>
          <w:trHeight w:val="4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36" w:type="dxa"/>
            <w:vAlign w:val="center"/>
            <w:textDirection w:val="lrTb"/>
            <w:noWrap w:val="false"/>
          </w:tcPr>
          <w:p>
            <w:pPr>
              <w:ind w:left="0" w:right="0" w:firstLine="0"/>
              <w:jc w:val="center"/>
              <w:spacing w:before="0" w:after="0" w:line="85"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6" w:type="dxa"/>
            <w:vAlign w:val="center"/>
            <w:textDirection w:val="lrTb"/>
            <w:noWrap w:val="false"/>
          </w:tcPr>
          <w:p>
            <w:pPr>
              <w:ind w:left="0" w:right="0" w:firstLine="0"/>
              <w:jc w:val="center"/>
              <w:spacing w:before="0" w:after="0" w:line="85"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7" w:type="dxa"/>
            <w:vAlign w:val="top"/>
            <w:textDirection w:val="lrTb"/>
            <w:noWrap w:val="false"/>
          </w:tcPr>
          <w:p>
            <w:pPr>
              <w:ind w:left="0" w:right="0" w:firstLine="0"/>
              <w:jc w:val="center"/>
              <w:spacing w:before="0" w:after="0" w:line="85"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19" w:type="dxa"/>
            <w:vAlign w:val="center"/>
            <w:textDirection w:val="lrTb"/>
            <w:noWrap w:val="false"/>
          </w:tcPr>
          <w:p>
            <w:pPr>
              <w:ind w:left="0" w:right="0" w:firstLine="0"/>
              <w:jc w:val="center"/>
              <w:spacing w:before="0" w:after="0" w:line="85"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30" w:type="dxa"/>
            <w:vAlign w:val="center"/>
            <w:textDirection w:val="lrTb"/>
            <w:noWrap w:val="false"/>
          </w:tcPr>
          <w:p>
            <w:pPr>
              <w:ind w:left="0" w:right="0" w:firstLine="0"/>
              <w:jc w:val="center"/>
              <w:spacing w:before="0" w:after="0" w:line="85"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0" w:type="dxa"/>
            <w:vAlign w:val="center"/>
            <w:textDirection w:val="lrTb"/>
            <w:noWrap w:val="false"/>
          </w:tcPr>
          <w:p>
            <w:pPr>
              <w:ind w:left="0" w:right="0" w:firstLine="0"/>
              <w:jc w:val="center"/>
              <w:spacing w:before="0" w:after="0" w:line="85"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r>
      <w:tr>
        <w:trPr>
          <w:trHeight w:val="5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36" w:type="dxa"/>
            <w:vAlign w:val="center"/>
            <w:textDirection w:val="lrTb"/>
            <w:noWrap w:val="false"/>
          </w:tcPr>
          <w:p>
            <w:pPr>
              <w:ind w:left="0" w:right="0" w:firstLine="0"/>
              <w:jc w:val="center"/>
              <w:spacing w:before="0" w:after="0" w:line="85"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6" w:type="dxa"/>
            <w:vAlign w:val="center"/>
            <w:textDirection w:val="lrTb"/>
            <w:noWrap w:val="false"/>
          </w:tcPr>
          <w:p>
            <w:pPr>
              <w:ind w:left="0" w:right="0" w:firstLine="0"/>
              <w:jc w:val="center"/>
              <w:spacing w:before="0" w:after="0" w:line="85"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7" w:type="dxa"/>
            <w:vAlign w:val="top"/>
            <w:textDirection w:val="lrTb"/>
            <w:noWrap w:val="false"/>
          </w:tcPr>
          <w:p>
            <w:pPr>
              <w:ind w:left="0" w:right="0" w:firstLine="0"/>
              <w:jc w:val="center"/>
              <w:spacing w:before="0" w:after="0" w:line="85"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19" w:type="dxa"/>
            <w:vAlign w:val="center"/>
            <w:textDirection w:val="lrTb"/>
            <w:noWrap w:val="false"/>
          </w:tcPr>
          <w:p>
            <w:pPr>
              <w:ind w:left="0" w:right="0" w:firstLine="0"/>
              <w:jc w:val="center"/>
              <w:spacing w:before="0" w:after="0" w:line="85"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30" w:type="dxa"/>
            <w:vAlign w:val="center"/>
            <w:textDirection w:val="lrTb"/>
            <w:noWrap w:val="false"/>
          </w:tcPr>
          <w:p>
            <w:pPr>
              <w:ind w:left="0" w:right="0" w:firstLine="0"/>
              <w:jc w:val="center"/>
              <w:spacing w:before="0" w:after="0" w:line="85"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0" w:type="dxa"/>
            <w:vAlign w:val="center"/>
            <w:textDirection w:val="lrTb"/>
            <w:noWrap w:val="false"/>
          </w:tcPr>
          <w:p>
            <w:pPr>
              <w:ind w:left="0" w:right="0" w:firstLine="0"/>
              <w:jc w:val="center"/>
              <w:spacing w:before="0" w:after="0" w:line="85"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r>
      <w:tr>
        <w:trPr>
          <w:trHeight w:val="4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36" w:type="dxa"/>
            <w:vAlign w:val="center"/>
            <w:textDirection w:val="lrTb"/>
            <w:noWrap w:val="false"/>
          </w:tcPr>
          <w:p>
            <w:pPr>
              <w:ind w:left="0" w:right="0" w:firstLine="0"/>
              <w:jc w:val="center"/>
              <w:spacing w:before="0" w:after="0" w:line="85"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6" w:type="dxa"/>
            <w:vAlign w:val="center"/>
            <w:textDirection w:val="lrTb"/>
            <w:noWrap w:val="false"/>
          </w:tcPr>
          <w:p>
            <w:pPr>
              <w:ind w:left="0" w:right="0" w:firstLine="0"/>
              <w:jc w:val="center"/>
              <w:spacing w:before="0" w:after="0" w:line="85"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7" w:type="dxa"/>
            <w:vAlign w:val="top"/>
            <w:textDirection w:val="lrTb"/>
            <w:noWrap w:val="false"/>
          </w:tcPr>
          <w:p>
            <w:pPr>
              <w:ind w:left="0" w:right="0" w:firstLine="0"/>
              <w:jc w:val="center"/>
              <w:spacing w:before="0" w:after="0" w:line="85"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19" w:type="dxa"/>
            <w:vAlign w:val="center"/>
            <w:textDirection w:val="lrTb"/>
            <w:noWrap w:val="false"/>
          </w:tcPr>
          <w:p>
            <w:pPr>
              <w:ind w:left="0" w:right="0" w:firstLine="0"/>
              <w:jc w:val="center"/>
              <w:spacing w:before="0" w:after="0" w:line="85"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30" w:type="dxa"/>
            <w:vAlign w:val="center"/>
            <w:textDirection w:val="lrTb"/>
            <w:noWrap w:val="false"/>
          </w:tcPr>
          <w:p>
            <w:pPr>
              <w:ind w:left="0" w:right="0" w:firstLine="0"/>
              <w:jc w:val="center"/>
              <w:spacing w:before="0" w:after="0" w:line="85"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0" w:type="dxa"/>
            <w:vAlign w:val="center"/>
            <w:textDirection w:val="lrTb"/>
            <w:noWrap w:val="false"/>
          </w:tcPr>
          <w:p>
            <w:pPr>
              <w:ind w:left="0" w:right="0" w:firstLine="0"/>
              <w:jc w:val="center"/>
              <w:spacing w:before="0" w:after="0" w:line="85"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r>
      <w:tr>
        <w:trPr>
          <w:trHeight w:val="5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36" w:type="dxa"/>
            <w:vAlign w:val="center"/>
            <w:textDirection w:val="lrTb"/>
            <w:noWrap w:val="false"/>
          </w:tcPr>
          <w:p>
            <w:pPr>
              <w:ind w:left="0" w:right="0" w:firstLine="0"/>
              <w:jc w:val="center"/>
              <w:spacing w:before="0" w:after="0" w:line="85"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6" w:type="dxa"/>
            <w:vAlign w:val="center"/>
            <w:textDirection w:val="lrTb"/>
            <w:noWrap w:val="false"/>
          </w:tcPr>
          <w:p>
            <w:pPr>
              <w:ind w:left="0" w:right="0" w:firstLine="0"/>
              <w:jc w:val="center"/>
              <w:spacing w:before="0" w:after="0" w:line="85"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7" w:type="dxa"/>
            <w:vAlign w:val="top"/>
            <w:textDirection w:val="lrTb"/>
            <w:noWrap w:val="false"/>
          </w:tcPr>
          <w:p>
            <w:pPr>
              <w:ind w:left="0" w:right="0" w:firstLine="0"/>
              <w:jc w:val="center"/>
              <w:spacing w:before="0" w:after="0" w:line="85"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19" w:type="dxa"/>
            <w:vAlign w:val="center"/>
            <w:textDirection w:val="lrTb"/>
            <w:noWrap w:val="false"/>
          </w:tcPr>
          <w:p>
            <w:pPr>
              <w:ind w:left="0" w:right="0" w:firstLine="0"/>
              <w:jc w:val="center"/>
              <w:spacing w:before="0" w:after="0" w:line="85"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30" w:type="dxa"/>
            <w:vAlign w:val="center"/>
            <w:textDirection w:val="lrTb"/>
            <w:noWrap w:val="false"/>
          </w:tcPr>
          <w:p>
            <w:pPr>
              <w:ind w:left="0" w:right="0" w:firstLine="0"/>
              <w:jc w:val="center"/>
              <w:spacing w:before="0" w:after="0" w:line="85"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0" w:type="dxa"/>
            <w:vAlign w:val="center"/>
            <w:textDirection w:val="lrTb"/>
            <w:noWrap w:val="false"/>
          </w:tcPr>
          <w:p>
            <w:pPr>
              <w:ind w:left="0" w:right="0" w:firstLine="0"/>
              <w:jc w:val="center"/>
              <w:spacing w:before="0" w:after="0" w:line="85"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r>
      <w:tr>
        <w:trPr>
          <w:trHeight w:val="48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36" w:type="dxa"/>
            <w:vAlign w:val="center"/>
            <w:textDirection w:val="lrTb"/>
            <w:noWrap w:val="false"/>
          </w:tcPr>
          <w:p>
            <w:pPr>
              <w:ind w:left="0" w:right="0" w:firstLine="0"/>
              <w:jc w:val="center"/>
              <w:spacing w:before="0" w:after="0" w:line="85"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6" w:type="dxa"/>
            <w:vAlign w:val="center"/>
            <w:textDirection w:val="lrTb"/>
            <w:noWrap w:val="false"/>
          </w:tcPr>
          <w:p>
            <w:pPr>
              <w:ind w:left="0" w:right="0" w:firstLine="0"/>
              <w:jc w:val="center"/>
              <w:spacing w:before="0" w:after="0" w:line="85"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7" w:type="dxa"/>
            <w:vAlign w:val="top"/>
            <w:textDirection w:val="lrTb"/>
            <w:noWrap w:val="false"/>
          </w:tcPr>
          <w:p>
            <w:pPr>
              <w:ind w:left="0" w:right="0" w:firstLine="0"/>
              <w:jc w:val="center"/>
              <w:spacing w:before="0" w:after="0" w:line="85"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19" w:type="dxa"/>
            <w:vAlign w:val="center"/>
            <w:textDirection w:val="lrTb"/>
            <w:noWrap w:val="false"/>
          </w:tcPr>
          <w:p>
            <w:pPr>
              <w:ind w:left="0" w:right="0" w:firstLine="0"/>
              <w:jc w:val="center"/>
              <w:spacing w:before="0" w:after="0" w:line="85"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30" w:type="dxa"/>
            <w:vAlign w:val="center"/>
            <w:textDirection w:val="lrTb"/>
            <w:noWrap w:val="false"/>
          </w:tcPr>
          <w:p>
            <w:pPr>
              <w:ind w:left="0" w:right="0" w:firstLine="0"/>
              <w:jc w:val="center"/>
              <w:spacing w:before="0" w:after="0" w:line="85"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0" w:type="dxa"/>
            <w:vAlign w:val="center"/>
            <w:textDirection w:val="lrTb"/>
            <w:noWrap w:val="false"/>
          </w:tcPr>
          <w:p>
            <w:pPr>
              <w:ind w:left="0" w:right="0" w:firstLine="0"/>
              <w:jc w:val="center"/>
              <w:spacing w:before="0" w:after="0" w:line="85"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r>
    </w:tbl>
    <w:p>
      <w:pPr>
        <w:ind w:left="0" w:right="0" w:firstLine="600"/>
        <w:jc w:val="both"/>
        <w:spacing w:before="0" w:after="0"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p>
      <w:pPr>
        <w:ind w:left="0" w:right="0" w:firstLine="0"/>
        <w:jc w:val="both"/>
        <w:spacing w:before="0" w:after="0" w:line="85"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p>
      <w:pPr>
        <w:ind w:left="0" w:right="0" w:firstLine="0"/>
        <w:jc w:val="both"/>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投标人：（单位盖章）</w:t>
      </w:r>
      <w:r/>
    </w:p>
    <w:p>
      <w:pPr>
        <w:ind w:left="0" w:right="480" w:firstLine="0"/>
        <w:jc w:val="both"/>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法定代表人或授权委托人：（签字或盖章）</w:t>
      </w:r>
      <w:r/>
    </w:p>
    <w:p>
      <w:pPr>
        <w:ind w:left="0" w:right="480" w:firstLine="0"/>
        <w:jc w:val="both"/>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日期：</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年</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月</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日</w:t>
      </w:r>
      <w:r/>
    </w:p>
    <w:p>
      <w:pPr>
        <w:ind w:left="0" w:right="0" w:firstLine="0"/>
        <w:jc w:val="both"/>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p>
      <w:pPr>
        <w:ind w:left="0" w:right="0" w:firstLine="0"/>
        <w:jc w:val="both"/>
        <w:spacing w:before="0" w:after="0" w:line="113"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p>
      <w:pPr>
        <w:ind w:left="0" w:right="0" w:firstLine="0"/>
        <w:jc w:val="both"/>
        <w:spacing w:before="0" w:after="0" w:line="38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 </w:t>
      </w:r>
      <w:r/>
    </w:p>
    <w:p>
      <w:pPr>
        <w:ind w:left="0" w:right="0" w:firstLine="0"/>
        <w:jc w:val="both"/>
        <w:spacing w:before="0" w:after="0" w:line="38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 </w:t>
      </w:r>
      <w:r/>
    </w:p>
    <w:p>
      <w:pPr>
        <w:ind w:left="0" w:right="0" w:firstLine="0"/>
        <w:jc w:val="both"/>
        <w:spacing w:before="0" w:after="0" w:line="38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 </w:t>
      </w:r>
      <w:r/>
    </w:p>
    <w:p>
      <w:pPr>
        <w:ind w:left="0" w:right="0" w:firstLine="0"/>
        <w:jc w:val="both"/>
        <w:spacing w:before="0" w:after="0" w:line="38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 </w:t>
      </w:r>
      <w:r/>
    </w:p>
    <w:p>
      <w:pPr>
        <w:ind w:left="0" w:right="0" w:firstLine="0"/>
        <w:jc w:val="both"/>
        <w:spacing w:before="0" w:after="0" w:line="38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 </w:t>
      </w:r>
      <w:r/>
    </w:p>
    <w:p>
      <w:pPr>
        <w:ind w:left="0" w:right="0" w:firstLine="0"/>
        <w:jc w:val="both"/>
        <w:spacing w:before="0" w:after="0" w:line="38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br w:type="page" w:clear="all"/>
      </w:r>
      <w:r/>
    </w:p>
    <w:p>
      <w:pPr>
        <w:ind w:left="0" w:right="0" w:firstLine="0"/>
        <w:jc w:val="both"/>
        <w:spacing w:before="0" w:after="0" w:line="38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9、参加政府采购活动前三年内，在经营活动中没有重大违法记录声明</w:t>
      </w:r>
      <w:r/>
    </w:p>
    <w:p>
      <w:pPr>
        <w:ind w:left="-210" w:right="-210" w:firstLine="0"/>
        <w:jc w:val="both"/>
        <w:spacing w:before="0" w:after="0" w:line="85"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 </w:t>
      </w:r>
      <w:r/>
    </w:p>
    <w:p>
      <w:pPr>
        <w:ind w:left="0" w:right="0" w:firstLine="0"/>
        <w:jc w:val="center"/>
        <w:spacing w:before="0" w:after="0" w:line="380" w:lineRule="atLeast"/>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参加政府采购活动前三年内，在经营活动中没有重大违法记录声明</w:t>
      </w:r>
      <w:r/>
    </w:p>
    <w:p>
      <w:pPr>
        <w:ind w:left="0" w:right="0" w:firstLine="0"/>
        <w:jc w:val="both"/>
        <w:spacing w:before="0" w:after="0" w:line="380" w:lineRule="atLeast"/>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 </w:t>
      </w:r>
      <w:r/>
    </w:p>
    <w:p>
      <w:pPr>
        <w:ind w:left="0" w:right="0" w:firstLine="0"/>
        <w:jc w:val="both"/>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致：</w:t>
      </w:r>
      <w:r/>
    </w:p>
    <w:p>
      <w:pPr>
        <w:ind w:left="0" w:right="0" w:firstLine="420"/>
        <w:jc w:val="both"/>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我单位</w:t>
      </w:r>
      <w:r>
        <w:rPr>
          <w:rFonts w:hint="eastAsia" w:ascii="宋体" w:hAnsi="宋体" w:eastAsia="宋体" w:cs="宋体"/>
          <w:color w:val="000000"/>
          <w:sz w:val="24"/>
          <w:szCs w:val="24"/>
          <w:u w:val="single"/>
        </w:rPr>
        <w:t xml:space="preserve">         （供应商名称）</w:t>
      </w:r>
      <w:r>
        <w:rPr>
          <w:rFonts w:hint="eastAsia" w:ascii="宋体" w:hAnsi="宋体" w:eastAsia="宋体" w:cs="宋体"/>
          <w:color w:val="000000"/>
          <w:sz w:val="24"/>
          <w:szCs w:val="24"/>
        </w:rPr>
        <w:t xml:space="preserve"> 在参加政府采购活动前三年内，没有重大违法记录，特此声明。</w:t>
      </w:r>
      <w:r/>
    </w:p>
    <w:p>
      <w:pPr>
        <w:ind w:left="0" w:right="0" w:firstLine="420"/>
        <w:jc w:val="both"/>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若采购人或采购代理机构在本项目采购过程中发现我单位近三年内在政府采购活动中有重大违法记录，我单位将无条件退出本项目的招标，并承担因此引起的一起后果。</w:t>
      </w:r>
      <w:r/>
    </w:p>
    <w:p>
      <w:pPr>
        <w:ind w:left="0" w:right="0" w:firstLine="420"/>
        <w:jc w:val="both"/>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p>
      <w:pPr>
        <w:ind w:left="0" w:right="0" w:firstLine="0"/>
        <w:jc w:val="both"/>
        <w:keepLines w:val="0"/>
        <w:keepNext w:val="0"/>
        <w:pageBreakBefore w:val="0"/>
        <w:spacing w:before="0" w:after="0"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p>
      <w:pPr>
        <w:ind w:left="0" w:right="0" w:firstLine="0"/>
        <w:jc w:val="both"/>
        <w:keepLines w:val="0"/>
        <w:keepNext w:val="0"/>
        <w:pageBreakBefore w:val="0"/>
        <w:spacing w:before="0" w:after="0"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p>
      <w:pPr>
        <w:ind w:left="0" w:right="0" w:firstLine="0"/>
        <w:jc w:val="both"/>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投标人：（单位盖章）</w:t>
      </w:r>
      <w:r/>
    </w:p>
    <w:p>
      <w:pPr>
        <w:ind w:left="0" w:right="480" w:firstLine="0"/>
        <w:jc w:val="both"/>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法定代表人或授权委托人：（签字或盖章）</w:t>
      </w:r>
      <w:r/>
    </w:p>
    <w:p>
      <w:pPr>
        <w:ind w:left="0" w:right="480" w:firstLine="0"/>
        <w:jc w:val="both"/>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日期：年月日</w:t>
      </w:r>
      <w:r/>
    </w:p>
    <w:p>
      <w:pPr>
        <w:ind w:left="0" w:right="0" w:firstLine="0"/>
        <w:jc w:val="both"/>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 </w:t>
      </w:r>
      <w:r/>
    </w:p>
    <w:p>
      <w:pPr>
        <w:ind w:left="0" w:right="0" w:firstLine="0"/>
        <w:jc w:val="both"/>
        <w:spacing w:before="0" w:after="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 </w:t>
      </w:r>
      <w:r/>
    </w:p>
    <w:p>
      <w:pPr>
        <w:ind w:left="0" w:right="0" w:firstLine="0"/>
        <w:jc w:val="both"/>
        <w:spacing w:before="0" w:after="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 </w:t>
      </w:r>
      <w:r/>
    </w:p>
    <w:p>
      <w:pPr>
        <w:ind w:left="0" w:right="0" w:firstLine="0"/>
        <w:jc w:val="both"/>
        <w:spacing w:before="0" w:after="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 </w:t>
      </w:r>
      <w:r/>
    </w:p>
    <w:p>
      <w:pPr>
        <w:ind w:left="0" w:right="0" w:firstLine="0"/>
        <w:jc w:val="both"/>
        <w:spacing w:before="0" w:after="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 </w:t>
      </w:r>
      <w:r/>
    </w:p>
    <w:p>
      <w:pPr>
        <w:ind w:left="0" w:right="0" w:firstLine="0"/>
        <w:jc w:val="both"/>
        <w:spacing w:before="0" w:after="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 </w:t>
      </w:r>
      <w:r/>
    </w:p>
    <w:p>
      <w:pPr>
        <w:ind w:left="0" w:right="0" w:firstLine="0"/>
        <w:jc w:val="both"/>
        <w:spacing w:before="0" w:after="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 </w:t>
      </w:r>
      <w:r/>
    </w:p>
    <w:p>
      <w:pPr>
        <w:ind w:left="0" w:right="0" w:firstLine="0"/>
        <w:jc w:val="both"/>
        <w:spacing w:before="0" w:after="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 </w:t>
      </w:r>
      <w:r/>
    </w:p>
    <w:p>
      <w:pPr>
        <w:ind w:left="0" w:right="0" w:firstLine="0"/>
        <w:jc w:val="both"/>
        <w:spacing w:before="0" w:after="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 </w:t>
      </w:r>
      <w:r/>
    </w:p>
    <w:p>
      <w:pPr>
        <w:ind w:left="0" w:right="0" w:firstLine="0"/>
        <w:jc w:val="both"/>
        <w:spacing w:before="0" w:after="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 </w:t>
      </w:r>
      <w:r/>
    </w:p>
    <w:p>
      <w:pPr>
        <w:ind w:left="0" w:right="0" w:firstLine="0"/>
        <w:jc w:val="both"/>
        <w:spacing w:before="0" w:after="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 </w:t>
      </w:r>
      <w:r/>
    </w:p>
    <w:p>
      <w:pPr>
        <w:ind w:left="0" w:right="0" w:firstLine="0"/>
        <w:jc w:val="both"/>
        <w:spacing w:before="0" w:after="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 </w:t>
      </w:r>
      <w:r/>
    </w:p>
    <w:p>
      <w:pPr>
        <w:ind w:left="0" w:right="0" w:firstLine="0"/>
        <w:jc w:val="both"/>
        <w:spacing w:before="0" w:after="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 </w:t>
      </w:r>
      <w:r/>
    </w:p>
    <w:p>
      <w:pPr>
        <w:ind w:left="0" w:right="0" w:firstLine="0"/>
        <w:jc w:val="both"/>
        <w:spacing w:before="0" w:after="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 </w:t>
      </w:r>
      <w:r/>
    </w:p>
    <w:p>
      <w:pPr>
        <w:ind w:left="0" w:right="0" w:firstLine="0"/>
        <w:jc w:val="both"/>
        <w:spacing w:before="0" w:after="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 </w:t>
      </w:r>
      <w:r/>
    </w:p>
    <w:p>
      <w:pPr>
        <w:ind w:left="0" w:right="0" w:firstLine="0"/>
        <w:jc w:val="both"/>
        <w:spacing w:before="0" w:after="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 </w:t>
      </w:r>
      <w:r/>
    </w:p>
    <w:p>
      <w:pPr>
        <w:ind w:left="0" w:right="0" w:firstLine="0"/>
        <w:jc w:val="both"/>
        <w:spacing w:before="0" w:after="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 </w:t>
      </w:r>
      <w:r/>
    </w:p>
    <w:p>
      <w:pPr>
        <w:ind w:left="0" w:right="0" w:firstLine="0"/>
        <w:jc w:val="both"/>
        <w:spacing w:before="0" w:after="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 </w:t>
      </w:r>
      <w:r/>
    </w:p>
    <w:p>
      <w:pPr>
        <w:ind w:left="0" w:right="0" w:firstLine="0"/>
        <w:jc w:val="both"/>
        <w:spacing w:before="0" w:after="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 </w:t>
      </w:r>
      <w:r/>
    </w:p>
    <w:p>
      <w:pPr>
        <w:ind w:left="0" w:right="0" w:firstLine="0"/>
        <w:jc w:val="both"/>
        <w:spacing w:before="0" w:after="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 </w:t>
      </w:r>
      <w:r/>
    </w:p>
    <w:p>
      <w:pPr>
        <w:ind w:left="0" w:right="0" w:firstLine="0"/>
        <w:jc w:val="both"/>
        <w:spacing w:before="0" w:after="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 </w:t>
      </w:r>
      <w:r/>
    </w:p>
    <w:p>
      <w:pPr>
        <w:ind w:left="0" w:right="0" w:firstLine="0"/>
        <w:jc w:val="both"/>
        <w:spacing w:before="0" w:after="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 </w:t>
      </w:r>
      <w:r/>
    </w:p>
    <w:p>
      <w:pPr>
        <w:ind w:left="0" w:right="0" w:firstLine="0"/>
        <w:jc w:val="both"/>
        <w:spacing w:before="0" w:after="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 </w:t>
      </w:r>
      <w:r/>
    </w:p>
    <w:p>
      <w:pPr>
        <w:ind w:left="0" w:right="0" w:firstLine="0"/>
        <w:jc w:val="both"/>
        <w:spacing w:before="0" w:after="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 </w:t>
      </w:r>
      <w:r/>
    </w:p>
    <w:p>
      <w:pPr>
        <w:ind w:firstLine="0"/>
        <w:jc w:val="both"/>
        <w:keepLines w:val="0"/>
        <w:keepNext w:val="0"/>
        <w:pageBreakBefore w:val="0"/>
        <w:spacing w:line="360" w:lineRule="auto"/>
        <w:widowControl w:val="off"/>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10、资格证明文件</w:t>
      </w:r>
      <w:r/>
    </w:p>
    <w:p>
      <w:pPr>
        <w:ind w:firstLine="0"/>
        <w:jc w:val="both"/>
        <w:keepLines w:val="0"/>
        <w:keepNext w:val="0"/>
        <w:pageBreakBefore w:val="0"/>
        <w:spacing w:line="360" w:lineRule="auto"/>
        <w:widowControl w:val="off"/>
        <w:rPr>
          <w:rFonts w:hint="eastAsia" w:ascii="宋体" w:hAnsi="宋体" w:eastAsia="宋体" w:cs="宋体"/>
          <w:b/>
          <w:color w:val="000000"/>
          <w:sz w:val="24"/>
          <w:szCs w:val="24"/>
          <w:lang w:val="en-US" w:eastAsia="zh-CN" w:bidi="ar-SA"/>
        </w:rPr>
      </w:pPr>
      <w:r>
        <w:rPr>
          <w:rFonts w:hint="eastAsia" w:ascii="宋体" w:hAnsi="宋体" w:eastAsia="宋体" w:cs="宋体"/>
          <w:b/>
          <w:color w:val="000000"/>
          <w:sz w:val="24"/>
          <w:szCs w:val="24"/>
          <w:lang w:val="en-US" w:eastAsia="zh-CN" w:bidi="ar-SA"/>
        </w:rPr>
        <w:t xml:space="preserve">(1)关于资格文件的声明函</w:t>
      </w:r>
      <w:r/>
    </w:p>
    <w:p>
      <w:pPr>
        <w:ind w:firstLine="420"/>
        <w:jc w:val="center"/>
        <w:keepLines w:val="0"/>
        <w:keepNext w:val="0"/>
        <w:pageBreakBefore w:val="0"/>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关于资格文件的声明函</w:t>
      </w:r>
      <w:r/>
    </w:p>
    <w:p>
      <w:pPr>
        <w:ind w:firstLine="420"/>
        <w:jc w:val="center"/>
        <w:keepLines w:val="0"/>
        <w:keepNext w:val="0"/>
        <w:pageBreakBefore w:val="0"/>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p>
      <w:pPr>
        <w:ind w:firstLine="0"/>
        <w:jc w:val="both"/>
        <w:keepLines w:val="0"/>
        <w:keepNext w:val="0"/>
        <w:pageBreakBefore w:val="0"/>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致                ：</w:t>
      </w:r>
      <w:r/>
    </w:p>
    <w:p>
      <w:pPr>
        <w:ind w:firstLine="426"/>
        <w:jc w:val="both"/>
        <w:keepLines w:val="0"/>
        <w:keepNext w:val="0"/>
        <w:pageBreakBefore w:val="0"/>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本公司愿就由贵公司组织实施的编号为</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 xml:space="preserve">号的招标活动进行投标。本公司所提交的投标文件中所有关于投标资格的文件、证明和陈述均是真实的、准确的。若与真实情况不符，本公司愿意承担由此而产生的一切后果。</w:t>
      </w:r>
      <w:r/>
    </w:p>
    <w:p>
      <w:pPr>
        <w:ind w:firstLine="426"/>
        <w:jc w:val="both"/>
        <w:keepLines w:val="0"/>
        <w:keepNext w:val="0"/>
        <w:pageBreakBefore w:val="0"/>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p>
      <w:pPr>
        <w:ind w:firstLine="420"/>
        <w:jc w:val="both"/>
        <w:keepLines w:val="0"/>
        <w:keepNext w:val="0"/>
        <w:pageBreakBefore w:val="0"/>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投标单位（单位盖章）：</w:t>
      </w:r>
      <w:r/>
    </w:p>
    <w:p>
      <w:pPr>
        <w:ind w:firstLine="420"/>
        <w:jc w:val="both"/>
        <w:keepLines w:val="0"/>
        <w:keepNext w:val="0"/>
        <w:pageBreakBefore w:val="0"/>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法定代表人（签字或盖章）：</w:t>
      </w:r>
      <w:r/>
    </w:p>
    <w:p>
      <w:pPr>
        <w:ind w:firstLine="420"/>
        <w:jc w:val="both"/>
        <w:keepLines w:val="0"/>
        <w:keepNext w:val="0"/>
        <w:pageBreakBefore w:val="0"/>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日期：     年  </w:t>
      </w:r>
      <w:r>
        <w:rPr>
          <w:rFonts w:hint="eastAsia" w:ascii="宋体" w:hAnsi="宋体" w:eastAsia="宋体" w:cs="宋体"/>
          <w:color w:val="000000"/>
          <w:sz w:val="24"/>
          <w:szCs w:val="24"/>
          <w:lang w:val="en-US" w:eastAsia="zh-CN" w:bidi="ar-SA"/>
        </w:rPr>
        <w:tab/>
      </w:r>
      <w:r>
        <w:rPr>
          <w:rFonts w:hint="eastAsia" w:ascii="宋体" w:hAnsi="宋体" w:eastAsia="宋体" w:cs="宋体"/>
          <w:color w:val="000000"/>
          <w:sz w:val="24"/>
          <w:szCs w:val="24"/>
          <w:lang w:val="en-US" w:eastAsia="zh-CN" w:bidi="ar-SA"/>
        </w:rPr>
        <w:t xml:space="preserve"> 月 </w:t>
      </w:r>
      <w:r>
        <w:rPr>
          <w:rFonts w:hint="eastAsia" w:ascii="宋体" w:hAnsi="宋体" w:eastAsia="宋体" w:cs="宋体"/>
          <w:color w:val="000000"/>
          <w:sz w:val="24"/>
          <w:szCs w:val="24"/>
          <w:lang w:val="en-US" w:eastAsia="zh-CN" w:bidi="ar-SA"/>
        </w:rPr>
        <w:tab/>
      </w:r>
      <w:r>
        <w:rPr>
          <w:rFonts w:hint="eastAsia" w:ascii="宋体" w:hAnsi="宋体" w:eastAsia="宋体" w:cs="宋体"/>
          <w:color w:val="000000"/>
          <w:sz w:val="24"/>
          <w:szCs w:val="24"/>
          <w:lang w:val="en-US" w:eastAsia="zh-CN" w:bidi="ar-SA"/>
        </w:rPr>
        <w:t xml:space="preserve">日</w:t>
      </w:r>
      <w:r/>
    </w:p>
    <w:p>
      <w:pPr>
        <w:ind w:firstLine="420"/>
        <w:jc w:val="both"/>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p>
      <w:pPr>
        <w:ind w:left="0" w:right="480" w:firstLine="0"/>
        <w:jc w:val="both"/>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p>
      <w:pPr>
        <w:numPr>
          <w:ilvl w:val="0"/>
          <w:numId w:val="0"/>
        </w:numPr>
        <w:ind w:left="562" w:right="0"/>
        <w:jc w:val="left"/>
        <w:spacing w:before="0" w:after="0" w:line="85" w:lineRule="atLeast"/>
        <w:rPr>
          <w:rFonts w:hint="eastAsia" w:ascii="宋体" w:hAnsi="宋体" w:eastAsia="宋体" w:cs="宋体"/>
          <w:b/>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lang w:eastAsia="zh-CN"/>
        </w:rPr>
      </w:r>
      <w:r/>
    </w:p>
    <w:p>
      <w:pPr>
        <w:numPr>
          <w:ilvl w:val="0"/>
          <w:numId w:val="0"/>
        </w:numPr>
        <w:ind w:left="562" w:right="0"/>
        <w:jc w:val="left"/>
        <w:spacing w:before="0" w:after="0" w:line="85" w:lineRule="atLeast"/>
        <w:rPr>
          <w:rFonts w:hint="eastAsia" w:ascii="宋体" w:hAnsi="宋体" w:eastAsia="宋体" w:cs="宋体"/>
          <w:b/>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lang w:eastAsia="zh-CN"/>
        </w:rPr>
      </w:r>
      <w:r/>
    </w:p>
    <w:p>
      <w:pPr>
        <w:numPr>
          <w:ilvl w:val="0"/>
          <w:numId w:val="0"/>
        </w:numPr>
        <w:ind w:left="562" w:right="0"/>
        <w:jc w:val="left"/>
        <w:spacing w:before="0" w:after="0" w:line="85" w:lineRule="atLeast"/>
        <w:rPr>
          <w:rFonts w:hint="eastAsia" w:ascii="宋体" w:hAnsi="宋体" w:eastAsia="宋体" w:cs="宋体"/>
          <w:b/>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lang w:eastAsia="zh-CN"/>
        </w:rPr>
      </w:r>
      <w:r/>
    </w:p>
    <w:p>
      <w:pPr>
        <w:numPr>
          <w:ilvl w:val="0"/>
          <w:numId w:val="0"/>
        </w:numPr>
        <w:ind w:left="562" w:right="0"/>
        <w:jc w:val="left"/>
        <w:spacing w:before="0" w:after="0" w:line="85" w:lineRule="atLeast"/>
        <w:rPr>
          <w:rFonts w:hint="eastAsia" w:ascii="宋体" w:hAnsi="宋体" w:eastAsia="宋体" w:cs="宋体"/>
          <w:b/>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lang w:eastAsia="zh-CN"/>
        </w:rPr>
      </w:r>
      <w:r/>
    </w:p>
    <w:p>
      <w:pPr>
        <w:numPr>
          <w:ilvl w:val="0"/>
          <w:numId w:val="0"/>
        </w:numPr>
        <w:ind w:left="562" w:right="0"/>
        <w:jc w:val="left"/>
        <w:spacing w:before="0" w:after="0" w:line="85" w:lineRule="atLeast"/>
        <w:rPr>
          <w:rFonts w:hint="eastAsia" w:ascii="宋体" w:hAnsi="宋体" w:eastAsia="宋体" w:cs="宋体"/>
          <w:b/>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lang w:eastAsia="zh-CN"/>
        </w:rPr>
      </w:r>
      <w:r/>
    </w:p>
    <w:p>
      <w:pPr>
        <w:numPr>
          <w:ilvl w:val="0"/>
          <w:numId w:val="0"/>
        </w:numPr>
        <w:ind w:left="562" w:right="0"/>
        <w:jc w:val="left"/>
        <w:spacing w:before="0" w:after="0" w:line="85" w:lineRule="atLeast"/>
        <w:rPr>
          <w:rFonts w:hint="eastAsia" w:ascii="宋体" w:hAnsi="宋体" w:eastAsia="宋体" w:cs="宋体"/>
          <w:b/>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lang w:eastAsia="zh-CN"/>
        </w:rPr>
      </w:r>
      <w:r/>
    </w:p>
    <w:p>
      <w:pPr>
        <w:numPr>
          <w:ilvl w:val="0"/>
          <w:numId w:val="0"/>
        </w:numPr>
        <w:ind w:left="562" w:right="0"/>
        <w:jc w:val="left"/>
        <w:spacing w:before="0" w:after="0" w:line="85" w:lineRule="atLeast"/>
        <w:rPr>
          <w:rFonts w:hint="eastAsia" w:ascii="宋体" w:hAnsi="宋体" w:eastAsia="宋体" w:cs="宋体"/>
          <w:b/>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lang w:eastAsia="zh-CN"/>
        </w:rPr>
      </w:r>
      <w:r/>
    </w:p>
    <w:p>
      <w:pPr>
        <w:numPr>
          <w:ilvl w:val="0"/>
          <w:numId w:val="0"/>
        </w:numPr>
        <w:ind w:left="562" w:right="0"/>
        <w:jc w:val="left"/>
        <w:spacing w:before="0" w:after="0" w:line="85" w:lineRule="atLeast"/>
        <w:rPr>
          <w:rFonts w:hint="eastAsia" w:ascii="宋体" w:hAnsi="宋体" w:eastAsia="宋体" w:cs="宋体"/>
          <w:b/>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lang w:eastAsia="zh-CN"/>
        </w:rPr>
      </w:r>
      <w:r/>
    </w:p>
    <w:p>
      <w:pPr>
        <w:numPr>
          <w:ilvl w:val="0"/>
          <w:numId w:val="0"/>
        </w:numPr>
        <w:ind w:left="562" w:right="0"/>
        <w:jc w:val="left"/>
        <w:spacing w:before="0" w:after="0" w:line="85" w:lineRule="atLeast"/>
        <w:rPr>
          <w:rFonts w:hint="eastAsia" w:ascii="宋体" w:hAnsi="宋体" w:eastAsia="宋体" w:cs="宋体"/>
          <w:b/>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lang w:eastAsia="zh-CN"/>
        </w:rPr>
      </w:r>
      <w:r/>
    </w:p>
    <w:p>
      <w:pPr>
        <w:numPr>
          <w:ilvl w:val="0"/>
          <w:numId w:val="0"/>
        </w:numPr>
        <w:ind w:left="562" w:right="0"/>
        <w:jc w:val="left"/>
        <w:spacing w:before="0" w:after="0" w:line="85" w:lineRule="atLeast"/>
        <w:rPr>
          <w:rFonts w:hint="eastAsia" w:ascii="宋体" w:hAnsi="宋体" w:eastAsia="宋体" w:cs="宋体"/>
          <w:b/>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lang w:eastAsia="zh-CN"/>
        </w:rPr>
      </w:r>
      <w:r/>
    </w:p>
    <w:p>
      <w:pPr>
        <w:numPr>
          <w:ilvl w:val="0"/>
          <w:numId w:val="0"/>
        </w:numPr>
        <w:ind w:left="562" w:right="0"/>
        <w:jc w:val="left"/>
        <w:spacing w:before="0" w:after="0" w:line="85" w:lineRule="atLeast"/>
        <w:rPr>
          <w:rFonts w:hint="eastAsia" w:ascii="宋体" w:hAnsi="宋体" w:eastAsia="宋体" w:cs="宋体"/>
          <w:b/>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lang w:eastAsia="zh-CN"/>
        </w:rPr>
      </w:r>
      <w:r/>
    </w:p>
    <w:p>
      <w:pPr>
        <w:numPr>
          <w:ilvl w:val="0"/>
          <w:numId w:val="0"/>
        </w:numPr>
        <w:ind w:left="562" w:right="0"/>
        <w:jc w:val="left"/>
        <w:spacing w:before="0" w:after="0" w:line="85" w:lineRule="atLeast"/>
        <w:rPr>
          <w:rFonts w:hint="eastAsia" w:ascii="宋体" w:hAnsi="宋体" w:eastAsia="宋体" w:cs="宋体"/>
          <w:b/>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lang w:eastAsia="zh-CN"/>
        </w:rPr>
      </w:r>
      <w:r/>
    </w:p>
    <w:p>
      <w:pPr>
        <w:numPr>
          <w:ilvl w:val="0"/>
          <w:numId w:val="0"/>
        </w:numPr>
        <w:ind w:left="562" w:right="0"/>
        <w:jc w:val="left"/>
        <w:spacing w:before="0" w:after="0" w:line="85" w:lineRule="atLeast"/>
        <w:rPr>
          <w:rFonts w:hint="eastAsia" w:ascii="宋体" w:hAnsi="宋体" w:eastAsia="宋体" w:cs="宋体"/>
          <w:b/>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lang w:eastAsia="zh-CN"/>
        </w:rPr>
      </w:r>
      <w:r/>
    </w:p>
    <w:p>
      <w:pPr>
        <w:numPr>
          <w:ilvl w:val="0"/>
          <w:numId w:val="0"/>
        </w:numPr>
        <w:ind w:left="562" w:right="0"/>
        <w:jc w:val="left"/>
        <w:spacing w:before="0" w:after="0" w:line="85" w:lineRule="atLeast"/>
        <w:rPr>
          <w:rFonts w:hint="eastAsia" w:ascii="宋体" w:hAnsi="宋体" w:eastAsia="宋体" w:cs="宋体"/>
          <w:b/>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lang w:eastAsia="zh-CN"/>
        </w:rPr>
      </w:r>
      <w:r/>
    </w:p>
    <w:p>
      <w:pPr>
        <w:numPr>
          <w:ilvl w:val="0"/>
          <w:numId w:val="0"/>
        </w:numPr>
        <w:ind w:left="562" w:right="0"/>
        <w:jc w:val="left"/>
        <w:spacing w:before="0" w:after="0" w:line="85" w:lineRule="atLeast"/>
        <w:rPr>
          <w:rFonts w:hint="eastAsia" w:ascii="宋体" w:hAnsi="宋体" w:eastAsia="宋体" w:cs="宋体"/>
          <w:b/>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lang w:eastAsia="zh-CN"/>
        </w:rPr>
      </w:r>
      <w:r/>
    </w:p>
    <w:p>
      <w:pPr>
        <w:numPr>
          <w:ilvl w:val="0"/>
          <w:numId w:val="0"/>
        </w:numPr>
        <w:ind w:left="562" w:right="0"/>
        <w:jc w:val="left"/>
        <w:spacing w:before="0" w:after="0" w:line="85" w:lineRule="atLeast"/>
        <w:rPr>
          <w:rFonts w:hint="eastAsia" w:ascii="宋体" w:hAnsi="宋体" w:eastAsia="宋体" w:cs="宋体"/>
          <w:b/>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lang w:eastAsia="zh-CN"/>
        </w:rPr>
      </w:r>
      <w:r/>
    </w:p>
    <w:p>
      <w:pPr>
        <w:numPr>
          <w:ilvl w:val="0"/>
          <w:numId w:val="0"/>
        </w:numPr>
        <w:ind w:left="562" w:right="0"/>
        <w:jc w:val="left"/>
        <w:spacing w:before="0" w:after="0" w:line="85" w:lineRule="atLeast"/>
        <w:rPr>
          <w:rFonts w:hint="eastAsia" w:ascii="宋体" w:hAnsi="宋体" w:eastAsia="宋体" w:cs="宋体"/>
          <w:b/>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lang w:eastAsia="zh-CN"/>
        </w:rPr>
      </w:r>
      <w:r/>
    </w:p>
    <w:p>
      <w:pPr>
        <w:numPr>
          <w:ilvl w:val="0"/>
          <w:numId w:val="0"/>
        </w:numPr>
        <w:ind w:left="562" w:right="0"/>
        <w:jc w:val="left"/>
        <w:spacing w:before="0" w:after="0" w:line="85" w:lineRule="atLeast"/>
        <w:rPr>
          <w:rFonts w:hint="eastAsia" w:ascii="宋体" w:hAnsi="宋体" w:eastAsia="宋体" w:cs="宋体"/>
          <w:b/>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lang w:eastAsia="zh-CN"/>
        </w:rPr>
      </w:r>
      <w:r/>
    </w:p>
    <w:p>
      <w:pPr>
        <w:numPr>
          <w:ilvl w:val="0"/>
          <w:numId w:val="0"/>
        </w:numPr>
        <w:ind w:left="562" w:right="0"/>
        <w:jc w:val="left"/>
        <w:spacing w:before="0" w:after="0" w:line="85" w:lineRule="atLeast"/>
        <w:rPr>
          <w:rFonts w:hint="eastAsia" w:ascii="宋体" w:hAnsi="宋体" w:eastAsia="宋体" w:cs="宋体"/>
          <w:b/>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lang w:eastAsia="zh-CN"/>
        </w:rPr>
      </w:r>
      <w:r/>
    </w:p>
    <w:p>
      <w:pPr>
        <w:numPr>
          <w:ilvl w:val="0"/>
          <w:numId w:val="0"/>
        </w:numPr>
        <w:ind w:left="562" w:right="0"/>
        <w:jc w:val="left"/>
        <w:spacing w:before="0" w:after="0" w:line="85" w:lineRule="atLeast"/>
        <w:rPr>
          <w:rFonts w:hint="eastAsia" w:ascii="宋体" w:hAnsi="宋体" w:eastAsia="宋体" w:cs="宋体"/>
          <w:b/>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lang w:eastAsia="zh-CN"/>
        </w:rPr>
      </w:r>
      <w:r/>
    </w:p>
    <w:p>
      <w:pPr>
        <w:numPr>
          <w:ilvl w:val="0"/>
          <w:numId w:val="0"/>
        </w:numPr>
        <w:ind w:left="562" w:right="0"/>
        <w:jc w:val="left"/>
        <w:spacing w:before="0" w:after="0" w:line="85" w:lineRule="atLeast"/>
        <w:rPr>
          <w:rFonts w:hint="eastAsia" w:ascii="宋体" w:hAnsi="宋体" w:eastAsia="宋体" w:cs="宋体"/>
          <w:b/>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lang w:eastAsia="zh-CN"/>
        </w:rPr>
      </w:r>
      <w:r/>
    </w:p>
    <w:p>
      <w:pPr>
        <w:numPr>
          <w:ilvl w:val="0"/>
          <w:numId w:val="0"/>
        </w:numPr>
        <w:ind w:left="562" w:right="0"/>
        <w:jc w:val="left"/>
        <w:spacing w:before="0" w:after="0" w:line="85" w:lineRule="atLeast"/>
        <w:rPr>
          <w:rFonts w:hint="eastAsia" w:ascii="宋体" w:hAnsi="宋体" w:eastAsia="宋体" w:cs="宋体"/>
          <w:b/>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lang w:eastAsia="zh-CN"/>
        </w:rPr>
      </w:r>
      <w:r/>
    </w:p>
    <w:p>
      <w:pPr>
        <w:numPr>
          <w:ilvl w:val="0"/>
          <w:numId w:val="0"/>
        </w:numPr>
        <w:ind w:left="562" w:right="0"/>
        <w:jc w:val="left"/>
        <w:spacing w:before="0" w:after="0" w:line="85" w:lineRule="atLeast"/>
        <w:rPr>
          <w:rFonts w:hint="eastAsia" w:ascii="宋体" w:hAnsi="宋体" w:eastAsia="宋体" w:cs="宋体"/>
          <w:b/>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lang w:eastAsia="zh-CN"/>
        </w:rPr>
      </w:r>
      <w:r/>
    </w:p>
    <w:p>
      <w:pPr>
        <w:numPr>
          <w:ilvl w:val="0"/>
          <w:numId w:val="0"/>
        </w:numPr>
        <w:ind w:left="562" w:right="0"/>
        <w:jc w:val="left"/>
        <w:spacing w:before="0" w:after="0" w:line="85" w:lineRule="atLeast"/>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lang w:eastAsia="zh-CN"/>
        </w:rPr>
        <w:t xml:space="preserve">（</w:t>
      </w:r>
      <w:r>
        <w:rPr>
          <w:rFonts w:hint="eastAsia" w:ascii="宋体" w:hAnsi="宋体" w:eastAsia="宋体" w:cs="宋体"/>
          <w:b/>
          <w:color w:val="000000"/>
          <w:sz w:val="24"/>
          <w:szCs w:val="24"/>
          <w:lang w:val="en-US" w:eastAsia="zh-CN"/>
        </w:rPr>
        <w:t xml:space="preserve">2</w:t>
      </w:r>
      <w:r>
        <w:rPr>
          <w:rFonts w:hint="eastAsia" w:ascii="宋体" w:hAnsi="宋体" w:eastAsia="宋体" w:cs="宋体"/>
          <w:b/>
          <w:color w:val="000000"/>
          <w:sz w:val="24"/>
          <w:szCs w:val="24"/>
          <w:lang w:eastAsia="zh-CN"/>
        </w:rPr>
        <w:t xml:space="preserve">）</w:t>
      </w:r>
      <w:r>
        <w:rPr>
          <w:rFonts w:hint="eastAsia" w:ascii="宋体" w:hAnsi="宋体" w:eastAsia="宋体" w:cs="宋体"/>
          <w:b/>
          <w:color w:val="000000"/>
          <w:sz w:val="24"/>
          <w:szCs w:val="24"/>
        </w:rPr>
        <w:t xml:space="preserve">投标单位情况表</w:t>
      </w:r>
      <w:r/>
    </w:p>
    <w:p>
      <w:pPr>
        <w:numPr>
          <w:ilvl w:val="0"/>
          <w:numId w:val="0"/>
        </w:numPr>
        <w:ind w:right="0"/>
        <w:jc w:val="left"/>
        <w:spacing w:before="0" w:after="0" w:line="85"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p>
      <w:pPr>
        <w:numPr>
          <w:ilvl w:val="0"/>
          <w:numId w:val="0"/>
        </w:numPr>
        <w:ind w:left="562" w:right="0"/>
        <w:jc w:val="center"/>
        <w:spacing w:before="0" w:after="0" w:line="85"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投标人情况表</w:t>
      </w:r>
      <w:r/>
    </w:p>
    <w:p>
      <w:pPr>
        <w:ind w:left="0" w:right="0" w:firstLine="420"/>
        <w:jc w:val="both"/>
        <w:spacing w:before="0" w:after="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单位名称（盖章）：</w:t>
      </w:r>
      <w:r/>
    </w:p>
    <w:tbl>
      <w:tblPr>
        <w:tblStyle w:val="737"/>
        <w:tblW w:w="9119" w:type="dxa"/>
        <w:jc w:val="center"/>
        <w:tblLayout w:type="fixed"/>
        <w:tblCellMar>
          <w:left w:w="108" w:type="dxa"/>
          <w:top w:w="0" w:type="dxa"/>
          <w:right w:w="108" w:type="dxa"/>
          <w:bottom w:w="0" w:type="dxa"/>
        </w:tblCellMar>
        <w:tblLook w:val="04A0" w:firstRow="1" w:lastRow="0" w:firstColumn="1" w:lastColumn="0" w:noHBand="0" w:noVBand="1"/>
      </w:tblPr>
      <w:tblGrid>
        <w:gridCol w:w="2680"/>
        <w:gridCol w:w="1755"/>
        <w:gridCol w:w="1155"/>
        <w:gridCol w:w="1965"/>
        <w:gridCol w:w="1564"/>
      </w:tblGrid>
      <w:tr>
        <w:trPr>
          <w:cantSplit/>
          <w:jc w:val="center"/>
        </w:trPr>
        <w:tc>
          <w:tcPr>
            <w:tcBorders>
              <w:top w:val="single" w:color="000000" w:sz="6" w:space="0"/>
              <w:left w:val="single" w:color="000000" w:sz="6" w:space="0"/>
              <w:bottom w:val="single" w:color="000000" w:sz="6" w:space="0"/>
              <w:right w:val="single" w:color="000000" w:sz="6" w:space="0"/>
            </w:tcBorders>
            <w:tcW w:w="2680" w:type="dxa"/>
            <w:textDirection w:val="lrTb"/>
            <w:noWrap/>
          </w:tcPr>
          <w:p>
            <w:pPr>
              <w:ind w:firstLine="0"/>
              <w:jc w:val="both"/>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法定代表人</w:t>
            </w:r>
            <w:r/>
          </w:p>
        </w:tc>
        <w:tc>
          <w:tcPr>
            <w:tcBorders>
              <w:top w:val="single" w:color="000000" w:sz="6" w:space="0"/>
              <w:left w:val="single" w:color="000000" w:sz="6" w:space="0"/>
              <w:bottom w:val="single" w:color="000000" w:sz="6" w:space="0"/>
              <w:right w:val="single" w:color="000000" w:sz="6" w:space="0"/>
            </w:tcBorders>
            <w:tcW w:w="1755" w:type="dxa"/>
            <w:textDirection w:val="lrTb"/>
            <w:noWrap/>
          </w:tcPr>
          <w:p>
            <w:pPr>
              <w:ind w:firstLine="0"/>
              <w:jc w:val="both"/>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155" w:type="dxa"/>
            <w:textDirection w:val="lrTb"/>
            <w:noWrap/>
          </w:tcPr>
          <w:p>
            <w:pPr>
              <w:ind w:firstLine="0"/>
              <w:jc w:val="both"/>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成立日期</w:t>
            </w:r>
            <w:r/>
          </w:p>
        </w:tc>
        <w:tc>
          <w:tcPr>
            <w:gridSpan w:val="2"/>
            <w:tcBorders>
              <w:top w:val="single" w:color="000000" w:sz="6" w:space="0"/>
              <w:left w:val="single" w:color="000000" w:sz="6" w:space="0"/>
              <w:bottom w:val="single" w:color="000000" w:sz="6" w:space="0"/>
              <w:right w:val="single" w:color="000000" w:sz="6" w:space="0"/>
            </w:tcBorders>
            <w:tcW w:w="3529" w:type="dxa"/>
            <w:textDirection w:val="lrTb"/>
            <w:noWrap/>
          </w:tcPr>
          <w:p>
            <w:pPr>
              <w:ind w:firstLine="0"/>
              <w:jc w:val="both"/>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jc w:val="center"/>
        </w:trPr>
        <w:tc>
          <w:tcPr>
            <w:tcBorders>
              <w:top w:val="single" w:color="000000" w:sz="6" w:space="0"/>
              <w:left w:val="single" w:color="000000" w:sz="6" w:space="0"/>
              <w:bottom w:val="single" w:color="000000" w:sz="6" w:space="0"/>
              <w:right w:val="single" w:color="000000" w:sz="6" w:space="0"/>
            </w:tcBorders>
            <w:tcW w:w="2680" w:type="dxa"/>
            <w:textDirection w:val="lrTb"/>
            <w:noWrap/>
          </w:tcPr>
          <w:p>
            <w:pPr>
              <w:ind w:firstLine="0"/>
              <w:jc w:val="both"/>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企业地址</w:t>
            </w:r>
            <w:r/>
          </w:p>
        </w:tc>
        <w:tc>
          <w:tcPr>
            <w:tcBorders>
              <w:top w:val="single" w:color="000000" w:sz="6" w:space="0"/>
              <w:left w:val="single" w:color="000000" w:sz="6" w:space="0"/>
              <w:bottom w:val="single" w:color="000000" w:sz="6" w:space="0"/>
              <w:right w:val="single" w:color="000000" w:sz="6" w:space="0"/>
            </w:tcBorders>
            <w:tcW w:w="1755" w:type="dxa"/>
            <w:textDirection w:val="lrTb"/>
            <w:noWrap/>
          </w:tcPr>
          <w:p>
            <w:pPr>
              <w:ind w:firstLine="0"/>
              <w:jc w:val="both"/>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155" w:type="dxa"/>
            <w:textDirection w:val="lrTb"/>
            <w:noWrap/>
          </w:tcPr>
          <w:p>
            <w:pPr>
              <w:ind w:firstLine="0"/>
              <w:jc w:val="both"/>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注册资本</w:t>
            </w:r>
            <w:r/>
          </w:p>
        </w:tc>
        <w:tc>
          <w:tcPr>
            <w:gridSpan w:val="2"/>
            <w:tcBorders>
              <w:top w:val="single" w:color="000000" w:sz="6" w:space="0"/>
              <w:left w:val="single" w:color="000000" w:sz="6" w:space="0"/>
              <w:bottom w:val="single" w:color="000000" w:sz="6" w:space="0"/>
              <w:right w:val="single" w:color="000000" w:sz="6" w:space="0"/>
            </w:tcBorders>
            <w:tcW w:w="3529" w:type="dxa"/>
            <w:textDirection w:val="lrTb"/>
            <w:noWrap/>
          </w:tcPr>
          <w:p>
            <w:pPr>
              <w:ind w:firstLine="2160"/>
              <w:jc w:val="both"/>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万元</w:t>
            </w:r>
            <w:r/>
          </w:p>
        </w:tc>
      </w:tr>
      <w:tr>
        <w:trPr>
          <w:cantSplit/>
          <w:jc w:val="center"/>
        </w:trPr>
        <w:tc>
          <w:tcPr>
            <w:tcBorders>
              <w:top w:val="single" w:color="000000" w:sz="6" w:space="0"/>
              <w:left w:val="single" w:color="000000" w:sz="6" w:space="0"/>
              <w:bottom w:val="single" w:color="000000" w:sz="6" w:space="0"/>
              <w:right w:val="single" w:color="000000" w:sz="6" w:space="0"/>
            </w:tcBorders>
            <w:tcW w:w="2680" w:type="dxa"/>
            <w:textDirection w:val="lrTb"/>
            <w:noWrap/>
          </w:tcPr>
          <w:p>
            <w:pPr>
              <w:ind w:firstLine="0"/>
              <w:jc w:val="both"/>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经营范围</w:t>
            </w:r>
            <w:r/>
          </w:p>
        </w:tc>
        <w:tc>
          <w:tcPr>
            <w:gridSpan w:val="4"/>
            <w:tcBorders>
              <w:top w:val="single" w:color="000000" w:sz="6" w:space="0"/>
              <w:left w:val="single" w:color="000000" w:sz="6" w:space="0"/>
              <w:bottom w:val="single" w:color="000000" w:sz="6" w:space="0"/>
              <w:right w:val="single" w:color="000000" w:sz="6" w:space="0"/>
            </w:tcBorders>
            <w:tcW w:w="6439" w:type="dxa"/>
            <w:textDirection w:val="lrTb"/>
            <w:noWrap/>
          </w:tcPr>
          <w:p>
            <w:pPr>
              <w:ind w:firstLine="0"/>
              <w:jc w:val="both"/>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jc w:val="center"/>
        </w:trPr>
        <w:tc>
          <w:tcPr>
            <w:tcBorders>
              <w:top w:val="single" w:color="000000" w:sz="6" w:space="0"/>
              <w:left w:val="single" w:color="000000" w:sz="6" w:space="0"/>
              <w:bottom w:val="single" w:color="000000" w:sz="6" w:space="0"/>
              <w:right w:val="single" w:color="000000" w:sz="6" w:space="0"/>
            </w:tcBorders>
            <w:tcW w:w="2680" w:type="dxa"/>
            <w:textDirection w:val="lrTb"/>
            <w:noWrap/>
          </w:tcPr>
          <w:p>
            <w:pPr>
              <w:ind w:firstLine="0"/>
              <w:jc w:val="both"/>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职工人数</w:t>
            </w:r>
            <w:r/>
          </w:p>
        </w:tc>
        <w:tc>
          <w:tcPr>
            <w:tcBorders>
              <w:top w:val="single" w:color="000000" w:sz="6" w:space="0"/>
              <w:left w:val="single" w:color="000000" w:sz="6" w:space="0"/>
              <w:bottom w:val="single" w:color="000000" w:sz="6" w:space="0"/>
              <w:right w:val="single" w:color="000000" w:sz="6" w:space="0"/>
            </w:tcBorders>
            <w:tcW w:w="1755" w:type="dxa"/>
            <w:textDirection w:val="lrTb"/>
            <w:noWrap/>
          </w:tcPr>
          <w:p>
            <w:pPr>
              <w:ind w:firstLine="0"/>
              <w:jc w:val="both"/>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gridSpan w:val="2"/>
            <w:tcBorders>
              <w:top w:val="single" w:color="000000" w:sz="6" w:space="0"/>
              <w:left w:val="single" w:color="000000" w:sz="6" w:space="0"/>
              <w:bottom w:val="single" w:color="000000" w:sz="6" w:space="0"/>
              <w:right w:val="single" w:color="000000" w:sz="6" w:space="0"/>
            </w:tcBorders>
            <w:tcW w:w="3120" w:type="dxa"/>
            <w:textDirection w:val="lrTb"/>
            <w:noWrap/>
          </w:tcPr>
          <w:p>
            <w:pPr>
              <w:ind w:firstLine="0"/>
              <w:jc w:val="both"/>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其中：有中高级以上职称的人数</w:t>
            </w:r>
            <w:r/>
          </w:p>
        </w:tc>
        <w:tc>
          <w:tcPr>
            <w:tcBorders>
              <w:top w:val="single" w:color="000000" w:sz="6" w:space="0"/>
              <w:left w:val="single" w:color="000000" w:sz="6" w:space="0"/>
              <w:bottom w:val="single" w:color="000000" w:sz="6" w:space="0"/>
              <w:right w:val="single" w:color="000000" w:sz="6" w:space="0"/>
            </w:tcBorders>
            <w:tcW w:w="1564" w:type="dxa"/>
            <w:textDirection w:val="lrTb"/>
            <w:noWrap/>
          </w:tcPr>
          <w:p>
            <w:pPr>
              <w:ind w:firstLine="0"/>
              <w:jc w:val="both"/>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jc w:val="center"/>
        </w:trPr>
        <w:tc>
          <w:tcPr>
            <w:tcBorders>
              <w:top w:val="single" w:color="000000" w:sz="6" w:space="0"/>
              <w:left w:val="single" w:color="000000" w:sz="6" w:space="0"/>
              <w:bottom w:val="single" w:color="000000" w:sz="6" w:space="0"/>
              <w:right w:val="single" w:color="000000" w:sz="6" w:space="0"/>
            </w:tcBorders>
            <w:tcW w:w="2680" w:type="dxa"/>
            <w:vAlign w:val="center"/>
            <w:textDirection w:val="lrTb"/>
            <w:noWrap/>
          </w:tcPr>
          <w:p>
            <w:pPr>
              <w:ind w:firstLine="0"/>
              <w:jc w:val="both"/>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资产总计</w:t>
            </w:r>
            <w:r/>
          </w:p>
        </w:tc>
        <w:tc>
          <w:tcPr>
            <w:tcBorders>
              <w:top w:val="single" w:color="000000" w:sz="6" w:space="0"/>
              <w:left w:val="single" w:color="000000" w:sz="6" w:space="0"/>
              <w:bottom w:val="single" w:color="000000" w:sz="6" w:space="0"/>
              <w:right w:val="single" w:color="000000" w:sz="6" w:space="0"/>
            </w:tcBorders>
            <w:tcW w:w="1755" w:type="dxa"/>
            <w:vAlign w:val="center"/>
            <w:textDirection w:val="lrTb"/>
            <w:noWrap/>
          </w:tcPr>
          <w:p>
            <w:pPr>
              <w:ind w:firstLine="0"/>
              <w:jc w:val="center"/>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万元</w:t>
            </w:r>
            <w:r/>
          </w:p>
        </w:tc>
        <w:tc>
          <w:tcPr>
            <w:tcBorders>
              <w:top w:val="single" w:color="000000" w:sz="6" w:space="0"/>
              <w:left w:val="single" w:color="000000" w:sz="6" w:space="0"/>
              <w:bottom w:val="single" w:color="000000" w:sz="6" w:space="0"/>
              <w:right w:val="single" w:color="000000" w:sz="6" w:space="0"/>
            </w:tcBorders>
            <w:tcW w:w="1155" w:type="dxa"/>
            <w:vAlign w:val="center"/>
            <w:textDirection w:val="lrTb"/>
            <w:noWrap/>
          </w:tcPr>
          <w:p>
            <w:pPr>
              <w:ind w:firstLine="0"/>
              <w:jc w:val="both"/>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净资产</w:t>
            </w:r>
            <w:r/>
          </w:p>
        </w:tc>
        <w:tc>
          <w:tcPr>
            <w:gridSpan w:val="2"/>
            <w:tcBorders>
              <w:top w:val="single" w:color="000000" w:sz="6" w:space="0"/>
              <w:left w:val="single" w:color="000000" w:sz="6" w:space="0"/>
              <w:bottom w:val="single" w:color="000000" w:sz="6" w:space="0"/>
              <w:right w:val="single" w:color="000000" w:sz="6" w:space="0"/>
            </w:tcBorders>
            <w:tcW w:w="3529" w:type="dxa"/>
            <w:vAlign w:val="center"/>
            <w:textDirection w:val="lrTb"/>
            <w:noWrap/>
          </w:tcPr>
          <w:p>
            <w:pPr>
              <w:ind w:firstLine="0"/>
              <w:jc w:val="center"/>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万元</w:t>
            </w:r>
            <w:r/>
          </w:p>
        </w:tc>
      </w:tr>
      <w:tr>
        <w:trPr>
          <w:cantSplit/>
          <w:jc w:val="center"/>
        </w:trPr>
        <w:tc>
          <w:tcPr>
            <w:tcBorders>
              <w:top w:val="single" w:color="000000" w:sz="6" w:space="0"/>
              <w:left w:val="single" w:color="000000" w:sz="6" w:space="0"/>
              <w:bottom w:val="single" w:color="000000" w:sz="6" w:space="0"/>
              <w:right w:val="single" w:color="000000" w:sz="6" w:space="0"/>
            </w:tcBorders>
            <w:tcW w:w="2680" w:type="dxa"/>
            <w:vAlign w:val="center"/>
            <w:textDirection w:val="lrTb"/>
            <w:noWrap/>
          </w:tcPr>
          <w:p>
            <w:pPr>
              <w:ind w:firstLine="0"/>
              <w:jc w:val="both"/>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股东权益</w:t>
            </w:r>
            <w:r/>
          </w:p>
        </w:tc>
        <w:tc>
          <w:tcPr>
            <w:tcBorders>
              <w:top w:val="single" w:color="000000" w:sz="6" w:space="0"/>
              <w:left w:val="single" w:color="000000" w:sz="6" w:space="0"/>
              <w:bottom w:val="single" w:color="000000" w:sz="6" w:space="0"/>
              <w:right w:val="single" w:color="000000" w:sz="6" w:space="0"/>
            </w:tcBorders>
            <w:tcW w:w="1755" w:type="dxa"/>
            <w:vAlign w:val="center"/>
            <w:textDirection w:val="lrTb"/>
            <w:noWrap/>
          </w:tcPr>
          <w:p>
            <w:pPr>
              <w:ind w:firstLine="0"/>
              <w:jc w:val="center"/>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万元</w:t>
            </w:r>
            <w:r/>
          </w:p>
        </w:tc>
        <w:tc>
          <w:tcPr>
            <w:tcBorders>
              <w:top w:val="single" w:color="000000" w:sz="6" w:space="0"/>
              <w:left w:val="single" w:color="000000" w:sz="6" w:space="0"/>
              <w:bottom w:val="single" w:color="000000" w:sz="6" w:space="0"/>
              <w:right w:val="single" w:color="000000" w:sz="6" w:space="0"/>
            </w:tcBorders>
            <w:tcW w:w="1155" w:type="dxa"/>
            <w:vAlign w:val="center"/>
            <w:textDirection w:val="lrTb"/>
            <w:noWrap/>
          </w:tcPr>
          <w:p>
            <w:pPr>
              <w:ind w:firstLine="0"/>
              <w:jc w:val="both"/>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销售收入</w:t>
            </w:r>
            <w:r/>
          </w:p>
        </w:tc>
        <w:tc>
          <w:tcPr>
            <w:gridSpan w:val="2"/>
            <w:tcBorders>
              <w:top w:val="single" w:color="000000" w:sz="6" w:space="0"/>
              <w:left w:val="single" w:color="000000" w:sz="6" w:space="0"/>
              <w:bottom w:val="single" w:color="000000" w:sz="6" w:space="0"/>
              <w:right w:val="single" w:color="000000" w:sz="6" w:space="0"/>
            </w:tcBorders>
            <w:tcW w:w="3529" w:type="dxa"/>
            <w:vAlign w:val="center"/>
            <w:textDirection w:val="lrTb"/>
            <w:noWrap/>
          </w:tcPr>
          <w:p>
            <w:pPr>
              <w:ind w:firstLine="0"/>
              <w:jc w:val="center"/>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2025年          万元</w:t>
            </w:r>
            <w:r/>
          </w:p>
        </w:tc>
      </w:tr>
      <w:tr>
        <w:trPr>
          <w:cantSplit/>
          <w:jc w:val="center"/>
        </w:trPr>
        <w:tc>
          <w:tcPr>
            <w:tcBorders>
              <w:top w:val="single" w:color="000000" w:sz="6" w:space="0"/>
              <w:left w:val="single" w:color="000000" w:sz="6" w:space="0"/>
              <w:bottom w:val="single" w:color="000000" w:sz="6" w:space="0"/>
              <w:right w:val="single" w:color="000000" w:sz="6" w:space="0"/>
            </w:tcBorders>
            <w:tcW w:w="2680" w:type="dxa"/>
            <w:textDirection w:val="lrTb"/>
            <w:noWrap/>
          </w:tcPr>
          <w:p>
            <w:pPr>
              <w:ind w:firstLine="0"/>
              <w:jc w:val="both"/>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实现利润</w:t>
            </w:r>
            <w:r/>
          </w:p>
        </w:tc>
        <w:tc>
          <w:tcPr>
            <w:tcBorders>
              <w:top w:val="single" w:color="000000" w:sz="6" w:space="0"/>
              <w:left w:val="single" w:color="000000" w:sz="6" w:space="0"/>
              <w:bottom w:val="single" w:color="000000" w:sz="6" w:space="0"/>
              <w:right w:val="single" w:color="000000" w:sz="6" w:space="0"/>
            </w:tcBorders>
            <w:tcW w:w="1755" w:type="dxa"/>
            <w:textDirection w:val="lrTb"/>
            <w:noWrap/>
          </w:tcPr>
          <w:p>
            <w:pPr>
              <w:ind w:firstLine="0"/>
              <w:jc w:val="both"/>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2025年   万元</w:t>
            </w:r>
            <w:r/>
          </w:p>
        </w:tc>
        <w:tc>
          <w:tcPr>
            <w:tcBorders>
              <w:top w:val="single" w:color="000000" w:sz="6" w:space="0"/>
              <w:left w:val="single" w:color="000000" w:sz="6" w:space="0"/>
              <w:bottom w:val="single" w:color="000000" w:sz="6" w:space="0"/>
              <w:right w:val="single" w:color="000000" w:sz="6" w:space="0"/>
            </w:tcBorders>
            <w:tcW w:w="1155" w:type="dxa"/>
            <w:textDirection w:val="lrTb"/>
            <w:noWrap/>
          </w:tcPr>
          <w:p>
            <w:pPr>
              <w:ind w:firstLine="0"/>
              <w:jc w:val="both"/>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gridSpan w:val="2"/>
            <w:tcBorders>
              <w:top w:val="single" w:color="000000" w:sz="6" w:space="0"/>
              <w:left w:val="single" w:color="000000" w:sz="6" w:space="0"/>
              <w:bottom w:val="single" w:color="000000" w:sz="6" w:space="0"/>
              <w:right w:val="single" w:color="000000" w:sz="6" w:space="0"/>
            </w:tcBorders>
            <w:tcW w:w="3529" w:type="dxa"/>
            <w:textDirection w:val="lrTb"/>
            <w:noWrap/>
          </w:tcPr>
          <w:p>
            <w:pPr>
              <w:ind w:firstLine="0"/>
              <w:jc w:val="both"/>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jc w:val="center"/>
        </w:trPr>
        <w:tc>
          <w:tcPr>
            <w:tcBorders>
              <w:top w:val="single" w:color="000000" w:sz="6" w:space="0"/>
              <w:left w:val="single" w:color="000000" w:sz="6" w:space="0"/>
              <w:bottom w:val="single" w:color="000000" w:sz="6" w:space="0"/>
              <w:right w:val="single" w:color="000000" w:sz="6" w:space="0"/>
            </w:tcBorders>
            <w:tcW w:w="2680" w:type="dxa"/>
            <w:textDirection w:val="lrTb"/>
            <w:noWrap/>
          </w:tcPr>
          <w:p>
            <w:pPr>
              <w:ind w:firstLine="0"/>
              <w:jc w:val="both"/>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营业面积（含厂房面积）</w:t>
            </w:r>
            <w:r/>
          </w:p>
        </w:tc>
        <w:tc>
          <w:tcPr>
            <w:tcBorders>
              <w:top w:val="single" w:color="000000" w:sz="6" w:space="0"/>
              <w:left w:val="single" w:color="000000" w:sz="6" w:space="0"/>
              <w:bottom w:val="single" w:color="000000" w:sz="6" w:space="0"/>
              <w:right w:val="single" w:color="000000" w:sz="6" w:space="0"/>
            </w:tcBorders>
            <w:tcW w:w="1755" w:type="dxa"/>
            <w:vAlign w:val="center"/>
            <w:textDirection w:val="lrTb"/>
            <w:noWrap/>
          </w:tcPr>
          <w:p>
            <w:pPr>
              <w:ind w:firstLine="0"/>
              <w:jc w:val="both"/>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平方米</w:t>
            </w:r>
            <w:r/>
          </w:p>
        </w:tc>
        <w:tc>
          <w:tcPr>
            <w:tcBorders>
              <w:top w:val="single" w:color="000000" w:sz="6" w:space="0"/>
              <w:left w:val="single" w:color="000000" w:sz="6" w:space="0"/>
              <w:bottom w:val="single" w:color="000000" w:sz="6" w:space="0"/>
              <w:right w:val="single" w:color="000000" w:sz="6" w:space="0"/>
            </w:tcBorders>
            <w:tcW w:w="1155" w:type="dxa"/>
            <w:textDirection w:val="lrTb"/>
            <w:noWrap/>
          </w:tcPr>
          <w:p>
            <w:pPr>
              <w:ind w:firstLine="0"/>
              <w:jc w:val="both"/>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其中：</w:t>
            </w:r>
            <w:r/>
          </w:p>
        </w:tc>
        <w:tc>
          <w:tcPr>
            <w:gridSpan w:val="2"/>
            <w:tcBorders>
              <w:top w:val="single" w:color="000000" w:sz="6" w:space="0"/>
              <w:left w:val="single" w:color="000000" w:sz="6" w:space="0"/>
              <w:bottom w:val="single" w:color="000000" w:sz="6" w:space="0"/>
              <w:right w:val="single" w:color="000000" w:sz="6" w:space="0"/>
            </w:tcBorders>
            <w:tcW w:w="3529" w:type="dxa"/>
            <w:textDirection w:val="lrTb"/>
            <w:noWrap/>
          </w:tcPr>
          <w:p>
            <w:pPr>
              <w:ind w:firstLine="0"/>
              <w:jc w:val="both"/>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自有面积         平方米</w:t>
            </w:r>
            <w:r/>
          </w:p>
          <w:p>
            <w:pPr>
              <w:ind w:firstLine="0"/>
              <w:jc w:val="both"/>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承租面积         平方米</w:t>
            </w:r>
            <w:r/>
          </w:p>
        </w:tc>
      </w:tr>
      <w:tr>
        <w:trPr>
          <w:cantSplit/>
          <w:jc w:val="center"/>
          <w:trHeight w:val="476"/>
        </w:trPr>
        <w:tc>
          <w:tcPr>
            <w:tcBorders>
              <w:top w:val="single" w:color="000000" w:sz="6" w:space="0"/>
              <w:left w:val="single" w:color="000000" w:sz="6" w:space="0"/>
              <w:bottom w:val="single" w:color="000000" w:sz="6" w:space="0"/>
              <w:right w:val="single" w:color="000000" w:sz="6" w:space="0"/>
            </w:tcBorders>
            <w:tcW w:w="2680" w:type="dxa"/>
            <w:vAlign w:val="center"/>
            <w:textDirection w:val="lrTb"/>
            <w:noWrap/>
          </w:tcPr>
          <w:p>
            <w:pPr>
              <w:ind w:firstLine="0"/>
              <w:jc w:val="both"/>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单位简历及内设机构情况</w:t>
            </w:r>
            <w:r/>
          </w:p>
        </w:tc>
        <w:tc>
          <w:tcPr>
            <w:gridSpan w:val="4"/>
            <w:tcBorders>
              <w:top w:val="single" w:color="000000" w:sz="6" w:space="0"/>
              <w:left w:val="single" w:color="000000" w:sz="6" w:space="0"/>
              <w:bottom w:val="single" w:color="000000" w:sz="6" w:space="0"/>
              <w:right w:val="single" w:color="000000" w:sz="6" w:space="0"/>
            </w:tcBorders>
            <w:tcW w:w="6439" w:type="dxa"/>
            <w:textDirection w:val="lrTb"/>
            <w:noWrap/>
          </w:tcPr>
          <w:p>
            <w:pPr>
              <w:ind w:firstLine="0"/>
              <w:jc w:val="both"/>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jc w:val="center"/>
          <w:trHeight w:val="221"/>
        </w:trPr>
        <w:tc>
          <w:tcPr>
            <w:tcBorders>
              <w:top w:val="single" w:color="000000" w:sz="6" w:space="0"/>
              <w:left w:val="single" w:color="000000" w:sz="6" w:space="0"/>
              <w:bottom w:val="single" w:color="000000" w:sz="6" w:space="0"/>
              <w:right w:val="single" w:color="000000" w:sz="6" w:space="0"/>
            </w:tcBorders>
            <w:tcW w:w="2680" w:type="dxa"/>
            <w:vAlign w:val="center"/>
            <w:textDirection w:val="lrTb"/>
            <w:noWrap/>
          </w:tcPr>
          <w:p>
            <w:pPr>
              <w:ind w:firstLine="0"/>
              <w:jc w:val="center"/>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单位优势及特长</w:t>
            </w:r>
            <w:r/>
          </w:p>
        </w:tc>
        <w:tc>
          <w:tcPr>
            <w:gridSpan w:val="4"/>
            <w:tcBorders>
              <w:top w:val="single" w:color="000000" w:sz="6" w:space="0"/>
              <w:left w:val="single" w:color="000000" w:sz="6" w:space="0"/>
              <w:bottom w:val="single" w:color="000000" w:sz="6" w:space="0"/>
              <w:right w:val="single" w:color="000000" w:sz="6" w:space="0"/>
            </w:tcBorders>
            <w:tcW w:w="6439" w:type="dxa"/>
            <w:textDirection w:val="lrTb"/>
            <w:noWrap/>
          </w:tcPr>
          <w:p>
            <w:pPr>
              <w:ind w:firstLine="0"/>
              <w:jc w:val="both"/>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jc w:val="center"/>
        </w:trPr>
        <w:tc>
          <w:tcPr>
            <w:tcBorders>
              <w:top w:val="single" w:color="000000" w:sz="6" w:space="0"/>
              <w:left w:val="single" w:color="000000" w:sz="6" w:space="0"/>
              <w:bottom w:val="single" w:color="000000" w:sz="6" w:space="0"/>
              <w:right w:val="single" w:color="000000" w:sz="6" w:space="0"/>
            </w:tcBorders>
            <w:tcW w:w="2680" w:type="dxa"/>
            <w:textDirection w:val="lrTb"/>
            <w:noWrap/>
          </w:tcPr>
          <w:p>
            <w:pPr>
              <w:ind w:firstLine="0"/>
              <w:jc w:val="both"/>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近三年来完成或正在履行的重大合同情况</w:t>
            </w:r>
            <w:r/>
          </w:p>
        </w:tc>
        <w:tc>
          <w:tcPr>
            <w:gridSpan w:val="4"/>
            <w:tcBorders>
              <w:top w:val="single" w:color="000000" w:sz="6" w:space="0"/>
              <w:left w:val="single" w:color="000000" w:sz="6" w:space="0"/>
              <w:bottom w:val="single" w:color="000000" w:sz="6" w:space="0"/>
              <w:right w:val="single" w:color="000000" w:sz="6" w:space="0"/>
            </w:tcBorders>
            <w:tcW w:w="6439" w:type="dxa"/>
            <w:textDirection w:val="lrTb"/>
            <w:noWrap/>
          </w:tcPr>
          <w:p>
            <w:pPr>
              <w:ind w:firstLine="0"/>
              <w:jc w:val="both"/>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jc w:val="center"/>
        </w:trPr>
        <w:tc>
          <w:tcPr>
            <w:tcBorders>
              <w:top w:val="single" w:color="000000" w:sz="6" w:space="0"/>
              <w:left w:val="single" w:color="000000" w:sz="6" w:space="0"/>
              <w:bottom w:val="single" w:color="000000" w:sz="6" w:space="0"/>
              <w:right w:val="single" w:color="000000" w:sz="6" w:space="0"/>
            </w:tcBorders>
            <w:tcW w:w="2680" w:type="dxa"/>
            <w:textDirection w:val="lrTb"/>
            <w:noWrap/>
          </w:tcPr>
          <w:p>
            <w:pPr>
              <w:ind w:firstLine="0"/>
              <w:jc w:val="both"/>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最近2年内在经营过程中受到何种奖励或处分（包括情况和结果）</w:t>
            </w:r>
            <w:r/>
          </w:p>
        </w:tc>
        <w:tc>
          <w:tcPr>
            <w:gridSpan w:val="4"/>
            <w:tcBorders>
              <w:top w:val="single" w:color="000000" w:sz="6" w:space="0"/>
              <w:left w:val="single" w:color="000000" w:sz="6" w:space="0"/>
              <w:bottom w:val="single" w:color="000000" w:sz="6" w:space="0"/>
              <w:right w:val="single" w:color="000000" w:sz="6" w:space="0"/>
            </w:tcBorders>
            <w:tcW w:w="6439" w:type="dxa"/>
            <w:textDirection w:val="lrTb"/>
            <w:noWrap/>
          </w:tcPr>
          <w:p>
            <w:pPr>
              <w:ind w:firstLine="0"/>
              <w:jc w:val="both"/>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jc w:val="center"/>
        </w:trPr>
        <w:tc>
          <w:tcPr>
            <w:tcBorders>
              <w:top w:val="single" w:color="000000" w:sz="6" w:space="0"/>
              <w:left w:val="single" w:color="000000" w:sz="6" w:space="0"/>
              <w:bottom w:val="single" w:color="000000" w:sz="6" w:space="0"/>
              <w:right w:val="single" w:color="000000" w:sz="6" w:space="0"/>
            </w:tcBorders>
            <w:tcW w:w="2680" w:type="dxa"/>
            <w:textDirection w:val="lrTb"/>
            <w:noWrap/>
          </w:tcPr>
          <w:p>
            <w:pPr>
              <w:ind w:firstLine="0"/>
              <w:jc w:val="both"/>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最近3年内有无因售假、售劣或是其他原因被消费者投诉或起诉的情况及说明（包括解决方式和结果）</w:t>
            </w:r>
            <w:r/>
          </w:p>
        </w:tc>
        <w:tc>
          <w:tcPr>
            <w:gridSpan w:val="4"/>
            <w:tcBorders>
              <w:top w:val="single" w:color="000000" w:sz="6" w:space="0"/>
              <w:left w:val="single" w:color="000000" w:sz="6" w:space="0"/>
              <w:bottom w:val="single" w:color="000000" w:sz="6" w:space="0"/>
              <w:right w:val="single" w:color="000000" w:sz="6" w:space="0"/>
            </w:tcBorders>
            <w:tcW w:w="6439" w:type="dxa"/>
            <w:textDirection w:val="lrTb"/>
            <w:noWrap/>
          </w:tcPr>
          <w:p>
            <w:pPr>
              <w:ind w:firstLine="0"/>
              <w:jc w:val="both"/>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jc w:val="center"/>
        </w:trPr>
        <w:tc>
          <w:tcPr>
            <w:tcBorders>
              <w:top w:val="single" w:color="000000" w:sz="6" w:space="0"/>
              <w:left w:val="single" w:color="000000" w:sz="6" w:space="0"/>
              <w:bottom w:val="single" w:color="000000" w:sz="6" w:space="0"/>
              <w:right w:val="single" w:color="000000" w:sz="6" w:space="0"/>
            </w:tcBorders>
            <w:tcW w:w="2680" w:type="dxa"/>
            <w:textDirection w:val="lrTb"/>
            <w:noWrap/>
          </w:tcPr>
          <w:p>
            <w:pPr>
              <w:ind w:firstLine="0"/>
              <w:jc w:val="both"/>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最近3年内主要负责人有无因经济犯罪被司法机关追究的情况及说明</w:t>
            </w:r>
            <w:r/>
          </w:p>
        </w:tc>
        <w:tc>
          <w:tcPr>
            <w:gridSpan w:val="4"/>
            <w:tcBorders>
              <w:top w:val="single" w:color="000000" w:sz="6" w:space="0"/>
              <w:left w:val="single" w:color="000000" w:sz="6" w:space="0"/>
              <w:bottom w:val="single" w:color="000000" w:sz="6" w:space="0"/>
              <w:right w:val="single" w:color="000000" w:sz="6" w:space="0"/>
            </w:tcBorders>
            <w:tcW w:w="6439" w:type="dxa"/>
            <w:textDirection w:val="lrTb"/>
            <w:noWrap/>
          </w:tcPr>
          <w:p>
            <w:pPr>
              <w:ind w:firstLine="0"/>
              <w:jc w:val="both"/>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jc w:val="center"/>
        </w:trPr>
        <w:tc>
          <w:tcPr>
            <w:tcBorders>
              <w:top w:val="single" w:color="000000" w:sz="6" w:space="0"/>
              <w:left w:val="single" w:color="000000" w:sz="6" w:space="0"/>
              <w:bottom w:val="single" w:color="000000" w:sz="6" w:space="0"/>
              <w:right w:val="single" w:color="000000" w:sz="6" w:space="0"/>
            </w:tcBorders>
            <w:tcW w:w="2680" w:type="dxa"/>
            <w:textDirection w:val="lrTb"/>
            <w:noWrap/>
          </w:tcPr>
          <w:p>
            <w:pPr>
              <w:ind w:firstLine="0"/>
              <w:jc w:val="both"/>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获得技术认证的采购师及简介</w:t>
            </w:r>
            <w:r/>
          </w:p>
        </w:tc>
        <w:tc>
          <w:tcPr>
            <w:gridSpan w:val="4"/>
            <w:tcBorders>
              <w:top w:val="single" w:color="000000" w:sz="6" w:space="0"/>
              <w:left w:val="single" w:color="000000" w:sz="6" w:space="0"/>
              <w:bottom w:val="single" w:color="000000" w:sz="6" w:space="0"/>
              <w:right w:val="single" w:color="000000" w:sz="6" w:space="0"/>
            </w:tcBorders>
            <w:tcW w:w="6439" w:type="dxa"/>
            <w:textDirection w:val="lrTb"/>
            <w:noWrap/>
          </w:tcPr>
          <w:p>
            <w:pPr>
              <w:ind w:firstLine="0"/>
              <w:jc w:val="both"/>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jc w:val="center"/>
          <w:trHeight w:val="560"/>
        </w:trPr>
        <w:tc>
          <w:tcPr>
            <w:tcBorders>
              <w:top w:val="single" w:color="000000" w:sz="6" w:space="0"/>
              <w:left w:val="single" w:color="000000" w:sz="6" w:space="0"/>
              <w:bottom w:val="single" w:color="000000" w:sz="6" w:space="0"/>
              <w:right w:val="single" w:color="000000" w:sz="6" w:space="0"/>
            </w:tcBorders>
            <w:tcW w:w="2680" w:type="dxa"/>
            <w:textDirection w:val="lrTb"/>
            <w:noWrap/>
          </w:tcPr>
          <w:p>
            <w:pPr>
              <w:ind w:firstLine="0"/>
              <w:jc w:val="both"/>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其他需要说明的情况</w:t>
            </w:r>
            <w:r/>
          </w:p>
        </w:tc>
        <w:tc>
          <w:tcPr>
            <w:gridSpan w:val="4"/>
            <w:tcBorders>
              <w:top w:val="single" w:color="000000" w:sz="6" w:space="0"/>
              <w:left w:val="single" w:color="000000" w:sz="6" w:space="0"/>
              <w:bottom w:val="single" w:color="000000" w:sz="6" w:space="0"/>
              <w:right w:val="single" w:color="000000" w:sz="6" w:space="0"/>
            </w:tcBorders>
            <w:tcW w:w="6439" w:type="dxa"/>
            <w:textDirection w:val="lrTb"/>
            <w:noWrap/>
          </w:tcPr>
          <w:p>
            <w:pPr>
              <w:ind w:firstLine="0"/>
              <w:jc w:val="both"/>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bl>
    <w:p>
      <w:pPr>
        <w:ind w:left="0" w:right="0" w:firstLine="643"/>
        <w:jc w:val="both"/>
        <w:spacing w:before="0" w:after="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p>
      <w:pPr>
        <w:ind w:left="0" w:right="0" w:firstLine="482"/>
        <w:jc w:val="both"/>
        <w:spacing w:before="0" w:after="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11、中小企业声明函    </w:t>
      </w:r>
      <w:r/>
    </w:p>
    <w:p>
      <w:pPr>
        <w:ind w:left="0" w:right="0" w:firstLine="0"/>
        <w:jc w:val="both"/>
        <w:spacing w:before="0" w:after="0" w:line="40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 </w:t>
      </w:r>
      <w:r/>
    </w:p>
    <w:p>
      <w:pPr>
        <w:ind w:left="0" w:right="0" w:firstLine="562"/>
        <w:jc w:val="center"/>
        <w:spacing w:before="0" w:after="0" w:line="85"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中小企业声明函（服务）</w:t>
      </w:r>
      <w:r/>
    </w:p>
    <w:p>
      <w:pPr>
        <w:ind w:left="0" w:right="0" w:firstLine="0"/>
        <w:jc w:val="both"/>
        <w:spacing w:before="0" w:after="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p>
      <w:pPr>
        <w:ind w:left="0" w:right="0" w:firstLine="480"/>
        <w:jc w:val="both"/>
        <w:spacing w:before="0" w:after="0" w:line="85"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本公司郑重声明，根据《政府采购促进中小企业发展管理办法》（财库﹝2020﹞46号）的规定，本公司参加</w:t>
      </w:r>
      <w:r>
        <w:rPr>
          <w:rFonts w:hint="eastAsia" w:ascii="宋体" w:hAnsi="宋体" w:eastAsia="宋体" w:cs="宋体"/>
          <w:i/>
          <w:color w:val="000000"/>
          <w:sz w:val="24"/>
          <w:szCs w:val="24"/>
          <w:u w:val="single"/>
        </w:rPr>
        <w:t xml:space="preserve">（单位名称）</w:t>
      </w:r>
      <w:r>
        <w:rPr>
          <w:rFonts w:hint="eastAsia" w:ascii="宋体" w:hAnsi="宋体" w:eastAsia="宋体" w:cs="宋体"/>
          <w:color w:val="000000"/>
          <w:sz w:val="24"/>
          <w:szCs w:val="24"/>
        </w:rPr>
        <w:t xml:space="preserve">的</w:t>
      </w:r>
      <w:r>
        <w:rPr>
          <w:rFonts w:hint="eastAsia" w:ascii="宋体" w:hAnsi="宋体" w:eastAsia="宋体" w:cs="宋体"/>
          <w:i/>
          <w:color w:val="000000"/>
          <w:sz w:val="24"/>
          <w:szCs w:val="24"/>
          <w:u w:val="single"/>
        </w:rPr>
        <w:t xml:space="preserve">（项目名称）</w:t>
      </w:r>
      <w:r>
        <w:rPr>
          <w:rFonts w:hint="eastAsia" w:ascii="宋体" w:hAnsi="宋体" w:eastAsia="宋体" w:cs="宋体"/>
          <w:color w:val="000000"/>
          <w:sz w:val="24"/>
          <w:szCs w:val="24"/>
        </w:rPr>
        <w:t xml:space="preserve">采购活动，服务全部由符合政策要求的中小企业承接。相关企业的具体情况如下：</w:t>
      </w:r>
      <w:r/>
    </w:p>
    <w:p>
      <w:pPr>
        <w:ind w:left="0" w:right="0" w:firstLine="480"/>
        <w:jc w:val="both"/>
        <w:spacing w:before="0" w:after="0" w:line="85"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u w:val="single"/>
        </w:rPr>
        <w:t xml:space="preserve">2026年-2028年冻猪肉储备服务 </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 仓储业 </w:t>
      </w:r>
      <w:r>
        <w:rPr>
          <w:rFonts w:hint="eastAsia" w:ascii="宋体" w:hAnsi="宋体" w:eastAsia="宋体" w:cs="宋体"/>
          <w:color w:val="000000"/>
          <w:sz w:val="24"/>
          <w:szCs w:val="24"/>
        </w:rPr>
        <w:t xml:space="preserve">行业；承接企业为</w:t>
      </w:r>
      <w:r>
        <w:rPr>
          <w:rFonts w:hint="eastAsia" w:ascii="宋体" w:hAnsi="宋体" w:eastAsia="宋体" w:cs="宋体"/>
          <w:i/>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rPr>
        <w:tab/>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ab/>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ab/>
      </w:r>
      <w:r>
        <w:rPr>
          <w:rFonts w:hint="eastAsia" w:ascii="宋体" w:hAnsi="宋体" w:eastAsia="宋体" w:cs="宋体"/>
          <w:color w:val="000000"/>
          <w:sz w:val="24"/>
          <w:szCs w:val="24"/>
        </w:rPr>
        <w:t xml:space="preserve">万元，属于</w:t>
      </w:r>
      <w:r>
        <w:rPr>
          <w:rFonts w:hint="eastAsia" w:ascii="宋体" w:hAnsi="宋体" w:eastAsia="宋体" w:cs="宋体"/>
          <w:i/>
          <w:color w:val="000000"/>
          <w:sz w:val="24"/>
          <w:szCs w:val="24"/>
          <w:u w:val="single"/>
        </w:rPr>
        <w:t xml:space="preserve">（中型企业、小型企业、微型企业）</w:t>
      </w:r>
      <w:r>
        <w:rPr>
          <w:rFonts w:hint="eastAsia" w:ascii="宋体" w:hAnsi="宋体" w:eastAsia="宋体" w:cs="宋体"/>
          <w:color w:val="000000"/>
          <w:sz w:val="24"/>
          <w:szCs w:val="24"/>
        </w:rPr>
        <w:t xml:space="preserve">；</w:t>
      </w:r>
      <w:r/>
    </w:p>
    <w:p>
      <w:pPr>
        <w:ind w:left="0" w:right="0" w:firstLine="480"/>
        <w:jc w:val="both"/>
        <w:spacing w:before="0" w:after="0" w:line="85"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w:t>
      </w:r>
      <w:r/>
    </w:p>
    <w:p>
      <w:pPr>
        <w:ind w:left="0" w:right="0" w:firstLine="480"/>
        <w:jc w:val="both"/>
        <w:spacing w:before="0" w:after="0" w:line="85"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以上企业，不属于大企业的分支机构，不存在控股股东为大企业的情形，也不存在与大企业的负责人为同一人的情形。</w:t>
      </w:r>
      <w:r/>
    </w:p>
    <w:p>
      <w:pPr>
        <w:ind w:left="0" w:right="0" w:firstLine="480"/>
        <w:jc w:val="both"/>
        <w:spacing w:before="0" w:after="0" w:line="85"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本企业对上述声明内容的真实性负责。如有虚假，将依法承担相应责任。</w:t>
      </w:r>
      <w:r/>
    </w:p>
    <w:p>
      <w:pPr>
        <w:ind w:left="0" w:right="0" w:firstLine="4800"/>
        <w:jc w:val="both"/>
        <w:spacing w:before="0" w:after="0" w:line="85"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企业名称（盖章）：</w:t>
      </w:r>
      <w:r/>
    </w:p>
    <w:p>
      <w:pPr>
        <w:ind w:left="0" w:right="1120" w:firstLine="4800"/>
        <w:jc w:val="both"/>
        <w:spacing w:before="0" w:after="0" w:line="85"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日期：</w:t>
      </w:r>
      <w:r/>
    </w:p>
    <w:p>
      <w:pPr>
        <w:ind w:left="0" w:right="0" w:firstLine="0"/>
        <w:jc w:val="both"/>
        <w:spacing w:before="0" w:after="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p>
      <w:pPr>
        <w:ind w:left="0" w:right="0" w:firstLine="0"/>
        <w:jc w:val="both"/>
        <w:spacing w:before="0" w:after="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p>
      <w:pPr>
        <w:ind w:left="0" w:right="0" w:firstLine="0"/>
        <w:jc w:val="both"/>
        <w:spacing w:before="0" w:after="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"ht</w:instrText>
      </w:r>
      <w:r>
        <w:rPr>
          <w:rFonts w:hint="eastAsia" w:ascii="宋体" w:hAnsi="宋体" w:eastAsia="宋体" w:cs="宋体"/>
          <w:sz w:val="24"/>
          <w:szCs w:val="24"/>
        </w:rPr>
        <w:instrText xml:space="preserve">tp://jszfcg.jsczt.cn/jszc/onlyoffice/7.2.1-34/web-apps/apps/documenteditor/main/index_loader.html?_dc=7.2.1-34&amp;lang=zh&amp;customer=%20&amp;logo=%20&amp;headerlogo=%2Ffavicon.ico&amp;frameEditorId=iframePage&amp;compact=true&amp;parentOrigin=http://jszfcg.jsczt.cn#_bookmark1" \o </w:instrText>
      </w:r>
      <w:r>
        <w:rPr>
          <w:rFonts w:hint="eastAsia" w:ascii="宋体" w:hAnsi="宋体" w:eastAsia="宋体" w:cs="宋体"/>
          <w:sz w:val="24"/>
          <w:szCs w:val="24"/>
        </w:rPr>
        <w:instrText xml:space="preserve">"http://jszfcg.jsczt.cn/jszc/onlyoffice/7.2.1-34/web-apps/apps/documenteditor/main/index_loader.html?_dc=7.2.1-34&amp;lang=zh&amp;customer=%20&amp;logo=%20&amp;headerlogo=%2Ffavicon.ico&amp;frameEditorId=iframePage&amp;compact=true&amp;parentOrigin=http://jszfcg.jsczt.cn#_bookmark1" </w:instrText>
      </w:r>
      <w:r>
        <w:rPr>
          <w:rFonts w:hint="eastAsia" w:ascii="宋体" w:hAnsi="宋体" w:eastAsia="宋体" w:cs="宋体"/>
          <w:sz w:val="24"/>
          <w:szCs w:val="24"/>
        </w:rPr>
        <w:fldChar w:fldCharType="separate"/>
      </w:r>
      <w:r>
        <w:rPr>
          <w:rStyle w:val="1060"/>
          <w:rFonts w:hint="eastAsia" w:ascii="宋体" w:hAnsi="宋体" w:eastAsia="宋体" w:cs="宋体"/>
          <w:color w:val="0000ee"/>
          <w:sz w:val="24"/>
          <w:szCs w:val="24"/>
          <w:u w:val="none"/>
        </w:rPr>
        <w:t xml:space="preserve">1</w:t>
      </w:r>
      <w:r>
        <w:rPr>
          <w:rStyle w:val="1060"/>
          <w:rFonts w:hint="eastAsia" w:ascii="宋体" w:hAnsi="宋体" w:eastAsia="宋体" w:cs="宋体"/>
          <w:color w:val="0000ee"/>
          <w:sz w:val="24"/>
          <w:szCs w:val="24"/>
          <w:u w:val="none"/>
        </w:rPr>
        <w:fldChar w:fldCharType="end"/>
      </w:r>
      <w:r>
        <w:rPr>
          <w:rFonts w:hint="eastAsia" w:ascii="宋体" w:hAnsi="宋体" w:eastAsia="宋体" w:cs="宋体"/>
          <w:color w:val="000000"/>
          <w:sz w:val="24"/>
          <w:szCs w:val="24"/>
        </w:rPr>
        <w:t xml:space="preserve">从业人员、营业收入、资产总额填报上一年度数据，无上一年度数据的新成立企业可不填报。</w:t>
      </w:r>
      <w:r/>
    </w:p>
    <w:p>
      <w:pPr>
        <w:ind w:left="0" w:right="0" w:firstLine="480"/>
        <w:jc w:val="both"/>
        <w:spacing w:before="0" w:after="0" w:line="43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备注：</w:t>
      </w:r>
      <w:r/>
    </w:p>
    <w:p>
      <w:pPr>
        <w:ind w:left="0" w:right="0" w:firstLine="480"/>
        <w:jc w:val="both"/>
        <w:spacing w:before="0" w:after="0" w:line="43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1、中小企业参加政府采购活动，应当出具《中小企业声明函》，否则不得享受相关中小企业扶持政策。</w:t>
      </w:r>
      <w:r/>
    </w:p>
    <w:p>
      <w:pPr>
        <w:ind w:left="0" w:right="0" w:firstLine="432"/>
        <w:jc w:val="both"/>
        <w:spacing w:before="0" w:after="0" w:line="43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2、供应商提供声明函内容不实的，属于提供虚假材料谋取中标、成交，依照《中华人民共和国政府采购法》 等国家有关规定追究相应责任。</w:t>
      </w:r>
      <w:r/>
    </w:p>
    <w:p>
      <w:pPr>
        <w:ind w:left="0" w:right="0" w:firstLine="482"/>
        <w:jc w:val="both"/>
        <w:spacing w:before="0" w:after="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 </w:t>
      </w:r>
      <w:r/>
    </w:p>
    <w:p>
      <w:pPr>
        <w:ind w:left="0" w:right="0" w:firstLine="482"/>
        <w:jc w:val="both"/>
        <w:spacing w:before="0" w:after="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 </w:t>
      </w:r>
      <w:r/>
    </w:p>
    <w:p>
      <w:pPr>
        <w:ind w:left="0" w:right="0" w:firstLine="482"/>
        <w:jc w:val="both"/>
        <w:spacing w:before="0" w:after="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 </w:t>
      </w:r>
      <w:r/>
    </w:p>
    <w:p>
      <w:pPr>
        <w:ind w:left="0" w:right="0" w:firstLine="482"/>
        <w:jc w:val="both"/>
        <w:spacing w:before="0" w:after="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 </w:t>
      </w:r>
      <w:r/>
    </w:p>
    <w:p>
      <w:pPr>
        <w:ind w:left="0" w:right="0" w:firstLine="482"/>
        <w:jc w:val="both"/>
        <w:spacing w:before="0" w:after="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 </w:t>
      </w:r>
      <w:r/>
    </w:p>
    <w:p>
      <w:pPr>
        <w:ind w:left="0" w:right="0" w:firstLine="482"/>
        <w:jc w:val="both"/>
        <w:spacing w:before="0" w:after="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 </w:t>
      </w:r>
      <w:r/>
    </w:p>
    <w:p>
      <w:pPr>
        <w:ind w:left="0" w:right="0" w:firstLine="482"/>
        <w:jc w:val="both"/>
        <w:spacing w:before="0" w:after="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 </w:t>
      </w:r>
      <w:r/>
    </w:p>
    <w:p>
      <w:pPr>
        <w:ind w:left="0" w:right="0" w:firstLine="482"/>
        <w:jc w:val="both"/>
        <w:spacing w:before="0" w:after="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 </w:t>
      </w:r>
      <w:r/>
    </w:p>
    <w:p>
      <w:pPr>
        <w:ind w:left="0" w:right="0" w:firstLine="0"/>
        <w:jc w:val="both"/>
        <w:spacing w:before="0" w:after="0" w:line="38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12、残疾人福利性单位声明函（如有）</w:t>
      </w:r>
      <w:r/>
    </w:p>
    <w:p>
      <w:pPr>
        <w:ind w:left="0" w:right="0" w:firstLine="0"/>
        <w:jc w:val="both"/>
        <w:spacing w:before="0" w:after="0"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 </w:t>
      </w:r>
      <w:r/>
    </w:p>
    <w:p>
      <w:pPr>
        <w:ind w:left="0" w:right="0" w:firstLine="562"/>
        <w:jc w:val="center"/>
        <w:spacing w:before="0" w:after="0" w:line="85"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残疾人福利性单位声明函</w:t>
      </w:r>
      <w:r/>
    </w:p>
    <w:p>
      <w:pPr>
        <w:ind w:left="0" w:right="0" w:firstLine="1928"/>
        <w:jc w:val="both"/>
        <w:spacing w:before="0" w:after="0"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 </w:t>
      </w:r>
      <w:r/>
    </w:p>
    <w:p>
      <w:pPr>
        <w:ind w:left="0" w:right="0" w:firstLine="480"/>
        <w:jc w:val="both"/>
        <w:spacing w:before="0" w:after="0"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left="0" w:right="0" w:firstLine="480"/>
        <w:jc w:val="both"/>
        <w:spacing w:before="0" w:after="0"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本单位对上述声明的真实性负责。如有虚假，将依法承担相应责任。</w:t>
      </w:r>
      <w:r/>
    </w:p>
    <w:p>
      <w:pPr>
        <w:ind w:left="0" w:right="0" w:firstLine="0"/>
        <w:jc w:val="both"/>
        <w:spacing w:before="0" w:after="0"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p>
      <w:pPr>
        <w:ind w:left="0" w:right="0" w:firstLine="0"/>
        <w:jc w:val="both"/>
        <w:spacing w:before="0" w:after="0"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p>
      <w:pPr>
        <w:ind w:left="0" w:right="0" w:firstLine="0"/>
        <w:jc w:val="both"/>
        <w:spacing w:before="0" w:after="0"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单位名称（盖章）：</w:t>
      </w:r>
      <w:r/>
    </w:p>
    <w:p>
      <w:pPr>
        <w:ind w:left="0" w:right="0" w:firstLine="0"/>
        <w:jc w:val="both"/>
        <w:spacing w:before="0" w:after="0"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日 期：</w:t>
      </w:r>
      <w:r/>
    </w:p>
    <w:p>
      <w:pPr>
        <w:ind w:left="0" w:right="0" w:firstLine="0"/>
        <w:jc w:val="both"/>
        <w:spacing w:before="0" w:after="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 </w:t>
      </w:r>
      <w:r/>
    </w:p>
    <w:p>
      <w:pPr>
        <w:ind w:left="0" w:right="0" w:firstLine="0"/>
        <w:jc w:val="both"/>
        <w:spacing w:before="0" w:after="0"/>
        <w:rPr>
          <w:rFonts w:ascii="Times New Roman" w:hAnsi="Times New Roman" w:eastAsia="宋体" w:cs="Times New Roman"/>
          <w:sz w:val="21"/>
          <w:szCs w:val="2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0"/>
        </w:rPr>
        <w:t xml:space="preserve"> </w:t>
      </w:r>
      <w:r/>
    </w:p>
    <w:p>
      <w:pPr>
        <w:ind w:left="0" w:right="0" w:firstLine="0"/>
        <w:jc w:val="both"/>
        <w:spacing w:before="0" w:after="0"/>
        <w:rPr>
          <w:rFonts w:ascii="Times New Roman" w:hAnsi="Times New Roman" w:eastAsia="宋体" w:cs="Times New Roman"/>
          <w:sz w:val="21"/>
          <w:szCs w:val="2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0"/>
        </w:rPr>
        <w:t xml:space="preserve"> </w:t>
      </w:r>
      <w:r/>
    </w:p>
    <w:p>
      <w:pPr>
        <w:ind w:left="0" w:right="0" w:firstLine="0"/>
        <w:jc w:val="both"/>
        <w:spacing w:before="0" w:after="0"/>
        <w:rPr>
          <w:rFonts w:ascii="Times New Roman" w:hAnsi="Times New Roman" w:eastAsia="宋体" w:cs="Times New Roman"/>
          <w:sz w:val="21"/>
          <w:szCs w:val="2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0"/>
        </w:rPr>
        <w:t xml:space="preserve"> </w:t>
      </w:r>
      <w:r/>
    </w:p>
    <w:p>
      <w:pPr>
        <w:ind w:left="0" w:right="0" w:firstLine="0"/>
        <w:jc w:val="both"/>
        <w:spacing w:before="0" w:after="0"/>
        <w:rPr>
          <w:rFonts w:ascii="Times New Roman" w:hAnsi="Times New Roman" w:eastAsia="宋体" w:cs="Times New Roman"/>
          <w:sz w:val="21"/>
          <w:szCs w:val="2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0"/>
        </w:rPr>
        <w:t xml:space="preserve"> </w:t>
      </w:r>
      <w:r/>
    </w:p>
    <w:p>
      <w:pPr>
        <w:ind w:left="0" w:right="0" w:firstLine="0"/>
        <w:jc w:val="both"/>
        <w:spacing w:before="0" w:after="0"/>
        <w:rPr>
          <w:rFonts w:ascii="Times New Roman" w:hAnsi="Times New Roman" w:eastAsia="宋体" w:cs="Times New Roman"/>
          <w:sz w:val="21"/>
          <w:szCs w:val="2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0"/>
        </w:rPr>
        <w:t xml:space="preserve"> </w:t>
      </w:r>
      <w:r/>
    </w:p>
    <w:p>
      <w:pPr>
        <w:ind w:left="0" w:right="0" w:firstLine="0"/>
        <w:jc w:val="both"/>
        <w:spacing w:before="0" w:after="0"/>
        <w:rPr>
          <w:rFonts w:ascii="Times New Roman" w:hAnsi="Times New Roman" w:eastAsia="宋体" w:cs="Times New Roman"/>
          <w:sz w:val="21"/>
          <w:szCs w:val="2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0"/>
        </w:rPr>
        <w:t xml:space="preserve"> </w:t>
      </w:r>
      <w:r/>
    </w:p>
    <w:p>
      <w:pPr>
        <w:ind w:left="0" w:right="0" w:firstLine="0"/>
        <w:jc w:val="both"/>
        <w:spacing w:before="0" w:after="0"/>
        <w:rPr>
          <w:rFonts w:ascii="Times New Roman" w:hAnsi="Times New Roman" w:eastAsia="宋体" w:cs="Times New Roman"/>
          <w:sz w:val="21"/>
          <w:szCs w:val="2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0"/>
        </w:rPr>
        <w:t xml:space="preserve"> </w:t>
      </w:r>
      <w:r/>
    </w:p>
    <w:p>
      <w:pPr>
        <w:ind w:left="0" w:right="0" w:firstLine="0"/>
        <w:jc w:val="both"/>
        <w:spacing w:before="0" w:after="0"/>
        <w:rPr>
          <w:rFonts w:ascii="Times New Roman" w:hAnsi="Times New Roman" w:eastAsia="宋体" w:cs="Times New Roman"/>
          <w:sz w:val="21"/>
          <w:szCs w:val="2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0"/>
        </w:rPr>
        <w:t xml:space="preserve"> </w:t>
      </w:r>
      <w:r/>
    </w:p>
    <w:p>
      <w:pPr>
        <w:ind w:left="0" w:right="0" w:firstLine="0"/>
        <w:jc w:val="both"/>
        <w:spacing w:before="0" w:after="0"/>
        <w:rPr>
          <w:rFonts w:ascii="Times New Roman" w:hAnsi="Times New Roman" w:eastAsia="宋体" w:cs="Times New Roman"/>
          <w:sz w:val="21"/>
          <w:szCs w:val="2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0"/>
        </w:rPr>
        <w:t xml:space="preserve"> </w:t>
      </w:r>
      <w:r/>
    </w:p>
    <w:p>
      <w:pPr>
        <w:ind w:left="0" w:right="0" w:firstLine="0"/>
        <w:jc w:val="both"/>
        <w:spacing w:before="0" w:after="0"/>
        <w:rPr>
          <w:rFonts w:ascii="Times New Roman" w:hAnsi="Times New Roman" w:eastAsia="宋体" w:cs="Times New Roman"/>
          <w:sz w:val="21"/>
          <w:szCs w:val="2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0"/>
        </w:rPr>
        <w:t xml:space="preserve"> </w:t>
      </w:r>
      <w:r/>
    </w:p>
    <w:p>
      <w:pPr>
        <w:ind w:left="0" w:right="0" w:firstLine="0"/>
        <w:jc w:val="both"/>
        <w:spacing w:before="0" w:after="0"/>
        <w:rPr>
          <w:rFonts w:ascii="Times New Roman" w:hAnsi="Times New Roman" w:eastAsia="宋体" w:cs="Times New Roman"/>
          <w:sz w:val="21"/>
          <w:szCs w:val="2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0"/>
        </w:rPr>
        <w:t xml:space="preserve"> </w:t>
      </w:r>
      <w:r/>
    </w:p>
    <w:p>
      <w:pPr>
        <w:ind w:left="0" w:right="0" w:firstLine="0"/>
        <w:jc w:val="both"/>
        <w:spacing w:before="0" w:after="0"/>
        <w:rPr>
          <w:rFonts w:ascii="Times New Roman" w:hAnsi="Times New Roman" w:eastAsia="宋体" w:cs="Times New Roman"/>
          <w:sz w:val="21"/>
          <w:szCs w:val="2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0"/>
        </w:rPr>
        <w:t xml:space="preserve"> </w:t>
      </w:r>
      <w:r/>
    </w:p>
    <w:p>
      <w:pPr>
        <w:ind w:left="0" w:right="0" w:firstLine="0"/>
        <w:jc w:val="both"/>
        <w:spacing w:before="0" w:after="0"/>
        <w:rPr>
          <w:rFonts w:ascii="Times New Roman" w:hAnsi="Times New Roman" w:eastAsia="宋体" w:cs="Times New Roman"/>
          <w:sz w:val="21"/>
          <w:szCs w:val="2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0"/>
        </w:rPr>
        <w:t xml:space="preserve"> </w:t>
      </w:r>
      <w:r/>
    </w:p>
    <w:p>
      <w:pPr>
        <w:ind w:left="0" w:right="0" w:firstLine="0"/>
        <w:jc w:val="both"/>
        <w:spacing w:before="0" w:after="0"/>
        <w:rPr>
          <w:rFonts w:ascii="Times New Roman" w:hAnsi="Times New Roman" w:eastAsia="宋体" w:cs="Times New Roman"/>
          <w:sz w:val="21"/>
          <w:szCs w:val="2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0"/>
        </w:rPr>
        <w:t xml:space="preserve"> </w:t>
      </w:r>
      <w:r/>
    </w:p>
    <w:p>
      <w:pPr>
        <w:ind w:left="0" w:right="0" w:firstLine="0"/>
        <w:jc w:val="both"/>
        <w:spacing w:before="0" w:after="0"/>
        <w:rPr>
          <w:rFonts w:ascii="Times New Roman" w:hAnsi="Times New Roman" w:eastAsia="宋体" w:cs="Times New Roman"/>
          <w:sz w:val="21"/>
          <w:szCs w:val="2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0"/>
        </w:rPr>
        <w:t xml:space="preserve"> </w:t>
      </w:r>
      <w:r/>
    </w:p>
    <w:p>
      <w:pPr>
        <w:ind w:left="0" w:right="0" w:firstLine="0"/>
        <w:jc w:val="both"/>
        <w:spacing w:before="0" w:after="0"/>
        <w:rPr>
          <w:rFonts w:ascii="Times New Roman" w:hAnsi="Times New Roman" w:eastAsia="宋体" w:cs="Times New Roman"/>
          <w:sz w:val="21"/>
          <w:szCs w:val="2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0"/>
        </w:rPr>
        <w:t xml:space="preserve"> </w:t>
      </w:r>
      <w:r/>
    </w:p>
    <w:p>
      <w:pPr>
        <w:ind w:left="0" w:right="0" w:firstLine="0"/>
        <w:jc w:val="both"/>
        <w:spacing w:before="0" w:after="0"/>
        <w:rPr>
          <w:rFonts w:ascii="Times New Roman" w:hAnsi="Times New Roman" w:eastAsia="宋体" w:cs="Times New Roman"/>
          <w:sz w:val="21"/>
          <w:szCs w:val="2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0"/>
        </w:rPr>
        <w:t xml:space="preserve"> </w:t>
      </w:r>
      <w:r/>
    </w:p>
    <w:p>
      <w:pPr>
        <w:ind w:left="0" w:right="0" w:firstLine="0"/>
        <w:jc w:val="both"/>
        <w:spacing w:before="0" w:after="0"/>
        <w:rPr>
          <w:rFonts w:ascii="Times New Roman" w:hAnsi="Times New Roman" w:eastAsia="宋体" w:cs="Times New Roman"/>
          <w:sz w:val="21"/>
          <w:szCs w:val="2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0"/>
        </w:rPr>
        <w:t xml:space="preserve"> </w:t>
      </w:r>
      <w:r/>
    </w:p>
    <w:p>
      <w:pPr>
        <w:ind w:left="0" w:right="0" w:firstLine="0"/>
        <w:jc w:val="both"/>
        <w:spacing w:before="0" w:after="0"/>
        <w:rPr>
          <w:rFonts w:ascii="Times New Roman" w:hAnsi="Times New Roman" w:eastAsia="宋体" w:cs="Times New Roman"/>
          <w:sz w:val="21"/>
          <w:szCs w:val="2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0"/>
        </w:rPr>
        <w:t xml:space="preserve"> </w:t>
      </w:r>
      <w:r/>
    </w:p>
    <w:p>
      <w:pPr>
        <w:ind w:left="0" w:right="0" w:firstLine="0"/>
        <w:jc w:val="both"/>
        <w:spacing w:before="0" w:after="0" w:line="380" w:lineRule="atLeast"/>
        <w:rPr>
          <w:rFonts w:ascii="Times New Roman" w:hAnsi="Times New Roman" w:eastAsia="宋体" w:cs="Times New Roman"/>
          <w:sz w:val="21"/>
          <w:szCs w:val="2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0"/>
        </w:rPr>
        <w:t xml:space="preserve"> </w:t>
      </w:r>
      <w:r/>
    </w:p>
    <w:p>
      <w:pPr>
        <w:jc w:val="both"/>
        <w:rPr>
          <w:rFonts w:ascii="Times New Roman" w:hAnsi="Times New Roman" w:eastAsia="宋体" w:cs="Times New Roman"/>
          <w:sz w:val="21"/>
          <w:szCs w:val="20"/>
        </w:rPr>
      </w:pPr>
      <w:r>
        <w:rPr>
          <w:rFonts w:ascii="宋体" w:hAnsi="宋体" w:eastAsia="宋体" w:cs="宋体"/>
          <w:b/>
          <w:color w:val="000000"/>
          <w:sz w:val="24"/>
          <w:szCs w:val="20"/>
          <w:highlight w:val="none"/>
        </w:rPr>
        <w:br w:type="page" w:clear="all"/>
      </w:r>
      <w:r/>
    </w:p>
    <w:p>
      <w:pPr>
        <w:ind w:left="0" w:right="1560" w:firstLine="480"/>
        <w:jc w:val="center"/>
        <w:keepLines w:val="0"/>
        <w:keepNext w:val="0"/>
        <w:pageBreakBefore w:val="0"/>
        <w:spacing w:before="0" w:after="0" w:line="360" w:lineRule="auto"/>
        <w:widowControl w:val="off"/>
        <w:tabs>
          <w:tab w:val="left" w:pos="4860" w:leader="none"/>
        </w:tabs>
        <w:rPr>
          <w:rFonts w:hint="eastAsia" w:hAnsi="宋体"/>
          <w:b/>
          <w:bCs/>
          <w:color w:val="auto"/>
          <w:sz w:val="30"/>
          <w:szCs w:val="3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0"/>
        </w:rPr>
        <w:t xml:space="preserve"> </w:t>
      </w:r>
      <w:bookmarkEnd w:id="15"/>
      <w:r/>
      <w:bookmarkEnd w:id="16"/>
      <w:r/>
      <w:bookmarkEnd w:id="17"/>
      <w:r/>
      <w:bookmarkEnd w:id="18"/>
      <w:r/>
      <w:bookmarkEnd w:id="19"/>
      <w:r/>
      <w:bookmarkStart w:id="20" w:name="_Toc159507040"/>
      <w:r>
        <w:rPr>
          <w:rFonts w:hint="eastAsia" w:hAnsi="宋体"/>
          <w:b/>
          <w:bCs/>
          <w:color w:val="auto"/>
          <w:sz w:val="30"/>
          <w:szCs w:val="30"/>
          <w:highlight w:val="none"/>
        </w:rPr>
        <w:t xml:space="preserve">第六章 合同主要条款</w:t>
      </w:r>
      <w:bookmarkEnd w:id="20"/>
      <w:r/>
      <w:r/>
    </w:p>
    <w:p>
      <w:pPr>
        <w:jc w:val="center"/>
        <w:spacing w:line="360" w:lineRule="auto"/>
        <w:rPr>
          <w:rFonts w:ascii="宋体" w:hAnsi="宋体" w:eastAsia="宋体" w:cs="宋体"/>
          <w:sz w:val="28"/>
          <w:szCs w:val="28"/>
        </w:rPr>
      </w:pPr>
      <w:r>
        <w:rPr>
          <w:rFonts w:hint="eastAsia" w:hAnsi="宋体" w:cs="宋体"/>
          <w:b/>
          <w:sz w:val="28"/>
          <w:szCs w:val="28"/>
          <w:lang w:eastAsia="zh-CN"/>
        </w:rPr>
        <w:t xml:space="preserve">2026年度化工园区聘请第三方安全生产服务</w:t>
      </w:r>
      <w:r>
        <w:rPr>
          <w:rFonts w:hint="eastAsia" w:ascii="宋体" w:hAnsi="宋体" w:eastAsia="宋体" w:cs="宋体"/>
          <w:b/>
          <w:sz w:val="28"/>
          <w:szCs w:val="28"/>
        </w:rPr>
        <w:t xml:space="preserve">合同</w:t>
      </w:r>
      <w:r/>
    </w:p>
    <w:p>
      <w:pPr>
        <w:jc w:val="both"/>
        <w:spacing w:line="360" w:lineRule="auto"/>
        <w:rPr>
          <w:rFonts w:ascii="宋体" w:hAnsi="宋体" w:eastAsia="宋体" w:cs="宋体"/>
          <w:sz w:val="24"/>
          <w:szCs w:val="24"/>
        </w:rPr>
      </w:pPr>
      <w:r>
        <w:rPr>
          <w:rFonts w:hint="eastAsia" w:ascii="宋体" w:hAnsi="宋体" w:eastAsia="宋体" w:cs="宋体"/>
          <w:sz w:val="24"/>
          <w:szCs w:val="24"/>
        </w:rPr>
        <w:t xml:space="preserve">采购方（以</w:t>
      </w:r>
      <w:r>
        <w:rPr>
          <w:rFonts w:hint="eastAsia" w:hAnsi="宋体" w:cs="宋体"/>
          <w:sz w:val="24"/>
          <w:szCs w:val="24"/>
          <w:lang w:eastAsia="zh-CN"/>
        </w:rPr>
        <w:t xml:space="preserve">下简</w:t>
      </w:r>
      <w:r>
        <w:rPr>
          <w:rFonts w:hint="eastAsia" w:ascii="宋体" w:hAnsi="宋体" w:eastAsia="宋体" w:cs="宋体"/>
          <w:sz w:val="24"/>
          <w:szCs w:val="24"/>
        </w:rPr>
        <w:t xml:space="preserve">称甲方）:</w:t>
      </w:r>
      <w:r/>
    </w:p>
    <w:p>
      <w:pPr>
        <w:jc w:val="both"/>
        <w:spacing w:line="360" w:lineRule="auto"/>
        <w:rPr>
          <w:rFonts w:ascii="宋体" w:hAnsi="宋体" w:eastAsia="宋体" w:cs="宋体"/>
          <w:sz w:val="24"/>
          <w:szCs w:val="24"/>
        </w:rPr>
      </w:pPr>
      <w:r>
        <w:rPr>
          <w:rFonts w:hint="eastAsia" w:ascii="宋体" w:hAnsi="宋体" w:eastAsia="宋体" w:cs="宋体"/>
          <w:sz w:val="24"/>
          <w:szCs w:val="24"/>
        </w:rPr>
        <w:t xml:space="preserve">供应商（以</w:t>
      </w:r>
      <w:r>
        <w:rPr>
          <w:rFonts w:hint="eastAsia" w:hAnsi="宋体" w:cs="宋体"/>
          <w:sz w:val="24"/>
          <w:szCs w:val="24"/>
          <w:lang w:eastAsia="zh-CN"/>
        </w:rPr>
        <w:t xml:space="preserve">下简</w:t>
      </w:r>
      <w:r>
        <w:rPr>
          <w:rFonts w:hint="eastAsia" w:ascii="宋体" w:hAnsi="宋体" w:eastAsia="宋体" w:cs="宋体"/>
          <w:sz w:val="24"/>
          <w:szCs w:val="24"/>
        </w:rPr>
        <w:t xml:space="preserve">称乙方）:</w:t>
      </w:r>
      <w:r>
        <w:rPr>
          <w:rFonts w:hint="eastAsia" w:ascii="宋体" w:hAnsi="宋体" w:eastAsia="宋体" w:cs="宋体"/>
          <w:sz w:val="24"/>
          <w:szCs w:val="24"/>
        </w:rPr>
        <w:tab/>
      </w:r>
      <w:r/>
    </w:p>
    <w:p>
      <w:pPr>
        <w:ind w:firstLine="480"/>
        <w:jc w:val="both"/>
        <w:spacing w:line="360" w:lineRule="auto"/>
        <w:rPr>
          <w:rFonts w:ascii="宋体" w:hAnsi="宋体" w:eastAsia="宋体" w:cs="宋体"/>
          <w:sz w:val="24"/>
          <w:szCs w:val="24"/>
        </w:rPr>
      </w:pPr>
      <w:r>
        <w:rPr>
          <w:rFonts w:hint="eastAsia" w:ascii="宋体" w:hAnsi="宋体" w:eastAsia="宋体" w:cs="宋体"/>
          <w:sz w:val="24"/>
          <w:szCs w:val="24"/>
        </w:rPr>
        <w:t xml:space="preserve">根据《中华人民共和国政府采购法》、《中华人民共和国民法典》等法律法规的规定，甲乙双方按照</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（编号</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）的采购结果签订本合同。</w:t>
      </w:r>
      <w:r/>
    </w:p>
    <w:p>
      <w:pPr>
        <w:jc w:val="both"/>
        <w:spacing w:line="360" w:lineRule="auto"/>
        <w:rPr>
          <w:rFonts w:ascii="宋体" w:hAnsi="宋体" w:eastAsia="宋体" w:cs="宋体"/>
          <w:b/>
          <w:bCs/>
          <w:sz w:val="24"/>
          <w:szCs w:val="24"/>
          <w:lang w:val="zh-CN"/>
        </w:rPr>
      </w:pPr>
      <w:r>
        <w:rPr>
          <w:rFonts w:hint="eastAsia" w:ascii="宋体" w:hAnsi="宋体" w:eastAsia="宋体" w:cs="宋体"/>
          <w:b/>
          <w:bCs/>
          <w:sz w:val="24"/>
          <w:szCs w:val="24"/>
          <w:lang w:val="zh-CN"/>
        </w:rPr>
        <w:t xml:space="preserve">第一条 合同内容</w:t>
      </w:r>
      <w:r/>
    </w:p>
    <w:p>
      <w:pPr>
        <w:ind w:firstLine="480"/>
        <w:jc w:val="both"/>
        <w:spacing w:line="360" w:lineRule="auto"/>
        <w:rPr>
          <w:rFonts w:ascii="宋体" w:hAnsi="宋体" w:eastAsia="宋体" w:cs="宋体"/>
          <w:sz w:val="24"/>
          <w:szCs w:val="24"/>
          <w:lang w:val="zh-CN"/>
        </w:rPr>
      </w:pPr>
      <w:r>
        <w:rPr>
          <w:rFonts w:hint="eastAsia" w:ascii="宋体" w:hAnsi="宋体" w:eastAsia="宋体" w:cs="宋体"/>
          <w:sz w:val="24"/>
          <w:szCs w:val="24"/>
          <w:lang w:val="zh-CN"/>
        </w:rPr>
        <w:t xml:space="preserve">甲方聘请乙方提供以下服务：</w:t>
      </w:r>
      <w:r/>
    </w:p>
    <w:p>
      <w:pPr>
        <w:ind w:firstLine="480"/>
        <w:jc w:val="both"/>
        <w:spacing w:line="360" w:lineRule="auto"/>
        <w:rPr>
          <w:rFonts w:ascii="宋体" w:hAnsi="宋体" w:eastAsia="宋体" w:cs="宋体"/>
          <w:sz w:val="24"/>
          <w:szCs w:val="24"/>
          <w:lang w:val="zh-CN"/>
        </w:rPr>
      </w:pPr>
      <w:r>
        <w:rPr>
          <w:rFonts w:hint="eastAsia" w:ascii="宋体" w:hAnsi="宋体" w:eastAsia="宋体" w:cs="宋体"/>
          <w:sz w:val="24"/>
          <w:szCs w:val="24"/>
          <w:lang w:val="zh-CN"/>
        </w:rPr>
        <w:t xml:space="preserve">1、本合同项下的服务指：</w:t>
      </w:r>
      <w:r/>
    </w:p>
    <w:p>
      <w:pPr>
        <w:ind w:firstLine="480"/>
        <w:jc w:val="both"/>
        <w:spacing w:line="360" w:lineRule="auto"/>
        <w:rPr>
          <w:rFonts w:ascii="宋体" w:hAnsi="宋体" w:eastAsia="宋体" w:cs="宋体"/>
          <w:sz w:val="24"/>
          <w:szCs w:val="24"/>
        </w:rPr>
      </w:pPr>
      <w:r>
        <w:rPr>
          <w:rFonts w:hint="eastAsia" w:ascii="宋体" w:hAnsi="宋体" w:eastAsia="宋体" w:cs="宋体"/>
          <w:sz w:val="24"/>
          <w:szCs w:val="24"/>
          <w:lang w:val="zh-CN"/>
        </w:rPr>
        <w:t xml:space="preserve">2、服务内容：</w:t>
      </w:r>
      <w:r>
        <w:rPr>
          <w:rFonts w:hint="eastAsia" w:ascii="宋体" w:hAnsi="宋体" w:eastAsia="宋体" w:cs="宋体"/>
          <w:sz w:val="24"/>
          <w:szCs w:val="24"/>
        </w:rPr>
        <w:t xml:space="preserve">见采购文件</w:t>
      </w:r>
      <w:r/>
    </w:p>
    <w:p>
      <w:pPr>
        <w:ind w:firstLine="480"/>
        <w:jc w:val="both"/>
        <w:spacing w:line="360" w:lineRule="auto"/>
        <w:rPr>
          <w:rFonts w:ascii="宋体" w:hAnsi="宋体" w:eastAsia="宋体" w:cs="宋体"/>
          <w:sz w:val="24"/>
          <w:szCs w:val="24"/>
        </w:rPr>
      </w:pPr>
      <w:r>
        <w:rPr>
          <w:rFonts w:hint="eastAsia" w:ascii="宋体" w:hAnsi="宋体" w:eastAsia="宋体" w:cs="宋体"/>
          <w:sz w:val="24"/>
          <w:szCs w:val="24"/>
          <w:lang w:val="zh-CN"/>
        </w:rPr>
        <w:t xml:space="preserve">3、服务要求：</w:t>
      </w:r>
      <w:r>
        <w:rPr>
          <w:rFonts w:hint="eastAsia" w:ascii="宋体" w:hAnsi="宋体" w:eastAsia="宋体" w:cs="宋体"/>
          <w:sz w:val="24"/>
          <w:szCs w:val="24"/>
        </w:rPr>
        <w:t xml:space="preserve">见采购文件</w:t>
      </w:r>
      <w:r/>
    </w:p>
    <w:p>
      <w:pPr>
        <w:ind w:firstLine="480"/>
        <w:jc w:val="both"/>
        <w:spacing w:line="360" w:lineRule="auto"/>
        <w:rPr>
          <w:rFonts w:ascii="宋体" w:hAnsi="宋体" w:eastAsia="宋体" w:cs="宋体"/>
          <w:sz w:val="24"/>
          <w:szCs w:val="24"/>
          <w:lang w:val="zh-CN"/>
        </w:rPr>
      </w:pPr>
      <w:r>
        <w:rPr>
          <w:rFonts w:hint="eastAsia" w:ascii="宋体" w:hAnsi="宋体" w:eastAsia="宋体" w:cs="宋体"/>
          <w:sz w:val="24"/>
          <w:szCs w:val="24"/>
          <w:lang w:val="zh-CN"/>
        </w:rPr>
        <w:t xml:space="preserve">4、合同履行期限：一年</w:t>
      </w:r>
      <w:r>
        <w:rPr>
          <w:rFonts w:hint="eastAsia" w:hAnsi="宋体" w:cs="宋体"/>
          <w:sz w:val="24"/>
          <w:szCs w:val="24"/>
          <w:lang w:val="zh-CN"/>
        </w:rPr>
        <w:t xml:space="preserve">，</w:t>
      </w:r>
      <w:r>
        <w:rPr>
          <w:rFonts w:hint="eastAsia" w:hAnsi="宋体" w:cs="宋体"/>
          <w:sz w:val="24"/>
          <w:szCs w:val="24"/>
          <w:lang w:val="en-US" w:eastAsia="zh-CN"/>
        </w:rPr>
        <w:t xml:space="preserve">自_____年_____月_____日至_____年_____月_____日止。</w:t>
      </w:r>
      <w:r/>
    </w:p>
    <w:p>
      <w:pPr>
        <w:jc w:val="both"/>
        <w:spacing w:line="360" w:lineRule="auto"/>
        <w:rPr>
          <w:rFonts w:ascii="宋体" w:hAnsi="宋体" w:eastAsia="宋体" w:cs="宋体"/>
          <w:b/>
          <w:bCs/>
          <w:sz w:val="24"/>
          <w:szCs w:val="24"/>
          <w:lang w:val="zh-CN"/>
        </w:rPr>
      </w:pPr>
      <w:r>
        <w:rPr>
          <w:rFonts w:hint="eastAsia" w:ascii="宋体" w:hAnsi="宋体" w:eastAsia="宋体" w:cs="宋体"/>
          <w:b/>
          <w:bCs/>
          <w:sz w:val="24"/>
          <w:szCs w:val="24"/>
          <w:lang w:val="zh-CN"/>
        </w:rPr>
        <w:t xml:space="preserve">第二条 组成本合同的有关文件 </w:t>
      </w:r>
      <w:r/>
    </w:p>
    <w:p>
      <w:pPr>
        <w:ind w:firstLine="480"/>
        <w:jc w:val="both"/>
        <w:spacing w:line="360" w:lineRule="auto"/>
        <w:rPr>
          <w:rFonts w:ascii="宋体" w:hAnsi="宋体" w:eastAsia="宋体" w:cs="宋体"/>
          <w:sz w:val="24"/>
          <w:szCs w:val="24"/>
          <w:lang w:val="zh-CN"/>
        </w:rPr>
      </w:pPr>
      <w:r>
        <w:rPr>
          <w:rFonts w:hint="eastAsia" w:ascii="宋体" w:hAnsi="宋体" w:eastAsia="宋体" w:cs="宋体"/>
          <w:sz w:val="24"/>
          <w:szCs w:val="24"/>
          <w:lang w:val="zh-CN"/>
        </w:rPr>
        <w:t xml:space="preserve">下列与本次采购活动有关的文件及有关附件是本合同不可分割的组成部分，与本合同具有同等法律效力，这些文件包括但不限于：</w:t>
      </w:r>
      <w:r/>
    </w:p>
    <w:p>
      <w:pPr>
        <w:ind w:firstLine="480"/>
        <w:jc w:val="both"/>
        <w:spacing w:line="360" w:lineRule="auto"/>
        <w:rPr>
          <w:rFonts w:ascii="宋体" w:hAnsi="宋体" w:eastAsia="宋体" w:cs="宋体"/>
          <w:sz w:val="24"/>
          <w:szCs w:val="24"/>
          <w:lang w:val="zh-CN"/>
        </w:rPr>
      </w:pPr>
      <w:r>
        <w:rPr>
          <w:rFonts w:hint="eastAsia" w:ascii="宋体" w:hAnsi="宋体" w:eastAsia="宋体" w:cs="宋体"/>
          <w:sz w:val="24"/>
          <w:szCs w:val="24"/>
          <w:lang w:val="zh-CN"/>
        </w:rPr>
        <w:t xml:space="preserve">1、招标采购文件（编号：    ）</w:t>
      </w:r>
      <w:r/>
    </w:p>
    <w:p>
      <w:pPr>
        <w:ind w:firstLine="480"/>
        <w:jc w:val="both"/>
        <w:spacing w:line="360" w:lineRule="auto"/>
        <w:rPr>
          <w:rFonts w:ascii="宋体" w:hAnsi="宋体" w:eastAsia="宋体" w:cs="宋体"/>
          <w:sz w:val="24"/>
          <w:szCs w:val="24"/>
          <w:lang w:val="zh-CN"/>
        </w:rPr>
      </w:pPr>
      <w:r>
        <w:rPr>
          <w:rFonts w:hint="eastAsia" w:ascii="宋体" w:hAnsi="宋体" w:eastAsia="宋体" w:cs="宋体"/>
          <w:sz w:val="24"/>
          <w:szCs w:val="24"/>
          <w:lang w:val="zh-CN"/>
        </w:rPr>
        <w:t xml:space="preserve">2、乙方提供的投标文件和投标报价表；           </w:t>
      </w:r>
      <w:r/>
    </w:p>
    <w:p>
      <w:pPr>
        <w:ind w:firstLine="480"/>
        <w:jc w:val="both"/>
        <w:spacing w:line="360" w:lineRule="auto"/>
        <w:rPr>
          <w:rFonts w:ascii="宋体" w:hAnsi="宋体" w:eastAsia="宋体" w:cs="宋体"/>
          <w:sz w:val="24"/>
          <w:szCs w:val="24"/>
          <w:lang w:val="zh-CN"/>
        </w:rPr>
      </w:pPr>
      <w:r>
        <w:rPr>
          <w:rFonts w:hint="eastAsia" w:ascii="宋体" w:hAnsi="宋体" w:eastAsia="宋体" w:cs="宋体"/>
          <w:sz w:val="24"/>
          <w:szCs w:val="24"/>
          <w:lang w:val="zh-CN"/>
        </w:rPr>
        <w:t xml:space="preserve">3、乙方在投标过程中所作的其他承诺、声明、书面澄清等；</w:t>
      </w:r>
      <w:r/>
    </w:p>
    <w:p>
      <w:pPr>
        <w:ind w:firstLine="480"/>
        <w:jc w:val="both"/>
        <w:spacing w:line="360" w:lineRule="auto"/>
        <w:rPr>
          <w:rFonts w:ascii="宋体" w:hAnsi="宋体" w:eastAsia="宋体" w:cs="宋体"/>
          <w:sz w:val="24"/>
          <w:szCs w:val="24"/>
          <w:lang w:val="zh-CN"/>
        </w:rPr>
      </w:pPr>
      <w:r>
        <w:rPr>
          <w:rFonts w:hint="eastAsia" w:ascii="宋体" w:hAnsi="宋体" w:eastAsia="宋体" w:cs="宋体"/>
          <w:sz w:val="24"/>
          <w:szCs w:val="24"/>
          <w:lang w:val="zh-CN"/>
        </w:rPr>
        <w:t xml:space="preserve">4、中标通知书； </w:t>
      </w:r>
      <w:r/>
    </w:p>
    <w:p>
      <w:pPr>
        <w:ind w:firstLine="480"/>
        <w:jc w:val="both"/>
        <w:spacing w:line="360" w:lineRule="auto"/>
        <w:rPr>
          <w:rFonts w:ascii="宋体" w:hAnsi="宋体" w:eastAsia="宋体" w:cs="宋体"/>
          <w:sz w:val="24"/>
          <w:szCs w:val="24"/>
          <w:lang w:val="zh-CN"/>
        </w:rPr>
      </w:pPr>
      <w:r>
        <w:rPr>
          <w:rFonts w:hint="eastAsia" w:ascii="宋体" w:hAnsi="宋体" w:eastAsia="宋体" w:cs="宋体"/>
          <w:sz w:val="24"/>
          <w:szCs w:val="24"/>
          <w:lang w:val="zh-CN"/>
        </w:rPr>
        <w:t xml:space="preserve">5、甲乙双方商定的其他文件等。</w:t>
      </w:r>
      <w:r/>
    </w:p>
    <w:p>
      <w:pPr>
        <w:jc w:val="both"/>
        <w:spacing w:line="360" w:lineRule="auto"/>
        <w:rPr>
          <w:rFonts w:ascii="宋体" w:hAnsi="宋体" w:eastAsia="宋体" w:cs="宋体"/>
          <w:b/>
          <w:bCs/>
          <w:sz w:val="24"/>
          <w:szCs w:val="24"/>
          <w:lang w:val="zh-CN"/>
        </w:rPr>
      </w:pPr>
      <w:r>
        <w:rPr>
          <w:rFonts w:hint="eastAsia" w:ascii="宋体" w:hAnsi="宋体" w:eastAsia="宋体" w:cs="宋体"/>
          <w:b/>
          <w:bCs/>
          <w:sz w:val="24"/>
          <w:szCs w:val="24"/>
          <w:lang w:val="zh-CN"/>
        </w:rPr>
        <w:t xml:space="preserve">第三条 合同总价款 </w:t>
      </w:r>
      <w:r/>
    </w:p>
    <w:p>
      <w:pPr>
        <w:ind w:firstLine="480"/>
        <w:jc w:val="both"/>
        <w:spacing w:line="360" w:lineRule="auto"/>
        <w:rPr>
          <w:rFonts w:ascii="宋体" w:hAnsi="宋体" w:eastAsia="宋体" w:cs="宋体"/>
          <w:sz w:val="24"/>
          <w:szCs w:val="24"/>
          <w:lang w:val="zh-CN"/>
        </w:rPr>
      </w:pPr>
      <w:r>
        <w:rPr>
          <w:rFonts w:hint="eastAsia" w:ascii="宋体" w:hAnsi="宋体" w:eastAsia="宋体" w:cs="宋体"/>
          <w:sz w:val="24"/>
          <w:szCs w:val="24"/>
          <w:lang w:val="zh-CN"/>
        </w:rPr>
        <w:t xml:space="preserve">合同价格按此次中标</w:t>
      </w:r>
      <w:r>
        <w:rPr>
          <w:rFonts w:hint="eastAsia" w:ascii="宋体" w:hAnsi="宋体" w:eastAsia="宋体" w:cs="宋体"/>
          <w:sz w:val="24"/>
          <w:szCs w:val="24"/>
        </w:rPr>
        <w:t xml:space="preserve">价</w:t>
      </w:r>
      <w:r>
        <w:rPr>
          <w:rFonts w:hint="eastAsia" w:ascii="宋体" w:hAnsi="宋体" w:eastAsia="宋体" w:cs="宋体"/>
          <w:sz w:val="24"/>
          <w:szCs w:val="24"/>
          <w:lang w:val="zh-CN"/>
        </w:rPr>
        <w:t xml:space="preserve">执行：</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元</w:t>
      </w:r>
      <w:r>
        <w:rPr>
          <w:rFonts w:hint="eastAsia" w:ascii="宋体" w:hAnsi="宋体" w:eastAsia="宋体" w:cs="宋体"/>
          <w:sz w:val="24"/>
          <w:szCs w:val="24"/>
          <w:lang w:val="zh-CN"/>
        </w:rPr>
        <w:t xml:space="preserve">。</w:t>
      </w:r>
      <w:r/>
    </w:p>
    <w:p>
      <w:pPr>
        <w:ind w:firstLine="480"/>
        <w:jc w:val="both"/>
        <w:spacing w:line="360" w:lineRule="auto"/>
        <w:rPr>
          <w:rFonts w:hint="eastAsia" w:ascii="宋体" w:hAnsi="宋体" w:eastAsia="宋体" w:cs="宋体"/>
          <w:sz w:val="24"/>
          <w:szCs w:val="24"/>
          <w:lang w:val="zh-TW"/>
        </w:rPr>
      </w:pPr>
      <w:r>
        <w:rPr>
          <w:rFonts w:hint="eastAsia" w:ascii="宋体" w:hAnsi="宋体" w:eastAsia="宋体" w:cs="宋体"/>
          <w:sz w:val="24"/>
          <w:szCs w:val="24"/>
          <w:lang w:val="zh-CN"/>
        </w:rPr>
        <w:t xml:space="preserve">合同总价款</w:t>
      </w:r>
      <w:r>
        <w:rPr>
          <w:rFonts w:hint="eastAsia" w:ascii="宋体" w:hAnsi="宋体" w:eastAsia="宋体" w:cs="宋体"/>
          <w:sz w:val="24"/>
          <w:szCs w:val="24"/>
          <w:lang w:val="zh-TW"/>
        </w:rPr>
        <w:t xml:space="preserve">包括但不限于</w:t>
      </w:r>
      <w:r>
        <w:rPr>
          <w:rFonts w:hint="eastAsia" w:ascii="宋体" w:hAnsi="宋体" w:eastAsia="宋体" w:cs="宋体"/>
          <w:sz w:val="24"/>
          <w:szCs w:val="24"/>
        </w:rPr>
        <w:t xml:space="preserve">完成</w:t>
      </w:r>
      <w:r>
        <w:rPr>
          <w:rFonts w:hint="eastAsia" w:ascii="宋体" w:hAnsi="宋体" w:eastAsia="宋体" w:cs="宋体"/>
          <w:sz w:val="24"/>
          <w:szCs w:val="24"/>
          <w:lang w:val="zh-TW"/>
        </w:rPr>
        <w:t xml:space="preserve">全部服务所需的人工（包括工资、奖金、社保、午餐、正常节假日的加班费等费用）、福利、服装、社保、医疗、住宿等生活设施、通讯设施、交通设施、办公设施、试验检验设施、办公用房及水电、保险、税金、利润、政策性文件规定及合同包含的所有风险、责任等的费用。</w:t>
      </w:r>
      <w:r/>
    </w:p>
    <w:p>
      <w:pPr>
        <w:ind w:firstLine="480"/>
        <w:jc w:val="both"/>
        <w:spacing w:line="360" w:lineRule="auto"/>
        <w:rPr>
          <w:rFonts w:ascii="宋体" w:hAnsi="宋体" w:eastAsia="宋体" w:cs="宋体"/>
          <w:sz w:val="24"/>
          <w:szCs w:val="24"/>
          <w:lang w:val="zh-CN"/>
        </w:rPr>
      </w:pPr>
      <w:r>
        <w:rPr>
          <w:rFonts w:hint="eastAsia" w:ascii="宋体" w:hAnsi="宋体" w:eastAsia="宋体" w:cs="宋体"/>
          <w:sz w:val="24"/>
          <w:szCs w:val="24"/>
          <w:lang w:val="zh-CN"/>
        </w:rPr>
        <w:t xml:space="preserve">除非合同条款中另有规定，本合同执行期间合同总价款不变。</w:t>
      </w:r>
      <w:r/>
    </w:p>
    <w:p>
      <w:pPr>
        <w:jc w:val="both"/>
        <w:spacing w:line="360" w:lineRule="auto"/>
        <w:rPr>
          <w:rFonts w:ascii="宋体" w:hAnsi="宋体" w:eastAsia="宋体" w:cs="宋体"/>
          <w:b/>
          <w:bCs/>
          <w:sz w:val="24"/>
          <w:szCs w:val="24"/>
          <w:lang w:val="zh-CN"/>
        </w:rPr>
      </w:pPr>
      <w:r>
        <w:rPr>
          <w:rFonts w:hint="eastAsia" w:ascii="宋体" w:hAnsi="宋体" w:eastAsia="宋体" w:cs="宋体"/>
          <w:b/>
          <w:bCs/>
          <w:sz w:val="24"/>
          <w:szCs w:val="24"/>
          <w:lang w:val="zh-CN"/>
        </w:rPr>
        <w:t xml:space="preserve">第四条 合同款支付</w:t>
      </w:r>
      <w:r/>
    </w:p>
    <w:p>
      <w:pPr>
        <w:ind w:firstLine="480"/>
        <w:jc w:val="both"/>
        <w:spacing w:line="360" w:lineRule="auto"/>
        <w:rPr>
          <w:rFonts w:ascii="宋体" w:hAnsi="宋体" w:eastAsia="宋体" w:cs="宋体"/>
          <w:sz w:val="24"/>
          <w:szCs w:val="24"/>
          <w:lang w:val="zh-CN"/>
        </w:rPr>
      </w:pPr>
      <w:r>
        <w:rPr>
          <w:rFonts w:hint="eastAsia" w:ascii="宋体" w:hAnsi="宋体" w:eastAsia="宋体" w:cs="宋体"/>
          <w:sz w:val="24"/>
          <w:szCs w:val="24"/>
          <w:lang w:val="zh-CN"/>
        </w:rPr>
        <w:t xml:space="preserve">1、本合同项下所有款项均以人民币支付。</w:t>
      </w:r>
      <w:r/>
    </w:p>
    <w:p>
      <w:pPr>
        <w:ind w:firstLine="480"/>
        <w:jc w:val="both"/>
        <w:spacing w:line="360" w:lineRule="auto"/>
        <w:rPr>
          <w:rFonts w:ascii="宋体" w:hAnsi="宋体" w:eastAsia="宋体" w:cs="宋体"/>
          <w:sz w:val="24"/>
          <w:szCs w:val="24"/>
          <w:lang w:val="zh-CN"/>
        </w:rPr>
      </w:pPr>
      <w:r>
        <w:rPr>
          <w:rFonts w:hint="eastAsia" w:ascii="宋体" w:hAnsi="宋体" w:eastAsia="宋体" w:cs="宋体"/>
          <w:sz w:val="24"/>
          <w:szCs w:val="24"/>
          <w:lang w:val="zh-CN"/>
        </w:rPr>
        <w:t xml:space="preserve">2、本合同项下的采购资金由甲方自行支付，乙方向甲方开具发票。</w:t>
      </w:r>
      <w:r/>
    </w:p>
    <w:p>
      <w:pPr>
        <w:ind w:firstLine="480"/>
        <w:jc w:val="both"/>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3、根据现行税法对乙方征收的与本合同有关的一切税费均由乙方承担。</w:t>
      </w:r>
      <w:r/>
    </w:p>
    <w:p>
      <w:pPr>
        <w:ind w:firstLine="480"/>
        <w:jc w:val="both"/>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zh-CN"/>
        </w:rPr>
        <w:t xml:space="preserve">4、付款：</w:t>
      </w:r>
      <w:r>
        <w:rPr>
          <w:rFonts w:hint="eastAsia" w:ascii="宋体" w:hAnsi="宋体" w:eastAsia="宋体" w:cs="宋体"/>
          <w:sz w:val="24"/>
          <w:szCs w:val="24"/>
          <w:lang w:val="en-US" w:eastAsia="zh-CN"/>
        </w:rPr>
        <w:t xml:space="preserve">□</w:t>
      </w:r>
      <w:r>
        <w:rPr>
          <w:rFonts w:hint="eastAsia" w:ascii="宋体" w:hAnsi="宋体" w:eastAsia="宋体" w:cs="宋体"/>
          <w:sz w:val="24"/>
          <w:szCs w:val="24"/>
          <w:lang w:val="zh-CN" w:eastAsia="en-US"/>
        </w:rPr>
        <w:t xml:space="preserve">付款方式一：</w:t>
      </w:r>
      <w:r/>
    </w:p>
    <w:p>
      <w:pPr>
        <w:ind w:firstLine="480"/>
        <w:jc w:val="both"/>
        <w:spacing w:line="360" w:lineRule="auto"/>
        <w:rPr>
          <w:rFonts w:hint="eastAsia" w:ascii="宋体" w:hAnsi="宋体" w:eastAsia="宋体" w:cs="宋体"/>
          <w:sz w:val="24"/>
          <w:szCs w:val="24"/>
          <w:lang w:val="zh-CN" w:eastAsia="en-US"/>
        </w:rPr>
      </w:pPr>
      <w:r>
        <w:rPr>
          <w:rFonts w:hint="eastAsia" w:ascii="宋体" w:hAnsi="宋体" w:eastAsia="宋体" w:cs="宋体"/>
          <w:sz w:val="24"/>
          <w:szCs w:val="24"/>
          <w:lang w:val="zh-CN" w:eastAsia="zh-CN"/>
        </w:rPr>
        <w:t xml:space="preserve">合同生效后，每半年支付一次，每次支付合同款的50%。</w:t>
      </w:r>
      <w:r/>
    </w:p>
    <w:p>
      <w:pPr>
        <w:ind w:firstLine="480"/>
        <w:jc w:val="both"/>
        <w:spacing w:line="360" w:lineRule="auto"/>
        <w:rPr>
          <w:rFonts w:hint="eastAsia" w:ascii="宋体" w:hAnsi="宋体" w:eastAsia="宋体" w:cs="宋体"/>
          <w:sz w:val="24"/>
          <w:szCs w:val="24"/>
          <w:lang w:val="zh-CN" w:eastAsia="en-US"/>
        </w:rPr>
      </w:pPr>
      <w:r>
        <w:rPr>
          <w:rFonts w:hint="eastAsia" w:ascii="宋体" w:hAnsi="宋体" w:eastAsia="宋体" w:cs="宋体"/>
          <w:sz w:val="24"/>
          <w:szCs w:val="24"/>
          <w:lang w:val="en-US" w:eastAsia="zh-CN"/>
        </w:rPr>
        <w:t xml:space="preserve">□</w:t>
      </w:r>
      <w:r>
        <w:rPr>
          <w:rFonts w:hint="eastAsia" w:ascii="宋体" w:hAnsi="宋体" w:eastAsia="宋体" w:cs="宋体"/>
          <w:sz w:val="24"/>
          <w:szCs w:val="24"/>
          <w:lang w:val="zh-CN" w:eastAsia="en-US"/>
        </w:rPr>
        <w:t xml:space="preserve">付款方式二：</w:t>
      </w:r>
      <w:r/>
    </w:p>
    <w:p>
      <w:pPr>
        <w:ind w:firstLine="480"/>
        <w:jc w:val="both"/>
        <w:spacing w:line="360" w:lineRule="auto"/>
        <w:rPr>
          <w:rFonts w:hint="eastAsia" w:ascii="宋体" w:hAnsi="宋体" w:eastAsia="宋体" w:cs="宋体"/>
          <w:sz w:val="24"/>
          <w:szCs w:val="24"/>
          <w:lang w:val="zh-CN" w:eastAsia="en-US"/>
        </w:rPr>
      </w:pPr>
      <w:r>
        <w:rPr>
          <w:rFonts w:hint="eastAsia" w:ascii="宋体" w:hAnsi="宋体" w:eastAsia="宋体" w:cs="宋体"/>
          <w:sz w:val="24"/>
          <w:szCs w:val="24"/>
          <w:lang w:val="zh-CN" w:eastAsia="zh-CN"/>
        </w:rPr>
        <w:t xml:space="preserve">（</w:t>
      </w: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val="zh-CN" w:eastAsia="zh-CN"/>
        </w:rPr>
        <w:t xml:space="preserve">）</w:t>
      </w:r>
      <w:r>
        <w:rPr>
          <w:rFonts w:hint="eastAsia" w:ascii="宋体" w:hAnsi="宋体" w:eastAsia="宋体" w:cs="宋体"/>
          <w:sz w:val="24"/>
          <w:szCs w:val="24"/>
          <w:lang w:val="zh-CN" w:eastAsia="en-US"/>
        </w:rPr>
        <w:t xml:space="preserve">预付款支付：合同生效后，支付合同金额的10%为预付款。</w:t>
      </w:r>
      <w:r/>
    </w:p>
    <w:p>
      <w:pPr>
        <w:ind w:firstLine="480"/>
        <w:jc w:val="both"/>
        <w:spacing w:line="360" w:lineRule="auto"/>
        <w:rPr>
          <w:rFonts w:hint="eastAsia" w:ascii="宋体" w:hAnsi="宋体" w:eastAsia="宋体" w:cs="宋体"/>
          <w:sz w:val="24"/>
          <w:szCs w:val="24"/>
          <w:lang w:val="zh-CN" w:eastAsia="en-US"/>
        </w:rPr>
      </w:pPr>
      <w:r>
        <w:rPr>
          <w:rFonts w:hint="eastAsia" w:ascii="宋体" w:hAnsi="宋体" w:eastAsia="宋体" w:cs="宋体"/>
          <w:sz w:val="24"/>
          <w:szCs w:val="24"/>
          <w:lang w:val="zh-CN" w:eastAsia="en-US"/>
        </w:rPr>
        <w:t xml:space="preserve">（2）预付款扣回：</w:t>
      </w:r>
      <w:r>
        <w:rPr>
          <w:rFonts w:hint="eastAsia" w:ascii="宋体" w:hAnsi="宋体" w:eastAsia="宋体" w:cs="宋体"/>
          <w:sz w:val="24"/>
          <w:szCs w:val="24"/>
          <w:lang w:val="en-US" w:eastAsia="zh-CN"/>
        </w:rPr>
        <w:t xml:space="preserve">甲</w:t>
      </w:r>
      <w:r>
        <w:rPr>
          <w:rFonts w:hint="eastAsia" w:ascii="宋体" w:hAnsi="宋体" w:eastAsia="宋体" w:cs="宋体"/>
          <w:sz w:val="24"/>
          <w:szCs w:val="24"/>
          <w:lang w:val="zh-CN" w:eastAsia="en-US"/>
        </w:rPr>
        <w:t xml:space="preserve">方在第一期付款中扣除全部预付款，若第一期付款金额不足以全额扣回预付款，则差额部分从后续进度款中继续扣回，直至全部预付款扣清为止。</w:t>
      </w:r>
      <w:r/>
    </w:p>
    <w:p>
      <w:pPr>
        <w:ind w:firstLine="480"/>
        <w:jc w:val="both"/>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w:t>
      </w: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val="zh-CN" w:eastAsia="zh-CN"/>
        </w:rPr>
        <w:t xml:space="preserve">）每半年为一个付款周期，每期应付进度款按合同总金额的50%计算。</w:t>
      </w:r>
      <w:r/>
    </w:p>
    <w:p>
      <w:pPr>
        <w:jc w:val="left"/>
        <w:keepLines w:val="0"/>
        <w:keepNext w:val="0"/>
        <w:pageBreakBefore w:val="0"/>
        <w:spacing w:before="174" w:line="360" w:lineRule="auto"/>
        <w:widowControl/>
        <w:rPr>
          <w:rFonts w:ascii="宋体" w:hAnsi="宋体" w:eastAsia="宋体" w:cs="宋体"/>
          <w:sz w:val="24"/>
          <w:szCs w:val="24"/>
          <w:lang w:val="zh-CN"/>
        </w:rPr>
      </w:pPr>
      <w:r>
        <w:rPr>
          <w:rFonts w:hint="eastAsia" w:ascii="宋体" w:hAnsi="宋体" w:eastAsia="宋体" w:cs="宋体"/>
          <w:b/>
          <w:bCs/>
          <w:color w:val="000000"/>
          <w:spacing w:val="-3"/>
          <w:sz w:val="24"/>
          <w:szCs w:val="24"/>
          <w:lang w:eastAsia="en-US"/>
        </w:rPr>
        <w:t xml:space="preserve">在签订合同时，乙方明确表示无需预付款或主动要求降低预付款比例的，甲方可不适用前述规定。</w:t>
      </w:r>
      <w:r/>
    </w:p>
    <w:p>
      <w:pPr>
        <w:jc w:val="both"/>
        <w:spacing w:line="360" w:lineRule="auto"/>
        <w:rPr>
          <w:rFonts w:ascii="宋体" w:hAnsi="宋体" w:eastAsia="宋体" w:cs="宋体"/>
          <w:sz w:val="24"/>
          <w:szCs w:val="24"/>
        </w:rPr>
      </w:pPr>
      <w:r>
        <w:rPr>
          <w:rFonts w:hint="eastAsia" w:ascii="宋体" w:hAnsi="宋体" w:eastAsia="宋体" w:cs="宋体"/>
          <w:b/>
          <w:sz w:val="24"/>
          <w:szCs w:val="24"/>
        </w:rPr>
        <w:t xml:space="preserve">第五条 权利</w:t>
      </w:r>
      <w:r>
        <w:rPr>
          <w:rFonts w:hint="eastAsia" w:ascii="宋体" w:hAnsi="宋体" w:eastAsia="宋体" w:cs="宋体"/>
          <w:b/>
          <w:sz w:val="24"/>
          <w:szCs w:val="24"/>
          <w:lang w:val="en-US" w:eastAsia="zh-CN"/>
        </w:rPr>
        <w:t xml:space="preserve">与</w:t>
      </w:r>
      <w:r>
        <w:rPr>
          <w:rFonts w:hint="eastAsia" w:ascii="宋体" w:hAnsi="宋体" w:eastAsia="宋体" w:cs="宋体"/>
          <w:b/>
          <w:sz w:val="24"/>
          <w:szCs w:val="24"/>
        </w:rPr>
        <w:t xml:space="preserve">义务</w:t>
      </w:r>
      <w:r/>
    </w:p>
    <w:p>
      <w:pPr>
        <w:ind w:firstLine="480"/>
        <w:jc w:val="both"/>
        <w:spacing w:line="360" w:lineRule="auto"/>
        <w:rPr>
          <w:rFonts w:hint="default" w:ascii="宋体" w:hAnsi="宋体" w:eastAsia="宋体" w:cs="宋体"/>
          <w:sz w:val="24"/>
          <w:szCs w:val="24"/>
          <w:lang w:val="zh-CN"/>
        </w:rPr>
      </w:pPr>
      <w:r>
        <w:rPr>
          <w:rFonts w:hint="eastAsia" w:ascii="宋体" w:hAnsi="宋体" w:eastAsia="宋体" w:cs="宋体"/>
          <w:sz w:val="24"/>
          <w:szCs w:val="24"/>
          <w:lang w:val="zh-CN"/>
        </w:rPr>
        <w:t xml:space="preserve">甲方权利</w:t>
      </w:r>
      <w:r>
        <w:rPr>
          <w:rFonts w:hint="eastAsia" w:ascii="宋体" w:hAnsi="宋体" w:eastAsia="宋体" w:cs="宋体"/>
          <w:sz w:val="24"/>
          <w:szCs w:val="24"/>
          <w:lang w:val="en-US" w:eastAsia="zh-CN"/>
        </w:rPr>
        <w:t xml:space="preserve">与</w:t>
      </w:r>
      <w:r>
        <w:rPr>
          <w:rFonts w:hint="eastAsia" w:ascii="宋体" w:hAnsi="宋体" w:eastAsia="宋体" w:cs="宋体"/>
          <w:sz w:val="24"/>
          <w:szCs w:val="24"/>
          <w:lang w:val="zh-CN"/>
        </w:rPr>
        <w:t xml:space="preserve">义务：</w:t>
      </w:r>
      <w:r/>
    </w:p>
    <w:p>
      <w:pPr>
        <w:ind w:firstLine="480"/>
        <w:jc w:val="both"/>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1、甲方应当为保证项目服务的完成，给予乙方积极支持，为乙方提供项目实施的必要条件；</w:t>
      </w:r>
      <w:r/>
    </w:p>
    <w:p>
      <w:pPr>
        <w:ind w:firstLine="480"/>
        <w:jc w:val="both"/>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2、</w:t>
      </w:r>
      <w:r>
        <w:rPr>
          <w:rFonts w:hint="eastAsia" w:ascii="宋体" w:hAnsi="宋体" w:eastAsia="宋体" w:cs="宋体"/>
          <w:sz w:val="24"/>
          <w:szCs w:val="24"/>
          <w:highlight w:val="none"/>
        </w:rPr>
        <w:t xml:space="preserve">协调相关的政府部门和单位，为乙方顺利开展工作提供便利</w:t>
      </w:r>
      <w:r/>
    </w:p>
    <w:p>
      <w:pPr>
        <w:ind w:firstLine="480"/>
        <w:jc w:val="both"/>
        <w:spacing w:line="360" w:lineRule="auto"/>
        <w:rPr>
          <w:rFonts w:hint="eastAsia" w:ascii="宋体" w:hAnsi="宋体" w:eastAsia="宋体" w:cs="宋体"/>
          <w:sz w:val="24"/>
          <w:szCs w:val="24"/>
          <w:lang w:val="zh-CN"/>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val="zh-CN"/>
        </w:rPr>
        <w:t xml:space="preserve">甲方应当按照本合同约定按时支付合同金额。</w:t>
      </w:r>
      <w:r/>
    </w:p>
    <w:p>
      <w:pPr>
        <w:ind w:firstLine="480"/>
        <w:jc w:val="both"/>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highlight w:val="none"/>
        </w:rPr>
        <w:t xml:space="preserve">乙方权利与义务</w:t>
      </w:r>
      <w:r>
        <w:rPr>
          <w:rFonts w:hint="eastAsia" w:ascii="宋体" w:hAnsi="宋体" w:eastAsia="宋体" w:cs="宋体"/>
          <w:sz w:val="24"/>
          <w:szCs w:val="24"/>
          <w:highlight w:val="none"/>
          <w:lang w:eastAsia="zh-CN"/>
        </w:rPr>
        <w:t xml:space="preserve">：</w:t>
      </w:r>
      <w:r/>
    </w:p>
    <w:p>
      <w:pPr>
        <w:ind w:firstLine="480"/>
        <w:jc w:val="both"/>
        <w:spacing w:line="360" w:lineRule="auto"/>
        <w:rPr>
          <w:rFonts w:hint="eastAsia" w:ascii="宋体" w:hAnsi="宋体" w:eastAsia="宋体" w:cs="宋体"/>
          <w:sz w:val="24"/>
          <w:szCs w:val="24"/>
          <w:lang w:val="zh-CN"/>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val="zh-CN"/>
        </w:rPr>
        <w:t xml:space="preserve">、在项目实施期间，乙方须为本项目配备具有专业能力的团队。</w:t>
      </w:r>
      <w:r/>
    </w:p>
    <w:p>
      <w:pPr>
        <w:ind w:firstLine="480"/>
        <w:jc w:val="both"/>
        <w:spacing w:line="360" w:lineRule="auto"/>
        <w:rPr>
          <w:rFonts w:hint="default" w:ascii="宋体" w:hAnsi="宋体" w:eastAsia="宋体" w:cs="宋体"/>
          <w:sz w:val="24"/>
          <w:szCs w:val="24"/>
          <w:lang w:val="zh-CN"/>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val="zh-CN"/>
        </w:rPr>
        <w:t xml:space="preserve">、乙方应严格遵循招标文件确定的采购内容开展工作，每月5日前，需向甲方上报上月已完成的相关编制报告。</w:t>
      </w:r>
      <w:r/>
    </w:p>
    <w:p>
      <w:pPr>
        <w:ind w:firstLine="480"/>
        <w:jc w:val="both"/>
        <w:spacing w:line="360" w:lineRule="auto"/>
        <w:rPr>
          <w:rFonts w:hint="default" w:ascii="宋体" w:hAnsi="宋体" w:eastAsia="宋体" w:cs="宋体"/>
          <w:sz w:val="24"/>
          <w:szCs w:val="24"/>
          <w:highlight w:val="none"/>
          <w:lang w:val="zh-CN"/>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val="zh-CN"/>
        </w:rPr>
        <w:t xml:space="preserve">、乙方在完成合同项目后，15个工作日之内，向甲方提交相关项目完成情况报告。</w:t>
      </w:r>
      <w:r/>
    </w:p>
    <w:p>
      <w:pPr>
        <w:ind w:firstLine="480"/>
        <w:jc w:val="both"/>
        <w:spacing w:line="360" w:lineRule="auto"/>
        <w:rPr>
          <w:rFonts w:hint="default"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、乙方在履行合同过程中，不得将服务项目委托给第三方。</w:t>
      </w:r>
      <w:r/>
    </w:p>
    <w:p>
      <w:pPr>
        <w:ind w:firstLine="480"/>
        <w:jc w:val="both"/>
        <w:spacing w:line="360" w:lineRule="auto"/>
        <w:rPr>
          <w:rFonts w:hint="default"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、乙方提供给甲方的各类报告的真实性承担相应责任。</w:t>
      </w:r>
      <w:r/>
    </w:p>
    <w:p>
      <w:pPr>
        <w:ind w:firstLine="480"/>
        <w:jc w:val="both"/>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、乙方在履行合同过程中，因不可抗拒原因（如地震、疫情等），造成乙方无法履约开展服务工作的，经甲乙双方协商同意，可延期完成合同。</w:t>
      </w:r>
      <w:r/>
    </w:p>
    <w:p>
      <w:pPr>
        <w:jc w:val="both"/>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第六条</w:t>
      </w:r>
      <w:r>
        <w:rPr>
          <w:rFonts w:hint="eastAsia" w:ascii="宋体" w:hAnsi="宋体" w:eastAsia="宋体" w:cs="宋体"/>
          <w:b/>
          <w:sz w:val="24"/>
          <w:szCs w:val="24"/>
          <w:lang w:val="en-US" w:eastAsia="zh-CN"/>
        </w:rPr>
        <w:t xml:space="preserve"> </w:t>
      </w:r>
      <w:r>
        <w:rPr>
          <w:rFonts w:hint="eastAsia" w:ascii="宋体" w:hAnsi="宋体" w:eastAsia="宋体" w:cs="宋体"/>
          <w:b/>
          <w:sz w:val="24"/>
          <w:szCs w:val="24"/>
        </w:rPr>
        <w:t xml:space="preserve">项目保密要求</w:t>
      </w:r>
      <w:r/>
    </w:p>
    <w:p>
      <w:pPr>
        <w:ind w:firstLine="480"/>
        <w:jc w:val="both"/>
        <w:spacing w:line="360" w:lineRule="auto"/>
        <w:rPr>
          <w:rFonts w:ascii="宋体" w:hAnsi="宋体" w:eastAsia="宋体" w:cs="宋体"/>
          <w:sz w:val="24"/>
          <w:szCs w:val="24"/>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乙方及其工作人员在工作期间必须遵守采购单位相关保密制度，必须保证档案内容与档案载体、信息数据的安全和保密，签署安全保密协议。</w:t>
      </w:r>
      <w:r/>
    </w:p>
    <w:p>
      <w:pPr>
        <w:ind w:firstLine="480"/>
        <w:jc w:val="both"/>
        <w:spacing w:line="360" w:lineRule="auto"/>
        <w:rPr>
          <w:rFonts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乙方在工作中必须与采购单位做好档案材料及数据的安全交接，并进行记录。</w:t>
      </w:r>
      <w:r/>
    </w:p>
    <w:p>
      <w:pPr>
        <w:ind w:firstLine="480"/>
        <w:jc w:val="both"/>
        <w:spacing w:line="360" w:lineRule="auto"/>
        <w:rPr>
          <w:rFonts w:ascii="宋体" w:hAnsi="宋体" w:eastAsia="宋体" w:cs="宋体"/>
          <w:sz w:val="24"/>
          <w:szCs w:val="24"/>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项目所涉及的各种档案信息数据、影像、资料所有权属甲方所有，所有信息数据、纸质资料、影像资料、存储介质资料及各种清单等在项目结束时必须移交甲方。</w:t>
      </w:r>
      <w:r/>
    </w:p>
    <w:p>
      <w:pPr>
        <w:ind w:firstLine="480"/>
        <w:jc w:val="both"/>
        <w:spacing w:line="360" w:lineRule="auto"/>
        <w:rPr>
          <w:rFonts w:ascii="宋体" w:hAnsi="宋体" w:eastAsia="宋体" w:cs="宋体"/>
          <w:sz w:val="24"/>
          <w:szCs w:val="24"/>
        </w:rPr>
      </w:pP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乙方工作人员不得私自以任何形式将档案资料带出指定工作现场。不得以任何形式对档案内容及信息进行复制、泄漏、传播。</w:t>
      </w:r>
      <w:r/>
    </w:p>
    <w:p>
      <w:pPr>
        <w:jc w:val="both"/>
        <w:spacing w:line="360" w:lineRule="auto"/>
        <w:rPr>
          <w:rFonts w:ascii="宋体" w:hAnsi="宋体" w:eastAsia="宋体" w:cs="宋体"/>
          <w:b/>
          <w:bCs/>
          <w:sz w:val="24"/>
          <w:szCs w:val="24"/>
        </w:rPr>
      </w:pPr>
      <w:r>
        <w:rPr>
          <w:rFonts w:hint="eastAsia" w:ascii="宋体" w:hAnsi="宋体" w:eastAsia="宋体" w:cs="宋体"/>
          <w:b/>
          <w:bCs/>
          <w:sz w:val="24"/>
          <w:szCs w:val="24"/>
        </w:rPr>
        <w:t xml:space="preserve">第七条 风险责任</w:t>
      </w:r>
      <w:r/>
    </w:p>
    <w:p>
      <w:pPr>
        <w:ind w:firstLine="480"/>
        <w:jc w:val="both"/>
        <w:spacing w:line="360" w:lineRule="auto"/>
        <w:tabs>
          <w:tab w:val="left" w:pos="540" w:leader="none"/>
        </w:tabs>
        <w:rPr>
          <w:rFonts w:ascii="宋体" w:hAnsi="宋体" w:eastAsia="宋体" w:cs="宋体"/>
          <w:sz w:val="24"/>
          <w:szCs w:val="24"/>
        </w:rPr>
      </w:pPr>
      <w:r>
        <w:rPr>
          <w:rFonts w:hint="eastAsia" w:ascii="宋体" w:hAnsi="宋体" w:eastAsia="宋体" w:cs="宋体"/>
          <w:sz w:val="24"/>
          <w:szCs w:val="24"/>
        </w:rPr>
        <w:t xml:space="preserve">乙方在项目服务期间应制定项目安全实施管理措施，并严格遵守安全管理要求，乙方在项目服务过程中因管理不当、维护措施不当等因素或不按安全管理要求，造成人员安全或财产损失事故的，其责任均由乙方承担，甲方不承担责任。</w:t>
      </w:r>
      <w:r/>
    </w:p>
    <w:p>
      <w:pPr>
        <w:jc w:val="both"/>
        <w:spacing w:line="360" w:lineRule="auto"/>
        <w:rPr>
          <w:rFonts w:ascii="宋体" w:hAnsi="宋体" w:eastAsia="宋体" w:cs="宋体"/>
          <w:b/>
          <w:sz w:val="24"/>
          <w:szCs w:val="24"/>
        </w:rPr>
      </w:pPr>
      <w:r>
        <w:rPr>
          <w:rFonts w:hint="eastAsia" w:ascii="宋体" w:hAnsi="宋体" w:eastAsia="宋体" w:cs="宋体"/>
          <w:b/>
          <w:sz w:val="24"/>
          <w:szCs w:val="24"/>
        </w:rPr>
        <w:t xml:space="preserve">第八条 履约保证金</w:t>
      </w:r>
      <w:r/>
    </w:p>
    <w:p>
      <w:pPr>
        <w:ind w:firstLine="480"/>
        <w:jc w:val="both"/>
        <w:spacing w:line="360" w:lineRule="auto"/>
        <w:rPr>
          <w:rFonts w:ascii="宋体" w:hAnsi="宋体" w:eastAsia="宋体" w:cs="宋体"/>
          <w:bCs/>
          <w:sz w:val="24"/>
          <w:szCs w:val="24"/>
        </w:rPr>
      </w:pPr>
      <w:r>
        <w:rPr>
          <w:rFonts w:hint="eastAsia" w:ascii="宋体" w:hAnsi="宋体" w:eastAsia="宋体" w:cs="宋体"/>
          <w:bCs/>
          <w:sz w:val="24"/>
          <w:szCs w:val="24"/>
        </w:rPr>
        <w:t xml:space="preserve">1、本项目无须递交履约保证金。</w:t>
      </w:r>
      <w:r/>
    </w:p>
    <w:p>
      <w:pPr>
        <w:jc w:val="both"/>
        <w:spacing w:line="360" w:lineRule="auto"/>
        <w:rPr>
          <w:rFonts w:ascii="宋体" w:hAnsi="宋体" w:eastAsia="宋体" w:cs="宋体"/>
          <w:b/>
          <w:sz w:val="24"/>
          <w:szCs w:val="24"/>
        </w:rPr>
      </w:pPr>
      <w:r>
        <w:rPr>
          <w:rFonts w:hint="eastAsia" w:ascii="宋体" w:hAnsi="宋体" w:eastAsia="宋体" w:cs="宋体"/>
          <w:b/>
          <w:sz w:val="24"/>
          <w:szCs w:val="24"/>
        </w:rPr>
        <w:t xml:space="preserve">第九条 合同的变更和终止</w:t>
      </w:r>
      <w:r/>
    </w:p>
    <w:p>
      <w:pPr>
        <w:ind w:firstLine="480"/>
        <w:jc w:val="both"/>
        <w:spacing w:line="360" w:lineRule="auto"/>
        <w:rPr>
          <w:rFonts w:ascii="宋体" w:hAnsi="宋体" w:eastAsia="宋体" w:cs="宋体"/>
          <w:sz w:val="24"/>
          <w:szCs w:val="24"/>
        </w:rPr>
      </w:pPr>
      <w:r>
        <w:rPr>
          <w:rFonts w:hint="eastAsia" w:ascii="宋体" w:hAnsi="宋体" w:eastAsia="宋体" w:cs="宋体"/>
          <w:sz w:val="24"/>
          <w:szCs w:val="24"/>
        </w:rPr>
        <w:t xml:space="preserve">1、本合同一经签订，甲乙双方不得擅自变更、中止或终止合同。</w:t>
      </w:r>
      <w:r/>
    </w:p>
    <w:p>
      <w:pPr>
        <w:ind w:firstLine="480"/>
        <w:jc w:val="both"/>
        <w:spacing w:line="360" w:lineRule="auto"/>
        <w:rPr>
          <w:rFonts w:ascii="宋体" w:hAnsi="宋体" w:eastAsia="宋体" w:cs="宋体"/>
          <w:sz w:val="24"/>
          <w:szCs w:val="24"/>
        </w:rPr>
      </w:pPr>
      <w:r>
        <w:rPr>
          <w:rFonts w:hint="eastAsia" w:ascii="宋体" w:hAnsi="宋体" w:eastAsia="宋体" w:cs="宋体"/>
          <w:sz w:val="24"/>
          <w:szCs w:val="24"/>
        </w:rPr>
        <w:t xml:space="preserve">2、除发生法律规定的不能预见、不能避免并不能克服的客观情况外，甲乙双方不得放弃或拒绝履行合同。</w:t>
      </w:r>
      <w:r/>
    </w:p>
    <w:p>
      <w:pPr>
        <w:jc w:val="both"/>
        <w:spacing w:line="360" w:lineRule="auto"/>
        <w:rPr>
          <w:rFonts w:ascii="宋体" w:hAnsi="宋体" w:eastAsia="宋体" w:cs="宋体"/>
          <w:b/>
          <w:sz w:val="24"/>
          <w:szCs w:val="24"/>
        </w:rPr>
      </w:pPr>
      <w:r>
        <w:rPr>
          <w:rFonts w:hint="eastAsia" w:ascii="宋体" w:hAnsi="宋体" w:eastAsia="宋体" w:cs="宋体"/>
          <w:b/>
          <w:sz w:val="24"/>
          <w:szCs w:val="24"/>
        </w:rPr>
        <w:t xml:space="preserve">第十条 合同的转让</w:t>
      </w:r>
      <w:r/>
    </w:p>
    <w:p>
      <w:pPr>
        <w:ind w:firstLine="480"/>
        <w:jc w:val="both"/>
        <w:spacing w:line="360" w:lineRule="auto"/>
        <w:rPr>
          <w:rFonts w:ascii="宋体" w:hAnsi="宋体" w:eastAsia="宋体" w:cs="宋体"/>
          <w:sz w:val="24"/>
          <w:szCs w:val="24"/>
        </w:rPr>
      </w:pPr>
      <w:r>
        <w:rPr>
          <w:rFonts w:hint="eastAsia" w:ascii="宋体" w:hAnsi="宋体" w:eastAsia="宋体" w:cs="宋体"/>
          <w:sz w:val="24"/>
          <w:szCs w:val="24"/>
        </w:rPr>
        <w:t xml:space="preserve">1、乙方不得擅自部分或全部转让其应履行的合同义务。    </w:t>
      </w:r>
      <w:r/>
    </w:p>
    <w:p>
      <w:pPr>
        <w:ind w:firstLine="480"/>
        <w:jc w:val="both"/>
        <w:spacing w:line="360" w:lineRule="auto"/>
        <w:rPr>
          <w:rFonts w:ascii="宋体" w:hAnsi="宋体" w:eastAsia="宋体" w:cs="宋体"/>
          <w:sz w:val="24"/>
          <w:szCs w:val="24"/>
        </w:rPr>
      </w:pPr>
      <w:r>
        <w:rPr>
          <w:rFonts w:hint="eastAsia" w:ascii="宋体" w:hAnsi="宋体" w:eastAsia="宋体" w:cs="宋体"/>
          <w:sz w:val="24"/>
          <w:szCs w:val="24"/>
        </w:rPr>
        <w:t xml:space="preserve">2、乙方在履行合同过程中，不得将服务项目委托给第三方。</w:t>
      </w:r>
      <w:r/>
    </w:p>
    <w:p>
      <w:pPr>
        <w:jc w:val="both"/>
        <w:spacing w:line="360" w:lineRule="auto"/>
        <w:rPr>
          <w:rFonts w:ascii="宋体" w:hAnsi="宋体" w:eastAsia="宋体" w:cs="宋体"/>
          <w:b/>
          <w:sz w:val="24"/>
          <w:szCs w:val="24"/>
        </w:rPr>
      </w:pPr>
      <w:r>
        <w:rPr>
          <w:rFonts w:hint="eastAsia" w:ascii="宋体" w:hAnsi="宋体" w:eastAsia="宋体" w:cs="宋体"/>
          <w:b/>
          <w:sz w:val="24"/>
          <w:szCs w:val="24"/>
        </w:rPr>
        <w:t xml:space="preserve">第十一条 违约责任</w:t>
      </w:r>
      <w:r/>
    </w:p>
    <w:p>
      <w:pPr>
        <w:ind w:firstLine="480"/>
        <w:jc w:val="both"/>
        <w:spacing w:line="360" w:lineRule="auto"/>
        <w:rPr>
          <w:rFonts w:ascii="宋体" w:hAnsi="宋体" w:eastAsia="宋体" w:cs="宋体"/>
          <w:sz w:val="24"/>
          <w:szCs w:val="24"/>
        </w:rPr>
      </w:pPr>
      <w:r>
        <w:rPr>
          <w:rFonts w:hint="eastAsia" w:ascii="宋体" w:hAnsi="宋体" w:eastAsia="宋体" w:cs="宋体"/>
          <w:sz w:val="24"/>
          <w:szCs w:val="24"/>
        </w:rPr>
        <w:t xml:space="preserve">1、甲方无正当理由要求终止服务的，应向乙方偿付合同总价款的5%作为违约金，违约金不足以补偿损失的，乙方有权要求甲方补足。</w:t>
      </w:r>
      <w:r/>
    </w:p>
    <w:p>
      <w:pPr>
        <w:ind w:firstLine="480"/>
        <w:jc w:val="both"/>
        <w:spacing w:line="360" w:lineRule="auto"/>
        <w:rPr>
          <w:rFonts w:ascii="宋体" w:hAnsi="宋体" w:eastAsia="宋体" w:cs="宋体"/>
          <w:sz w:val="24"/>
          <w:szCs w:val="24"/>
        </w:rPr>
      </w:pPr>
      <w:r>
        <w:rPr>
          <w:rFonts w:hint="eastAsia" w:ascii="宋体" w:hAnsi="宋体" w:eastAsia="宋体" w:cs="宋体"/>
          <w:sz w:val="24"/>
          <w:szCs w:val="24"/>
        </w:rPr>
        <w:t xml:space="preserve">2、乙方不能按时提供服务，或服务不合格从而影响甲方按期正常使用的，甲方有权解除合同，乙方应向甲方偿付合同总价款5%的违约金，违约金不足以补偿损失的，甲方有权要求乙方补足。</w:t>
      </w:r>
      <w:r/>
    </w:p>
    <w:p>
      <w:pPr>
        <w:ind w:firstLine="480"/>
        <w:jc w:val="both"/>
        <w:spacing w:line="360" w:lineRule="auto"/>
        <w:rPr>
          <w:rFonts w:ascii="宋体" w:hAnsi="宋体" w:eastAsia="宋体" w:cs="宋体"/>
          <w:sz w:val="24"/>
          <w:szCs w:val="24"/>
        </w:rPr>
      </w:pPr>
      <w:r>
        <w:rPr>
          <w:rFonts w:hint="eastAsia" w:ascii="宋体" w:hAnsi="宋体" w:eastAsia="宋体" w:cs="宋体"/>
          <w:sz w:val="24"/>
          <w:szCs w:val="24"/>
        </w:rPr>
        <w:t xml:space="preserve">3、其他未尽事宜，以《中华人民共和国民法典》和《中华人民共和国政府采购法》等有关法律法规规定为准，无相关规定的，双方协商解决。</w:t>
      </w:r>
      <w:r/>
    </w:p>
    <w:p>
      <w:pPr>
        <w:jc w:val="both"/>
        <w:spacing w:line="360" w:lineRule="auto"/>
        <w:rPr>
          <w:rFonts w:ascii="宋体" w:hAnsi="宋体" w:eastAsia="宋体" w:cs="宋体"/>
          <w:b/>
          <w:sz w:val="24"/>
          <w:szCs w:val="24"/>
        </w:rPr>
      </w:pPr>
      <w:r>
        <w:rPr>
          <w:rFonts w:hint="eastAsia" w:ascii="宋体" w:hAnsi="宋体" w:eastAsia="宋体" w:cs="宋体"/>
          <w:b/>
          <w:sz w:val="24"/>
          <w:szCs w:val="24"/>
        </w:rPr>
        <w:t xml:space="preserve">第十二条 不可抗力</w:t>
      </w:r>
      <w:r/>
    </w:p>
    <w:p>
      <w:pPr>
        <w:ind w:firstLine="480"/>
        <w:jc w:val="both"/>
        <w:spacing w:line="360" w:lineRule="auto"/>
        <w:widowControl/>
        <w:rPr>
          <w:rFonts w:hint="default" w:ascii="宋体" w:hAnsi="宋体" w:eastAsia="宋体" w:cs="宋体"/>
          <w:sz w:val="24"/>
          <w:szCs w:val="20"/>
        </w:rPr>
      </w:pPr>
      <w:r>
        <w:rPr>
          <w:rFonts w:hint="eastAsia" w:ascii="宋体" w:hAnsi="宋体" w:eastAsia="宋体" w:cs="宋体"/>
          <w:sz w:val="24"/>
          <w:szCs w:val="20"/>
        </w:rPr>
        <w:t xml:space="preserve">1、甲、乙双方如果因不可抗力而导致合同义务的延误或不能履行，误期赔偿或终止合同的责任。</w:t>
      </w:r>
      <w:r/>
    </w:p>
    <w:p>
      <w:pPr>
        <w:ind w:firstLine="480"/>
        <w:jc w:val="both"/>
        <w:spacing w:line="360" w:lineRule="auto"/>
        <w:widowControl/>
        <w:rPr>
          <w:rFonts w:hint="default" w:ascii="宋体" w:hAnsi="宋体" w:eastAsia="宋体" w:cs="宋体"/>
          <w:sz w:val="24"/>
          <w:szCs w:val="20"/>
        </w:rPr>
      </w:pPr>
      <w:r>
        <w:rPr>
          <w:rFonts w:hint="eastAsia" w:ascii="宋体" w:hAnsi="宋体" w:eastAsia="宋体" w:cs="宋体"/>
          <w:sz w:val="24"/>
          <w:szCs w:val="20"/>
        </w:rPr>
        <w:t xml:space="preserve">2、本条所述的“不可抗力”系指下列甲、乙双方无法控制、不可预见的事件，但不包括甲、乙双方的违约或疏忽。这些事件包括：战争、严重火灾、洪水、台风、地震以及其他甲方和乙方商定的事件。</w:t>
      </w:r>
      <w:r/>
    </w:p>
    <w:p>
      <w:pPr>
        <w:ind w:firstLine="480"/>
        <w:jc w:val="both"/>
        <w:spacing w:line="360" w:lineRule="auto"/>
        <w:widowControl/>
        <w:rPr>
          <w:rFonts w:hint="eastAsia" w:ascii="宋体" w:hAnsi="宋体" w:eastAsia="宋体" w:cs="宋体"/>
          <w:sz w:val="24"/>
          <w:szCs w:val="20"/>
        </w:rPr>
      </w:pPr>
      <w:r>
        <w:rPr>
          <w:rFonts w:hint="eastAsia" w:ascii="宋体" w:hAnsi="宋体" w:eastAsia="宋体" w:cs="宋体"/>
          <w:sz w:val="24"/>
          <w:szCs w:val="20"/>
        </w:rPr>
        <w:t xml:space="preserve">3、在不可抗力事件发生后，受影响的一方应尽快以书面形式将不可抗力的情况和原因通知另一方。除书面另行要求外，受影响的一方应尽实际可能继续履行其相应义务，以及寻求采取合理的方案履行不受不可抗力影响的其他事项。如果不可抗力事件影响时间持续20天以上的，甲乙双方通过友好协商在合理的时间内达成进一步履行定点供应商义务的协议。</w:t>
      </w:r>
      <w:r/>
    </w:p>
    <w:p>
      <w:pPr>
        <w:jc w:val="both"/>
        <w:spacing w:line="360" w:lineRule="auto"/>
        <w:widowControl/>
        <w:rPr>
          <w:rFonts w:ascii="宋体" w:hAnsi="宋体" w:eastAsia="宋体" w:cs="宋体"/>
          <w:sz w:val="24"/>
          <w:szCs w:val="20"/>
        </w:rPr>
      </w:pPr>
      <w:r>
        <w:rPr>
          <w:rFonts w:hint="eastAsia" w:ascii="宋体" w:hAnsi="宋体" w:eastAsia="宋体" w:cs="宋体"/>
          <w:b/>
          <w:sz w:val="24"/>
          <w:szCs w:val="20"/>
        </w:rPr>
        <w:t xml:space="preserve">第十三条 索赔</w:t>
      </w:r>
      <w:r/>
    </w:p>
    <w:p>
      <w:pPr>
        <w:ind w:firstLine="480"/>
        <w:jc w:val="both"/>
        <w:spacing w:line="360" w:lineRule="auto"/>
        <w:widowControl/>
        <w:rPr>
          <w:rFonts w:hint="eastAsia" w:ascii="宋体" w:hAnsi="宋体" w:eastAsia="宋体" w:cs="宋体"/>
          <w:sz w:val="24"/>
          <w:szCs w:val="20"/>
        </w:rPr>
      </w:pPr>
      <w:r>
        <w:rPr>
          <w:rFonts w:hint="eastAsia" w:ascii="宋体" w:hAnsi="宋体" w:eastAsia="宋体" w:cs="宋体"/>
          <w:sz w:val="24"/>
          <w:szCs w:val="20"/>
        </w:rPr>
        <w:t xml:space="preserve">如在项目服务提供、使用过程中，甲方发现项目质量与合同内容有不符或不满足国家标准或行业标准，有权向乙方提出索赔，乙方在收到甲方索赔通知后15天内应免费进行补救或弥补相应的缺陷。如果乙方在收到通知后15天内没有弥补缺陷，或不能弥补缺陷，甲方可采取必要的补救措施，但风险和费用将由乙方承担，同时甲方对乙方行使的其它权利不受影响。甲方因补救措施所承担的应由乙方承担的费用，有权在甲方应支付给乙方的款项中直接扣除。</w:t>
      </w:r>
      <w:r/>
    </w:p>
    <w:p>
      <w:pPr>
        <w:jc w:val="both"/>
        <w:spacing w:line="360" w:lineRule="auto"/>
        <w:widowControl/>
        <w:rPr>
          <w:rFonts w:hint="default" w:ascii="宋体" w:hAnsi="宋体" w:eastAsia="宋体" w:cs="宋体"/>
          <w:b/>
          <w:sz w:val="24"/>
          <w:szCs w:val="20"/>
        </w:rPr>
      </w:pPr>
      <w:r>
        <w:rPr>
          <w:rFonts w:hint="eastAsia" w:ascii="宋体" w:hAnsi="宋体" w:eastAsia="宋体" w:cs="宋体"/>
          <w:b/>
          <w:sz w:val="24"/>
          <w:szCs w:val="20"/>
        </w:rPr>
        <w:t xml:space="preserve">第十四条 合同的解除：</w:t>
      </w:r>
      <w:r/>
    </w:p>
    <w:p>
      <w:pPr>
        <w:ind w:firstLine="480"/>
        <w:jc w:val="both"/>
        <w:spacing w:line="360" w:lineRule="auto"/>
        <w:widowControl/>
        <w:rPr>
          <w:rFonts w:hint="default" w:ascii="宋体" w:hAnsi="宋体" w:eastAsia="宋体" w:cs="宋体"/>
          <w:sz w:val="24"/>
          <w:szCs w:val="20"/>
        </w:rPr>
      </w:pPr>
      <w:r>
        <w:rPr>
          <w:rFonts w:hint="eastAsia" w:ascii="宋体" w:hAnsi="宋体" w:eastAsia="宋体" w:cs="宋体"/>
          <w:sz w:val="24"/>
          <w:szCs w:val="20"/>
        </w:rPr>
        <w:t xml:space="preserve">1、甲方和乙方协商一致，可以解除合同。</w:t>
      </w:r>
      <w:r/>
    </w:p>
    <w:p>
      <w:pPr>
        <w:ind w:firstLine="480"/>
        <w:jc w:val="both"/>
        <w:spacing w:line="360" w:lineRule="auto"/>
        <w:widowControl/>
        <w:rPr>
          <w:rFonts w:hint="default" w:ascii="宋体" w:hAnsi="宋体" w:eastAsia="宋体" w:cs="宋体"/>
          <w:sz w:val="24"/>
          <w:szCs w:val="20"/>
        </w:rPr>
      </w:pPr>
      <w:r>
        <w:rPr>
          <w:rFonts w:hint="eastAsia" w:ascii="宋体" w:hAnsi="宋体" w:eastAsia="宋体" w:cs="宋体"/>
          <w:sz w:val="24"/>
          <w:szCs w:val="20"/>
        </w:rPr>
        <w:t xml:space="preserve">2、有权解除合同的一方，应当在违约事实或不可抗力发生之后三十天内书面通知对方提出解除合同，合同在书面通知到达对方时解除。</w:t>
      </w:r>
      <w:r/>
    </w:p>
    <w:p>
      <w:pPr>
        <w:ind w:firstLine="480"/>
        <w:jc w:val="both"/>
        <w:spacing w:line="360" w:lineRule="auto"/>
        <w:widowControl/>
        <w:rPr>
          <w:rFonts w:hint="default" w:ascii="宋体" w:hAnsi="宋体" w:eastAsia="宋体" w:cs="宋体"/>
          <w:sz w:val="24"/>
          <w:szCs w:val="20"/>
        </w:rPr>
      </w:pPr>
      <w:r>
        <w:rPr>
          <w:rFonts w:hint="eastAsia" w:ascii="宋体" w:hAnsi="宋体" w:eastAsia="宋体" w:cs="宋体"/>
          <w:sz w:val="24"/>
          <w:szCs w:val="20"/>
        </w:rPr>
        <w:t xml:space="preserve">3、合同的部分和全部都不得擅自转让。</w:t>
      </w:r>
      <w:r/>
    </w:p>
    <w:p>
      <w:pPr>
        <w:ind w:firstLine="480"/>
        <w:jc w:val="both"/>
        <w:spacing w:line="360" w:lineRule="auto"/>
        <w:widowControl/>
        <w:rPr>
          <w:rFonts w:hint="default" w:ascii="宋体" w:hAnsi="宋体" w:eastAsia="宋体" w:cs="宋体"/>
          <w:sz w:val="24"/>
          <w:szCs w:val="20"/>
        </w:rPr>
      </w:pPr>
      <w:r>
        <w:rPr>
          <w:rFonts w:hint="eastAsia" w:ascii="宋体" w:hAnsi="宋体" w:eastAsia="宋体" w:cs="宋体"/>
          <w:sz w:val="24"/>
          <w:szCs w:val="20"/>
        </w:rPr>
        <w:t xml:space="preserve">4、出现下列情况之一可以解除合同：</w:t>
      </w:r>
      <w:r/>
    </w:p>
    <w:p>
      <w:pPr>
        <w:ind w:firstLine="480"/>
        <w:jc w:val="both"/>
        <w:spacing w:line="360" w:lineRule="auto"/>
        <w:widowControl/>
        <w:rPr>
          <w:rFonts w:hint="default" w:ascii="宋体" w:hAnsi="宋体" w:eastAsia="宋体" w:cs="宋体"/>
          <w:sz w:val="24"/>
          <w:szCs w:val="20"/>
        </w:rPr>
      </w:pPr>
      <w:r>
        <w:rPr>
          <w:rFonts w:hint="eastAsia" w:ascii="宋体" w:hAnsi="宋体" w:eastAsia="宋体" w:cs="宋体"/>
          <w:sz w:val="24"/>
          <w:szCs w:val="20"/>
        </w:rPr>
        <w:t xml:space="preserve">（1）对乙方有效投诉记录累计达3次；</w:t>
      </w:r>
      <w:r/>
    </w:p>
    <w:p>
      <w:pPr>
        <w:ind w:firstLine="480"/>
        <w:jc w:val="both"/>
        <w:spacing w:line="360" w:lineRule="auto"/>
        <w:widowControl/>
        <w:rPr>
          <w:rFonts w:hint="default" w:ascii="宋体" w:hAnsi="宋体" w:eastAsia="宋体" w:cs="宋体"/>
          <w:sz w:val="24"/>
          <w:szCs w:val="20"/>
        </w:rPr>
      </w:pPr>
      <w:r>
        <w:rPr>
          <w:rFonts w:hint="eastAsia" w:ascii="宋体" w:hAnsi="宋体" w:eastAsia="宋体" w:cs="宋体"/>
          <w:sz w:val="24"/>
          <w:szCs w:val="20"/>
        </w:rPr>
        <w:t xml:space="preserve">（2）在合同有效期内，被主管部门取消经营资格的；</w:t>
      </w:r>
      <w:r/>
    </w:p>
    <w:p>
      <w:pPr>
        <w:ind w:firstLine="480"/>
        <w:jc w:val="both"/>
        <w:spacing w:line="360" w:lineRule="auto"/>
        <w:widowControl/>
        <w:rPr>
          <w:rFonts w:hint="default" w:ascii="宋体" w:hAnsi="宋体" w:eastAsia="宋体" w:cs="宋体"/>
          <w:sz w:val="24"/>
          <w:szCs w:val="20"/>
        </w:rPr>
      </w:pPr>
      <w:r>
        <w:rPr>
          <w:rFonts w:hint="eastAsia" w:ascii="宋体" w:hAnsi="宋体" w:eastAsia="宋体" w:cs="宋体"/>
          <w:sz w:val="24"/>
          <w:szCs w:val="20"/>
        </w:rPr>
        <w:t xml:space="preserve">（3）在合同有效期内，乙方擅自变更、转让、租借定点资格的；</w:t>
      </w:r>
      <w:r/>
    </w:p>
    <w:p>
      <w:pPr>
        <w:ind w:firstLine="480"/>
        <w:jc w:val="both"/>
        <w:spacing w:line="360" w:lineRule="auto"/>
        <w:widowControl/>
        <w:rPr>
          <w:rFonts w:hint="default" w:ascii="宋体" w:hAnsi="宋体" w:eastAsia="宋体" w:cs="宋体"/>
          <w:sz w:val="24"/>
          <w:szCs w:val="20"/>
        </w:rPr>
      </w:pPr>
      <w:r>
        <w:rPr>
          <w:rFonts w:hint="eastAsia" w:ascii="宋体" w:hAnsi="宋体" w:eastAsia="宋体" w:cs="宋体"/>
          <w:sz w:val="24"/>
          <w:szCs w:val="20"/>
        </w:rPr>
        <w:t xml:space="preserve">（4）不如实反映情况，提供虚假材料的；</w:t>
      </w:r>
      <w:r/>
    </w:p>
    <w:p>
      <w:pPr>
        <w:ind w:firstLine="480"/>
        <w:jc w:val="both"/>
        <w:spacing w:line="360" w:lineRule="auto"/>
        <w:widowControl/>
        <w:rPr>
          <w:rFonts w:hint="default" w:ascii="宋体" w:hAnsi="宋体" w:eastAsia="宋体" w:cs="宋体"/>
          <w:sz w:val="24"/>
          <w:szCs w:val="20"/>
        </w:rPr>
      </w:pPr>
      <w:r>
        <w:rPr>
          <w:rFonts w:hint="eastAsia" w:ascii="宋体" w:hAnsi="宋体" w:eastAsia="宋体" w:cs="宋体"/>
          <w:sz w:val="24"/>
          <w:szCs w:val="20"/>
        </w:rPr>
        <w:t xml:space="preserve">5、如果乙方破产、解散、清算、停业以及其他原因无法提供服务的，甲方可在任何时间以书面形式通知取消其供应商资格。</w:t>
      </w:r>
      <w:r/>
    </w:p>
    <w:p>
      <w:pPr>
        <w:jc w:val="both"/>
        <w:spacing w:line="360" w:lineRule="auto"/>
        <w:rPr>
          <w:rFonts w:ascii="宋体" w:hAnsi="宋体" w:eastAsia="宋体" w:cs="宋体"/>
          <w:b/>
          <w:sz w:val="24"/>
          <w:szCs w:val="24"/>
        </w:rPr>
      </w:pPr>
      <w:r>
        <w:rPr>
          <w:rFonts w:hint="eastAsia" w:ascii="宋体" w:hAnsi="宋体" w:eastAsia="宋体" w:cs="宋体"/>
          <w:b/>
          <w:sz w:val="24"/>
          <w:szCs w:val="24"/>
        </w:rPr>
        <w:t xml:space="preserve">第十五条 争议的解决</w:t>
      </w:r>
      <w:r/>
    </w:p>
    <w:p>
      <w:pPr>
        <w:ind w:firstLine="480"/>
        <w:jc w:val="both"/>
        <w:spacing w:line="360" w:lineRule="auto"/>
        <w:rPr>
          <w:rFonts w:ascii="宋体" w:hAnsi="宋体" w:eastAsia="宋体" w:cs="宋体"/>
          <w:sz w:val="24"/>
          <w:szCs w:val="24"/>
        </w:rPr>
      </w:pPr>
      <w:r>
        <w:rPr>
          <w:rFonts w:hint="eastAsia" w:ascii="宋体" w:hAnsi="宋体" w:eastAsia="宋体" w:cs="宋体"/>
          <w:sz w:val="24"/>
          <w:szCs w:val="24"/>
        </w:rPr>
        <w:t xml:space="preserve">1、因履行本合同引起的或与本合同有关的争议，甲、乙双方应通过友好协商解决。</w:t>
      </w:r>
      <w:r/>
    </w:p>
    <w:p>
      <w:pPr>
        <w:ind w:firstLine="480"/>
        <w:jc w:val="both"/>
        <w:spacing w:line="360" w:lineRule="auto"/>
        <w:rPr>
          <w:rFonts w:ascii="宋体" w:hAnsi="宋体" w:eastAsia="宋体" w:cs="宋体"/>
          <w:sz w:val="24"/>
          <w:szCs w:val="24"/>
        </w:rPr>
      </w:pPr>
      <w:r>
        <w:rPr>
          <w:rFonts w:hint="eastAsia" w:ascii="宋体" w:hAnsi="宋体" w:eastAsia="宋体" w:cs="宋体"/>
          <w:sz w:val="24"/>
          <w:szCs w:val="24"/>
        </w:rPr>
        <w:t xml:space="preserve">2、经协商不能解决的争议，双方可采取以下第（1）种方式解决争议：</w:t>
      </w:r>
      <w:r/>
    </w:p>
    <w:p>
      <w:pPr>
        <w:ind w:firstLine="480"/>
        <w:jc w:val="both"/>
        <w:spacing w:line="360" w:lineRule="auto"/>
        <w:rPr>
          <w:rFonts w:ascii="宋体" w:hAnsi="宋体" w:eastAsia="宋体" w:cs="宋体"/>
          <w:sz w:val="24"/>
          <w:szCs w:val="24"/>
        </w:rPr>
      </w:pPr>
      <w:r>
        <w:rPr>
          <w:rFonts w:hint="eastAsia" w:ascii="宋体" w:hAnsi="宋体" w:eastAsia="宋体" w:cs="宋体"/>
          <w:sz w:val="24"/>
          <w:szCs w:val="24"/>
        </w:rPr>
        <w:t xml:space="preserve">（1）向甲方所在地有管辖权的人民法院提起诉讼；</w:t>
      </w:r>
      <w:r/>
    </w:p>
    <w:p>
      <w:pPr>
        <w:ind w:firstLine="480"/>
        <w:jc w:val="both"/>
        <w:spacing w:line="360" w:lineRule="auto"/>
        <w:rPr>
          <w:rFonts w:ascii="宋体" w:hAnsi="宋体" w:eastAsia="宋体" w:cs="宋体"/>
          <w:sz w:val="24"/>
          <w:szCs w:val="24"/>
        </w:rPr>
      </w:pPr>
      <w:r>
        <w:rPr>
          <w:rFonts w:hint="eastAsia" w:ascii="宋体" w:hAnsi="宋体" w:eastAsia="宋体" w:cs="宋体"/>
          <w:sz w:val="24"/>
          <w:szCs w:val="24"/>
        </w:rPr>
        <w:t xml:space="preserve">（2）向甲方所在地仲裁委员会按其仲裁规则申请仲裁。</w:t>
      </w:r>
      <w:r/>
    </w:p>
    <w:p>
      <w:pPr>
        <w:ind w:firstLine="480"/>
        <w:jc w:val="both"/>
        <w:spacing w:line="360" w:lineRule="auto"/>
        <w:rPr>
          <w:rFonts w:ascii="宋体" w:hAnsi="宋体" w:eastAsia="宋体" w:cs="宋体"/>
          <w:sz w:val="24"/>
          <w:szCs w:val="24"/>
        </w:rPr>
      </w:pPr>
      <w:r>
        <w:rPr>
          <w:rFonts w:hint="eastAsia" w:ascii="宋体" w:hAnsi="宋体" w:eastAsia="宋体" w:cs="宋体"/>
          <w:sz w:val="24"/>
          <w:szCs w:val="24"/>
        </w:rPr>
        <w:t xml:space="preserve">3、在法院审理和仲裁期间，除有争议部分外，本合同其他部分可以履行的仍应按合同条款继续履行。</w:t>
      </w:r>
      <w:r/>
    </w:p>
    <w:p>
      <w:pPr>
        <w:jc w:val="both"/>
        <w:spacing w:line="360" w:lineRule="auto"/>
        <w:rPr>
          <w:rFonts w:ascii="宋体" w:hAnsi="宋体" w:eastAsia="宋体" w:cs="宋体"/>
          <w:b/>
          <w:sz w:val="24"/>
          <w:szCs w:val="24"/>
        </w:rPr>
      </w:pPr>
      <w:r>
        <w:rPr>
          <w:rFonts w:hint="eastAsia" w:ascii="宋体" w:hAnsi="宋体" w:eastAsia="宋体" w:cs="宋体"/>
          <w:b/>
          <w:sz w:val="24"/>
          <w:szCs w:val="24"/>
        </w:rPr>
        <w:t xml:space="preserve">第十</w:t>
      </w:r>
      <w:r>
        <w:rPr>
          <w:rFonts w:hint="eastAsia" w:ascii="宋体" w:hAnsi="宋体" w:eastAsia="宋体" w:cs="宋体"/>
          <w:b/>
          <w:sz w:val="24"/>
          <w:szCs w:val="24"/>
          <w:lang w:val="en-US" w:eastAsia="zh-CN"/>
        </w:rPr>
        <w:t xml:space="preserve">六</w:t>
      </w:r>
      <w:r>
        <w:rPr>
          <w:rFonts w:hint="eastAsia" w:ascii="宋体" w:hAnsi="宋体" w:eastAsia="宋体" w:cs="宋体"/>
          <w:b/>
          <w:sz w:val="24"/>
          <w:szCs w:val="24"/>
        </w:rPr>
        <w:t xml:space="preserve">条 合同生效及其他</w:t>
      </w:r>
      <w:r/>
    </w:p>
    <w:p>
      <w:pPr>
        <w:ind w:firstLine="480"/>
        <w:jc w:val="both"/>
        <w:spacing w:line="360" w:lineRule="auto"/>
        <w:rPr>
          <w:rFonts w:ascii="宋体" w:hAnsi="宋体" w:eastAsia="宋体" w:cs="宋体"/>
          <w:sz w:val="24"/>
          <w:szCs w:val="24"/>
        </w:rPr>
      </w:pPr>
      <w:r>
        <w:rPr>
          <w:rFonts w:hint="eastAsia" w:ascii="宋体" w:hAnsi="宋体" w:eastAsia="宋体" w:cs="宋体"/>
          <w:sz w:val="24"/>
          <w:szCs w:val="24"/>
        </w:rPr>
        <w:t xml:space="preserve">1、本合同自经甲乙双方授权代表签订并加盖公章后，自签订之日起生效。</w:t>
      </w:r>
      <w:r/>
    </w:p>
    <w:p>
      <w:pPr>
        <w:ind w:firstLine="480"/>
        <w:jc w:val="both"/>
        <w:spacing w:line="360" w:lineRule="auto"/>
        <w:rPr>
          <w:rFonts w:ascii="宋体" w:hAnsi="宋体" w:eastAsia="宋体" w:cs="宋体"/>
          <w:dstrike/>
          <w:sz w:val="24"/>
          <w:szCs w:val="24"/>
        </w:rPr>
      </w:pPr>
      <w:r>
        <w:rPr>
          <w:rFonts w:hint="eastAsia" w:ascii="宋体" w:hAnsi="宋体" w:eastAsia="宋体" w:cs="宋体"/>
          <w:sz w:val="24"/>
          <w:szCs w:val="24"/>
        </w:rPr>
        <w:t xml:space="preserve">2、本合同一式五份，甲乙双方各执二份，代理机构执一份存档。</w:t>
      </w:r>
      <w:r/>
    </w:p>
    <w:p>
      <w:pPr>
        <w:ind w:firstLine="480"/>
        <w:jc w:val="both"/>
        <w:spacing w:line="360" w:lineRule="auto"/>
        <w:rPr>
          <w:rFonts w:ascii="宋体" w:hAnsi="宋体" w:eastAsia="宋体" w:cs="宋体"/>
          <w:sz w:val="24"/>
          <w:szCs w:val="24"/>
        </w:rPr>
      </w:pPr>
      <w:r>
        <w:rPr>
          <w:rFonts w:hint="eastAsia" w:ascii="宋体" w:hAnsi="宋体" w:eastAsia="宋体" w:cs="宋体"/>
          <w:sz w:val="24"/>
          <w:szCs w:val="24"/>
        </w:rPr>
        <w:t xml:space="preserve">3、本合同应按照中华人民共和国的现行法律进行解释。</w:t>
      </w:r>
      <w:r/>
    </w:p>
    <w:p>
      <w:pPr>
        <w:ind w:firstLine="480"/>
        <w:jc w:val="both"/>
        <w:spacing w:line="360" w:lineRule="auto"/>
        <w:rPr>
          <w:rFonts w:ascii="宋体" w:hAnsi="宋体" w:eastAsia="宋体" w:cs="宋体"/>
          <w:sz w:val="24"/>
          <w:szCs w:val="24"/>
          <w:lang w:val="zh-CN"/>
        </w:rPr>
      </w:pPr>
      <w:r>
        <w:rPr>
          <w:rFonts w:ascii="宋体" w:hAnsi="宋体" w:eastAsia="宋体" w:cs="宋体"/>
          <w:sz w:val="24"/>
          <w:szCs w:val="24"/>
          <w:lang w:val="zh-CN"/>
        </w:rPr>
      </w:r>
      <w:r/>
    </w:p>
    <w:p>
      <w:pPr>
        <w:ind w:firstLine="480"/>
        <w:jc w:val="both"/>
        <w:spacing w:line="360" w:lineRule="auto"/>
        <w:rPr>
          <w:rFonts w:ascii="宋体" w:hAnsi="宋体" w:eastAsia="宋体" w:cs="宋体"/>
          <w:sz w:val="24"/>
          <w:szCs w:val="24"/>
          <w:lang w:val="zh-CN"/>
        </w:rPr>
      </w:pPr>
      <w:r>
        <w:rPr>
          <w:rFonts w:hint="eastAsia" w:ascii="宋体" w:hAnsi="宋体" w:eastAsia="宋体" w:cs="宋体"/>
          <w:sz w:val="24"/>
          <w:szCs w:val="24"/>
          <w:lang w:val="zh-CN"/>
        </w:rPr>
        <w:t xml:space="preserve">甲方（采购人）：（盖章）         </w:t>
      </w:r>
      <w:r>
        <w:rPr>
          <w:rFonts w:hint="eastAsia" w:ascii="宋体" w:hAnsi="宋体" w:eastAsia="宋体" w:cs="宋体"/>
          <w:sz w:val="24"/>
          <w:szCs w:val="24"/>
          <w:lang w:val="zh-CN"/>
        </w:rPr>
        <w:tab/>
      </w:r>
      <w:r>
        <w:rPr>
          <w:rFonts w:hint="eastAsia" w:ascii="宋体" w:hAnsi="宋体" w:eastAsia="宋体" w:cs="宋体"/>
          <w:sz w:val="24"/>
          <w:szCs w:val="24"/>
          <w:lang w:val="zh-CN"/>
        </w:rPr>
        <w:t xml:space="preserve">乙方（供应商）：（盖章）</w:t>
      </w:r>
      <w:r/>
    </w:p>
    <w:p>
      <w:pPr>
        <w:ind w:firstLine="480"/>
        <w:jc w:val="both"/>
        <w:spacing w:line="360" w:lineRule="auto"/>
        <w:rPr>
          <w:rFonts w:ascii="宋体" w:hAnsi="宋体" w:eastAsia="宋体" w:cs="宋体"/>
          <w:sz w:val="24"/>
          <w:szCs w:val="24"/>
          <w:lang w:val="zh-CN"/>
        </w:rPr>
      </w:pPr>
      <w:r>
        <w:rPr>
          <w:rFonts w:hint="eastAsia" w:ascii="宋体" w:hAnsi="宋体" w:eastAsia="宋体" w:cs="宋体"/>
          <w:sz w:val="24"/>
          <w:szCs w:val="24"/>
          <w:lang w:val="zh-CN"/>
        </w:rPr>
        <w:t xml:space="preserve">代表人：</w:t>
      </w:r>
      <w:r>
        <w:rPr>
          <w:rFonts w:hint="eastAsia" w:ascii="宋体" w:hAnsi="宋体" w:eastAsia="宋体" w:cs="宋体"/>
          <w:sz w:val="24"/>
          <w:szCs w:val="24"/>
          <w:lang w:val="zh-CN"/>
        </w:rPr>
        <w:tab/>
      </w:r>
      <w:r>
        <w:rPr>
          <w:rFonts w:hint="eastAsia" w:ascii="宋体" w:hAnsi="宋体" w:eastAsia="宋体" w:cs="宋体"/>
          <w:sz w:val="24"/>
          <w:szCs w:val="24"/>
          <w:lang w:val="zh-CN"/>
        </w:rPr>
        <w:t xml:space="preserve">                         代表人：</w:t>
      </w:r>
      <w:r/>
    </w:p>
    <w:p>
      <w:pPr>
        <w:ind w:firstLine="480"/>
        <w:jc w:val="both"/>
        <w:spacing w:line="360" w:lineRule="auto"/>
        <w:rPr>
          <w:rFonts w:ascii="宋体" w:hAnsi="宋体" w:eastAsia="宋体" w:cs="宋体"/>
          <w:sz w:val="24"/>
          <w:szCs w:val="24"/>
          <w:lang w:val="zh-CN"/>
        </w:rPr>
      </w:pPr>
      <w:r>
        <w:rPr>
          <w:rFonts w:hint="eastAsia" w:ascii="宋体" w:hAnsi="宋体" w:eastAsia="宋体" w:cs="宋体"/>
          <w:sz w:val="24"/>
          <w:szCs w:val="24"/>
          <w:lang w:val="zh-CN"/>
        </w:rPr>
        <w:t xml:space="preserve">日期： 年 月 日                    日期：  年  月  日</w:t>
      </w:r>
      <w:r/>
    </w:p>
    <w:p>
      <w:pPr>
        <w:jc w:val="both"/>
        <w:rPr>
          <w:rFonts w:hint="eastAsia" w:hAnsi="宋体" w:cs="宋体"/>
          <w:b/>
          <w:bCs/>
          <w:color w:val="auto"/>
          <w:sz w:val="21"/>
          <w:szCs w:val="21"/>
          <w:highlight w:val="none"/>
          <w:lang w:val="en-US" w:eastAsia="zh-CN"/>
        </w:rPr>
      </w:pPr>
      <w:r>
        <w:rPr>
          <w:rFonts w:hint="eastAsia" w:hAnsi="宋体" w:cs="宋体"/>
          <w:b/>
          <w:bCs/>
          <w:color w:val="auto"/>
          <w:sz w:val="21"/>
          <w:szCs w:val="21"/>
          <w:highlight w:val="none"/>
          <w:lang w:val="en-US" w:eastAsia="zh-CN"/>
        </w:rPr>
        <w:br w:type="page" w:clear="all"/>
      </w:r>
      <w:r/>
    </w:p>
    <w:p>
      <w:pPr>
        <w:spacing w:line="36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附件</w:t>
      </w:r>
      <w:r>
        <w:rPr>
          <w:rFonts w:hint="eastAsia" w:hAnsi="宋体" w:cs="宋体"/>
          <w:b/>
          <w:bCs/>
          <w:color w:val="auto"/>
          <w:sz w:val="21"/>
          <w:szCs w:val="21"/>
          <w:highlight w:val="none"/>
          <w:lang w:val="en-US" w:eastAsia="zh-CN"/>
        </w:rPr>
        <w:t xml:space="preserve">1</w:t>
      </w:r>
      <w:r>
        <w:rPr>
          <w:rFonts w:hint="eastAsia" w:ascii="宋体" w:hAnsi="宋体" w:eastAsia="宋体" w:cs="宋体"/>
          <w:b/>
          <w:bCs/>
          <w:color w:val="auto"/>
          <w:sz w:val="21"/>
          <w:szCs w:val="21"/>
          <w:highlight w:val="none"/>
          <w:lang w:val="en-US" w:eastAsia="zh-CN"/>
        </w:rPr>
        <w:t xml:space="preserve">：</w:t>
      </w:r>
      <w:r/>
    </w:p>
    <w:p>
      <w:pPr>
        <w:jc w:val="center"/>
        <w:spacing w:before="104" w:line="185" w:lineRule="auto"/>
        <w:rPr>
          <w:rFonts w:hint="eastAsia" w:ascii="微软雅黑" w:hAnsi="微软雅黑" w:eastAsia="微软雅黑" w:cs="微软雅黑"/>
          <w:color w:val="auto"/>
          <w:spacing w:val="19"/>
          <w:sz w:val="36"/>
          <w:szCs w:val="36"/>
          <w:highlight w:val="none"/>
        </w:rPr>
      </w:pPr>
      <w:r>
        <w:rPr>
          <w:rFonts w:ascii="微软雅黑" w:hAnsi="微软雅黑" w:eastAsia="微软雅黑" w:cs="微软雅黑"/>
          <w:color w:val="auto"/>
          <w:spacing w:val="19"/>
          <w:sz w:val="36"/>
          <w:szCs w:val="36"/>
          <w:highlight w:val="none"/>
        </w:rPr>
        <w:t xml:space="preserve">政府采购履约验收通知单（参考样本）</w:t>
      </w:r>
      <w:r/>
    </w:p>
    <w:p>
      <w:pPr>
        <w:ind w:left="85"/>
        <w:spacing w:before="216" w:line="214" w:lineRule="auto"/>
        <w:rPr>
          <w:rFonts w:hint="eastAsia" w:ascii="宋体" w:hAnsi="宋体" w:eastAsia="宋体" w:cs="宋体"/>
          <w:color w:val="auto"/>
          <w:sz w:val="21"/>
          <w:szCs w:val="21"/>
          <w:highlight w:val="none"/>
        </w:rPr>
      </w:pPr>
      <w:r>
        <w:rPr>
          <w:rFonts w:hint="eastAsia" w:ascii="宋体" w:hAnsi="宋体" w:eastAsia="宋体" w:cs="宋体"/>
          <w:color w:val="auto"/>
          <w:spacing w:val="9"/>
          <w:sz w:val="21"/>
          <w:szCs w:val="21"/>
          <w:highlight w:val="none"/>
        </w:rPr>
        <w:t xml:space="preserve">供应商：</w:t>
      </w:r>
      <w:r/>
    </w:p>
    <w:p>
      <w:pPr>
        <w:spacing w:line="44"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bl>
      <w:tblPr>
        <w:tblStyle w:val="737"/>
        <w:tblW w:w="4999"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2349"/>
        <w:gridCol w:w="2349"/>
        <w:gridCol w:w="2349"/>
        <w:gridCol w:w="2358"/>
      </w:tblGrid>
      <w:tr>
        <w:trPr>
          <w:trHeight w:val="562"/>
        </w:trPr>
        <w:tc>
          <w:tcPr>
            <w:tcW w:w="1249"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pacing w:val="2"/>
                <w:sz w:val="21"/>
                <w:szCs w:val="21"/>
                <w:highlight w:val="none"/>
              </w:rPr>
              <w:t xml:space="preserve">采购人</w:t>
            </w:r>
            <w:r/>
          </w:p>
        </w:tc>
        <w:tc>
          <w:tcPr>
            <w:gridSpan w:val="3"/>
            <w:tcW w:w="3750"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tc>
      </w:tr>
      <w:tr>
        <w:trPr>
          <w:trHeight w:val="560"/>
        </w:trPr>
        <w:tc>
          <w:tcPr>
            <w:tcW w:w="1249"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pacing w:val="2"/>
                <w:sz w:val="21"/>
                <w:szCs w:val="21"/>
                <w:highlight w:val="none"/>
              </w:rPr>
              <w:t xml:space="preserve">项目名称</w:t>
            </w:r>
            <w:r/>
          </w:p>
        </w:tc>
        <w:tc>
          <w:tcPr>
            <w:gridSpan w:val="3"/>
            <w:tcW w:w="3750"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tc>
      </w:tr>
      <w:tr>
        <w:trPr>
          <w:trHeight w:val="559"/>
        </w:trPr>
        <w:tc>
          <w:tcPr>
            <w:tcW w:w="1249"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pacing w:val="2"/>
                <w:sz w:val="21"/>
                <w:szCs w:val="21"/>
                <w:highlight w:val="none"/>
              </w:rPr>
              <w:t xml:space="preserve">合同名称</w:t>
            </w:r>
            <w:r/>
          </w:p>
        </w:tc>
        <w:tc>
          <w:tcPr>
            <w:gridSpan w:val="3"/>
            <w:tcW w:w="3750"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tc>
      </w:tr>
      <w:tr>
        <w:trPr>
          <w:trHeight w:val="560"/>
        </w:trPr>
        <w:tc>
          <w:tcPr>
            <w:tcW w:w="1249"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pacing w:val="2"/>
                <w:sz w:val="21"/>
                <w:szCs w:val="21"/>
                <w:highlight w:val="none"/>
              </w:rPr>
              <w:t xml:space="preserve">合同编号</w:t>
            </w:r>
            <w:r/>
          </w:p>
        </w:tc>
        <w:tc>
          <w:tcPr>
            <w:tcW w:w="1249"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tc>
        <w:tc>
          <w:tcPr>
            <w:tcW w:w="1249"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rPr>
              <w:t xml:space="preserve">合同金额</w:t>
            </w:r>
            <w:r/>
          </w:p>
        </w:tc>
        <w:tc>
          <w:tcPr>
            <w:tcW w:w="1250"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tc>
      </w:tr>
      <w:tr>
        <w:trPr>
          <w:trHeight w:val="559"/>
        </w:trPr>
        <w:tc>
          <w:tcPr>
            <w:tcW w:w="1249"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pacing w:val="4"/>
                <w:sz w:val="21"/>
                <w:szCs w:val="21"/>
                <w:highlight w:val="none"/>
              </w:rPr>
              <w:t xml:space="preserve">验收时间</w:t>
            </w:r>
            <w:r/>
          </w:p>
        </w:tc>
        <w:tc>
          <w:tcPr>
            <w:tcW w:w="1249"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tc>
        <w:tc>
          <w:tcPr>
            <w:tcW w:w="1249"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rPr>
              <w:t xml:space="preserve">验收地点</w:t>
            </w:r>
            <w:r/>
          </w:p>
        </w:tc>
        <w:tc>
          <w:tcPr>
            <w:tcW w:w="1250"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tc>
      </w:tr>
      <w:tr>
        <w:trPr>
          <w:trHeight w:val="560"/>
        </w:trPr>
        <w:tc>
          <w:tcPr>
            <w:tcW w:w="1249"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pacing w:val="1"/>
                <w:sz w:val="21"/>
                <w:szCs w:val="21"/>
                <w:highlight w:val="none"/>
              </w:rPr>
              <w:t xml:space="preserve">联系人</w:t>
            </w:r>
            <w:r/>
          </w:p>
        </w:tc>
        <w:tc>
          <w:tcPr>
            <w:tcW w:w="1249"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tc>
        <w:tc>
          <w:tcPr>
            <w:tcW w:w="1249"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rPr>
              <w:t xml:space="preserve">联系电话</w:t>
            </w:r>
            <w:r/>
          </w:p>
        </w:tc>
        <w:tc>
          <w:tcPr>
            <w:tcW w:w="1250"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tc>
      </w:tr>
      <w:tr>
        <w:trPr>
          <w:trHeight w:val="560"/>
        </w:trPr>
        <w:tc>
          <w:tcPr>
            <w:gridSpan w:val="4"/>
            <w:tcW w:w="5000"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pacing w:val="7"/>
                <w:sz w:val="21"/>
                <w:szCs w:val="21"/>
                <w:highlight w:val="none"/>
              </w:rPr>
              <w:t xml:space="preserve">履约验收方案及工作要求</w:t>
            </w:r>
            <w:r/>
          </w:p>
        </w:tc>
      </w:tr>
      <w:tr>
        <w:trPr>
          <w:trHeight w:val="7104"/>
        </w:trPr>
        <w:tc>
          <w:tcPr>
            <w:gridSpan w:val="4"/>
            <w:tcW w:w="5000" w:type="pct"/>
            <w:vAlign w:val="top"/>
            <w:textDirection w:val="lrTb"/>
            <w:noWrap w:val="false"/>
          </w:tcPr>
          <w:p>
            <w:pPr>
              <w:spacing w:line="241"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241"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241"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241"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241"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241"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241"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241"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241"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241"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241"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24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24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right="2893"/>
              <w:jc w:val="right"/>
              <w:spacing w:before="75" w:line="507" w:lineRule="auto"/>
              <w:rPr>
                <w:rFonts w:hint="eastAsia" w:ascii="宋体" w:hAnsi="宋体" w:eastAsia="宋体" w:cs="宋体"/>
                <w:color w:val="auto"/>
                <w:spacing w:val="3"/>
                <w:sz w:val="21"/>
                <w:szCs w:val="21"/>
                <w:highlight w:val="none"/>
              </w:rPr>
            </w:pPr>
            <w:r>
              <w:rPr>
                <w:rFonts w:hint="eastAsia" w:ascii="宋体" w:hAnsi="宋体" w:eastAsia="宋体" w:cs="宋体"/>
                <w:color w:val="auto"/>
                <w:spacing w:val="3"/>
                <w:sz w:val="21"/>
                <w:szCs w:val="21"/>
                <w:highlight w:val="none"/>
              </w:rPr>
              <w:t xml:space="preserve">单位公章</w:t>
            </w:r>
            <w:r/>
          </w:p>
          <w:p>
            <w:pPr>
              <w:ind w:right="2893" w:firstLine="4356"/>
              <w:jc w:val="right"/>
              <w:spacing w:before="75" w:line="507" w:lineRule="auto"/>
              <w:rPr>
                <w:rFonts w:hint="eastAsia" w:ascii="宋体" w:hAnsi="宋体" w:eastAsia="宋体" w:cs="宋体"/>
                <w:color w:val="auto"/>
                <w:sz w:val="21"/>
                <w:szCs w:val="21"/>
                <w:highlight w:val="none"/>
              </w:rPr>
            </w:pPr>
            <w:r>
              <w:rPr>
                <w:rFonts w:hint="eastAsia" w:ascii="宋体" w:hAnsi="宋体" w:eastAsia="宋体" w:cs="宋体"/>
                <w:color w:val="auto"/>
                <w:spacing w:val="-16"/>
                <w:sz w:val="21"/>
                <w:szCs w:val="21"/>
                <w:highlight w:val="none"/>
              </w:rPr>
              <w:t xml:space="preserve">年</w:t>
            </w:r>
            <w:r>
              <w:rPr>
                <w:rFonts w:hint="eastAsia" w:ascii="宋体" w:hAnsi="宋体" w:eastAsia="宋体" w:cs="宋体"/>
                <w:color w:val="auto"/>
                <w:spacing w:val="18"/>
                <w:sz w:val="21"/>
                <w:szCs w:val="21"/>
                <w:highlight w:val="none"/>
              </w:rPr>
              <w:t xml:space="preserve"> </w:t>
            </w:r>
            <w:r>
              <w:rPr>
                <w:rFonts w:hint="eastAsia" w:ascii="宋体" w:hAnsi="宋体" w:eastAsia="宋体" w:cs="宋体"/>
                <w:color w:val="auto"/>
                <w:spacing w:val="-16"/>
                <w:sz w:val="21"/>
                <w:szCs w:val="21"/>
                <w:highlight w:val="none"/>
              </w:rPr>
              <w:t xml:space="preserve">月</w:t>
            </w:r>
            <w:r>
              <w:rPr>
                <w:rFonts w:hint="eastAsia" w:ascii="宋体" w:hAnsi="宋体" w:eastAsia="宋体" w:cs="宋体"/>
                <w:color w:val="auto"/>
                <w:spacing w:val="12"/>
                <w:sz w:val="21"/>
                <w:szCs w:val="21"/>
                <w:highlight w:val="none"/>
              </w:rPr>
              <w:t xml:space="preserve">  </w:t>
            </w:r>
            <w:r>
              <w:rPr>
                <w:rFonts w:hint="eastAsia" w:ascii="宋体" w:hAnsi="宋体" w:eastAsia="宋体" w:cs="宋体"/>
                <w:color w:val="auto"/>
                <w:spacing w:val="-16"/>
                <w:sz w:val="21"/>
                <w:szCs w:val="21"/>
                <w:highlight w:val="none"/>
              </w:rPr>
              <w:t xml:space="preserve">日</w:t>
            </w:r>
            <w:r/>
          </w:p>
        </w:tc>
      </w:tr>
    </w:tbl>
    <w:p>
      <w:pPr>
        <w:spacing w:line="360" w:lineRule="auto"/>
        <w:rPr>
          <w:rFonts w:hint="eastAsia" w:ascii="宋体" w:hAnsi="宋体" w:eastAsia="宋体" w:cs="宋体"/>
          <w:b/>
          <w:bCs/>
          <w:color w:val="auto"/>
          <w:sz w:val="21"/>
          <w:szCs w:val="21"/>
          <w:highlight w:val="none"/>
          <w:lang w:val="en-US" w:eastAsia="zh-CN"/>
        </w:rPr>
      </w:pPr>
      <w:r>
        <w:rPr>
          <w:rFonts w:hint="default" w:ascii="宋体" w:hAnsi="宋体" w:eastAsia="宋体" w:cs="宋体"/>
          <w:color w:val="auto"/>
          <w:sz w:val="21"/>
          <w:szCs w:val="21"/>
          <w:highlight w:val="none"/>
          <w:lang w:val="en-US" w:eastAsia="zh-CN"/>
        </w:rPr>
        <w:br w:type="page" w:clear="all"/>
      </w:r>
      <w:r>
        <w:rPr>
          <w:rFonts w:hint="eastAsia" w:ascii="宋体" w:hAnsi="宋体" w:eastAsia="宋体" w:cs="宋体"/>
          <w:b/>
          <w:bCs/>
          <w:color w:val="auto"/>
          <w:sz w:val="21"/>
          <w:szCs w:val="21"/>
          <w:highlight w:val="none"/>
          <w:lang w:val="en-US" w:eastAsia="zh-CN"/>
        </w:rPr>
        <w:t xml:space="preserve">附件</w:t>
      </w:r>
      <w:r>
        <w:rPr>
          <w:rFonts w:hint="eastAsia" w:hAnsi="宋体" w:cs="宋体"/>
          <w:b/>
          <w:bCs/>
          <w:color w:val="auto"/>
          <w:sz w:val="21"/>
          <w:szCs w:val="21"/>
          <w:highlight w:val="none"/>
          <w:lang w:val="en-US" w:eastAsia="zh-CN"/>
        </w:rPr>
        <w:t xml:space="preserve">2</w:t>
      </w:r>
      <w:r>
        <w:rPr>
          <w:rFonts w:hint="eastAsia" w:ascii="宋体" w:hAnsi="宋体" w:eastAsia="宋体" w:cs="宋体"/>
          <w:b/>
          <w:bCs/>
          <w:color w:val="auto"/>
          <w:sz w:val="21"/>
          <w:szCs w:val="21"/>
          <w:highlight w:val="none"/>
          <w:lang w:val="en-US" w:eastAsia="zh-CN"/>
        </w:rPr>
        <w:t xml:space="preserve">：</w:t>
      </w:r>
      <w:r/>
    </w:p>
    <w:p>
      <w:pPr>
        <w:jc w:val="center"/>
        <w:spacing w:line="560" w:lineRule="exact"/>
        <w:rPr>
          <w:rFonts w:hint="eastAsia" w:ascii="宋体" w:hAnsi="宋体" w:eastAsia="宋体" w:cs="Arial"/>
          <w:b/>
          <w:color w:val="auto"/>
          <w:spacing w:val="9"/>
          <w:sz w:val="28"/>
          <w:szCs w:val="28"/>
          <w:highlight w:val="none"/>
        </w:rPr>
      </w:pPr>
      <w:r>
        <w:rPr>
          <w:rFonts w:hint="eastAsia" w:ascii="宋体" w:hAnsi="宋体" w:eastAsia="宋体" w:cs="Arial"/>
          <w:b/>
          <w:color w:val="auto"/>
          <w:spacing w:val="9"/>
          <w:sz w:val="28"/>
          <w:szCs w:val="28"/>
          <w:highlight w:val="none"/>
        </w:rPr>
        <w:t xml:space="preserve">政府采购履约验收书</w:t>
      </w:r>
      <w:r>
        <w:rPr>
          <w:rFonts w:hint="eastAsia" w:ascii="宋体" w:hAnsi="宋体" w:eastAsia="宋体" w:cs="Arial"/>
          <w:b/>
          <w:color w:val="auto"/>
          <w:spacing w:val="9"/>
          <w:sz w:val="28"/>
          <w:szCs w:val="28"/>
          <w:highlight w:val="none"/>
          <w:lang w:eastAsia="zh-CN"/>
        </w:rPr>
        <w:t xml:space="preserve">（</w:t>
      </w:r>
      <w:r>
        <w:rPr>
          <w:rFonts w:hint="eastAsia" w:ascii="宋体" w:hAnsi="宋体" w:eastAsia="宋体" w:cs="Arial"/>
          <w:b/>
          <w:color w:val="auto"/>
          <w:spacing w:val="9"/>
          <w:sz w:val="28"/>
          <w:szCs w:val="28"/>
          <w:highlight w:val="none"/>
        </w:rPr>
        <w:t xml:space="preserve">服务类</w:t>
      </w:r>
      <w:r>
        <w:rPr>
          <w:rFonts w:hint="eastAsia" w:ascii="宋体" w:hAnsi="宋体" w:eastAsia="宋体" w:cs="Arial"/>
          <w:b/>
          <w:color w:val="auto"/>
          <w:spacing w:val="9"/>
          <w:sz w:val="28"/>
          <w:szCs w:val="28"/>
          <w:highlight w:val="none"/>
          <w:lang w:eastAsia="zh-CN"/>
        </w:rPr>
        <w:t xml:space="preserve">）</w:t>
      </w:r>
      <w:r/>
    </w:p>
    <w:tbl>
      <w:tblPr>
        <w:tblStyle w:val="737"/>
        <w:tblW w:w="4998" w:type="pct"/>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269"/>
        <w:gridCol w:w="1083"/>
        <w:gridCol w:w="1254"/>
        <w:gridCol w:w="1226"/>
        <w:gridCol w:w="1115"/>
        <w:gridCol w:w="1116"/>
        <w:gridCol w:w="2340"/>
      </w:tblGrid>
      <w:tr>
        <w:trPr>
          <w:jc w:val="center"/>
          <w:trHeight w:val="532"/>
        </w:trPr>
        <w:tc>
          <w:tcPr>
            <w:tcW w:w="675" w:type="pct"/>
            <w:vAlign w:val="center"/>
            <w:textDirection w:val="lrTb"/>
            <w:noWrap w:val="false"/>
          </w:tcPr>
          <w:p>
            <w:pPr>
              <w:jc w:val="center"/>
              <w:spacing w:line="400" w:lineRule="exact"/>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采购人</w:t>
            </w:r>
            <w:r/>
          </w:p>
        </w:tc>
        <w:tc>
          <w:tcPr>
            <w:tcW w:w="576" w:type="pct"/>
            <w:vAlign w:val="center"/>
            <w:textDirection w:val="lrTb"/>
            <w:noWrap w:val="false"/>
          </w:tcPr>
          <w:p>
            <w:pPr>
              <w:jc w:val="center"/>
              <w:spacing w:line="400" w:lineRule="exact"/>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tcW w:w="667" w:type="pct"/>
            <w:vAlign w:val="center"/>
            <w:textDirection w:val="lrTb"/>
            <w:noWrap w:val="false"/>
          </w:tcPr>
          <w:p>
            <w:pPr>
              <w:jc w:val="center"/>
              <w:spacing w:line="400" w:lineRule="exact"/>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项目名称</w:t>
            </w:r>
            <w:r/>
          </w:p>
        </w:tc>
        <w:tc>
          <w:tcPr>
            <w:tcW w:w="651" w:type="pct"/>
            <w:vAlign w:val="center"/>
            <w:textDirection w:val="lrTb"/>
            <w:noWrap w:val="false"/>
          </w:tcPr>
          <w:p>
            <w:pPr>
              <w:jc w:val="center"/>
              <w:spacing w:line="400" w:lineRule="exact"/>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gridSpan w:val="2"/>
            <w:tcW w:w="1186" w:type="pct"/>
            <w:vAlign w:val="center"/>
            <w:textDirection w:val="lrTb"/>
            <w:noWrap w:val="false"/>
          </w:tcPr>
          <w:p>
            <w:pPr>
              <w:jc w:val="center"/>
              <w:spacing w:line="400" w:lineRule="exact"/>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合同名称</w:t>
            </w:r>
            <w:r/>
          </w:p>
        </w:tc>
        <w:tc>
          <w:tcPr>
            <w:tcW w:w="1242" w:type="pct"/>
            <w:vAlign w:val="center"/>
            <w:textDirection w:val="lrTb"/>
            <w:noWrap w:val="false"/>
          </w:tcPr>
          <w:p>
            <w:pPr>
              <w:jc w:val="center"/>
              <w:spacing w:line="400" w:lineRule="exact"/>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jc w:val="center"/>
          <w:trHeight w:val="565"/>
        </w:trPr>
        <w:tc>
          <w:tcPr>
            <w:tcW w:w="675" w:type="pct"/>
            <w:vAlign w:val="center"/>
            <w:textDirection w:val="lrTb"/>
            <w:noWrap w:val="false"/>
          </w:tcPr>
          <w:p>
            <w:pPr>
              <w:jc w:val="center"/>
              <w:spacing w:line="400" w:lineRule="exact"/>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供应商</w:t>
            </w:r>
            <w:r/>
          </w:p>
        </w:tc>
        <w:tc>
          <w:tcPr>
            <w:tcW w:w="576" w:type="pct"/>
            <w:vAlign w:val="center"/>
            <w:textDirection w:val="lrTb"/>
            <w:noWrap w:val="false"/>
          </w:tcPr>
          <w:p>
            <w:pPr>
              <w:jc w:val="center"/>
              <w:spacing w:line="400" w:lineRule="exact"/>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tcW w:w="667"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项目及合</w:t>
            </w:r>
            <w:r/>
          </w:p>
          <w:p>
            <w:pPr>
              <w:jc w:val="center"/>
              <w:keepLines w:val="0"/>
              <w:keepNext w:val="0"/>
              <w:pageBreakBefore w:val="0"/>
              <w:spacing w:line="240" w:lineRule="auto"/>
              <w:widowControl w:val="off"/>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同编号</w:t>
            </w:r>
            <w:r/>
          </w:p>
        </w:tc>
        <w:tc>
          <w:tcPr>
            <w:tcW w:w="651" w:type="pct"/>
            <w:vAlign w:val="center"/>
            <w:textDirection w:val="lrTb"/>
            <w:noWrap w:val="false"/>
          </w:tcPr>
          <w:p>
            <w:pPr>
              <w:jc w:val="center"/>
              <w:spacing w:line="400" w:lineRule="exact"/>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gridSpan w:val="2"/>
            <w:tcW w:w="1186" w:type="pct"/>
            <w:vAlign w:val="center"/>
            <w:textDirection w:val="lrTb"/>
            <w:noWrap w:val="false"/>
          </w:tcPr>
          <w:p>
            <w:pPr>
              <w:jc w:val="center"/>
              <w:spacing w:line="400" w:lineRule="exact"/>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合同金额</w:t>
            </w:r>
            <w:r/>
          </w:p>
        </w:tc>
        <w:tc>
          <w:tcPr>
            <w:tcW w:w="1242" w:type="pct"/>
            <w:vAlign w:val="center"/>
            <w:textDirection w:val="lrTb"/>
            <w:noWrap w:val="false"/>
          </w:tcPr>
          <w:p>
            <w:pPr>
              <w:jc w:val="center"/>
              <w:spacing w:line="400" w:lineRule="exact"/>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jc w:val="center"/>
          <w:trHeight w:val="410"/>
        </w:trPr>
        <w:tc>
          <w:tcPr>
            <w:tcW w:w="675"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分期（段）验收</w:t>
            </w:r>
            <w:r/>
          </w:p>
        </w:tc>
        <w:tc>
          <w:tcPr>
            <w:tcW w:w="576" w:type="pct"/>
            <w:vAlign w:val="center"/>
            <w:textDirection w:val="lrTb"/>
            <w:noWrap w:val="false"/>
          </w:tcPr>
          <w:p>
            <w:pPr>
              <w:keepLines w:val="0"/>
              <w:keepNext w:val="0"/>
              <w:pageBreakBefore w:val="0"/>
              <w:spacing w:line="240" w:lineRule="auto"/>
              <w:widowControl w:val="off"/>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是□否□</w:t>
            </w:r>
            <w:r/>
          </w:p>
        </w:tc>
        <w:tc>
          <w:tcPr>
            <w:tcW w:w="667"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分期（段）情况</w:t>
            </w:r>
            <w:r/>
          </w:p>
        </w:tc>
        <w:tc>
          <w:tcPr>
            <w:gridSpan w:val="4"/>
            <w:tcW w:w="3080" w:type="pct"/>
            <w:vAlign w:val="center"/>
            <w:textDirection w:val="lrTb"/>
            <w:noWrap w:val="false"/>
          </w:tcPr>
          <w:p>
            <w:pPr>
              <w:jc w:val="center"/>
              <w:spacing w:line="400" w:lineRule="exact"/>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共分   期（段），此为第   期（段）验收</w:t>
            </w:r>
            <w:r/>
          </w:p>
        </w:tc>
      </w:tr>
      <w:tr>
        <w:trPr>
          <w:jc w:val="center"/>
          <w:trHeight w:val="889"/>
        </w:trPr>
        <w:tc>
          <w:tcPr>
            <w:tcW w:w="675" w:type="pct"/>
            <w:vAlign w:val="center"/>
            <w:textDirection w:val="lrTb"/>
            <w:noWrap w:val="false"/>
          </w:tcPr>
          <w:p>
            <w:pPr>
              <w:jc w:val="center"/>
              <w:spacing w:line="400" w:lineRule="exact"/>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验收时间</w:t>
            </w:r>
            <w:r/>
          </w:p>
        </w:tc>
        <w:tc>
          <w:tcPr>
            <w:tcW w:w="576" w:type="pct"/>
            <w:vAlign w:val="center"/>
            <w:textDirection w:val="lrTb"/>
            <w:noWrap w:val="false"/>
          </w:tcPr>
          <w:p>
            <w:pPr>
              <w:jc w:val="center"/>
              <w:spacing w:line="400" w:lineRule="exact"/>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tcW w:w="667" w:type="pct"/>
            <w:vAlign w:val="center"/>
            <w:textDirection w:val="lrTb"/>
            <w:noWrap w:val="false"/>
          </w:tcPr>
          <w:p>
            <w:pPr>
              <w:jc w:val="center"/>
              <w:spacing w:line="400" w:lineRule="exact"/>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验收地点</w:t>
            </w:r>
            <w:r/>
          </w:p>
        </w:tc>
        <w:tc>
          <w:tcPr>
            <w:tcW w:w="651" w:type="pct"/>
            <w:vAlign w:val="center"/>
            <w:textDirection w:val="lrTb"/>
            <w:noWrap w:val="false"/>
          </w:tcPr>
          <w:p>
            <w:pPr>
              <w:jc w:val="center"/>
              <w:spacing w:line="400" w:lineRule="exact"/>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gridSpan w:val="2"/>
            <w:tcW w:w="1186" w:type="pct"/>
            <w:vAlign w:val="center"/>
            <w:textDirection w:val="lrTb"/>
            <w:noWrap w:val="false"/>
          </w:tcPr>
          <w:p>
            <w:pPr>
              <w:jc w:val="center"/>
              <w:spacing w:line="400" w:lineRule="exact"/>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验收组织形式</w:t>
            </w:r>
            <w:r/>
          </w:p>
        </w:tc>
        <w:tc>
          <w:tcPr>
            <w:tcW w:w="1242" w:type="pct"/>
            <w:vAlign w:val="center"/>
            <w:textDirection w:val="lrTb"/>
            <w:noWrap w:val="false"/>
          </w:tcPr>
          <w:p>
            <w:pPr>
              <w:spacing w:line="400" w:lineRule="exact"/>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□自行简易验收</w:t>
            </w:r>
            <w:r/>
          </w:p>
          <w:p>
            <w:pPr>
              <w:spacing w:line="400" w:lineRule="exact"/>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□验收小组验收</w:t>
            </w:r>
            <w:r/>
          </w:p>
          <w:p>
            <w:pPr>
              <w:spacing w:line="400" w:lineRule="exact"/>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□采购代理机构验收</w:t>
            </w:r>
            <w:r/>
          </w:p>
        </w:tc>
      </w:tr>
      <w:tr>
        <w:trPr>
          <w:jc w:val="center"/>
          <w:trHeight w:val="395"/>
        </w:trPr>
        <w:tc>
          <w:tcPr>
            <w:tcW w:w="675" w:type="pct"/>
            <w:vAlign w:val="center"/>
            <w:vMerge w:val="restart"/>
            <w:textDirection w:val="lrTb"/>
            <w:noWrap w:val="false"/>
          </w:tcPr>
          <w:p>
            <w:pPr>
              <w:jc w:val="center"/>
              <w:spacing w:line="400" w:lineRule="exact"/>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验收内容</w:t>
            </w:r>
            <w:r/>
          </w:p>
        </w:tc>
        <w:tc>
          <w:tcPr>
            <w:tcW w:w="576" w:type="pct"/>
            <w:vAlign w:val="center"/>
            <w:textDirection w:val="lrTb"/>
            <w:noWrap w:val="false"/>
          </w:tcPr>
          <w:p>
            <w:pPr>
              <w:keepLines w:val="0"/>
              <w:keepNext w:val="0"/>
              <w:pageBreakBefore w:val="0"/>
              <w:spacing w:line="240" w:lineRule="auto"/>
              <w:widowControl w:val="off"/>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服务质量</w:t>
            </w:r>
            <w:r/>
          </w:p>
        </w:tc>
        <w:tc>
          <w:tcPr>
            <w:tcW w:w="667" w:type="pct"/>
            <w:vAlign w:val="center"/>
            <w:textDirection w:val="lrTb"/>
            <w:noWrap w:val="false"/>
          </w:tcPr>
          <w:p>
            <w:pPr>
              <w:keepLines w:val="0"/>
              <w:keepNext w:val="0"/>
              <w:pageBreakBefore w:val="0"/>
              <w:spacing w:line="240" w:lineRule="auto"/>
              <w:widowControl w:val="off"/>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服务进度</w:t>
            </w:r>
            <w:r/>
          </w:p>
        </w:tc>
        <w:tc>
          <w:tcPr>
            <w:tcW w:w="651" w:type="pct"/>
            <w:vAlign w:val="center"/>
            <w:textDirection w:val="lrTb"/>
            <w:noWrap w:val="false"/>
          </w:tcPr>
          <w:p>
            <w:pPr>
              <w:keepLines w:val="0"/>
              <w:keepNext w:val="0"/>
              <w:pageBreakBefore w:val="0"/>
              <w:spacing w:line="240" w:lineRule="auto"/>
              <w:widowControl w:val="off"/>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人员、设备 配备情况</w:t>
            </w:r>
            <w:r/>
          </w:p>
        </w:tc>
        <w:tc>
          <w:tcPr>
            <w:tcW w:w="593"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行业、安全标准</w:t>
            </w:r>
            <w:r/>
          </w:p>
        </w:tc>
        <w:tc>
          <w:tcPr>
            <w:tcW w:w="593"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项目需求、服务承诺</w:t>
            </w:r>
            <w:r/>
          </w:p>
        </w:tc>
        <w:tc>
          <w:tcPr>
            <w:tcW w:w="1242"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合同履约时间、 地点、方式</w:t>
            </w:r>
            <w:r/>
          </w:p>
        </w:tc>
      </w:tr>
      <w:tr>
        <w:trPr>
          <w:jc w:val="center"/>
          <w:trHeight w:val="828"/>
        </w:trPr>
        <w:tc>
          <w:tcPr>
            <w:tcW w:w="675" w:type="pct"/>
            <w:vAlign w:val="center"/>
            <w:vMerge w:val="continue"/>
            <w:textDirection w:val="lrTb"/>
            <w:noWrap w:val="false"/>
          </w:tcPr>
          <w:p>
            <w:pPr>
              <w:jc w:val="center"/>
              <w:spacing w:line="400" w:lineRule="exact"/>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tcW w:w="576" w:type="pct"/>
            <w:vAlign w:val="center"/>
            <w:textDirection w:val="lrTb"/>
            <w:noWrap w:val="false"/>
          </w:tcPr>
          <w:p>
            <w:pPr>
              <w:spacing w:line="400" w:lineRule="exact"/>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合格□ </w:t>
            </w:r>
            <w:r/>
          </w:p>
          <w:p>
            <w:pPr>
              <w:spacing w:line="400" w:lineRule="exact"/>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不合格□</w:t>
            </w:r>
            <w:r/>
          </w:p>
        </w:tc>
        <w:tc>
          <w:tcPr>
            <w:tcW w:w="667" w:type="pct"/>
            <w:vAlign w:val="center"/>
            <w:textDirection w:val="lrTb"/>
            <w:noWrap w:val="false"/>
          </w:tcPr>
          <w:p>
            <w:pPr>
              <w:spacing w:line="400" w:lineRule="exact"/>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按 时□ </w:t>
            </w:r>
            <w:r/>
          </w:p>
          <w:p>
            <w:pPr>
              <w:spacing w:line="400" w:lineRule="exact"/>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不按时□</w:t>
            </w:r>
            <w:r/>
          </w:p>
        </w:tc>
        <w:tc>
          <w:tcPr>
            <w:tcW w:w="651" w:type="pct"/>
            <w:vAlign w:val="center"/>
            <w:textDirection w:val="lrTb"/>
            <w:noWrap w:val="false"/>
          </w:tcPr>
          <w:p>
            <w:pPr>
              <w:spacing w:line="400" w:lineRule="exact"/>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合  格□ </w:t>
            </w:r>
            <w:r/>
          </w:p>
          <w:p>
            <w:pPr>
              <w:spacing w:line="400" w:lineRule="exact"/>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不合格□</w:t>
            </w:r>
            <w:r/>
          </w:p>
        </w:tc>
        <w:tc>
          <w:tcPr>
            <w:tcW w:w="593" w:type="pct"/>
            <w:vAlign w:val="center"/>
            <w:textDirection w:val="lrTb"/>
            <w:noWrap w:val="false"/>
          </w:tcPr>
          <w:p>
            <w:pPr>
              <w:spacing w:line="400" w:lineRule="exact"/>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合  格□ </w:t>
            </w:r>
            <w:r/>
          </w:p>
          <w:p>
            <w:pPr>
              <w:spacing w:line="400" w:lineRule="exact"/>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不合格□</w:t>
            </w:r>
            <w:r/>
          </w:p>
        </w:tc>
        <w:tc>
          <w:tcPr>
            <w:tcW w:w="593" w:type="pct"/>
            <w:vAlign w:val="center"/>
            <w:textDirection w:val="lrTb"/>
            <w:noWrap w:val="false"/>
          </w:tcPr>
          <w:p>
            <w:pPr>
              <w:spacing w:line="400" w:lineRule="exact"/>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合  格□ </w:t>
            </w:r>
            <w:r/>
          </w:p>
          <w:p>
            <w:pPr>
              <w:spacing w:line="400" w:lineRule="exact"/>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不合格□</w:t>
            </w:r>
            <w:r/>
          </w:p>
        </w:tc>
        <w:tc>
          <w:tcPr>
            <w:tcW w:w="1242" w:type="pct"/>
            <w:vAlign w:val="center"/>
            <w:textDirection w:val="lrTb"/>
            <w:noWrap w:val="false"/>
          </w:tcPr>
          <w:p>
            <w:pPr>
              <w:spacing w:line="400" w:lineRule="exact"/>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合  格□ </w:t>
            </w:r>
            <w:r/>
          </w:p>
          <w:p>
            <w:pPr>
              <w:spacing w:line="400" w:lineRule="exact"/>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不合格□</w:t>
            </w:r>
            <w:r/>
          </w:p>
        </w:tc>
      </w:tr>
      <w:tr>
        <w:trPr>
          <w:jc w:val="center"/>
          <w:trHeight w:val="565"/>
        </w:trPr>
        <w:tc>
          <w:tcPr>
            <w:tcW w:w="675" w:type="pct"/>
            <w:vAlign w:val="center"/>
            <w:textDirection w:val="lrTb"/>
            <w:noWrap w:val="false"/>
          </w:tcPr>
          <w:p>
            <w:pPr>
              <w:jc w:val="center"/>
              <w:spacing w:line="400" w:lineRule="exact"/>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专业检测机构情况说明</w:t>
            </w:r>
            <w:r/>
          </w:p>
        </w:tc>
        <w:tc>
          <w:tcPr>
            <w:gridSpan w:val="6"/>
            <w:tcW w:w="4324" w:type="pct"/>
            <w:vAlign w:val="center"/>
            <w:textDirection w:val="lrTb"/>
            <w:noWrap w:val="false"/>
          </w:tcPr>
          <w:p>
            <w:pPr>
              <w:jc w:val="center"/>
              <w:spacing w:line="400" w:lineRule="exact"/>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jc w:val="center"/>
          <w:trHeight w:val="565"/>
        </w:trPr>
        <w:tc>
          <w:tcPr>
            <w:tcW w:w="675" w:type="pct"/>
            <w:vAlign w:val="center"/>
            <w:textDirection w:val="lrTb"/>
            <w:noWrap w:val="false"/>
          </w:tcPr>
          <w:p>
            <w:pPr>
              <w:jc w:val="center"/>
              <w:spacing w:line="400" w:lineRule="exact"/>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存在问题</w:t>
            </w:r>
            <w:r/>
          </w:p>
          <w:p>
            <w:pPr>
              <w:jc w:val="center"/>
              <w:spacing w:line="400" w:lineRule="exact"/>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和改进意见</w:t>
            </w:r>
            <w:r/>
          </w:p>
        </w:tc>
        <w:tc>
          <w:tcPr>
            <w:gridSpan w:val="6"/>
            <w:tcW w:w="4324" w:type="pct"/>
            <w:vAlign w:val="center"/>
            <w:textDirection w:val="lrTb"/>
            <w:noWrap w:val="false"/>
          </w:tcPr>
          <w:p>
            <w:pPr>
              <w:jc w:val="center"/>
              <w:spacing w:line="400" w:lineRule="exact"/>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jc w:val="center"/>
          <w:trHeight w:val="686"/>
        </w:trPr>
        <w:tc>
          <w:tcPr>
            <w:tcW w:w="675" w:type="pct"/>
            <w:vAlign w:val="center"/>
            <w:textDirection w:val="lrTb"/>
            <w:noWrap w:val="false"/>
          </w:tcPr>
          <w:p>
            <w:pPr>
              <w:jc w:val="center"/>
              <w:spacing w:line="400" w:lineRule="exact"/>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最终结论</w:t>
            </w:r>
            <w:r/>
          </w:p>
        </w:tc>
        <w:tc>
          <w:tcPr>
            <w:gridSpan w:val="6"/>
            <w:tcW w:w="4324" w:type="pct"/>
            <w:vAlign w:val="center"/>
            <w:textDirection w:val="lrTb"/>
            <w:noWrap w:val="false"/>
          </w:tcPr>
          <w:p>
            <w:pPr>
              <w:jc w:val="center"/>
              <w:spacing w:line="400" w:lineRule="exact"/>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合  格□                              不合格□</w:t>
            </w:r>
            <w:r/>
          </w:p>
        </w:tc>
      </w:tr>
      <w:tr>
        <w:trPr>
          <w:jc w:val="center"/>
          <w:trHeight w:val="565"/>
        </w:trPr>
        <w:tc>
          <w:tcPr>
            <w:tcW w:w="675" w:type="pct"/>
            <w:vAlign w:val="center"/>
            <w:textDirection w:val="lrTb"/>
            <w:noWrap w:val="false"/>
          </w:tcPr>
          <w:p>
            <w:pPr>
              <w:jc w:val="center"/>
              <w:spacing w:line="400" w:lineRule="exact"/>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验收小组成员签字</w:t>
            </w:r>
            <w:r/>
          </w:p>
        </w:tc>
        <w:tc>
          <w:tcPr>
            <w:gridSpan w:val="6"/>
            <w:tcW w:w="4324" w:type="pct"/>
            <w:vAlign w:val="center"/>
            <w:textDirection w:val="lrTb"/>
            <w:noWrap w:val="false"/>
          </w:tcPr>
          <w:p>
            <w:pPr>
              <w:jc w:val="center"/>
              <w:spacing w:line="400" w:lineRule="exact"/>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jc w:val="center"/>
          <w:trHeight w:val="519"/>
        </w:trPr>
        <w:tc>
          <w:tcPr>
            <w:gridSpan w:val="4"/>
            <w:tcW w:w="2570" w:type="pct"/>
            <w:vAlign w:val="center"/>
            <w:textDirection w:val="lrTb"/>
            <w:noWrap w:val="false"/>
          </w:tcPr>
          <w:p>
            <w:pPr>
              <w:jc w:val="center"/>
              <w:spacing w:line="400" w:lineRule="exact"/>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采购代理机构意见</w:t>
            </w:r>
            <w:r/>
          </w:p>
        </w:tc>
        <w:tc>
          <w:tcPr>
            <w:gridSpan w:val="3"/>
            <w:tcW w:w="2429" w:type="pct"/>
            <w:vAlign w:val="center"/>
            <w:textDirection w:val="lrTb"/>
            <w:noWrap w:val="false"/>
          </w:tcPr>
          <w:p>
            <w:pPr>
              <w:jc w:val="center"/>
              <w:spacing w:line="400" w:lineRule="exact"/>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采购人意见</w:t>
            </w:r>
            <w:r/>
          </w:p>
        </w:tc>
      </w:tr>
      <w:tr>
        <w:trPr>
          <w:jc w:val="center"/>
        </w:trPr>
        <w:tc>
          <w:tcPr>
            <w:gridSpan w:val="4"/>
            <w:tcW w:w="2570" w:type="pct"/>
            <w:vAlign w:val="top"/>
            <w:textDirection w:val="lrTb"/>
            <w:noWrap w:val="false"/>
          </w:tcPr>
          <w:p>
            <w:pPr>
              <w:jc w:val="left"/>
              <w:spacing w:line="400" w:lineRule="exact"/>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经办人：        </w:t>
            </w:r>
            <w:r>
              <w:rPr>
                <w:rFonts w:hint="eastAsia" w:ascii="宋体" w:hAnsi="宋体" w:eastAsia="宋体" w:cs="宋体"/>
                <w:color w:val="auto"/>
                <w:sz w:val="21"/>
                <w:szCs w:val="21"/>
                <w:highlight w:val="none"/>
                <w:lang w:val="en-US" w:eastAsia="zh-CN" w:bidi="ar"/>
              </w:rPr>
              <w:t xml:space="preserve">  </w:t>
            </w:r>
            <w:r>
              <w:rPr>
                <w:rFonts w:hint="eastAsia" w:ascii="宋体" w:hAnsi="宋体" w:eastAsia="宋体" w:cs="宋体"/>
                <w:color w:val="auto"/>
                <w:sz w:val="21"/>
                <w:szCs w:val="21"/>
                <w:highlight w:val="none"/>
                <w:lang w:bidi="ar"/>
              </w:rPr>
              <w:t xml:space="preserve"> 负责人：    </w:t>
            </w:r>
            <w:r/>
          </w:p>
          <w:p>
            <w:pPr>
              <w:ind w:firstLine="2730"/>
              <w:jc w:val="left"/>
              <w:spacing w:line="400" w:lineRule="exact"/>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bidi="ar"/>
              </w:rPr>
              <w:t xml:space="preserve">采购代理机构公章</w:t>
            </w:r>
            <w:r>
              <w:rPr>
                <w:rFonts w:hint="eastAsia" w:ascii="宋体" w:hAnsi="宋体" w:eastAsia="宋体" w:cs="宋体"/>
                <w:color w:val="auto"/>
                <w:sz w:val="21"/>
                <w:szCs w:val="21"/>
                <w:highlight w:val="none"/>
                <w:lang w:eastAsia="zh-CN" w:bidi="ar"/>
              </w:rPr>
              <w:t xml:space="preserve">）</w:t>
            </w:r>
            <w:r/>
          </w:p>
        </w:tc>
        <w:tc>
          <w:tcPr>
            <w:gridSpan w:val="3"/>
            <w:tcW w:w="2429" w:type="pct"/>
            <w:vAlign w:val="top"/>
            <w:textDirection w:val="lrTb"/>
            <w:noWrap w:val="false"/>
          </w:tcPr>
          <w:p>
            <w:pPr>
              <w:ind w:left="2940" w:hanging="2940"/>
              <w:jc w:val="left"/>
              <w:spacing w:line="400" w:lineRule="exact"/>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经办人：        </w:t>
            </w:r>
            <w:r>
              <w:rPr>
                <w:rFonts w:hint="eastAsia" w:ascii="宋体" w:hAnsi="宋体" w:eastAsia="宋体" w:cs="宋体"/>
                <w:color w:val="auto"/>
                <w:sz w:val="21"/>
                <w:szCs w:val="21"/>
                <w:highlight w:val="none"/>
                <w:lang w:val="en-US" w:eastAsia="zh-CN" w:bidi="ar"/>
              </w:rPr>
              <w:t xml:space="preserve">     </w:t>
            </w:r>
            <w:r>
              <w:rPr>
                <w:rFonts w:hint="eastAsia" w:ascii="宋体" w:hAnsi="宋体" w:eastAsia="宋体" w:cs="宋体"/>
                <w:color w:val="auto"/>
                <w:sz w:val="21"/>
                <w:szCs w:val="21"/>
                <w:highlight w:val="none"/>
                <w:lang w:bidi="ar"/>
              </w:rPr>
              <w:t xml:space="preserve"> 负责人：               （采购人公章）</w:t>
            </w:r>
            <w:r/>
          </w:p>
        </w:tc>
      </w:tr>
      <w:tr>
        <w:trPr>
          <w:jc w:val="center"/>
          <w:trHeight w:val="1455"/>
        </w:trPr>
        <w:tc>
          <w:tcPr>
            <w:gridSpan w:val="7"/>
            <w:tcW w:w="5000" w:type="pct"/>
            <w:vAlign w:val="top"/>
            <w:textDirection w:val="lrTb"/>
            <w:noWrap w:val="false"/>
          </w:tcPr>
          <w:p>
            <w:pPr>
              <w:jc w:val="left"/>
              <w:spacing w:line="400" w:lineRule="exact"/>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供应商确认：</w:t>
            </w:r>
            <w:r/>
          </w:p>
          <w:p>
            <w:pPr>
              <w:jc w:val="left"/>
              <w:spacing w:line="400" w:lineRule="exact"/>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p>
            <w:pPr>
              <w:jc w:val="left"/>
              <w:spacing w:line="400" w:lineRule="exact"/>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（单位公章或授权代表签字）</w:t>
            </w:r>
            <w:r/>
          </w:p>
        </w:tc>
      </w:tr>
    </w:tbl>
    <w:p>
      <w:pPr>
        <w:spacing w:line="36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说明：1.该表为服务类项目履约验收的参考样表，采购人或采购代理机构可以根据工作实际进行调整。</w:t>
      </w:r>
      <w:r/>
    </w:p>
    <w:p>
      <w:pPr>
        <w:ind w:firstLine="632"/>
        <w:spacing w:line="360" w:lineRule="auto"/>
        <w:rPr>
          <w:rFonts w:hint="default"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2.未委托采购代理机构开展履约验收工作的，无需填写“采购代理机构意见”。</w:t>
      </w:r>
      <w:r/>
    </w:p>
    <w:p>
      <w:pPr>
        <w:jc w:val="both"/>
        <w:rPr>
          <w:color w:val="auto"/>
          <w:highlight w:val="none"/>
        </w:rPr>
      </w:pPr>
      <w:r>
        <w:rPr>
          <w:color w:val="auto"/>
          <w:highlight w:val="none"/>
        </w:rPr>
      </w:r>
      <w:r/>
    </w:p>
    <w:sectPr>
      <w:headerReference w:type="default" r:id="rId9"/>
      <w:footerReference w:type="default" r:id="rId11"/>
      <w:footnotePr/>
      <w:endnotePr/>
      <w:type w:val="nextPage"/>
      <w:pgSz w:w="11906" w:h="16838" w:orient="portrait"/>
      <w:pgMar w:top="1361" w:right="1191" w:bottom="1304" w:left="1304"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宋体ラ...">
    <w:panose1 w:val="02010600030101010101"/>
  </w:font>
  <w:font w:name="仿宋_GB2312">
    <w:panose1 w:val="02010609060101010101"/>
  </w:font>
  <w:font w:name="Verdana">
    <w:panose1 w:val="020B0604030504040204"/>
  </w:font>
  <w:font w:name="黑体">
    <w:panose1 w:val="02010609060101010101"/>
  </w:font>
  <w:font w:name="Courier New">
    <w:panose1 w:val="02070309020205020404"/>
  </w:font>
  <w:font w:name="微软雅黑">
    <w:panose1 w:val="020B0503020204020204"/>
  </w:font>
  <w:font w:name="Helvetica Neue">
    <w:panose1 w:val="020B0503020202020204"/>
  </w:font>
  <w:font w:name="Calibri">
    <w:panose1 w:val="020F0502020204030204"/>
  </w:font>
  <w:font w:name="楷体_GB2312">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4"/>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763270" cy="224790"/>
              <wp:effectExtent l="6350" t="6350" r="6350" b="6350"/>
              <wp:wrapNone/>
              <wp:docPr id="1" name="文本框 5"/>
              <wp:cNvGraphicFramePr/>
              <a:graphic xmlns:a="http://schemas.openxmlformats.org/drawingml/2006/main">
                <a:graphicData uri="http://schemas.microsoft.com/office/word/2010/wordprocessingShape">
                  <wps:wsp>
                    <wps:cNvPr id="0" name=""/>
                    <wps:cNvSpPr>
                      <a:spLocks noChangeArrowheads="1"/>
                    </wps:cNvSpPr>
                    <wps:spPr bwMode="auto">
                      <a:xfrm>
                        <a:off x="0" y="0"/>
                        <a:ext cx="763074" cy="224710"/>
                      </a:xfrm>
                      <a:prstGeom prst="rect">
                        <a:avLst/>
                      </a:prstGeom>
                      <a:noFill/>
                      <a:ln>
                        <a:noFill/>
                      </a:ln>
                    </wps:spPr>
                    <wps:txbx>
                      <w:txbxContent>
                        <w:p>
                          <w:pPr>
                            <w:pStyle w:val="754"/>
                          </w:pPr>
                          <w:r>
                            <w:fldChar w:fldCharType="begin"/>
                          </w:r>
                          <w:r>
                            <w:instrText xml:space="preserve"> PAGE  \* MERGEFORMAT </w:instrText>
                          </w:r>
                          <w:r>
                            <w:fldChar w:fldCharType="separate"/>
                          </w:r>
                          <w:r>
                            <w:t xml:space="preserve">1</w:t>
                          </w:r>
                          <w:r>
                            <w:fldChar w:fldCharType="end"/>
                          </w:r>
                          <w:r>
                            <w:t xml:space="preserve"> / </w:t>
                          </w:r>
                          <w:r>
                            <w:fldChar w:fldCharType="begin"/>
                          </w:r>
                          <w:r>
                            <w:instrText xml:space="preserve"> NUMPAGES  \* MERGEFORMAT </w:instrText>
                          </w:r>
                          <w:r>
                            <w:fldChar w:fldCharType="separate"/>
                          </w:r>
                          <w:r>
                            <w:t xml:space="preserve">55</w:t>
                          </w:r>
                          <w:r>
                            <w:fldChar w:fldCharType="end"/>
                          </w:r>
                          <w:r/>
                        </w:p>
                      </w:txbxContent>
                    </wps:txbx>
                    <wps:bodyPr rot="0" vert="horz" wrap="square" lIns="0" tIns="0" rIns="0" bIns="0" anchor="t" anchorCtr="0" upright="1">
                      <a:noAutofit/>
                    </wps:bodyPr>
                  </wps:wsp>
                </a:graphicData>
              </a:graphic>
            </wp:anchor>
          </w:drawing>
        </mc:Choice>
        <mc:Fallback>
          <w:pict>
            <v:shape id="shape 0" o:spid="_x0000_s0" o:spt="1" type="#_x0000_t1" style="position:absolute;z-index:251659264;o:allowoverlap:true;o:allowincell:true;mso-position-horizontal-relative:margin;mso-position-horizontal:center;mso-position-vertical-relative:text;margin-top:0.0pt;mso-position-vertical:absolute;width:60.1pt;height:17.7pt;mso-wrap-distance-left:9.0pt;mso-wrap-distance-top:0.0pt;mso-wrap-distance-right:9.0pt;mso-wrap-distance-bottom:0.0pt;v-text-anchor:top;visibility:visible;" filled="f" stroked="f">
              <v:textbox inset="0,0,0,0">
                <w:txbxContent>
                  <w:p>
                    <w:pPr>
                      <w:pStyle w:val="754"/>
                    </w:pPr>
                    <w:r>
                      <w:fldChar w:fldCharType="begin"/>
                    </w:r>
                    <w:r>
                      <w:instrText xml:space="preserve"> PAGE  \* MERGEFORMAT </w:instrText>
                    </w:r>
                    <w:r>
                      <w:fldChar w:fldCharType="separate"/>
                    </w:r>
                    <w:r>
                      <w:t xml:space="preserve">1</w:t>
                    </w:r>
                    <w:r>
                      <w:fldChar w:fldCharType="end"/>
                    </w:r>
                    <w:r>
                      <w:t xml:space="preserve"> / </w:t>
                    </w:r>
                    <w:r>
                      <w:fldChar w:fldCharType="begin"/>
                    </w:r>
                    <w:r>
                      <w:instrText xml:space="preserve"> NUMPAGES  \* MERGEFORMAT </w:instrText>
                    </w:r>
                    <w:r>
                      <w:fldChar w:fldCharType="separate"/>
                    </w:r>
                    <w:r>
                      <w:t xml:space="preserve">55</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4"/>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894080" cy="147955"/>
              <wp:effectExtent l="6350" t="6350" r="6350" b="6350"/>
              <wp:wrapNone/>
              <wp:docPr id="2" name="文本框 6"/>
              <wp:cNvGraphicFramePr/>
              <a:graphic xmlns:a="http://schemas.openxmlformats.org/drawingml/2006/main">
                <a:graphicData uri="http://schemas.microsoft.com/office/word/2010/wordprocessingShape">
                  <wps:wsp>
                    <wps:cNvPr id="0" name=""/>
                    <wps:cNvSpPr>
                      <a:spLocks noChangeArrowheads="1"/>
                    </wps:cNvSpPr>
                    <wps:spPr bwMode="auto">
                      <a:xfrm>
                        <a:off x="0" y="0"/>
                        <a:ext cx="894043" cy="148232"/>
                      </a:xfrm>
                      <a:prstGeom prst="rect">
                        <a:avLst/>
                      </a:prstGeom>
                      <a:noFill/>
                      <a:ln>
                        <a:noFill/>
                      </a:ln>
                    </wps:spPr>
                    <wps:txbx>
                      <w:txbxContent>
                        <w:p>
                          <w:pPr>
                            <w:pStyle w:val="754"/>
                            <w:ind w:firstLine="360"/>
                          </w:pPr>
                          <w:r>
                            <w:fldChar w:fldCharType="begin"/>
                          </w:r>
                          <w:r>
                            <w:instrText xml:space="preserve"> PAGE  \* MERGEFORMAT </w:instrText>
                          </w:r>
                          <w:r>
                            <w:fldChar w:fldCharType="separate"/>
                          </w:r>
                          <w:r>
                            <w:t xml:space="preserve">50</w:t>
                          </w:r>
                          <w:r>
                            <w:fldChar w:fldCharType="end"/>
                          </w:r>
                          <w:r>
                            <w:t xml:space="preserve"> / </w:t>
                          </w:r>
                          <w:r>
                            <w:fldChar w:fldCharType="begin"/>
                          </w:r>
                          <w:r>
                            <w:instrText xml:space="preserve"> NUMPAGES  \* MERGEFORMAT </w:instrText>
                          </w:r>
                          <w:r>
                            <w:fldChar w:fldCharType="separate"/>
                          </w:r>
                          <w:r>
                            <w:t xml:space="preserve">55</w:t>
                          </w:r>
                          <w:r>
                            <w:fldChar w:fldCharType="end"/>
                          </w:r>
                          <w:r/>
                        </w:p>
                      </w:txbxContent>
                    </wps:txbx>
                    <wps:bodyPr rot="0" vert="horz" wrap="square" lIns="0" tIns="0" rIns="0" bIns="0" anchor="t" anchorCtr="0" upright="1">
                      <a:noAutofit/>
                    </wps:bodyPr>
                  </wps:wsp>
                </a:graphicData>
              </a:graphic>
            </wp:anchor>
          </w:drawing>
        </mc:Choice>
        <mc:Fallback>
          <w:pict>
            <v:shape id="shape 1" o:spid="_x0000_s1" o:spt="1" type="#_x0000_t1" style="position:absolute;z-index:251660288;o:allowoverlap:true;o:allowincell:true;mso-position-horizontal-relative:margin;mso-position-horizontal:center;mso-position-vertical-relative:text;margin-top:0.0pt;mso-position-vertical:absolute;width:70.4pt;height:11.6pt;mso-wrap-distance-left:9.0pt;mso-wrap-distance-top:0.0pt;mso-wrap-distance-right:9.0pt;mso-wrap-distance-bottom:0.0pt;v-text-anchor:top;visibility:visible;" filled="f" stroked="f">
              <v:textbox inset="0,0,0,0">
                <w:txbxContent>
                  <w:p>
                    <w:pPr>
                      <w:pStyle w:val="754"/>
                      <w:ind w:firstLine="360"/>
                    </w:pPr>
                    <w:r>
                      <w:fldChar w:fldCharType="begin"/>
                    </w:r>
                    <w:r>
                      <w:instrText xml:space="preserve"> PAGE  \* MERGEFORMAT </w:instrText>
                    </w:r>
                    <w:r>
                      <w:fldChar w:fldCharType="separate"/>
                    </w:r>
                    <w:r>
                      <w:t xml:space="preserve">50</w:t>
                    </w:r>
                    <w:r>
                      <w:fldChar w:fldCharType="end"/>
                    </w:r>
                    <w:r>
                      <w:t xml:space="preserve"> / </w:t>
                    </w:r>
                    <w:r>
                      <w:fldChar w:fldCharType="begin"/>
                    </w:r>
                    <w:r>
                      <w:instrText xml:space="preserve"> NUMPAGES  \* MERGEFORMAT </w:instrText>
                    </w:r>
                    <w:r>
                      <w:fldChar w:fldCharType="separate"/>
                    </w:r>
                    <w:r>
                      <w:t xml:space="preserve">55</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9"/>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isLgl w:val="false"/>
      <w:suff w:val="nothing"/>
      <w:lvlText w:val="%1、"/>
      <w:lvlJc w:val="left"/>
      <w:pPr>
        <w:ind w:left="425" w:hanging="425"/>
      </w:pPr>
      <w:rPr>
        <w:rFonts w:hint="eastAsia"/>
        <w:lang w:val="en-US"/>
      </w:rPr>
    </w:lvl>
    <w:lvl w:ilvl="1">
      <w:start w:val="1"/>
      <w:numFmt w:val="decimal"/>
      <w:isLgl/>
      <w:suff w:val="nothing"/>
      <w:lvlText w:val="%1.%2、"/>
      <w:lvlJc w:val="left"/>
      <w:pPr>
        <w:ind w:left="993" w:hanging="567"/>
      </w:pPr>
      <w:rPr>
        <w:rFonts w:hint="default" w:ascii="Times New Roman" w:hAnsi="Times New Roman" w:cs="Times New Roman"/>
      </w:rPr>
    </w:lvl>
    <w:lvl w:ilvl="2">
      <w:start w:val="1"/>
      <w:numFmt w:val="decimal"/>
      <w:isLgl/>
      <w:suff w:val="nothing"/>
      <w:lvlText w:val="%1.%2.%3、"/>
      <w:lvlJc w:val="left"/>
      <w:pPr>
        <w:ind w:left="2346" w:hanging="1069"/>
      </w:pPr>
      <w:rPr>
        <w:rFonts w:hint="eastAsia" w:ascii="Times New Roman" w:hAnsi="Times New Roman" w:cs="Times New Roman"/>
        <w:b w:val="0"/>
        <w:bCs w:val="0"/>
        <w:i w:val="0"/>
        <w:iCs w:val="0"/>
        <w:caps w:val="0"/>
        <w:smallCaps w:val="0"/>
        <w:strike w:val="0"/>
        <w:color w:val="000000"/>
        <w:spacing w:val="0"/>
        <w:position w:val="0"/>
        <w:u w:val="none"/>
      </w:rPr>
    </w:lvl>
    <w:lvl w:ilvl="3">
      <w:start w:val="1"/>
      <w:numFmt w:val="decimal"/>
      <w:pStyle w:val="929"/>
      <w:isLgl/>
      <w:suff w:val="nothing"/>
      <w:lvlText w:val="%1.%2.%3.%4、"/>
      <w:lvlJc w:val="left"/>
      <w:pPr>
        <w:ind w:left="1277" w:hanging="851"/>
      </w:pPr>
      <w:rPr>
        <w:rFonts w:hint="default" w:ascii="Times New Roman" w:hAnsi="Times New Roman" w:eastAsia="宋体" w:cs="Times New Roman"/>
        <w:sz w:val="24"/>
        <w:szCs w:val="24"/>
      </w:rPr>
    </w:lvl>
    <w:lvl w:ilvl="4">
      <w:start w:val="1"/>
      <w:numFmt w:val="decimal"/>
      <w:isLgl/>
      <w:suff w:val="nothing"/>
      <w:lvlText w:val="%1.%2.%3.%4.%5、"/>
      <w:lvlJc w:val="left"/>
      <w:pPr>
        <w:ind w:left="2126" w:hanging="992"/>
      </w:pPr>
      <w:rPr>
        <w:rFonts w:hint="eastAsia"/>
      </w:rPr>
    </w:lvl>
    <w:lvl w:ilvl="5">
      <w:start w:val="1"/>
      <w:numFmt w:val="decimal"/>
      <w:isLgl/>
      <w:suff w:val="nothing"/>
      <w:lvlText w:val="%1.%2.%3.%4.%5.%6、"/>
      <w:lvlJc w:val="left"/>
      <w:pPr>
        <w:ind w:left="2268" w:hanging="1134"/>
      </w:pPr>
      <w:rPr>
        <w:rFonts w:hint="default" w:ascii="Times New Roman" w:hAnsi="Times New Roman" w:cs="Times New Roman"/>
      </w:rPr>
    </w:lvl>
    <w:lvl w:ilvl="6">
      <w:start w:val="1"/>
      <w:numFmt w:val="decimal"/>
      <w:isLgl/>
      <w:suff w:val="tab"/>
      <w:lvlText w:val="%1.%2.%3.%4.%5.%6.%7"/>
      <w:lvlJc w:val="left"/>
      <w:pPr>
        <w:ind w:left="1702" w:hanging="1276"/>
        <w:tabs>
          <w:tab w:val="left" w:pos="2226" w:leader="none"/>
        </w:tabs>
      </w:pPr>
      <w:rPr>
        <w:rFonts w:hint="eastAsia"/>
      </w:rPr>
    </w:lvl>
    <w:lvl w:ilvl="7">
      <w:start w:val="1"/>
      <w:numFmt w:val="decimal"/>
      <w:isLgl/>
      <w:suff w:val="tab"/>
      <w:lvlText w:val="%1.%2.%3.%4.%5.%6.%7.%8"/>
      <w:lvlJc w:val="left"/>
      <w:pPr>
        <w:ind w:left="1844" w:hanging="1418"/>
        <w:tabs>
          <w:tab w:val="left" w:pos="2226" w:leader="none"/>
        </w:tabs>
      </w:pPr>
      <w:rPr>
        <w:rFonts w:hint="eastAsia"/>
      </w:rPr>
    </w:lvl>
    <w:lvl w:ilvl="8">
      <w:start w:val="1"/>
      <w:numFmt w:val="decimal"/>
      <w:isLgl/>
      <w:suff w:val="tab"/>
      <w:lvlText w:val="%1.%2.%3.%4.%5.%6.%7.%8.%9"/>
      <w:lvlJc w:val="left"/>
      <w:pPr>
        <w:ind w:left="1985" w:hanging="1559"/>
        <w:tabs>
          <w:tab w:val="left" w:pos="2586" w:leader="none"/>
        </w:tabs>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6" w:default="1">
    <w:name w:val="Normal"/>
    <w:link w:val="1060"/>
    <w:uiPriority w:val="1"/>
    <w:qFormat/>
    <w:pPr>
      <w:widowControl w:val="off"/>
    </w:pPr>
    <w:rPr>
      <w:rFonts w:hint="default" w:ascii="宋体" w:hAnsi="Times New Roman" w:eastAsia="宋体" w:cs="宋体"/>
      <w:sz w:val="22"/>
      <w:szCs w:val="22"/>
      <w:lang w:val="en-US" w:eastAsia="zh-CN" w:bidi="ar-SA"/>
    </w:rPr>
  </w:style>
  <w:style w:type="paragraph" w:styleId="727">
    <w:name w:val="Heading 1"/>
    <w:basedOn w:val="726"/>
    <w:next w:val="726"/>
    <w:link w:val="975"/>
    <w:uiPriority w:val="1"/>
    <w:qFormat/>
    <w:pPr>
      <w:ind w:right="406"/>
      <w:jc w:val="center"/>
      <w:outlineLvl w:val="0"/>
    </w:pPr>
    <w:rPr>
      <w:rFonts w:cs="Times New Roman"/>
      <w:b/>
      <w:bCs/>
      <w:sz w:val="72"/>
      <w:szCs w:val="72"/>
    </w:rPr>
  </w:style>
  <w:style w:type="paragraph" w:styleId="728">
    <w:name w:val="Heading 2"/>
    <w:basedOn w:val="726"/>
    <w:next w:val="726"/>
    <w:link w:val="973"/>
    <w:uiPriority w:val="1"/>
    <w:qFormat/>
    <w:pPr>
      <w:ind w:left="2791"/>
      <w:spacing w:before="26"/>
      <w:outlineLvl w:val="1"/>
    </w:pPr>
    <w:rPr>
      <w:rFonts w:cs="Times New Roman"/>
      <w:b/>
      <w:bCs/>
      <w:sz w:val="44"/>
      <w:szCs w:val="44"/>
    </w:rPr>
  </w:style>
  <w:style w:type="paragraph" w:styleId="729">
    <w:name w:val="Heading 3"/>
    <w:basedOn w:val="726"/>
    <w:next w:val="726"/>
    <w:link w:val="974"/>
    <w:uiPriority w:val="1"/>
    <w:qFormat/>
    <w:pPr>
      <w:ind w:left="909"/>
      <w:spacing w:before="1"/>
      <w:outlineLvl w:val="2"/>
    </w:pPr>
    <w:rPr>
      <w:rFonts w:cs="Times New Roman"/>
      <w:b/>
      <w:bCs/>
      <w:sz w:val="36"/>
      <w:szCs w:val="36"/>
    </w:rPr>
  </w:style>
  <w:style w:type="paragraph" w:styleId="730">
    <w:name w:val="Heading 4"/>
    <w:basedOn w:val="726"/>
    <w:next w:val="726"/>
    <w:link w:val="972"/>
    <w:uiPriority w:val="1"/>
    <w:qFormat/>
    <w:pPr>
      <w:outlineLvl w:val="3"/>
    </w:pPr>
    <w:rPr>
      <w:rFonts w:cs="Times New Roman"/>
      <w:b/>
      <w:bCs/>
      <w:sz w:val="32"/>
      <w:szCs w:val="32"/>
    </w:rPr>
  </w:style>
  <w:style w:type="paragraph" w:styleId="731">
    <w:name w:val="Heading 5"/>
    <w:basedOn w:val="726"/>
    <w:next w:val="726"/>
    <w:link w:val="976"/>
    <w:uiPriority w:val="1"/>
    <w:qFormat/>
    <w:pPr>
      <w:ind w:left="847"/>
      <w:outlineLvl w:val="4"/>
    </w:pPr>
    <w:rPr>
      <w:rFonts w:cs="Times New Roman"/>
      <w:sz w:val="24"/>
      <w:szCs w:val="24"/>
    </w:rPr>
  </w:style>
  <w:style w:type="paragraph" w:styleId="732">
    <w:name w:val="Heading 6"/>
    <w:basedOn w:val="726"/>
    <w:next w:val="726"/>
    <w:link w:val="1004"/>
    <w:uiPriority w:val="1"/>
    <w:qFormat/>
    <w:pPr>
      <w:ind w:left="367"/>
      <w:outlineLvl w:val="5"/>
    </w:pPr>
    <w:rPr>
      <w:rFonts w:cs="Times New Roman"/>
      <w:b/>
      <w:bCs/>
      <w:sz w:val="20"/>
      <w:szCs w:val="21"/>
    </w:rPr>
  </w:style>
  <w:style w:type="paragraph" w:styleId="733">
    <w:name w:val="Heading 7"/>
    <w:basedOn w:val="726"/>
    <w:next w:val="726"/>
    <w:link w:val="992"/>
    <w:uiPriority w:val="9"/>
    <w:unhideWhenUsed/>
    <w:qFormat/>
    <w:pPr>
      <w:keepLines/>
      <w:keepNext/>
      <w:spacing w:before="320" w:after="200"/>
      <w:outlineLvl w:val="6"/>
    </w:pPr>
    <w:rPr>
      <w:rFonts w:ascii="Arial" w:hAnsi="Arial" w:eastAsia="Arial" w:cs="Arial"/>
      <w:b/>
      <w:bCs/>
      <w:i/>
      <w:iCs/>
    </w:rPr>
  </w:style>
  <w:style w:type="paragraph" w:styleId="734">
    <w:name w:val="Heading 8"/>
    <w:basedOn w:val="726"/>
    <w:next w:val="726"/>
    <w:link w:val="993"/>
    <w:uiPriority w:val="9"/>
    <w:unhideWhenUsed/>
    <w:qFormat/>
    <w:pPr>
      <w:keepLines/>
      <w:keepNext/>
      <w:spacing w:before="320" w:after="200"/>
      <w:outlineLvl w:val="7"/>
    </w:pPr>
    <w:rPr>
      <w:rFonts w:ascii="Arial" w:hAnsi="Arial" w:eastAsia="Arial" w:cs="Arial"/>
      <w:i/>
      <w:iCs/>
    </w:rPr>
  </w:style>
  <w:style w:type="paragraph" w:styleId="735">
    <w:name w:val="Heading 9"/>
    <w:basedOn w:val="726"/>
    <w:next w:val="726"/>
    <w:link w:val="994"/>
    <w:uiPriority w:val="9"/>
    <w:unhideWhenUsed/>
    <w:qFormat/>
    <w:pPr>
      <w:keepLines/>
      <w:keepNext/>
      <w:spacing w:before="320" w:after="200"/>
      <w:outlineLvl w:val="8"/>
    </w:pPr>
    <w:rPr>
      <w:rFonts w:ascii="Arial" w:hAnsi="Arial" w:eastAsia="Arial" w:cs="Arial"/>
      <w:i/>
      <w:iCs/>
      <w:sz w:val="21"/>
      <w:szCs w:val="21"/>
    </w:rPr>
  </w:style>
  <w:style w:type="character" w:styleId="736" w:default="1">
    <w:name w:val="Default Paragraph Font"/>
    <w:uiPriority w:val="1"/>
    <w:semiHidden/>
    <w:unhideWhenUsed/>
    <w:qFormat/>
  </w:style>
  <w:style w:type="table" w:styleId="737" w:default="1">
    <w:name w:val="Normal Table"/>
    <w:uiPriority w:val="99"/>
    <w:semiHidden/>
    <w:unhideWhenUsed/>
    <w:qFormat/>
    <w:tblPr>
      <w:tblCellMar>
        <w:left w:w="108" w:type="dxa"/>
        <w:top w:w="0" w:type="dxa"/>
        <w:right w:w="108" w:type="dxa"/>
        <w:bottom w:w="0" w:type="dxa"/>
      </w:tblCellMar>
    </w:tblPr>
  </w:style>
  <w:style w:type="paragraph" w:styleId="738">
    <w:name w:val="toc 7"/>
    <w:basedOn w:val="726"/>
    <w:next w:val="726"/>
    <w:uiPriority w:val="39"/>
    <w:unhideWhenUsed/>
    <w:qFormat/>
    <w:pPr>
      <w:ind w:left="1701"/>
      <w:spacing w:after="57"/>
    </w:pPr>
  </w:style>
  <w:style w:type="paragraph" w:styleId="739">
    <w:name w:val="Normal Indent"/>
    <w:basedOn w:val="726"/>
    <w:link w:val="1005"/>
    <w:uiPriority w:val="0"/>
    <w:qFormat/>
    <w:pPr>
      <w:ind w:firstLine="420"/>
    </w:pPr>
    <w:rPr>
      <w:rFonts w:ascii="Times New Roman" w:eastAsia="楷体_GB2312" w:cs="Times New Roman"/>
      <w:sz w:val="21"/>
      <w:szCs w:val="20"/>
    </w:rPr>
  </w:style>
  <w:style w:type="paragraph" w:styleId="740">
    <w:name w:val="Caption"/>
    <w:basedOn w:val="726"/>
    <w:next w:val="726"/>
    <w:uiPriority w:val="35"/>
    <w:semiHidden/>
    <w:unhideWhenUsed/>
    <w:qFormat/>
    <w:pPr>
      <w:spacing w:line="276" w:lineRule="auto"/>
    </w:pPr>
    <w:rPr>
      <w:b/>
      <w:bCs/>
      <w:color w:val="4f81bd"/>
      <w:sz w:val="18"/>
      <w:szCs w:val="18"/>
    </w:rPr>
  </w:style>
  <w:style w:type="paragraph" w:styleId="741">
    <w:name w:val="Document Map"/>
    <w:basedOn w:val="726"/>
    <w:uiPriority w:val="99"/>
    <w:qFormat/>
    <w:rPr>
      <w:rFonts w:eastAsia="Arial Unicode MS" w:cs="Times New Roman"/>
      <w:sz w:val="18"/>
      <w:szCs w:val="18"/>
      <w:lang w:eastAsia="en-US"/>
    </w:rPr>
  </w:style>
  <w:style w:type="paragraph" w:styleId="742">
    <w:name w:val="annotation text"/>
    <w:basedOn w:val="726"/>
    <w:link w:val="1006"/>
    <w:uiPriority w:val="0"/>
    <w:qFormat/>
    <w:rPr>
      <w:rFonts w:ascii="Calibri" w:hAnsi="Calibri" w:cs="Times New Roman"/>
      <w:sz w:val="20"/>
      <w:szCs w:val="20"/>
    </w:rPr>
  </w:style>
  <w:style w:type="paragraph" w:styleId="743">
    <w:name w:val="Body Text"/>
    <w:basedOn w:val="726"/>
    <w:link w:val="1007"/>
    <w:uiPriority w:val="99"/>
    <w:qFormat/>
    <w:pPr>
      <w:ind w:left="367"/>
      <w:spacing w:before="132"/>
    </w:pPr>
    <w:rPr>
      <w:rFonts w:cs="Times New Roman"/>
      <w:sz w:val="20"/>
      <w:szCs w:val="21"/>
    </w:rPr>
  </w:style>
  <w:style w:type="paragraph" w:styleId="744">
    <w:name w:val="Body Text Indent"/>
    <w:basedOn w:val="726"/>
    <w:next w:val="726"/>
    <w:link w:val="1008"/>
    <w:uiPriority w:val="99"/>
    <w:unhideWhenUsed/>
    <w:qFormat/>
    <w:pPr>
      <w:ind w:left="420"/>
      <w:spacing w:after="120"/>
    </w:pPr>
    <w:rPr>
      <w:rFonts w:cs="Times New Roman"/>
      <w:szCs w:val="20"/>
    </w:rPr>
  </w:style>
  <w:style w:type="paragraph" w:styleId="745">
    <w:name w:val="index 4"/>
    <w:basedOn w:val="726"/>
    <w:next w:val="726"/>
    <w:uiPriority w:val="0"/>
    <w:semiHidden/>
    <w:qFormat/>
    <w:pPr>
      <w:ind w:left="600"/>
      <w:jc w:val="both"/>
    </w:pPr>
    <w:rPr>
      <w:rFonts w:ascii="Calibri" w:hAnsi="Calibri"/>
      <w:sz w:val="21"/>
      <w:szCs w:val="20"/>
    </w:rPr>
  </w:style>
  <w:style w:type="paragraph" w:styleId="746">
    <w:name w:val="toc 5"/>
    <w:basedOn w:val="726"/>
    <w:next w:val="726"/>
    <w:uiPriority w:val="39"/>
    <w:unhideWhenUsed/>
    <w:qFormat/>
    <w:pPr>
      <w:ind w:left="1134"/>
      <w:spacing w:after="57"/>
    </w:pPr>
  </w:style>
  <w:style w:type="paragraph" w:styleId="747">
    <w:name w:val="toc 3"/>
    <w:basedOn w:val="726"/>
    <w:next w:val="726"/>
    <w:uiPriority w:val="39"/>
    <w:unhideWhenUsed/>
    <w:qFormat/>
    <w:pPr>
      <w:ind w:left="567"/>
      <w:spacing w:after="57"/>
    </w:pPr>
  </w:style>
  <w:style w:type="paragraph" w:styleId="748">
    <w:name w:val="Plain Text"/>
    <w:basedOn w:val="726"/>
    <w:next w:val="749"/>
    <w:link w:val="1039"/>
    <w:uiPriority w:val="0"/>
    <w:qFormat/>
    <w:pPr>
      <w:jc w:val="both"/>
    </w:pPr>
    <w:rPr>
      <w:rFonts w:hAnsi="Courier New" w:eastAsia="楷体_GB2312" w:cs="Times New Roman"/>
      <w:sz w:val="26"/>
      <w:szCs w:val="20"/>
    </w:rPr>
  </w:style>
  <w:style w:type="paragraph" w:styleId="749">
    <w:name w:val="Header"/>
    <w:basedOn w:val="726"/>
    <w:next w:val="726"/>
    <w:link w:val="1012"/>
    <w:uiPriority w:val="99"/>
    <w:unhideWhenUsed/>
    <w:qFormat/>
    <w:pPr>
      <w:jc w:val="center"/>
      <w:tabs>
        <w:tab w:val="center" w:pos="4153" w:leader="none"/>
        <w:tab w:val="right" w:pos="8306" w:leader="none"/>
      </w:tabs>
      <w:pBdr>
        <w:bottom w:val="single" w:color="000000" w:sz="6" w:space="1"/>
      </w:pBdr>
    </w:pPr>
    <w:rPr>
      <w:rFonts w:cs="Times New Roman"/>
      <w:sz w:val="18"/>
      <w:szCs w:val="18"/>
    </w:rPr>
  </w:style>
  <w:style w:type="paragraph" w:styleId="750">
    <w:name w:val="toc 8"/>
    <w:basedOn w:val="726"/>
    <w:next w:val="726"/>
    <w:uiPriority w:val="39"/>
    <w:unhideWhenUsed/>
    <w:qFormat/>
    <w:pPr>
      <w:ind w:left="1984"/>
      <w:spacing w:after="57"/>
    </w:pPr>
  </w:style>
  <w:style w:type="paragraph" w:styleId="751">
    <w:name w:val="Date"/>
    <w:basedOn w:val="726"/>
    <w:next w:val="726"/>
    <w:link w:val="1010"/>
    <w:uiPriority w:val="99"/>
    <w:unhideWhenUsed/>
    <w:qFormat/>
    <w:pPr>
      <w:ind w:left="100"/>
    </w:pPr>
    <w:rPr>
      <w:rFonts w:cs="Times New Roman"/>
    </w:rPr>
  </w:style>
  <w:style w:type="paragraph" w:styleId="752">
    <w:name w:val="endnote text"/>
    <w:basedOn w:val="726"/>
    <w:link w:val="1003"/>
    <w:uiPriority w:val="99"/>
    <w:semiHidden/>
    <w:unhideWhenUsed/>
    <w:qFormat/>
    <w:rPr>
      <w:sz w:val="20"/>
    </w:rPr>
  </w:style>
  <w:style w:type="paragraph" w:styleId="753">
    <w:name w:val="Balloon Text"/>
    <w:basedOn w:val="726"/>
    <w:link w:val="1046"/>
    <w:uiPriority w:val="99"/>
    <w:semiHidden/>
    <w:unhideWhenUsed/>
    <w:qFormat/>
    <w:rPr>
      <w:sz w:val="18"/>
      <w:szCs w:val="18"/>
    </w:rPr>
  </w:style>
  <w:style w:type="paragraph" w:styleId="754">
    <w:name w:val="Footer"/>
    <w:basedOn w:val="726"/>
    <w:link w:val="1011"/>
    <w:uiPriority w:val="99"/>
    <w:unhideWhenUsed/>
    <w:qFormat/>
    <w:pPr>
      <w:tabs>
        <w:tab w:val="center" w:pos="4153" w:leader="none"/>
        <w:tab w:val="right" w:pos="8306" w:leader="none"/>
      </w:tabs>
    </w:pPr>
    <w:rPr>
      <w:rFonts w:cs="Times New Roman"/>
      <w:sz w:val="18"/>
      <w:szCs w:val="18"/>
    </w:rPr>
  </w:style>
  <w:style w:type="paragraph" w:styleId="755">
    <w:name w:val="envelope return"/>
    <w:basedOn w:val="726"/>
    <w:uiPriority w:val="0"/>
    <w:qFormat/>
    <w:rPr>
      <w:rFonts w:ascii="Arial" w:hAnsi="Arial"/>
      <w:sz w:val="21"/>
      <w:szCs w:val="24"/>
    </w:rPr>
  </w:style>
  <w:style w:type="paragraph" w:styleId="756">
    <w:name w:val="toc 1"/>
    <w:basedOn w:val="726"/>
    <w:next w:val="726"/>
    <w:uiPriority w:val="39"/>
    <w:qFormat/>
    <w:pPr>
      <w:ind w:left="210"/>
      <w:jc w:val="both"/>
      <w:spacing w:before="100" w:beforeAutospacing="1" w:after="100" w:afterAutospacing="1" w:line="360" w:lineRule="exact"/>
      <w:tabs>
        <w:tab w:val="right" w:pos="9450" w:leader="dot"/>
      </w:tabs>
    </w:pPr>
    <w:rPr>
      <w:rFonts w:ascii="Calibri" w:hAnsi="Calibri" w:cs="Times New Roman"/>
      <w:b/>
      <w:bCs/>
      <w:caps/>
      <w:sz w:val="28"/>
      <w:szCs w:val="36"/>
    </w:rPr>
  </w:style>
  <w:style w:type="paragraph" w:styleId="757">
    <w:name w:val="toc 4"/>
    <w:basedOn w:val="726"/>
    <w:next w:val="726"/>
    <w:uiPriority w:val="39"/>
    <w:unhideWhenUsed/>
    <w:qFormat/>
    <w:pPr>
      <w:ind w:left="850"/>
      <w:spacing w:after="57"/>
    </w:pPr>
  </w:style>
  <w:style w:type="paragraph" w:styleId="758">
    <w:name w:val="Subtitle"/>
    <w:basedOn w:val="726"/>
    <w:next w:val="726"/>
    <w:link w:val="996"/>
    <w:uiPriority w:val="11"/>
    <w:qFormat/>
    <w:pPr>
      <w:spacing w:before="200" w:after="200"/>
    </w:pPr>
    <w:rPr>
      <w:sz w:val="24"/>
      <w:szCs w:val="24"/>
    </w:rPr>
  </w:style>
  <w:style w:type="paragraph" w:styleId="759">
    <w:name w:val="footnote text"/>
    <w:basedOn w:val="726"/>
    <w:link w:val="1002"/>
    <w:uiPriority w:val="99"/>
    <w:semiHidden/>
    <w:unhideWhenUsed/>
    <w:qFormat/>
    <w:pPr>
      <w:spacing w:after="40"/>
    </w:pPr>
    <w:rPr>
      <w:sz w:val="18"/>
    </w:rPr>
  </w:style>
  <w:style w:type="paragraph" w:styleId="760">
    <w:name w:val="toc 6"/>
    <w:basedOn w:val="726"/>
    <w:next w:val="726"/>
    <w:uiPriority w:val="39"/>
    <w:unhideWhenUsed/>
    <w:qFormat/>
    <w:pPr>
      <w:ind w:left="1417"/>
      <w:spacing w:after="57"/>
    </w:pPr>
  </w:style>
  <w:style w:type="paragraph" w:styleId="761">
    <w:name w:val="Body Text Indent 3"/>
    <w:basedOn w:val="726"/>
    <w:link w:val="1013"/>
    <w:uiPriority w:val="99"/>
    <w:unhideWhenUsed/>
    <w:qFormat/>
    <w:pPr>
      <w:ind w:left="420"/>
      <w:spacing w:after="120"/>
    </w:pPr>
    <w:rPr>
      <w:rFonts w:cs="Times New Roman"/>
      <w:sz w:val="16"/>
      <w:szCs w:val="16"/>
    </w:rPr>
  </w:style>
  <w:style w:type="paragraph" w:styleId="762">
    <w:name w:val="table of figures"/>
    <w:basedOn w:val="726"/>
    <w:next w:val="726"/>
    <w:uiPriority w:val="99"/>
    <w:unhideWhenUsed/>
    <w:qFormat/>
  </w:style>
  <w:style w:type="paragraph" w:styleId="763">
    <w:name w:val="toc 2"/>
    <w:basedOn w:val="726"/>
    <w:next w:val="726"/>
    <w:uiPriority w:val="39"/>
    <w:unhideWhenUsed/>
    <w:qFormat/>
    <w:pPr>
      <w:ind w:left="283"/>
      <w:spacing w:after="57"/>
    </w:pPr>
  </w:style>
  <w:style w:type="paragraph" w:styleId="764">
    <w:name w:val="toc 9"/>
    <w:basedOn w:val="726"/>
    <w:next w:val="726"/>
    <w:uiPriority w:val="39"/>
    <w:unhideWhenUsed/>
    <w:qFormat/>
    <w:pPr>
      <w:ind w:left="2268"/>
      <w:spacing w:after="57"/>
    </w:pPr>
  </w:style>
  <w:style w:type="paragraph" w:styleId="765">
    <w:name w:val="Normal (Web)"/>
    <w:basedOn w:val="726"/>
    <w:link w:val="1014"/>
    <w:uiPriority w:val="0"/>
    <w:qFormat/>
    <w:pPr>
      <w:jc w:val="both"/>
    </w:pPr>
    <w:rPr>
      <w:rFonts w:ascii="Times New Roman" w:cs="Times New Roman"/>
      <w:sz w:val="24"/>
      <w:szCs w:val="21"/>
    </w:rPr>
  </w:style>
  <w:style w:type="paragraph" w:styleId="766">
    <w:name w:val="Title"/>
    <w:basedOn w:val="726"/>
    <w:next w:val="726"/>
    <w:link w:val="995"/>
    <w:uiPriority w:val="10"/>
    <w:qFormat/>
    <w:pPr>
      <w:contextualSpacing/>
      <w:spacing w:before="300" w:after="200"/>
    </w:pPr>
    <w:rPr>
      <w:sz w:val="48"/>
      <w:szCs w:val="48"/>
    </w:rPr>
  </w:style>
  <w:style w:type="paragraph" w:styleId="767">
    <w:name w:val="annotation subject"/>
    <w:basedOn w:val="742"/>
    <w:next w:val="742"/>
    <w:link w:val="1015"/>
    <w:uiPriority w:val="99"/>
    <w:unhideWhenUsed/>
    <w:qFormat/>
    <w:rPr>
      <w:rFonts w:ascii="宋体" w:hAnsi="Times New Roman"/>
      <w:b/>
      <w:bCs/>
      <w:sz w:val="22"/>
      <w:szCs w:val="22"/>
    </w:rPr>
  </w:style>
  <w:style w:type="paragraph" w:styleId="768">
    <w:name w:val="Body Text First Indent 2"/>
    <w:basedOn w:val="744"/>
    <w:link w:val="1047"/>
    <w:uiPriority w:val="99"/>
    <w:semiHidden/>
    <w:unhideWhenUsed/>
    <w:qFormat/>
    <w:pPr>
      <w:ind w:left="200" w:firstLine="420"/>
    </w:pPr>
    <w:rPr>
      <w:rFonts w:cs="宋体"/>
      <w:szCs w:val="22"/>
    </w:rPr>
  </w:style>
  <w:style w:type="table" w:styleId="769">
    <w:name w:val="Table Grid"/>
    <w:basedOn w:val="737"/>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70">
    <w:name w:val="Strong"/>
    <w:uiPriority w:val="22"/>
    <w:qFormat/>
    <w:rPr>
      <w:b/>
    </w:rPr>
  </w:style>
  <w:style w:type="character" w:styleId="771">
    <w:name w:val="endnote reference"/>
    <w:uiPriority w:val="99"/>
    <w:semiHidden/>
    <w:unhideWhenUsed/>
    <w:qFormat/>
    <w:rPr>
      <w:vertAlign w:val="superscript"/>
    </w:rPr>
  </w:style>
  <w:style w:type="character" w:styleId="772">
    <w:name w:val="page number"/>
    <w:uiPriority w:val="0"/>
    <w:qFormat/>
  </w:style>
  <w:style w:type="character" w:styleId="773">
    <w:name w:val="HTML Typewriter"/>
    <w:uiPriority w:val="0"/>
    <w:qFormat/>
    <w:rPr>
      <w:rFonts w:ascii="黑体" w:hAnsi="Courier New" w:eastAsia="黑体" w:cs="Courier New"/>
      <w:sz w:val="14"/>
      <w:szCs w:val="14"/>
      <w:lang w:val="en-US" w:eastAsia="zh-CN" w:bidi="ar-SA"/>
    </w:rPr>
  </w:style>
  <w:style w:type="character" w:styleId="774">
    <w:name w:val="Hyperlink"/>
    <w:uiPriority w:val="99"/>
    <w:unhideWhenUsed/>
    <w:qFormat/>
    <w:rPr>
      <w:color w:val="0563c1"/>
      <w:u w:val="single"/>
    </w:rPr>
  </w:style>
  <w:style w:type="character" w:styleId="775">
    <w:name w:val="annotation reference"/>
    <w:uiPriority w:val="99"/>
    <w:unhideWhenUsed/>
    <w:qFormat/>
    <w:rPr>
      <w:sz w:val="21"/>
      <w:szCs w:val="21"/>
    </w:rPr>
  </w:style>
  <w:style w:type="character" w:styleId="776">
    <w:name w:val="footnote reference"/>
    <w:uiPriority w:val="99"/>
    <w:unhideWhenUsed/>
    <w:qFormat/>
    <w:rPr>
      <w:vertAlign w:val="superscript"/>
    </w:rPr>
  </w:style>
  <w:style w:type="paragraph" w:styleId="777" w:customStyle="1">
    <w:name w:val="文档结构图1"/>
    <w:basedOn w:val="726"/>
    <w:uiPriority w:val="0"/>
    <w:qFormat/>
    <w:pPr>
      <w:widowControl/>
    </w:pPr>
    <w:rPr>
      <w:rFonts w:eastAsia="Arial Unicode MS" w:cs="Times New Roman"/>
      <w:sz w:val="18"/>
      <w:szCs w:val="18"/>
      <w:lang w:eastAsia="en-US"/>
    </w:rPr>
  </w:style>
  <w:style w:type="table" w:styleId="778" w:customStyle="1">
    <w:name w:val="Plain Table 1"/>
    <w:basedOn w:val="73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9" w:customStyle="1">
    <w:name w:val="Plain Table 2"/>
    <w:basedOn w:val="737"/>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0" w:customStyle="1">
    <w:name w:val="Plain Table 3"/>
    <w:basedOn w:val="73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1" w:customStyle="1">
    <w:name w:val="Plain Table 4"/>
    <w:basedOn w:val="73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2" w:customStyle="1">
    <w:name w:val="Plain Table 5"/>
    <w:basedOn w:val="73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3" w:customStyle="1">
    <w:name w:val="Grid Table 1 Light"/>
    <w:basedOn w:val="737"/>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4" w:customStyle="1">
    <w:name w:val="Grid Table 2"/>
    <w:basedOn w:val="73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5" w:customStyle="1">
    <w:name w:val="Grid Table 3"/>
    <w:basedOn w:val="73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6" w:customStyle="1">
    <w:name w:val="Grid Table 4"/>
    <w:basedOn w:val="737"/>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7" w:customStyle="1">
    <w:name w:val="Grid Table 5 Dark"/>
    <w:basedOn w:val="73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8" w:customStyle="1">
    <w:name w:val="Grid Table 6 Colorful"/>
    <w:basedOn w:val="737"/>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9" w:customStyle="1">
    <w:name w:val="Grid Table 7 Colorful"/>
    <w:basedOn w:val="737"/>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0" w:customStyle="1">
    <w:name w:val="List Table 1 Light"/>
    <w:basedOn w:val="737"/>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1" w:customStyle="1">
    <w:name w:val="List Table 2"/>
    <w:basedOn w:val="737"/>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92" w:customStyle="1">
    <w:name w:val="List Table 3"/>
    <w:basedOn w:val="73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3" w:customStyle="1">
    <w:name w:val="List Table 4"/>
    <w:basedOn w:val="73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4" w:customStyle="1">
    <w:name w:val="List Table 5 Dark"/>
    <w:basedOn w:val="737"/>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5" w:customStyle="1">
    <w:name w:val="List Table 6 Colorful"/>
    <w:basedOn w:val="737"/>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96" w:customStyle="1">
    <w:name w:val="List Table 7 Colorful"/>
    <w:basedOn w:val="737"/>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97" w:customStyle="1">
    <w:name w:val="TOC Heading"/>
    <w:uiPriority w:val="39"/>
    <w:unhideWhenUsed/>
    <w:qFormat/>
    <w:rPr>
      <w:rFonts w:hint="default" w:ascii="Times New Roman" w:hAnsi="Times New Roman" w:eastAsia="宋体" w:cs="Times New Roman"/>
    </w:rPr>
  </w:style>
  <w:style w:type="paragraph" w:styleId="798">
    <w:name w:val="List Paragraph"/>
    <w:basedOn w:val="726"/>
    <w:uiPriority w:val="34"/>
    <w:qFormat/>
    <w:pPr>
      <w:contextualSpacing/>
      <w:ind w:left="720"/>
    </w:pPr>
  </w:style>
  <w:style w:type="paragraph" w:styleId="799">
    <w:name w:val="No Spacing"/>
    <w:uiPriority w:val="1"/>
    <w:qFormat/>
    <w:rPr>
      <w:rFonts w:hint="default" w:ascii="Times New Roman" w:hAnsi="Times New Roman" w:eastAsia="宋体" w:cs="Times New Roman"/>
      <w:lang w:val="en-US" w:eastAsia="zh-CN" w:bidi="ar-SA"/>
    </w:rPr>
  </w:style>
  <w:style w:type="paragraph" w:styleId="800">
    <w:name w:val="Quote"/>
    <w:basedOn w:val="726"/>
    <w:next w:val="726"/>
    <w:uiPriority w:val="29"/>
    <w:qFormat/>
    <w:pPr>
      <w:ind w:left="720" w:right="720"/>
    </w:pPr>
    <w:rPr>
      <w:i/>
    </w:rPr>
  </w:style>
  <w:style w:type="paragraph" w:styleId="801">
    <w:name w:val="Intense Quote"/>
    <w:basedOn w:val="726"/>
    <w:next w:val="72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table" w:styleId="802" w:customStyle="1">
    <w:name w:val="Table Grid Light"/>
    <w:basedOn w:val="73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03" w:customStyle="1">
    <w:name w:val="无格式表格 11"/>
    <w:basedOn w:val="73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4" w:customStyle="1">
    <w:name w:val="无格式表格 21"/>
    <w:basedOn w:val="737"/>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5" w:customStyle="1">
    <w:name w:val="无格式表格 31"/>
    <w:basedOn w:val="73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6" w:customStyle="1">
    <w:name w:val="无格式表格 41"/>
    <w:basedOn w:val="73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7" w:customStyle="1">
    <w:name w:val="无格式表格 51"/>
    <w:basedOn w:val="73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8" w:customStyle="1">
    <w:name w:val="网格表 1 浅色1"/>
    <w:basedOn w:val="737"/>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9" w:customStyle="1">
    <w:name w:val="Grid Table 1 Light - Accent 1"/>
    <w:basedOn w:val="737"/>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10" w:customStyle="1">
    <w:name w:val="Grid Table 1 Light - Accent 2"/>
    <w:basedOn w:val="737"/>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11" w:customStyle="1">
    <w:name w:val="Grid Table 1 Light - Accent 3"/>
    <w:basedOn w:val="737"/>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12" w:customStyle="1">
    <w:name w:val="Grid Table 1 Light - Accent 4"/>
    <w:basedOn w:val="737"/>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13" w:customStyle="1">
    <w:name w:val="Grid Table 1 Light - Accent 5"/>
    <w:basedOn w:val="737"/>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14" w:customStyle="1">
    <w:name w:val="Grid Table 1 Light - Accent 6"/>
    <w:basedOn w:val="737"/>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15" w:customStyle="1">
    <w:name w:val="网格表 21"/>
    <w:basedOn w:val="73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6" w:customStyle="1">
    <w:name w:val="Grid Table 2 - Accent 1"/>
    <w:basedOn w:val="737"/>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17" w:customStyle="1">
    <w:name w:val="Grid Table 2 - Accent 2"/>
    <w:basedOn w:val="737"/>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18" w:customStyle="1">
    <w:name w:val="Grid Table 2 - Accent 3"/>
    <w:basedOn w:val="737"/>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19" w:customStyle="1">
    <w:name w:val="Grid Table 2 - Accent 4"/>
    <w:basedOn w:val="737"/>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20" w:customStyle="1">
    <w:name w:val="Grid Table 2 - Accent 5"/>
    <w:basedOn w:val="737"/>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21" w:customStyle="1">
    <w:name w:val="Grid Table 2 - Accent 6"/>
    <w:basedOn w:val="737"/>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22" w:customStyle="1">
    <w:name w:val="网格表 31"/>
    <w:basedOn w:val="73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3" w:customStyle="1">
    <w:name w:val="Grid Table 3 - Accent 1"/>
    <w:basedOn w:val="737"/>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4" w:customStyle="1">
    <w:name w:val="Grid Table 3 - Accent 2"/>
    <w:basedOn w:val="737"/>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5" w:customStyle="1">
    <w:name w:val="Grid Table 3 - Accent 3"/>
    <w:basedOn w:val="737"/>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6" w:customStyle="1">
    <w:name w:val="Grid Table 3 - Accent 4"/>
    <w:basedOn w:val="737"/>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7" w:customStyle="1">
    <w:name w:val="Grid Table 3 - Accent 5"/>
    <w:basedOn w:val="737"/>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8" w:customStyle="1">
    <w:name w:val="Grid Table 3 - Accent 6"/>
    <w:basedOn w:val="737"/>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9" w:customStyle="1">
    <w:name w:val="网格表 41"/>
    <w:basedOn w:val="737"/>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0" w:customStyle="1">
    <w:name w:val="Grid Table 4 - Accent 1"/>
    <w:basedOn w:val="737"/>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31" w:customStyle="1">
    <w:name w:val="Grid Table 4 - Accent 2"/>
    <w:basedOn w:val="737"/>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32" w:customStyle="1">
    <w:name w:val="Grid Table 4 - Accent 3"/>
    <w:basedOn w:val="737"/>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33" w:customStyle="1">
    <w:name w:val="Grid Table 4 - Accent 4"/>
    <w:basedOn w:val="737"/>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34" w:customStyle="1">
    <w:name w:val="Grid Table 4 - Accent 5"/>
    <w:basedOn w:val="737"/>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35" w:customStyle="1">
    <w:name w:val="Grid Table 4 - Accent 6"/>
    <w:basedOn w:val="737"/>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36" w:customStyle="1">
    <w:name w:val="网格表 5 深色1"/>
    <w:basedOn w:val="73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7" w:customStyle="1">
    <w:name w:val="Grid Table 5 Dark- Accent 1"/>
    <w:basedOn w:val="73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38" w:customStyle="1">
    <w:name w:val="Grid Table 5 Dark - Accent 2"/>
    <w:basedOn w:val="73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39" w:customStyle="1">
    <w:name w:val="Grid Table 5 Dark - Accent 3"/>
    <w:basedOn w:val="73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40" w:customStyle="1">
    <w:name w:val="Grid Table 5 Dark- Accent 4"/>
    <w:basedOn w:val="73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41" w:customStyle="1">
    <w:name w:val="Grid Table 5 Dark - Accent 5"/>
    <w:basedOn w:val="73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42" w:customStyle="1">
    <w:name w:val="Grid Table 5 Dark - Accent 6"/>
    <w:basedOn w:val="73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43" w:customStyle="1">
    <w:name w:val="网格表 6 彩色1"/>
    <w:basedOn w:val="737"/>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44" w:customStyle="1">
    <w:name w:val="Grid Table 6 Colorful - Accent 1"/>
    <w:basedOn w:val="737"/>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45" w:customStyle="1">
    <w:name w:val="Grid Table 6 Colorful - Accent 2"/>
    <w:basedOn w:val="737"/>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46" w:customStyle="1">
    <w:name w:val="Grid Table 6 Colorful - Accent 3"/>
    <w:basedOn w:val="737"/>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47" w:customStyle="1">
    <w:name w:val="Grid Table 6 Colorful - Accent 4"/>
    <w:basedOn w:val="737"/>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48" w:customStyle="1">
    <w:name w:val="Grid Table 6 Colorful - Accent 5"/>
    <w:basedOn w:val="737"/>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9" w:customStyle="1">
    <w:name w:val="Grid Table 6 Colorful - Accent 6"/>
    <w:basedOn w:val="737"/>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0" w:customStyle="1">
    <w:name w:val="网格表 7 彩色1"/>
    <w:basedOn w:val="737"/>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1" w:customStyle="1">
    <w:name w:val="Grid Table 7 Colorful - Accent 1"/>
    <w:basedOn w:val="737"/>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52" w:customStyle="1">
    <w:name w:val="Grid Table 7 Colorful - Accent 2"/>
    <w:basedOn w:val="737"/>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3" w:customStyle="1">
    <w:name w:val="Grid Table 7 Colorful - Accent 3"/>
    <w:basedOn w:val="737"/>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54" w:customStyle="1">
    <w:name w:val="Grid Table 7 Colorful - Accent 4"/>
    <w:basedOn w:val="737"/>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5" w:customStyle="1">
    <w:name w:val="Grid Table 7 Colorful - Accent 5"/>
    <w:basedOn w:val="737"/>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56" w:customStyle="1">
    <w:name w:val="Grid Table 7 Colorful - Accent 6"/>
    <w:basedOn w:val="737"/>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57" w:customStyle="1">
    <w:name w:val="清单表 1 浅色1"/>
    <w:basedOn w:val="737"/>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8" w:customStyle="1">
    <w:name w:val="List Table 1 Light - Accent 1"/>
    <w:basedOn w:val="737"/>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59" w:customStyle="1">
    <w:name w:val="List Table 1 Light - Accent 2"/>
    <w:basedOn w:val="737"/>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60" w:customStyle="1">
    <w:name w:val="List Table 1 Light - Accent 3"/>
    <w:basedOn w:val="737"/>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61" w:customStyle="1">
    <w:name w:val="List Table 1 Light - Accent 4"/>
    <w:basedOn w:val="737"/>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62" w:customStyle="1">
    <w:name w:val="List Table 1 Light - Accent 5"/>
    <w:basedOn w:val="737"/>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63" w:customStyle="1">
    <w:name w:val="List Table 1 Light - Accent 6"/>
    <w:basedOn w:val="737"/>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64" w:customStyle="1">
    <w:name w:val="清单表 21"/>
    <w:basedOn w:val="737"/>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5" w:customStyle="1">
    <w:name w:val="List Table 2 - Accent 1"/>
    <w:basedOn w:val="737"/>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66" w:customStyle="1">
    <w:name w:val="List Table 2 - Accent 2"/>
    <w:basedOn w:val="737"/>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67" w:customStyle="1">
    <w:name w:val="List Table 2 - Accent 3"/>
    <w:basedOn w:val="737"/>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68" w:customStyle="1">
    <w:name w:val="List Table 2 - Accent 4"/>
    <w:basedOn w:val="737"/>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69" w:customStyle="1">
    <w:name w:val="List Table 2 - Accent 5"/>
    <w:basedOn w:val="737"/>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70" w:customStyle="1">
    <w:name w:val="List Table 2 - Accent 6"/>
    <w:basedOn w:val="737"/>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71" w:customStyle="1">
    <w:name w:val="清单表 31"/>
    <w:basedOn w:val="73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2" w:customStyle="1">
    <w:name w:val="List Table 3 - Accent 1"/>
    <w:basedOn w:val="737"/>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3" w:customStyle="1">
    <w:name w:val="List Table 3 - Accent 2"/>
    <w:basedOn w:val="737"/>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74" w:customStyle="1">
    <w:name w:val="List Table 3 - Accent 3"/>
    <w:basedOn w:val="737"/>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75" w:customStyle="1">
    <w:name w:val="List Table 3 - Accent 4"/>
    <w:basedOn w:val="737"/>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76" w:customStyle="1">
    <w:name w:val="List Table 3 - Accent 5"/>
    <w:basedOn w:val="737"/>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77" w:customStyle="1">
    <w:name w:val="List Table 3 - Accent 6"/>
    <w:basedOn w:val="737"/>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78" w:customStyle="1">
    <w:name w:val="清单表 41"/>
    <w:basedOn w:val="73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9" w:customStyle="1">
    <w:name w:val="List Table 4 - Accent 1"/>
    <w:basedOn w:val="737"/>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0" w:customStyle="1">
    <w:name w:val="List Table 4 - Accent 2"/>
    <w:basedOn w:val="737"/>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81" w:customStyle="1">
    <w:name w:val="List Table 4 - Accent 3"/>
    <w:basedOn w:val="737"/>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82" w:customStyle="1">
    <w:name w:val="List Table 4 - Accent 4"/>
    <w:basedOn w:val="737"/>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83" w:customStyle="1">
    <w:name w:val="List Table 4 - Accent 5"/>
    <w:basedOn w:val="737"/>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84" w:customStyle="1">
    <w:name w:val="List Table 4 - Accent 6"/>
    <w:basedOn w:val="737"/>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85" w:customStyle="1">
    <w:name w:val="清单表 5 深色1"/>
    <w:basedOn w:val="737"/>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6" w:customStyle="1">
    <w:name w:val="List Table 5 Dark - Accent 1"/>
    <w:basedOn w:val="737"/>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7" w:customStyle="1">
    <w:name w:val="List Table 5 Dark - Accent 2"/>
    <w:basedOn w:val="737"/>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8" w:customStyle="1">
    <w:name w:val="List Table 5 Dark - Accent 3"/>
    <w:basedOn w:val="737"/>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9" w:customStyle="1">
    <w:name w:val="List Table 5 Dark - Accent 4"/>
    <w:basedOn w:val="737"/>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0" w:customStyle="1">
    <w:name w:val="List Table 5 Dark - Accent 5"/>
    <w:basedOn w:val="737"/>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1" w:customStyle="1">
    <w:name w:val="List Table 5 Dark - Accent 6"/>
    <w:basedOn w:val="737"/>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2" w:customStyle="1">
    <w:name w:val="清单表 6 彩色1"/>
    <w:basedOn w:val="737"/>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93" w:customStyle="1">
    <w:name w:val="List Table 6 Colorful - Accent 1"/>
    <w:basedOn w:val="737"/>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94" w:customStyle="1">
    <w:name w:val="List Table 6 Colorful - Accent 2"/>
    <w:basedOn w:val="737"/>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95" w:customStyle="1">
    <w:name w:val="List Table 6 Colorful - Accent 3"/>
    <w:basedOn w:val="737"/>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96" w:customStyle="1">
    <w:name w:val="List Table 6 Colorful - Accent 4"/>
    <w:basedOn w:val="737"/>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97" w:customStyle="1">
    <w:name w:val="List Table 6 Colorful - Accent 5"/>
    <w:basedOn w:val="737"/>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98" w:customStyle="1">
    <w:name w:val="List Table 6 Colorful - Accent 6"/>
    <w:basedOn w:val="737"/>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99" w:customStyle="1">
    <w:name w:val="清单表 7 彩色1"/>
    <w:basedOn w:val="737"/>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0" w:customStyle="1">
    <w:name w:val="List Table 7 Colorful - Accent 1"/>
    <w:basedOn w:val="737"/>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01" w:customStyle="1">
    <w:name w:val="List Table 7 Colorful - Accent 2"/>
    <w:basedOn w:val="737"/>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2" w:customStyle="1">
    <w:name w:val="List Table 7 Colorful - Accent 3"/>
    <w:basedOn w:val="737"/>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03" w:customStyle="1">
    <w:name w:val="List Table 7 Colorful - Accent 4"/>
    <w:basedOn w:val="737"/>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4" w:customStyle="1">
    <w:name w:val="List Table 7 Colorful - Accent 5"/>
    <w:basedOn w:val="737"/>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05" w:customStyle="1">
    <w:name w:val="List Table 7 Colorful - Accent 6"/>
    <w:basedOn w:val="737"/>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06" w:customStyle="1">
    <w:name w:val="Lined - Accent"/>
    <w:basedOn w:val="73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7" w:customStyle="1">
    <w:name w:val="Lined - Accent 1"/>
    <w:basedOn w:val="73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8" w:customStyle="1">
    <w:name w:val="Lined - Accent 2"/>
    <w:basedOn w:val="73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9" w:customStyle="1">
    <w:name w:val="Lined - Accent 3"/>
    <w:basedOn w:val="73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0" w:customStyle="1">
    <w:name w:val="Lined - Accent 4"/>
    <w:basedOn w:val="73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1" w:customStyle="1">
    <w:name w:val="Lined - Accent 5"/>
    <w:basedOn w:val="73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2" w:customStyle="1">
    <w:name w:val="Lined - Accent 6"/>
    <w:basedOn w:val="73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3" w:customStyle="1">
    <w:name w:val="Bordered &amp; Lined - Accent"/>
    <w:basedOn w:val="737"/>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4" w:customStyle="1">
    <w:name w:val="Bordered &amp; Lined - Accent 1"/>
    <w:basedOn w:val="737"/>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5" w:customStyle="1">
    <w:name w:val="Bordered &amp; Lined - Accent 2"/>
    <w:basedOn w:val="737"/>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6" w:customStyle="1">
    <w:name w:val="Bordered &amp; Lined - Accent 3"/>
    <w:basedOn w:val="737"/>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7" w:customStyle="1">
    <w:name w:val="Bordered &amp; Lined - Accent 4"/>
    <w:basedOn w:val="737"/>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8" w:customStyle="1">
    <w:name w:val="Bordered &amp; Lined - Accent 5"/>
    <w:basedOn w:val="737"/>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9" w:customStyle="1">
    <w:name w:val="Bordered &amp; Lined - Accent 6"/>
    <w:basedOn w:val="737"/>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0" w:customStyle="1">
    <w:name w:val="Bordered"/>
    <w:basedOn w:val="737"/>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21" w:customStyle="1">
    <w:name w:val="Bordered - Accent 1"/>
    <w:basedOn w:val="737"/>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22" w:customStyle="1">
    <w:name w:val="Bordered - Accent 2"/>
    <w:basedOn w:val="737"/>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23" w:customStyle="1">
    <w:name w:val="Bordered - Accent 3"/>
    <w:basedOn w:val="737"/>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24" w:customStyle="1">
    <w:name w:val="Bordered - Accent 4"/>
    <w:basedOn w:val="737"/>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25" w:customStyle="1">
    <w:name w:val="Bordered - Accent 5"/>
    <w:basedOn w:val="737"/>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26" w:customStyle="1">
    <w:name w:val="Bordered - Accent 6"/>
    <w:basedOn w:val="737"/>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paragraph" w:styleId="927" w:customStyle="1">
    <w:name w:val="TOC 标题1"/>
    <w:uiPriority w:val="39"/>
    <w:unhideWhenUsed/>
    <w:qFormat/>
    <w:rPr>
      <w:rFonts w:hint="default" w:ascii="Times New Roman" w:hAnsi="Times New Roman" w:eastAsia="宋体" w:cs="Times New Roman"/>
      <w:lang w:val="en-US" w:eastAsia="zh-CN" w:bidi="ar-SA"/>
    </w:rPr>
  </w:style>
  <w:style w:type="paragraph" w:styleId="928" w:customStyle="1">
    <w:name w:val="Default"/>
    <w:uiPriority w:val="0"/>
    <w:qFormat/>
    <w:pPr>
      <w:widowControl w:val="off"/>
    </w:pPr>
    <w:rPr>
      <w:rFonts w:hint="default" w:ascii="宋体ラ..." w:hAnsi="Times New Roman" w:eastAsia="宋体ラ..." w:cs="宋体ラ..."/>
      <w:color w:val="000000"/>
      <w:sz w:val="24"/>
      <w:szCs w:val="24"/>
      <w:lang w:val="en-US" w:eastAsia="zh-CN" w:bidi="ar-SA"/>
    </w:rPr>
  </w:style>
  <w:style w:type="paragraph" w:styleId="929" w:customStyle="1">
    <w:name w:val="标题 41"/>
    <w:next w:val="726"/>
    <w:uiPriority w:val="0"/>
    <w:unhideWhenUsed/>
    <w:qFormat/>
    <w:pPr>
      <w:numPr>
        <w:ilvl w:val="3"/>
        <w:numId w:val="1"/>
      </w:numPr>
      <w:jc w:val="both"/>
      <w:keepLines/>
      <w:keepNext/>
      <w:spacing w:before="120" w:after="120" w:line="360" w:lineRule="auto"/>
      <w:widowControl w:val="off"/>
      <w:outlineLvl w:val="3"/>
    </w:pPr>
    <w:rPr>
      <w:rFonts w:hint="default" w:ascii="Times New Roman" w:hAnsi="Times New Roman" w:eastAsia="黑体" w:cs="Times New Roman"/>
      <w:b/>
      <w:bCs/>
      <w:sz w:val="24"/>
      <w:szCs w:val="28"/>
      <w:lang w:val="en-US" w:eastAsia="zh-CN" w:bidi="ar-SA"/>
    </w:rPr>
  </w:style>
  <w:style w:type="paragraph" w:styleId="930" w:customStyle="1">
    <w:name w:val="TOC 标题111"/>
    <w:uiPriority w:val="39"/>
    <w:unhideWhenUsed/>
    <w:qFormat/>
    <w:rPr>
      <w:rFonts w:hint="default" w:ascii="Times New Roman" w:hAnsi="Times New Roman" w:eastAsia="宋体" w:cs="Times New Roman"/>
      <w:lang w:val="en-US" w:eastAsia="zh-CN" w:bidi="ar-SA"/>
    </w:rPr>
  </w:style>
  <w:style w:type="paragraph" w:styleId="931" w:customStyle="1">
    <w:name w:val="列表段落1"/>
    <w:basedOn w:val="726"/>
    <w:uiPriority w:val="1"/>
    <w:qFormat/>
    <w:pPr>
      <w:contextualSpacing/>
      <w:ind w:left="720"/>
    </w:pPr>
  </w:style>
  <w:style w:type="paragraph" w:styleId="932" w:customStyle="1">
    <w:name w:val="无间隔1"/>
    <w:uiPriority w:val="1"/>
    <w:qFormat/>
    <w:pPr>
      <w:jc w:val="both"/>
      <w:widowControl w:val="off"/>
    </w:pPr>
    <w:rPr>
      <w:rFonts w:hint="default" w:ascii="Times New Roman" w:hAnsi="Times New Roman" w:eastAsia="宋体" w:cs="Times New Roman"/>
      <w:sz w:val="21"/>
      <w:szCs w:val="22"/>
      <w:lang w:val="en-US" w:eastAsia="zh-CN" w:bidi="ar-SA"/>
    </w:rPr>
  </w:style>
  <w:style w:type="paragraph" w:styleId="933" w:customStyle="1">
    <w:name w:val="引用1"/>
    <w:basedOn w:val="726"/>
    <w:next w:val="726"/>
    <w:link w:val="997"/>
    <w:uiPriority w:val="29"/>
    <w:qFormat/>
    <w:pPr>
      <w:ind w:left="720" w:right="720"/>
    </w:pPr>
    <w:rPr>
      <w:i/>
    </w:rPr>
  </w:style>
  <w:style w:type="paragraph" w:styleId="934" w:customStyle="1">
    <w:name w:val="明显引用1"/>
    <w:basedOn w:val="726"/>
    <w:next w:val="726"/>
    <w:link w:val="99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935" w:customStyle="1">
    <w:name w:val="TOC 标题11"/>
    <w:uiPriority w:val="39"/>
    <w:unhideWhenUsed/>
    <w:qFormat/>
    <w:rPr>
      <w:rFonts w:hint="default" w:ascii="Times New Roman" w:hAnsi="Times New Roman" w:eastAsia="宋体" w:cs="Times New Roman"/>
      <w:lang w:val="en-US" w:eastAsia="zh-CN" w:bidi="ar-SA"/>
    </w:rPr>
  </w:style>
  <w:style w:type="paragraph" w:styleId="936" w:customStyle="1">
    <w:name w:val="正文文本首行缩进1"/>
    <w:basedOn w:val="743"/>
    <w:link w:val="1016"/>
    <w:uiPriority w:val="99"/>
    <w:unhideWhenUsed/>
    <w:qFormat/>
    <w:pPr>
      <w:ind w:left="0" w:firstLine="420"/>
      <w:spacing w:before="0" w:after="120"/>
    </w:pPr>
    <w:rPr>
      <w:sz w:val="22"/>
      <w:szCs w:val="22"/>
    </w:rPr>
  </w:style>
  <w:style w:type="paragraph" w:styleId="937" w:customStyle="1">
    <w:name w:val="正文文本首行缩进 21"/>
    <w:basedOn w:val="744"/>
    <w:link w:val="1017"/>
    <w:uiPriority w:val="0"/>
    <w:qFormat/>
    <w:pPr>
      <w:ind w:firstLine="420"/>
      <w:jc w:val="both"/>
    </w:pPr>
    <w:rPr>
      <w:sz w:val="21"/>
      <w:szCs w:val="24"/>
    </w:rPr>
  </w:style>
  <w:style w:type="paragraph" w:styleId="938" w:customStyle="1">
    <w:name w:val="段"/>
    <w:next w:val="726"/>
    <w:uiPriority w:val="0"/>
    <w:qFormat/>
    <w:pPr>
      <w:ind w:firstLine="200"/>
      <w:jc w:val="both"/>
    </w:pPr>
    <w:rPr>
      <w:rFonts w:hint="default" w:ascii="宋体" w:hAnsi="Times New Roman" w:eastAsia="宋体" w:cs="Times New Roman"/>
      <w:sz w:val="21"/>
      <w:lang w:val="en-US" w:eastAsia="zh-CN" w:bidi="ar-SA"/>
    </w:rPr>
  </w:style>
  <w:style w:type="paragraph" w:styleId="939" w:customStyle="1">
    <w:name w:val="列表段落111"/>
    <w:basedOn w:val="726"/>
    <w:link w:val="1018"/>
    <w:uiPriority w:val="34"/>
    <w:qFormat/>
    <w:pPr>
      <w:ind w:left="367" w:firstLine="420"/>
      <w:spacing w:before="132"/>
    </w:pPr>
    <w:rPr>
      <w:sz w:val="24"/>
      <w:szCs w:val="24"/>
    </w:rPr>
  </w:style>
  <w:style w:type="paragraph" w:styleId="940" w:customStyle="1">
    <w:name w:val="Table Paragraph"/>
    <w:basedOn w:val="726"/>
    <w:uiPriority w:val="1"/>
    <w:qFormat/>
    <w:pPr>
      <w:jc w:val="center"/>
      <w:spacing w:before="111"/>
    </w:pPr>
    <w:rPr>
      <w:sz w:val="24"/>
      <w:szCs w:val="24"/>
    </w:rPr>
  </w:style>
  <w:style w:type="paragraph" w:styleId="941" w:customStyle="1">
    <w:name w:val="Plain Text2"/>
    <w:basedOn w:val="726"/>
    <w:uiPriority w:val="0"/>
    <w:qFormat/>
    <w:pPr>
      <w:jc w:val="both"/>
    </w:pPr>
    <w:rPr>
      <w:rFonts w:hAnsi="Courier New" w:eastAsia="楷体_GB2312" w:cs="Times New Roman"/>
      <w:sz w:val="28"/>
      <w:szCs w:val="24"/>
    </w:rPr>
  </w:style>
  <w:style w:type="paragraph" w:styleId="942" w:customStyle="1">
    <w:name w:val="列表段落11"/>
    <w:basedOn w:val="726"/>
    <w:uiPriority w:val="34"/>
    <w:qFormat/>
    <w:pPr>
      <w:ind w:firstLine="420"/>
      <w:jc w:val="both"/>
    </w:pPr>
    <w:rPr>
      <w:rFonts w:ascii="等线" w:hAnsi="等线" w:eastAsia="等线" w:cs="Times New Roman"/>
      <w:sz w:val="21"/>
      <w:szCs w:val="24"/>
    </w:rPr>
  </w:style>
  <w:style w:type="paragraph" w:styleId="943" w:customStyle="1">
    <w:name w:val="彩色列表 - 强调文字颜色 11"/>
    <w:basedOn w:val="726"/>
    <w:uiPriority w:val="0"/>
    <w:qFormat/>
    <w:pPr>
      <w:ind w:firstLine="420"/>
      <w:jc w:val="both"/>
    </w:pPr>
    <w:rPr>
      <w:rFonts w:ascii="Times New Roman" w:eastAsia="等线" w:cs="Times New Roman"/>
      <w:sz w:val="21"/>
      <w:szCs w:val="24"/>
    </w:rPr>
  </w:style>
  <w:style w:type="paragraph" w:styleId="944" w:customStyle="1">
    <w:name w:val="xl24"/>
    <w:basedOn w:val="726"/>
    <w:uiPriority w:val="0"/>
    <w:qFormat/>
    <w:pPr>
      <w:jc w:val="center"/>
      <w:spacing w:before="100" w:beforeAutospacing="1" w:after="100" w:afterAutospacing="1"/>
      <w:widowControl/>
    </w:pPr>
    <w:rPr>
      <w:rFonts w:hint="eastAsia" w:hAnsi="宋体" w:cs="Times New Roman"/>
      <w:sz w:val="24"/>
      <w:szCs w:val="24"/>
    </w:rPr>
  </w:style>
  <w:style w:type="paragraph" w:styleId="945" w:customStyle="1">
    <w:name w:val="方案正文"/>
    <w:basedOn w:val="726"/>
    <w:link w:val="1021"/>
    <w:uiPriority w:val="0"/>
    <w:qFormat/>
    <w:pPr>
      <w:jc w:val="both"/>
      <w:spacing w:line="440" w:lineRule="atLeast"/>
    </w:pPr>
    <w:rPr>
      <w:rFonts w:ascii="Times New Roman" w:cs="Times New Roman"/>
      <w:sz w:val="24"/>
      <w:szCs w:val="20"/>
    </w:rPr>
  </w:style>
  <w:style w:type="paragraph" w:styleId="946" w:customStyle="1">
    <w:name w:val="列出段落2"/>
    <w:basedOn w:val="726"/>
    <w:uiPriority w:val="34"/>
    <w:qFormat/>
    <w:pPr>
      <w:ind w:firstLine="420"/>
      <w:jc w:val="both"/>
      <w:spacing w:line="360" w:lineRule="auto"/>
    </w:pPr>
    <w:rPr>
      <w:rFonts w:ascii="Calibri" w:hAnsi="Calibri" w:cs="Times New Roman"/>
      <w:sz w:val="24"/>
      <w:szCs w:val="20"/>
    </w:rPr>
  </w:style>
  <w:style w:type="paragraph" w:styleId="947" w:customStyle="1">
    <w:name w:val="列出段落12"/>
    <w:basedOn w:val="726"/>
    <w:uiPriority w:val="0"/>
    <w:qFormat/>
    <w:pPr>
      <w:ind w:firstLine="420"/>
      <w:jc w:val="both"/>
    </w:pPr>
    <w:rPr>
      <w:rFonts w:ascii="Times New Roman" w:cs="Times New Roman"/>
      <w:sz w:val="21"/>
      <w:szCs w:val="20"/>
    </w:rPr>
  </w:style>
  <w:style w:type="paragraph" w:styleId="948" w:customStyle="1">
    <w:name w:val="列出段落5"/>
    <w:basedOn w:val="726"/>
    <w:uiPriority w:val="0"/>
    <w:qFormat/>
    <w:pPr>
      <w:ind w:firstLine="420"/>
      <w:jc w:val="both"/>
    </w:pPr>
    <w:rPr>
      <w:rFonts w:ascii="Calibri" w:hAnsi="Calibri" w:cs="Times New Roman"/>
      <w:sz w:val="21"/>
      <w:szCs w:val="20"/>
    </w:rPr>
  </w:style>
  <w:style w:type="paragraph" w:styleId="949" w:customStyle="1">
    <w:name w:val="正文1"/>
    <w:basedOn w:val="726"/>
    <w:next w:val="726"/>
    <w:uiPriority w:val="0"/>
    <w:qFormat/>
    <w:pPr>
      <w:ind w:firstLine="420"/>
      <w:jc w:val="both"/>
      <w:spacing w:line="360" w:lineRule="auto"/>
      <w:tabs>
        <w:tab w:val="left" w:pos="420" w:leader="none"/>
      </w:tabs>
    </w:pPr>
    <w:rPr>
      <w:rFonts w:hAnsi="宋体" w:cs="Times New Roman"/>
      <w:sz w:val="21"/>
      <w:szCs w:val="20"/>
    </w:rPr>
  </w:style>
  <w:style w:type="paragraph" w:styleId="950" w:customStyle="1">
    <w:name w:val="纯文本1"/>
    <w:basedOn w:val="726"/>
    <w:link w:val="1023"/>
    <w:uiPriority w:val="0"/>
    <w:qFormat/>
    <w:pPr>
      <w:jc w:val="both"/>
    </w:pPr>
    <w:rPr>
      <w:rFonts w:hAnsi="Courier New" w:eastAsia="楷体_GB2312" w:cs="Times New Roman"/>
      <w:sz w:val="26"/>
      <w:szCs w:val="20"/>
    </w:rPr>
  </w:style>
  <w:style w:type="paragraph" w:styleId="951" w:customStyle="1">
    <w:name w:val="01 章标"/>
    <w:basedOn w:val="726"/>
    <w:link w:val="1026"/>
    <w:uiPriority w:val="0"/>
    <w:qFormat/>
    <w:pPr>
      <w:ind w:firstLine="883"/>
      <w:jc w:val="center"/>
      <w:outlineLvl w:val="0"/>
    </w:pPr>
    <w:rPr>
      <w:rFonts w:ascii="Times New Roman" w:cs="Times New Roman"/>
      <w:b/>
      <w:sz w:val="44"/>
      <w:szCs w:val="44"/>
    </w:rPr>
  </w:style>
  <w:style w:type="paragraph" w:styleId="952" w:customStyle="1">
    <w:name w:val="页眉与页脚"/>
    <w:uiPriority w:val="0"/>
    <w:qFormat/>
    <w:pPr>
      <w:tabs>
        <w:tab w:val="right" w:pos="9020" w:leader="none"/>
      </w:tabs>
    </w:pPr>
    <w:rPr>
      <w:rFonts w:hint="default" w:ascii="Helvetica Neue" w:hAnsi="Helvetica Neue" w:eastAsia="Arial Unicode MS" w:cs="Arial Unicode MS"/>
      <w:color w:val="000000"/>
      <w:sz w:val="24"/>
      <w:szCs w:val="24"/>
      <w:lang w:val="en-US" w:eastAsia="zh-CN" w:bidi="ar-SA"/>
    </w:rPr>
  </w:style>
  <w:style w:type="paragraph" w:styleId="953" w:customStyle="1">
    <w:name w:val="正文 A A"/>
    <w:uiPriority w:val="0"/>
    <w:qFormat/>
    <w:pPr>
      <w:jc w:val="both"/>
      <w:widowControl w:val="off"/>
    </w:pPr>
    <w:rPr>
      <w:rFonts w:hint="default" w:ascii="Calibri" w:hAnsi="Calibri" w:eastAsia="Calibri" w:cs="Calibri"/>
      <w:color w:val="000000"/>
      <w:sz w:val="21"/>
      <w:szCs w:val="21"/>
      <w:lang w:val="en-US" w:eastAsia="zh-CN" w:bidi="ar-SA"/>
    </w:rPr>
  </w:style>
  <w:style w:type="paragraph" w:styleId="954" w:customStyle="1">
    <w:name w:val="正文 A"/>
    <w:uiPriority w:val="0"/>
    <w:qFormat/>
    <w:pPr>
      <w:jc w:val="both"/>
      <w:widowControl w:val="off"/>
    </w:pPr>
    <w:rPr>
      <w:rFonts w:hint="default" w:ascii="Times New Roman" w:hAnsi="Times New Roman" w:eastAsia="Arial Unicode MS" w:cs="Arial Unicode MS"/>
      <w:color w:val="000000"/>
      <w:sz w:val="21"/>
      <w:szCs w:val="21"/>
      <w:lang w:val="en-US" w:eastAsia="zh-CN" w:bidi="ar-SA"/>
    </w:rPr>
  </w:style>
  <w:style w:type="paragraph" w:styleId="955" w:customStyle="1">
    <w:name w:val="Andy_正文"/>
    <w:basedOn w:val="726"/>
    <w:uiPriority w:val="0"/>
    <w:qFormat/>
    <w:pPr>
      <w:ind w:firstLine="480"/>
      <w:jc w:val="both"/>
      <w:spacing w:line="360" w:lineRule="auto"/>
    </w:pPr>
    <w:rPr>
      <w:rFonts w:ascii="Times New Roman" w:cs="Times New Roman"/>
      <w:sz w:val="24"/>
      <w:szCs w:val="24"/>
    </w:rPr>
  </w:style>
  <w:style w:type="paragraph" w:styleId="956" w:customStyle="1">
    <w:name w:val="首行缩进"/>
    <w:basedOn w:val="726"/>
    <w:uiPriority w:val="0"/>
    <w:qFormat/>
    <w:pPr>
      <w:ind w:firstLine="480"/>
    </w:pPr>
    <w:rPr>
      <w:szCs w:val="20"/>
      <w:lang w:val="zh-CN"/>
    </w:rPr>
  </w:style>
  <w:style w:type="paragraph" w:styleId="957" w:customStyle="1">
    <w:name w:val="+正文"/>
    <w:basedOn w:val="726"/>
    <w:uiPriority w:val="0"/>
    <w:qFormat/>
    <w:pPr>
      <w:ind w:firstLine="200"/>
      <w:spacing w:line="360" w:lineRule="auto"/>
      <w:widowControl/>
    </w:pPr>
    <w:rPr>
      <w:rFonts w:ascii="Times New Roman" w:cs="Times New Roman"/>
      <w:sz w:val="24"/>
      <w:szCs w:val="24"/>
    </w:rPr>
  </w:style>
  <w:style w:type="paragraph" w:styleId="958" w:customStyle="1">
    <w:name w:val="*正文"/>
    <w:basedOn w:val="726"/>
    <w:uiPriority w:val="0"/>
    <w:qFormat/>
    <w:rPr>
      <w:rFonts w:hAnsi="宋体"/>
      <w:sz w:val="24"/>
      <w:lang w:val="zh-CN"/>
    </w:rPr>
  </w:style>
  <w:style w:type="paragraph" w:styleId="959" w:customStyle="1">
    <w:name w:val="p17"/>
    <w:basedOn w:val="726"/>
    <w:uiPriority w:val="99"/>
    <w:qFormat/>
    <w:pPr>
      <w:widowControl/>
    </w:pPr>
    <w:rPr>
      <w:rFonts w:hAnsi="宋体"/>
      <w:sz w:val="26"/>
      <w:szCs w:val="26"/>
    </w:rPr>
  </w:style>
  <w:style w:type="paragraph" w:styleId="960" w:customStyle="1">
    <w:name w:val="列出段落1"/>
    <w:basedOn w:val="726"/>
    <w:uiPriority w:val="0"/>
    <w:qFormat/>
    <w:pPr>
      <w:ind w:firstLine="420"/>
    </w:pPr>
    <w:rPr>
      <w:rFonts w:ascii="Calibri" w:hAnsi="Calibri"/>
    </w:rPr>
  </w:style>
  <w:style w:type="paragraph" w:styleId="961" w:customStyle="1">
    <w:name w:val="Char"/>
    <w:basedOn w:val="726"/>
    <w:uiPriority w:val="0"/>
    <w:qFormat/>
    <w:pPr>
      <w:spacing w:after="160" w:line="240" w:lineRule="exact"/>
      <w:widowControl/>
    </w:pPr>
    <w:rPr>
      <w:rFonts w:ascii="Verdana" w:hAnsi="Verdana" w:eastAsia="仿宋_GB2312" w:cs="Times New Roman"/>
      <w:sz w:val="24"/>
      <w:lang w:eastAsia="en-US"/>
    </w:rPr>
  </w:style>
  <w:style w:type="paragraph" w:styleId="962" w:customStyle="1">
    <w:name w:val="纯文本2"/>
    <w:basedOn w:val="726"/>
    <w:link w:val="1042"/>
    <w:uiPriority w:val="0"/>
    <w:qFormat/>
    <w:pPr>
      <w:jc w:val="both"/>
    </w:pPr>
    <w:rPr>
      <w:rFonts w:hAnsi="Courier New" w:eastAsia="楷体_GB2312" w:cs="Times New Roman"/>
      <w:sz w:val="26"/>
      <w:szCs w:val="20"/>
    </w:rPr>
  </w:style>
  <w:style w:type="paragraph" w:styleId="963" w:customStyle="1">
    <w:name w:val="_Style 172"/>
    <w:basedOn w:val="726"/>
    <w:next w:val="931"/>
    <w:uiPriority w:val="0"/>
    <w:qFormat/>
    <w:pPr>
      <w:ind w:firstLine="420"/>
      <w:jc w:val="both"/>
      <w:spacing w:line="360" w:lineRule="auto"/>
    </w:pPr>
    <w:rPr>
      <w:rFonts w:ascii="Calibri" w:hAnsi="Calibri" w:cs="Times New Roman"/>
      <w:sz w:val="24"/>
      <w:szCs w:val="20"/>
    </w:rPr>
  </w:style>
  <w:style w:type="paragraph" w:styleId="964" w:customStyle="1">
    <w:name w:val="_正文段落"/>
    <w:basedOn w:val="726"/>
    <w:next w:val="726"/>
    <w:link w:val="1045"/>
    <w:uiPriority w:val="0"/>
    <w:qFormat/>
    <w:pPr>
      <w:ind w:firstLine="200"/>
      <w:jc w:val="both"/>
      <w:spacing w:line="360" w:lineRule="auto"/>
    </w:pPr>
    <w:rPr>
      <w:rFonts w:hAnsi="宋体" w:cs="Times New Roman"/>
      <w:sz w:val="24"/>
      <w:szCs w:val="24"/>
    </w:rPr>
  </w:style>
  <w:style w:type="paragraph" w:styleId="965" w:customStyle="1">
    <w:name w:val="纯文本11"/>
    <w:basedOn w:val="726"/>
    <w:next w:val="966"/>
    <w:link w:val="1048"/>
    <w:uiPriority w:val="0"/>
    <w:qFormat/>
    <w:pPr>
      <w:widowControl/>
    </w:pPr>
    <w:rPr>
      <w:rFonts w:hAnsi="Courier New" w:eastAsia="楷体_GB2312" w:cs="Times New Roman"/>
      <w:sz w:val="26"/>
      <w:szCs w:val="24"/>
    </w:rPr>
  </w:style>
  <w:style w:type="paragraph" w:styleId="966" w:customStyle="1">
    <w:name w:val="页眉1"/>
    <w:basedOn w:val="726"/>
    <w:next w:val="726"/>
    <w:uiPriority w:val="99"/>
    <w:unhideWhenUsed/>
    <w:qFormat/>
    <w:pPr>
      <w:jc w:val="center"/>
      <w:tabs>
        <w:tab w:val="center" w:pos="4153" w:leader="none"/>
        <w:tab w:val="right" w:pos="8306" w:leader="none"/>
      </w:tabs>
      <w:pBdr>
        <w:bottom w:val="single" w:color="000000" w:sz="6" w:space="1"/>
      </w:pBdr>
    </w:pPr>
    <w:rPr>
      <w:rFonts w:cs="Times New Roman"/>
      <w:sz w:val="18"/>
      <w:szCs w:val="18"/>
    </w:rPr>
  </w:style>
  <w:style w:type="paragraph" w:styleId="967" w:customStyle="1">
    <w:name w:val="Table Text"/>
    <w:link w:val="1050"/>
    <w:uiPriority w:val="0"/>
    <w:qFormat/>
    <w:pPr>
      <w:spacing w:before="80" w:after="80"/>
    </w:pPr>
    <w:rPr>
      <w:rFonts w:hint="default" w:ascii="Arial" w:hAnsi="Arial" w:eastAsia="Times New Roman" w:cs="Arial"/>
      <w:sz w:val="18"/>
      <w:szCs w:val="18"/>
      <w:lang w:val="en-US" w:eastAsia="zh-CN" w:bidi="ar-SA"/>
    </w:rPr>
  </w:style>
  <w:style w:type="paragraph" w:styleId="968" w:customStyle="1">
    <w:name w:val="正文文本缩进1"/>
    <w:basedOn w:val="726"/>
    <w:next w:val="969"/>
    <w:uiPriority w:val="99"/>
    <w:unhideWhenUsed/>
    <w:qFormat/>
    <w:pPr>
      <w:ind w:left="420"/>
      <w:spacing w:after="120"/>
    </w:pPr>
    <w:rPr>
      <w:rFonts w:cs="Times New Roman"/>
      <w:szCs w:val="20"/>
    </w:rPr>
  </w:style>
  <w:style w:type="paragraph" w:styleId="969" w:customStyle="1">
    <w:name w:val="寄信人地址1"/>
    <w:basedOn w:val="726"/>
    <w:uiPriority w:val="0"/>
    <w:qFormat/>
    <w:rPr>
      <w:sz w:val="26"/>
    </w:rPr>
  </w:style>
  <w:style w:type="paragraph" w:styleId="970" w:customStyle="1">
    <w:name w:val="_正文"/>
    <w:basedOn w:val="726"/>
    <w:uiPriority w:val="0"/>
    <w:qFormat/>
    <w:pPr>
      <w:ind w:firstLine="200"/>
      <w:spacing w:line="360" w:lineRule="auto"/>
    </w:pPr>
    <w:rPr>
      <w:sz w:val="24"/>
      <w:szCs w:val="24"/>
    </w:rPr>
  </w:style>
  <w:style w:type="paragraph" w:styleId="971" w:customStyle="1">
    <w:name w:val="纯文本3"/>
    <w:basedOn w:val="726"/>
    <w:uiPriority w:val="0"/>
    <w:qFormat/>
    <w:rPr>
      <w:rFonts w:hAnsi="Courier New" w:eastAsia="楷体_GB2312"/>
      <w:sz w:val="26"/>
      <w:szCs w:val="20"/>
    </w:rPr>
  </w:style>
  <w:style w:type="character" w:styleId="972" w:customStyle="1">
    <w:name w:val="标题 4 字符"/>
    <w:link w:val="730"/>
    <w:uiPriority w:val="1"/>
    <w:qFormat/>
    <w:rPr>
      <w:rFonts w:ascii="宋体" w:hAnsi="Times New Roman" w:eastAsia="宋体" w:cs="宋体"/>
      <w:b/>
      <w:bCs/>
      <w:sz w:val="32"/>
      <w:szCs w:val="32"/>
    </w:rPr>
  </w:style>
  <w:style w:type="character" w:styleId="973" w:customStyle="1">
    <w:name w:val="标题 2 字符"/>
    <w:link w:val="728"/>
    <w:uiPriority w:val="0"/>
    <w:qFormat/>
    <w:rPr>
      <w:rFonts w:ascii="宋体" w:hAnsi="Times New Roman" w:eastAsia="宋体" w:cs="宋体"/>
      <w:b/>
      <w:bCs/>
      <w:sz w:val="44"/>
      <w:szCs w:val="44"/>
    </w:rPr>
  </w:style>
  <w:style w:type="character" w:styleId="974" w:customStyle="1">
    <w:name w:val="标题 3 字符"/>
    <w:link w:val="729"/>
    <w:uiPriority w:val="1"/>
    <w:qFormat/>
    <w:rPr>
      <w:rFonts w:ascii="宋体" w:hAnsi="Times New Roman" w:eastAsia="宋体" w:cs="宋体"/>
      <w:b/>
      <w:bCs/>
      <w:sz w:val="36"/>
      <w:szCs w:val="36"/>
    </w:rPr>
  </w:style>
  <w:style w:type="character" w:styleId="975" w:customStyle="1">
    <w:name w:val="标题 1 字符"/>
    <w:link w:val="727"/>
    <w:uiPriority w:val="1"/>
    <w:qFormat/>
    <w:rPr>
      <w:rFonts w:ascii="宋体" w:hAnsi="Times New Roman" w:eastAsia="宋体" w:cs="宋体"/>
      <w:b/>
      <w:bCs/>
      <w:sz w:val="72"/>
      <w:szCs w:val="72"/>
    </w:rPr>
  </w:style>
  <w:style w:type="character" w:styleId="976" w:customStyle="1">
    <w:name w:val="标题 5 字符"/>
    <w:link w:val="731"/>
    <w:uiPriority w:val="1"/>
    <w:qFormat/>
    <w:rPr>
      <w:rFonts w:ascii="宋体" w:hAnsi="Times New Roman" w:eastAsia="宋体" w:cs="宋体"/>
      <w:sz w:val="24"/>
      <w:szCs w:val="24"/>
    </w:rPr>
  </w:style>
  <w:style w:type="character" w:styleId="977" w:customStyle="1">
    <w:name w:val="Heading 7 Char"/>
    <w:basedOn w:val="736"/>
    <w:uiPriority w:val="9"/>
    <w:qFormat/>
    <w:rPr>
      <w:rFonts w:ascii="Arial" w:hAnsi="Arial" w:eastAsia="Arial" w:cs="Arial"/>
      <w:b/>
      <w:bCs/>
      <w:i/>
      <w:iCs/>
      <w:sz w:val="22"/>
      <w:szCs w:val="22"/>
    </w:rPr>
  </w:style>
  <w:style w:type="character" w:styleId="978" w:customStyle="1">
    <w:name w:val="Heading 8 Char"/>
    <w:basedOn w:val="736"/>
    <w:uiPriority w:val="9"/>
    <w:qFormat/>
    <w:rPr>
      <w:rFonts w:ascii="Arial" w:hAnsi="Arial" w:eastAsia="Arial" w:cs="Arial"/>
      <w:i/>
      <w:iCs/>
      <w:sz w:val="22"/>
      <w:szCs w:val="22"/>
    </w:rPr>
  </w:style>
  <w:style w:type="character" w:styleId="979" w:customStyle="1">
    <w:name w:val="Heading 9 Char"/>
    <w:basedOn w:val="736"/>
    <w:uiPriority w:val="9"/>
    <w:qFormat/>
    <w:rPr>
      <w:rFonts w:ascii="Arial" w:hAnsi="Arial" w:eastAsia="Arial" w:cs="Arial"/>
      <w:i/>
      <w:iCs/>
      <w:sz w:val="21"/>
      <w:szCs w:val="21"/>
    </w:rPr>
  </w:style>
  <w:style w:type="character" w:styleId="980" w:customStyle="1">
    <w:name w:val="Title Char"/>
    <w:basedOn w:val="736"/>
    <w:uiPriority w:val="10"/>
    <w:qFormat/>
    <w:rPr>
      <w:sz w:val="48"/>
      <w:szCs w:val="48"/>
    </w:rPr>
  </w:style>
  <w:style w:type="character" w:styleId="981" w:customStyle="1">
    <w:name w:val="Subtitle Char"/>
    <w:basedOn w:val="736"/>
    <w:uiPriority w:val="11"/>
    <w:qFormat/>
    <w:rPr>
      <w:sz w:val="24"/>
      <w:szCs w:val="24"/>
    </w:rPr>
  </w:style>
  <w:style w:type="character" w:styleId="982" w:customStyle="1">
    <w:name w:val="Quote Char"/>
    <w:uiPriority w:val="29"/>
    <w:qFormat/>
    <w:rPr>
      <w:i/>
    </w:rPr>
  </w:style>
  <w:style w:type="character" w:styleId="983" w:customStyle="1">
    <w:name w:val="Intense Quote Char"/>
    <w:uiPriority w:val="30"/>
    <w:qFormat/>
    <w:rPr>
      <w:i/>
    </w:rPr>
  </w:style>
  <w:style w:type="character" w:styleId="984" w:customStyle="1">
    <w:name w:val="Footnote Text Char"/>
    <w:uiPriority w:val="99"/>
    <w:qFormat/>
    <w:rPr>
      <w:sz w:val="18"/>
    </w:rPr>
  </w:style>
  <w:style w:type="character" w:styleId="985" w:customStyle="1">
    <w:name w:val="Endnote Text Char"/>
    <w:uiPriority w:val="99"/>
    <w:qFormat/>
    <w:rPr>
      <w:sz w:val="20"/>
    </w:rPr>
  </w:style>
  <w:style w:type="character" w:styleId="986" w:customStyle="1">
    <w:name w:val="Heading 1 Char"/>
    <w:uiPriority w:val="9"/>
    <w:qFormat/>
    <w:rPr>
      <w:rFonts w:ascii="Arial" w:hAnsi="Arial" w:eastAsia="Arial" w:cs="Arial"/>
      <w:sz w:val="40"/>
      <w:szCs w:val="40"/>
    </w:rPr>
  </w:style>
  <w:style w:type="character" w:styleId="987" w:customStyle="1">
    <w:name w:val="Heading 2 Char"/>
    <w:uiPriority w:val="9"/>
    <w:qFormat/>
    <w:rPr>
      <w:rFonts w:ascii="Arial" w:hAnsi="Arial" w:eastAsia="Arial" w:cs="Arial"/>
      <w:sz w:val="34"/>
    </w:rPr>
  </w:style>
  <w:style w:type="character" w:styleId="988" w:customStyle="1">
    <w:name w:val="Heading 3 Char"/>
    <w:uiPriority w:val="9"/>
    <w:qFormat/>
    <w:rPr>
      <w:rFonts w:ascii="Arial" w:hAnsi="Arial" w:eastAsia="Arial" w:cs="Arial"/>
      <w:sz w:val="30"/>
      <w:szCs w:val="30"/>
    </w:rPr>
  </w:style>
  <w:style w:type="character" w:styleId="989" w:customStyle="1">
    <w:name w:val="Heading 4 Char"/>
    <w:uiPriority w:val="9"/>
    <w:qFormat/>
    <w:rPr>
      <w:rFonts w:ascii="Arial" w:hAnsi="Arial" w:eastAsia="Arial" w:cs="Arial"/>
      <w:b/>
      <w:bCs/>
      <w:sz w:val="26"/>
      <w:szCs w:val="26"/>
    </w:rPr>
  </w:style>
  <w:style w:type="character" w:styleId="990" w:customStyle="1">
    <w:name w:val="Heading 5 Char"/>
    <w:uiPriority w:val="9"/>
    <w:qFormat/>
    <w:rPr>
      <w:rFonts w:ascii="Arial" w:hAnsi="Arial" w:eastAsia="Arial" w:cs="Arial"/>
      <w:b/>
      <w:bCs/>
      <w:sz w:val="24"/>
      <w:szCs w:val="24"/>
    </w:rPr>
  </w:style>
  <w:style w:type="character" w:styleId="991" w:customStyle="1">
    <w:name w:val="Heading 6 Char"/>
    <w:uiPriority w:val="9"/>
    <w:qFormat/>
    <w:rPr>
      <w:rFonts w:ascii="Arial" w:hAnsi="Arial" w:eastAsia="Arial" w:cs="Arial"/>
      <w:b/>
      <w:bCs/>
      <w:sz w:val="22"/>
      <w:szCs w:val="22"/>
    </w:rPr>
  </w:style>
  <w:style w:type="character" w:styleId="992" w:customStyle="1">
    <w:name w:val="标题 7 字符"/>
    <w:link w:val="733"/>
    <w:uiPriority w:val="9"/>
    <w:qFormat/>
    <w:rPr>
      <w:rFonts w:ascii="Arial" w:hAnsi="Arial" w:eastAsia="Arial" w:cs="Arial"/>
      <w:b/>
      <w:bCs/>
      <w:i/>
      <w:iCs/>
      <w:sz w:val="22"/>
      <w:szCs w:val="22"/>
    </w:rPr>
  </w:style>
  <w:style w:type="character" w:styleId="993" w:customStyle="1">
    <w:name w:val="标题 8 字符"/>
    <w:link w:val="734"/>
    <w:uiPriority w:val="9"/>
    <w:qFormat/>
    <w:rPr>
      <w:rFonts w:ascii="Arial" w:hAnsi="Arial" w:eastAsia="Arial" w:cs="Arial"/>
      <w:i/>
      <w:iCs/>
      <w:sz w:val="22"/>
      <w:szCs w:val="22"/>
    </w:rPr>
  </w:style>
  <w:style w:type="character" w:styleId="994" w:customStyle="1">
    <w:name w:val="标题 9 字符"/>
    <w:link w:val="735"/>
    <w:uiPriority w:val="9"/>
    <w:qFormat/>
    <w:rPr>
      <w:rFonts w:ascii="Arial" w:hAnsi="Arial" w:eastAsia="Arial" w:cs="Arial"/>
      <w:i/>
      <w:iCs/>
      <w:sz w:val="21"/>
      <w:szCs w:val="21"/>
    </w:rPr>
  </w:style>
  <w:style w:type="character" w:styleId="995" w:customStyle="1">
    <w:name w:val="标题 字符"/>
    <w:link w:val="766"/>
    <w:uiPriority w:val="10"/>
    <w:qFormat/>
    <w:rPr>
      <w:sz w:val="48"/>
      <w:szCs w:val="48"/>
    </w:rPr>
  </w:style>
  <w:style w:type="character" w:styleId="996" w:customStyle="1">
    <w:name w:val="副标题 字符"/>
    <w:link w:val="758"/>
    <w:uiPriority w:val="11"/>
    <w:qFormat/>
    <w:rPr>
      <w:sz w:val="24"/>
      <w:szCs w:val="24"/>
    </w:rPr>
  </w:style>
  <w:style w:type="character" w:styleId="997" w:customStyle="1">
    <w:name w:val="引用 字符"/>
    <w:link w:val="933"/>
    <w:uiPriority w:val="29"/>
    <w:qFormat/>
    <w:rPr>
      <w:i/>
    </w:rPr>
  </w:style>
  <w:style w:type="character" w:styleId="998" w:customStyle="1">
    <w:name w:val="明显引用 字符"/>
    <w:link w:val="934"/>
    <w:uiPriority w:val="30"/>
    <w:qFormat/>
    <w:rPr>
      <w:i/>
    </w:rPr>
  </w:style>
  <w:style w:type="character" w:styleId="999" w:customStyle="1">
    <w:name w:val="Header Char"/>
    <w:uiPriority w:val="99"/>
    <w:qFormat/>
  </w:style>
  <w:style w:type="character" w:styleId="1000" w:customStyle="1">
    <w:name w:val="Footer Char"/>
    <w:uiPriority w:val="99"/>
    <w:qFormat/>
  </w:style>
  <w:style w:type="character" w:styleId="1001" w:customStyle="1">
    <w:name w:val="Caption Char"/>
    <w:uiPriority w:val="99"/>
    <w:qFormat/>
  </w:style>
  <w:style w:type="character" w:styleId="1002" w:customStyle="1">
    <w:name w:val="脚注文本 字符"/>
    <w:link w:val="759"/>
    <w:uiPriority w:val="99"/>
    <w:qFormat/>
    <w:rPr>
      <w:sz w:val="18"/>
    </w:rPr>
  </w:style>
  <w:style w:type="character" w:styleId="1003" w:customStyle="1">
    <w:name w:val="尾注文本 字符"/>
    <w:link w:val="752"/>
    <w:uiPriority w:val="99"/>
    <w:qFormat/>
    <w:rPr>
      <w:sz w:val="20"/>
    </w:rPr>
  </w:style>
  <w:style w:type="character" w:styleId="1004" w:customStyle="1">
    <w:name w:val="标题 6 字符"/>
    <w:link w:val="732"/>
    <w:uiPriority w:val="1"/>
    <w:qFormat/>
    <w:rPr>
      <w:rFonts w:ascii="宋体" w:hAnsi="Times New Roman" w:eastAsia="宋体" w:cs="宋体"/>
      <w:b/>
      <w:bCs/>
      <w:szCs w:val="21"/>
    </w:rPr>
  </w:style>
  <w:style w:type="character" w:styleId="1005" w:customStyle="1">
    <w:name w:val="正文缩进 字符"/>
    <w:link w:val="739"/>
    <w:uiPriority w:val="0"/>
    <w:qFormat/>
    <w:rPr>
      <w:rFonts w:ascii="Times New Roman" w:hAnsi="Times New Roman" w:eastAsia="楷体_GB2312"/>
      <w:sz w:val="21"/>
    </w:rPr>
  </w:style>
  <w:style w:type="character" w:styleId="1006" w:customStyle="1">
    <w:name w:val="批注文字 字符"/>
    <w:link w:val="742"/>
    <w:uiPriority w:val="0"/>
    <w:qFormat/>
    <w:rPr>
      <w:rFonts w:ascii="Calibri" w:hAnsi="Calibri" w:eastAsia="宋体" w:cs="宋体"/>
    </w:rPr>
  </w:style>
  <w:style w:type="character" w:styleId="1007" w:customStyle="1">
    <w:name w:val="正文文本 字符"/>
    <w:link w:val="743"/>
    <w:uiPriority w:val="99"/>
    <w:qFormat/>
    <w:rPr>
      <w:rFonts w:ascii="宋体" w:hAnsi="Times New Roman" w:eastAsia="宋体" w:cs="宋体"/>
      <w:szCs w:val="21"/>
    </w:rPr>
  </w:style>
  <w:style w:type="character" w:styleId="1008" w:customStyle="1">
    <w:name w:val="正文文本缩进 字符"/>
    <w:link w:val="744"/>
    <w:uiPriority w:val="99"/>
    <w:qFormat/>
    <w:rPr>
      <w:rFonts w:ascii="宋体" w:hAnsi="Times New Roman" w:eastAsia="宋体" w:cs="宋体"/>
      <w:sz w:val="22"/>
    </w:rPr>
  </w:style>
  <w:style w:type="character" w:styleId="1009" w:customStyle="1">
    <w:name w:val="纯文本 字符"/>
    <w:uiPriority w:val="0"/>
    <w:qFormat/>
    <w:rPr>
      <w:rFonts w:ascii="宋体" w:hAnsi="Courier New" w:eastAsia="楷体_GB2312"/>
      <w:sz w:val="26"/>
    </w:rPr>
  </w:style>
  <w:style w:type="character" w:styleId="1010" w:customStyle="1">
    <w:name w:val="日期 字符"/>
    <w:link w:val="751"/>
    <w:uiPriority w:val="99"/>
    <w:semiHidden/>
    <w:qFormat/>
    <w:rPr>
      <w:rFonts w:ascii="宋体" w:hAnsi="Times New Roman" w:eastAsia="宋体" w:cs="宋体"/>
      <w:sz w:val="22"/>
      <w:szCs w:val="22"/>
    </w:rPr>
  </w:style>
  <w:style w:type="character" w:styleId="1011" w:customStyle="1">
    <w:name w:val="页脚 字符"/>
    <w:link w:val="754"/>
    <w:uiPriority w:val="99"/>
    <w:qFormat/>
    <w:rPr>
      <w:rFonts w:ascii="宋体" w:hAnsi="Times New Roman" w:eastAsia="宋体" w:cs="宋体"/>
      <w:sz w:val="18"/>
      <w:szCs w:val="18"/>
    </w:rPr>
  </w:style>
  <w:style w:type="character" w:styleId="1012" w:customStyle="1">
    <w:name w:val="页眉 字符"/>
    <w:link w:val="749"/>
    <w:uiPriority w:val="99"/>
    <w:qFormat/>
    <w:rPr>
      <w:rFonts w:ascii="宋体" w:hAnsi="Times New Roman" w:eastAsia="宋体" w:cs="宋体"/>
      <w:sz w:val="18"/>
      <w:szCs w:val="18"/>
    </w:rPr>
  </w:style>
  <w:style w:type="character" w:styleId="1013" w:customStyle="1">
    <w:name w:val="正文文本缩进 3 字符"/>
    <w:link w:val="761"/>
    <w:uiPriority w:val="99"/>
    <w:qFormat/>
    <w:rPr>
      <w:rFonts w:ascii="宋体" w:hAnsi="Times New Roman" w:eastAsia="宋体" w:cs="宋体"/>
      <w:sz w:val="16"/>
      <w:szCs w:val="16"/>
    </w:rPr>
  </w:style>
  <w:style w:type="character" w:styleId="1014" w:customStyle="1">
    <w:name w:val="普通(网站) 字符"/>
    <w:link w:val="765"/>
    <w:uiPriority w:val="99"/>
    <w:qFormat/>
    <w:rPr>
      <w:rFonts w:ascii="Times New Roman" w:hAnsi="Times New Roman" w:eastAsia="宋体" w:cs="宋体"/>
      <w:sz w:val="24"/>
      <w:szCs w:val="21"/>
    </w:rPr>
  </w:style>
  <w:style w:type="character" w:styleId="1015" w:customStyle="1">
    <w:name w:val="批注主题 字符"/>
    <w:link w:val="767"/>
    <w:uiPriority w:val="99"/>
    <w:semiHidden/>
    <w:qFormat/>
    <w:rPr>
      <w:rFonts w:ascii="宋体" w:hAnsi="Times New Roman" w:eastAsia="宋体" w:cs="宋体"/>
      <w:b/>
      <w:bCs/>
      <w:sz w:val="22"/>
      <w:szCs w:val="22"/>
    </w:rPr>
  </w:style>
  <w:style w:type="character" w:styleId="1016" w:customStyle="1">
    <w:name w:val="正文文本首行缩进 字符"/>
    <w:link w:val="936"/>
    <w:uiPriority w:val="99"/>
    <w:qFormat/>
    <w:rPr>
      <w:rFonts w:ascii="宋体" w:hAnsi="Times New Roman" w:eastAsia="宋体" w:cs="宋体"/>
      <w:sz w:val="22"/>
      <w:szCs w:val="22"/>
    </w:rPr>
  </w:style>
  <w:style w:type="character" w:styleId="1017" w:customStyle="1">
    <w:name w:val="正文文本首行缩进 2 字符"/>
    <w:link w:val="937"/>
    <w:uiPriority w:val="0"/>
    <w:qFormat/>
    <w:rPr>
      <w:rFonts w:ascii="宋体" w:hAnsi="Times New Roman" w:eastAsia="宋体" w:cs="宋体"/>
      <w:sz w:val="21"/>
      <w:szCs w:val="24"/>
    </w:rPr>
  </w:style>
  <w:style w:type="character" w:styleId="1018" w:customStyle="1">
    <w:name w:val="列表段落 字符"/>
    <w:link w:val="939"/>
    <w:uiPriority w:val="34"/>
    <w:qFormat/>
    <w:rPr>
      <w:rFonts w:ascii="宋体" w:cs="宋体"/>
      <w:sz w:val="24"/>
      <w:szCs w:val="24"/>
    </w:rPr>
  </w:style>
  <w:style w:type="character" w:styleId="1019" w:customStyle="1">
    <w:name w:val="标题 4 Char"/>
    <w:uiPriority w:val="0"/>
    <w:qFormat/>
    <w:rPr>
      <w:rFonts w:ascii="Arial" w:hAnsi="Arial" w:eastAsia="黑体"/>
      <w:b/>
      <w:sz w:val="28"/>
    </w:rPr>
  </w:style>
  <w:style w:type="character" w:styleId="1020" w:customStyle="1">
    <w:name w:val="正文文本缩进 字符1"/>
    <w:uiPriority w:val="0"/>
    <w:qFormat/>
    <w:rPr>
      <w:rFonts w:ascii="宋体" w:eastAsia="宋体"/>
      <w:sz w:val="28"/>
      <w:lang w:val="en-US" w:eastAsia="zh-CN" w:bidi="ar-SA"/>
    </w:rPr>
  </w:style>
  <w:style w:type="character" w:styleId="1021" w:customStyle="1">
    <w:name w:val="方案正文 Char"/>
    <w:link w:val="945"/>
    <w:uiPriority w:val="0"/>
    <w:qFormat/>
    <w:rPr>
      <w:sz w:val="24"/>
    </w:rPr>
  </w:style>
  <w:style w:type="character" w:styleId="1022" w:customStyle="1">
    <w:name w:val="font41"/>
    <w:uiPriority w:val="0"/>
    <w:qFormat/>
    <w:rPr>
      <w:rFonts w:hint="eastAsia" w:ascii="宋体" w:hAnsi="宋体" w:eastAsia="宋体" w:cs="宋体"/>
      <w:color w:val="000000"/>
      <w:sz w:val="20"/>
      <w:szCs w:val="20"/>
      <w:u w:val="none"/>
    </w:rPr>
  </w:style>
  <w:style w:type="character" w:styleId="1023" w:customStyle="1">
    <w:name w:val="Plain Text Char1"/>
    <w:link w:val="950"/>
    <w:uiPriority w:val="0"/>
    <w:qFormat/>
    <w:rPr>
      <w:rFonts w:ascii="宋体" w:hAnsi="Courier New" w:eastAsia="楷体_GB2312"/>
      <w:sz w:val="26"/>
    </w:rPr>
  </w:style>
  <w:style w:type="character" w:styleId="1024" w:customStyle="1">
    <w:name w:val="页眉 字符2"/>
    <w:uiPriority w:val="99"/>
    <w:qFormat/>
    <w:rPr>
      <w:rFonts w:eastAsia="宋体"/>
      <w:sz w:val="18"/>
      <w:lang w:val="en-US" w:eastAsia="zh-CN" w:bidi="ar-SA"/>
    </w:rPr>
  </w:style>
  <w:style w:type="character" w:styleId="1025" w:customStyle="1">
    <w:name w:val="页脚 字符2"/>
    <w:uiPriority w:val="99"/>
    <w:qFormat/>
    <w:rPr>
      <w:rFonts w:eastAsia="宋体"/>
      <w:sz w:val="18"/>
      <w:lang w:val="en-US" w:eastAsia="zh-CN" w:bidi="ar-SA"/>
    </w:rPr>
  </w:style>
  <w:style w:type="character" w:styleId="1026" w:customStyle="1">
    <w:name w:val="01 章标 Char"/>
    <w:link w:val="951"/>
    <w:uiPriority w:val="0"/>
    <w:qFormat/>
    <w:rPr>
      <w:b/>
      <w:sz w:val="44"/>
      <w:szCs w:val="44"/>
    </w:rPr>
  </w:style>
  <w:style w:type="character" w:styleId="1027" w:customStyle="1">
    <w:name w:val="纯文本 字符1"/>
    <w:uiPriority w:val="99"/>
    <w:qFormat/>
    <w:rPr>
      <w:rFonts w:ascii="宋体" w:hAnsi="Courier New" w:eastAsia="宋体" w:cs="Courier New"/>
      <w:sz w:val="21"/>
      <w:szCs w:val="21"/>
    </w:rPr>
  </w:style>
  <w:style w:type="character" w:styleId="1028" w:customStyle="1">
    <w:name w:val="未处理的提及1"/>
    <w:uiPriority w:val="99"/>
    <w:unhideWhenUsed/>
    <w:qFormat/>
    <w:rPr>
      <w:color w:val="605e5c"/>
      <w:shd w:val="clear" w:color="auto" w:fill="e1dfdd"/>
    </w:rPr>
  </w:style>
  <w:style w:type="character" w:styleId="1029" w:customStyle="1">
    <w:name w:val="font01"/>
    <w:uiPriority w:val="0"/>
    <w:qFormat/>
    <w:rPr>
      <w:rFonts w:ascii="Arial" w:hAnsi="Arial" w:cs="Arial"/>
      <w:color w:val="000000"/>
      <w:sz w:val="20"/>
      <w:szCs w:val="20"/>
      <w:u w:val="none"/>
    </w:rPr>
  </w:style>
  <w:style w:type="character" w:styleId="1030" w:customStyle="1">
    <w:name w:val="NormalCharacter1"/>
    <w:uiPriority w:val="0"/>
    <w:qFormat/>
  </w:style>
  <w:style w:type="character" w:styleId="1031" w:customStyle="1">
    <w:name w:val="font51"/>
    <w:uiPriority w:val="0"/>
    <w:qFormat/>
    <w:rPr>
      <w:rFonts w:hint="eastAsia" w:ascii="宋体" w:hAnsi="宋体" w:eastAsia="宋体" w:cs="宋体"/>
      <w:b/>
      <w:bCs/>
      <w:color w:val="000000"/>
      <w:sz w:val="21"/>
      <w:szCs w:val="21"/>
      <w:u w:val="none"/>
    </w:rPr>
  </w:style>
  <w:style w:type="character" w:styleId="1032" w:customStyle="1">
    <w:name w:val="font71"/>
    <w:uiPriority w:val="0"/>
    <w:qFormat/>
    <w:rPr>
      <w:rFonts w:hint="eastAsia" w:ascii="宋体" w:hAnsi="宋体" w:eastAsia="宋体" w:cs="宋体"/>
      <w:color w:val="000000"/>
      <w:sz w:val="24"/>
      <w:szCs w:val="24"/>
      <w:u w:val="none"/>
    </w:rPr>
  </w:style>
  <w:style w:type="character" w:styleId="1033" w:customStyle="1">
    <w:name w:val="font91"/>
    <w:uiPriority w:val="0"/>
    <w:qFormat/>
    <w:rPr>
      <w:rFonts w:hint="eastAsia" w:ascii="宋体" w:hAnsi="宋体" w:eastAsia="宋体" w:cs="宋体"/>
      <w:color w:val="000000"/>
      <w:sz w:val="21"/>
      <w:szCs w:val="21"/>
      <w:u w:val="none"/>
    </w:rPr>
  </w:style>
  <w:style w:type="character" w:styleId="1034" w:customStyle="1">
    <w:name w:val="font61"/>
    <w:uiPriority w:val="0"/>
    <w:qFormat/>
    <w:rPr>
      <w:rFonts w:hint="eastAsia" w:ascii="宋体" w:hAnsi="宋体" w:eastAsia="宋体" w:cs="宋体"/>
      <w:color w:val="000000"/>
      <w:sz w:val="21"/>
      <w:szCs w:val="21"/>
      <w:u w:val="none"/>
    </w:rPr>
  </w:style>
  <w:style w:type="character" w:styleId="1035" w:customStyle="1">
    <w:name w:val="font81"/>
    <w:uiPriority w:val="0"/>
    <w:qFormat/>
    <w:rPr>
      <w:rFonts w:ascii="Calibri" w:hAnsi="Calibri" w:cs="Calibri"/>
      <w:color w:val="000000"/>
      <w:sz w:val="21"/>
      <w:szCs w:val="21"/>
      <w:u w:val="none"/>
    </w:rPr>
  </w:style>
  <w:style w:type="character" w:styleId="1036" w:customStyle="1">
    <w:name w:val="font101"/>
    <w:uiPriority w:val="0"/>
    <w:qFormat/>
    <w:rPr>
      <w:rFonts w:ascii="Calibri" w:hAnsi="Calibri" w:cs="Calibri"/>
      <w:b/>
      <w:bCs/>
      <w:color w:val="000000"/>
      <w:sz w:val="21"/>
      <w:szCs w:val="21"/>
      <w:u w:val="none"/>
    </w:rPr>
  </w:style>
  <w:style w:type="character" w:styleId="1037" w:customStyle="1">
    <w:name w:val="font111"/>
    <w:uiPriority w:val="0"/>
    <w:qFormat/>
    <w:rPr>
      <w:rFonts w:hint="eastAsia" w:ascii="宋体" w:hAnsi="宋体" w:eastAsia="宋体" w:cs="宋体"/>
      <w:b/>
      <w:bCs/>
      <w:color w:val="000000"/>
      <w:sz w:val="22"/>
      <w:szCs w:val="22"/>
      <w:u w:val="none"/>
    </w:rPr>
  </w:style>
  <w:style w:type="character" w:styleId="1038" w:customStyle="1">
    <w:name w:val="正文缩进 字符1"/>
    <w:uiPriority w:val="0"/>
    <w:qFormat/>
    <w:rPr>
      <w:rFonts w:eastAsia="宋体"/>
      <w:sz w:val="21"/>
      <w:szCs w:val="24"/>
      <w:lang w:val="en-US" w:eastAsia="zh-CN" w:bidi="ar-SA"/>
    </w:rPr>
  </w:style>
  <w:style w:type="character" w:styleId="1039" w:customStyle="1">
    <w:name w:val="纯文本 字符2"/>
    <w:link w:val="748"/>
    <w:uiPriority w:val="0"/>
    <w:qFormat/>
    <w:rPr>
      <w:rFonts w:ascii="宋体" w:hAnsi="Courier New" w:eastAsia="楷体_GB2312"/>
      <w:sz w:val="26"/>
    </w:rPr>
  </w:style>
  <w:style w:type="character" w:styleId="1040" w:customStyle="1">
    <w:name w:val="正文缩进 Char"/>
    <w:uiPriority w:val="0"/>
    <w:qFormat/>
    <w:rPr>
      <w:rFonts w:eastAsia="楷体_GB2312"/>
      <w:sz w:val="24"/>
      <w:lang w:bidi="ar-SA"/>
    </w:rPr>
  </w:style>
  <w:style w:type="character" w:styleId="1041" w:customStyle="1">
    <w:name w:val="正文缩进 字符3"/>
    <w:uiPriority w:val="0"/>
    <w:qFormat/>
    <w:rPr>
      <w:sz w:val="21"/>
    </w:rPr>
  </w:style>
  <w:style w:type="character" w:styleId="1042" w:customStyle="1">
    <w:name w:val="Plain Text Char Char"/>
    <w:link w:val="962"/>
    <w:uiPriority w:val="0"/>
    <w:qFormat/>
    <w:rPr>
      <w:rFonts w:ascii="宋体" w:hAnsi="Courier New" w:eastAsia="楷体_GB2312"/>
      <w:sz w:val="26"/>
    </w:rPr>
  </w:style>
  <w:style w:type="character" w:styleId="1043" w:customStyle="1">
    <w:name w:val="正文文本 Char"/>
    <w:uiPriority w:val="99"/>
    <w:qFormat/>
    <w:rPr>
      <w:rFonts w:ascii="宋体" w:hAnsi="Times New Roman" w:eastAsia="宋体" w:cs="宋体"/>
      <w:szCs w:val="21"/>
    </w:rPr>
  </w:style>
  <w:style w:type="character" w:styleId="1044" w:customStyle="1">
    <w:name w:val="纯文本 Char"/>
    <w:uiPriority w:val="0"/>
    <w:qFormat/>
    <w:rPr>
      <w:rFonts w:ascii="宋体" w:hAnsi="Courier New" w:eastAsia="楷体_GB2312"/>
      <w:sz w:val="26"/>
    </w:rPr>
  </w:style>
  <w:style w:type="character" w:styleId="1045" w:customStyle="1">
    <w:name w:val="_正文段落 Char"/>
    <w:link w:val="964"/>
    <w:uiPriority w:val="0"/>
    <w:qFormat/>
    <w:rPr>
      <w:rFonts w:ascii="宋体" w:hAnsi="宋体"/>
      <w:sz w:val="24"/>
      <w:szCs w:val="24"/>
    </w:rPr>
  </w:style>
  <w:style w:type="character" w:styleId="1046" w:customStyle="1">
    <w:name w:val="批注框文本 字符"/>
    <w:basedOn w:val="736"/>
    <w:link w:val="753"/>
    <w:uiPriority w:val="99"/>
    <w:semiHidden/>
    <w:qFormat/>
    <w:rPr>
      <w:rFonts w:ascii="宋体" w:cs="宋体"/>
      <w:sz w:val="18"/>
      <w:szCs w:val="18"/>
    </w:rPr>
  </w:style>
  <w:style w:type="character" w:styleId="1047" w:customStyle="1">
    <w:name w:val="正文文本首行缩进 2 字符1"/>
    <w:basedOn w:val="1008"/>
    <w:link w:val="768"/>
    <w:uiPriority w:val="99"/>
    <w:semiHidden/>
    <w:qFormat/>
    <w:rPr>
      <w:rFonts w:ascii="宋体" w:hAnsi="Times New Roman" w:eastAsia="宋体" w:cs="宋体"/>
      <w:sz w:val="22"/>
      <w:szCs w:val="22"/>
    </w:rPr>
  </w:style>
  <w:style w:type="character" w:styleId="1048" w:customStyle="1">
    <w:name w:val="纯文本 Char Char"/>
    <w:link w:val="965"/>
    <w:uiPriority w:val="0"/>
    <w:qFormat/>
    <w:rPr>
      <w:rFonts w:ascii="宋体" w:hAnsi="Courier New" w:eastAsia="楷体_GB2312"/>
      <w:sz w:val="26"/>
      <w:szCs w:val="24"/>
    </w:rPr>
  </w:style>
  <w:style w:type="character" w:styleId="1049" w:customStyle="1">
    <w:name w:val="占位符文本1"/>
    <w:basedOn w:val="736"/>
    <w:uiPriority w:val="99"/>
    <w:semiHidden/>
    <w:qFormat/>
    <w:rPr>
      <w:color w:val="808080"/>
    </w:rPr>
  </w:style>
  <w:style w:type="character" w:styleId="1050" w:customStyle="1">
    <w:name w:val="Table Text Char1"/>
    <w:link w:val="967"/>
    <w:uiPriority w:val="0"/>
    <w:qFormat/>
    <w:rPr>
      <w:rFonts w:ascii="Arial" w:hAnsi="Arial" w:eastAsia="Times New Roman" w:cs="Arial"/>
      <w:sz w:val="18"/>
      <w:szCs w:val="18"/>
    </w:rPr>
  </w:style>
  <w:style w:type="paragraph" w:styleId="1051" w:customStyle="1">
    <w:name w:val="表正文"/>
    <w:basedOn w:val="726"/>
    <w:next w:val="744"/>
    <w:uiPriority w:val="0"/>
    <w:qFormat/>
    <w:pPr>
      <w:ind w:left="420"/>
      <w:spacing w:after="120"/>
    </w:pPr>
    <w:rPr>
      <w:sz w:val="21"/>
    </w:rPr>
  </w:style>
  <w:style w:type="paragraph" w:styleId="1052" w:customStyle="1">
    <w:name w:val="纯文本5"/>
    <w:basedOn w:val="726"/>
    <w:uiPriority w:val="0"/>
    <w:qFormat/>
    <w:rPr>
      <w:rFonts w:hAnsi="Courier New" w:eastAsia="楷体_GB2312"/>
      <w:sz w:val="26"/>
    </w:rPr>
  </w:style>
  <w:style w:type="paragraph" w:styleId="1053" w:customStyle="1">
    <w:name w:val="Revision"/>
    <w:hidden/>
    <w:uiPriority w:val="99"/>
    <w:unhideWhenUsed/>
    <w:qFormat/>
    <w:rPr>
      <w:rFonts w:hint="default" w:ascii="宋体" w:hAnsi="Times New Roman" w:eastAsia="宋体" w:cs="宋体"/>
      <w:sz w:val="22"/>
      <w:szCs w:val="22"/>
      <w:lang w:val="en-US" w:eastAsia="zh-CN" w:bidi="ar-SA"/>
    </w:rPr>
  </w:style>
  <w:style w:type="table" w:styleId="1054" w:customStyle="1">
    <w:name w:val="Table Normal"/>
    <w:uiPriority w:val="0"/>
    <w:semiHidden/>
    <w:unhideWhenUsed/>
    <w:qFormat/>
    <w:tblPr>
      <w:tblCellMar>
        <w:left w:w="0" w:type="dxa"/>
        <w:top w:w="0" w:type="dxa"/>
        <w:right w:w="0" w:type="dxa"/>
        <w:bottom w:w="0" w:type="dxa"/>
      </w:tblCellMar>
    </w:tblPr>
  </w:style>
  <w:style w:type="paragraph" w:styleId="1055" w:customStyle="1">
    <w:name w:val="正文文本1"/>
    <w:basedOn w:val="726"/>
    <w:next w:val="1056"/>
    <w:uiPriority w:val="0"/>
    <w:qFormat/>
    <w:rPr>
      <w:rFonts w:ascii="楷体_GB2312" w:hAnsi="Arial" w:eastAsia="楷体_GB2312"/>
      <w:sz w:val="28"/>
    </w:rPr>
  </w:style>
  <w:style w:type="paragraph" w:styleId="1056" w:customStyle="1">
    <w:name w:val="正文首行缩进1"/>
    <w:basedOn w:val="1055"/>
    <w:next w:val="1057"/>
    <w:uiPriority w:val="0"/>
    <w:qFormat/>
    <w:pPr>
      <w:ind w:firstLine="200"/>
      <w:spacing w:line="360" w:lineRule="auto"/>
    </w:pPr>
    <w:rPr>
      <w:rFonts w:ascii="仿宋_GB2312" w:hAnsi="宋体" w:eastAsia="仿宋_GB2312" w:cs="宋体"/>
      <w:sz w:val="30"/>
      <w:szCs w:val="30"/>
    </w:rPr>
  </w:style>
  <w:style w:type="paragraph" w:styleId="1057" w:customStyle="1">
    <w:name w:val="正文首行缩进 21"/>
    <w:basedOn w:val="968"/>
    <w:next w:val="1056"/>
    <w:uiPriority w:val="99"/>
    <w:qFormat/>
    <w:pPr>
      <w:ind w:firstLine="420"/>
    </w:pPr>
  </w:style>
  <w:style w:type="paragraph" w:styleId="1058" w:customStyle="1">
    <w:name w:val="正文文本缩进 31"/>
    <w:uiPriority w:val="99"/>
    <w:unhideWhenUsed/>
    <w:qFormat/>
    <w:pPr>
      <w:ind w:left="420"/>
      <w:spacing w:after="120"/>
      <w:widowControl w:val="off"/>
    </w:pPr>
    <w:rPr>
      <w:rFonts w:hint="default" w:ascii="宋体" w:hAnsi="Times New Roman" w:eastAsia="宋体" w:cs="Times New Roman"/>
      <w:sz w:val="16"/>
      <w:szCs w:val="16"/>
      <w:lang w:val="en-US" w:eastAsia="zh-CN" w:bidi="ar-SA"/>
    </w:rPr>
  </w:style>
  <w:style w:type="paragraph" w:styleId="1059" w:customStyle="1">
    <w:name w:val="列表段落"/>
    <w:uiPriority w:val="34"/>
    <w:qFormat/>
    <w:pPr>
      <w:ind w:left="367" w:firstLine="420"/>
      <w:spacing w:before="132"/>
      <w:widowControl w:val="off"/>
    </w:pPr>
    <w:rPr>
      <w:rFonts w:hint="default" w:ascii="宋体" w:hAnsi="Times New Roman" w:eastAsia="宋体" w:cs="宋体"/>
      <w:sz w:val="24"/>
      <w:szCs w:val="24"/>
      <w:lang w:val="en-US" w:eastAsia="zh-CN" w:bidi="ar-SA"/>
    </w:rPr>
  </w:style>
  <w:style w:type="character" w:styleId="1060" w:customStyle="1">
    <w:name w:val="超链接1"/>
    <w:link w:val="726"/>
    <w:uiPriority w:val="99"/>
    <w:qFormat/>
    <w:rPr>
      <w:rFonts w:hint="default" w:ascii="宋体" w:hAnsi="Times New Roman" w:eastAsia="宋体" w:cs="宋体"/>
      <w:sz w:val="22"/>
      <w:szCs w:val="22"/>
      <w:lang w:val="en-US" w:eastAsia="zh-CN" w:bidi="ar-SA"/>
    </w:rPr>
  </w:style>
  <w:style w:type="numbering" w:styleId="106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89dfe659-a259-4744-8f67-ccaff7e89ffc</errorID>
      <errorWord>二○二六</errorWord>
      <group>L1_Knowledge</group>
      <groupName>知识性问题</groupName>
      <ability>L2_Knowledge</ability>
      <abilityName>其他知识</abilityName>
      <candidateList>
        <item>二〇二六</item>
      </candidateList>
      <explain>中文数字应使用“〇”，而非形似的字符，如“○”。该字符在不同字体下外观可能相似，但含义和编码不同，请注意区分。</explain>
      <paraID>5290CC46</paraID>
      <start>0</start>
      <end>4</end>
      <status>unmodified</status>
      <modifiedWord/>
      <trackRevisions>false</trackRevisions>
    </reviewItem>
    <reviewItem>
      <errorID>f96e681a-5d8a-4b9b-88b2-ba63987b9937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4368E6B2</paraID>
      <start>0</start>
      <end>2</end>
      <status>unmodified</status>
      <modifiedWord/>
      <trackRevisions>false</trackRevisions>
    </reviewItem>
    <reviewItem>
      <errorID>02f33911-0945-41e0-a6c6-ce8abe562260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7FDE929E</paraID>
      <start>0</start>
      <end>2</end>
      <status>unmodified</status>
      <modifiedWord/>
      <trackRevisions>false</trackRevisions>
    </reviewItem>
    <reviewItem>
      <errorID>a0f303ed-50c6-4210-983d-a8ec5efd61f8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11D3BF1B</paraID>
      <start>0</start>
      <end>2</end>
      <status>unmodified</status>
      <modifiedWord/>
      <trackRevisions>false</trackRevisions>
    </reviewItem>
    <reviewItem>
      <errorID>963eb8f5-18e7-4935-ad61-1196305dfc68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385838D7</paraID>
      <start>0</start>
      <end>2</end>
      <status>unmodified</status>
      <modifiedWord/>
      <trackRevisions>false</trackRevisions>
    </reviewItem>
    <reviewItem>
      <errorID>420c7b12-e0ea-47c4-bd58-67efd01d6f2b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64C1CFBE</paraID>
      <start>0</start>
      <end>2</end>
      <status>unmodified</status>
      <modifiedWord/>
      <trackRevisions>false</trackRevisions>
    </reviewItem>
    <reviewItem>
      <errorID>be37ed93-ed47-4363-9fe2-d68bd3cf8453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80D5C3</paraID>
      <start>0</start>
      <end>2</end>
      <status>unmodified</status>
      <modifiedWord/>
      <trackRevisions>false</trackRevisions>
    </reviewItem>
    <reviewItem>
      <errorID>b2cc8e0b-e714-4989-b094-d1498282eccc</errorID>
      <errorWord>,</errorWord>
      <group>L1_Format</group>
      <groupName>格式问题</groupName>
      <ability>L2_HalfPunc_CN</ability>
      <abilityName>全半角问题</abilityName>
      <candidateList>
        <item>，</item>
      </candidateList>
      <explain>文本全半角错误。</explain>
      <paraID>7563E083</paraID>
      <start>138</start>
      <end>139</end>
      <status>unmodified</status>
      <modifiedWord/>
      <trackRevisions>false</trackRevisions>
    </reviewItem>
    <reviewItem>
      <errorID>448f926e-9383-40a3-9f5d-df76855ef7bf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1A51C95D</paraID>
      <start>0</start>
      <end>2</end>
      <status>unmodified</status>
      <modifiedWord/>
      <trackRevisions>false</trackRevisions>
    </reviewItem>
    <reviewItem>
      <errorID>ff31a986-971a-4b28-b5b3-430b4d174823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7D172569</paraID>
      <start>0</start>
      <end>2</end>
      <status>unmodified</status>
      <modifiedWord/>
      <trackRevisions>false</trackRevisions>
    </reviewItem>
    <reviewItem>
      <errorID>0743951d-49ce-4720-b9b3-170db12816d5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64E2CD4B</paraID>
      <start>0</start>
      <end>2</end>
      <status>unmodified</status>
      <modifiedWord/>
      <trackRevisions>false</trackRevisions>
    </reviewItem>
    <reviewItem>
      <errorID>a5e493ae-63ae-4dca-a16e-90d010a0cdae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7686F1C9</paraID>
      <start>0</start>
      <end>2</end>
      <status>unmodified</status>
      <modifiedWord/>
      <trackRevisions>false</trackRevisions>
    </reviewItem>
    <reviewItem>
      <errorID>61bcb0c1-9076-42a1-a95e-274fdc40926d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1FD8FA0A</paraID>
      <start>0</start>
      <end>2</end>
      <status>unmodified</status>
      <modifiedWord/>
      <trackRevisions>false</trackRevisions>
    </reviewItem>
    <reviewItem>
      <errorID>d7312972-6cf3-48ae-a2be-44e22ba52bb6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285CF57C</paraID>
      <start>0</start>
      <end>2</end>
      <status>unmodified</status>
      <modifiedWord/>
      <trackRevisions>false</trackRevisions>
    </reviewItem>
    <reviewItem>
      <errorID>5a9b828b-ff2f-4b1c-8965-1adae1a24d0c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5E13652A</paraID>
      <start>0</start>
      <end>2</end>
      <status>unmodified</status>
      <modifiedWord/>
      <trackRevisions>false</trackRevisions>
    </reviewItem>
    <reviewItem>
      <errorID>ceee2138-f3a6-41d0-83ab-fc6de87cab81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2B9012F7</paraID>
      <start>0</start>
      <end>2</end>
      <status>unmodified</status>
      <modifiedWord/>
      <trackRevisions>false</trackRevisions>
    </reviewItem>
    <reviewItem>
      <errorID>565aed6c-4ad1-418c-ab8d-5efdaf58e441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19928294</paraID>
      <start>0</start>
      <end>2</end>
      <status>unmodified</status>
      <modifiedWord/>
      <trackRevisions>false</trackRevisions>
    </reviewItem>
    <reviewItem>
      <errorID>95c59156-38be-41ad-8283-852f2ab9ee65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4F5F3C93</paraID>
      <start>0</start>
      <end>2</end>
      <status>unmodified</status>
      <modifiedWord/>
      <trackRevisions>false</trackRevisions>
    </reviewItem>
    <reviewItem>
      <errorID>cad09704-2765-484a-8b97-8bbfb27da3aa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6D8E6687</paraID>
      <start>0</start>
      <end>2</end>
      <status>unmodified</status>
      <modifiedWord/>
      <trackRevisions>false</trackRevisions>
    </reviewItem>
    <reviewItem>
      <errorID>7d48efdd-0465-4bd3-9674-f03db8f416b3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75D90868</paraID>
      <start>0</start>
      <end>2</end>
      <status>unmodified</status>
      <modifiedWord/>
      <trackRevisions>false</trackRevisions>
    </reviewItem>
    <reviewItem>
      <errorID>ce1b23a5-b4d7-4024-b65f-c003cf396959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1B116F6F</paraID>
      <start>0</start>
      <end>2</end>
      <status>unmodified</status>
      <modifiedWord/>
      <trackRevisions>false</trackRevisions>
    </reviewItem>
    <reviewItem>
      <errorID>5216da0e-0025-41e1-a5c3-3e6de2ea418a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55089B73</paraID>
      <start>0</start>
      <end>2</end>
      <status>unmodified</status>
      <modifiedWord/>
      <trackRevisions>false</trackRevisions>
    </reviewItem>
    <reviewItem>
      <errorID>bc7b0540-38ae-48e0-9a74-b1738da74def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1D4A7CC0</paraID>
      <start>0</start>
      <end>2</end>
      <status>unmodified</status>
      <modifiedWord/>
      <trackRevisions>false</trackRevisions>
    </reviewItem>
    <reviewItem>
      <errorID>617bd508-ccb8-4985-b6a7-b0bbc10ae746</errorID>
      <errorWord>无须</errorWord>
      <group>L1_Word</group>
      <groupName>字词问题</groupName>
      <ability>L2_Typo</ability>
      <abilityName>字词错误</abilityName>
      <candidateList>
        <item>无需</item>
      </candidateList>
      <explain>存在发音相同字词的误用。</explain>
      <paraID>1D4A7CC0</paraID>
      <start>11</start>
      <end>13</end>
      <status>unmodified</status>
      <modifiedWord/>
      <trackRevisions>false</trackRevisions>
    </reviewItem>
    <reviewItem>
      <errorID>591caf23-ff9d-4950-89da-7e51fee7ad81</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6142C1DE</paraID>
      <start>0</start>
      <end>2</end>
      <status>unmodified</status>
      <modifiedWord/>
      <trackRevisions>false</trackRevisions>
    </reviewItem>
    <reviewItem>
      <errorID>86c98626-9877-47ec-9913-86e05dac212e</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316F7A68</paraID>
      <start>0</start>
      <end>3</end>
      <status>unmodified</status>
      <modifiedWord/>
      <trackRevisions>false</trackRevisions>
    </reviewItem>
    <reviewItem>
      <errorID>44ca8d22-d0b1-4f94-837b-6ba91c94dc27</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6F68ED1F</paraID>
      <start>0</start>
      <end>3</end>
      <status>unmodified</status>
      <modifiedWord/>
      <trackRevisions>false</trackRevisions>
    </reviewItem>
    <reviewItem>
      <errorID>5abc5f07-216b-4456-90c3-a923f0cc1490</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326C494D</paraID>
      <start>0</start>
      <end>3</end>
      <status>unmodified</status>
      <modifiedWord/>
      <trackRevisions>false</trackRevisions>
    </reviewItem>
    <reviewItem>
      <errorID>02f41f03-fb48-4d3e-9546-a690fe5e22c3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183CE366</paraID>
      <start>0</start>
      <end>2</end>
      <status>unmodified</status>
      <modifiedWord/>
      <trackRevisions>false</trackRevisions>
    </reviewItem>
    <reviewItem>
      <errorID>f78beed2-18c1-429c-89b7-4a8c175a0cfb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8DFA15E</paraID>
      <start>0</start>
      <end>2</end>
      <status>unmodified</status>
      <modifiedWord/>
      <trackRevisions>false</trackRevisions>
    </reviewItem>
    <reviewItem>
      <errorID>76c22c87-8129-427a-8bb2-4bdf3b0dbc45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1BE7E571</paraID>
      <start>0</start>
      <end>2</end>
      <status>unmodified</status>
      <modifiedWord/>
      <trackRevisions>false</trackRevisions>
    </reviewItem>
    <reviewItem>
      <errorID>173335c6-214b-4548-a455-8505136e5419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5C268BFE</paraID>
      <start>0</start>
      <end>2</end>
      <status>unmodified</status>
      <modifiedWord/>
      <trackRevisions>false</trackRevisions>
    </reviewItem>
    <reviewItem>
      <errorID>5b2e3574-ce49-42c6-aa8d-c95284936462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6AACB85C</paraID>
      <start>0</start>
      <end>2</end>
      <status>unmodified</status>
      <modifiedWord/>
      <trackRevisions>false</trackRevisions>
    </reviewItem>
    <reviewItem>
      <errorID>068691ff-9fed-427f-942e-6460f81f638b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2D5CA22F</paraID>
      <start>0</start>
      <end>2</end>
      <status>unmodified</status>
      <modifiedWord/>
      <trackRevisions>false</trackRevisions>
    </reviewItem>
    <reviewItem>
      <errorID>9d489846-9ee9-46fe-8459-3e0d42551de3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25050F2D</paraID>
      <start>0</start>
      <end>2</end>
      <status>unmodified</status>
      <modifiedWord/>
      <trackRevisions>false</trackRevisions>
    </reviewItem>
    <reviewItem>
      <errorID>93f23e96-7cf0-45e1-ae5b-fd532050615c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8CF5AD</paraID>
      <start>0</start>
      <end>2</end>
      <status>unmodified</status>
      <modifiedWord/>
      <trackRevisions>false</trackRevisions>
    </reviewItem>
    <reviewItem>
      <errorID>d09b62eb-f8b3-43b0-9bc9-74a8491b874a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468FA7A1</paraID>
      <start>0</start>
      <end>2</end>
      <status>unmodified</status>
      <modifiedWord/>
      <trackRevisions>false</trackRevisions>
    </reviewItem>
    <reviewItem>
      <errorID>5c92bff0-bd97-44c0-8d95-9981a0601a77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7756E9C4</paraID>
      <start>0</start>
      <end>2</end>
      <status>unmodified</status>
      <modifiedWord/>
      <trackRevisions>false</trackRevisions>
    </reviewItem>
    <reviewItem>
      <errorID>62bc56d1-4645-448d-9709-99412ff4783d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A8487E0</paraID>
      <start>0</start>
      <end>2</end>
      <status>unmodified</status>
      <modifiedWord/>
      <trackRevisions>false</trackRevisions>
    </reviewItem>
    <reviewItem>
      <errorID>32f2af8a-3f1b-4ac5-afea-b5fa74c23355</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7E82F727</paraID>
      <start>0</start>
      <end>2</end>
      <status>unmodified</status>
      <modifiedWord/>
      <trackRevisions>false</trackRevisions>
    </reviewItem>
    <reviewItem>
      <errorID>ae5cef97-859d-4eea-9d75-1063412b63df</errorID>
      <errorWord>，</errorWord>
      <group>L1_Word</group>
      <groupName>字词问题</groupName>
      <ability>L2_Typo</ability>
      <abilityName>字词错误</abilityName>
      <candidateList>
        <item>，并</item>
      </candidateList>
      <explain/>
      <paraID>5556D66C</paraID>
      <start>64</start>
      <end>65</end>
      <status>unmodified</status>
      <modifiedWord/>
      <trackRevisions>false</trackRevisions>
    </reviewItem>
    <reviewItem>
      <errorID>41cc2fd6-251c-40af-b83a-6a3db1a338a1</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62897A26</paraID>
      <start>0</start>
      <end>3</end>
      <status>unmodified</status>
      <modifiedWord/>
      <trackRevisions>false</trackRevisions>
    </reviewItem>
    <reviewItem>
      <errorID>54b04f89-7607-41ef-9be8-a91d70ad1fea</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76B0BBE1</paraID>
      <start>0</start>
      <end>3</end>
      <status>unmodified</status>
      <modifiedWord/>
      <trackRevisions>false</trackRevisions>
    </reviewItem>
    <reviewItem>
      <errorID>dce9f8ce-98d5-4901-8f1a-340900ce50ea</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67D4B551</paraID>
      <start>0</start>
      <end>3</end>
      <status>unmodified</status>
      <modifiedWord/>
      <trackRevisions>false</trackRevisions>
    </reviewItem>
    <reviewItem>
      <errorID>5874a5ae-7830-4aed-8886-53af1a636735</errorID>
      <errorWord>其它</errorWord>
      <group>L1_Word</group>
      <groupName>字词问题</groupName>
      <ability>L2_Alias</ability>
      <abilityName>也作/曾用词</abilityName>
      <candidateList>
        <item>其他</item>
      </candidateList>
      <explain>词汇[其它]为不规范表述或旧称，其规范书面表述为[其他]。</explain>
      <paraID>77CC1128</paraID>
      <start>53</start>
      <end>55</end>
      <status>unmodified</status>
      <modifiedWord/>
      <trackRevisions>false</trackRevisions>
    </reviewItem>
    <reviewItem>
      <errorID>b18c957b-7e47-434a-8f07-7cfe5ea25e58</errorID>
      <errorWord>其它</errorWord>
      <group>L1_Word</group>
      <groupName>字词问题</groupName>
      <ability>L2_Alias</ability>
      <abilityName>也作/曾用词</abilityName>
      <candidateList>
        <item>其他</item>
      </candidateList>
      <explain>词汇[其它]为不规范表述或旧称，其规范书面表述为[其他]。</explain>
      <paraID>77CC1128</paraID>
      <start>81</start>
      <end>83</end>
      <status>unmodified</status>
      <modifiedWord/>
      <trackRevisions>false</trackRevisions>
    </reviewItem>
    <reviewItem>
      <errorID>b690aa9c-9cf9-444e-a07b-f191a3757da6</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79F170B0</paraID>
      <start>0</start>
      <end>3</end>
      <status>unmodified</status>
      <modifiedWord/>
      <trackRevisions>false</trackRevisions>
    </reviewItem>
    <reviewItem>
      <errorID>ff308df0-b3c5-44d3-b856-3e296783c78c</errorID>
      <errorWord>(</errorWord>
      <group>L1_Format</group>
      <groupName>格式问题</groupName>
      <ability>L2_HalfPunc_CN</ability>
      <abilityName>全半角问题</abilityName>
      <candidateList>
        <item>（</item>
      </candidateList>
      <explain>文本全半角错误。</explain>
      <paraID>21F2D6CB</paraID>
      <start>13</start>
      <end>14</end>
      <status>unmodified</status>
      <modifiedWord/>
      <trackRevisions>false</trackRevisions>
    </reviewItem>
    <reviewItem>
      <errorID>85e374a1-d90e-46f5-b720-d8f28a060096</errorID>
      <errorWord>)</errorWord>
      <group>L1_Format</group>
      <groupName>格式问题</groupName>
      <ability>L2_HalfPunc_CN</ability>
      <abilityName>全半角问题</abilityName>
      <candidateList>
        <item>）</item>
      </candidateList>
      <explain>文本全半角错误。</explain>
      <paraID>21F2D6CB</paraID>
      <start>18</start>
      <end>19</end>
      <status>unmodified</status>
      <modifiedWord/>
      <trackRevisions>false</trackRevisions>
    </reviewItem>
    <reviewItem>
      <errorID>a51bf6ea-0f4d-435a-aa86-606d35fadde8</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2049E510</paraID>
      <start>0</start>
      <end>3</end>
      <status>unmodified</status>
      <modifiedWord/>
      <trackRevisions>false</trackRevisions>
    </reviewItem>
    <reviewItem>
      <errorID>71a37e80-e79c-4576-bd2a-909d52558f4a</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5BB57C70</paraID>
      <start>0</start>
      <end>3</end>
      <status>unmodified</status>
      <modifiedWord/>
      <trackRevisions>false</trackRevisions>
    </reviewItem>
    <reviewItem>
      <errorID>e7bd9e4c-5f7c-40ce-823b-144e46931b23</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20ECC0F0</paraID>
      <start>0</start>
      <end>3</end>
      <status>unmodified</status>
      <modifiedWord/>
      <trackRevisions>false</trackRevisions>
    </reviewItem>
    <reviewItem>
      <errorID>8f6da68b-1c76-4ce1-b120-fa68d7616efb</errorID>
      <errorWord>无须</errorWord>
      <group>L1_Word</group>
      <groupName>字词问题</groupName>
      <ability>L2_Typo</ability>
      <abilityName>字词错误</abilityName>
      <candidateList>
        <item>无需</item>
      </candidateList>
      <explain>存在发音相同字词的误用。</explain>
      <paraID>55D186B4</paraID>
      <start>3</start>
      <end>5</end>
      <status>unmodified</status>
      <modifiedWord/>
      <trackRevisions>false</trackRevisions>
    </reviewItem>
    <reviewItem>
      <errorID>e0fb4cd9-09d5-4f9f-b760-d5ec4de74b2e</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3242A303</paraID>
      <start>0</start>
      <end>3</end>
      <status>unmodified</status>
      <modifiedWord/>
      <trackRevisions>false</trackRevisions>
    </reviewItem>
    <reviewItem>
      <errorID>dbae50e7-46ac-429b-9c28-93773faa1c76</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42C59DE4</paraID>
      <start>0</start>
      <end>3</end>
      <status>unmodified</status>
      <modifiedWord/>
      <trackRevisions>false</trackRevisions>
    </reviewItem>
    <reviewItem>
      <errorID>67a1260c-50bd-4979-917a-7e7ef791eedd</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10466B5C</paraID>
      <start>0</start>
      <end>3</end>
      <status>unmodified</status>
      <modifiedWord/>
      <trackRevisions>false</trackRevisions>
    </reviewItem>
    <reviewItem>
      <errorID>e1be11ca-53d1-485e-9c33-ae5ce09756cc</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3487FB9</paraID>
      <start>0</start>
      <end>3</end>
      <status>unmodified</status>
      <modifiedWord/>
      <trackRevisions>false</trackRevisions>
    </reviewItem>
    <reviewItem>
      <errorID>ef542273-d175-44cd-b228-0f582a02c157</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2FFDF531</paraID>
      <start>0</start>
      <end>3</end>
      <status>unmodified</status>
      <modifiedWord/>
      <trackRevisions>false</trackRevisions>
    </reviewItem>
    <reviewItem>
      <errorID>d94e8b7a-500f-4311-b1c5-6fb2ffd01841</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224E6B63</paraID>
      <start>0</start>
      <end>3</end>
      <status>unmodified</status>
      <modifiedWord/>
      <trackRevisions>false</trackRevisions>
    </reviewItem>
    <reviewItem>
      <errorID>2cbad066-6373-44a9-8bb2-f3b87227718e</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579D9B71</paraID>
      <start>0</start>
      <end>3</end>
      <status>unmodified</status>
      <modifiedWord/>
      <trackRevisions>false</trackRevisions>
    </reviewItem>
    <reviewItem>
      <errorID>dd00d0d7-7409-472f-a0cc-561cbd4c6416</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1BA072D0</paraID>
      <start>0</start>
      <end>3</end>
      <status>unmodified</status>
      <modifiedWord/>
      <trackRevisions>false</trackRevisions>
    </reviewItem>
    <reviewItem>
      <errorID>dec590ea-94c7-4927-bf82-02db27aa678b</errorID>
      <errorWord>）</errorWord>
      <group>L1_Word</group>
      <groupName>字词问题</groupName>
      <ability>L2_Typo</ability>
      <abilityName>字词错误</abilityName>
      <candidateList>
        <item>）和</item>
      </candidateList>
      <explain/>
      <paraID> 9C14109</paraID>
      <start>68</start>
      <end>69</end>
      <status>unmodified</status>
      <modifiedWord/>
      <trackRevisions>false</trackRevisions>
    </reviewItem>
    <reviewItem>
      <errorID>07b7d7e5-2ac1-4fed-91e6-ccbc8ed1e360</errorID>
      <errorWord>（</errorWord>
      <group>L1_Punc</group>
      <groupName>标点问题</groupName>
      <ability>L2_Punc_CN</ability>
      <abilityName>标点符号问题</abilityName>
      <candidateList/>
      <explain>同一形式括号套用。</explain>
      <paraID> 9C14109</paraID>
      <start>103</start>
      <end>104</end>
      <status>unmodified</status>
      <modifiedWord/>
      <trackRevisions>false</trackRevisions>
    </reviewItem>
    <reviewItem>
      <errorID>7926af79-6abe-4d36-b24f-7930782d4375</errorID>
      <errorWord>）</errorWord>
      <group>L1_Punc</group>
      <groupName>标点问题</groupName>
      <ability>L2_Punc_CN</ability>
      <abilityName>标点符号问题</abilityName>
      <candidateList/>
      <explain>同一形式括号套用。</explain>
      <paraID> 9C14109</paraID>
      <start>108</start>
      <end>109</end>
      <status>unmodified</status>
      <modifiedWord/>
      <trackRevisions>false</trackRevisions>
    </reviewItem>
    <reviewItem>
      <errorID>a577e613-7341-4f66-9c55-9e31801b7f80</errorID>
      <errorWord>登录到</errorWord>
      <group>L1_Word</group>
      <groupName>字词问题</groupName>
      <ability>L2_Typo</ability>
      <abilityName>字词错误</abilityName>
      <candidateList>
        <item>登录</item>
      </candidateList>
      <explain/>
      <paraID>20BD9CB3</paraID>
      <start>92</start>
      <end>95</end>
      <status>unmodified</status>
      <modifiedWord/>
      <trackRevisions>false</trackRevisions>
    </reviewItem>
    <reviewItem>
      <errorID>9ea48fd0-4416-47df-aa26-c68bec28e659</errorID>
      <errorWord>:</errorWord>
      <group>L1_Format</group>
      <groupName>格式问题</groupName>
      <ability>L2_HalfPunc_CN</ability>
      <abilityName>全半角问题</abilityName>
      <candidateList>
        <item>：</item>
      </candidateList>
      <explain>文本全半角错误。</explain>
      <paraID> ADB3847</paraID>
      <start>59</start>
      <end>60</end>
      <status>unmodified</status>
      <modifiedWord/>
      <trackRevisions>false</trackRevisions>
    </reviewItem>
    <reviewItem>
      <errorID>bb825af2-0fb1-4676-a7c6-6dc84d4f176f</errorID>
      <errorWord>&lt;</errorWord>
      <group>L1_Format</group>
      <groupName>格式问题</groupName>
      <ability>L2_HalfPunc_CN</ability>
      <abilityName>全半角问题</abilityName>
      <candidateList>
        <item>〈</item>
      </candidateList>
      <explain>文本全半角错误。</explain>
      <paraID>405FCAB6</paraID>
      <start>50</start>
      <end>51</end>
      <status>unmodified</status>
      <modifiedWord/>
      <trackRevisions>false</trackRevisions>
    </reviewItem>
    <reviewItem>
      <errorID>f2558ffe-858e-47df-ace8-c72f790f39e0</errorID>
      <errorWord>&lt;</errorWord>
      <group>L1_Format</group>
      <groupName>格式问题</groupName>
      <ability>L2_HalfPunc_CN</ability>
      <abilityName>全半角问题</abilityName>
      <candidateList>
        <item>〈</item>
      </candidateList>
      <explain>文本全半角错误。</explain>
      <paraID>5A03F34A</paraID>
      <start>50</start>
      <end>51</end>
      <status>unmodified</status>
      <modifiedWord/>
      <trackRevisions>false</trackRevisions>
    </reviewItem>
    <reviewItem>
      <errorID>9163bc57-73c2-4664-a36f-f96beb248909</errorID>
      <errorWord>&lt;</errorWord>
      <group>L1_Format</group>
      <groupName>格式问题</groupName>
      <ability>L2_HalfPunc_CN</ability>
      <abilityName>全半角问题</abilityName>
      <candidateList>
        <item>〈</item>
      </candidateList>
      <explain>文本全半角错误。</explain>
      <paraID>1122BABC</paraID>
      <start>35</start>
      <end>36</end>
      <status>unmodified</status>
      <modifiedWord/>
      <trackRevisions>false</trackRevisions>
    </reviewItem>
    <reviewItem>
      <errorID>44a85ea1-2106-4d20-8d2d-e954afcec1ea</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39E465DE</paraID>
      <start>0</start>
      <end>3</end>
      <status>unmodified</status>
      <modifiedWord/>
      <trackRevisions>false</trackRevisions>
    </reviewItem>
    <reviewItem>
      <errorID>18e88853-6459-46ef-898e-2f965a5ab326</errorID>
      <errorWord>作必要</errorWord>
      <group>L1_Word</group>
      <groupName>字词问题</groupName>
      <ability>L2_Typo</ability>
      <abilityName>字词错误</abilityName>
      <candidateList>
        <item>做必要</item>
      </candidateList>
      <explain/>
      <paraID>58F02EB5</paraID>
      <start>71</start>
      <end>74</end>
      <status>unmodified</status>
      <modifiedWord/>
      <trackRevisions>false</trackRevisions>
    </reviewItem>
    <reviewItem>
      <errorID>1f5fe7c8-4113-4645-8c0d-6a2129430956</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339BE238</paraID>
      <start>0</start>
      <end>3</end>
      <status>unmodified</status>
      <modifiedWord/>
      <trackRevisions>false</trackRevisions>
    </reviewItem>
    <reviewItem>
      <errorID>6eddf2a5-c2fd-41a8-81f2-444725af11e2</errorID>
      <errorWord>法律、法规</errorWord>
      <group>L1_Word</group>
      <groupName>字词问题</groupName>
      <ability>L2_Typo</ability>
      <abilityName>字词错误</abilityName>
      <candidateList>
        <item>法律法规</item>
      </candidateList>
      <explain/>
      <paraID>1B61F110</paraID>
      <start>7</start>
      <end>12</end>
      <status>unmodified</status>
      <modifiedWord/>
      <trackRevisions>false</trackRevisions>
    </reviewItem>
    <reviewItem>
      <errorID>3f3375a4-8933-4661-82ff-a7d92a2808a1</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6A23533F</paraID>
      <start>0</start>
      <end>3</end>
      <status>unmodified</status>
      <modifiedWord/>
      <trackRevisions>false</trackRevisions>
    </reviewItem>
    <reviewItem>
      <errorID>6c41651f-35be-42f6-913a-2733a45dd577</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1207C0C6</paraID>
      <start>0</start>
      <end>3</end>
      <status>unmodified</status>
      <modifiedWord/>
      <trackRevisions>false</trackRevisions>
    </reviewItem>
    <reviewItem>
      <errorID>66a04783-5068-4c82-b665-482fd6b2157b</errorID>
      <errorWord>》</errorWord>
      <group>L1_Word</group>
      <groupName>字词问题</groupName>
      <ability>L2_Typo</ability>
      <abilityName>字词错误</abilityName>
      <candidateList>
        <item>》和</item>
      </candidateList>
      <explain/>
      <paraID> F53F6A0</paraID>
      <start>71</start>
      <end>72</end>
      <status>unmodified</status>
      <modifiedWord/>
      <trackRevisions>false</trackRevisions>
    </reviewItem>
    <reviewItem>
      <errorID>26799df7-8f2d-4e66-84a7-621b6b427abb</errorID>
      <errorWord>和</errorWord>
      <group>L1_Word</group>
      <groupName>字词问题</groupName>
      <ability>L2_Typo</ability>
      <abilityName>字词错误</abilityName>
      <candidateList>
        <item>和加</item>
      </candidateList>
      <explain/>
      <paraID> F53F6A0</paraID>
      <start>192</start>
      <end>193</end>
      <status>unmodified</status>
      <modifiedWord/>
      <trackRevisions>false</trackRevisions>
    </reviewItem>
    <reviewItem>
      <errorID>0aa13698-e435-4d30-8f55-26aeb6fd3b10</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72133A8B</paraID>
      <start>0</start>
      <end>3</end>
      <status>unmodified</status>
      <modifiedWord/>
      <trackRevisions>false</trackRevisions>
    </reviewItem>
    <reviewItem>
      <errorID>3e9293b2-e66c-4416-83db-c070140f34f1</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7122B680</paraID>
      <start>0</start>
      <end>3</end>
      <status>unmodified</status>
      <modifiedWord/>
      <trackRevisions>false</trackRevisions>
    </reviewItem>
    <reviewItem>
      <errorID>e3384d2b-8b0c-41bc-a660-3e7930a0f759</errorID>
      <errorWord>确定出</errorWord>
      <group>L1_Word</group>
      <groupName>字词问题</groupName>
      <ability>L2_Typo</ability>
      <abilityName>字词错误</abilityName>
      <candidateList>
        <item>确定</item>
      </candidateList>
      <explain/>
      <paraID> BD1F77E</paraID>
      <start>5</start>
      <end>8</end>
      <status>unmodified</status>
      <modifiedWord/>
      <trackRevisions>false</trackRevisions>
    </reviewItem>
    <reviewItem>
      <errorID>318494c9-6eff-4e34-865e-1c732efc7ecc</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5839BE8F</paraID>
      <start>0</start>
      <end>3</end>
      <status>unmodified</status>
      <modifiedWord/>
      <trackRevisions>false</trackRevisions>
    </reviewItem>
    <reviewItem>
      <errorID>d1c1da23-e644-4958-8ed0-ba6a62102866</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62A2A695</paraID>
      <start>0</start>
      <end>3</end>
      <status>unmodified</status>
      <modifiedWord/>
      <trackRevisions>false</trackRevisions>
    </reviewItem>
    <reviewItem>
      <errorID>8fb34cbb-d345-4f7d-9b09-233cc863232e</errorID>
      <errorWord>35、</errorWord>
      <group>L1_Format</group>
      <groupName>格式问题</groupName>
      <ability>L2_Ordinal</ability>
      <abilityName>序号格式</abilityName>
      <candidateList>
        <item>35.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5CD3FCB7</paraID>
      <start>0</start>
      <end>3</end>
      <status>unmodified</status>
      <modifiedWord/>
      <trackRevisions>false</trackRevisions>
    </reviewItem>
    <reviewItem>
      <errorID>32ac992a-694b-4f12-b44d-b1fa935ae702</errorID>
      <errorWord>36、</errorWord>
      <group>L1_Format</group>
      <groupName>格式问题</groupName>
      <ability>L2_Ordinal</ability>
      <abilityName>序号格式</abilityName>
      <candidateList>
        <item>36.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44772767</paraID>
      <start>0</start>
      <end>3</end>
      <status>unmodified</status>
      <modifiedWord/>
      <trackRevisions>false</trackRevisions>
    </reviewItem>
    <reviewItem>
      <errorID>6fcfe847-57a9-4177-8a14-e9a2e7f8fcb9</errorID>
      <errorWord>复印件加盖</errorWord>
      <group>L1_Word</group>
      <groupName>字词问题</groupName>
      <ability>L2_Typo</ability>
      <abilityName>字词错误</abilityName>
      <candidateList>
        <item>复印件并加盖</item>
      </candidateList>
      <explain/>
      <paraID>4236B964</paraID>
      <start>13</start>
      <end>18</end>
      <status>unmodified</status>
      <modifiedWord/>
      <trackRevisions>false</trackRevisions>
    </reviewItem>
    <reviewItem>
      <errorID>44c6407f-e5cf-43e7-b700-bf68cc982f61</errorID>
      <errorWord>复印件加盖</errorWord>
      <group>L1_Word</group>
      <groupName>字词问题</groupName>
      <ability>L2_Typo</ability>
      <abilityName>字词错误</abilityName>
      <candidateList>
        <item>复印件并加盖</item>
      </candidateList>
      <explain/>
      <paraID>4EA46FBB</paraID>
      <start>16</start>
      <end>21</end>
      <status>unmodified</status>
      <modifiedWord/>
      <trackRevisions>false</trackRevisions>
    </reviewItem>
    <reviewItem>
      <errorID>4b9ed411-9a91-4cd8-98fd-7dd4d382d3d5</errorID>
      <errorWord>复印件加盖</errorWord>
      <group>L1_Word</group>
      <groupName>字词问题</groupName>
      <ability>L2_Typo</ability>
      <abilityName>字词错误</abilityName>
      <candidateList>
        <item>复印件并加盖</item>
      </candidateList>
      <explain/>
      <paraID>7E9E1021</paraID>
      <start>36</start>
      <end>41</end>
      <status>unmodified</status>
      <modifiedWord/>
      <trackRevisions>false</trackRevisions>
    </reviewItem>
    <reviewItem>
      <errorID>62809b25-6065-4734-a8cd-95f732547f01</errorID>
      <errorWord>37、</errorWord>
      <group>L1_Format</group>
      <groupName>格式问题</groupName>
      <ability>L2_Ordinal</ability>
      <abilityName>序号格式</abilityName>
      <candidateList>
        <item>37.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6C645A27</paraID>
      <start>0</start>
      <end>3</end>
      <status>unmodified</status>
      <modifiedWord/>
      <trackRevisions>false</trackRevisions>
    </reviewItem>
    <reviewItem>
      <errorID>ac3a2841-de4e-4a17-9d23-68a8aad82b2e</errorID>
      <errorWord>38、</errorWord>
      <group>L1_Format</group>
      <groupName>格式问题</groupName>
      <ability>L2_Ordinal</ability>
      <abilityName>序号格式</abilityName>
      <candidateList>
        <item>38.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3321DF1</paraID>
      <start>0</start>
      <end>3</end>
      <status>unmodified</status>
      <modifiedWord/>
      <trackRevisions>false</trackRevisions>
    </reviewItem>
    <reviewItem>
      <errorID>6fcb42c9-df67-4849-bb55-ca0e695566f1</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466B89A4</paraID>
      <start>73</start>
      <end>76</end>
      <status>unmodified</status>
      <modifiedWord/>
      <trackRevisions>false</trackRevisions>
    </reviewItem>
    <reviewItem>
      <errorID>cbd07de8-8410-496b-8b20-da1afc857b69</errorID>
      <errorWord>:</errorWord>
      <group>L1_Format</group>
      <groupName>格式问题</groupName>
      <ability>L2_HalfPunc_CN</ability>
      <abilityName>全半角问题</abilityName>
      <candidateList>
        <item>：</item>
      </candidateList>
      <explain>文本全半角错误。</explain>
      <paraID>12A3568F</paraID>
      <start>8</start>
      <end>9</end>
      <status>unmodified</status>
      <modifiedWord/>
      <trackRevisions>false</trackRevisions>
    </reviewItem>
    <reviewItem>
      <errorID>b5a7364d-261e-4ec7-a525-a249ce32af93</errorID>
      <errorWord>(</errorWord>
      <group>L1_Format</group>
      <groupName>格式问题</groupName>
      <ability>L2_HalfPunc_CN</ability>
      <abilityName>全半角问题</abilityName>
      <candidateList>
        <item>（</item>
      </candidateList>
      <explain>文本全半角错误。</explain>
      <paraID>7CAB4509</paraID>
      <start>74</start>
      <end>75</end>
      <status>unmodified</status>
      <modifiedWord/>
      <trackRevisions>false</trackRevisions>
    </reviewItem>
    <reviewItem>
      <errorID>68165411-ae32-4cc7-940b-f70d42546971</errorID>
      <errorWord>)</errorWord>
      <group>L1_Format</group>
      <groupName>格式问题</groupName>
      <ability>L2_HalfPunc_CN</ability>
      <abilityName>全半角问题</abilityName>
      <candidateList>
        <item>）</item>
      </candidateList>
      <explain>文本全半角错误。</explain>
      <paraID>7CAB4509</paraID>
      <start>77</start>
      <end>78</end>
      <status>unmodified</status>
      <modifiedWord/>
      <trackRevisions>false</trackRevisions>
    </reviewItem>
    <reviewItem>
      <errorID>a1335681-7005-4b70-8f2b-9bde6d8fced1</errorID>
      <errorWord>(</errorWord>
      <group>L1_Format</group>
      <groupName>格式问题</groupName>
      <ability>L2_HalfPunc_CN</ability>
      <abilityName>全半角问题</abilityName>
      <candidateList>
        <item>（</item>
      </candidateList>
      <explain>文本全半角错误。</explain>
      <paraID>7CAB4509</paraID>
      <start>150</start>
      <end>151</end>
      <status>unmodified</status>
      <modifiedWord/>
      <trackRevisions>false</trackRevisions>
    </reviewItem>
    <reviewItem>
      <errorID>a288ac48-bdab-4482-a5f3-6fd1928a4f41</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7CAB4509</paraID>
      <start>154</start>
      <end>155</end>
      <status>unmodified</status>
      <modifiedWord/>
      <trackRevisions>false</trackRevisions>
    </reviewItem>
    <reviewItem>
      <errorID>09c770f0-ece3-4f13-86ee-e62a59ac9c51</errorID>
      <errorWord>)</errorWord>
      <group>L1_Format</group>
      <groupName>格式问题</groupName>
      <ability>L2_HalfPunc_CN</ability>
      <abilityName>全半角问题</abilityName>
      <candidateList>
        <item>）</item>
      </candidateList>
      <explain>文本全半角错误。</explain>
      <paraID>7CAB4509</paraID>
      <start>163</start>
      <end>164</end>
      <status>unmodified</status>
      <modifiedWord/>
      <trackRevisions>false</trackRevisions>
    </reviewItem>
    <reviewItem>
      <errorID>02f0f520-bc6e-4ccd-a5a7-183c66c66b12</errorID>
      <errorWord>,</errorWord>
      <group>L1_Format</group>
      <groupName>格式问题</groupName>
      <ability>L2_HalfPunc_CN</ability>
      <abilityName>全半角问题</abilityName>
      <candidateList>
        <item>，</item>
      </candidateList>
      <explain>文本全半角错误。</explain>
      <paraID>2D9F684C</paraID>
      <start>105</start>
      <end>106</end>
      <status>unmodified</status>
      <modifiedWord/>
      <trackRevisions>false</trackRevisions>
    </reviewItem>
    <reviewItem>
      <errorID>d7981992-7f6b-4e23-80f7-86e57e6c44c1</errorID>
      <errorWord>41、</errorWord>
      <group>L1_Format</group>
      <groupName>格式问题</groupName>
      <ability>L2_Ordinal</ability>
      <abilityName>序号格式</abilityName>
      <candidateList>
        <item>41.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7AF4AE33</paraID>
      <start>0</start>
      <end>3</end>
      <status>unmodified</status>
      <modifiedWord/>
      <trackRevisions>false</trackRevisions>
    </reviewItem>
    <reviewItem>
      <errorID>bad01fae-149b-4b14-8601-74afafc40d23</errorID>
      <errorWord>42、</errorWord>
      <group>L1_Format</group>
      <groupName>格式问题</groupName>
      <ability>L2_Ordinal</ability>
      <abilityName>序号格式</abilityName>
      <candidateList>
        <item>42.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437E754C</paraID>
      <start>0</start>
      <end>3</end>
      <status>unmodified</status>
      <modifiedWord/>
      <trackRevisions>false</trackRevisions>
    </reviewItem>
    <reviewItem>
      <errorID>2b9258ca-9029-4187-aaf4-70f7d6a821cf</errorID>
      <errorWord>100～500万</errorWord>
      <group>L1_Knowledge</group>
      <groupName>知识性问题</groupName>
      <ability>L2_Knowledge</ability>
      <abilityName>其他知识</abilityName>
      <candidateList>
        <item>100万～500万</item>
      </candidateList>
      <explain>1. “100～500万”中的单位“万”仅出现在后一个数字上，容易引起歧义；根据《现代汉语标点符号数字用法规范手册》，数字表示范围两边需要使用统一的格式。2.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 ADE07E6</paraID>
      <start>92</start>
      <end>100</end>
      <status>unmodified</status>
      <modifiedWord/>
      <trackRevisions>false</trackRevisions>
    </reviewItem>
    <reviewItem>
      <errorID>b3667a99-23c8-467e-a1ac-ba847fe5236b</errorID>
      <errorWord>500～1000万</errorWord>
      <group>L1_Knowledge</group>
      <groupName>知识性问题</groupName>
      <ability>L2_Knowledge</ability>
      <abilityName>其他知识</abilityName>
      <candidateList>
        <item>500万～1000万</item>
      </candidateList>
      <explain>1. “500～1000万”中的单位“万”仅出现在后一个数字上，容易引起歧义；根据《现代汉语标点符号数字用法规范手册》，数字表示范围两边需要使用统一的格式。2.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 ADE07E6</paraID>
      <start>106</start>
      <end>115</end>
      <status>unmodified</status>
      <modifiedWord/>
      <trackRevisions>false</trackRevisions>
    </reviewItem>
    <reviewItem>
      <errorID>b08389b7-3ea6-47a1-8887-5a7c9d6bbbca</errorID>
      <errorWord>1000～5000万</errorWord>
      <group>L1_Knowledge</group>
      <groupName>知识性问题</groupName>
      <ability>L2_Knowledge</ability>
      <abilityName>其他知识</abilityName>
      <candidateList>
        <item>1000万～5000万</item>
      </candidateList>
      <explain>1. “1000～5000万”中的单位“万”仅出现在后一个数字上，容易引起歧义；根据《现代汉语标点符号数字用法规范手册》，数字表示范围两边需要使用统一的格式。2.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 ADE07E6</paraID>
      <start>121</start>
      <end>131</end>
      <status>unmodified</status>
      <modifiedWord/>
      <trackRevisions>false</trackRevisions>
    </reviewItem>
    <reviewItem>
      <errorID>5a90b427-eb28-404f-8e09-ca1180f36366</errorID>
      <errorWord>43、</errorWord>
      <group>L1_Format</group>
      <groupName>格式问题</groupName>
      <ability>L2_Ordinal</ability>
      <abilityName>序号格式</abilityName>
      <candidateList>
        <item>43.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15F9BA09</paraID>
      <start>0</start>
      <end>3</end>
      <status>unmodified</status>
      <modifiedWord/>
      <trackRevisions>false</trackRevisions>
    </reviewItem>
    <reviewItem>
      <errorID>ea6f4a86-304a-4c5a-8148-286e163005e6</errorID>
      <errorWord>44、</errorWord>
      <group>L1_Format</group>
      <groupName>格式问题</groupName>
      <ability>L2_Ordinal</ability>
      <abilityName>序号格式</abilityName>
      <candidateList>
        <item>44.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4812974E</paraID>
      <start>0</start>
      <end>3</end>
      <status>unmodified</status>
      <modifiedWord/>
      <trackRevisions>false</trackRevisions>
    </reviewItem>
    <reviewItem>
      <errorID>41f36ead-534c-4e29-b291-fe27134314b7</errorID>
      <errorWord>1、</errorWord>
      <group>L1_Format</group>
      <groupName>格式问题</groupName>
      <ability>L2_Ordinal</ability>
      <abilityName>序号格式</abilityName>
      <candidateList>
        <item>1.</item>
      </candidateList>
      <explain>当前序号格式不规范，建议修改为规范格式[1.]。</explain>
      <paraID>5F4402E8</paraID>
      <start>0</start>
      <end>2</end>
      <status>unmodified</status>
      <modifiedWord/>
      <trackRevisions>false</trackRevisions>
    </reviewItem>
    <reviewItem>
      <errorID>50b69b3e-19e6-4577-b4a2-74b5af1b91b7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2CE0A069</paraID>
      <start>0</start>
      <end>2</end>
      <status>unmodified</status>
      <modifiedWord/>
      <trackRevisions>false</trackRevisions>
    </reviewItem>
    <reviewItem>
      <errorID>6eee84de-8dfa-43f8-b87a-5be7689028a1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DC6B903</paraID>
      <start>0</start>
      <end>2</end>
      <status>unmodified</status>
      <modifiedWord/>
      <trackRevisions>false</trackRevisions>
    </reviewItem>
    <reviewItem>
      <errorID>e5dd998c-2cc1-4e0c-9962-2f02d65259f4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1D3AC0B1</paraID>
      <start>0</start>
      <end>2</end>
      <status>unmodified</status>
      <modifiedWord/>
      <trackRevisions>false</trackRevisions>
    </reviewItem>
    <reviewItem>
      <errorID>a3d458a4-5554-4e0e-b1a4-035fe6073fff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66052F01</paraID>
      <start>0</start>
      <end>2</end>
      <status>unmodified</status>
      <modifiedWord/>
      <trackRevisions>false</trackRevisions>
    </reviewItem>
    <reviewItem>
      <errorID>b2c1dcc7-5d22-4c7b-982b-4c46e1a3b0df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6C197A4D</paraID>
      <start>0</start>
      <end>2</end>
      <status>unmodified</status>
      <modifiedWord/>
      <trackRevisions>false</trackRevisions>
    </reviewItem>
    <reviewItem>
      <errorID>75e04f0c-0566-43cf-8bb0-c3e84765d2e4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147686F6</paraID>
      <start>0</start>
      <end>2</end>
      <status>unmodified</status>
      <modifiedWord/>
      <trackRevisions>false</trackRevisions>
    </reviewItem>
    <reviewItem>
      <errorID>b39416cf-c8ab-4c78-b9d8-872d30d93167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3F7CFB1B</paraID>
      <start>0</start>
      <end>2</end>
      <status>unmodified</status>
      <modifiedWord/>
      <trackRevisions>false</trackRevisions>
    </reviewItem>
    <reviewItem>
      <errorID>d74342bc-c3e5-4ab2-a069-60a66a6842f5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3B552D00</paraID>
      <start>0</start>
      <end>2</end>
      <status>unmodified</status>
      <modifiedWord/>
      <trackRevisions>false</trackRevisions>
    </reviewItem>
    <reviewItem>
      <errorID>850df5c5-f2b7-44f7-b9ef-da1daa27d3d7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6748919C</paraID>
      <start>0</start>
      <end>2</end>
      <status>unmodified</status>
      <modifiedWord/>
      <trackRevisions>false</trackRevisions>
    </reviewItem>
    <reviewItem>
      <errorID>86f5efce-784b-4939-aa00-d09f6dcd301b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1E6A2529</paraID>
      <start>0</start>
      <end>2</end>
      <status>unmodified</status>
      <modifiedWord/>
      <trackRevisions>false</trackRevisions>
    </reviewItem>
    <reviewItem>
      <errorID>5fb0a55f-62db-4fa5-989c-be8a234458f0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65EA9B56</paraID>
      <start>0</start>
      <end>2</end>
      <status>unmodified</status>
      <modifiedWord/>
      <trackRevisions>false</trackRevisions>
    </reviewItem>
    <reviewItem>
      <errorID>2c7a3ba5-63ce-4bab-9a2f-a0f781681706</errorID>
      <errorWord>、以及</errorWord>
      <group>L1_Punc</group>
      <groupName>标点问题</groupName>
      <ability>L2_Punc_CN</ability>
      <abilityName>标点符号问题</abilityName>
      <candidateList>
        <item>，以及</item>
      </candidateList>
      <explain>连接词前后不宜使用顿号，建议使用逗号。</explain>
      <paraID>17429421</paraID>
      <start>97</start>
      <end>100</end>
      <status>unmodified</status>
      <modifiedWord/>
      <trackRevisions>false</trackRevisions>
    </reviewItem>
    <reviewItem>
      <errorID>386457b0-177a-4735-a7d0-9faec911502c</errorID>
      <errorWord>其它专项</errorWord>
      <group>L1_Word</group>
      <groupName>字词问题</groupName>
      <ability>L2_Alias</ability>
      <abilityName>也作/曾用词</abilityName>
      <candidateList>
        <item>其他专项</item>
      </candidateList>
      <explain>词汇[其它专项]为不规范表述或旧称，其规范书面表述为[其他专项]。</explain>
      <paraID>17429421</paraID>
      <start>107</start>
      <end>111</end>
      <status>unmodified</status>
      <modifiedWord/>
      <trackRevisions>false</trackRevisions>
    </reviewItem>
    <reviewItem>
      <errorID>68595559-6d1e-4d15-8c76-df32b480598d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773DF07E</paraID>
      <start>0</start>
      <end>2</end>
      <status>unmodified</status>
      <modifiedWord/>
      <trackRevisions>false</trackRevisions>
    </reviewItem>
    <reviewItem>
      <errorID>a2ca9ade-884e-4d35-8d30-a909c5531a21</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272DA85C</paraID>
      <start>0</start>
      <end>2</end>
      <status>unmodified</status>
      <modifiedWord/>
      <trackRevisions>false</trackRevisions>
    </reviewItem>
    <reviewItem>
      <errorID>e7f3490f-d298-468e-9fea-f097cdeb6702</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68CBD2BF</paraID>
      <start>0</start>
      <end>3</end>
      <status>unmodified</status>
      <modifiedWord/>
      <trackRevisions>false</trackRevisions>
    </reviewItem>
    <reviewItem>
      <errorID>9d20a58a-5cce-4988-bd3e-fef81cb003a3</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87B0F18</paraID>
      <start>0</start>
      <end>3</end>
      <status>unmodified</status>
      <modifiedWord/>
      <trackRevisions>false</trackRevisions>
    </reviewItem>
    <reviewItem>
      <errorID>c673404f-1e5d-446d-b845-4c85fadd65fb</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3C4C62D5</paraID>
      <start>0</start>
      <end>3</end>
      <status>unmodified</status>
      <modifiedWord/>
      <trackRevisions>false</trackRevisions>
    </reviewItem>
    <reviewItem>
      <errorID>ca6b69a1-7ebe-43a5-882e-3a24e4063e7a</errorID>
      <errorWord>其它安全</errorWord>
      <group>L1_Word</group>
      <groupName>字词问题</groupName>
      <ability>L2_Alias</ability>
      <abilityName>也作/曾用词</abilityName>
      <candidateList>
        <item>其他安全</item>
      </candidateList>
      <explain>词汇[其它安全]为不规范表述或旧称，其规范书面表述为[其他安全]。</explain>
      <paraID>3B50C6DE</paraID>
      <start>12</start>
      <end>16</end>
      <status>unmodified</status>
      <modifiedWord/>
      <trackRevisions>false</trackRevisions>
    </reviewItem>
    <reviewItem>
      <errorID>df7c535c-33a6-4005-aad9-b114a2db8fd6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4BF2B79F</paraID>
      <start>0</start>
      <end>2</end>
      <status>unmodified</status>
      <modifiedWord/>
      <trackRevisions>false</trackRevisions>
    </reviewItem>
    <reviewItem>
      <errorID>2e4d25ae-4429-4176-8694-eb6082cff021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57469FA9</paraID>
      <start>0</start>
      <end>2</end>
      <status>unmodified</status>
      <modifiedWord/>
      <trackRevisions>false</trackRevisions>
    </reviewItem>
    <reviewItem>
      <errorID>b59a9941-3d72-4a52-b23d-cb7361e99fb5</errorID>
      <errorWord>，</errorWord>
      <group>L1_Word</group>
      <groupName>字词问题</groupName>
      <ability>L2_Typo</ability>
      <abilityName>字词错误</abilityName>
      <candidateList>
        <item>，具</item>
      </candidateList>
      <explain/>
      <paraID>57469FA9</paraID>
      <start>22</start>
      <end>23</end>
      <status>unmodified</status>
      <modifiedWord/>
      <trackRevisions>false</trackRevisions>
    </reviewItem>
    <reviewItem>
      <errorID>09acd892-f355-4e21-84b6-27a3f2b3dfe4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41E13532</paraID>
      <start>0</start>
      <end>2</end>
      <status>unmodified</status>
      <modifiedWord/>
      <trackRevisions>false</trackRevisions>
    </reviewItem>
    <reviewItem>
      <errorID>bc70c4d9-00f0-4314-8731-39cae5840d1e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52CFDA8A</paraID>
      <start>0</start>
      <end>2</end>
      <status>unmodified</status>
      <modifiedWord/>
      <trackRevisions>false</trackRevisions>
    </reviewItem>
    <reviewItem>
      <errorID>2fe7ec8a-547e-4664-954a-a7bbc901dead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43898C65</paraID>
      <start>0</start>
      <end>2</end>
      <status>unmodified</status>
      <modifiedWord/>
      <trackRevisions>false</trackRevisions>
    </reviewItem>
    <reviewItem>
      <errorID>ef1301a2-efbb-4461-bcb1-cca434fefefc</errorID>
      <errorWord>其它</errorWord>
      <group>L1_Word</group>
      <groupName>字词问题</groupName>
      <ability>L2_Alias</ability>
      <abilityName>也作/曾用词</abilityName>
      <candidateList>
        <item>其他</item>
      </candidateList>
      <explain>词汇[其它]为不规范表述或旧称，其规范书面表述为[其他]。</explain>
      <paraID>19510397</paraID>
      <start>3</start>
      <end>5</end>
      <status>unmodified</status>
      <modifiedWord/>
      <trackRevisions>false</trackRevisions>
    </reviewItem>
    <reviewItem>
      <errorID>564ec325-66c5-4cde-97f6-8d14829700d6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3576B675</paraID>
      <start>0</start>
      <end>2</end>
      <status>unmodified</status>
      <modifiedWord/>
      <trackRevisions>false</trackRevisions>
    </reviewItem>
    <reviewItem>
      <errorID>d40094ac-62e6-4ee4-adf9-33e041dc99b7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40B05634</paraID>
      <start>0</start>
      <end>2</end>
      <status>unmodified</status>
      <modifiedWord/>
      <trackRevisions>false</trackRevisions>
    </reviewItem>
    <reviewItem>
      <errorID>683137e7-535a-4a72-9ab1-f426903293c6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56CC3DA9</paraID>
      <start>0</start>
      <end>2</end>
      <status>unmodified</status>
      <modifiedWord/>
      <trackRevisions>false</trackRevisions>
    </reviewItem>
    <reviewItem>
      <errorID>e60f5127-39ff-4ff9-a934-92297f9cbede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234DA667</paraID>
      <start>0</start>
      <end>2</end>
      <status>unmodified</status>
      <modifiedWord/>
      <trackRevisions>false</trackRevisions>
    </reviewItem>
    <reviewItem>
      <errorID>aa663826-158d-4f2b-a1e6-4567e348b168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7354C09F</paraID>
      <start>0</start>
      <end>2</end>
      <status>unmodified</status>
      <modifiedWord/>
      <trackRevisions>false</trackRevisions>
    </reviewItem>
    <reviewItem>
      <errorID>52de7370-7d81-4f27-a39a-4eaa5862e8d7</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7354C09F</paraID>
      <start>30</start>
      <end>33</end>
      <status>unmodified</status>
      <modifiedWord/>
      <trackRevisions>false</trackRevisions>
    </reviewItem>
    <reviewItem>
      <errorID>7d9dc45b-2d12-44ed-8662-39edbef627f3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7318FF75</paraID>
      <start>0</start>
      <end>2</end>
      <status>unmodified</status>
      <modifiedWord/>
      <trackRevisions>false</trackRevisions>
    </reviewItem>
    <reviewItem>
      <errorID>54258cac-43e4-4e21-88c2-3321d83784a6</errorID>
      <errorWord>育</errorWord>
      <group>L1_Word</group>
      <groupName>字词问题</groupName>
      <ability>L2_Typo</ability>
      <abilityName>字词错误</abilityName>
      <candidateList>
        <item>育保</item>
      </candidateList>
      <explain/>
      <paraID>7318FF75</paraID>
      <start>44</start>
      <end>45</end>
      <status>unmodified</status>
      <modifiedWord/>
      <trackRevisions>false</trackRevisions>
    </reviewItem>
    <reviewItem>
      <errorID>4ad8cd20-22a3-45ae-b81d-1409d5396908</errorID>
      <errorWord>法律、法规</errorWord>
      <group>L1_Word</group>
      <groupName>字词问题</groupName>
      <ability>L2_Typo</ability>
      <abilityName>字词错误</abilityName>
      <candidateList>
        <item>法律法规</item>
      </candidateList>
      <explain/>
      <paraID>7318FF75</paraID>
      <start>112</start>
      <end>117</end>
      <status>unmodified</status>
      <modifiedWord/>
      <trackRevisions>false</trackRevisions>
    </reviewItem>
    <reviewItem>
      <errorID>3b7e286f-fb55-4e67-80bc-a3dc033a60fa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4AA97213</paraID>
      <start>0</start>
      <end>2</end>
      <status>unmodified</status>
      <modifiedWord/>
      <trackRevisions>false</trackRevisions>
    </reviewItem>
    <reviewItem>
      <errorID>dff1dc49-bb8d-47d0-86df-59e921cda19c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5A5A7F3B</paraID>
      <start>0</start>
      <end>2</end>
      <status>unmodified</status>
      <modifiedWord/>
      <trackRevisions>false</trackRevisions>
    </reviewItem>
    <reviewItem>
      <errorID>021eebc2-50c2-4abc-99d1-da4dd3821c93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525FDCBF</paraID>
      <start>0</start>
      <end>2</end>
      <status>unmodified</status>
      <modifiedWord/>
      <trackRevisions>false</trackRevisions>
    </reviewItem>
    <reviewItem>
      <errorID>14f982d7-748e-45f5-9843-8e9063d53c52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43E93C88</paraID>
      <start>0</start>
      <end>2</end>
      <status>unmodified</status>
      <modifiedWord/>
      <trackRevisions>false</trackRevisions>
    </reviewItem>
    <reviewItem>
      <errorID>a08e63c6-77b9-4993-b84b-36b246d10cfa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575D6CEC</paraID>
      <start>0</start>
      <end>2</end>
      <status>unmodified</status>
      <modifiedWord/>
      <trackRevisions>false</trackRevisions>
    </reviewItem>
    <reviewItem>
      <errorID>a6ebe122-86da-4e5a-94e6-0c005f6a4dae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6E1ED606</paraID>
      <start>0</start>
      <end>2</end>
      <status>unmodified</status>
      <modifiedWord/>
      <trackRevisions>false</trackRevisions>
    </reviewItem>
    <reviewItem>
      <errorID>3e5c8deb-43ec-487c-a397-eb50ddc8c877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77545515</paraID>
      <start>0</start>
      <end>2</end>
      <status>unmodified</status>
      <modifiedWord/>
      <trackRevisions>false</trackRevisions>
    </reviewItem>
    <reviewItem>
      <errorID>16faf8e7-3096-487d-838e-7a36bb39843d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4181BAEA</paraID>
      <start>0</start>
      <end>2</end>
      <status>unmodified</status>
      <modifiedWord/>
      <trackRevisions>false</trackRevisions>
    </reviewItem>
    <reviewItem>
      <errorID>835f4d9f-cf19-476e-b03e-d53fec63c8e1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84CC50</paraID>
      <start>0</start>
      <end>2</end>
      <status>unmodified</status>
      <modifiedWord/>
      <trackRevisions>false</trackRevisions>
    </reviewItem>
    <reviewItem>
      <errorID>cafab83d-f3f2-4013-8071-b2a669b5eadd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544783F</paraID>
      <start>0</start>
      <end>2</end>
      <status>unmodified</status>
      <modifiedWord/>
      <trackRevisions>false</trackRevisions>
    </reviewItem>
    <reviewItem>
      <errorID>bc1115f9-19f1-48c1-bb94-e39bd482212a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134F8F4</paraID>
      <start>0</start>
      <end>2</end>
      <status>unmodified</status>
      <modifiedWord/>
      <trackRevisions>false</trackRevisions>
    </reviewItem>
    <reviewItem>
      <errorID>8950574e-7aed-49a6-93f6-0017f3f7839a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60606FE7</paraID>
      <start>0</start>
      <end>2</end>
      <status>unmodified</status>
      <modifiedWord/>
      <trackRevisions>false</trackRevisions>
    </reviewItem>
    <reviewItem>
      <errorID>ab64f3c4-7dda-4474-bfea-b5eb326f2a66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2DC95564</paraID>
      <start>0</start>
      <end>2</end>
      <status>unmodified</status>
      <modifiedWord/>
      <trackRevisions>false</trackRevisions>
    </reviewItem>
    <reviewItem>
      <errorID>1dc0677f-2ac7-4c8f-b802-31af7c461dd7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2CC17702</paraID>
      <start>0</start>
      <end>2</end>
      <status>unmodified</status>
      <modifiedWord/>
      <trackRevisions>false</trackRevisions>
    </reviewItem>
    <reviewItem>
      <errorID>b938ab89-ec7f-42d6-8008-93faeaa778be</errorID>
      <errorWord>，需</errorWord>
      <group>L1_Word</group>
      <groupName>字词问题</groupName>
      <ability>L2_Typo</ability>
      <abilityName>字词错误</abilityName>
      <candidateList>
        <item>，</item>
      </candidateList>
      <explain/>
      <paraID>4B0B712B</paraID>
      <start>14</start>
      <end>16</end>
      <status>unmodified</status>
      <modifiedWord/>
      <trackRevisions>false</trackRevisions>
    </reviewItem>
    <reviewItem>
      <errorID>48202eb4-fa7e-41ac-8932-aea490712984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18EDF45A</paraID>
      <start>0</start>
      <end>2</end>
      <status>unmodified</status>
      <modifiedWord/>
      <trackRevisions>false</trackRevisions>
    </reviewItem>
    <reviewItem>
      <errorID>c7d6e65d-4295-4928-9a8f-6b9b8f57d5e8</errorID>
      <errorWord>:</errorWord>
      <group>L1_Format</group>
      <groupName>格式问题</groupName>
      <ability>L2_HalfPunc_CN</ability>
      <abilityName>全半角问题</abilityName>
      <candidateList>
        <item>：</item>
      </candidateList>
      <explain>文本全半角错误。</explain>
      <paraID>7382753A</paraID>
      <start>27</start>
      <end>28</end>
      <status>unmodified</status>
      <modifiedWord/>
      <trackRevisions>false</trackRevisions>
    </reviewItem>
    <reviewItem>
      <errorID>b8917e1a-0fea-4ac8-b3c7-49421a971a22</errorID>
      <errorWord>其它</errorWord>
      <group>L1_Word</group>
      <groupName>字词问题</groupName>
      <ability>L2_Alias</ability>
      <abilityName>也作/曾用词</abilityName>
      <candidateList>
        <item>其他</item>
      </candidateList>
      <explain>词汇[其它]为不规范表述或旧称，其规范书面表述为[其他]。</explain>
      <paraID>7382753A</paraID>
      <start>209</start>
      <end>211</end>
      <status>unmodified</status>
      <modifiedWord/>
      <trackRevisions>false</trackRevisions>
    </reviewItem>
    <reviewItem>
      <errorID>5b53054d-4b04-4d8e-84fa-9a2aa7ff3cce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50210CF7</paraID>
      <start>0</start>
      <end>2</end>
      <status>unmodified</status>
      <modifiedWord/>
      <trackRevisions>false</trackRevisions>
    </reviewItem>
    <reviewItem>
      <errorID>b6a0f9a1-98f2-4d89-b28c-c68927dfdbed</errorID>
      <errorWord>:</errorWord>
      <group>L1_Format</group>
      <groupName>格式问题</groupName>
      <ability>L2_HalfPunc_CN</ability>
      <abilityName>全半角问题</abilityName>
      <candidateList>
        <item>：</item>
      </candidateList>
      <explain>文本全半角错误。</explain>
      <paraID> D56408A</paraID>
      <start>23</start>
      <end>24</end>
      <status>unmodified</status>
      <modifiedWord/>
      <trackRevisions>false</trackRevisions>
    </reviewItem>
    <reviewItem>
      <errorID>851bd258-055a-4a59-a533-b0968dc77c8d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4D4B50C2</paraID>
      <start>0</start>
      <end>2</end>
      <status>unmodified</status>
      <modifiedWord/>
      <trackRevisions>false</trackRevisions>
    </reviewItem>
    <reviewItem>
      <errorID>485434a4-a105-49f2-9fb8-3eb9c207e569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193A1E5E</paraID>
      <start>0</start>
      <end>2</end>
      <status>unmodified</status>
      <modifiedWord/>
      <trackRevisions>false</trackRevisions>
    </reviewItem>
    <reviewItem>
      <errorID>5bec1686-93c2-4385-93c8-2274cbde4902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4B4320FE</paraID>
      <start>0</start>
      <end>2</end>
      <status>unmodified</status>
      <modifiedWord/>
      <trackRevisions>false</trackRevisions>
    </reviewItem>
    <reviewItem>
      <errorID>64ca2698-ae09-4050-aa37-376958fbf907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465A2602</paraID>
      <start>0</start>
      <end>2</end>
      <status>unmodified</status>
      <modifiedWord/>
      <trackRevisions>false</trackRevisions>
    </reviewItem>
    <reviewItem>
      <errorID>304f9e60-0fa8-4d09-83f1-d9f8ff71edac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4370AD66</paraID>
      <start>0</start>
      <end>2</end>
      <status>unmodified</status>
      <modifiedWord/>
      <trackRevisions>false</trackRevisions>
    </reviewItem>
    <reviewItem>
      <errorID>3fccbe47-b8c0-4ddb-b5f9-cb60d26d7c0a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1312A926</paraID>
      <start>0</start>
      <end>2</end>
      <status>unmodified</status>
      <modifiedWord/>
      <trackRevisions>false</trackRevisions>
    </reviewItem>
    <reviewItem>
      <errorID>086d3f1b-ad78-4b8a-a3b2-a18968af45a4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76170B1E</paraID>
      <start>0</start>
      <end>2</end>
      <status>unmodified</status>
      <modifiedWord/>
      <trackRevisions>false</trackRevisions>
    </reviewItem>
    <reviewItem>
      <errorID>1068294f-0342-4d61-8f49-60c241053ee1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719EC841</paraID>
      <start>0</start>
      <end>2</end>
      <status>unmodified</status>
      <modifiedWord/>
      <trackRevisions>false</trackRevisions>
    </reviewItem>
    <reviewItem>
      <errorID>d57e5e79-b6ff-4300-b8cd-419873282208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D4386B1</paraID>
      <start>0</start>
      <end>2</end>
      <status>unmodified</status>
      <modifiedWord/>
      <trackRevisions>false</trackRevisions>
    </reviewItem>
    <reviewItem>
      <errorID>13b80327-a37f-4d1a-9869-42432a7314ce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15EE1AD6</paraID>
      <start>0</start>
      <end>2</end>
      <status>unmodified</status>
      <modifiedWord/>
      <trackRevisions>false</trackRevisions>
    </reviewItem>
    <reviewItem>
      <errorID>abb18f73-280d-4bbf-829f-7bec86a3971e</errorID>
      <errorWord>(</errorWord>
      <group>L1_Format</group>
      <groupName>格式问题</groupName>
      <ability>L2_HalfPunc_CN</ability>
      <abilityName>全半角问题</abilityName>
      <candidateList>
        <item>（</item>
      </candidateList>
      <explain>文本全半角错误。</explain>
      <paraID>15EE1AD6</paraID>
      <start>65</start>
      <end>66</end>
      <status>unmodified</status>
      <modifiedWord/>
      <trackRevisions>false</trackRevisions>
    </reviewItem>
    <reviewItem>
      <errorID>981484d4-ed37-46d5-86c9-1cda2786126f</errorID>
      <errorWord>)</errorWord>
      <group>L1_Format</group>
      <groupName>格式问题</groupName>
      <ability>L2_HalfPunc_CN</ability>
      <abilityName>全半角问题</abilityName>
      <candidateList>
        <item>）</item>
      </candidateList>
      <explain>文本全半角错误。</explain>
      <paraID>15EE1AD6</paraID>
      <start>71</start>
      <end>72</end>
      <status>unmodified</status>
      <modifiedWord/>
      <trackRevisions>false</trackRevisions>
    </reviewItem>
    <reviewItem>
      <errorID>b5c19380-567b-4f2d-9898-843139822ee6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474BF174</paraID>
      <start>0</start>
      <end>2</end>
      <status>unmodified</status>
      <modifiedWord/>
      <trackRevisions>false</trackRevisions>
    </reviewItem>
    <reviewItem>
      <errorID>fd9ec598-bbb3-4afb-9b49-ea11c36d23a2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34DF2655</paraID>
      <start>0</start>
      <end>2</end>
      <status>unmodified</status>
      <modifiedWord/>
      <trackRevisions>false</trackRevisions>
    </reviewItem>
    <reviewItem>
      <errorID>2035706e-2e32-40e8-bd96-c0a06f37b06e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1A02CD5E</paraID>
      <start>0</start>
      <end>2</end>
      <status>unmodified</status>
      <modifiedWord/>
      <trackRevisions>false</trackRevisions>
    </reviewItem>
    <reviewItem>
      <errorID>a6cb56e5-cba4-4610-bdc6-7a8fc75f62bf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2C944739</paraID>
      <start>0</start>
      <end>2</end>
      <status>unmodified</status>
      <modifiedWord/>
      <trackRevisions>false</trackRevisions>
    </reviewItem>
    <reviewItem>
      <errorID>96560d41-c3d8-4ab7-8892-23d873b7f404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4AB0851D</paraID>
      <start>0</start>
      <end>2</end>
      <status>unmodified</status>
      <modifiedWord/>
      <trackRevisions>false</trackRevisions>
    </reviewItem>
    <reviewItem>
      <errorID>d49cac3e-1c95-4f5b-bc9f-51f19744d496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5D057254</paraID>
      <start>0</start>
      <end>2</end>
      <status>unmodified</status>
      <modifiedWord/>
      <trackRevisions>false</trackRevisions>
    </reviewItem>
    <reviewItem>
      <errorID>8d3b1800-04d1-452c-acde-1501bf9c2116</errorID>
      <errorWord>:</errorWord>
      <group>L1_Format</group>
      <groupName>格式问题</groupName>
      <ability>L2_HalfPunc_CN</ability>
      <abilityName>全半角问题</abilityName>
      <candidateList>
        <item>：</item>
      </candidateList>
      <explain>文本全半角错误。</explain>
      <paraID>3F154330</paraID>
      <start>28</start>
      <end>29</end>
      <status>unmodified</status>
      <modifiedWord/>
      <trackRevisions>false</trackRevisions>
    </reviewItem>
    <reviewItem>
      <errorID>e253f636-9884-4bbb-9f60-6e3a486f5a26</errorID>
      <errorWord>③、</errorWord>
      <group>L1_Format</group>
      <groupName>格式问题</groupName>
      <ability>L2_Ordinal</ability>
      <abilityName>序号格式</abilityName>
      <candidateList>
        <item>③</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3F154330</paraID>
      <start>58</start>
      <end>60</end>
      <status>unmodified</status>
      <modifiedWord/>
      <trackRevisions>false</trackRevisions>
    </reviewItem>
    <reviewItem>
      <errorID>7abd0234-1c18-45bb-b941-2a4f248d5cef</errorID>
      <errorWord>其它</errorWord>
      <group>L1_Word</group>
      <groupName>字词问题</groupName>
      <ability>L2_Alias</ability>
      <abilityName>也作/曾用词</abilityName>
      <candidateList>
        <item>其他</item>
      </candidateList>
      <explain>词汇[其它]为不规范表述或旧称，其规范书面表述为[其他]。</explain>
      <paraID>3F154330</paraID>
      <start>189</start>
      <end>191</end>
      <status>unmodified</status>
      <modifiedWord/>
      <trackRevisions>false</trackRevisions>
    </reviewItem>
    <reviewItem>
      <errorID>9501eab8-6efb-4c21-9ce8-bf028166177f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6A1FF4E9</paraID>
      <start>0</start>
      <end>2</end>
      <status>unmodified</status>
      <modifiedWord/>
      <trackRevisions>false</trackRevisions>
    </reviewItem>
    <reviewItem>
      <errorID>14648d24-02de-43cc-8c66-dd351161fc64</errorID>
      <errorWord>:</errorWord>
      <group>L1_Format</group>
      <groupName>格式问题</groupName>
      <ability>L2_HalfPunc_CN</ability>
      <abilityName>全半角问题</abilityName>
      <candidateList>
        <item>：</item>
      </candidateList>
      <explain>文本全半角错误。</explain>
      <paraID>3DBDF19D</paraID>
      <start>24</start>
      <end>25</end>
      <status>unmodified</status>
      <modifiedWord/>
      <trackRevisions>false</trackRevisions>
    </reviewItem>
    <reviewItem>
      <errorID>ee1bd030-0108-4258-8ff6-a8df10140872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43ABEF66</paraID>
      <start>0</start>
      <end>2</end>
      <status>unmodified</status>
      <modifiedWord/>
      <trackRevisions>false</trackRevisions>
    </reviewItem>
    <reviewItem>
      <errorID>0028cd72-71b1-4659-b734-835e2cd92abb</errorID>
      <errorWord>；）</errorWord>
      <group>L1_Punc</group>
      <groupName>标点问题</groupName>
      <ability>L2_Punc_CN</ability>
      <abilityName>标点符号问题</abilityName>
      <candidateList>
        <item>）</item>
      </candidateList>
      <explain/>
      <paraID>3DC10C0F</paraID>
      <start>63</start>
      <end>65</end>
      <status>unmodified</status>
      <modifiedWord/>
      <trackRevisions>false</trackRevisions>
    </reviewItem>
    <reviewItem>
      <errorID>172f189f-23dc-4c8b-b25d-e801391c3f02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79441036</paraID>
      <start>0</start>
      <end>2</end>
      <status>unmodified</status>
      <modifiedWord/>
      <trackRevisions>false</trackRevisions>
    </reviewItem>
    <reviewItem>
      <errorID>650c095c-f90c-46a0-9004-3cf897797f0c</errorID>
      <errorWord>；）</errorWord>
      <group>L1_Punc</group>
      <groupName>标点问题</groupName>
      <ability>L2_Punc_CN</ability>
      <abilityName>标点符号问题</abilityName>
      <candidateList>
        <item>）</item>
      </candidateList>
      <explain/>
      <paraID>26160972</paraID>
      <start>61</start>
      <end>63</end>
      <status>unmodified</status>
      <modifiedWord/>
      <trackRevisions>false</trackRevisions>
    </reviewItem>
    <reviewItem>
      <errorID>9b199d84-91b0-4e5e-90f7-9985be0e6614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6A91B8DD</paraID>
      <start>0</start>
      <end>2</end>
      <status>unmodified</status>
      <modifiedWord/>
      <trackRevisions>false</trackRevisions>
    </reviewItem>
    <reviewItem>
      <errorID>f4d4d68d-b1ee-4bc2-afc8-8eb8dae768e7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6CF6D758</paraID>
      <start>0</start>
      <end>2</end>
      <status>unmodified</status>
      <modifiedWord/>
      <trackRevisions>false</trackRevisions>
    </reviewItem>
    <reviewItem>
      <errorID>e428fd70-085a-4044-ad3a-1fa82c6c41e7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60623661</paraID>
      <start>0</start>
      <end>2</end>
      <status>unmodified</status>
      <modifiedWord/>
      <trackRevisions>false</trackRevisions>
    </reviewItem>
    <reviewItem>
      <errorID>1db26a8f-dc87-4d7c-9195-f42c51702808</errorID>
      <errorWord>,</errorWord>
      <group>L1_Format</group>
      <groupName>格式问题</groupName>
      <ability>L2_HalfPunc_CN</ability>
      <abilityName>全半角问题</abilityName>
      <candidateList>
        <item>，</item>
      </candidateList>
      <explain>文本全半角错误。</explain>
      <paraID>60623661</paraID>
      <start>16</start>
      <end>17</end>
      <status>unmodified</status>
      <modifiedWord/>
      <trackRevisions>false</trackRevisions>
    </reviewItem>
    <reviewItem>
      <errorID>d9b565a9-84ba-445f-b704-a0fa3b63712c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6900458F</paraID>
      <start>0</start>
      <end>2</end>
      <status>unmodified</status>
      <modifiedWord/>
      <trackRevisions>false</trackRevisions>
    </reviewItem>
    <reviewItem>
      <errorID>ad33d5bf-b7ef-4acd-90ac-8fcec7ace519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44C4A3D7</paraID>
      <start>0</start>
      <end>2</end>
      <status>unmodified</status>
      <modifiedWord/>
      <trackRevisions>false</trackRevisions>
    </reviewItem>
    <reviewItem>
      <errorID>d9ad1fe0-d427-4e6e-8f2e-8aec48860dbd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4C516897</paraID>
      <start>0</start>
      <end>2</end>
      <status>unmodified</status>
      <modifiedWord/>
      <trackRevisions>false</trackRevisions>
    </reviewItem>
    <reviewItem>
      <errorID>206bd9b1-ddc3-43ee-b3a4-3a84b615e563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2F932495</paraID>
      <start>0</start>
      <end>2</end>
      <status>unmodified</status>
      <modifiedWord/>
      <trackRevisions>false</trackRevisions>
    </reviewItem>
    <reviewItem>
      <errorID>3a38d63a-0991-4cd9-b0f7-015040d634bd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59A7CE77</paraID>
      <start>0</start>
      <end>2</end>
      <status>unmodified</status>
      <modifiedWord/>
      <trackRevisions>false</trackRevisions>
    </reviewItem>
    <reviewItem>
      <errorID>873489f2-e6fb-4b68-a863-9ed389fcf9e3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4B9ED272</paraID>
      <start>0</start>
      <end>2</end>
      <status>unmodified</status>
      <modifiedWord/>
      <trackRevisions>false</trackRevisions>
    </reviewItem>
    <reviewItem>
      <errorID>fddbedb4-a614-4e31-bb28-8b9a11522e33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EA337DA</paraID>
      <start>0</start>
      <end>2</end>
      <status>unmodified</status>
      <modifiedWord/>
      <trackRevisions>false</trackRevisions>
    </reviewItem>
    <reviewItem>
      <errorID>25ff275a-4830-4427-b418-2ad2ad0a4565</errorID>
      <errorWord>：</errorWord>
      <group>L1_Punc</group>
      <groupName>标点问题</groupName>
      <ability>L2_Punc_CN</ability>
      <abilityName>标点符号问题</abilityName>
      <candidateList/>
      <explain/>
      <paraID>26FC4653</paraID>
      <start>6</start>
      <end>7</end>
      <status>unmodified</status>
      <modifiedWord/>
      <trackRevisions>false</trackRevisions>
    </reviewItem>
    <reviewItem>
      <errorID>cba52d75-57f3-4961-bb3f-80d2b529a426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3DA49727</paraID>
      <start>0</start>
      <end>2</end>
      <status>unmodified</status>
      <modifiedWord/>
      <trackRevisions>false</trackRevisions>
    </reviewItem>
    <reviewItem>
      <errorID>e0367868-9b0f-42f4-956e-afd116342f05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27074C0F</paraID>
      <start>0</start>
      <end>2</end>
      <status>unmodified</status>
      <modifiedWord/>
      <trackRevisions>false</trackRevisions>
    </reviewItem>
    <reviewItem>
      <errorID>b7eeb34b-3f50-4b28-9f48-0902777e3247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62F77BFC</paraID>
      <start>0</start>
      <end>2</end>
      <status>unmodified</status>
      <modifiedWord/>
      <trackRevisions>false</trackRevisions>
    </reviewItem>
    <reviewItem>
      <errorID>2ffb9b84-6224-4d31-92b0-2944865219c0</errorID>
      <errorWord>(</errorWord>
      <group>L1_Format</group>
      <groupName>格式问题</groupName>
      <ability>L2_HalfPunc_CN</ability>
      <abilityName>全半角问题</abilityName>
      <candidateList>
        <item>（</item>
      </candidateList>
      <explain>文本全半角错误。</explain>
      <paraID>62F77BFC</paraID>
      <start>22</start>
      <end>23</end>
      <status>unmodified</status>
      <modifiedWord/>
      <trackRevisions>false</trackRevisions>
    </reviewItem>
    <reviewItem>
      <errorID>14a30d39-609d-4aa0-82cd-5804cf327f97</errorID>
      <errorWord>)</errorWord>
      <group>L1_Format</group>
      <groupName>格式问题</groupName>
      <ability>L2_HalfPunc_CN</ability>
      <abilityName>全半角问题</abilityName>
      <candidateList>
        <item>）</item>
      </candidateList>
      <explain>文本全半角错误。</explain>
      <paraID>62F77BFC</paraID>
      <start>25</start>
      <end>26</end>
      <status>unmodified</status>
      <modifiedWord/>
      <trackRevisions>false</trackRevisions>
    </reviewItem>
    <reviewItem>
      <errorID>24cd677f-45fb-44c8-9811-3d64798392b2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77D94B39</paraID>
      <start>0</start>
      <end>2</end>
      <status>unmodified</status>
      <modifiedWord/>
      <trackRevisions>false</trackRevisions>
    </reviewItem>
    <reviewItem>
      <errorID>99d90ce8-9da2-4afc-9edc-fb802c24083c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33D24EB2</paraID>
      <start>0</start>
      <end>2</end>
      <status>unmodified</status>
      <modifiedWord/>
      <trackRevisions>false</trackRevisions>
    </reviewItem>
    <reviewItem>
      <errorID>f145819f-68f7-4cd5-8ff1-2af4085253b4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2554CD2C</paraID>
      <start>0</start>
      <end>2</end>
      <status>unmodified</status>
      <modifiedWord/>
      <trackRevisions>false</trackRevisions>
    </reviewItem>
    <reviewItem>
      <errorID>c9c33871-35e6-4125-b7ec-dabaefcaf3ae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629BB83B</paraID>
      <start>0</start>
      <end>2</end>
      <status>unmodified</status>
      <modifiedWord/>
      <trackRevisions>false</trackRevisions>
    </reviewItem>
    <reviewItem>
      <errorID>d6bc775f-9080-45e6-979b-896ea4811937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5C1655E7</paraID>
      <start>0</start>
      <end>2</end>
      <status>unmodified</status>
      <modifiedWord/>
      <trackRevisions>false</trackRevisions>
    </reviewItem>
    <reviewItem>
      <errorID>0688e637-865d-4305-9873-1f6698289e53</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7658687A</paraID>
      <start>0</start>
      <end>2</end>
      <status>unmodified</status>
      <modifiedWord/>
      <trackRevisions>false</trackRevisions>
    </reviewItem>
    <reviewItem>
      <errorID>c6d17f0f-12a3-4ee2-8556-9f0bdbc610af</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482B9AA7</paraID>
      <start>0</start>
      <end>3</end>
      <status>unmodified</status>
      <modifiedWord/>
      <trackRevisions>false</trackRevisions>
    </reviewItem>
    <reviewItem>
      <errorID>57a9e51d-b14b-4b21-aba8-376682435261</errorID>
      <errorWord>其它</errorWord>
      <group>L1_Word</group>
      <groupName>字词问题</groupName>
      <ability>L2_Alias</ability>
      <abilityName>也作/曾用词</abilityName>
      <candidateList>
        <item>其他</item>
      </candidateList>
      <explain>词汇[其它]为不规范表述或旧称，其规范书面表述为[其他]。</explain>
      <paraID> 3624063</paraID>
      <start>22</start>
      <end>24</end>
      <status>unmodified</status>
      <modifiedWord/>
      <trackRevisions>false</trackRevisions>
    </reviewItem>
    <reviewItem>
      <errorID>07a104ed-2b33-4ab7-abdc-b748527192e0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18CD2079</paraID>
      <start>0</start>
      <end>2</end>
      <status>unmodified</status>
      <modifiedWord/>
      <trackRevisions>false</trackRevisions>
    </reviewItem>
    <reviewItem>
      <errorID>60271043-dc6e-42b3-8e00-d91a4d16d5ed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1ED054D8</paraID>
      <start>0</start>
      <end>2</end>
      <status>unmodified</status>
      <modifiedWord/>
      <trackRevisions>false</trackRevisions>
    </reviewItem>
    <reviewItem>
      <errorID>7f3658cc-011d-49ef-980c-03e1a32393f4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1AD655A0</paraID>
      <start>0</start>
      <end>2</end>
      <status>unmodified</status>
      <modifiedWord/>
      <trackRevisions>false</trackRevisions>
    </reviewItem>
    <reviewItem>
      <errorID>d6671bf7-18ee-49aa-85b6-facd16fdb3c3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2445830F</paraID>
      <start>0</start>
      <end>2</end>
      <status>unmodified</status>
      <modifiedWord/>
      <trackRevisions>false</trackRevisions>
    </reviewItem>
    <reviewItem>
      <errorID>947b8e11-3eb8-4a1f-818b-5aed7189295d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3951826E</paraID>
      <start>0</start>
      <end>2</end>
      <status>unmodified</status>
      <modifiedWord/>
      <trackRevisions>false</trackRevisions>
    </reviewItem>
    <reviewItem>
      <errorID>351959f1-6c76-45a8-a922-fd4b933329cf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4109B5F0</paraID>
      <start>0</start>
      <end>2</end>
      <status>unmodified</status>
      <modifiedWord/>
      <trackRevisions>false</trackRevisions>
    </reviewItem>
    <reviewItem>
      <errorID>8914acba-4299-4933-8286-d7fa6851a1cf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471BFAB7</paraID>
      <start>0</start>
      <end>2</end>
      <status>unmodified</status>
      <modifiedWord/>
      <trackRevisions>false</trackRevisions>
    </reviewItem>
    <reviewItem>
      <errorID>43313c50-8105-4e6a-8090-278a2f39d44c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7DE077E1</paraID>
      <start>0</start>
      <end>2</end>
      <status>unmodified</status>
      <modifiedWord/>
      <trackRevisions>false</trackRevisions>
    </reviewItem>
    <reviewItem>
      <errorID>da3fbb65-07a5-4a60-9efe-0046b7087281</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711FB785</paraID>
      <start>0</start>
      <end>2</end>
      <status>unmodified</status>
      <modifiedWord/>
      <trackRevisions>false</trackRevisions>
    </reviewItem>
    <reviewItem>
      <errorID>03873d71-6445-4731-a2a2-5e4050aa7a2c</errorID>
      <errorWord>一起</errorWord>
      <group>L1_Word</group>
      <groupName>字词问题</groupName>
      <ability>L2_Typo</ability>
      <abilityName>字词错误</abilityName>
      <candidateList>
        <item>一切</item>
      </candidateList>
      <explain/>
      <paraID>289347CE</paraID>
      <start>69</start>
      <end>71</end>
      <status>unmodified</status>
      <modifiedWord/>
      <trackRevisions>false</trackRevisions>
    </reviewItem>
    <reviewItem>
      <errorID>497fc5ef-e8f5-4f6c-9474-46a830fc3b72</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27BBDA42</paraID>
      <start>0</start>
      <end>3</end>
      <status>unmodified</status>
      <modifiedWord/>
      <trackRevisions>false</trackRevisions>
    </reviewItem>
    <reviewItem>
      <errorID>304793c5-416c-41f6-bbb4-7953c0d26e9f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E25647</paraID>
      <start>0</start>
      <end>3</end>
      <status>unmodified</status>
      <modifiedWord/>
      <trackRevisions>false</trackRevisions>
    </reviewItem>
    <reviewItem>
      <errorID>e96429b6-5a97-4603-90fc-def8f2612c85</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4E616080</paraID>
      <start>0</start>
      <end>3</end>
      <status>unmodified</status>
      <modifiedWord/>
      <trackRevisions>false</trackRevisions>
    </reviewItem>
    <reviewItem>
      <errorID>dd84dbce-e73d-45e6-8e93-7199a41e010f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71F78A1C</paraID>
      <start>0</start>
      <end>2</end>
      <status>unmodified</status>
      <modifiedWord/>
      <trackRevisions>false</trackRevisions>
    </reviewItem>
    <reviewItem>
      <errorID>facf946b-363d-44bb-97ec-bc7a2fd5ff90</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71F78A1C</paraID>
      <start>7</start>
      <end>8</end>
      <status>unmodified</status>
      <modifiedWord/>
      <trackRevisions>false</trackRevisions>
    </reviewItem>
    <reviewItem>
      <errorID>9c0363bf-7e4c-4463-acb0-96c6c07915b0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2BED89A3</paraID>
      <start>0</start>
      <end>2</end>
      <status>unmodified</status>
      <modifiedWord/>
      <trackRevisions>false</trackRevisions>
    </reviewItem>
    <reviewItem>
      <errorID>bc7d38e6-a4fe-4451-ab66-859c66492a13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3D9A8ACF</paraID>
      <start>0</start>
      <end>2</end>
      <status>unmodified</status>
      <modifiedWord/>
      <trackRevisions>false</trackRevisions>
    </reviewItem>
    <reviewItem>
      <errorID>e2b3fdde-08b2-48b1-9f67-d6edaddd3db2</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25DBD3C</paraID>
      <start>0</start>
      <end>3</end>
      <status>unmodified</status>
      <modifiedWord/>
      <trackRevisions>false</trackRevisions>
    </reviewItem>
    <reviewItem>
      <errorID>9242febe-71c8-496d-b7ae-4e7eeb2fd64d</errorID>
      <errorWord>:</errorWord>
      <group>L1_Format</group>
      <groupName>格式问题</groupName>
      <ability>L2_HalfPunc_CN</ability>
      <abilityName>全半角问题</abilityName>
      <candidateList>
        <item>：</item>
      </candidateList>
      <explain>文本全半角错误。</explain>
      <paraID>34D86BBF</paraID>
      <start>11</start>
      <end>12</end>
      <status>unmodified</status>
      <modifiedWord/>
      <trackRevisions>false</trackRevisions>
    </reviewItem>
    <reviewItem>
      <errorID>fab6c013-ed15-4b39-92ab-3ba93bf8428d</errorID>
      <errorWord>:</errorWord>
      <group>L1_Format</group>
      <groupName>格式问题</groupName>
      <ability>L2_HalfPunc_CN</ability>
      <abilityName>全半角问题</abilityName>
      <candidateList>
        <item>：</item>
      </candidateList>
      <explain>文本全半角错误。</explain>
      <paraID>2A4E5198</paraID>
      <start>11</start>
      <end>12</end>
      <status>unmodified</status>
      <modifiedWord/>
      <trackRevisions>false</trackRevisions>
    </reviewItem>
    <reviewItem>
      <errorID>fb8bdba1-e6b3-4791-a83a-c249354efc0a</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CC99B4A</paraID>
      <start>15</start>
      <end>18</end>
      <status>unmodified</status>
      <modifiedWord/>
      <trackRevisions>false</trackRevisions>
    </reviewItem>
    <reviewItem>
      <errorID>35a5c8eb-9b9a-4ea8-911e-d7191b4a914e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42BADBA5</paraID>
      <start>0</start>
      <end>2</end>
      <status>unmodified</status>
      <modifiedWord/>
      <trackRevisions>false</trackRevisions>
    </reviewItem>
    <reviewItem>
      <errorID>1e4dd89d-0f55-4a43-adbc-e0153d2523b6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624C331B</paraID>
      <start>0</start>
      <end>2</end>
      <status>unmodified</status>
      <modifiedWord/>
      <trackRevisions>false</trackRevisions>
    </reviewItem>
    <reviewItem>
      <errorID>d7fb5e24-05de-449c-a5b9-6378da29a313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29E0B117</paraID>
      <start>0</start>
      <end>2</end>
      <status>unmodified</status>
      <modifiedWord/>
      <trackRevisions>false</trackRevisions>
    </reviewItem>
    <reviewItem>
      <errorID>751b9b90-7668-4fb6-9a98-01eac1d46aa0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76CB582B</paraID>
      <start>0</start>
      <end>2</end>
      <status>unmodified</status>
      <modifiedWord/>
      <trackRevisions>false</trackRevisions>
    </reviewItem>
    <reviewItem>
      <errorID>c6b653b0-d398-4df4-9dc6-179e04a71b70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40FC2BD9</paraID>
      <start>0</start>
      <end>2</end>
      <status>unmodified</status>
      <modifiedWord/>
      <trackRevisions>false</trackRevisions>
    </reviewItem>
    <reviewItem>
      <errorID>088aa742-7fab-4289-a0fc-9b081a8cdcc2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6FCA5A6D</paraID>
      <start>0</start>
      <end>2</end>
      <status>unmodified</status>
      <modifiedWord/>
      <trackRevisions>false</trackRevisions>
    </reviewItem>
    <reviewItem>
      <errorID>dd35f9e5-aa8d-472e-8c2f-c0a0719b3f23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3BEC67E1</paraID>
      <start>0</start>
      <end>2</end>
      <status>unmodified</status>
      <modifiedWord/>
      <trackRevisions>false</trackRevisions>
    </reviewItem>
    <reviewItem>
      <errorID>ff65052f-66d2-478f-87c2-aa82636bb40b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7A6D216F</paraID>
      <start>0</start>
      <end>2</end>
      <status>unmodified</status>
      <modifiedWord/>
      <trackRevisions>false</trackRevisions>
    </reviewItem>
    <reviewItem>
      <errorID>75cc8db4-fe3a-4688-b915-d7d7f84342c9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66115C27</paraID>
      <start>0</start>
      <end>2</end>
      <status>unmodified</status>
      <modifiedWord/>
      <trackRevisions>false</trackRevisions>
    </reviewItem>
    <reviewItem>
      <errorID>c16821ac-ab4f-496e-8648-5b7c7cd6a970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4629DDD1</paraID>
      <start>0</start>
      <end>2</end>
      <status>unmodified</status>
      <modifiedWord/>
      <trackRevisions>false</trackRevisions>
    </reviewItem>
    <reviewItem>
      <errorID>9a5e5813-6f7f-4ead-8bb7-f0abf0f92c74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133F47FF</paraID>
      <start>0</start>
      <end>2</end>
      <status>unmodified</status>
      <modifiedWord/>
      <trackRevisions>false</trackRevisions>
    </reviewItem>
    <reviewItem>
      <errorID>9b74a57f-e190-408d-a4d9-8787791cf1bf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AB70EB6</paraID>
      <start>0</start>
      <end>2</end>
      <status>unmodified</status>
      <modifiedWord/>
      <trackRevisions>false</trackRevisions>
    </reviewItem>
    <reviewItem>
      <errorID>5bb2a149-eb2a-40f9-98a0-a9e0301acb00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15CC5236</paraID>
      <start>0</start>
      <end>2</end>
      <status>unmodified</status>
      <modifiedWord/>
      <trackRevisions>false</trackRevisions>
    </reviewItem>
    <reviewItem>
      <errorID>d5d50c8b-e87d-45ab-93f0-75e274aa9f8b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219EB38C</paraID>
      <start>0</start>
      <end>2</end>
      <status>unmodified</status>
      <modifiedWord/>
      <trackRevisions>false</trackRevisions>
    </reviewItem>
    <reviewItem>
      <errorID>aff9739a-8b93-4998-a49a-27e7fe728e35</errorID>
      <errorWord>应当为</errorWord>
      <group>L1_Word</group>
      <groupName>字词问题</groupName>
      <ability>L2_Typo</ability>
      <abilityName>字词错误</abilityName>
      <candidateList>
        <item>应当</item>
      </candidateList>
      <explain/>
      <paraID>219EB38C</paraID>
      <start>4</start>
      <end>7</end>
      <status>unmodified</status>
      <modifiedWord/>
      <trackRevisions>false</trackRevisions>
    </reviewItem>
    <reviewItem>
      <errorID>8d266059-e53f-4733-a42f-32766b6c1ce5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3043B290</paraID>
      <start>0</start>
      <end>2</end>
      <status>unmodified</status>
      <modifiedWord/>
      <trackRevisions>false</trackRevisions>
    </reviewItem>
    <reviewItem>
      <errorID>47baf613-44db-4278-a48c-b80d406c98f2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71F7B98B</paraID>
      <start>0</start>
      <end>2</end>
      <status>unmodified</status>
      <modifiedWord/>
      <trackRevisions>false</trackRevisions>
    </reviewItem>
    <reviewItem>
      <errorID>696ba0f1-8a61-456a-81ad-0166522d3774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545EBAC9</paraID>
      <start>0</start>
      <end>2</end>
      <status>unmodified</status>
      <modifiedWord/>
      <trackRevisions>false</trackRevisions>
    </reviewItem>
    <reviewItem>
      <errorID>b304d066-37d4-42fb-87bb-4bd8adfd7bb8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49AF624</paraID>
      <start>0</start>
      <end>2</end>
      <status>unmodified</status>
      <modifiedWord/>
      <trackRevisions>false</trackRevisions>
    </reviewItem>
    <reviewItem>
      <errorID>2464a77c-b117-4380-b9ba-befd1ba5017f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32C3C091</paraID>
      <start>0</start>
      <end>2</end>
      <status>unmodified</status>
      <modifiedWord/>
      <trackRevisions>false</trackRevisions>
    </reviewItem>
    <reviewItem>
      <errorID>791bfaea-c4ae-4ccb-b706-74fc16716834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4AE61091</paraID>
      <start>0</start>
      <end>2</end>
      <status>unmodified</status>
      <modifiedWord/>
      <trackRevisions>false</trackRevisions>
    </reviewItem>
    <reviewItem>
      <errorID>c4a56136-b662-454e-9fa9-f0fc7371aa6d</errorID>
      <errorWord>、</errorWord>
      <group>L1_Word</group>
      <groupName>字词问题</groupName>
      <ability>L2_Typo</ability>
      <abilityName>字词错误</abilityName>
      <candidateList>
        <item>、对</item>
      </candidateList>
      <explain/>
      <paraID>2DFDC047</paraID>
      <start>1</start>
      <end>2</end>
      <status>unmodified</status>
      <modifiedWord/>
      <trackRevisions>false</trackRevisions>
    </reviewItem>
    <reviewItem>
      <errorID>da97b5a2-0d7f-4a09-9304-3b23b9bbb834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43C96BC6</paraID>
      <start>0</start>
      <end>2</end>
      <status>unmodified</status>
      <modifiedWord/>
      <trackRevisions>false</trackRevisions>
    </reviewItem>
    <reviewItem>
      <errorID>90611ba0-05a1-48c8-9db1-76627ca1e966</errorID>
      <errorWord>不可抗拒原因</errorWord>
      <group>L1_Word</group>
      <groupName>字词问题</groupName>
      <ability>L2_Typo</ability>
      <abilityName>字词错误</abilityName>
      <candidateList>
        <item>不可抗力原因</item>
      </candidateList>
      <explain/>
      <paraID>43C96BC6</paraID>
      <start>14</start>
      <end>20</end>
      <status>unmodified</status>
      <modifiedWord/>
      <trackRevisions>false</trackRevisions>
    </reviewItem>
    <reviewItem>
      <errorID>0a8e1b3d-7d37-42d0-8cad-d7e95b4d34ee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7E18CC29</paraID>
      <start>0</start>
      <end>2</end>
      <status>unmodified</status>
      <modifiedWord/>
      <trackRevisions>false</trackRevisions>
    </reviewItem>
    <reviewItem>
      <errorID>bb114886-5d57-4934-b2bc-bf1d305b7d14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32754857</paraID>
      <start>0</start>
      <end>2</end>
      <status>unmodified</status>
      <modifiedWord/>
      <trackRevisions>false</trackRevisions>
    </reviewItem>
    <reviewItem>
      <errorID>36e5d90d-7a7c-4c32-abb5-c186b03e2fc5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7AF37881</paraID>
      <start>0</start>
      <end>2</end>
      <status>unmodified</status>
      <modifiedWord/>
      <trackRevisions>false</trackRevisions>
    </reviewItem>
    <reviewItem>
      <errorID>650d3d24-169d-4157-af78-537846807285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53D0AC19</paraID>
      <start>0</start>
      <end>2</end>
      <status>unmodified</status>
      <modifiedWord/>
      <trackRevisions>false</trackRevisions>
    </reviewItem>
    <reviewItem>
      <errorID>f4d58b0d-a7ec-4b89-af39-6c7551e1157a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2F902CDA</paraID>
      <start>0</start>
      <end>2</end>
      <status>unmodified</status>
      <modifiedWord/>
      <trackRevisions>false</trackRevisions>
    </reviewItem>
    <reviewItem>
      <errorID>6ef014d9-7e8e-4465-bbec-d22553ee8d29</errorID>
      <errorWord>无须</errorWord>
      <group>L1_Word</group>
      <groupName>字词问题</groupName>
      <ability>L2_Typo</ability>
      <abilityName>字词错误</abilityName>
      <candidateList>
        <item>无需</item>
      </candidateList>
      <explain>存在发音相同字词的误用。</explain>
      <paraID>2F902CDA</paraID>
      <start>5</start>
      <end>7</end>
      <status>unmodified</status>
      <modifiedWord/>
      <trackRevisions>false</trackRevisions>
    </reviewItem>
    <reviewItem>
      <errorID>4fb65891-208b-4959-8812-49838bdffb51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61DCD346</paraID>
      <start>0</start>
      <end>2</end>
      <status>unmodified</status>
      <modifiedWord/>
      <trackRevisions>false</trackRevisions>
    </reviewItem>
    <reviewItem>
      <errorID>4a050171-e551-4617-9c46-064c8838cab6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687D369F</paraID>
      <start>0</start>
      <end>2</end>
      <status>unmodified</status>
      <modifiedWord/>
      <trackRevisions>false</trackRevisions>
    </reviewItem>
    <reviewItem>
      <errorID>5d6d9da7-f9ca-43de-a5b1-6521865a4f63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DB36AA6</paraID>
      <start>0</start>
      <end>2</end>
      <status>unmodified</status>
      <modifiedWord/>
      <trackRevisions>false</trackRevisions>
    </reviewItem>
    <reviewItem>
      <errorID>119f50f5-e671-49f7-9123-cfd513798c2c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1820DC4E</paraID>
      <start>0</start>
      <end>2</end>
      <status>unmodified</status>
      <modifiedWord/>
      <trackRevisions>false</trackRevisions>
    </reviewItem>
    <reviewItem>
      <errorID>5e32cbb8-d654-40fa-a8e4-27ac21e2de06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2C740174</paraID>
      <start>0</start>
      <end>2</end>
      <status>unmodified</status>
      <modifiedWord/>
      <trackRevisions>false</trackRevisions>
    </reviewItem>
    <reviewItem>
      <errorID>0bf53f5a-d0c8-4e74-a135-e0b61c46c100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1848D794</paraID>
      <start>0</start>
      <end>2</end>
      <status>unmodified</status>
      <modifiedWord/>
      <trackRevisions>false</trackRevisions>
    </reviewItem>
    <reviewItem>
      <errorID>20ac0258-7336-4c19-85bb-19d70705968b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1324F03B</paraID>
      <start>0</start>
      <end>2</end>
      <status>unmodified</status>
      <modifiedWord/>
      <trackRevisions>false</trackRevisions>
    </reviewItem>
    <reviewItem>
      <errorID>677c04d4-d9ee-4627-a76d-f6ae9765fd91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1B031613</paraID>
      <start>0</start>
      <end>2</end>
      <status>unmodified</status>
      <modifiedWord/>
      <trackRevisions>false</trackRevisions>
    </reviewItem>
    <reviewItem>
      <errorID>1c076809-8a4c-4d4a-836e-2a9345c5f8d1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566029DD</paraID>
      <start>0</start>
      <end>2</end>
      <status>unmodified</status>
      <modifiedWord/>
      <trackRevisions>false</trackRevisions>
    </reviewItem>
    <reviewItem>
      <errorID>43a3490c-6bae-4b91-b7f9-c26b48f2466c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53C6A97B</paraID>
      <start>0</start>
      <end>2</end>
      <status>unmodified</status>
      <modifiedWord/>
      <trackRevisions>false</trackRevisions>
    </reviewItem>
    <reviewItem>
      <errorID>c11f6f59-38dc-4e89-8da6-966ce35e5a94</errorID>
      <errorWord>内容有</errorWord>
      <group>L1_Word</group>
      <groupName>字词问题</groupName>
      <ability>L2_Typo</ability>
      <abilityName>字词错误</abilityName>
      <candidateList>
        <item>内容</item>
      </candidateList>
      <explain/>
      <paraID>2CB7F327</paraID>
      <start>26</start>
      <end>29</end>
      <status>unmodified</status>
      <modifiedWord/>
      <trackRevisions>false</trackRevisions>
    </reviewItem>
    <reviewItem>
      <errorID>9d6f1402-3237-47ee-9169-1a56c8d4d7af</errorID>
      <errorWord>其它</errorWord>
      <group>L1_Word</group>
      <groupName>字词问题</groupName>
      <ability>L2_Alias</ability>
      <abilityName>也作/曾用词</abilityName>
      <candidateList>
        <item>其他</item>
      </candidateList>
      <explain>词汇[其它]为不规范表述或旧称，其规范书面表述为[其他]。</explain>
      <paraID>2CB7F327</paraID>
      <start>152</start>
      <end>154</end>
      <status>unmodified</status>
      <modifiedWord/>
      <trackRevisions>false</trackRevisions>
    </reviewItem>
    <reviewItem>
      <errorID>763d2112-effd-463d-9df0-411527bf1cc8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76441CC1</paraID>
      <start>0</start>
      <end>2</end>
      <status>unmodified</status>
      <modifiedWord/>
      <trackRevisions>false</trackRevisions>
    </reviewItem>
    <reviewItem>
      <errorID>86a2bcac-58ca-4933-ac20-a7bb88483fac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645B2171</paraID>
      <start>0</start>
      <end>2</end>
      <status>unmodified</status>
      <modifiedWord/>
      <trackRevisions>false</trackRevisions>
    </reviewItem>
    <reviewItem>
      <errorID>16a27cf3-118c-45e9-bbc2-b225e28b4037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28DDEEDD</paraID>
      <start>0</start>
      <end>2</end>
      <status>unmodified</status>
      <modifiedWord/>
      <trackRevisions>false</trackRevisions>
    </reviewItem>
    <reviewItem>
      <errorID>e4573bed-f57d-429f-87b7-f168f3247f81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C572AFB</paraID>
      <start>0</start>
      <end>2</end>
      <status>unmodified</status>
      <modifiedWord/>
      <trackRevisions>false</trackRevisions>
    </reviewItem>
    <reviewItem>
      <errorID>5a35a0c4-711f-4575-856e-9615c89191b8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4E5BA4D7</paraID>
      <start>0</start>
      <end>2</end>
      <status>unmodified</status>
      <modifiedWord/>
      <trackRevisions>false</trackRevisions>
    </reviewItem>
    <reviewItem>
      <errorID>4190525f-b74c-493e-9132-322326bca952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6CF3F3</paraID>
      <start>0</start>
      <end>2</end>
      <status>unmodified</status>
      <modifiedWord/>
      <trackRevisions>false</trackRevisions>
    </reviewItem>
    <reviewItem>
      <errorID>9c985dbd-1b52-4117-b027-585f30e6f458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775132E3</paraID>
      <start>0</start>
      <end>2</end>
      <status>unmodified</status>
      <modifiedWord/>
      <trackRevisions>false</trackRevisions>
    </reviewItem>
    <reviewItem>
      <errorID>c5cfa3ea-7fb1-473d-b46b-a24a7c0a7147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2DFB1AC5</paraID>
      <start>0</start>
      <end>2</end>
      <status>unmodified</status>
      <modifiedWord/>
      <trackRevisions>false</trackRevisions>
    </reviewItem>
    <reviewItem>
      <errorID>ad94b6e7-fe7c-43ac-8d8a-9b78d42a5bf3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6802CF58</paraID>
      <start>0</start>
      <end>2</end>
      <status>unmodified</status>
      <modifiedWord/>
      <trackRevisions>false</trackRevisions>
    </reviewItem>
    <reviewItem>
      <errorID>d38a03f6-0fd4-473c-a871-b236a36c505e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1CC6F4C8</paraID>
      <start>0</start>
      <end>2</end>
      <status>unmodified</status>
      <modifiedWord/>
      <trackRevisions>false</trackRevisions>
    </reviewItem>
    <reviewItem>
      <errorID>e5323d42-f159-4857-a4a3-a6a5e52e3c93</errorID>
      <errorWord>甲乙双方各执二份</errorWord>
      <group>L1_Word</group>
      <groupName>字词问题</groupName>
      <ability>L2_Typo</ability>
      <abilityName>字词错误</abilityName>
      <candidateList>
        <item>甲乙双方各执两份</item>
      </candidateList>
      <explain/>
      <paraID>1CC6F4C8</paraID>
      <start>10</start>
      <end>18</end>
      <status>unmodified</status>
      <modifiedWord/>
      <trackRevisions>false</trackRevisions>
    </reviewItem>
    <reviewItem>
      <errorID>f69a5463-79d4-4a4c-b697-8d704d94ef21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60FB9D0B</paraID>
      <start>0</start>
      <end>2</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FCB88B27-921D-4669-8202-70717A11D891}"/>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太仓市政府采购</dc:title>
  <dc:creator>Administrator</dc:creator>
  <cp:lastModifiedBy>陈雪娇</cp:lastModifiedBy>
  <cp:revision>6</cp:revision>
  <dcterms:created xsi:type="dcterms:W3CDTF">2025-10-22T08:36:00Z</dcterms:created>
  <dcterms:modified xsi:type="dcterms:W3CDTF">2026-09-07T04:13:40Z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B7CFCBB364FB4567A027B807F4015899_13</vt:lpwstr>
  </property>
  <property fmtid="{D5CDD505-2E9C-101B-9397-08002B2CF9AE}" pid="4" name="KSOTemplateDocerSaveRecord">
    <vt:lpwstr>eyJoZGlkIjoiOWY4YTg3MDRjYWQ1NWY1NzJlODU5OGU2MTYzNmRkYzgiLCJ1c2VySWQiOiI0NDI4MzcyMTYifQ==</vt:lpwstr>
  </property>
</Properties>
</file>