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bCs/>
          <w:sz w:val="52"/>
          <w:szCs w:val="52"/>
        </w:rPr>
      </w:pPr>
      <w:r>
        <w:rPr>
          <w:rFonts w:ascii="宋体" w:hAnsi="宋体"/>
          <w:b/>
          <w:bCs/>
          <w:sz w:val="52"/>
          <w:szCs w:val="52"/>
        </w:rPr>
        <w:tab/>
      </w:r>
      <w:r>
        <w:rPr>
          <w:rFonts w:hint="eastAsia" w:ascii="宋体" w:hAnsi="宋体"/>
          <w:b/>
          <w:bCs/>
          <w:sz w:val="52"/>
          <w:szCs w:val="52"/>
        </w:rPr>
        <w:tab/>
      </w:r>
      <w:r/>
    </w:p>
    <w:p>
      <w:pPr>
        <w:jc w:val="left"/>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hint="eastAsia" w:ascii="宋体" w:hAnsi="宋体"/>
          <w:b/>
          <w:bCs/>
          <w:sz w:val="52"/>
          <w:szCs w:val="52"/>
        </w:rPr>
        <w:t xml:space="preserve">苏 州 市 政 府 采 购</w:t>
      </w:r>
      <w:r/>
    </w:p>
    <w:p>
      <w:pPr>
        <w:jc w:val="center"/>
        <w:rPr>
          <w:rFonts w:ascii="宋体" w:hAnsi="宋体"/>
          <w:b/>
          <w:sz w:val="52"/>
          <w:szCs w:val="52"/>
        </w:rPr>
      </w:pPr>
      <w:r>
        <w:rPr>
          <w:rFonts w:hint="eastAsia" w:ascii="宋体" w:hAnsi="宋体"/>
          <w:b/>
          <w:bCs/>
          <w:sz w:val="52"/>
          <w:szCs w:val="52"/>
        </w:rPr>
        <w:t xml:space="preserve">竞争性磋商文件</w:t>
      </w:r>
      <w:r/>
    </w:p>
    <w:p>
      <w:pPr>
        <w:jc w:val="left"/>
        <w:rPr>
          <w:rFonts w:ascii="宋体" w:hAnsi="宋体"/>
          <w:b/>
          <w:bCs/>
          <w:sz w:val="52"/>
          <w:szCs w:val="52"/>
        </w:rPr>
      </w:pPr>
      <w:r>
        <w:rPr>
          <w:rFonts w:ascii="宋体" w:hAnsi="宋体"/>
          <w:b/>
          <w:bCs/>
          <w:sz w:val="52"/>
          <w:szCs w:val="52"/>
        </w:rPr>
      </w:r>
      <w:r/>
    </w:p>
    <w:p>
      <w:pPr>
        <w:jc w:val="left"/>
        <w:rPr>
          <w:rFonts w:ascii="宋体" w:hAnsi="宋体"/>
          <w:b/>
          <w:bCs/>
          <w:sz w:val="52"/>
          <w:szCs w:val="52"/>
        </w:rPr>
      </w:pPr>
      <w:r>
        <w:rPr>
          <w:rFonts w:ascii="宋体" w:hAnsi="宋体"/>
          <w:b/>
          <w:bCs/>
          <w:sz w:val="52"/>
          <w:szCs w:val="52"/>
        </w:rPr>
      </w:r>
      <w:r/>
    </w:p>
    <w:p>
      <w:pPr>
        <w:jc w:val="center"/>
        <w:rPr>
          <w:rFonts w:ascii="宋体" w:hAnsi="宋体" w:cs="宋体"/>
          <w:b/>
          <w:spacing w:val="-26"/>
          <w:sz w:val="24"/>
        </w:rPr>
      </w:pPr>
      <w:r>
        <w:rPr>
          <w:rFonts w:ascii="宋体" w:hAnsi="宋体" w:cs="宋体"/>
          <w:b/>
          <w:sz w:val="24"/>
          <w:szCs w:val="24"/>
        </w:rPr>
        <mc:AlternateContent>
          <mc:Choice Requires="wpg">
            <w:drawing>
              <wp:inline xmlns:wp="http://schemas.openxmlformats.org/drawingml/2006/wordprocessingDrawing" distT="0" distB="0" distL="0" distR="0">
                <wp:extent cx="3048000" cy="26670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3048000" cy="2667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0.0pt;height:210.0pt;mso-wrap-distance-left:0.0pt;mso-wrap-distance-top:0.0pt;mso-wrap-distance-right:0.0pt;mso-wrap-distance-bottom:0.0pt;" stroked="f">
                <v:path textboxrect="0,0,0,0"/>
                <v:imagedata r:id="rId10" o:title=""/>
              </v:shape>
            </w:pict>
          </mc:Fallback>
        </mc:AlternateContent>
      </w:r>
      <w:r/>
    </w:p>
    <w:p>
      <w:pPr>
        <w:jc w:val="center"/>
        <w:rPr>
          <w:rFonts w:ascii="宋体" w:hAnsi="宋体"/>
          <w:b/>
          <w:bCs/>
          <w:sz w:val="52"/>
          <w:szCs w:val="52"/>
        </w:rPr>
      </w:pPr>
      <w:r>
        <w:rPr>
          <w:rFonts w:ascii="宋体" w:hAnsi="宋体"/>
          <w:b/>
          <w:bCs/>
          <w:sz w:val="52"/>
          <w:szCs w:val="52"/>
        </w:rPr>
      </w:r>
      <w:r/>
    </w:p>
    <w:tbl>
      <w:tblPr>
        <w:tblW w:w="9781" w:type="dxa"/>
        <w:tblCellMar>
          <w:left w:w="0" w:type="dxa"/>
          <w:right w:w="0" w:type="dxa"/>
        </w:tblCellMar>
        <w:tblLook w:val="04A0" w:firstRow="1" w:lastRow="0" w:firstColumn="1" w:lastColumn="0" w:noHBand="0" w:noVBand="1"/>
      </w:tblPr>
      <w:tblGrid>
        <w:gridCol w:w="3402"/>
        <w:gridCol w:w="6379"/>
      </w:tblGrid>
      <w:tr>
        <w:trPr>
          <w:trHeight w:val="687"/>
        </w:trPr>
        <w:tc>
          <w:tcPr>
            <w:tcBorders>
              <w:top w:val="none" w:color="000000" w:sz="0" w:space="0"/>
              <w:left w:val="none" w:color="000000" w:sz="0" w:space="0"/>
              <w:bottom w:val="none" w:color="000000" w:sz="0" w:space="0"/>
              <w:right w:val="none" w:color="000000" w:sz="0" w:space="0"/>
            </w:tcBorders>
            <w:tcW w:w="3402" w:type="dxa"/>
            <w:vAlign w:val="center"/>
            <w:textDirection w:val="lrTb"/>
            <w:noWrap w:val="false"/>
          </w:tcPr>
          <w:p>
            <w:pPr>
              <w:jc w:val="right"/>
              <w:rPr>
                <w:rFonts w:ascii="宋体" w:hAnsi="宋体"/>
                <w:b/>
                <w:bCs/>
                <w:sz w:val="52"/>
                <w:szCs w:val="52"/>
              </w:rPr>
            </w:pPr>
            <w:r>
              <w:rPr>
                <w:rFonts w:hint="eastAsia" w:ascii="宋体" w:hAnsi="宋体"/>
                <w:b/>
                <w:sz w:val="32"/>
                <w:szCs w:val="32"/>
              </w:rPr>
              <w:t xml:space="preserve">采购编号：</w:t>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rPr>
                <w:rFonts w:ascii="宋体" w:hAnsi="宋体"/>
                <w:b/>
                <w:bCs/>
                <w:sz w:val="52"/>
                <w:szCs w:val="52"/>
              </w:rPr>
            </w:pPr>
            <w:r>
              <w:rPr>
                <w:rFonts w:hint="eastAsia" w:ascii="宋体" w:hAnsi="宋体"/>
                <w:b/>
                <w:sz w:val="32"/>
                <w:szCs w:val="32"/>
              </w:rPr>
              <w:t xml:space="preserve">JSZC-320506006-XDSZ-C2026-0005</w:t>
            </w:r>
            <w:r/>
          </w:p>
        </w:tc>
      </w:tr>
      <w:tr>
        <w:trPr>
          <w:trHeight w:val="662"/>
        </w:trPr>
        <w:tc>
          <w:tcPr>
            <w:tcBorders>
              <w:top w:val="none" w:color="000000" w:sz="0" w:space="0"/>
              <w:left w:val="none" w:color="000000" w:sz="0" w:space="0"/>
              <w:bottom w:val="none" w:color="000000" w:sz="0" w:space="0"/>
              <w:right w:val="none" w:color="000000" w:sz="0" w:space="0"/>
            </w:tcBorders>
            <w:tcW w:w="3402" w:type="dxa"/>
            <w:vAlign w:val="center"/>
            <w:textDirection w:val="lrTb"/>
            <w:noWrap w:val="false"/>
          </w:tcPr>
          <w:p>
            <w:pPr>
              <w:jc w:val="right"/>
              <w:rPr>
                <w:rFonts w:ascii="宋体" w:hAnsi="宋体"/>
                <w:b/>
                <w:bCs/>
                <w:sz w:val="52"/>
                <w:szCs w:val="52"/>
              </w:rPr>
            </w:pPr>
            <w:r>
              <w:rPr>
                <w:rFonts w:hint="eastAsia" w:ascii="宋体" w:hAnsi="宋体"/>
                <w:b/>
                <w:sz w:val="32"/>
                <w:szCs w:val="32"/>
              </w:rPr>
              <w:t xml:space="preserve">采购单位：</w:t>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rPr>
                <w:rFonts w:ascii="宋体" w:hAnsi="宋体"/>
                <w:b/>
                <w:bCs/>
                <w:sz w:val="52"/>
                <w:szCs w:val="52"/>
              </w:rPr>
            </w:pPr>
            <w:r>
              <w:rPr>
                <w:rFonts w:hint="eastAsia" w:ascii="宋体" w:hAnsi="宋体"/>
                <w:b/>
                <w:sz w:val="32"/>
                <w:szCs w:val="32"/>
              </w:rPr>
              <w:t xml:space="preserve">苏州市吴中区人民政府横泾街道办事处</w:t>
            </w:r>
            <w:r/>
          </w:p>
        </w:tc>
      </w:tr>
      <w:tr>
        <w:trPr>
          <w:trHeight w:val="687"/>
        </w:trPr>
        <w:tc>
          <w:tcPr>
            <w:tcBorders>
              <w:top w:val="none" w:color="000000" w:sz="0" w:space="0"/>
              <w:left w:val="none" w:color="000000" w:sz="0" w:space="0"/>
              <w:bottom w:val="none" w:color="000000" w:sz="0" w:space="0"/>
              <w:right w:val="none" w:color="000000" w:sz="0" w:space="0"/>
            </w:tcBorders>
            <w:tcW w:w="3402" w:type="dxa"/>
            <w:vAlign w:val="center"/>
            <w:textDirection w:val="lrTb"/>
            <w:noWrap w:val="false"/>
          </w:tcPr>
          <w:p>
            <w:pPr>
              <w:jc w:val="right"/>
              <w:rPr>
                <w:rFonts w:ascii="宋体" w:hAnsi="宋体"/>
                <w:b/>
                <w:bCs/>
                <w:sz w:val="52"/>
                <w:szCs w:val="52"/>
              </w:rPr>
            </w:pPr>
            <w:r>
              <w:rPr>
                <w:rFonts w:hint="eastAsia" w:ascii="宋体" w:hAnsi="宋体"/>
                <w:b/>
                <w:sz w:val="32"/>
                <w:szCs w:val="32"/>
              </w:rPr>
              <w:t xml:space="preserve">采购内容：</w:t>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rPr>
                <w:rFonts w:ascii="宋体" w:hAnsi="宋体"/>
                <w:b/>
                <w:bCs/>
                <w:sz w:val="52"/>
                <w:szCs w:val="52"/>
              </w:rPr>
            </w:pPr>
            <w:r>
              <w:rPr>
                <w:rFonts w:hint="eastAsia" w:ascii="宋体" w:hAnsi="宋体"/>
                <w:b/>
                <w:sz w:val="32"/>
                <w:szCs w:val="32"/>
              </w:rPr>
              <w:t xml:space="preserve">2026年横泾街道V类水整治工程</w:t>
            </w:r>
            <w:r/>
          </w:p>
        </w:tc>
      </w:tr>
      <w:tr>
        <w:trPr>
          <w:trHeight w:val="687"/>
        </w:trPr>
        <w:tc>
          <w:tcPr>
            <w:tcBorders>
              <w:top w:val="none" w:color="000000" w:sz="0" w:space="0"/>
              <w:left w:val="none" w:color="000000" w:sz="0" w:space="0"/>
              <w:bottom w:val="none" w:color="000000" w:sz="0" w:space="0"/>
              <w:right w:val="none" w:color="000000" w:sz="0" w:space="0"/>
            </w:tcBorders>
            <w:tcW w:w="3402" w:type="dxa"/>
            <w:vAlign w:val="center"/>
            <w:textDirection w:val="lrTb"/>
            <w:noWrap w:val="false"/>
          </w:tcPr>
          <w:p>
            <w:pPr>
              <w:jc w:val="right"/>
              <w:rPr>
                <w:rFonts w:ascii="宋体" w:hAnsi="宋体"/>
                <w:b/>
                <w:bCs/>
                <w:sz w:val="52"/>
                <w:szCs w:val="52"/>
              </w:rPr>
            </w:pPr>
            <w:r>
              <w:rPr>
                <w:rFonts w:hint="eastAsia" w:ascii="宋体" w:hAnsi="宋体"/>
                <w:b/>
                <w:sz w:val="32"/>
                <w:szCs w:val="32"/>
              </w:rPr>
              <w:t xml:space="preserve">项目类别：</w:t>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rPr>
                <w:rFonts w:ascii="宋体" w:hAnsi="宋体"/>
                <w:b/>
                <w:bCs/>
                <w:sz w:val="52"/>
                <w:szCs w:val="52"/>
              </w:rPr>
            </w:pPr>
            <w:r>
              <w:rPr>
                <w:rFonts w:hint="eastAsia" w:ascii="宋体" w:hAnsi="宋体"/>
                <w:b/>
                <w:sz w:val="32"/>
                <w:szCs w:val="32"/>
              </w:rPr>
              <w:t xml:space="preserve">工程类</w:t>
            </w:r>
            <w:r/>
          </w:p>
        </w:tc>
      </w:tr>
    </w:tbl>
    <w:p>
      <w:pPr>
        <w:jc w:val="left"/>
        <w:rPr>
          <w:rFonts w:ascii="宋体" w:hAnsi="宋体"/>
          <w:b/>
          <w:bCs/>
          <w:sz w:val="52"/>
          <w:szCs w:val="52"/>
        </w:rPr>
      </w:pPr>
      <w:r>
        <w:rPr>
          <w:rFonts w:ascii="宋体" w:hAnsi="宋体"/>
          <w:b/>
          <w:bCs/>
          <w:sz w:val="52"/>
          <w:szCs w:val="52"/>
        </w:rPr>
      </w:r>
      <w:r/>
    </w:p>
    <w:p>
      <w:pPr>
        <w:ind w:right="-506"/>
        <w:jc w:val="center"/>
        <w:spacing w:line="360" w:lineRule="auto"/>
        <w:rPr>
          <w:rFonts w:ascii="宋体" w:hAnsi="宋体"/>
          <w:b/>
          <w:sz w:val="32"/>
          <w:szCs w:val="32"/>
        </w:rPr>
      </w:pPr>
      <w:r>
        <w:rPr>
          <w:rFonts w:hint="eastAsia" w:ascii="宋体" w:hAnsi="宋体"/>
          <w:b/>
          <w:sz w:val="32"/>
          <w:szCs w:val="32"/>
        </w:rPr>
        <w:t xml:space="preserve">信达项目管理咨询（苏州）有限公司</w:t>
      </w:r>
      <w:r/>
    </w:p>
    <w:p>
      <w:pPr>
        <w:ind w:right="-506"/>
        <w:jc w:val="center"/>
        <w:spacing w:line="360" w:lineRule="auto"/>
        <w:rPr>
          <w:rFonts w:ascii="宋体" w:hAnsi="宋体"/>
          <w:b/>
          <w:sz w:val="32"/>
          <w:szCs w:val="32"/>
        </w:rPr>
      </w:pPr>
      <w:r>
        <w:rPr>
          <w:rFonts w:hint="eastAsia" w:ascii="宋体" w:hAnsi="宋体"/>
          <w:b/>
          <w:sz w:val="32"/>
          <w:szCs w:val="32"/>
        </w:rPr>
        <w:t xml:space="preserve">二零二六年九月</w:t>
      </w:r>
      <w:r/>
    </w:p>
    <w:p>
      <w:pPr>
        <w:jc w:val="left"/>
        <w:spacing w:line="480" w:lineRule="auto"/>
        <w:rPr>
          <w:rFonts w:ascii="宋体" w:hAnsi="宋体"/>
          <w:b/>
          <w:sz w:val="30"/>
          <w:szCs w:val="30"/>
        </w:rPr>
      </w:pPr>
      <w:r>
        <w:rPr>
          <w:rFonts w:hint="eastAsia" w:ascii="宋体" w:hAnsi="宋体"/>
          <w:b/>
          <w:bCs/>
          <w:sz w:val="52"/>
          <w:szCs w:val="52"/>
        </w:rPr>
        <w:br w:type="page" w:clear="all"/>
      </w:r>
      <w:r>
        <w:rPr>
          <w:rFonts w:hint="eastAsia" w:ascii="宋体" w:hAnsi="宋体"/>
          <w:b/>
          <w:sz w:val="30"/>
          <w:szCs w:val="30"/>
        </w:rPr>
        <w:t xml:space="preserve">目 录</w:t>
      </w:r>
      <w:r/>
    </w:p>
    <w:p>
      <w:pPr>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第一章 磋商公告</w:t>
      </w:r>
      <w:r/>
    </w:p>
    <w:p>
      <w:pPr>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第二章 竞争性磋商文件</w:t>
      </w:r>
      <w:r/>
    </w:p>
    <w:p>
      <w:pPr>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第三章 评审方法及评分标准</w:t>
      </w:r>
      <w:r/>
    </w:p>
    <w:p>
      <w:pPr>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第四章 合同主要条款</w:t>
      </w:r>
      <w:r/>
    </w:p>
    <w:p>
      <w:pPr>
        <w:jc w:val="left"/>
        <w:spacing w:line="360" w:lineRule="auto"/>
        <w:rPr>
          <w:rFonts w:ascii="宋体"/>
        </w:rPr>
      </w:pPr>
      <w:r>
        <w:rPr>
          <w:rFonts w:hint="eastAsia" w:ascii="宋体" w:hAnsi="宋体" w:cs="宋体"/>
          <w:b/>
          <w:sz w:val="30"/>
          <w:szCs w:val="30"/>
        </w:rPr>
        <w:t xml:space="preserve">第五章 </w:t>
      </w:r>
      <w:r>
        <w:rPr>
          <w:rFonts w:ascii="宋体" w:hAnsi="宋体" w:cs="宋体"/>
          <w:b/>
          <w:sz w:val="30"/>
          <w:szCs w:val="30"/>
        </w:rPr>
        <w:t xml:space="preserve">响应文件格式（部分）</w:t>
      </w:r>
      <w:r/>
    </w:p>
    <w:p>
      <w:pPr>
        <w:jc w:val="center"/>
        <w:rPr>
          <w:rStyle w:val="776"/>
          <w:rFonts w:ascii="宋体" w:hAnsi="宋体" w:cs="宋体"/>
          <w:sz w:val="24"/>
          <w:szCs w:val="24"/>
        </w:rPr>
      </w:pPr>
      <w:r>
        <w:rPr>
          <w:rStyle w:val="776"/>
          <w:rFonts w:hint="eastAsia" w:ascii="宋体" w:hAnsi="宋体" w:cs="宋体"/>
          <w:sz w:val="43"/>
          <w:szCs w:val="43"/>
        </w:rPr>
        <w:br w:type="page" w:clear="all"/>
      </w:r>
      <w:r>
        <w:rPr>
          <w:rStyle w:val="776"/>
          <w:rFonts w:hint="eastAsia" w:ascii="宋体" w:hAnsi="宋体" w:cs="宋体"/>
          <w:sz w:val="24"/>
          <w:szCs w:val="24"/>
        </w:rPr>
        <w:t xml:space="preserve">第一章 磋商公告</w:t>
      </w:r>
      <w:r/>
    </w:p>
    <w:p>
      <w:pPr>
        <w:spacing w:line="360" w:lineRule="auto"/>
        <w:rPr>
          <w:rFonts w:ascii="宋体" w:hAnsi="宋体"/>
          <w:b/>
          <w:sz w:val="24"/>
          <w:szCs w:val="24"/>
        </w:rPr>
      </w:pPr>
      <w:r>
        <w:rPr>
          <w:rFonts w:hint="eastAsia" w:ascii="宋体" w:hAnsi="宋体"/>
          <w:b/>
          <w:sz w:val="24"/>
          <w:szCs w:val="24"/>
          <w:lang w:val="zh-CN"/>
        </w:rPr>
        <w:t xml:space="preserve">项目概况</w:t>
      </w:r>
      <w:r/>
    </w:p>
    <w:p>
      <w:pPr>
        <w:jc w:val="left"/>
        <w:spacing w:line="360" w:lineRule="auto"/>
        <w:rPr>
          <w:rFonts w:ascii="宋体" w:hAnsi="宋体"/>
          <w:sz w:val="24"/>
          <w:szCs w:val="24"/>
        </w:rPr>
      </w:pPr>
      <w:r>
        <w:rPr>
          <w:rFonts w:hint="eastAsia" w:ascii="宋体" w:hAnsi="宋体"/>
          <w:sz w:val="24"/>
          <w:szCs w:val="24"/>
          <w:lang w:val="zh-CN"/>
        </w:rPr>
        <w:t xml:space="preserve">    </w:t>
      </w:r>
      <w:r>
        <w:rPr>
          <w:rFonts w:hint="eastAsia" w:ascii="宋体" w:hAnsi="宋体"/>
          <w:b/>
          <w:bCs/>
          <w:sz w:val="24"/>
          <w:szCs w:val="24"/>
          <w:u w:val="single"/>
          <w:lang w:val="zh-CN"/>
        </w:rPr>
        <w:t xml:space="preserve">2026年横泾街道V类水整治工程</w:t>
      </w:r>
      <w:r>
        <w:rPr>
          <w:rFonts w:hint="eastAsia" w:ascii="宋体" w:hAnsi="宋体"/>
          <w:bCs/>
          <w:sz w:val="24"/>
          <w:szCs w:val="24"/>
          <w:lang w:val="zh-CN"/>
        </w:rPr>
        <w:t xml:space="preserve">采购</w:t>
      </w:r>
      <w:r>
        <w:rPr>
          <w:rFonts w:hint="eastAsia" w:ascii="宋体" w:hAnsi="宋体"/>
          <w:sz w:val="24"/>
          <w:szCs w:val="24"/>
          <w:lang w:val="zh-CN"/>
        </w:rPr>
        <w:t xml:space="preserve">项目的潜在供应商应在</w:t>
      </w:r>
      <w:r>
        <w:rPr>
          <w:rFonts w:hint="eastAsia" w:ascii="宋体" w:hAnsi="宋体" w:cs="宋体"/>
          <w:sz w:val="24"/>
          <w:u w:val="single"/>
        </w:rPr>
        <w:t xml:space="preserve">“苏采云”政府采购交易系统</w:t>
      </w:r>
      <w:r>
        <w:rPr>
          <w:rFonts w:hint="eastAsia" w:ascii="宋体" w:hAnsi="宋体"/>
          <w:sz w:val="24"/>
          <w:szCs w:val="24"/>
          <w:lang w:val="zh-CN"/>
        </w:rPr>
        <w:t xml:space="preserve">获取采购文件，并于</w:t>
      </w:r>
      <w:r>
        <w:rPr>
          <w:rFonts w:hint="eastAsia" w:ascii="宋体" w:hAnsi="宋体"/>
          <w:b/>
          <w:bCs/>
          <w:sz w:val="24"/>
          <w:szCs w:val="24"/>
          <w:u w:val="single"/>
          <w:lang w:val="zh-CN"/>
        </w:rPr>
        <w:t xml:space="preserve">2026年09月28日13:30</w:t>
      </w:r>
      <w:r>
        <w:rPr>
          <w:rFonts w:hint="eastAsia" w:ascii="宋体" w:hAnsi="宋体"/>
          <w:sz w:val="24"/>
          <w:szCs w:val="24"/>
          <w:lang w:val="zh-CN"/>
        </w:rPr>
        <w:t xml:space="preserve">（北京时间）前提交响应文件。</w:t>
      </w:r>
      <w:r/>
    </w:p>
    <w:p>
      <w:pPr>
        <w:spacing w:line="360" w:lineRule="auto"/>
        <w:rPr>
          <w:rFonts w:ascii="宋体" w:hAnsi="宋体"/>
          <w:b/>
          <w:sz w:val="24"/>
          <w:szCs w:val="24"/>
        </w:rPr>
      </w:pPr>
      <w:r>
        <w:rPr>
          <w:rFonts w:hint="eastAsia" w:ascii="宋体" w:hAnsi="宋体"/>
          <w:b/>
          <w:sz w:val="24"/>
          <w:szCs w:val="24"/>
          <w:lang w:val="zh-CN"/>
        </w:rPr>
        <w:t xml:space="preserve">一、项目基本情况</w:t>
      </w:r>
      <w:r/>
    </w:p>
    <w:p>
      <w:pPr>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项目编号：</w:t>
      </w:r>
      <w:r>
        <w:rPr>
          <w:rFonts w:hint="eastAsia" w:ascii="宋体" w:hAnsi="宋体"/>
          <w:b/>
          <w:sz w:val="24"/>
          <w:szCs w:val="24"/>
          <w:lang w:val="zh-CN"/>
        </w:rPr>
        <w:t xml:space="preserve">JSZC-320506006-XDSZ-C2026-0005</w:t>
      </w:r>
      <w:r/>
    </w:p>
    <w:p>
      <w:pPr>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项目名称：</w:t>
      </w:r>
      <w:r>
        <w:rPr>
          <w:rFonts w:hint="eastAsia" w:ascii="宋体" w:hAnsi="宋体"/>
          <w:b/>
          <w:sz w:val="24"/>
          <w:szCs w:val="24"/>
          <w:lang w:val="zh-CN"/>
        </w:rPr>
        <w:t xml:space="preserve">2026年横泾街道V类水整治工程</w:t>
      </w:r>
      <w:r/>
    </w:p>
    <w:p>
      <w:pPr>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采购方式：竞争性磋商</w:t>
      </w:r>
      <w:r/>
    </w:p>
    <w:p>
      <w:pPr>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bookmarkStart w:id="0" w:name="OLE_LINK33"/>
      <w:r/>
      <w:bookmarkStart w:id="1" w:name="OLE_LINK10"/>
      <w:r/>
      <w:bookmarkStart w:id="2" w:name="OLE_LINK11"/>
      <w:r/>
      <w:bookmarkStart w:id="3" w:name="OLE_LINK23"/>
      <w:r>
        <w:rPr>
          <w:rFonts w:ascii="宋体" w:hAnsi="宋体" w:cs="宋体"/>
          <w:b/>
          <w:sz w:val="24"/>
        </w:rPr>
        <w:t xml:space="preserve">预算金额：人民币贰佰柒拾叁万柒仟陆佰柒拾捌元肆角陆分（¥2737678.46 元）</w:t>
      </w:r>
      <w:r/>
    </w:p>
    <w:p>
      <w:pPr>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最高限价：</w:t>
      </w:r>
      <w:bookmarkEnd w:id="0"/>
      <w:r>
        <w:rPr>
          <w:rFonts w:hint="eastAsia" w:ascii="宋体" w:hAnsi="宋体"/>
          <w:b/>
          <w:sz w:val="24"/>
          <w:szCs w:val="24"/>
          <w:lang w:val="zh-CN"/>
        </w:rPr>
        <w:t xml:space="preserve">人民币贰佰柒拾叁万柒仟陆佰柒拾捌元肆角陆分（¥2737678.46 元）</w:t>
      </w:r>
      <w:bookmarkEnd w:id="1"/>
      <w:r/>
      <w:bookmarkEnd w:id="2"/>
      <w:r/>
      <w:bookmarkEnd w:id="3"/>
      <w:r/>
      <w:r/>
    </w:p>
    <w:p>
      <w:pPr>
        <w:ind w:firstLine="420"/>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采购需求：</w:t>
      </w:r>
      <w:r>
        <w:rPr>
          <w:rFonts w:ascii="SimSun" w:hAnsi="SimSun" w:eastAsia="SimSun" w:cs="SimSun"/>
          <w:b/>
          <w:bCs/>
          <w:color w:val="000000"/>
          <w:sz w:val="24"/>
        </w:rPr>
        <w:t xml:space="preserve">本项目为2026年横泾街道V类水整治工程，工程内容包括：雨污水管网更新、路面绿化恢复、新建雨水边井、污水检查井、一体化提升泵站及水生植物等</w:t>
      </w:r>
      <w:r>
        <w:rPr>
          <w:rFonts w:hint="eastAsia" w:ascii="宋体" w:hAnsi="宋体"/>
          <w:b/>
          <w:bCs/>
          <w:sz w:val="24"/>
          <w:szCs w:val="24"/>
          <w:lang w:val="zh-CN"/>
        </w:rPr>
        <w:t xml:space="preserve">，详见工程量清单及图纸</w:t>
      </w:r>
      <w:r>
        <w:rPr>
          <w:rFonts w:hint="eastAsia" w:ascii="宋体" w:hAnsi="宋体"/>
          <w:b/>
          <w:bCs/>
          <w:sz w:val="24"/>
          <w:szCs w:val="24"/>
          <w:lang w:val="zh-CN"/>
        </w:rPr>
        <w:t xml:space="preserve">。</w:t>
      </w:r>
      <w:r>
        <w:rPr>
          <w:b/>
          <w:bCs/>
        </w:rPr>
      </w:r>
    </w:p>
    <w:p>
      <w:pPr>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工期要求：</w:t>
      </w:r>
      <w:r>
        <w:rPr>
          <w:rFonts w:hint="eastAsia" w:ascii="宋体" w:hAnsi="宋体"/>
          <w:b/>
          <w:sz w:val="24"/>
          <w:szCs w:val="24"/>
        </w:rPr>
        <w:t xml:space="preserve">110日历天（具体开工日期以采购人通知为准）</w:t>
      </w:r>
      <w:r/>
    </w:p>
    <w:p>
      <w:pPr>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本项目不接受联合体投标</w:t>
      </w:r>
      <w:r/>
    </w:p>
    <w:p>
      <w:pPr>
        <w:spacing w:line="360" w:lineRule="auto"/>
        <w:rPr>
          <w:rFonts w:ascii="宋体" w:hAnsi="宋体"/>
          <w:b/>
          <w:sz w:val="24"/>
          <w:szCs w:val="24"/>
        </w:rPr>
      </w:pPr>
      <w:r>
        <w:rPr>
          <w:rFonts w:hint="eastAsia" w:ascii="宋体" w:hAnsi="宋体"/>
          <w:b/>
          <w:sz w:val="24"/>
          <w:szCs w:val="24"/>
          <w:lang w:val="zh-CN"/>
        </w:rPr>
        <w:t xml:space="preserve">二、申请人的资格要求：</w:t>
      </w:r>
      <w:r/>
    </w:p>
    <w:p>
      <w:pPr>
        <w:ind w:firstLine="480"/>
        <w:spacing w:line="360" w:lineRule="auto"/>
        <w:rPr>
          <w:rFonts w:ascii="宋体" w:hAnsi="宋体"/>
          <w:sz w:val="24"/>
          <w:szCs w:val="24"/>
        </w:rPr>
      </w:pPr>
      <w:r>
        <w:rPr>
          <w:rFonts w:hint="eastAsia" w:ascii="宋体" w:hAnsi="宋体"/>
          <w:sz w:val="24"/>
          <w:szCs w:val="24"/>
          <w:lang w:val="zh-CN"/>
        </w:rPr>
        <w:t xml:space="preserve">1、</w:t>
      </w:r>
      <w:bookmarkStart w:id="4" w:name="OLE_LINK12"/>
      <w:r/>
      <w:bookmarkStart w:id="5" w:name="OLE_LINK28"/>
      <w:r/>
      <w:bookmarkStart w:id="6" w:name="OLE_LINK36"/>
      <w:r>
        <w:rPr>
          <w:rFonts w:hint="eastAsia" w:ascii="宋体" w:hAnsi="宋体"/>
          <w:sz w:val="24"/>
          <w:szCs w:val="24"/>
          <w:lang w:val="zh-CN"/>
        </w:rPr>
        <w:t xml:space="preserve">满足《中华人民共和国政府采购法》第二十二条规定</w:t>
      </w:r>
      <w:bookmarkEnd w:id="4"/>
      <w:r/>
      <w:bookmarkEnd w:id="5"/>
      <w:r/>
      <w:bookmarkEnd w:id="6"/>
      <w:r>
        <w:rPr>
          <w:rFonts w:hint="eastAsia" w:ascii="宋体" w:hAnsi="宋体"/>
          <w:sz w:val="24"/>
          <w:szCs w:val="24"/>
          <w:lang w:val="zh-CN"/>
        </w:rPr>
        <w:t xml:space="preserve">：</w:t>
      </w:r>
      <w:r/>
    </w:p>
    <w:p>
      <w:pPr>
        <w:ind w:firstLine="480"/>
        <w:spacing w:line="360" w:lineRule="auto"/>
        <w:rPr>
          <w:rFonts w:ascii="宋体" w:hAnsi="宋体"/>
          <w:sz w:val="24"/>
          <w:szCs w:val="24"/>
        </w:rPr>
      </w:pPr>
      <w:r>
        <w:rPr>
          <w:rFonts w:hint="eastAsia" w:ascii="宋体" w:hAnsi="宋体"/>
          <w:sz w:val="24"/>
          <w:szCs w:val="24"/>
          <w:lang w:val="zh-CN"/>
        </w:rPr>
        <w:t xml:space="preserve">（1）具有独立承担民事责任的能力；</w:t>
      </w:r>
      <w:r/>
    </w:p>
    <w:p>
      <w:pPr>
        <w:ind w:firstLine="480"/>
        <w:spacing w:line="360" w:lineRule="auto"/>
        <w:rPr>
          <w:rFonts w:ascii="宋体" w:hAnsi="宋体"/>
          <w:sz w:val="24"/>
          <w:szCs w:val="24"/>
        </w:rPr>
      </w:pPr>
      <w:r>
        <w:rPr>
          <w:rFonts w:hint="eastAsia" w:ascii="宋体" w:hAnsi="宋体"/>
          <w:sz w:val="24"/>
          <w:szCs w:val="24"/>
          <w:lang w:val="zh-CN"/>
        </w:rPr>
        <w:t xml:space="preserve">（2）具有良好的商业信誉和健全的财务会计制度；</w:t>
      </w:r>
      <w:r/>
    </w:p>
    <w:p>
      <w:pPr>
        <w:ind w:firstLine="480"/>
        <w:spacing w:line="360" w:lineRule="auto"/>
        <w:rPr>
          <w:rFonts w:ascii="宋体" w:hAnsi="宋体"/>
          <w:sz w:val="24"/>
          <w:szCs w:val="24"/>
        </w:rPr>
      </w:pPr>
      <w:r>
        <w:rPr>
          <w:rFonts w:hint="eastAsia" w:ascii="宋体" w:hAnsi="宋体"/>
          <w:sz w:val="24"/>
          <w:szCs w:val="24"/>
          <w:lang w:val="zh-CN"/>
        </w:rPr>
        <w:t xml:space="preserve">（3）具有履行合同所必须的设备和专业技术能力；</w:t>
      </w:r>
      <w:r/>
    </w:p>
    <w:p>
      <w:pPr>
        <w:ind w:firstLine="480"/>
        <w:spacing w:line="360" w:lineRule="auto"/>
        <w:rPr>
          <w:rFonts w:ascii="宋体" w:hAnsi="宋体"/>
          <w:sz w:val="24"/>
          <w:szCs w:val="24"/>
        </w:rPr>
      </w:pPr>
      <w:r>
        <w:rPr>
          <w:rFonts w:hint="eastAsia" w:ascii="宋体" w:hAnsi="宋体"/>
          <w:sz w:val="24"/>
          <w:szCs w:val="24"/>
          <w:lang w:val="zh-CN"/>
        </w:rPr>
        <w:t xml:space="preserve">（4）有依法缴纳税收和社会保障资金的良好记录；</w:t>
      </w:r>
      <w:r/>
    </w:p>
    <w:p>
      <w:pPr>
        <w:ind w:firstLine="480"/>
        <w:spacing w:line="360" w:lineRule="auto"/>
        <w:rPr>
          <w:rFonts w:ascii="宋体" w:hAnsi="宋体"/>
          <w:sz w:val="24"/>
          <w:szCs w:val="24"/>
        </w:rPr>
      </w:pPr>
      <w:r>
        <w:rPr>
          <w:rFonts w:hint="eastAsia" w:ascii="宋体" w:hAnsi="宋体"/>
          <w:sz w:val="24"/>
          <w:szCs w:val="24"/>
          <w:lang w:val="zh-CN"/>
        </w:rPr>
        <w:t xml:space="preserve">（5）参加政府采购活动前三年内，在经营活动中没有重大违法记录；</w:t>
      </w:r>
      <w:r/>
    </w:p>
    <w:p>
      <w:pPr>
        <w:ind w:firstLine="480"/>
        <w:spacing w:line="360" w:lineRule="auto"/>
        <w:rPr>
          <w:rFonts w:ascii="宋体" w:hAnsi="宋体"/>
          <w:sz w:val="24"/>
          <w:szCs w:val="24"/>
        </w:rPr>
      </w:pPr>
      <w:r>
        <w:rPr>
          <w:rFonts w:hint="eastAsia" w:ascii="宋体" w:hAnsi="宋体"/>
          <w:sz w:val="24"/>
          <w:szCs w:val="24"/>
          <w:lang w:val="zh-CN"/>
        </w:rPr>
        <w:t xml:space="preserve">（6）法律、行政法规规定的其他条件；</w:t>
      </w:r>
      <w:r/>
    </w:p>
    <w:p>
      <w:pPr>
        <w:ind w:firstLine="480"/>
        <w:spacing w:line="360" w:lineRule="auto"/>
        <w:rPr>
          <w:rFonts w:ascii="宋体" w:hAnsi="宋体"/>
          <w:b/>
          <w:sz w:val="24"/>
          <w:szCs w:val="24"/>
        </w:rPr>
      </w:pPr>
      <w:r>
        <w:rPr>
          <w:rFonts w:hint="eastAsia" w:ascii="宋体" w:hAnsi="宋体"/>
          <w:b/>
          <w:sz w:val="24"/>
          <w:szCs w:val="24"/>
          <w:lang w:val="zh-CN"/>
        </w:rPr>
        <w:t xml:space="preserve">2、落实政府采购政策需满足的资格要求：</w:t>
      </w:r>
      <w:r/>
    </w:p>
    <w:p>
      <w:pPr>
        <w:ind w:firstLine="480"/>
        <w:spacing w:line="360" w:lineRule="auto"/>
        <w:rPr>
          <w:rFonts w:ascii="宋体" w:hAnsi="宋体"/>
          <w:sz w:val="24"/>
          <w:szCs w:val="24"/>
        </w:rPr>
      </w:pPr>
      <w:r>
        <w:rPr>
          <w:rFonts w:hint="eastAsia" w:ascii="宋体" w:hAnsi="宋体"/>
          <w:sz w:val="24"/>
          <w:szCs w:val="24"/>
          <w:lang w:val="zh-CN"/>
        </w:rPr>
        <w:t xml:space="preserve">本项目专门面向中小企业采购，</w:t>
      </w:r>
      <w:r>
        <w:rPr>
          <w:rFonts w:ascii="宋体" w:hAnsi="宋体"/>
          <w:sz w:val="24"/>
          <w:szCs w:val="24"/>
          <w:lang w:val="zh-CN"/>
        </w:rPr>
        <w:t xml:space="preserve">所属行业为</w:t>
      </w:r>
      <w:bookmarkStart w:id="7" w:name="OLE_LINK25"/>
      <w:r>
        <w:rPr>
          <w:rFonts w:ascii="宋体" w:hAnsi="宋体" w:cs="宋体"/>
          <w:b/>
          <w:bCs/>
          <w:sz w:val="24"/>
        </w:rPr>
        <w:t xml:space="preserve">建筑业</w:t>
      </w:r>
      <w:r>
        <w:rPr>
          <w:rFonts w:hint="eastAsia" w:ascii="宋体" w:hAnsi="宋体"/>
          <w:sz w:val="24"/>
          <w:szCs w:val="24"/>
          <w:lang w:val="zh-CN"/>
        </w:rPr>
        <w:t xml:space="preserve">。</w:t>
      </w:r>
      <w:bookmarkStart w:id="8" w:name="OLE_LINK39"/>
      <w:r/>
      <w:bookmarkStart w:id="9" w:name="OLE_LINK38"/>
      <w:r/>
      <w:bookmarkEnd w:id="7"/>
      <w:r>
        <w:rPr>
          <w:rFonts w:ascii="宋体" w:hAnsi="宋体"/>
          <w:sz w:val="24"/>
          <w:szCs w:val="24"/>
          <w:lang w:val="zh-CN"/>
        </w:rPr>
        <w:t xml:space="preserve">供应商须提供</w:t>
      </w:r>
      <w:bookmarkStart w:id="10" w:name="OLE_LINK16"/>
      <w:r>
        <w:rPr>
          <w:rFonts w:ascii="宋体" w:hAnsi="宋体"/>
          <w:sz w:val="24"/>
          <w:szCs w:val="24"/>
          <w:lang w:val="zh-CN"/>
        </w:rPr>
        <w:t xml:space="preserve">《中小企业声明函》或《残疾人福利性单位声明函》或由省级</w:t>
      </w:r>
      <w:r>
        <w:rPr>
          <w:rFonts w:ascii="宋体" w:hAnsi="宋体" w:cs="宋体"/>
          <w:sz w:val="24"/>
        </w:rPr>
        <w:t xml:space="preserve">以上监狱管理局、戒毒管理局（含新疆生产建设兵团）出具的属于监狱企业的证明文件。</w:t>
      </w:r>
      <w:bookmarkEnd w:id="8"/>
      <w:r/>
      <w:bookmarkEnd w:id="9"/>
      <w:r/>
      <w:bookmarkEnd w:id="10"/>
      <w:r/>
      <w:r/>
    </w:p>
    <w:p>
      <w:pPr>
        <w:ind w:firstLine="480"/>
        <w:spacing w:line="360" w:lineRule="auto"/>
        <w:rPr>
          <w:rFonts w:ascii="宋体" w:hAnsi="宋体"/>
          <w:b/>
          <w:sz w:val="24"/>
          <w:szCs w:val="24"/>
        </w:rPr>
      </w:pPr>
      <w:r>
        <w:rPr>
          <w:rFonts w:hint="eastAsia" w:ascii="宋体" w:hAnsi="宋体"/>
          <w:b/>
          <w:sz w:val="24"/>
          <w:szCs w:val="24"/>
          <w:lang w:val="zh-CN"/>
        </w:rPr>
        <w:t xml:space="preserve">3、本项目的特定资格要求：</w:t>
      </w:r>
      <w:bookmarkStart w:id="11" w:name="OLE_LINK17"/>
      <w:r/>
      <w:r/>
    </w:p>
    <w:p>
      <w:pPr>
        <w:ind w:firstLine="480"/>
        <w:spacing w:line="360" w:lineRule="auto"/>
        <w:rPr>
          <w:rFonts w:ascii="宋体" w:hAnsi="宋体"/>
          <w:sz w:val="24"/>
          <w:szCs w:val="24"/>
        </w:rPr>
      </w:pPr>
      <w:r/>
      <w:bookmarkStart w:id="12" w:name="OLE_LINK46"/>
      <w:r/>
      <w:bookmarkEnd w:id="11"/>
      <w:r>
        <w:rPr>
          <w:rFonts w:hint="eastAsia" w:ascii="宋体" w:hAnsi="宋体"/>
          <w:sz w:val="24"/>
          <w:szCs w:val="24"/>
          <w:lang w:val="zh-CN"/>
        </w:rPr>
        <w:t xml:space="preserve">（1）</w:t>
      </w:r>
      <w:bookmarkStart w:id="13" w:name="OLE_LINK95"/>
      <w:r>
        <w:rPr>
          <w:rFonts w:hint="eastAsia" w:ascii="宋体" w:hAnsi="宋体"/>
          <w:sz w:val="24"/>
          <w:szCs w:val="24"/>
          <w:lang w:val="zh-CN"/>
        </w:rPr>
        <w:t xml:space="preserve">供应商具有市政公用工程施工总承包三级及以上资质，并取得《安全生产许可证》；</w:t>
      </w:r>
      <w:bookmarkEnd w:id="13"/>
      <w:r/>
      <w:r/>
    </w:p>
    <w:p>
      <w:pPr>
        <w:ind w:firstLine="480"/>
        <w:spacing w:line="360" w:lineRule="auto"/>
        <w:rPr>
          <w:rFonts w:ascii="宋体" w:hAnsi="宋体"/>
          <w:sz w:val="24"/>
          <w:szCs w:val="24"/>
          <w:lang w:val="zh-CN"/>
        </w:rPr>
      </w:pPr>
      <w:r>
        <w:rPr>
          <w:rFonts w:hint="eastAsia" w:ascii="宋体" w:hAnsi="宋体"/>
          <w:sz w:val="24"/>
          <w:szCs w:val="24"/>
          <w:lang w:val="zh-CN"/>
        </w:rPr>
        <w:t xml:space="preserve">（2）项目负责人要求：具有市政公用工程专业二级及以上注册建造师资质，并具有《建筑施工企业项目负责人安全生产考核合格证书》（B类证）；</w:t>
      </w:r>
      <w:r/>
    </w:p>
    <w:p>
      <w:pPr>
        <w:ind w:firstLine="480"/>
        <w:spacing w:line="360" w:lineRule="auto"/>
        <w:rPr>
          <w:rFonts w:ascii="宋体" w:hAnsi="宋体"/>
          <w:sz w:val="24"/>
          <w:szCs w:val="24"/>
          <w:lang w:val="zh-CN"/>
        </w:rPr>
      </w:pPr>
      <w:r>
        <w:rPr>
          <w:rFonts w:hint="eastAsia" w:ascii="宋体" w:hAnsi="宋体"/>
          <w:sz w:val="24"/>
          <w:szCs w:val="24"/>
          <w:lang w:val="zh-CN"/>
        </w:rPr>
        <w:t xml:space="preserve">项目负责人还必须满足下列条件：</w:t>
      </w:r>
      <w:r/>
    </w:p>
    <w:p>
      <w:pPr>
        <w:ind w:firstLine="480"/>
        <w:spacing w:line="360" w:lineRule="auto"/>
        <w:rPr>
          <w:rFonts w:ascii="宋体" w:hAnsi="宋体"/>
          <w:sz w:val="24"/>
          <w:szCs w:val="24"/>
        </w:rPr>
      </w:pPr>
      <w:r>
        <w:rPr>
          <w:rFonts w:hint="eastAsia" w:ascii="宋体" w:hAnsi="宋体"/>
          <w:sz w:val="24"/>
          <w:szCs w:val="24"/>
          <w:lang w:val="zh-CN"/>
        </w:rPr>
        <w:t xml:space="preserve">1）项目负责人不得同时在两个或者两个以上单位受聘或者执业：A、同时在两个及以上单位签订劳动合同或交纳社会保险；B、将本人执（职）业资格证书同时注册在两个及以上单位。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ascii="宋体" w:hAnsi="宋体"/>
          <w:sz w:val="24"/>
          <w:szCs w:val="24"/>
        </w:rPr>
      </w:pPr>
      <w:r>
        <w:rPr>
          <w:rFonts w:hint="eastAsia" w:ascii="宋体" w:hAnsi="宋体"/>
          <w:sz w:val="24"/>
          <w:szCs w:val="24"/>
          <w:lang w:val="zh-CN"/>
        </w:rPr>
        <w:t xml:space="preserve">2）项目负责人是非变更后无在建工程，或项目负责人是变更后无在建工程（必须原合同工期已满且变更备案之日已满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bookmarkEnd w:id="12"/>
      <w:r/>
      <w:r/>
    </w:p>
    <w:p>
      <w:pPr>
        <w:ind w:firstLine="480"/>
        <w:spacing w:line="360" w:lineRule="auto"/>
        <w:rPr>
          <w:rFonts w:ascii="宋体" w:hAnsi="宋体" w:cs="宋体"/>
          <w:sz w:val="24"/>
          <w:szCs w:val="24"/>
        </w:rPr>
      </w:pPr>
      <w:r>
        <w:rPr>
          <w:rFonts w:hint="eastAsia" w:ascii="宋体" w:hAnsi="宋体"/>
          <w:sz w:val="24"/>
          <w:szCs w:val="24"/>
          <w:lang w:val="zh-CN"/>
        </w:rPr>
        <w:t xml:space="preserve">（3）</w:t>
      </w:r>
      <w:bookmarkStart w:id="14" w:name="OLE_LINK43"/>
      <w:r/>
      <w:bookmarkStart w:id="15" w:name="OLE_LINK29"/>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4"/>
      <w:r>
        <w:rPr>
          <w:rFonts w:hint="eastAsia" w:ascii="宋体" w:hAnsi="宋体" w:cs="宋体"/>
          <w:sz w:val="24"/>
          <w:szCs w:val="24"/>
          <w:lang w:val="zh-CN"/>
        </w:rPr>
        <w:t xml:space="preserve">；</w:t>
      </w:r>
      <w:bookmarkEnd w:id="15"/>
      <w:r/>
      <w:r/>
    </w:p>
    <w:p>
      <w:pPr>
        <w:ind w:firstLine="480"/>
        <w:spacing w:line="360" w:lineRule="auto"/>
        <w:rPr>
          <w:rFonts w:ascii="宋体" w:hAnsi="宋体"/>
          <w:sz w:val="24"/>
          <w:szCs w:val="24"/>
        </w:rPr>
      </w:pPr>
      <w:r>
        <w:rPr>
          <w:rFonts w:hint="eastAsia" w:ascii="宋体" w:hAnsi="宋体" w:cs="宋体"/>
          <w:sz w:val="24"/>
          <w:szCs w:val="24"/>
        </w:rPr>
        <w:t xml:space="preserve">（4）</w:t>
      </w:r>
      <w:bookmarkStart w:id="16" w:name="OLE_LINK18"/>
      <w:r/>
      <w:bookmarkStart w:id="17" w:name="OLE_LINK19"/>
      <w:r/>
      <w:bookmarkStart w:id="18" w:name="OLE_LINK44"/>
      <w:r/>
      <w:bookmarkStart w:id="19" w:name="OLE_LINK30"/>
      <w:r/>
      <w:bookmarkStart w:id="20" w:name="OLE_LINK31"/>
      <w:r>
        <w:rPr>
          <w:rFonts w:hint="eastAsia" w:ascii="宋体" w:hAnsi="宋体"/>
          <w:sz w:val="24"/>
          <w:lang w:val="zh-CN"/>
        </w:rPr>
        <w:t xml:space="preserve">未被</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或</w:t>
      </w:r>
      <w:r>
        <w:rPr>
          <w:rFonts w:hint="eastAsia" w:ascii="宋体" w:hAnsi="宋体"/>
          <w:sz w:val="24"/>
        </w:rPr>
        <w:t xml:space="preserve">“</w:t>
      </w:r>
      <w:r>
        <w:rPr>
          <w:rFonts w:hint="eastAsia" w:ascii="宋体" w:hAnsi="宋体"/>
          <w:sz w:val="24"/>
          <w:lang w:val="zh-CN"/>
        </w:rPr>
        <w:t xml:space="preserve">中国政府采购网</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（www.ccgp.gov.cn）</w:t>
      </w:r>
      <w:r>
        <w:rPr>
          <w:rFonts w:hint="eastAsia" w:ascii="宋体" w:hAnsi="宋体"/>
          <w:sz w:val="24"/>
          <w:lang w:val="zh-CN"/>
        </w:rPr>
        <w:t xml:space="preserve">列入失信被执行人、重大税收违法案件当事人名单、政府采购严重失信行为记录名单</w:t>
      </w:r>
      <w:bookmarkEnd w:id="16"/>
      <w:r/>
      <w:bookmarkEnd w:id="17"/>
      <w:r/>
      <w:bookmarkEnd w:id="18"/>
      <w:r>
        <w:rPr>
          <w:rFonts w:hint="eastAsia" w:ascii="宋体" w:hAnsi="宋体"/>
          <w:sz w:val="24"/>
          <w:szCs w:val="24"/>
          <w:lang w:val="zh-CN"/>
        </w:rPr>
        <w:t xml:space="preserve">。</w:t>
      </w:r>
      <w:bookmarkEnd w:id="19"/>
      <w:r/>
      <w:bookmarkEnd w:id="20"/>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b/>
          <w:sz w:val="24"/>
          <w:szCs w:val="24"/>
          <w:lang w:val="zh-CN"/>
        </w:rPr>
        <w:t xml:space="preserve">三、</w:t>
      </w:r>
      <w:r>
        <w:rPr>
          <w:rFonts w:ascii="宋体" w:hAnsi="宋体" w:cs="宋体"/>
          <w:b/>
          <w:sz w:val="24"/>
        </w:rPr>
        <w:t xml:space="preserve">获取采购文件：</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时间：自磋商公告发布之日起5个工作日。</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地点：“苏采云”系统</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方式：线上获取</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四、响应文件提交：</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截止时间：</w:t>
      </w:r>
      <w:r>
        <w:rPr>
          <w:rFonts w:hint="eastAsia" w:ascii="宋体" w:hAnsi="宋体"/>
          <w:sz w:val="24"/>
          <w:szCs w:val="24"/>
          <w:lang w:val="zh-CN"/>
        </w:rPr>
        <w:t xml:space="preserve">2026年</w:t>
      </w:r>
      <w:r>
        <w:rPr>
          <w:rFonts w:hint="eastAsia" w:ascii="宋体" w:hAnsi="宋体"/>
          <w:sz w:val="24"/>
          <w:szCs w:val="24"/>
          <w:lang w:val="zh-CN"/>
        </w:rPr>
        <w:t xml:space="preserve">09</w:t>
      </w:r>
      <w:r>
        <w:rPr>
          <w:rFonts w:hint="eastAsia" w:ascii="宋体" w:hAnsi="宋体"/>
          <w:sz w:val="24"/>
          <w:szCs w:val="24"/>
          <w:lang w:val="zh-CN"/>
        </w:rPr>
        <w:t xml:space="preserve">月</w:t>
      </w:r>
      <w:r>
        <w:rPr>
          <w:rFonts w:hint="eastAsia" w:ascii="宋体" w:hAnsi="宋体"/>
          <w:sz w:val="24"/>
          <w:szCs w:val="24"/>
          <w:lang w:val="zh-CN"/>
        </w:rPr>
        <w:t xml:space="preserve">28</w:t>
      </w:r>
      <w:r>
        <w:rPr>
          <w:rFonts w:hint="eastAsia" w:ascii="宋体" w:hAnsi="宋体"/>
          <w:sz w:val="24"/>
          <w:szCs w:val="24"/>
          <w:lang w:val="zh-CN"/>
        </w:rPr>
        <w:t xml:space="preserve">日13</w:t>
      </w:r>
      <w:r>
        <w:rPr>
          <w:rFonts w:hint="eastAsia" w:ascii="宋体" w:hAnsi="宋体" w:cs="宋体"/>
          <w:sz w:val="24"/>
        </w:rPr>
        <w:t xml:space="preserve">:30（北京时间）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五、开启：</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sz w:val="24"/>
          <w:szCs w:val="24"/>
          <w:lang w:val="zh-CN"/>
        </w:rPr>
        <w:t xml:space="preserve">2026年09</w:t>
      </w:r>
      <w:r>
        <w:rPr>
          <w:rFonts w:hint="eastAsia" w:ascii="宋体" w:hAnsi="宋体"/>
          <w:sz w:val="24"/>
          <w:szCs w:val="24"/>
          <w:lang w:val="zh-CN"/>
        </w:rPr>
        <w:t xml:space="preserve">月</w:t>
      </w:r>
      <w:r>
        <w:rPr>
          <w:rFonts w:hint="eastAsia" w:ascii="宋体" w:hAnsi="宋体"/>
          <w:sz w:val="24"/>
          <w:szCs w:val="24"/>
          <w:lang w:val="zh-CN"/>
        </w:rPr>
        <w:t xml:space="preserve">28</w:t>
      </w:r>
      <w:r>
        <w:rPr>
          <w:rFonts w:hint="eastAsia" w:ascii="宋体" w:hAnsi="宋体"/>
          <w:sz w:val="24"/>
          <w:szCs w:val="24"/>
          <w:lang w:val="zh-CN"/>
        </w:rPr>
        <w:t xml:space="preserve">日</w:t>
      </w:r>
      <w:r>
        <w:rPr>
          <w:rFonts w:hint="eastAsia" w:ascii="宋体" w:hAnsi="宋体" w:cs="宋体"/>
          <w:sz w:val="24"/>
        </w:rPr>
        <w:t xml:space="preserve">13:30（北京时间）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六、公告期限：</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自本公告发布之日起3个工作日。</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七、其他补充事宜：</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w:t>
      </w:r>
      <w:r>
        <w:rPr>
          <w:rFonts w:ascii="宋体" w:hAnsi="宋体" w:cs="宋体"/>
          <w:b/>
          <w:sz w:val="24"/>
        </w:rPr>
        <w:t xml:space="preserve">CA证书办理：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“苏采云”系统目前仅支持“苏采云”系统下的政务CA证书，江苏省内各地区办理的“苏采云”系统下的政务CA证书全省通用。</w:t>
      </w:r>
      <w:r>
        <w:rPr>
          <w:rFonts w:ascii="宋体" w:hAnsi="宋体" w:cs="宋体"/>
          <w:b/>
          <w:sz w:val="24"/>
        </w:rPr>
        <w:t xml:space="preserve">苏州现场办理地址：苏州市高新区邓尉路105号狮山科技馆1楼</w:t>
      </w:r>
      <w:r>
        <w:rPr>
          <w:rFonts w:hint="eastAsia" w:ascii="宋体" w:hAnsi="宋体" w:cs="宋体"/>
          <w:b/>
          <w:sz w:val="24"/>
        </w:rPr>
        <w:t xml:space="preserve">服务</w:t>
      </w:r>
      <w:r>
        <w:rPr>
          <w:rFonts w:ascii="宋体" w:hAnsi="宋体" w:cs="宋体"/>
          <w:b/>
          <w:sz w:val="24"/>
        </w:rPr>
        <w:t xml:space="preserve">大厅，联系电话：</w:t>
      </w:r>
      <w:r>
        <w:rPr>
          <w:rFonts w:hint="eastAsia" w:ascii="宋体" w:hAnsi="宋体" w:cs="宋体"/>
          <w:b/>
          <w:sz w:val="24"/>
        </w:rPr>
        <w:t xml:space="preserve">0512-69820834</w:t>
      </w:r>
      <w:r>
        <w:rPr>
          <w:rFonts w:ascii="宋体" w:hAnsi="宋体" w:cs="宋体"/>
          <w:b/>
          <w:sz w:val="24"/>
        </w:rPr>
        <w:t xml:space="preserve">。</w:t>
      </w:r>
      <w:r/>
    </w:p>
    <w:p>
      <w:pPr>
        <w:ind w:firstLine="48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w:t>
      </w:r>
      <w:r>
        <w:rPr>
          <w:rFonts w:ascii="宋体" w:hAnsi="宋体" w:cs="宋体"/>
          <w:b/>
          <w:sz w:val="24"/>
        </w:rPr>
        <w:t xml:space="preserve">参与采购活动：</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w:t>
      </w:r>
      <w:r>
        <w:rPr>
          <w:rFonts w:ascii="宋体" w:hAnsi="宋体" w:cs="宋体"/>
          <w:b/>
          <w:sz w:val="24"/>
        </w:rPr>
        <w:t xml:space="preserve">电子投标准备：</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供应商在“苏采云”系统中操作参与项目后，必须在“已参与项目”界面中下载电子采购文件（后缀名为“.kedt”）并导入政府采购客户端工具后方可进行响应文件制作和提交</w:t>
      </w:r>
      <w:r>
        <w:rPr>
          <w:rFonts w:ascii="宋体" w:hAnsi="宋体" w:cs="宋体"/>
          <w:b/>
          <w:sz w:val="24"/>
        </w:rPr>
        <w:t xml:space="preserve">（具体详见《苏采云系统供应商操作手册》，网址链接https://czju.suzhou.gov.cn/zfcg/html/content/20231220161910031.shtml）</w:t>
      </w:r>
      <w:r>
        <w:rPr>
          <w:rFonts w:ascii="宋体" w:hAnsi="宋体" w:cs="宋体"/>
          <w:sz w:val="24"/>
        </w:rPr>
        <w:t xml:space="preserve">。</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在系统操作过程中如有疑问，请按以下方式联系：</w:t>
      </w:r>
      <w:r/>
    </w:p>
    <w:p>
      <w:pPr>
        <w:ind w:firstLine="480"/>
        <w:spacing w:line="360" w:lineRule="auto"/>
        <w:rPr>
          <w:rFonts w:ascii="宋体" w:hAnsi="宋体" w:cs="宋体"/>
          <w:sz w:val="24"/>
        </w:rPr>
      </w:pPr>
      <w:r>
        <w:rPr>
          <w:rFonts w:hint="eastAsia" w:ascii="宋体" w:hAnsi="宋体" w:cs="宋体"/>
          <w:sz w:val="24"/>
        </w:rPr>
        <w:t xml:space="preserve">注册咨询：18261002950；CA技术咨询电话：400-608-6099；</w:t>
      </w:r>
      <w:r/>
    </w:p>
    <w:p>
      <w:pPr>
        <w:ind w:firstLine="480"/>
        <w:spacing w:line="360" w:lineRule="auto"/>
        <w:rPr>
          <w:rFonts w:ascii="宋体" w:hAnsi="宋体" w:cs="宋体"/>
          <w:sz w:val="24"/>
        </w:rPr>
      </w:pPr>
      <w:r>
        <w:rPr>
          <w:rFonts w:hint="eastAsia" w:ascii="宋体" w:hAnsi="宋体" w:cs="宋体"/>
          <w:sz w:val="24"/>
        </w:rPr>
        <w:t xml:space="preserve">签章使用问题：025-83633811、025-83633812、15380932027、15371015030；</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系统使用指导与咨询：联系电话：18261002950；</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QQ：3048755361、1315179389、895706745。</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智能客服：登录苏采云系统后，联系系统右下方智能客服图标进行咨询。</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4、</w:t>
      </w:r>
      <w:r>
        <w:rPr>
          <w:rFonts w:ascii="宋体" w:hAnsi="宋体" w:cs="宋体"/>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cs="宋体"/>
          <w:b/>
          <w:sz w:val="24"/>
        </w:rPr>
        <w:t xml:space="preserve">供应商应充分考虑网络环境、网络带宽等风险因素，如因供应商自身原因造成的电子响应文件上传不成功由供应商自行承担全部责任。</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政府采购监管电话：</w:t>
      </w:r>
      <w:r>
        <w:rPr>
          <w:rFonts w:hint="eastAsia" w:ascii="宋体" w:hAnsi="宋体" w:cs="宋体"/>
          <w:sz w:val="24"/>
        </w:rPr>
        <w:t xml:space="preserve">（0512）65169370</w:t>
      </w:r>
      <w:r/>
    </w:p>
    <w:p>
      <w:pPr>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w:t>
      </w:r>
      <w:r>
        <w:rPr>
          <w:rFonts w:ascii="宋体" w:hAnsi="宋体" w:cs="宋体"/>
          <w:b/>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根据苏州市财政局《关于深入开展苏州市政府采购合同信用融资业务的通知》相关要求，本项目支持政府采购合同信用融资。</w:t>
      </w:r>
      <w:r/>
    </w:p>
    <w:p>
      <w:pPr>
        <w:spacing w:line="360" w:lineRule="auto"/>
        <w:rPr>
          <w:rFonts w:ascii="宋体" w:hAnsi="宋体"/>
          <w:b/>
          <w:sz w:val="24"/>
          <w:szCs w:val="24"/>
        </w:rPr>
      </w:pPr>
      <w:r>
        <w:rPr>
          <w:rFonts w:hint="eastAsia" w:ascii="宋体" w:hAnsi="宋体"/>
          <w:b/>
          <w:sz w:val="24"/>
          <w:szCs w:val="24"/>
          <w:lang w:val="zh-CN"/>
        </w:rPr>
        <w:t xml:space="preserve">八、对本次采购提出询问，请按以下方式联系：</w:t>
      </w:r>
      <w:r/>
    </w:p>
    <w:p>
      <w:pPr>
        <w:ind w:firstLine="480"/>
        <w:spacing w:line="360" w:lineRule="auto"/>
        <w:rPr>
          <w:rFonts w:ascii="宋体" w:hAnsi="宋体"/>
          <w:sz w:val="24"/>
          <w:szCs w:val="24"/>
        </w:rPr>
      </w:pPr>
      <w:r>
        <w:rPr>
          <w:rFonts w:hint="eastAsia" w:ascii="宋体" w:hAnsi="宋体"/>
          <w:sz w:val="24"/>
          <w:szCs w:val="24"/>
          <w:lang w:val="zh-CN"/>
        </w:rPr>
        <w:t xml:space="preserve">1、采购人：苏州市吴中区人民政府横泾街道办事处</w:t>
      </w:r>
      <w:r/>
    </w:p>
    <w:p>
      <w:pPr>
        <w:ind w:firstLine="480"/>
        <w:spacing w:line="360" w:lineRule="auto"/>
        <w:rPr>
          <w:rFonts w:ascii="宋体" w:hAnsi="宋体"/>
        </w:rPr>
      </w:pPr>
      <w:r>
        <w:rPr>
          <w:rFonts w:hint="eastAsia" w:ascii="宋体" w:hAnsi="宋体"/>
          <w:sz w:val="24"/>
          <w:szCs w:val="24"/>
          <w:lang w:val="zh-CN"/>
        </w:rPr>
        <w:t xml:space="preserve">地 址：</w:t>
      </w:r>
      <w:r>
        <w:rPr>
          <w:rFonts w:ascii="宋体" w:hAnsi="宋体"/>
          <w:sz w:val="24"/>
          <w:szCs w:val="24"/>
          <w:lang w:val="zh-CN"/>
        </w:rPr>
        <w:t xml:space="preserve"> </w:t>
      </w:r>
      <w:r>
        <w:rPr>
          <w:rFonts w:hint="eastAsia" w:ascii="宋体" w:hAnsi="宋体"/>
          <w:sz w:val="24"/>
          <w:szCs w:val="24"/>
        </w:rPr>
        <w:t xml:space="preserve">苏州市吴中区横泾街道乐园路8号</w:t>
      </w:r>
      <w:r/>
    </w:p>
    <w:p>
      <w:pPr>
        <w:ind w:firstLine="480"/>
        <w:spacing w:line="360" w:lineRule="auto"/>
        <w:rPr>
          <w:rFonts w:ascii="宋体" w:hAnsi="宋体"/>
          <w:sz w:val="24"/>
          <w:szCs w:val="24"/>
        </w:rPr>
      </w:pPr>
      <w:r>
        <w:rPr>
          <w:rFonts w:hint="eastAsia" w:ascii="宋体" w:hAnsi="宋体"/>
          <w:sz w:val="24"/>
          <w:szCs w:val="24"/>
          <w:lang w:val="zh-CN"/>
        </w:rPr>
        <w:t xml:space="preserve">联系人：</w:t>
      </w:r>
      <w:r>
        <w:rPr>
          <w:rFonts w:hint="eastAsia" w:ascii="宋体" w:hAnsi="宋体"/>
          <w:sz w:val="24"/>
          <w:szCs w:val="24"/>
        </w:rPr>
        <w:t xml:space="preserve">龚培兴</w:t>
      </w:r>
      <w:r/>
    </w:p>
    <w:p>
      <w:pPr>
        <w:ind w:firstLine="480"/>
        <w:spacing w:line="360" w:lineRule="auto"/>
        <w:rPr>
          <w:rFonts w:ascii="宋体" w:hAnsi="宋体" w:cs="宋体"/>
          <w:sz w:val="24"/>
          <w:szCs w:val="24"/>
        </w:rPr>
      </w:pPr>
      <w:r>
        <w:rPr>
          <w:rFonts w:hint="eastAsia" w:ascii="宋体" w:hAnsi="宋体"/>
          <w:sz w:val="24"/>
          <w:szCs w:val="24"/>
          <w:lang w:val="zh-CN"/>
        </w:rPr>
        <w:t xml:space="preserve">电 话：</w:t>
      </w:r>
      <w:r>
        <w:rPr>
          <w:rFonts w:ascii="宋体" w:hAnsi="宋体"/>
          <w:sz w:val="24"/>
          <w:szCs w:val="24"/>
          <w:lang w:val="zh-CN"/>
        </w:rPr>
        <w:t xml:space="preserve">13915552536</w:t>
      </w:r>
      <w:r/>
    </w:p>
    <w:p>
      <w:pPr>
        <w:ind w:firstLine="480"/>
        <w:spacing w:line="360" w:lineRule="auto"/>
        <w:rPr>
          <w:rFonts w:ascii="宋体" w:hAnsi="宋体"/>
          <w:sz w:val="24"/>
          <w:szCs w:val="24"/>
        </w:rPr>
      </w:pPr>
      <w:r>
        <w:rPr>
          <w:rFonts w:hint="eastAsia" w:ascii="宋体" w:hAnsi="宋体"/>
          <w:sz w:val="24"/>
          <w:szCs w:val="24"/>
          <w:lang w:val="zh-CN"/>
        </w:rPr>
        <w:t xml:space="preserve">2、采购代理机构：信达项目管理咨询（苏州）有限公司</w:t>
      </w:r>
      <w:r/>
    </w:p>
    <w:p>
      <w:pPr>
        <w:ind w:firstLine="480"/>
        <w:spacing w:line="360" w:lineRule="auto"/>
        <w:rPr>
          <w:rFonts w:ascii="宋体" w:hAnsi="宋体"/>
          <w:sz w:val="24"/>
          <w:szCs w:val="24"/>
        </w:rPr>
      </w:pPr>
      <w:r>
        <w:rPr>
          <w:rFonts w:hint="eastAsia" w:ascii="宋体" w:hAnsi="宋体"/>
          <w:sz w:val="24"/>
          <w:szCs w:val="24"/>
          <w:lang w:val="zh-CN"/>
        </w:rPr>
        <w:t xml:space="preserve">联系地址：苏州市吴中区经济开发区枫津南路18号南都广场5楼555室</w:t>
      </w:r>
      <w:r/>
    </w:p>
    <w:p>
      <w:pPr>
        <w:ind w:firstLine="480"/>
        <w:spacing w:line="360" w:lineRule="auto"/>
        <w:rPr>
          <w:rFonts w:ascii="宋体" w:hAnsi="宋体"/>
          <w:sz w:val="24"/>
          <w:szCs w:val="24"/>
        </w:rPr>
      </w:pPr>
      <w:r>
        <w:rPr>
          <w:rFonts w:hint="eastAsia" w:ascii="宋体" w:hAnsi="宋体"/>
          <w:sz w:val="24"/>
          <w:szCs w:val="24"/>
          <w:lang w:val="zh-CN"/>
        </w:rPr>
        <w:t xml:space="preserve">联系人：向多、刘欣怡</w:t>
      </w:r>
      <w:r/>
    </w:p>
    <w:p>
      <w:pPr>
        <w:ind w:firstLine="480"/>
        <w:spacing w:line="360" w:lineRule="auto"/>
        <w:rPr>
          <w:rFonts w:ascii="宋体" w:hAnsi="宋体"/>
          <w:sz w:val="24"/>
          <w:szCs w:val="24"/>
        </w:rPr>
      </w:pPr>
      <w:r>
        <w:rPr>
          <w:rFonts w:hint="eastAsia" w:ascii="宋体" w:hAnsi="宋体"/>
          <w:sz w:val="24"/>
          <w:szCs w:val="24"/>
          <w:lang w:val="zh-CN"/>
        </w:rPr>
        <w:t xml:space="preserve">联系电话：</w:t>
      </w:r>
      <w:r>
        <w:rPr>
          <w:rFonts w:ascii="宋体" w:hAnsi="宋体"/>
          <w:sz w:val="24"/>
          <w:szCs w:val="24"/>
          <w:lang w:val="zh-CN"/>
        </w:rPr>
        <w:t xml:space="preserve">0512-66981889</w:t>
      </w:r>
      <w:r/>
    </w:p>
    <w:p>
      <w:pPr>
        <w:ind w:firstLine="480"/>
        <w:spacing w:line="360" w:lineRule="auto"/>
        <w:rPr>
          <w:rFonts w:ascii="宋体" w:hAnsi="宋体" w:cs="宋体"/>
          <w:sz w:val="24"/>
          <w:szCs w:val="24"/>
        </w:rPr>
      </w:pPr>
      <w:r>
        <w:rPr>
          <w:rFonts w:hint="eastAsia" w:ascii="宋体" w:hAnsi="宋体"/>
          <w:sz w:val="24"/>
          <w:szCs w:val="24"/>
          <w:lang w:val="zh-CN"/>
        </w:rPr>
        <w:t xml:space="preserve">3、</w:t>
      </w:r>
      <w:r>
        <w:rPr>
          <w:rFonts w:hint="eastAsia" w:ascii="宋体" w:hAnsi="宋体" w:cs="宋体"/>
          <w:sz w:val="24"/>
          <w:szCs w:val="24"/>
        </w:rPr>
        <w:t xml:space="preserve">项目联系方式 </w:t>
      </w:r>
      <w:r/>
    </w:p>
    <w:p>
      <w:pPr>
        <w:ind w:firstLine="480"/>
        <w:spacing w:line="360" w:lineRule="auto"/>
        <w:rPr>
          <w:rFonts w:ascii="宋体" w:hAnsi="宋体"/>
          <w:sz w:val="24"/>
          <w:szCs w:val="24"/>
        </w:rPr>
      </w:pPr>
      <w:r>
        <w:rPr>
          <w:rFonts w:hint="eastAsia" w:ascii="宋体" w:hAnsi="宋体" w:cs="宋体"/>
          <w:sz w:val="24"/>
          <w:szCs w:val="24"/>
        </w:rPr>
        <w:t xml:space="preserve">项目联系人：</w:t>
      </w:r>
      <w:r>
        <w:rPr>
          <w:rFonts w:hint="eastAsia" w:ascii="宋体" w:hAnsi="宋体"/>
          <w:sz w:val="24"/>
          <w:szCs w:val="24"/>
          <w:lang w:val="zh-CN"/>
        </w:rPr>
        <w:t xml:space="preserve">向多、刘欣怡</w:t>
      </w:r>
      <w:r/>
    </w:p>
    <w:p>
      <w:pPr>
        <w:ind w:firstLine="480"/>
        <w:jc w:val="left"/>
        <w:spacing w:line="360" w:lineRule="auto"/>
        <w:rPr>
          <w:rFonts w:ascii="宋体" w:hAnsi="宋体"/>
          <w:sz w:val="24"/>
          <w:szCs w:val="24"/>
        </w:rPr>
      </w:pPr>
      <w:r>
        <w:rPr>
          <w:rFonts w:hint="eastAsia" w:ascii="宋体" w:hAnsi="宋体"/>
          <w:sz w:val="24"/>
          <w:szCs w:val="24"/>
          <w:lang w:val="zh-CN"/>
        </w:rPr>
        <w:t xml:space="preserve">联系电话：</w:t>
      </w:r>
      <w:r>
        <w:rPr>
          <w:rFonts w:ascii="宋体" w:hAnsi="宋体"/>
          <w:sz w:val="24"/>
          <w:szCs w:val="24"/>
          <w:lang w:val="zh-CN"/>
        </w:rPr>
        <w:t xml:space="preserve">0512-66981889</w:t>
      </w:r>
      <w:r/>
    </w:p>
    <w:p>
      <w:pPr>
        <w:jc w:val="center"/>
        <w:spacing w:line="360" w:lineRule="auto"/>
        <w:rPr>
          <w:rFonts w:ascii="宋体" w:hAnsi="宋体"/>
        </w:rPr>
      </w:pPr>
      <w:r>
        <w:rPr>
          <w:rFonts w:ascii="宋体" w:hAnsi="宋体" w:cs="宋体"/>
          <w:b/>
          <w:sz w:val="24"/>
        </w:rPr>
        <w:br w:type="page" w:clear="all"/>
        <w:t xml:space="preserve">第二章 </w:t>
      </w:r>
      <w:bookmarkStart w:id="21" w:name="OLE_LINK20"/>
      <w:r/>
      <w:bookmarkStart w:id="22" w:name="OLE_LINK21"/>
      <w:r>
        <w:rPr>
          <w:rFonts w:ascii="宋体" w:hAnsi="宋体" w:cs="宋体"/>
          <w:b/>
          <w:sz w:val="24"/>
        </w:rPr>
        <w:t xml:space="preserve">竞争性磋商文件</w:t>
      </w:r>
      <w:bookmarkEnd w:id="21"/>
      <w:r/>
      <w:bookmarkEnd w:id="22"/>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采购编号：JSZC-320506006-XDSZ-C2026-0005</w:t>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项目类别：</w:t>
      </w:r>
      <w:r>
        <w:rPr>
          <w:rFonts w:hint="eastAsia" w:ascii="宋体" w:hAnsi="宋体" w:cs="宋体"/>
          <w:b/>
          <w:sz w:val="24"/>
        </w:rPr>
        <w:t xml:space="preserve">工程类</w:t>
      </w:r>
      <w:r/>
    </w:p>
    <w:p>
      <w:pPr>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         </w:t>
      </w:r>
      <w:r>
        <w:rPr>
          <w:rFonts w:ascii="宋体" w:hAnsi="宋体" w:cs="宋体"/>
          <w:sz w:val="24"/>
        </w:rPr>
        <w:t xml:space="preserve">：</w:t>
      </w:r>
      <w:r/>
    </w:p>
    <w:p>
      <w:pPr>
        <w:ind w:firstLine="540"/>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pacing w:val="15"/>
          <w:sz w:val="24"/>
        </w:rPr>
        <w:t xml:space="preserve">受</w:t>
      </w:r>
      <w:r>
        <w:rPr>
          <w:rFonts w:ascii="宋体" w:hAnsi="宋体" w:cs="宋体"/>
          <w:b/>
          <w:sz w:val="24"/>
        </w:rPr>
        <w:t xml:space="preserve">苏州市吴中区人民政府横泾街道办事处</w:t>
      </w:r>
      <w:r>
        <w:rPr>
          <w:rFonts w:ascii="宋体" w:hAnsi="宋体" w:cs="宋体"/>
          <w:spacing w:val="15"/>
          <w:sz w:val="24"/>
        </w:rPr>
        <w:t xml:space="preserve">委托，对其要求采购的</w:t>
      </w:r>
      <w:r>
        <w:rPr>
          <w:rFonts w:ascii="宋体" w:hAnsi="宋体" w:cs="宋体"/>
          <w:b/>
          <w:sz w:val="24"/>
        </w:rPr>
        <w:t xml:space="preserve">2026年横泾街道V类水整治工程</w:t>
      </w:r>
      <w:r>
        <w:rPr>
          <w:rFonts w:ascii="宋体" w:hAnsi="宋体" w:cs="宋体"/>
          <w:spacing w:val="15"/>
          <w:sz w:val="24"/>
        </w:rPr>
        <w:t xml:space="preserve">进行竞争性磋商采购，欢迎具有独立承担民事责任能力及履约能力的</w:t>
      </w:r>
      <w:r>
        <w:rPr>
          <w:rFonts w:hint="eastAsia" w:ascii="宋体" w:hAnsi="宋体" w:cs="宋体"/>
          <w:spacing w:val="15"/>
          <w:sz w:val="24"/>
        </w:rPr>
        <w:t xml:space="preserve">供应商</w:t>
      </w:r>
      <w:r>
        <w:rPr>
          <w:rFonts w:ascii="宋体" w:hAnsi="宋体" w:cs="宋体"/>
          <w:spacing w:val="15"/>
          <w:sz w:val="24"/>
        </w:rPr>
        <w:t xml:space="preserve">参与竞争，以期采购到合格的</w:t>
      </w:r>
      <w:r>
        <w:rPr>
          <w:rFonts w:hint="eastAsia" w:ascii="宋体" w:hAnsi="宋体" w:cs="宋体"/>
          <w:spacing w:val="15"/>
          <w:sz w:val="24"/>
        </w:rPr>
        <w:t xml:space="preserve">服务</w:t>
      </w:r>
      <w:r>
        <w:rPr>
          <w:rFonts w:ascii="宋体" w:hAnsi="宋体" w:cs="宋体"/>
          <w:spacing w:val="15"/>
          <w:sz w:val="24"/>
        </w:rPr>
        <w:t xml:space="preserve">。</w:t>
      </w:r>
      <w:r/>
    </w:p>
    <w:p>
      <w:pPr>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一、采购编号：JSZC-320506006-XDSZ-C2026-0005</w:t>
      </w:r>
      <w:r/>
    </w:p>
    <w:p>
      <w:pPr>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二、项目名称：2026年横泾街道V类水整治工程</w:t>
      </w:r>
      <w:r/>
    </w:p>
    <w:p>
      <w:pPr>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w:t>
      </w:r>
      <w:r>
        <w:rPr>
          <w:rFonts w:hint="eastAsia" w:ascii="宋体" w:hAnsi="宋体" w:cs="宋体"/>
          <w:b/>
          <w:sz w:val="24"/>
        </w:rPr>
        <w:t xml:space="preserve">预算金额：人民币贰佰柒拾叁万柒仟陆佰柒拾捌元肆角陆分（¥2737678.46 元）</w:t>
      </w:r>
      <w:r/>
    </w:p>
    <w:p>
      <w:pPr>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四、最高限价：人民币贰佰柒拾叁万柒仟陆佰柒拾捌元肆角陆分（¥2737678.46 元）</w:t>
      </w:r>
      <w:r/>
    </w:p>
    <w:p>
      <w:pPr>
        <w:spacing w:line="360" w:lineRule="auto"/>
        <w:rPr>
          <w:rFonts w:ascii="宋体" w:hAnsi="宋体" w:cs="宋体"/>
          <w:b/>
          <w:sz w:val="24"/>
          <w:szCs w:val="24"/>
        </w:rPr>
      </w:pPr>
      <w:r>
        <w:rPr>
          <w:rFonts w:hint="eastAsia" w:ascii="宋体" w:hAnsi="宋体" w:cs="宋体"/>
          <w:b/>
          <w:sz w:val="24"/>
          <w:szCs w:val="24"/>
        </w:rPr>
        <w:t xml:space="preserve">五、</w:t>
      </w:r>
      <w:r>
        <w:rPr>
          <w:rFonts w:hint="eastAsia" w:ascii="宋体" w:hAnsi="宋体" w:cs="宋体"/>
          <w:b/>
          <w:sz w:val="24"/>
        </w:rPr>
        <w:t xml:space="preserve">工期要求：</w:t>
      </w:r>
      <w:r>
        <w:rPr>
          <w:rFonts w:hint="eastAsia" w:ascii="宋体" w:hAnsi="宋体" w:cs="宋体"/>
          <w:b/>
          <w:sz w:val="24"/>
        </w:rPr>
        <w:t xml:space="preserve">110日历天（具体开工日期以采购人通知为准）</w:t>
      </w:r>
      <w:r/>
    </w:p>
    <w:p>
      <w:pPr>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六</w:t>
      </w:r>
      <w:r>
        <w:rPr>
          <w:rFonts w:ascii="宋体" w:hAnsi="宋体" w:cs="宋体"/>
          <w:b/>
          <w:sz w:val="24"/>
          <w:szCs w:val="24"/>
        </w:rPr>
        <w:t xml:space="preserve">、</w:t>
      </w:r>
      <w:r>
        <w:rPr>
          <w:rFonts w:hint="eastAsia" w:ascii="宋体" w:hAnsi="宋体" w:cs="宋体"/>
          <w:b/>
          <w:sz w:val="24"/>
          <w:szCs w:val="24"/>
        </w:rPr>
        <w:t xml:space="preserve">采购</w:t>
      </w:r>
      <w:r>
        <w:rPr>
          <w:rFonts w:ascii="宋体" w:hAnsi="宋体" w:cs="宋体"/>
          <w:b/>
          <w:sz w:val="24"/>
          <w:szCs w:val="24"/>
        </w:rPr>
        <w:t xml:space="preserve">内容：</w:t>
      </w:r>
      <w:r/>
    </w:p>
    <w:p>
      <w:pPr>
        <w:pStyle w:val="767"/>
        <w:ind w:left="0" w:firstLine="480"/>
        <w:spacing w:after="0" w:line="360" w:lineRule="auto"/>
        <w:rPr>
          <w:rFonts w:ascii="宋体" w:hAnsi="宋体" w:cs="宋体"/>
          <w:sz w:val="24"/>
          <w:szCs w:val="24"/>
        </w:rPr>
      </w:pPr>
      <w:r>
        <w:rPr>
          <w:rFonts w:hint="eastAsia" w:ascii="宋体" w:hAnsi="宋体" w:cs="宋体"/>
          <w:b/>
          <w:sz w:val="24"/>
          <w:szCs w:val="24"/>
        </w:rPr>
        <w:t xml:space="preserve">（一）工程概况：</w:t>
      </w:r>
      <w:r>
        <w:rPr>
          <w:rFonts w:hint="eastAsia" w:ascii="宋体" w:hAnsi="宋体" w:cs="宋体"/>
          <w:sz w:val="24"/>
          <w:szCs w:val="24"/>
        </w:rPr>
        <w:t xml:space="preserve">本项目为</w:t>
      </w:r>
      <w:r>
        <w:rPr>
          <w:rFonts w:hint="eastAsia" w:ascii="宋体" w:hAnsi="宋体" w:cs="宋体"/>
          <w:sz w:val="24"/>
          <w:szCs w:val="24"/>
        </w:rPr>
        <w:t xml:space="preserve">2026年横泾街道V类水整治工程</w:t>
      </w:r>
      <w:r>
        <w:rPr>
          <w:rFonts w:hint="eastAsia" w:ascii="宋体" w:hAnsi="宋体" w:cs="宋体"/>
          <w:sz w:val="24"/>
          <w:szCs w:val="24"/>
        </w:rPr>
        <w:t xml:space="preserve">，</w:t>
      </w:r>
      <w:r>
        <w:rPr>
          <w:rFonts w:hint="eastAsia" w:ascii="宋体" w:hAnsi="宋体" w:cs="宋体"/>
          <w:sz w:val="24"/>
          <w:szCs w:val="24"/>
        </w:rPr>
        <w:t xml:space="preserve">工程内容包括：雨污水管网更新、路面绿化恢复、新建雨水边井、污水检查井、一体化提升泵站及水生植物等。</w:t>
      </w:r>
      <w:r/>
    </w:p>
    <w:p>
      <w:pPr>
        <w:pStyle w:val="767"/>
        <w:ind w:left="0" w:firstLine="480"/>
        <w:spacing w:after="0" w:line="360" w:lineRule="auto"/>
        <w:rPr>
          <w:rFonts w:ascii="宋体" w:hAnsi="宋体" w:cs="宋体"/>
          <w:sz w:val="24"/>
          <w:szCs w:val="24"/>
        </w:rPr>
      </w:pPr>
      <w:r>
        <w:rPr>
          <w:rFonts w:hint="eastAsia" w:ascii="宋体" w:hAnsi="宋体" w:cs="宋体"/>
          <w:b/>
          <w:sz w:val="24"/>
          <w:szCs w:val="24"/>
        </w:rPr>
        <w:t xml:space="preserve">（二）承包方式：</w:t>
      </w:r>
      <w:r>
        <w:rPr>
          <w:rFonts w:hint="eastAsia" w:ascii="宋体" w:hAnsi="宋体" w:cs="宋体"/>
          <w:sz w:val="24"/>
          <w:szCs w:val="24"/>
        </w:rPr>
        <w:t xml:space="preserve">包工包料。</w:t>
      </w:r>
      <w:r/>
    </w:p>
    <w:p>
      <w:pPr>
        <w:pStyle w:val="767"/>
        <w:ind w:left="0" w:firstLine="480"/>
        <w:spacing w:after="0" w:line="360" w:lineRule="auto"/>
        <w:rPr>
          <w:rFonts w:ascii="宋体" w:hAnsi="宋体" w:cs="宋体"/>
          <w:sz w:val="24"/>
          <w:szCs w:val="24"/>
        </w:rPr>
      </w:pPr>
      <w:r>
        <w:rPr>
          <w:rFonts w:hint="eastAsia" w:ascii="宋体" w:hAnsi="宋体" w:cs="宋体"/>
          <w:b/>
          <w:sz w:val="24"/>
          <w:szCs w:val="24"/>
        </w:rPr>
        <w:t xml:space="preserve">（三）发包范围：</w:t>
      </w:r>
      <w:r>
        <w:rPr>
          <w:rFonts w:hint="eastAsia" w:ascii="宋体" w:hAnsi="宋体" w:cs="宋体"/>
          <w:sz w:val="24"/>
          <w:szCs w:val="24"/>
        </w:rPr>
        <w:t xml:space="preserve">2026年横泾街道V类水整治工程</w:t>
      </w:r>
      <w:r>
        <w:rPr>
          <w:rFonts w:hint="eastAsia" w:ascii="宋体" w:hAnsi="宋体" w:cs="宋体"/>
          <w:sz w:val="24"/>
          <w:szCs w:val="24"/>
        </w:rPr>
        <w:t xml:space="preserve">，具体详见工程量清单及图纸</w:t>
      </w:r>
      <w:r>
        <w:rPr>
          <w:rFonts w:hint="eastAsia" w:ascii="宋体" w:hAnsi="宋体" w:cs="宋体"/>
          <w:sz w:val="24"/>
          <w:szCs w:val="24"/>
        </w:rPr>
        <w:t xml:space="preserve">。</w:t>
      </w:r>
      <w:r/>
    </w:p>
    <w:p>
      <w:pPr>
        <w:ind w:firstLine="480"/>
        <w:spacing w:line="360" w:lineRule="auto"/>
        <w:rPr>
          <w:rFonts w:ascii="宋体" w:hAnsi="宋体" w:cs="宋体"/>
          <w:b/>
          <w:sz w:val="24"/>
        </w:rPr>
      </w:pPr>
      <w:r>
        <w:rPr>
          <w:rFonts w:hint="eastAsia" w:ascii="宋体" w:hAnsi="宋体" w:cs="宋体"/>
          <w:b/>
          <w:sz w:val="24"/>
        </w:rPr>
        <w:t xml:space="preserve">（四）现场条件：</w:t>
      </w:r>
      <w:r>
        <w:rPr>
          <w:rFonts w:hint="eastAsia" w:ascii="宋体" w:hAnsi="宋体" w:cs="宋体"/>
          <w:color w:val="000000"/>
          <w:sz w:val="24"/>
          <w:szCs w:val="24"/>
        </w:rPr>
        <w:t xml:space="preserve">现有原状（现场具体情况各响应单位可自行前往施工现场进行实地踏勘）。</w:t>
      </w:r>
      <w:r/>
    </w:p>
    <w:p>
      <w:pPr>
        <w:ind w:firstLine="480"/>
        <w:spacing w:line="360" w:lineRule="auto"/>
        <w:rPr>
          <w:rFonts w:ascii="宋体" w:hAnsi="宋体" w:cs="宋体"/>
          <w:b/>
          <w:sz w:val="24"/>
        </w:rPr>
      </w:pPr>
      <w:r>
        <w:rPr>
          <w:rFonts w:hint="eastAsia" w:ascii="宋体" w:hAnsi="宋体" w:cs="宋体"/>
          <w:b/>
          <w:sz w:val="24"/>
        </w:rPr>
        <w:t xml:space="preserve">（五）施工要求：</w:t>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、成交单位应组织成立施工项目组；</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、施工质量应符合现行国家技术、施工及验收规范规程，如有对施工工艺的特殊要求，按图纸及国家有关规定执行；</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、工程质量要求：合格；</w:t>
      </w:r>
      <w:r/>
    </w:p>
    <w:p>
      <w:pPr>
        <w:ind w:firstLine="480"/>
        <w:spacing w:line="360" w:lineRule="auto"/>
        <w:rPr>
          <w:rFonts w:ascii="宋体" w:hAnsi="宋体" w:cs="宋体"/>
          <w:sz w:val="24"/>
        </w:rPr>
      </w:pPr>
      <w:r>
        <w:rPr>
          <w:rFonts w:hint="eastAsia" w:ascii="宋体" w:hAnsi="宋体" w:cs="宋体"/>
          <w:sz w:val="24"/>
        </w:rPr>
        <w:t xml:space="preserve">4、工期要求：</w:t>
      </w:r>
      <w:r>
        <w:rPr>
          <w:rFonts w:hint="eastAsia" w:ascii="宋体" w:hAnsi="宋体" w:cs="宋体"/>
          <w:sz w:val="24"/>
        </w:rPr>
        <w:t xml:space="preserve">110日历天（具体开工日期以采购人通知为准）</w:t>
      </w:r>
      <w:r>
        <w:rPr>
          <w:rFonts w:hint="eastAsia" w:ascii="宋体" w:hAnsi="宋体" w:cs="宋体"/>
          <w:sz w:val="24"/>
        </w:rPr>
        <w:t xml:space="preserve">；</w:t>
      </w:r>
      <w:r/>
    </w:p>
    <w:p>
      <w:pPr>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、项目组人员配置符合国家及行业相关规定；</w:t>
      </w:r>
      <w:r/>
    </w:p>
    <w:p>
      <w:pPr>
        <w:pStyle w:val="767"/>
        <w:ind w:left="0" w:firstLine="480"/>
        <w:spacing w:after="0"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、工程规范：以现行的或承担具体施工任务期间国家和行业新颁布施行的规范、规程为准。</w:t>
      </w:r>
      <w:r/>
    </w:p>
    <w:p>
      <w:pPr>
        <w:ind w:firstLine="480"/>
        <w:spacing w:line="360" w:lineRule="auto"/>
        <w:rPr>
          <w:rFonts w:ascii="宋体" w:hAnsi="宋体" w:cs="宋体"/>
          <w:sz w:val="24"/>
        </w:rPr>
      </w:pPr>
      <w:r>
        <w:rPr>
          <w:rFonts w:ascii="宋体" w:hAnsi="宋体" w:cs="宋体"/>
          <w:sz w:val="24"/>
          <w:szCs w:val="24"/>
        </w:rPr>
        <w:t xml:space="preserve">7</w:t>
      </w:r>
      <w:r>
        <w:rPr>
          <w:rFonts w:hint="eastAsia" w:ascii="宋体" w:hAnsi="宋体" w:cs="宋体"/>
          <w:sz w:val="24"/>
          <w:szCs w:val="24"/>
        </w:rPr>
        <w:t xml:space="preserve">、验收标准：满足采购需求。</w:t>
      </w:r>
      <w:r/>
    </w:p>
    <w:p>
      <w:pPr>
        <w:ind w:firstLine="480"/>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、工程量清单及图纸的获取：</w:t>
      </w:r>
      <w:r/>
    </w:p>
    <w:p>
      <w:pPr>
        <w:ind w:firstLine="480"/>
        <w:spacing w:line="360" w:lineRule="auto"/>
        <w:rPr>
          <w:rFonts w:ascii="宋体" w:hAnsi="宋体" w:cs="宋体"/>
          <w:sz w:val="24"/>
        </w:rPr>
      </w:pPr>
      <w:r>
        <w:rPr>
          <w:rFonts w:hint="eastAsia" w:ascii="宋体" w:hAnsi="宋体" w:cs="宋体"/>
          <w:sz w:val="24"/>
        </w:rPr>
        <w:t xml:space="preserve">链接:</w:t>
      </w:r>
      <w:r>
        <w:t xml:space="preserve"> </w:t>
      </w:r>
      <w:r>
        <w:rPr>
          <w:rFonts w:ascii="宋体" w:hAnsi="宋体" w:cs="宋体"/>
          <w:sz w:val="24"/>
        </w:rPr>
        <w:t xml:space="preserve">https://pan.baidu.com/s/1p2w4KvzZN9r6i4-bFdJc7g?pwd=fmbq</w:t>
      </w:r>
      <w:r>
        <w:rPr>
          <w:rFonts w:hint="eastAsia" w:ascii="宋体" w:hAnsi="宋体" w:cs="宋体"/>
          <w:sz w:val="24"/>
        </w:rPr>
        <w:t xml:space="preserve"> 提取码: </w:t>
      </w:r>
      <w:r>
        <w:rPr>
          <w:rFonts w:ascii="宋体" w:hAnsi="宋体" w:cs="宋体"/>
          <w:sz w:val="24"/>
        </w:rPr>
        <w:t xml:space="preserve">fmbq</w:t>
      </w:r>
      <w:r/>
    </w:p>
    <w:p>
      <w:pPr>
        <w:ind w:firstLine="480"/>
        <w:spacing w:line="360" w:lineRule="auto"/>
        <w:rPr>
          <w:rFonts w:ascii="宋体" w:hAnsi="宋体" w:cs="宋体"/>
          <w:sz w:val="24"/>
        </w:rPr>
      </w:pPr>
      <w:r>
        <w:rPr>
          <w:rFonts w:hint="eastAsia" w:ascii="宋体" w:hAnsi="宋体" w:cs="宋体"/>
          <w:sz w:val="24"/>
        </w:rPr>
        <w:t xml:space="preserve">响应单位在报名成功后，如遇工程量清单等附件文件下载问题。可通过电话上午9:00-下午16:30（北京时间）告知采购代理机构该单位的邮箱号获取工程量清单等附件文件。联系人：向多，联系电话：0512-</w:t>
      </w:r>
      <w:r>
        <w:rPr>
          <w:rFonts w:ascii="宋体" w:hAnsi="宋体" w:cs="宋体"/>
          <w:sz w:val="24"/>
        </w:rPr>
        <w:t xml:space="preserve">66981889</w:t>
      </w:r>
      <w:r>
        <w:rPr>
          <w:rFonts w:hint="eastAsia" w:ascii="宋体" w:hAnsi="宋体" w:cs="宋体"/>
          <w:sz w:val="24"/>
          <w:szCs w:val="24"/>
        </w:rPr>
        <w:t xml:space="preserve">。</w:t>
      </w:r>
      <w:r/>
    </w:p>
    <w:p>
      <w:pPr>
        <w:ind w:firstLine="480"/>
        <w:spacing w:line="360" w:lineRule="auto"/>
        <w:rPr>
          <w:rFonts w:ascii="宋体" w:hAnsi="宋体" w:cs="宋体"/>
          <w:sz w:val="24"/>
        </w:rPr>
      </w:pPr>
      <w:r>
        <w:rPr>
          <w:rFonts w:ascii="宋体" w:hAnsi="宋体" w:cs="宋体"/>
          <w:sz w:val="24"/>
        </w:rPr>
        <w:t xml:space="preserve">9</w:t>
      </w:r>
      <w:r>
        <w:rPr>
          <w:rFonts w:hint="eastAsia" w:ascii="宋体" w:hAnsi="宋体" w:cs="宋体"/>
          <w:sz w:val="24"/>
        </w:rPr>
        <w:t xml:space="preserve">、磋商费用：磋商供应商承担其编制及递交响应文件的一切费用，无论结果如何，发包人对上述费用不负任何责任。</w:t>
      </w:r>
      <w:r/>
    </w:p>
    <w:p>
      <w:pPr>
        <w:ind w:firstLine="482"/>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（六）报价要求：</w:t>
      </w:r>
      <w:r/>
    </w:p>
    <w:p>
      <w:pPr>
        <w:ind w:firstLine="480"/>
        <w:spacing w:line="360" w:lineRule="auto"/>
        <w:rPr>
          <w:rFonts w:ascii="宋体" w:hAnsi="宋体" w:cs="宋体"/>
          <w:sz w:val="24"/>
        </w:rPr>
      </w:pPr>
      <w:r>
        <w:rPr>
          <w:rFonts w:hint="eastAsia" w:ascii="宋体" w:hAnsi="宋体" w:cs="宋体"/>
          <w:sz w:val="24"/>
        </w:rPr>
        <w:t xml:space="preserve">1、计价方式：本工程项目采用下列第</w:t>
      </w:r>
      <w:r>
        <w:rPr>
          <w:rFonts w:hint="eastAsia" w:ascii="宋体" w:hAnsi="宋体" w:cs="宋体"/>
          <w:sz w:val="24"/>
          <w:u w:val="single"/>
        </w:rPr>
        <w:t xml:space="preserve">  （1）  </w:t>
      </w:r>
      <w:r>
        <w:rPr>
          <w:rFonts w:hint="eastAsia" w:ascii="宋体" w:hAnsi="宋体" w:cs="宋体"/>
          <w:sz w:val="24"/>
        </w:rPr>
        <w:t xml:space="preserve">种计价方式。</w:t>
      </w:r>
      <w:r/>
    </w:p>
    <w:p>
      <w:pPr>
        <w:ind w:firstLine="480"/>
        <w:spacing w:line="360" w:lineRule="auto"/>
        <w:rPr>
          <w:rFonts w:ascii="宋体" w:hAnsi="宋体" w:cs="宋体"/>
          <w:sz w:val="24"/>
        </w:rPr>
      </w:pPr>
      <w:r>
        <w:rPr>
          <w:rFonts w:hint="eastAsia" w:ascii="宋体" w:hAnsi="宋体" w:cs="宋体"/>
          <w:sz w:val="24"/>
        </w:rPr>
        <w:t xml:space="preserve">（1）工程量清单计价方式</w:t>
      </w:r>
      <w:r/>
    </w:p>
    <w:p>
      <w:pPr>
        <w:ind w:firstLine="480"/>
        <w:spacing w:line="360" w:lineRule="auto"/>
        <w:rPr>
          <w:rFonts w:ascii="宋体" w:hAnsi="宋体" w:cs="宋体"/>
          <w:sz w:val="24"/>
        </w:rPr>
      </w:pPr>
      <w:r>
        <w:rPr>
          <w:rFonts w:hint="eastAsia" w:ascii="宋体" w:hAnsi="宋体" w:cs="宋体"/>
          <w:sz w:val="24"/>
        </w:rPr>
        <w:t xml:space="preserve">（2）计价表计价方式</w:t>
      </w:r>
      <w:r/>
    </w:p>
    <w:p>
      <w:pPr>
        <w:ind w:firstLine="480"/>
        <w:spacing w:line="360" w:lineRule="auto"/>
        <w:rPr>
          <w:rFonts w:ascii="宋体" w:hAnsi="宋体" w:cs="宋体"/>
          <w:sz w:val="24"/>
        </w:rPr>
      </w:pPr>
      <w:r>
        <w:rPr>
          <w:rFonts w:hint="eastAsia" w:ascii="宋体" w:hAnsi="宋体" w:cs="宋体"/>
          <w:sz w:val="24"/>
        </w:rPr>
        <w:t xml:space="preserve">2、报价方式：本工程项目采用下列第</w:t>
      </w:r>
      <w:r>
        <w:rPr>
          <w:rFonts w:hint="eastAsia" w:ascii="宋体" w:hAnsi="宋体" w:cs="宋体"/>
          <w:sz w:val="24"/>
          <w:u w:val="single"/>
        </w:rPr>
        <w:t xml:space="preserve">  （2）  </w:t>
      </w:r>
      <w:r>
        <w:rPr>
          <w:rFonts w:hint="eastAsia" w:ascii="宋体" w:hAnsi="宋体" w:cs="宋体"/>
          <w:sz w:val="24"/>
        </w:rPr>
        <w:t xml:space="preserve">种报价方式。</w:t>
      </w:r>
      <w:r/>
    </w:p>
    <w:p>
      <w:pPr>
        <w:ind w:firstLine="480"/>
        <w:spacing w:line="360" w:lineRule="auto"/>
        <w:rPr>
          <w:rFonts w:ascii="宋体" w:hAnsi="宋体" w:cs="宋体"/>
          <w:sz w:val="24"/>
        </w:rPr>
      </w:pPr>
      <w:r>
        <w:rPr>
          <w:rFonts w:hint="eastAsia" w:ascii="宋体" w:hAnsi="宋体" w:cs="宋体"/>
          <w:sz w:val="24"/>
        </w:rPr>
        <w:t xml:space="preserve">（1）固定总价报价。竞争报价人应充分考虑施工期间各类建材市场价格变化，政策性调整的风险，一旦经评审确定承包人，报价不作调整。</w:t>
      </w:r>
      <w:r/>
    </w:p>
    <w:p>
      <w:pPr>
        <w:ind w:firstLine="480"/>
        <w:spacing w:line="360" w:lineRule="auto"/>
        <w:rPr>
          <w:rFonts w:ascii="宋体" w:hAnsi="宋体" w:cs="宋体"/>
          <w:sz w:val="24"/>
        </w:rPr>
      </w:pPr>
      <w:r>
        <w:rPr>
          <w:rFonts w:hint="eastAsia" w:ascii="宋体" w:hAnsi="宋体" w:cs="宋体"/>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spacing w:line="360" w:lineRule="auto"/>
        <w:rPr>
          <w:rFonts w:ascii="宋体" w:hAnsi="宋体" w:cs="宋体"/>
          <w:sz w:val="24"/>
        </w:rPr>
      </w:pPr>
      <w:r>
        <w:rPr>
          <w:rFonts w:hint="eastAsia" w:ascii="宋体" w:hAnsi="宋体" w:cs="宋体"/>
          <w:sz w:val="24"/>
        </w:rPr>
        <w:t xml:space="preserve">①磋商供应商报价时，必须按统一的工程量清单报价，成交后，本工程中工程量清单项目的综合单价按标底单价下浮之后的综合单价执行【成交下浮率＝（标底价-</w:t>
      </w:r>
      <w:r>
        <w:rPr>
          <w:rFonts w:hint="eastAsia" w:ascii="宋体" w:hAnsi="宋体" w:cs="宋体"/>
          <w:sz w:val="24"/>
        </w:rPr>
        <w:t xml:space="preserve">中标（成交）价）/[标底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ascii="宋体" w:hAnsi="宋体" w:cs="宋体"/>
          <w:sz w:val="24"/>
        </w:rPr>
      </w:pPr>
      <w:r>
        <w:rPr>
          <w:rFonts w:hint="eastAsia" w:ascii="宋体" w:hAnsi="宋体" w:cs="宋体"/>
          <w:sz w:val="24"/>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中标（成交）价）/[标底价-暂列金额*（1+规费费率）*（1+税费费率）-专业暂估价*（1+规费费率）*（1+税费费率）-材料暂估价包括甲供材料费*（1+安全文明施工措施费率）*（1+规费费率）*（1+税费费率）]。</w:t>
      </w:r>
      <w:r/>
    </w:p>
    <w:p>
      <w:pPr>
        <w:ind w:firstLine="480"/>
        <w:spacing w:line="360" w:lineRule="auto"/>
        <w:rPr>
          <w:rFonts w:ascii="宋体" w:hAnsi="宋体" w:cs="宋体"/>
          <w:sz w:val="24"/>
        </w:rPr>
      </w:pPr>
      <w:r>
        <w:rPr>
          <w:rFonts w:hint="eastAsia" w:ascii="宋体" w:hAnsi="宋体" w:cs="宋体"/>
          <w:sz w:val="24"/>
        </w:rPr>
        <w:t xml:space="preserve">③本工程在磋商文件中已明确的各项施工措施费，均包含在合同总价中。其他在磋商文件和答疑中未提及、未明确部分的施工措施费项目，可以根据相关资料按实调整，并作相应的下浮。</w:t>
      </w:r>
      <w:r/>
    </w:p>
    <w:p>
      <w:pPr>
        <w:ind w:firstLine="480"/>
        <w:spacing w:line="360" w:lineRule="auto"/>
        <w:rPr>
          <w:rFonts w:ascii="宋体" w:hAnsi="宋体" w:cs="宋体"/>
          <w:sz w:val="24"/>
        </w:rPr>
      </w:pPr>
      <w:r>
        <w:rPr>
          <w:rFonts w:hint="eastAsia" w:ascii="宋体" w:hAnsi="宋体" w:cs="宋体"/>
          <w:sz w:val="24"/>
        </w:rPr>
        <w:t xml:space="preserve">2.1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firstLine="480"/>
        <w:spacing w:line="360" w:lineRule="auto"/>
        <w:rPr>
          <w:rFonts w:ascii="宋体" w:hAnsi="宋体" w:cs="宋体"/>
          <w:sz w:val="24"/>
        </w:rPr>
      </w:pPr>
      <w:r>
        <w:rPr>
          <w:rFonts w:hint="eastAsia" w:ascii="宋体" w:hAnsi="宋体" w:cs="宋体"/>
          <w:sz w:val="24"/>
        </w:rPr>
        <w:t xml:space="preserve">①追加金额不得超过原合同金额的10%。</w:t>
      </w:r>
      <w:r/>
    </w:p>
    <w:p>
      <w:pPr>
        <w:ind w:firstLine="480"/>
        <w:spacing w:line="360" w:lineRule="auto"/>
        <w:rPr>
          <w:rFonts w:ascii="宋体" w:hAnsi="宋体" w:cs="宋体"/>
          <w:sz w:val="24"/>
        </w:rPr>
      </w:pPr>
      <w:r>
        <w:rPr>
          <w:rFonts w:hint="eastAsia" w:ascii="宋体" w:hAnsi="宋体" w:cs="宋体"/>
          <w:sz w:val="24"/>
        </w:rPr>
        <w:t xml:space="preserve">②原合同金额10%以内的追加费用，限于原合同内工程清单数量调整增加的工程费用，原合同外工程内容不得计入。</w:t>
      </w:r>
      <w:r/>
    </w:p>
    <w:p>
      <w:pPr>
        <w:ind w:firstLine="480"/>
        <w:spacing w:line="360" w:lineRule="auto"/>
        <w:rPr>
          <w:rFonts w:ascii="宋体" w:hAnsi="宋体" w:cs="宋体"/>
          <w:sz w:val="24"/>
        </w:rPr>
      </w:pPr>
      <w:r>
        <w:rPr>
          <w:rFonts w:hint="eastAsia" w:ascii="宋体" w:hAnsi="宋体" w:cs="宋体"/>
          <w:sz w:val="24"/>
        </w:rPr>
        <w:t xml:space="preserve">3、计价时，不可竞争费用均按规定计算，不得让利或随意调整计算标准，否则报价无效。</w:t>
      </w:r>
      <w:r/>
    </w:p>
    <w:p>
      <w:pPr>
        <w:ind w:firstLine="480"/>
        <w:spacing w:line="360" w:lineRule="auto"/>
        <w:rPr>
          <w:rFonts w:ascii="宋体" w:hAnsi="宋体" w:cs="宋体"/>
          <w:sz w:val="24"/>
        </w:rPr>
      </w:pPr>
      <w:r>
        <w:rPr>
          <w:rFonts w:hint="eastAsia" w:ascii="宋体" w:hAnsi="宋体" w:cs="宋体"/>
          <w:sz w:val="24"/>
        </w:rPr>
        <w:t xml:space="preserve">江苏省安全文明施工措施费应放在措施项目清单中。磋商供应商不得将不可竞争费用降低标准收取，不可竞争费费率详见工程量清单。</w:t>
      </w:r>
      <w:r/>
    </w:p>
    <w:p>
      <w:pPr>
        <w:pStyle w:val="767"/>
        <w:ind w:left="0" w:firstLine="482"/>
        <w:spacing w:after="0" w:line="360" w:lineRule="auto"/>
        <w:rPr>
          <w:rFonts w:ascii="宋体" w:hAnsi="宋体" w:cs="宋体"/>
          <w:sz w:val="24"/>
          <w:szCs w:val="24"/>
        </w:rPr>
      </w:pPr>
      <w:r>
        <w:rPr>
          <w:rFonts w:hint="eastAsia" w:ascii="宋体" w:hAnsi="宋体" w:cs="宋体"/>
          <w:sz w:val="24"/>
        </w:rPr>
        <w:t xml:space="preserve">4、计价格式中列明的所有需要填报的单价和合价，竞争人均需填报，未填报的单价和合价，视为此项费用已包含在工程量清单的其他单价和合价中。</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w:t>
      </w:r>
      <w:r>
        <w:rPr>
          <w:rFonts w:ascii="宋体" w:hAnsi="宋体" w:cs="宋体"/>
          <w:b/>
          <w:sz w:val="24"/>
        </w:rPr>
        <w:t xml:space="preserve">、综合说明：</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1、响应单位的报价应</w:t>
      </w:r>
      <w:bookmarkStart w:id="23" w:name="OLE_LINK4"/>
      <w:r/>
      <w:bookmarkStart w:id="24" w:name="OLE_LINK71"/>
      <w:r>
        <w:rPr>
          <w:rFonts w:ascii="宋体" w:hAnsi="宋体" w:cs="宋体"/>
          <w:sz w:val="24"/>
        </w:rPr>
        <w:t xml:space="preserve">包含磋商文件所确定的招标范围内工程量清单项目的全部内容，以及为完成上述内容所需的全部人工费、材料费、机械费、管理费、各种措施费、利润、工程风险、规费、税金以及所需的施工准备、施工过程、保修期等所需的供货、运输、人工、运杂保险、装卸、备品、备件、损耗、安装、调试、专利技术、代理服务费等一切费用。同时，除非合同条款中另有规定，否则，响应单位所报价格在合同实施期间不因市场变化因素而变动,政策性条款例外。工程施工期间涉及安全一律由成交单位负责；涉及安全所产生的相关费用一律由成交单位承担。</w:t>
      </w:r>
      <w:bookmarkEnd w:id="23"/>
      <w:r/>
      <w:bookmarkEnd w:id="24"/>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政策性条款例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3、响应单位应对所投项目的全部内容进行报价，只投其中部分内容者，其响应文件将被拒绝。成交单位对服务缺陷不予更正的，采购单位有权另请其他单位进行更正，所发生的费用由成交单位承担。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4、响应单位必须承诺</w:t>
      </w:r>
      <w:r>
        <w:rPr>
          <w:rFonts w:hint="eastAsia" w:ascii="宋体" w:hAnsi="宋体" w:cs="宋体"/>
          <w:sz w:val="24"/>
        </w:rPr>
        <w:t xml:space="preserve">采购</w:t>
      </w:r>
      <w:r>
        <w:rPr>
          <w:rFonts w:ascii="宋体" w:hAnsi="宋体" w:cs="宋体"/>
          <w:sz w:val="24"/>
        </w:rPr>
        <w:t xml:space="preserve">文件中提出的全部服务要求，如果以其中某些条款不响应时，</w:t>
      </w:r>
      <w:r>
        <w:rPr>
          <w:rFonts w:ascii="宋体" w:hAnsi="宋体" w:cs="宋体"/>
          <w:sz w:val="24"/>
          <w:szCs w:val="24"/>
        </w:rPr>
        <w:t xml:space="preserve">应在文件中逐条列出，未列出的视同响应。</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5</w:t>
      </w:r>
      <w:r>
        <w:rPr>
          <w:rFonts w:hint="eastAsia" w:ascii="宋体" w:hAnsi="宋体" w:cs="宋体"/>
          <w:b/>
          <w:sz w:val="24"/>
        </w:rPr>
        <w:t xml:space="preserve">、工程施工期间涉及安全由乙方全部负责，涉及安全所产生的相关费用一律由乙方承担。</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6</w:t>
      </w:r>
      <w:r>
        <w:rPr>
          <w:rFonts w:hint="eastAsia" w:ascii="宋体" w:hAnsi="宋体" w:cs="宋体"/>
          <w:b/>
          <w:sz w:val="24"/>
        </w:rPr>
        <w:t xml:space="preserve">、质量必须达到合格，凡因施工单位责任，经验收达不到合格要求，必须返工到合格并承担因返工引起的一切经济损失。</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rPr>
          <w:rFonts w:hint="eastAsia" w:ascii="宋体" w:hAnsi="宋体" w:cs="宋体"/>
          <w:sz w:val="24"/>
        </w:rPr>
        <w:t xml:space="preserve">、伴随服务：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承包人除应履行按期按量交付合格的工程及设备、材料的义务之外，还应提供下列服务：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（1）设备的现场安装、启动、调试、监督（如果必须安装、调试的话）。</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（2）除合同另有约定之外，伴随服务的费用均已含在合同价款中，甲方不再另行进行支付。</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8</w:t>
      </w:r>
      <w:r>
        <w:rPr>
          <w:rFonts w:hint="eastAsia" w:ascii="宋体" w:hAnsi="宋体" w:cs="宋体"/>
          <w:sz w:val="24"/>
        </w:rPr>
        <w:t xml:space="preserve">、承包人应当办理有关施工现场交通、环卫、施工噪声等管理手续，若发生费用由承包人负责。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9</w:t>
      </w:r>
      <w:r>
        <w:rPr>
          <w:rFonts w:hint="eastAsia" w:ascii="宋体" w:hAnsi="宋体" w:cs="宋体"/>
          <w:sz w:val="24"/>
        </w:rPr>
        <w:t xml:space="preserve">、工程未交付之前，承包人应自始至终对成品进行保护和防止丢失。</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10</w:t>
      </w:r>
      <w:r>
        <w:rPr>
          <w:rFonts w:hint="eastAsia" w:ascii="宋体" w:hAnsi="宋体" w:cs="宋体"/>
          <w:sz w:val="24"/>
        </w:rPr>
        <w:t xml:space="preserve">、施工人员需服从采购人安全管理。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11</w:t>
      </w:r>
      <w:r>
        <w:rPr>
          <w:rFonts w:hint="eastAsia" w:ascii="宋体" w:hAnsi="宋体" w:cs="宋体"/>
          <w:sz w:val="24"/>
        </w:rPr>
        <w:t xml:space="preserve">、</w:t>
      </w:r>
      <w:r>
        <w:rPr>
          <w:rFonts w:ascii="宋体" w:hAnsi="宋体" w:cs="宋体"/>
          <w:sz w:val="24"/>
        </w:rPr>
        <w:t xml:space="preserve">现场踏勘：</w:t>
      </w:r>
      <w:bookmarkStart w:id="25" w:name="OLE_LINK56"/>
      <w:r/>
      <w:bookmarkStart w:id="26" w:name="OLE_LINK55"/>
      <w:r/>
      <w:bookmarkStart w:id="27" w:name="OLE_LINK53"/>
      <w:r/>
      <w:bookmarkStart w:id="28" w:name="OLE_LINK54"/>
      <w:r>
        <w:rPr>
          <w:rFonts w:ascii="宋体" w:hAnsi="宋体" w:cs="宋体"/>
          <w:sz w:val="24"/>
        </w:rPr>
        <w:t xml:space="preserve">各响应单位可自行安排进行现场勘察，对有关现场和周围环境自行进行了解，熟知采购单位需求，以获取编制响应文件和签署合同所需的资料合理进行报价。勘察现场所发生的费用由响应单位自己承担。</w:t>
      </w:r>
      <w:bookmarkEnd w:id="25"/>
      <w:r/>
      <w:bookmarkEnd w:id="26"/>
      <w:r/>
      <w:bookmarkEnd w:id="27"/>
      <w:r/>
      <w:bookmarkEnd w:id="28"/>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、凡涉及采购文件的补充说明或修正，均以苏州市政府采购网上信息公告为准。</w:t>
      </w:r>
      <w:r/>
    </w:p>
    <w:p>
      <w:pPr>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八</w:t>
      </w:r>
      <w:r>
        <w:rPr>
          <w:rFonts w:ascii="宋体" w:hAnsi="宋体" w:cs="宋体"/>
          <w:b/>
          <w:sz w:val="24"/>
        </w:rPr>
        <w:t xml:space="preserve">、</w:t>
      </w:r>
      <w:r>
        <w:rPr>
          <w:rFonts w:hint="eastAsia" w:ascii="宋体" w:hAnsi="宋体" w:cs="宋体"/>
          <w:b/>
          <w:bCs/>
          <w:sz w:val="24"/>
          <w:szCs w:val="24"/>
        </w:rPr>
        <w:t xml:space="preserve">政府采购政策：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1、中小微企业：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p>
    <w:p>
      <w:pPr>
        <w:ind w:firstLine="480"/>
        <w:spacing w:line="360" w:lineRule="auto"/>
        <w:tabs>
          <w:tab w:val="left" w:pos="851" w:leader="none"/>
        </w:tabs>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根据《政府采购促进中小企业发展管理办法》（财库〔2020〕46号）及《中小企业划型标准规定》（工信部联企业〔2011〕300号），本项目中小企业划分标准所属行业为：</w:t>
      </w:r>
      <w:r>
        <w:rPr>
          <w:rFonts w:ascii="宋体" w:hAnsi="宋体" w:cs="宋体"/>
          <w:b/>
          <w:bCs/>
          <w:sz w:val="24"/>
        </w:rPr>
        <w:t xml:space="preserve">建筑业</w:t>
      </w:r>
      <w:r>
        <w:rPr>
          <w:rFonts w:hint="eastAsia" w:ascii="宋体" w:hAnsi="宋体"/>
          <w:sz w:val="24"/>
          <w:szCs w:val="24"/>
          <w:lang w:val="zh-CN"/>
        </w:rPr>
        <w:t xml:space="preserve">。</w:t>
      </w:r>
      <w:r/>
    </w:p>
    <w:p>
      <w:pPr>
        <w:ind w:firstLine="420"/>
        <w:spacing w:line="360" w:lineRule="auto"/>
        <w:tabs>
          <w:tab w:val="left" w:pos="567" w:leader="none"/>
        </w:tabs>
        <w:rPr>
          <w:rFonts w:ascii="宋体" w:hAnsi="宋体"/>
          <w:b/>
          <w:sz w:val="24"/>
          <w:szCs w:val="24"/>
        </w:rPr>
      </w:pPr>
      <w:r>
        <w:rPr>
          <w:rFonts w:hint="eastAsia" w:ascii="宋体" w:hAnsi="宋体"/>
          <w:b/>
          <w:sz w:val="24"/>
          <w:szCs w:val="24"/>
        </w:rPr>
        <w:t xml:space="preserve">2、残疾人福利性单位：</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b/>
          <w:sz w:val="24"/>
          <w:szCs w:val="24"/>
        </w:rPr>
      </w:pPr>
      <w:r>
        <w:rPr>
          <w:rFonts w:hint="eastAsia" w:ascii="宋体" w:hAnsi="宋体"/>
          <w:b/>
          <w:sz w:val="24"/>
          <w:szCs w:val="24"/>
        </w:rPr>
        <w:t xml:space="preserve">3、监狱企业：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4、绿色采购：</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（1）根据《关于调整优化节能产品、环境标志产品政府采购执行机制的通知》（财库〔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tabs>
          <w:tab w:val="left" w:pos="851"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0"/>
        <w:spacing w:line="360" w:lineRule="auto"/>
        <w:rPr>
          <w:rFonts w:ascii="宋体" w:hAnsi="宋体" w:cs="宋体"/>
          <w:b/>
          <w:sz w:val="24"/>
          <w:szCs w:val="24"/>
          <w:u w:val="single"/>
        </w:rPr>
      </w:pPr>
      <w:r>
        <w:rPr>
          <w:rFonts w:hint="eastAsia" w:ascii="宋体" w:hAnsi="宋体"/>
          <w:b/>
          <w:sz w:val="24"/>
          <w:szCs w:val="24"/>
        </w:rPr>
        <w:t xml:space="preserve">5、</w:t>
      </w:r>
      <w:r>
        <w:rPr>
          <w:rFonts w:hint="eastAsia" w:ascii="宋体" w:hAnsi="宋体" w:cs="宋体"/>
          <w:b/>
          <w:sz w:val="24"/>
          <w:szCs w:val="24"/>
          <w:u w:val="single"/>
        </w:rPr>
        <w:t xml:space="preserve">根据《</w:t>
      </w:r>
      <w:r>
        <w:rPr>
          <w:rFonts w:ascii="宋体" w:hAnsi="宋体" w:cs="宋体"/>
          <w:b/>
          <w:sz w:val="24"/>
          <w:szCs w:val="24"/>
          <w:u w:val="single"/>
        </w:rPr>
        <w:t xml:space="preserve">关于推动解决政府采购异常低价问题相关工作的通知</w:t>
      </w:r>
      <w:r>
        <w:rPr>
          <w:rFonts w:hint="eastAsia" w:ascii="宋体" w:hAnsi="宋体" w:cs="宋体"/>
          <w:b/>
          <w:sz w:val="24"/>
          <w:szCs w:val="24"/>
          <w:u w:val="single"/>
        </w:rPr>
        <w:t xml:space="preserve">》：</w:t>
      </w:r>
      <w:r/>
    </w:p>
    <w:p>
      <w:pPr>
        <w:pStyle w:val="967"/>
        <w:ind w:firstLine="482"/>
        <w:jc w:val="left"/>
        <w:spacing w:line="360" w:lineRule="auto"/>
        <w:rPr>
          <w:rFonts w:ascii="宋体" w:hAnsi="宋体" w:cs="宋体"/>
          <w:b/>
          <w:sz w:val="24"/>
        </w:rPr>
      </w:pPr>
      <w:r>
        <w:rPr>
          <w:rFonts w:hint="eastAsia" w:ascii="宋体" w:hAnsi="宋体" w:cs="宋体"/>
          <w:b/>
          <w:sz w:val="24"/>
          <w:lang w:val="en-US"/>
        </w:rPr>
        <w:t xml:space="preserve">5.1评审过程中出现下列情形之一的，磋商小组应当启动异常低价投标审查程序：</w:t>
      </w:r>
      <w:r/>
    </w:p>
    <w:p>
      <w:pPr>
        <w:pStyle w:val="967"/>
        <w:jc w:val="left"/>
        <w:spacing w:line="360" w:lineRule="auto"/>
        <w:rPr>
          <w:rFonts w:ascii="宋体" w:hAnsi="宋体" w:cs="宋体"/>
          <w:sz w:val="24"/>
        </w:rPr>
      </w:pPr>
      <w:r>
        <w:rPr>
          <w:rFonts w:hint="eastAsia" w:ascii="宋体" w:hAnsi="宋体" w:cs="宋体"/>
          <w:sz w:val="24"/>
          <w:lang w:val="en-US"/>
        </w:rPr>
        <w:t xml:space="preserve">1）投标报价低于全部通过符合性审查供应商投标报价平均值50%的，即投标报价&lt;全部通过符合性审查供应商投标报价平均值×50%；</w:t>
      </w:r>
      <w:r/>
    </w:p>
    <w:p>
      <w:pPr>
        <w:pStyle w:val="967"/>
        <w:jc w:val="left"/>
        <w:spacing w:line="360" w:lineRule="auto"/>
        <w:rPr>
          <w:rFonts w:ascii="宋体" w:hAnsi="宋体" w:cs="宋体"/>
          <w:sz w:val="24"/>
        </w:rPr>
      </w:pPr>
      <w:r>
        <w:rPr>
          <w:rFonts w:hint="eastAsia" w:ascii="宋体" w:hAnsi="宋体" w:cs="宋体"/>
          <w:sz w:val="24"/>
          <w:lang w:val="en-US"/>
        </w:rPr>
        <w:t xml:space="preserve">2）投标报价低于通过符合性审查的次低报价供应商投标报价50%的，即投标报价&lt;通过符合性审查的次低报价供应商投标报价×50%；</w:t>
      </w:r>
      <w:r/>
    </w:p>
    <w:p>
      <w:pPr>
        <w:pStyle w:val="967"/>
        <w:jc w:val="left"/>
        <w:spacing w:line="360" w:lineRule="auto"/>
        <w:rPr>
          <w:rFonts w:ascii="宋体" w:hAnsi="宋体" w:cs="宋体"/>
          <w:sz w:val="24"/>
        </w:rPr>
      </w:pPr>
      <w:r>
        <w:rPr>
          <w:rFonts w:hint="eastAsia" w:ascii="宋体" w:hAnsi="宋体" w:cs="宋体"/>
          <w:sz w:val="24"/>
          <w:lang w:val="en-US"/>
        </w:rPr>
        <w:t xml:space="preserve">3）投标报价低于采购项目最高限价45%的，即投标报价&lt;采购项目最高限价×45%；</w:t>
      </w:r>
      <w:r/>
    </w:p>
    <w:p>
      <w:pPr>
        <w:pStyle w:val="967"/>
        <w:jc w:val="left"/>
        <w:spacing w:line="360" w:lineRule="auto"/>
        <w:rPr>
          <w:rFonts w:ascii="宋体" w:hAnsi="宋体" w:cs="宋体"/>
          <w:sz w:val="24"/>
        </w:rPr>
      </w:pPr>
      <w:r>
        <w:rPr>
          <w:rFonts w:hint="eastAsia" w:ascii="宋体" w:hAnsi="宋体" w:cs="宋体"/>
          <w:sz w:val="24"/>
          <w:lang w:val="en-US"/>
        </w:rPr>
        <w:t xml:space="preserve">4）磋商小组基于专业判断，认为供应商报价过低，有可能影响产品质量或者不能诚信履约的其他情形。</w:t>
      </w:r>
      <w:r/>
    </w:p>
    <w:p>
      <w:pPr>
        <w:pStyle w:val="967"/>
        <w:ind w:firstLine="420"/>
        <w:jc w:val="left"/>
        <w:spacing w:line="360" w:lineRule="auto"/>
        <w:rPr>
          <w:rFonts w:ascii="宋体" w:hAnsi="宋体" w:cs="宋体"/>
          <w:sz w:val="24"/>
        </w:rPr>
      </w:pPr>
      <w:r>
        <w:rPr>
          <w:rFonts w:hint="eastAsia" w:ascii="宋体" w:hAnsi="宋体" w:cs="宋体"/>
          <w:sz w:val="24"/>
          <w:lang w:val="en-US"/>
        </w:rPr>
        <w:t xml:space="preserve">5.2启动异常低价投标审查后，磋商小组应当要求相关供应商在评审现场合理的时间内对投标价格作出解释，提供项目具体成本测算等与报价合理性相关的书面说明及相关证明材料，包括但不限于原材料成本、人工成本、制造费用等，给予相关供应商的合理时间一般不少于30分钟。其中，属于5.1第（三）项情形，供应商已随投标文件一并提交相关书面说明及必要的证明材料的，在评审现场可不再重复提交。</w:t>
      </w:r>
      <w:r/>
    </w:p>
    <w:p>
      <w:pPr>
        <w:pStyle w:val="967"/>
        <w:ind w:firstLine="420"/>
        <w:jc w:val="left"/>
        <w:spacing w:line="360" w:lineRule="auto"/>
        <w:rPr>
          <w:rFonts w:ascii="宋体" w:hAnsi="宋体" w:cs="宋体"/>
          <w:sz w:val="24"/>
        </w:rPr>
      </w:pPr>
      <w:r>
        <w:rPr>
          <w:rFonts w:hint="eastAsia" w:ascii="宋体" w:hAnsi="宋体" w:cs="宋体"/>
          <w:sz w:val="24"/>
          <w:lang w:val="en-US"/>
        </w:rPr>
        <w:t xml:space="preserve">5.3磋商小组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磋商小组应当将其作为无效投标处理。</w:t>
      </w:r>
      <w:r/>
    </w:p>
    <w:p>
      <w:pPr>
        <w:pStyle w:val="967"/>
        <w:ind w:firstLine="420"/>
        <w:jc w:val="left"/>
        <w:spacing w:line="360" w:lineRule="auto"/>
        <w:rPr>
          <w:rFonts w:ascii="宋体" w:hAnsi="宋体" w:cs="宋体"/>
          <w:sz w:val="24"/>
        </w:rPr>
      </w:pPr>
      <w:r>
        <w:rPr>
          <w:rFonts w:hint="eastAsia" w:ascii="宋体" w:hAnsi="宋体" w:cs="宋体"/>
          <w:sz w:val="24"/>
          <w:lang w:val="en-US"/>
        </w:rPr>
        <w:t xml:space="preserve">5.4采购人、采购代理机构应当为磋商小组在评审现场及时获取同类项目中标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67"/>
        <w:ind w:firstLine="420"/>
        <w:jc w:val="left"/>
        <w:spacing w:line="360" w:lineRule="auto"/>
        <w:rPr>
          <w:rFonts w:ascii="宋体" w:hAnsi="宋体" w:cs="宋体"/>
          <w:sz w:val="24"/>
        </w:rPr>
      </w:pPr>
      <w:r>
        <w:rPr>
          <w:rFonts w:hint="eastAsia" w:ascii="宋体" w:hAnsi="宋体" w:cs="宋体"/>
          <w:sz w:val="24"/>
          <w:lang w:val="en-US"/>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22"/>
        <w:spacing w:line="360" w:lineRule="auto"/>
        <w:tabs>
          <w:tab w:val="left" w:pos="567" w:leader="none"/>
        </w:tabs>
        <w:rPr>
          <w:rFonts w:ascii="宋体" w:hAnsi="宋体" w:cs="宋体"/>
          <w:b/>
          <w:bCs/>
          <w:sz w:val="24"/>
          <w:szCs w:val="24"/>
        </w:rPr>
      </w:pPr>
      <w:r>
        <w:rPr>
          <w:rFonts w:hint="eastAsia" w:ascii="宋体" w:hAnsi="宋体"/>
          <w:b/>
          <w:sz w:val="24"/>
          <w:szCs w:val="24"/>
        </w:rPr>
        <w:t xml:space="preserve">6、</w:t>
      </w:r>
      <w:r>
        <w:rPr>
          <w:rFonts w:hint="eastAsia" w:ascii="宋体" w:hAnsi="宋体" w:cs="宋体"/>
          <w:b/>
          <w:bCs/>
          <w:sz w:val="24"/>
          <w:szCs w:val="24"/>
        </w:rPr>
        <w:t xml:space="preserve">政府采购中实施本国产品标准及相关政策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6.1本项目对采购本国产品给予政策支持：</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5）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7"/>
        <w:ind w:firstLine="420"/>
        <w:jc w:val="left"/>
        <w:spacing w:line="360" w:lineRule="auto"/>
        <w:rPr>
          <w:rFonts w:ascii="宋体" w:hAnsi="宋体" w:cs="宋体"/>
          <w:sz w:val="24"/>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九</w:t>
      </w:r>
      <w:r>
        <w:rPr>
          <w:rFonts w:ascii="宋体" w:hAnsi="宋体" w:cs="宋体"/>
          <w:b/>
          <w:sz w:val="24"/>
        </w:rPr>
        <w:t xml:space="preserve">、磋商须知：</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（一）响应文件组成及要求</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1、封面</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2、开标一览表</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3、</w:t>
      </w:r>
      <w:r>
        <w:rPr>
          <w:rFonts w:hint="eastAsia" w:ascii="宋体" w:hAnsi="宋体" w:cs="宋体"/>
          <w:b/>
          <w:sz w:val="24"/>
        </w:rPr>
        <w:t xml:space="preserve">工程量清单报价</w:t>
      </w:r>
      <w:r>
        <w:rPr>
          <w:rFonts w:hint="eastAsia" w:ascii="宋体" w:hAnsi="宋体" w:cs="宋体"/>
          <w:b/>
          <w:sz w:val="24"/>
          <w:szCs w:val="24"/>
        </w:rPr>
        <w:t xml:space="preserve">表</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4、</w:t>
      </w:r>
      <w:r>
        <w:rPr>
          <w:rFonts w:ascii="宋体" w:hAnsi="宋体" w:cs="宋体"/>
          <w:b/>
          <w:sz w:val="24"/>
        </w:rPr>
        <w:t xml:space="preserve">资格审查响应文件</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.1关于资格文件的声明函；</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.2响应单位基本情况表；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.3响应单位法定代表人身份证</w:t>
      </w:r>
      <w:r>
        <w:rPr>
          <w:rFonts w:hint="eastAsia" w:ascii="宋体" w:hAnsi="宋体" w:cs="宋体"/>
          <w:sz w:val="24"/>
        </w:rPr>
        <w:t xml:space="preserve">扫描件</w:t>
      </w:r>
      <w:r>
        <w:rPr>
          <w:rFonts w:ascii="宋体" w:hAnsi="宋体" w:cs="宋体"/>
          <w:sz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.4响应单位法定代表人授权委托书及响应单位授权代理人身份证扫描件（如有授权）；</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合格供应商的基本条件：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.1具有独立承担民事责任的能力证明。包括法人或者其他组织的营业执照等证明文件，自然人的身份证明；</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.2具有良好的商业信誉和健全的财务会计制度证明</w:t>
      </w:r>
      <w:r>
        <w:rPr>
          <w:rFonts w:ascii="宋体" w:hAnsi="宋体" w:cs="宋体"/>
          <w:b/>
          <w:sz w:val="24"/>
        </w:rPr>
        <w:t xml:space="preserve">（法人应提供最近一期财务审计报告或最近一期财务报表，其他组织、自然人及成立未满</w:t>
      </w:r>
      <w:r>
        <w:rPr>
          <w:rFonts w:hint="eastAsia" w:ascii="宋体" w:hAnsi="宋体" w:cs="宋体"/>
          <w:b/>
          <w:sz w:val="24"/>
        </w:rPr>
        <w:t xml:space="preserve">一年</w:t>
      </w:r>
      <w:r>
        <w:rPr>
          <w:rFonts w:ascii="宋体" w:hAnsi="宋体" w:cs="宋体"/>
          <w:b/>
          <w:sz w:val="24"/>
        </w:rPr>
        <w:t xml:space="preserve">的法人应提供银行出具的资信证明）</w:t>
      </w:r>
      <w:r>
        <w:rPr>
          <w:rFonts w:ascii="宋体" w:hAnsi="宋体" w:cs="宋体"/>
          <w:sz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.3履行合同所必需的设备和专业技术能力的证明材料或承诺；</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.4有依法缴纳税收和社会保障资金的良好记录</w:t>
      </w:r>
      <w:r>
        <w:rPr>
          <w:rFonts w:ascii="宋体" w:hAnsi="宋体" w:cs="宋体"/>
          <w:b/>
          <w:sz w:val="24"/>
        </w:rPr>
        <w:t xml:space="preserve">（响应单位应提供</w:t>
      </w:r>
      <w:r>
        <w:rPr>
          <w:rFonts w:hint="eastAsia" w:ascii="宋体" w:hAnsi="宋体" w:cs="宋体"/>
          <w:b/>
          <w:sz w:val="24"/>
        </w:rPr>
        <w:t xml:space="preserve">半年内</w:t>
      </w:r>
      <w:r>
        <w:rPr>
          <w:rFonts w:ascii="宋体" w:hAnsi="宋体" w:cs="宋体"/>
          <w:b/>
          <w:sz w:val="24"/>
        </w:rPr>
        <w:t xml:space="preserve">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sz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.5参加政府采购活动前三年内在经营活动中没有重大违法记录的书面声明函；</w:t>
      </w:r>
      <w:r/>
    </w:p>
    <w:p>
      <w:pPr>
        <w:ind w:firstLine="480"/>
        <w:spacing w:line="360" w:lineRule="auto"/>
        <w:rPr>
          <w:rFonts w:ascii="宋体" w:hAnsi="宋体"/>
          <w:sz w:val="24"/>
          <w:szCs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6响应单位</w:t>
      </w:r>
      <w:r>
        <w:rPr>
          <w:rFonts w:hint="eastAsia" w:ascii="宋体" w:hAnsi="宋体"/>
          <w:sz w:val="24"/>
          <w:szCs w:val="24"/>
          <w:lang w:val="zh-CN"/>
        </w:rPr>
        <w:t xml:space="preserve">具有市政公用工程施工总承包三级及以上资质，并取得《安全生产许可证》；</w:t>
      </w:r>
      <w:r/>
    </w:p>
    <w:p>
      <w:pPr>
        <w:ind w:firstLine="480"/>
        <w:jc w:val="left"/>
        <w:spacing w:line="360" w:lineRule="auto"/>
        <w:rPr>
          <w:rFonts w:ascii="宋体" w:hAnsi="宋体"/>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7响应单位</w:t>
      </w:r>
      <w:r>
        <w:rPr>
          <w:rFonts w:hint="eastAsia" w:ascii="宋体" w:hAnsi="宋体"/>
          <w:sz w:val="24"/>
          <w:szCs w:val="24"/>
          <w:lang w:val="zh-CN"/>
        </w:rPr>
        <w:t xml:space="preserve">项目负责人市政公用工程专业二级及以上注册建造师资质证书，并提供《建筑施工企业项目负责人安全生产考核合格证书》（B类证）；项目负责人还必须满足下列条件：1）项目</w:t>
      </w:r>
      <w:r>
        <w:rPr>
          <w:rFonts w:hint="eastAsia" w:ascii="宋体" w:hAnsi="宋体"/>
          <w:sz w:val="24"/>
          <w:szCs w:val="24"/>
          <w:lang w:val="zh-CN"/>
        </w:rPr>
        <w:t xml:space="preserve">负责人不得同时在两个或者两个以上单位受聘或者执业：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8</w:t>
      </w:r>
      <w:r>
        <w:rPr>
          <w:rFonts w:ascii="宋体" w:hAnsi="宋体" w:cs="宋体"/>
          <w:sz w:val="24"/>
        </w:rPr>
        <w:t xml:space="preserve">《中小企业声明函》或《残疾人福利性单位声明函》或由省级以上监狱管理局、戒毒管理局（含新疆生产建设兵团）出具的属于监狱企业的证明文件</w:t>
      </w:r>
      <w:r>
        <w:rPr>
          <w:rFonts w:hint="eastAsia" w:ascii="宋体" w:hAnsi="宋体" w:cs="宋体"/>
          <w:sz w:val="24"/>
        </w:rPr>
        <w:t xml:space="preserve">，上传至“企业报价折扣证明”模块</w:t>
      </w:r>
      <w:r>
        <w:rPr>
          <w:rFonts w:ascii="宋体" w:hAnsi="宋体" w:cs="宋体"/>
          <w:sz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4.9</w:t>
      </w:r>
      <w:r>
        <w:rPr>
          <w:rFonts w:ascii="宋体" w:hAnsi="宋体" w:cs="宋体"/>
          <w:sz w:val="24"/>
        </w:rPr>
        <w:t xml:space="preserve">其它有关资格证明的文件（如有）。</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5</w:t>
      </w:r>
      <w:r>
        <w:rPr>
          <w:rFonts w:ascii="宋体" w:hAnsi="宋体" w:cs="宋体"/>
          <w:b/>
          <w:sz w:val="24"/>
        </w:rPr>
        <w:t xml:space="preserve">、符合性审查响应文件</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.1磋商响应函；</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.2偏离表；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.3</w:t>
      </w:r>
      <w:r>
        <w:rPr>
          <w:rFonts w:hint="eastAsia" w:ascii="宋体" w:hAnsi="宋体" w:cs="宋体"/>
          <w:sz w:val="24"/>
        </w:rPr>
        <w:t xml:space="preserve">响应保证承诺书；</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.4 响应单位情况表；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5.5</w:t>
      </w:r>
      <w:r>
        <w:rPr>
          <w:rFonts w:ascii="宋体" w:hAnsi="宋体" w:cs="宋体"/>
          <w:sz w:val="24"/>
        </w:rPr>
        <w:t xml:space="preserve">其他有关符合性证明的文件（如有）；</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6</w:t>
      </w:r>
      <w:r>
        <w:rPr>
          <w:rFonts w:ascii="宋体" w:hAnsi="宋体" w:cs="宋体"/>
          <w:b/>
          <w:sz w:val="24"/>
          <w:szCs w:val="24"/>
        </w:rPr>
        <w:t xml:space="preserve">、综合评审响应文件</w:t>
      </w:r>
      <w:r>
        <w:rPr>
          <w:rFonts w:hint="eastAsia" w:ascii="宋体" w:hAnsi="宋体" w:cs="宋体"/>
          <w:b/>
          <w:sz w:val="24"/>
          <w:szCs w:val="24"/>
        </w:rPr>
        <w:t xml:space="preserve">（具体模块以系统生成为准）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szCs w:val="24"/>
        </w:rPr>
        <w:t xml:space="preserve">.1</w:t>
      </w:r>
      <w:r>
        <w:rPr>
          <w:rFonts w:hint="eastAsia" w:ascii="宋体" w:hAnsi="宋体" w:cs="宋体"/>
          <w:sz w:val="24"/>
          <w:szCs w:val="24"/>
        </w:rPr>
        <w:t xml:space="preserve">施工组织</w:t>
      </w:r>
      <w:r>
        <w:rPr>
          <w:rFonts w:hint="eastAsia" w:ascii="宋体" w:hAnsi="宋体" w:cs="宋体"/>
          <w:sz w:val="24"/>
          <w:szCs w:val="24"/>
        </w:rPr>
        <w:t xml:space="preserve">方案</w:t>
      </w:r>
      <w:r>
        <w:rPr>
          <w:rFonts w:ascii="宋体" w:hAnsi="宋体" w:cs="宋体"/>
          <w:sz w:val="24"/>
          <w:szCs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.2类似项目业绩；</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szCs w:val="24"/>
        </w:rPr>
        <w:t xml:space="preserve">.3</w:t>
      </w:r>
      <w:r>
        <w:rPr>
          <w:rFonts w:ascii="宋体" w:hAnsi="宋体" w:cs="宋体"/>
          <w:sz w:val="24"/>
        </w:rPr>
        <w:t xml:space="preserve">项目服务人员配置表；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6.4评分标准中所涉及到的其他材料</w:t>
      </w:r>
      <w:r>
        <w:rPr>
          <w:rFonts w:ascii="宋体" w:hAnsi="宋体" w:cs="宋体"/>
          <w:sz w:val="24"/>
          <w:szCs w:val="24"/>
        </w:rPr>
        <w:t xml:space="preserve">；</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w:t>
      </w:r>
      <w:r>
        <w:rPr>
          <w:rFonts w:ascii="宋体" w:hAnsi="宋体" w:cs="宋体"/>
          <w:b/>
          <w:sz w:val="24"/>
        </w:rPr>
        <w:t xml:space="preserve">、</w:t>
      </w:r>
      <w:r>
        <w:rPr>
          <w:rFonts w:ascii="宋体" w:hAnsi="宋体" w:cs="宋体"/>
          <w:sz w:val="24"/>
        </w:rPr>
        <w:t xml:space="preserve">对属于《节能产品政府采购品目清单》政府强制采购产品的，需提供该产品有效期内的认证等相关证明材料</w:t>
      </w:r>
      <w:bookmarkStart w:id="29" w:name="OLE_LINK26"/>
      <w:r/>
      <w:bookmarkStart w:id="30" w:name="OLE_LINK9"/>
      <w:r>
        <w:rPr>
          <w:rFonts w:ascii="宋体" w:hAnsi="宋体" w:cs="宋体"/>
          <w:sz w:val="24"/>
        </w:rPr>
        <w:t xml:space="preserve">（如有）</w:t>
      </w:r>
      <w:bookmarkEnd w:id="29"/>
      <w:r/>
      <w:bookmarkEnd w:id="30"/>
      <w:r>
        <w:rPr>
          <w:rFonts w:ascii="宋体" w:hAnsi="宋体" w:cs="宋体"/>
          <w:sz w:val="24"/>
        </w:rPr>
        <w:t xml:space="preserve">。</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8、</w:t>
      </w:r>
      <w:r>
        <w:rPr>
          <w:rFonts w:hint="eastAsia" w:ascii="宋体" w:hAnsi="宋体" w:cs="宋体"/>
          <w:sz w:val="24"/>
        </w:rPr>
        <w:t xml:space="preserve">响应单位对其提供的产品出具《关于符合本国产品标准的声明函》（以下简称《声明函》）或财政部会同有关部门规定的有关证明文件。如不提供将不享受本国产品价格评审优惠</w:t>
      </w:r>
      <w:r>
        <w:rPr>
          <w:rFonts w:ascii="宋体" w:hAnsi="宋体" w:cs="宋体"/>
          <w:sz w:val="24"/>
        </w:rPr>
        <w:t xml:space="preserve">（如有）</w:t>
      </w:r>
      <w:r>
        <w:rPr>
          <w:rFonts w:hint="eastAsia" w:ascii="宋体" w:hAnsi="宋体" w:cs="宋体"/>
          <w:sz w:val="24"/>
        </w:rPr>
        <w:t xml:space="preserve">。</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注：</w:t>
      </w:r>
      <w:r/>
    </w:p>
    <w:p>
      <w:pPr>
        <w:ind w:firstLine="48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（1）以上</w:t>
      </w:r>
      <w:r>
        <w:rPr>
          <w:rFonts w:hint="eastAsia" w:ascii="宋体" w:hAnsi="宋体" w:cs="宋体"/>
          <w:b/>
          <w:sz w:val="24"/>
        </w:rPr>
        <w:t xml:space="preserve">4</w:t>
      </w:r>
      <w:r>
        <w:rPr>
          <w:rFonts w:ascii="宋体" w:hAnsi="宋体" w:cs="宋体"/>
          <w:b/>
          <w:sz w:val="24"/>
        </w:rPr>
        <w:t xml:space="preserve">.1-</w:t>
      </w:r>
      <w:r>
        <w:rPr>
          <w:rFonts w:hint="eastAsia" w:ascii="宋体" w:hAnsi="宋体" w:cs="宋体"/>
          <w:b/>
          <w:sz w:val="24"/>
        </w:rPr>
        <w:t xml:space="preserve">4</w:t>
      </w:r>
      <w:r>
        <w:rPr>
          <w:rFonts w:ascii="宋体" w:hAnsi="宋体" w:cs="宋体"/>
          <w:b/>
          <w:sz w:val="24"/>
        </w:rPr>
        <w:t xml:space="preserve">.</w:t>
      </w:r>
      <w:r>
        <w:rPr>
          <w:rFonts w:hint="eastAsia" w:ascii="宋体" w:hAnsi="宋体" w:cs="宋体"/>
          <w:b/>
          <w:sz w:val="24"/>
        </w:rPr>
        <w:t xml:space="preserve">9为</w:t>
      </w:r>
      <w:r>
        <w:rPr>
          <w:rFonts w:ascii="宋体" w:hAnsi="宋体" w:cs="宋体"/>
          <w:b/>
          <w:sz w:val="24"/>
        </w:rPr>
        <w:t xml:space="preserve">资格审查要求提供的材料，是作为对供应商资格审查、质疑身份认定的依据，响应</w:t>
      </w:r>
      <w:r>
        <w:rPr>
          <w:rFonts w:hint="eastAsia" w:ascii="宋体" w:hAnsi="宋体" w:cs="宋体"/>
          <w:b/>
          <w:sz w:val="24"/>
        </w:rPr>
        <w:t xml:space="preserve">单位</w:t>
      </w:r>
      <w:r>
        <w:rPr>
          <w:rFonts w:ascii="宋体" w:hAnsi="宋体" w:cs="宋体"/>
          <w:b/>
          <w:sz w:val="24"/>
        </w:rPr>
        <w:t xml:space="preserve">必须提供并加盖电子公章。否则，响应文件将被认定为不符合资格审查要求。</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（2）以上</w:t>
      </w:r>
      <w:r>
        <w:rPr>
          <w:rFonts w:hint="eastAsia" w:ascii="宋体" w:hAnsi="宋体" w:cs="宋体"/>
          <w:b/>
          <w:sz w:val="24"/>
        </w:rPr>
        <w:t xml:space="preserve">5</w:t>
      </w:r>
      <w:r>
        <w:rPr>
          <w:rFonts w:ascii="宋体" w:hAnsi="宋体" w:cs="宋体"/>
          <w:b/>
          <w:sz w:val="24"/>
        </w:rPr>
        <w:t xml:space="preserve">.1-</w:t>
      </w:r>
      <w:r>
        <w:rPr>
          <w:rFonts w:hint="eastAsia" w:ascii="宋体" w:hAnsi="宋体" w:cs="宋体"/>
          <w:b/>
          <w:sz w:val="24"/>
        </w:rPr>
        <w:t xml:space="preserve">5</w:t>
      </w:r>
      <w:r>
        <w:rPr>
          <w:rFonts w:ascii="宋体" w:hAnsi="宋体" w:cs="宋体"/>
          <w:b/>
          <w:sz w:val="24"/>
        </w:rPr>
        <w:t xml:space="preserve">.</w:t>
      </w:r>
      <w:r>
        <w:rPr>
          <w:rFonts w:hint="eastAsia" w:ascii="宋体" w:hAnsi="宋体" w:cs="宋体"/>
          <w:b/>
          <w:sz w:val="24"/>
        </w:rPr>
        <w:t xml:space="preserve">5</w:t>
      </w:r>
      <w:r>
        <w:rPr>
          <w:rFonts w:ascii="宋体" w:hAnsi="宋体" w:cs="宋体"/>
          <w:b/>
          <w:sz w:val="24"/>
        </w:rPr>
        <w:t xml:space="preserve">为符合性审查须提供的资料，响应</w:t>
      </w:r>
      <w:r>
        <w:rPr>
          <w:rFonts w:hint="eastAsia" w:ascii="宋体" w:hAnsi="宋体" w:cs="宋体"/>
          <w:b/>
          <w:sz w:val="24"/>
        </w:rPr>
        <w:t xml:space="preserve">单位</w:t>
      </w:r>
      <w:r>
        <w:rPr>
          <w:rFonts w:ascii="宋体" w:hAnsi="宋体" w:cs="宋体"/>
          <w:b/>
          <w:sz w:val="24"/>
        </w:rPr>
        <w:t xml:space="preserve">必须提供并加盖电子公章。否则，磋商响应文件将被认定为未实质性响应。</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（3）</w:t>
      </w:r>
      <w:r>
        <w:rPr>
          <w:rFonts w:hint="eastAsia" w:ascii="宋体" w:hAnsi="宋体" w:cs="宋体"/>
          <w:b/>
          <w:bCs/>
          <w:sz w:val="24"/>
          <w:szCs w:val="24"/>
        </w:rPr>
        <w:t xml:space="preserve">制作电子响应文件时必须与投标文件制作软件目录一一对应，将相关资料上传至相应模块。</w:t>
      </w:r>
      <w:r>
        <w:rPr>
          <w:rFonts w:hint="eastAsia" w:ascii="宋体" w:hAnsi="宋体" w:cs="宋体"/>
          <w:sz w:val="24"/>
          <w:szCs w:val="24"/>
        </w:rPr>
        <w:t xml:space="preserve">注意不要漏项。如有不确定上传的位置的，可以上传至“响应文件中要求提供的其他证明材料”</w:t>
      </w:r>
      <w:r>
        <w:rPr>
          <w:rFonts w:hint="eastAsia" w:ascii="宋体" w:hAnsi="宋体" w:cs="宋体"/>
          <w:bCs/>
          <w:sz w:val="24"/>
          <w:szCs w:val="24"/>
          <w:lang w:val="zh-CN"/>
        </w:rPr>
        <w:t xml:space="preserve">。</w:t>
      </w:r>
      <w:r/>
    </w:p>
    <w:p>
      <w:pPr>
        <w:spacing w:line="360" w:lineRule="auto"/>
        <w:tabs>
          <w:tab w:val="left" w:pos="993"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（二）供应商信用记录：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采购代理机构会在接收响应文件截止时间后，在苏采云平台查询供应商的信用记录，并将查询结果递交评审小组。“供应商信用查询”提供来自中国政府采购网、信用中国、信用江苏、信用苏州网站的相关主体信用记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4、对存在失信信息的供应商，由失信供应商应签名确认。同时，采购代理机构工作人员应根据评审小组确认的失信信息，登陆到相关来源网站页面进行复核并打印，作为证据留存。</w:t>
      </w:r>
      <w:r/>
    </w:p>
    <w:p>
      <w:pPr>
        <w:spacing w:line="360" w:lineRule="auto"/>
        <w:tabs>
          <w:tab w:val="left" w:pos="993"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（三）成交服务费：</w:t>
      </w:r>
      <w:r/>
    </w:p>
    <w:p>
      <w:pPr>
        <w:ind w:firstLine="480"/>
        <w:spacing w:line="360" w:lineRule="auto"/>
        <w:tabs>
          <w:tab w:val="left" w:pos="993" w:leader="none"/>
          <w:tab w:val="left" w:pos="7371" w:leader="none"/>
        </w:tabs>
        <w:rPr>
          <w:rFonts w:ascii="宋体" w:hAnsi="宋体" w:cs="宋体"/>
          <w:sz w:val="24"/>
        </w:rPr>
        <w:pBdr>
          <w:top w:val="none" w:color="000000" w:sz="0" w:space="0"/>
          <w:left w:val="none" w:color="000000" w:sz="0" w:space="0"/>
          <w:bottom w:val="none" w:color="000000" w:sz="0" w:space="0"/>
          <w:right w:val="none" w:color="000000" w:sz="0" w:space="0"/>
        </w:pBdr>
      </w:pPr>
      <w:r/>
      <w:bookmarkStart w:id="31" w:name="OLE_LINK67"/>
      <w:r>
        <w:rPr>
          <w:rFonts w:ascii="宋体" w:hAnsi="宋体" w:cs="宋体"/>
          <w:sz w:val="24"/>
        </w:rPr>
        <w:t xml:space="preserve">成交单位在领取成交通知书时向采购代理机构一次性付清。</w:t>
      </w:r>
      <w:bookmarkStart w:id="32" w:name="OLE_LINK158"/>
      <w:r>
        <w:rPr>
          <w:rFonts w:ascii="宋体" w:hAnsi="宋体" w:cs="宋体"/>
          <w:sz w:val="24"/>
        </w:rPr>
        <w:t xml:space="preserve">按照预算金额的如下比例进行计算：即100万元以内1.5%、100～500万元以1.1%、500~1000万元以0.8%，差额定率累进法计算并支付成交服务费。本项目代理服务费：</w:t>
      </w:r>
      <w:r>
        <w:rPr>
          <w:rFonts w:ascii="宋体" w:hAnsi="宋体" w:cs="宋体"/>
          <w:sz w:val="24"/>
        </w:rPr>
        <w:t xml:space="preserve">34114</w:t>
      </w:r>
      <w:r>
        <w:rPr>
          <w:rFonts w:ascii="宋体" w:hAnsi="宋体" w:cs="宋体"/>
          <w:sz w:val="24"/>
        </w:rPr>
        <w:t xml:space="preserve">元。</w:t>
      </w:r>
      <w:bookmarkEnd w:id="31"/>
      <w:r/>
      <w:bookmarkEnd w:id="32"/>
      <w:r/>
      <w:r/>
    </w:p>
    <w:p>
      <w:pPr>
        <w:ind w:firstLine="480"/>
        <w:spacing w:line="360" w:lineRule="auto"/>
        <w:tabs>
          <w:tab w:val="left" w:pos="993" w:leader="none"/>
          <w:tab w:val="left" w:pos="7371"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服务费账号：</w:t>
      </w:r>
      <w:r/>
    </w:p>
    <w:p>
      <w:pPr>
        <w:ind w:firstLine="480"/>
        <w:spacing w:line="360" w:lineRule="auto"/>
        <w:tabs>
          <w:tab w:val="left" w:pos="993" w:leader="none"/>
          <w:tab w:val="left" w:pos="7371"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帐户名：信达项目管理咨询（苏州）有限公司</w:t>
      </w:r>
      <w:r/>
    </w:p>
    <w:p>
      <w:pPr>
        <w:ind w:firstLine="480"/>
        <w:spacing w:line="360" w:lineRule="auto"/>
        <w:tabs>
          <w:tab w:val="left" w:pos="993" w:leader="none"/>
          <w:tab w:val="left" w:pos="7371"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开户行：中国民生银行股份有限公司苏州吴中支行</w:t>
      </w:r>
      <w:r/>
    </w:p>
    <w:p>
      <w:pPr>
        <w:ind w:firstLine="480"/>
        <w:spacing w:line="360" w:lineRule="auto"/>
        <w:tabs>
          <w:tab w:val="left" w:pos="993" w:leader="none"/>
          <w:tab w:val="left" w:pos="7371"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帐号：651242014</w:t>
      </w:r>
      <w:r/>
    </w:p>
    <w:p>
      <w:pPr>
        <w:ind w:firstLine="480"/>
        <w:spacing w:line="360" w:lineRule="auto"/>
        <w:tabs>
          <w:tab w:val="left" w:pos="993" w:leader="none"/>
          <w:tab w:val="left" w:pos="7371"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由成交供应商支付代理费的原因如下:</w:t>
      </w:r>
      <w:r/>
    </w:p>
    <w:p>
      <w:pPr>
        <w:ind w:firstLine="480"/>
        <w:spacing w:line="360" w:lineRule="auto"/>
        <w:tabs>
          <w:tab w:val="left" w:pos="993" w:leader="none"/>
          <w:tab w:val="left" w:pos="7371"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简化支付流程，提高采购效率。由成交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p>
    <w:p>
      <w:pPr>
        <w:ind w:firstLine="480"/>
        <w:spacing w:line="360" w:lineRule="auto"/>
        <w:tabs>
          <w:tab w:val="left" w:pos="993" w:leader="none"/>
          <w:tab w:val="left" w:pos="7371"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促进采购成本透明化与报价可比性。由供应商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（四）电子响应文件制作要求：</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制作电子响应文件时与响应文件制作软件目录一一对应，将相关资料上传至相应模块。</w:t>
      </w:r>
      <w:r>
        <w:rPr>
          <w:rFonts w:ascii="宋体" w:hAnsi="宋体" w:cs="宋体"/>
          <w:b/>
          <w:sz w:val="24"/>
        </w:rPr>
        <w:t xml:space="preserve">磋商过程中如有问题采购代理机构工作人员会及时通知《投标供应商确认函》留存的手机号与</w:t>
      </w:r>
      <w:r>
        <w:rPr>
          <w:rFonts w:hint="eastAsia" w:ascii="宋体" w:hAnsi="宋体" w:cs="宋体"/>
          <w:b/>
          <w:sz w:val="24"/>
        </w:rPr>
        <w:t xml:space="preserve">响应单位</w:t>
      </w:r>
      <w:r>
        <w:rPr>
          <w:rFonts w:ascii="宋体" w:hAnsi="宋体" w:cs="宋体"/>
          <w:b/>
          <w:sz w:val="24"/>
        </w:rPr>
        <w:t xml:space="preserve">联系。请</w:t>
      </w:r>
      <w:r>
        <w:rPr>
          <w:rFonts w:hint="eastAsia" w:ascii="宋体" w:hAnsi="宋体" w:cs="宋体"/>
          <w:b/>
          <w:sz w:val="24"/>
        </w:rPr>
        <w:t xml:space="preserve">各响应单位</w:t>
      </w:r>
      <w:r>
        <w:rPr>
          <w:rFonts w:ascii="宋体" w:hAnsi="宋体" w:cs="宋体"/>
          <w:b/>
          <w:sz w:val="24"/>
        </w:rPr>
        <w:t xml:space="preserve">确保该手机号磋商当日通讯畅通，否则导致的对</w:t>
      </w:r>
      <w:r>
        <w:rPr>
          <w:rFonts w:hint="eastAsia" w:ascii="宋体" w:hAnsi="宋体" w:cs="宋体"/>
          <w:b/>
          <w:sz w:val="24"/>
        </w:rPr>
        <w:t xml:space="preserve">响应单位</w:t>
      </w:r>
      <w:r>
        <w:rPr>
          <w:rFonts w:ascii="宋体" w:hAnsi="宋体" w:cs="宋体"/>
          <w:b/>
          <w:sz w:val="24"/>
        </w:rPr>
        <w:t xml:space="preserve">不利的后果由各</w:t>
      </w:r>
      <w:r>
        <w:rPr>
          <w:rFonts w:hint="eastAsia" w:ascii="宋体" w:hAnsi="宋体" w:cs="宋体"/>
          <w:b/>
          <w:sz w:val="24"/>
        </w:rPr>
        <w:t xml:space="preserve">响应单位</w:t>
      </w:r>
      <w:r>
        <w:rPr>
          <w:rFonts w:ascii="宋体" w:hAnsi="宋体" w:cs="宋体"/>
          <w:b/>
          <w:sz w:val="24"/>
        </w:rPr>
        <w:t xml:space="preserve">自行承担。</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（五）响应文件要求：</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2、电子响应文件中的资料应按要求加盖电子印章或加盖响应供应商公章上传。</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3、磋商截止时间：</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3.1响应供应商应当在采购文件要求提交响应文件的截止时间前，将响应文件上传系统。</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3.2采购单位或者采购代理机构推迟磋商截止时间时的，应以网上补充公告形式通知所有响应供应商。在这种情况下，采购单位或者采购代理机构和响应供应商的权利和义务将受到新的截止期的约束。</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（六）磋商采购程序</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1、采购代理机构按本须知规定的时间、地点主持磋商采购活动。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4、由磋商小组审查供应商解密的响应文件。</w:t>
      </w:r>
      <w:r/>
    </w:p>
    <w:p>
      <w:pPr>
        <w:ind w:firstLine="42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由磋商小组对各响应单位的资格进行审查。资格审查内容包括：</w:t>
      </w:r>
      <w:r/>
    </w:p>
    <w:p>
      <w:pPr>
        <w:ind w:firstLine="420"/>
        <w:spacing w:line="360" w:lineRule="auto"/>
        <w:rPr>
          <w:rFonts w:ascii="宋体" w:hAnsi="宋体" w:cs="宋体"/>
          <w:sz w:val="24"/>
          <w:szCs w:val="24"/>
        </w:rPr>
      </w:pPr>
      <w:r>
        <w:rPr>
          <w:rFonts w:hint="eastAsia" w:ascii="宋体" w:hAnsi="宋体" w:cs="宋体"/>
          <w:sz w:val="24"/>
          <w:szCs w:val="24"/>
        </w:rPr>
        <w:t xml:space="preserve">（1）供应商是否满足《中华人民共和国政府采购法》第二十二条规定的基本条件；</w:t>
      </w:r>
      <w:r/>
    </w:p>
    <w:p>
      <w:pPr>
        <w:ind w:firstLine="420"/>
        <w:spacing w:line="360" w:lineRule="auto"/>
        <w:rPr>
          <w:rFonts w:ascii="宋体" w:hAnsi="宋体" w:cs="宋体"/>
          <w:sz w:val="24"/>
          <w:szCs w:val="24"/>
        </w:rPr>
      </w:pPr>
      <w:r>
        <w:rPr>
          <w:rFonts w:hint="eastAsia" w:ascii="宋体" w:hAnsi="宋体" w:cs="宋体"/>
          <w:sz w:val="24"/>
          <w:szCs w:val="24"/>
        </w:rPr>
        <w:t xml:space="preserve">（2）通过公共资源交易系统进行信用查询等方式，现场审查供应商是否在参加政府采购活动前三年内，在经营活动中没有重大违法记录；</w:t>
      </w:r>
      <w:r/>
    </w:p>
    <w:p>
      <w:pPr>
        <w:ind w:firstLine="420"/>
        <w:spacing w:line="360" w:lineRule="auto"/>
        <w:rPr>
          <w:rFonts w:ascii="宋体" w:hAnsi="宋体" w:cs="宋体"/>
          <w:sz w:val="24"/>
          <w:szCs w:val="24"/>
        </w:rPr>
      </w:pPr>
      <w:r>
        <w:rPr>
          <w:rFonts w:hint="eastAsia" w:ascii="宋体" w:hAnsi="宋体" w:cs="宋体"/>
          <w:sz w:val="24"/>
          <w:szCs w:val="24"/>
        </w:rPr>
        <w:t xml:space="preserve">（3）专门面向中小企业的项目，应当在资格审查环节对供应商出具的《中小企业声明函》进行审查；</w:t>
      </w:r>
      <w:r/>
    </w:p>
    <w:p>
      <w:pPr>
        <w:ind w:firstLine="420"/>
        <w:spacing w:line="360" w:lineRule="auto"/>
        <w:rPr>
          <w:rFonts w:ascii="宋体" w:hAnsi="宋体" w:cs="宋体"/>
          <w:sz w:val="24"/>
          <w:szCs w:val="24"/>
        </w:rPr>
      </w:pPr>
      <w:r>
        <w:rPr>
          <w:rFonts w:hint="eastAsia" w:ascii="宋体" w:hAnsi="宋体" w:cs="宋体"/>
          <w:sz w:val="24"/>
          <w:szCs w:val="24"/>
        </w:rPr>
        <w:t xml:space="preserve">（4）接受联合体投标的项目，联合体各方是否满足采购文件规定并提交相应证明文件；</w:t>
      </w:r>
      <w:r/>
    </w:p>
    <w:p>
      <w:pPr>
        <w:ind w:firstLine="420"/>
        <w:spacing w:line="360" w:lineRule="auto"/>
        <w:rPr>
          <w:rFonts w:ascii="宋体" w:hAnsi="宋体" w:cs="宋体"/>
          <w:sz w:val="24"/>
          <w:szCs w:val="24"/>
        </w:rPr>
      </w:pPr>
      <w:r>
        <w:rPr>
          <w:rFonts w:hint="eastAsia" w:ascii="宋体" w:hAnsi="宋体" w:cs="宋体"/>
          <w:sz w:val="24"/>
          <w:szCs w:val="24"/>
        </w:rPr>
        <w:t xml:space="preserve">（5）供应商是否满足采购文件规定的其他特定条件；</w:t>
      </w:r>
      <w:r/>
    </w:p>
    <w:p>
      <w:pPr>
        <w:ind w:firstLine="420"/>
        <w:spacing w:line="360" w:lineRule="auto"/>
        <w:rPr>
          <w:rFonts w:ascii="宋体" w:hAnsi="宋体" w:cs="宋体"/>
          <w:sz w:val="24"/>
          <w:szCs w:val="24"/>
        </w:rPr>
      </w:pPr>
      <w:r>
        <w:rPr>
          <w:rFonts w:hint="eastAsia" w:ascii="宋体" w:hAnsi="宋体" w:cs="宋体"/>
          <w:sz w:val="24"/>
          <w:szCs w:val="24"/>
        </w:rPr>
        <w:t xml:space="preserve">（6）供应商是否存在其他不得参与该政府采购项目的情形。</w:t>
      </w:r>
      <w:r/>
    </w:p>
    <w:p>
      <w:pPr>
        <w:ind w:firstLine="420"/>
        <w:spacing w:line="360" w:lineRule="auto"/>
        <w:rPr>
          <w:rFonts w:ascii="宋体" w:hAnsi="宋体" w:cs="宋体"/>
          <w:sz w:val="24"/>
          <w:szCs w:val="24"/>
        </w:rPr>
      </w:pPr>
      <w:r>
        <w:rPr>
          <w:rFonts w:hint="eastAsia" w:ascii="宋体" w:hAnsi="宋体" w:cs="宋体"/>
          <w:sz w:val="24"/>
          <w:szCs w:val="24"/>
        </w:rPr>
        <w:t xml:space="preserve">资格审查责任主体应按照采购文件的要求对投标（响应）供应商提供的资格审查文件独立进行资格审查并提交资格审查结果。</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ascii="宋体" w:hAnsi="宋体" w:cs="宋体"/>
          <w:sz w:val="24"/>
        </w:rPr>
        <w:t xml:space="preserve">、磋商小组要求供应商澄清、说明或者更正响应文件应当以书面形式做出。供应商的澄清、说明或者更正应当由其单位加盖电子公章。</w:t>
      </w:r>
      <w:r/>
    </w:p>
    <w:p>
      <w:pPr>
        <w:ind w:firstLine="48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sz w:val="24"/>
        </w:rPr>
        <w:t xml:space="preserve">(</w:t>
      </w:r>
      <w:r>
        <w:rPr>
          <w:rFonts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、对于通过资格审查和符合性审查的供应商，磋商小组所有成员集中与单一供应商分别进行磋商，并给予所有参加磋商的供应商平等的磋商机会。</w:t>
      </w:r>
      <w:r>
        <w:rPr>
          <w:rFonts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rPr>
          <w:rFonts w:ascii="宋体" w:hAnsi="宋体" w:cs="宋体"/>
          <w:sz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w:t>
      </w:r>
      <w:r>
        <w:rPr>
          <w:rFonts w:ascii="宋体" w:hAnsi="宋体" w:cs="宋体"/>
          <w:b/>
          <w:sz w:val="24"/>
        </w:rPr>
        <w:t xml:space="preserve">、磋商结束后，磋商小组将在“苏采云”系统向所有实质性响应的供应商发布“最后报价要求函”及最后报价格式表，要求所有实质性响应的供应商在规定时间内提交最后报价。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w:t>
      </w:r>
      <w:r>
        <w:rPr>
          <w:rFonts w:ascii="宋体" w:hAnsi="宋体" w:cs="宋体"/>
          <w:b/>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ascii="宋体" w:hAnsi="宋体" w:cs="宋体"/>
          <w:b/>
          <w:sz w:val="24"/>
        </w:rPr>
        <w:t xml:space="preserve">进入项目评审流程后，建议各供应商法定代表人或授权委托人始终保持通讯顺畅，时刻关注不见面开标大厅，不离开不见面开标大厅</w:t>
      </w:r>
      <w:r>
        <w:rPr>
          <w:rFonts w:hint="eastAsia" w:ascii="宋体" w:hAnsi="宋体" w:cs="宋体"/>
          <w:b/>
          <w:sz w:val="24"/>
        </w:rPr>
        <w:t xml:space="preserve">，及时登录苏采云系统查阅、答复相关信息</w:t>
      </w:r>
      <w:r>
        <w:rPr>
          <w:rFonts w:ascii="宋体" w:hAnsi="宋体" w:cs="宋体"/>
          <w:b/>
          <w:sz w:val="24"/>
        </w:rPr>
        <w:t xml:space="preserve">。</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w:t>
      </w:r>
      <w:r>
        <w:rPr>
          <w:rFonts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w:t>
      </w:r>
      <w:r>
        <w:rPr>
          <w:rFonts w:ascii="宋体" w:hAnsi="宋体" w:cs="宋体"/>
          <w:sz w:val="24"/>
        </w:rPr>
        <w:t xml:space="preserve">、磋商小组根据磋商成交原则确定成交供应商，并将结果通知所有参加磋商的供应商。</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、如磋商过程中出现本采购文件未尽事宜，由磋商小组根据政府采购有关法律、法规讨论决定。</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（七）询问及质疑处理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1、供应商对本次采购有疑问的，可通过联系电话或苏州市政府采购网“网上报名”系统向代理机构进行询问。</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3、本次采购文件要求供应商在法定质疑期内一次性提出针对同一采购程序环节的质疑，否则不予受理。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4、供应商提出质疑应当提交质疑函和必要的证明材料，质疑函应当包括下列内容：</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的姓名或者名称（以提供的营业执照副本扫描件为准）、地址、邮编、联系人及联系电话；（2）质疑项目的名称、编号；（3）具体、明确的质疑事项和与质疑事项相关的请求；（4）事实依据；（5）必要的法律依据；（6）提出质疑的日期。</w:t>
      </w:r>
      <w:r/>
    </w:p>
    <w:p>
      <w:pPr>
        <w:ind w:firstLine="420"/>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sz w:val="24"/>
        </w:rPr>
        <w:t xml:space="preserve">授权委托书</w:t>
      </w:r>
      <w:r>
        <w:rPr>
          <w:rFonts w:ascii="宋体" w:hAnsi="宋体" w:cs="宋体"/>
          <w:sz w:val="24"/>
        </w:rPr>
        <w:t xml:space="preserve">上应当载明代理人的姓名或者名称、代理事项、具体权限、期限和相关事项。</w:t>
      </w:r>
      <w:r>
        <w:rPr>
          <w:rFonts w:ascii="宋体" w:hAnsi="宋体" w:cs="宋体"/>
          <w:b/>
          <w:sz w:val="24"/>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sz w:val="24"/>
        </w:rPr>
        <w:t xml:space="preserve">。</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cs="宋体"/>
          <w:b/>
          <w:sz w:val="24"/>
        </w:rPr>
        <w:t xml:space="preserve">《投标供应商确认函》</w:t>
      </w:r>
      <w:r>
        <w:rPr>
          <w:rFonts w:ascii="宋体" w:hAnsi="宋体" w:cs="宋体"/>
          <w:sz w:val="24"/>
        </w:rPr>
        <w:t xml:space="preserve">）与质疑函一起递交，否则不予受理。</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、接收质疑函的方式：书面形式（当场送达或邮寄方式）</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质疑联系人：</w:t>
      </w:r>
      <w:r>
        <w:rPr>
          <w:rFonts w:hint="eastAsia" w:ascii="宋体" w:hAnsi="宋体" w:cs="宋体"/>
          <w:sz w:val="24"/>
        </w:rPr>
        <w:t xml:space="preserve">向多</w:t>
      </w:r>
      <w:r>
        <w:rPr>
          <w:rFonts w:ascii="宋体" w:hAnsi="宋体" w:cs="宋体"/>
          <w:sz w:val="24"/>
        </w:rPr>
        <w:t xml:space="preserve">；</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联系电话：18271439826；</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现场/邮寄地址：苏州市吴中区经济开发区枫津南路18号南都广场5楼555室</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（八）项目的终止：</w:t>
      </w:r>
      <w:r>
        <w:rPr>
          <w:rFonts w:ascii="宋体" w:hAnsi="宋体" w:cs="宋体"/>
          <w:sz w:val="24"/>
        </w:rPr>
        <w:t xml:space="preserve">出现下列情形之一的，将终止竞争性磋商采购活动：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1、因情况变化，不再符合规定的竞争性磋商采购方式适用情形的；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2、出现影响采购公正的违法、违规行为的；</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3、在采购活动中因重大变故，采购任务取消的。</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注：采用竞争性磋商采购方式采购的政府购买服务项目，在采购过程中符合要求的供应商只有两家的，竞争性磋商采购活动可以继续进行。</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十</w:t>
      </w:r>
      <w:r>
        <w:rPr>
          <w:rFonts w:ascii="宋体" w:hAnsi="宋体" w:cs="宋体"/>
          <w:b/>
          <w:sz w:val="24"/>
        </w:rPr>
        <w:t xml:space="preserve">、其它要求：</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bookmarkStart w:id="33" w:name="OLE_LINK64"/>
      <w:r/>
      <w:bookmarkStart w:id="34" w:name="OLE_LINK66"/>
      <w:r/>
      <w:bookmarkStart w:id="35" w:name="OLE_LINK63"/>
      <w:r>
        <w:rPr>
          <w:rFonts w:ascii="宋体" w:hAnsi="宋体" w:cs="宋体"/>
          <w:sz w:val="24"/>
        </w:rPr>
        <w:t xml:space="preserve">1、不符合供应商资格要求的响应文件将被认定为无效响应；</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2、在机器码检查中，出现不同供应商响应文件机器码一致情形的，响应文件将被认定为无效响应；</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bookmarkStart w:id="36" w:name="OLE_LINK62"/>
      <w:r/>
      <w:bookmarkStart w:id="37" w:name="OLE_LINK61"/>
      <w:r>
        <w:rPr>
          <w:rFonts w:hint="eastAsia" w:ascii="宋体" w:hAnsi="宋体" w:cs="宋体"/>
          <w:sz w:val="24"/>
        </w:rPr>
        <w:t xml:space="preserve">3、响应单位的首轮报价超采购预算（或最高限价）或经评审小组评定为无效报价；</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bookmarkEnd w:id="36"/>
      <w:r/>
      <w:bookmarkEnd w:id="37"/>
      <w:r>
        <w:rPr>
          <w:rFonts w:hint="eastAsia" w:ascii="宋体" w:hAnsi="宋体" w:cs="宋体"/>
          <w:sz w:val="24"/>
        </w:rPr>
        <w:t xml:space="preserve">最终报价超过采购预算或最高限价的不能成交，磋商小组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磋商小组应当将其作为无效响应处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、不实质性响应采购文件的不能成交。</w:t>
      </w:r>
      <w:bookmarkEnd w:id="33"/>
      <w:r/>
      <w:bookmarkEnd w:id="34"/>
      <w:r/>
      <w:bookmarkEnd w:id="35"/>
      <w:r/>
      <w:r/>
    </w:p>
    <w:p>
      <w:pPr>
        <w:spacing w:line="360" w:lineRule="auto"/>
        <w:tabs>
          <w:tab w:val="left" w:pos="420" w:leader="none"/>
        </w:tabs>
        <w:rPr>
          <w:rStyle w:val="776"/>
          <w:rFonts w:ascii="宋体" w:hAnsi="宋体" w:cs="宋体"/>
          <w:bCs/>
        </w:rPr>
        <w:pBdr>
          <w:top w:val="none" w:color="000000" w:sz="0" w:space="0"/>
          <w:left w:val="none" w:color="000000" w:sz="0" w:space="0"/>
          <w:bottom w:val="none" w:color="000000" w:sz="0" w:space="0"/>
          <w:right w:val="none" w:color="000000" w:sz="0" w:space="0"/>
        </w:pBdr>
      </w:pPr>
      <w:r/>
      <w:bookmarkStart w:id="38" w:name="OLE_LINK65"/>
      <w:r>
        <w:rPr>
          <w:rFonts w:hint="eastAsia" w:ascii="宋体" w:hAnsi="宋体" w:cs="宋体"/>
          <w:b/>
          <w:bCs/>
          <w:sz w:val="24"/>
        </w:rPr>
        <w:t xml:space="preserve">十一</w:t>
      </w:r>
      <w:r>
        <w:rPr>
          <w:rFonts w:ascii="宋体" w:hAnsi="宋体" w:cs="宋体"/>
          <w:b/>
          <w:bCs/>
          <w:sz w:val="24"/>
        </w:rPr>
        <w:t xml:space="preserve">、凡涉及采购文件的补充说明和修改，均以苏州市政府采购网最</w:t>
      </w:r>
      <w:r>
        <w:rPr>
          <w:rFonts w:hint="eastAsia" w:ascii="宋体" w:hAnsi="宋体" w:cs="宋体"/>
          <w:b/>
          <w:bCs/>
          <w:sz w:val="24"/>
        </w:rPr>
        <w:t xml:space="preserve">新</w:t>
      </w:r>
      <w:r>
        <w:rPr>
          <w:rFonts w:ascii="宋体" w:hAnsi="宋体" w:cs="宋体"/>
          <w:b/>
          <w:bCs/>
          <w:sz w:val="24"/>
        </w:rPr>
        <w:t xml:space="preserve">发布的内容为准。</w:t>
      </w:r>
      <w:bookmarkEnd w:id="38"/>
      <w:r/>
      <w:r/>
    </w:p>
    <w:p>
      <w:pPr>
        <w:pStyle w:val="771"/>
        <w:jc w:val="center"/>
        <w:spacing w:beforeAutospacing="0" w:afterAutospacing="0" w:line="360" w:lineRule="auto"/>
        <w:widowControl/>
        <w:rPr>
          <w:rStyle w:val="776"/>
          <w:rFonts w:ascii="宋体" w:hAnsi="宋体" w:cs="sans-serif"/>
          <w:b w:val="0"/>
        </w:rPr>
      </w:pPr>
      <w:r>
        <w:rPr>
          <w:rStyle w:val="776"/>
          <w:rFonts w:ascii="宋体" w:hAnsi="宋体" w:cs="宋体"/>
        </w:rPr>
        <w:br w:type="page" w:clear="all"/>
      </w:r>
      <w:r>
        <w:rPr>
          <w:rStyle w:val="776"/>
          <w:rFonts w:hint="eastAsia" w:ascii="宋体" w:hAnsi="宋体" w:cs="宋体"/>
        </w:rPr>
        <w:t xml:space="preserve">第三章 </w:t>
      </w:r>
      <w:bookmarkStart w:id="39" w:name="OLE_LINK15"/>
      <w:r/>
      <w:bookmarkStart w:id="40" w:name="OLE_LINK14"/>
      <w:r>
        <w:rPr>
          <w:rStyle w:val="776"/>
          <w:rFonts w:hint="eastAsia" w:ascii="宋体" w:hAnsi="宋体" w:cs="宋体"/>
        </w:rPr>
        <w:t xml:space="preserve">评审方法及评分标准</w:t>
      </w:r>
      <w:bookmarkEnd w:id="39"/>
      <w:r/>
      <w:bookmarkEnd w:id="40"/>
      <w:r/>
      <w:r/>
    </w:p>
    <w:p>
      <w:pPr>
        <w:spacing w:line="360" w:lineRule="auto"/>
        <w:rPr>
          <w:rFonts w:ascii="宋体" w:hAnsi="宋体"/>
          <w:b/>
          <w:bCs/>
          <w:sz w:val="24"/>
          <w:szCs w:val="24"/>
        </w:rPr>
      </w:pPr>
      <w:r>
        <w:rPr>
          <w:rFonts w:hint="eastAsia" w:ascii="宋体" w:hAnsi="宋体"/>
          <w:b/>
          <w:bCs/>
          <w:sz w:val="24"/>
          <w:szCs w:val="24"/>
        </w:rPr>
        <w:t xml:space="preserve">一、评审办法</w:t>
      </w:r>
      <w:r/>
    </w:p>
    <w:p>
      <w:pPr>
        <w:ind w:firstLine="480"/>
        <w:spacing w:line="360" w:lineRule="auto"/>
        <w:rPr>
          <w:rFonts w:ascii="宋体" w:hAnsi="宋体"/>
          <w:bCs/>
          <w:sz w:val="24"/>
          <w:szCs w:val="24"/>
        </w:rPr>
      </w:pPr>
      <w:r>
        <w:rPr>
          <w:rFonts w:hint="eastAsia" w:ascii="宋体" w:hAnsi="宋体"/>
          <w:bCs/>
          <w:sz w:val="24"/>
          <w:szCs w:val="24"/>
        </w:rPr>
        <w:t xml:space="preserve">1、本次磋商采用综合评分法，即在响应文件满足采购文件全部实质性要求且按评审因素的量化指标评审得分最高的供应商为成交候选供应商。采购单位书面授权磋商小组直接确定成交供应商。</w:t>
      </w:r>
      <w:r/>
    </w:p>
    <w:p>
      <w:pPr>
        <w:ind w:firstLine="480"/>
        <w:spacing w:line="360" w:lineRule="auto"/>
        <w:rPr>
          <w:rFonts w:ascii="宋体" w:hAnsi="宋体"/>
          <w:sz w:val="24"/>
          <w:szCs w:val="24"/>
        </w:rPr>
      </w:pPr>
      <w:r>
        <w:rPr>
          <w:rFonts w:hint="eastAsia" w:ascii="宋体" w:hAnsi="宋体"/>
          <w:bCs/>
          <w:sz w:val="24"/>
          <w:szCs w:val="24"/>
        </w:rPr>
        <w:t xml:space="preserve">2、评审小组各成员独立对每个进入打分程序的有效磋商供应商的响应文件技术和资质部分以打分的形式进行评审和评价。 </w:t>
      </w:r>
      <w:r/>
    </w:p>
    <w:p>
      <w:pPr>
        <w:ind w:firstLine="480"/>
        <w:spacing w:line="360" w:lineRule="auto"/>
        <w:rPr>
          <w:rFonts w:ascii="宋体" w:hAnsi="宋体"/>
          <w:bCs/>
          <w:sz w:val="24"/>
          <w:szCs w:val="24"/>
        </w:rPr>
      </w:pPr>
      <w:r>
        <w:rPr>
          <w:rFonts w:hint="eastAsia" w:ascii="宋体" w:hAnsi="宋体"/>
          <w:bCs/>
          <w:sz w:val="24"/>
          <w:szCs w:val="24"/>
        </w:rPr>
        <w:t xml:space="preserve">3、对评委的评分进行统计汇总，直接算术平均计算得分，计算出每个磋商供应商的得分，加上价格得分即为每个磋商供应商的综合得分。 </w:t>
      </w:r>
      <w:r/>
    </w:p>
    <w:p>
      <w:pPr>
        <w:ind w:firstLine="480"/>
        <w:spacing w:line="360" w:lineRule="auto"/>
        <w:rPr>
          <w:rFonts w:ascii="宋体" w:hAnsi="宋体"/>
          <w:bCs/>
          <w:sz w:val="24"/>
          <w:szCs w:val="24"/>
        </w:rPr>
      </w:pPr>
      <w:r>
        <w:rPr>
          <w:rFonts w:hint="eastAsia" w:ascii="宋体" w:hAnsi="宋体"/>
          <w:bCs/>
          <w:sz w:val="24"/>
          <w:szCs w:val="24"/>
        </w:rPr>
        <w:t xml:space="preserve">4、如出现评审总得分最高的磋商供应商有两个或两个以上的，以磋商报价较低者优先作为成交候选人，如果磋商报价也相同的，则由采购单位组织以抽签方式确定成交候选人。</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（1）查询时间：响应文件递交截止时间。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jc w:val="left"/>
        <w:spacing w:line="360" w:lineRule="auto"/>
        <w:widowControl/>
        <w:rPr>
          <w:rFonts w:ascii="宋体" w:hAnsi="宋体" w:cs="宋体"/>
          <w:sz w:val="24"/>
          <w:szCs w:val="24"/>
        </w:rPr>
      </w:pPr>
      <w:r>
        <w:rPr>
          <w:rFonts w:hint="eastAsia" w:ascii="宋体" w:hAnsi="宋体" w:cs="宋体"/>
          <w:sz w:val="24"/>
          <w:szCs w:val="24"/>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ascii="宋体" w:hAnsi="宋体" w:cs="宋体"/>
          <w:sz w:val="24"/>
          <w:szCs w:val="24"/>
        </w:rPr>
      </w:pPr>
      <w:r>
        <w:rPr>
          <w:rFonts w:hint="eastAsia" w:ascii="宋体" w:hAnsi="宋体" w:cs="宋体"/>
          <w:sz w:val="24"/>
          <w:szCs w:val="24"/>
        </w:rPr>
        <w:t xml:space="preserve">   （4）信用记录使用规则：评审小组在对供应商进行资格性审查时，应根据查询结果对供应商的不良信用记录逐项甄别确认。</w:t>
      </w:r>
      <w:r/>
    </w:p>
    <w:p>
      <w:pPr>
        <w:spacing w:line="360" w:lineRule="auto"/>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价格分</w:t>
      </w:r>
      <w:r>
        <w:rPr>
          <w:rFonts w:hint="eastAsia" w:ascii="宋体" w:hAnsi="宋体"/>
          <w:b/>
          <w:sz w:val="24"/>
          <w:szCs w:val="24"/>
        </w:rPr>
        <w:t xml:space="preserve">  10分</w:t>
      </w:r>
      <w:r/>
    </w:p>
    <w:p>
      <w:pPr>
        <w:ind w:firstLine="480"/>
        <w:spacing w:line="360" w:lineRule="auto"/>
        <w:rPr>
          <w:rFonts w:ascii="宋体" w:hAnsi="宋体" w:cs="方正楷体_GBK"/>
          <w:sz w:val="24"/>
        </w:rPr>
      </w:pPr>
      <w:r>
        <w:rPr>
          <w:rFonts w:hint="eastAsia" w:ascii="宋体" w:hAnsi="宋体" w:cs="方正楷体_GBK"/>
          <w:sz w:val="24"/>
        </w:rPr>
        <w:t xml:space="preserve">1、价格分统一采用低价优先法计算，即满足磋商文件要求且最后报价最低（未超采购预算）的响应单位的价格为磋商基准价，其价格分为满分10分。</w:t>
      </w:r>
      <w:r/>
    </w:p>
    <w:p>
      <w:pPr>
        <w:ind w:right="-34" w:firstLine="480"/>
        <w:spacing w:line="360" w:lineRule="auto"/>
        <w:rPr>
          <w:rFonts w:ascii="宋体" w:hAnsi="宋体" w:cs="方正楷体_GBK"/>
          <w:sz w:val="24"/>
        </w:rPr>
      </w:pPr>
      <w:r>
        <w:rPr>
          <w:rFonts w:hint="eastAsia" w:ascii="宋体" w:hAnsi="宋体" w:cs="方正楷体_GBK"/>
          <w:sz w:val="24"/>
        </w:rPr>
        <w:t xml:space="preserve">其他响应单位的价格分统一按照下列公式计算：磋商报价得分=（磋商基准价/最终磋商报价）×价格权值×100（价格权值为10%）。</w:t>
      </w:r>
      <w:r/>
    </w:p>
    <w:p>
      <w:pPr>
        <w:ind w:firstLine="480"/>
        <w:spacing w:line="360" w:lineRule="auto"/>
        <w:rPr>
          <w:rFonts w:ascii="宋体" w:hAnsi="宋体"/>
          <w:bCs/>
          <w:sz w:val="24"/>
          <w:szCs w:val="24"/>
        </w:rPr>
      </w:pPr>
      <w:r>
        <w:rPr>
          <w:rFonts w:hint="eastAsia" w:ascii="宋体" w:hAnsi="宋体" w:cs="方正楷体_GBK"/>
          <w:sz w:val="24"/>
        </w:rPr>
        <w:t xml:space="preserve">2、评定内容还包括分析总报价及各个分项报价是否合理，报价范围是否完整，有否重大错漏项，如果某响应单位的响应报价中有漏项，则该的响应价格评审时需加上漏项部分，漏项部分的价格按所有参加磋商的响应单位中相应部分所报的最高价格计算，如果该响应单位成交，则其成交总价不能调整，漏项部分的价格需该磋商响应单位自行消化，如漏项构成未实质性响应磋商文件要求的，将不得成交。</w:t>
      </w:r>
      <w:r/>
    </w:p>
    <w:p>
      <w:pPr>
        <w:spacing w:line="360" w:lineRule="auto"/>
        <w:rPr>
          <w:rFonts w:ascii="宋体" w:hAnsi="宋体"/>
          <w:b/>
          <w:sz w:val="24"/>
          <w:szCs w:val="24"/>
        </w:rPr>
      </w:pPr>
      <w:r>
        <w:rPr>
          <w:rFonts w:hint="eastAsia" w:ascii="宋体" w:hAnsi="宋体"/>
          <w:b/>
          <w:sz w:val="24"/>
          <w:szCs w:val="24"/>
        </w:rPr>
        <w:t xml:space="preserve">二、</w:t>
      </w:r>
      <w:r>
        <w:rPr>
          <w:rFonts w:hint="eastAsia" w:ascii="宋体" w:hAnsi="宋体"/>
          <w:b/>
          <w:sz w:val="24"/>
          <w:szCs w:val="24"/>
        </w:rPr>
        <w:t xml:space="preserve">施工组织</w:t>
      </w:r>
      <w:r>
        <w:rPr>
          <w:rFonts w:hint="eastAsia" w:ascii="宋体" w:hAnsi="宋体"/>
          <w:b/>
          <w:sz w:val="24"/>
          <w:szCs w:val="24"/>
        </w:rPr>
        <w:t xml:space="preserve">方案比较  </w:t>
      </w:r>
      <w:r>
        <w:rPr>
          <w:rFonts w:ascii="宋体" w:hAnsi="宋体"/>
          <w:b/>
          <w:sz w:val="24"/>
          <w:szCs w:val="24"/>
        </w:rPr>
        <w:t xml:space="preserve">7</w:t>
      </w:r>
      <w:r>
        <w:rPr>
          <w:rFonts w:ascii="宋体" w:hAnsi="宋体"/>
          <w:b/>
          <w:sz w:val="24"/>
          <w:szCs w:val="24"/>
        </w:rPr>
        <w:t xml:space="preserve">2</w:t>
      </w:r>
      <w:r>
        <w:rPr>
          <w:rFonts w:hint="eastAsia" w:ascii="宋体" w:hAnsi="宋体"/>
          <w:b/>
          <w:sz w:val="24"/>
          <w:szCs w:val="24"/>
        </w:rPr>
        <w:t xml:space="preserve">分</w:t>
      </w:r>
      <w:r/>
    </w:p>
    <w:p>
      <w:pPr>
        <w:ind w:firstLine="482"/>
        <w:jc w:val="left"/>
        <w:spacing w:line="360" w:lineRule="auto"/>
        <w:rPr>
          <w:rFonts w:ascii="宋体" w:hAnsi="宋体" w:cs="宋体"/>
          <w:sz w:val="24"/>
        </w:rPr>
      </w:pPr>
      <w:r>
        <w:rPr>
          <w:rFonts w:hint="eastAsia" w:ascii="宋体" w:hAnsi="宋体" w:cs="宋体"/>
          <w:b/>
          <w:sz w:val="24"/>
          <w:szCs w:val="24"/>
        </w:rPr>
        <w:t xml:space="preserve">1、</w:t>
      </w:r>
      <w:r>
        <w:rPr>
          <w:rFonts w:hint="eastAsia" w:ascii="宋体" w:hAnsi="宋体" w:cs="宋体"/>
          <w:b/>
          <w:sz w:val="24"/>
          <w:szCs w:val="24"/>
          <w:lang w:bidi="ar"/>
        </w:rPr>
        <w:t xml:space="preserve">施工技术方案</w:t>
      </w:r>
      <w:r>
        <w:rPr>
          <w:rFonts w:hint="eastAsia" w:ascii="宋体" w:hAnsi="宋体"/>
          <w:b/>
          <w:sz w:val="24"/>
          <w:szCs w:val="24"/>
        </w:rPr>
        <w:t xml:space="preserve">比较 </w:t>
      </w:r>
      <w:r>
        <w:rPr>
          <w:rFonts w:hint="eastAsia" w:ascii="宋体" w:hAnsi="宋体" w:cs="宋体"/>
          <w:b/>
          <w:sz w:val="24"/>
          <w:szCs w:val="24"/>
        </w:rPr>
        <w:t xml:space="preserve"> 8</w:t>
      </w:r>
      <w:r>
        <w:rPr>
          <w:rFonts w:hint="eastAsia" w:ascii="宋体" w:hAnsi="宋体" w:cs="宋体"/>
          <w:b/>
          <w:sz w:val="24"/>
        </w:rPr>
        <w:t xml:space="preserve">分 </w:t>
      </w:r>
      <w:r>
        <w:rPr>
          <w:rFonts w:hint="eastAsia" w:ascii="宋体" w:hAnsi="宋体" w:cs="宋体"/>
          <w:sz w:val="24"/>
        </w:rPr>
        <w:t xml:space="preserve"> 评委根据响应单位针对本项目提供的</w:t>
      </w:r>
      <w:r>
        <w:rPr>
          <w:rFonts w:hint="eastAsia" w:ascii="宋体" w:hAnsi="宋体"/>
          <w:sz w:val="24"/>
        </w:rPr>
        <w:t xml:space="preserve">施工技术方案（包括但不限于施工质量、施工顺序、施工干扰解决等方面）进行综合比较打分。</w:t>
      </w:r>
      <w:r>
        <w:rPr>
          <w:rFonts w:hint="eastAsia" w:ascii="宋体" w:hAnsi="宋体" w:cs="宋体"/>
          <w:sz w:val="24"/>
          <w:szCs w:val="24"/>
          <w:lang w:bidi="ar"/>
        </w:rPr>
        <w:t xml:space="preserve">施工技术方案的合理性、完整性；方案内容科学完善、合理全面、可操作性高的得8分；方案较为完整、科学、合理、可操作性较高的得5分；方案一般的得2分；</w:t>
      </w:r>
      <w:r>
        <w:rPr>
          <w:rFonts w:hint="eastAsia" w:ascii="宋体" w:hAnsi="宋体"/>
          <w:sz w:val="24"/>
        </w:rPr>
        <w:t xml:space="preserve">方案差或未提供相应内容的不得分</w:t>
      </w:r>
      <w:r>
        <w:rPr>
          <w:rFonts w:hint="eastAsia" w:ascii="宋体" w:hAnsi="宋体" w:cs="宋体"/>
          <w:sz w:val="24"/>
        </w:rPr>
        <w:t xml:space="preserve">。</w:t>
      </w:r>
      <w:r/>
    </w:p>
    <w:p>
      <w:pPr>
        <w:ind w:firstLine="482"/>
        <w:jc w:val="left"/>
        <w:spacing w:line="360" w:lineRule="auto"/>
        <w:rPr>
          <w:rFonts w:ascii="宋体" w:hAnsi="宋体" w:cs="宋体"/>
          <w:sz w:val="24"/>
        </w:rPr>
      </w:pPr>
      <w:r>
        <w:rPr>
          <w:rFonts w:hint="eastAsia" w:ascii="宋体" w:hAnsi="宋体" w:cs="宋体"/>
          <w:b/>
          <w:sz w:val="24"/>
        </w:rPr>
        <w:t xml:space="preserve">2、</w:t>
      </w:r>
      <w:r>
        <w:rPr>
          <w:rFonts w:hint="eastAsia" w:ascii="宋体" w:hAnsi="宋体"/>
          <w:b/>
          <w:sz w:val="24"/>
          <w:szCs w:val="24"/>
        </w:rPr>
        <w:t xml:space="preserve">施工进度计划及保证措施比较 </w:t>
      </w:r>
      <w:r>
        <w:rPr>
          <w:rFonts w:hint="eastAsia" w:ascii="宋体" w:hAnsi="宋体" w:cs="宋体"/>
          <w:b/>
          <w:sz w:val="24"/>
          <w:szCs w:val="24"/>
        </w:rPr>
        <w:t xml:space="preserve"> 8</w:t>
      </w:r>
      <w:r>
        <w:rPr>
          <w:rFonts w:hint="eastAsia" w:ascii="宋体" w:hAnsi="宋体" w:cs="宋体"/>
          <w:b/>
          <w:sz w:val="24"/>
        </w:rPr>
        <w:t xml:space="preserve">分  </w:t>
      </w:r>
      <w:r>
        <w:rPr>
          <w:rFonts w:hint="eastAsia" w:ascii="宋体" w:hAnsi="宋体" w:cs="宋体"/>
          <w:sz w:val="24"/>
        </w:rPr>
        <w:t xml:space="preserve">评委根据响应单位针对本项目提供的</w:t>
      </w:r>
      <w:r>
        <w:rPr>
          <w:rFonts w:hint="eastAsia" w:ascii="宋体" w:hAnsi="宋体" w:cs="宋体"/>
          <w:sz w:val="24"/>
          <w:szCs w:val="24"/>
          <w:lang w:bidi="ar"/>
        </w:rPr>
        <w:t xml:space="preserve">施工进度计划及保证措施合理性、完整性等方面</w:t>
      </w:r>
      <w:r>
        <w:rPr>
          <w:rFonts w:hint="eastAsia" w:ascii="宋体" w:hAnsi="宋体"/>
          <w:sz w:val="24"/>
        </w:rPr>
        <w:t xml:space="preserve">进行综合比较打分。</w:t>
      </w:r>
      <w:r>
        <w:rPr>
          <w:rFonts w:hint="eastAsia" w:ascii="宋体" w:hAnsi="宋体" w:cs="宋体"/>
          <w:sz w:val="24"/>
          <w:szCs w:val="24"/>
          <w:lang w:bidi="ar"/>
        </w:rPr>
        <w:t xml:space="preserve">施工进度计划全面合理，保证措施科学完善，可实施性强的得8分；施工进度计划较为全面合理，保证措施较为科学完善，可实施性较强的得5分；方案一般的得2分；</w:t>
      </w:r>
      <w:r>
        <w:rPr>
          <w:rFonts w:hint="eastAsia" w:ascii="宋体" w:hAnsi="宋体"/>
          <w:sz w:val="24"/>
        </w:rPr>
        <w:t xml:space="preserve">方案差或未提供相应内容的不得分</w:t>
      </w:r>
      <w:r>
        <w:rPr>
          <w:rFonts w:hint="eastAsia" w:ascii="宋体" w:hAnsi="宋体" w:cs="宋体"/>
          <w:sz w:val="24"/>
        </w:rPr>
        <w:t xml:space="preserve">。</w:t>
      </w:r>
      <w:r/>
    </w:p>
    <w:p>
      <w:pPr>
        <w:ind w:firstLine="482"/>
        <w:jc w:val="left"/>
        <w:spacing w:line="360" w:lineRule="auto"/>
        <w:rPr>
          <w:rFonts w:ascii="宋体" w:hAnsi="宋体" w:cs="宋体"/>
          <w:sz w:val="24"/>
          <w:szCs w:val="24"/>
          <w:lang w:bidi="ar"/>
        </w:rPr>
      </w:pPr>
      <w:r>
        <w:rPr>
          <w:rFonts w:hint="eastAsia" w:ascii="宋体" w:hAnsi="宋体" w:cs="宋体"/>
          <w:b/>
          <w:sz w:val="24"/>
          <w:szCs w:val="24"/>
        </w:rPr>
        <w:t xml:space="preserve">3、</w:t>
      </w:r>
      <w:r>
        <w:rPr>
          <w:rFonts w:hint="eastAsia" w:ascii="宋体" w:hAnsi="宋体" w:cs="宋体"/>
          <w:b/>
          <w:sz w:val="24"/>
          <w:szCs w:val="24"/>
          <w:lang w:bidi="ar"/>
        </w:rPr>
        <w:t xml:space="preserve">施工现场平面布置和临时设施、临时布置比较  8分  </w:t>
      </w:r>
      <w:r>
        <w:rPr>
          <w:rFonts w:hint="eastAsia" w:ascii="宋体" w:hAnsi="宋体" w:cs="宋体"/>
          <w:sz w:val="24"/>
        </w:rPr>
        <w:t xml:space="preserve">评委根据响应单位针对本项目提供的</w:t>
      </w:r>
      <w:r>
        <w:rPr>
          <w:rFonts w:hint="eastAsia" w:ascii="宋体" w:hAnsi="宋体" w:cs="宋体"/>
          <w:sz w:val="24"/>
          <w:szCs w:val="24"/>
          <w:lang w:bidi="ar"/>
        </w:rPr>
        <w:t xml:space="preserve">关于施工现场平面布置和临时设施、临时布置的科学性、合理性、</w:t>
      </w:r>
      <w:r>
        <w:rPr>
          <w:rFonts w:hint="eastAsia" w:ascii="宋体" w:hAnsi="宋体"/>
          <w:sz w:val="24"/>
        </w:rPr>
        <w:t xml:space="preserve">可操作性进行综合比较打分。</w:t>
      </w:r>
      <w:r>
        <w:rPr>
          <w:rFonts w:hint="eastAsia" w:ascii="宋体" w:hAnsi="宋体" w:cs="宋体"/>
          <w:sz w:val="24"/>
          <w:szCs w:val="24"/>
          <w:lang w:bidi="ar"/>
        </w:rPr>
        <w:t xml:space="preserve">方案的合理性、完整性；方案内容科学完善、合理全面、可实施性强、实施便捷的得8分；方案较完整、科学、合理、但有缺陷的得5分；方案一般的得2分；</w:t>
      </w:r>
      <w:r>
        <w:rPr>
          <w:rFonts w:hint="eastAsia" w:ascii="宋体" w:hAnsi="宋体"/>
          <w:sz w:val="24"/>
        </w:rPr>
        <w:t xml:space="preserve">方案差或未提供相应内容的不得分</w:t>
      </w:r>
      <w:r>
        <w:rPr>
          <w:rFonts w:hint="eastAsia" w:ascii="宋体" w:hAnsi="宋体" w:cs="宋体"/>
          <w:sz w:val="24"/>
        </w:rPr>
        <w:t xml:space="preserve">。</w:t>
      </w:r>
      <w:r/>
    </w:p>
    <w:p>
      <w:pPr>
        <w:ind w:firstLine="482"/>
        <w:jc w:val="left"/>
        <w:spacing w:line="360" w:lineRule="auto"/>
        <w:rPr>
          <w:rFonts w:ascii="宋体" w:hAnsi="宋体" w:cs="宋体"/>
          <w:sz w:val="24"/>
        </w:rPr>
      </w:pPr>
      <w:r>
        <w:rPr>
          <w:rFonts w:hint="eastAsia" w:ascii="宋体" w:hAnsi="宋体" w:cs="宋体"/>
          <w:b/>
          <w:sz w:val="24"/>
        </w:rPr>
        <w:t xml:space="preserve">4、分部、分项工程的施工方案比较  8分  </w:t>
      </w:r>
      <w:r>
        <w:rPr>
          <w:rFonts w:hint="eastAsia" w:ascii="宋体" w:hAnsi="宋体" w:cs="宋体"/>
          <w:sz w:val="24"/>
        </w:rPr>
        <w:t xml:space="preserve">评委根据响应单位针对本项目提供的分部分项工程的施工方案、具体施工技术措施进行综合比较打分。</w:t>
      </w:r>
      <w:r>
        <w:rPr>
          <w:rFonts w:hint="eastAsia" w:ascii="宋体" w:hAnsi="宋体" w:cs="宋体"/>
          <w:sz w:val="24"/>
          <w:szCs w:val="24"/>
          <w:lang w:bidi="ar"/>
        </w:rPr>
        <w:t xml:space="preserve">方案的合理性、完整性；方案内容科学完善、合理全面、可实施性强、实施便捷的得8分；方案较完整、科学、合理、但有缺陷的得5分；方案一般的得2分；</w:t>
      </w:r>
      <w:r>
        <w:rPr>
          <w:rFonts w:hint="eastAsia" w:ascii="宋体" w:hAnsi="宋体"/>
          <w:sz w:val="24"/>
        </w:rPr>
        <w:t xml:space="preserve">方案差或未提供相应内容的不得分</w:t>
      </w:r>
      <w:r>
        <w:rPr>
          <w:rFonts w:hint="eastAsia" w:ascii="宋体" w:hAnsi="宋体" w:cs="宋体"/>
          <w:sz w:val="24"/>
        </w:rPr>
        <w:t xml:space="preserve">。</w:t>
      </w:r>
      <w:r/>
    </w:p>
    <w:p>
      <w:pPr>
        <w:ind w:firstLine="482"/>
        <w:jc w:val="left"/>
        <w:spacing w:line="360" w:lineRule="auto"/>
        <w:rPr>
          <w:rFonts w:ascii="宋体" w:hAnsi="宋体" w:cs="宋体"/>
          <w:sz w:val="24"/>
        </w:rPr>
      </w:pPr>
      <w:r>
        <w:rPr>
          <w:rFonts w:hint="eastAsia" w:ascii="宋体" w:hAnsi="宋体" w:cs="宋体"/>
          <w:b/>
          <w:sz w:val="24"/>
        </w:rPr>
        <w:t xml:space="preserve">5、安全文明施工措施比较  8分  </w:t>
      </w:r>
      <w:r>
        <w:rPr>
          <w:rFonts w:hint="eastAsia" w:ascii="宋体" w:hAnsi="宋体" w:cs="宋体"/>
          <w:sz w:val="24"/>
        </w:rPr>
        <w:t xml:space="preserve">评委根据响应单位针对本项目提供的安全文明施工、施工现场扬尘污染防治措施及环境保护方面的措施进行综合比较打分。</w:t>
      </w:r>
      <w:r>
        <w:rPr>
          <w:rFonts w:hint="eastAsia" w:ascii="宋体" w:hAnsi="宋体" w:cs="宋体"/>
          <w:sz w:val="24"/>
          <w:szCs w:val="24"/>
          <w:lang w:bidi="ar"/>
        </w:rPr>
        <w:t xml:space="preserve">方案的合理性、完整性；方案内容科学完善、合理全面、可实施性强、实施便捷的得8分；方案较完整、科学、合理、但有缺陷的得5分；方案一般的得2分；</w:t>
      </w:r>
      <w:r>
        <w:rPr>
          <w:rFonts w:hint="eastAsia" w:ascii="宋体" w:hAnsi="宋体"/>
          <w:sz w:val="24"/>
        </w:rPr>
        <w:t xml:space="preserve">方案差或未提供相应内容的不得分</w:t>
      </w:r>
      <w:r>
        <w:rPr>
          <w:rFonts w:hint="eastAsia" w:ascii="宋体" w:hAnsi="宋体" w:cs="宋体"/>
          <w:sz w:val="24"/>
        </w:rPr>
        <w:t xml:space="preserve">。</w:t>
      </w:r>
      <w:r/>
    </w:p>
    <w:p>
      <w:pPr>
        <w:ind w:firstLine="482"/>
        <w:jc w:val="left"/>
        <w:spacing w:line="360" w:lineRule="auto"/>
        <w:rPr>
          <w:rFonts w:ascii="宋体" w:hAnsi="宋体" w:cs="宋体"/>
          <w:sz w:val="24"/>
        </w:rPr>
      </w:pPr>
      <w:r>
        <w:rPr>
          <w:rFonts w:hint="eastAsia" w:ascii="宋体" w:hAnsi="宋体" w:cs="宋体"/>
          <w:b/>
          <w:sz w:val="24"/>
        </w:rPr>
        <w:t xml:space="preserve">6、劳动力配备比较  8分  </w:t>
      </w:r>
      <w:r>
        <w:rPr>
          <w:rFonts w:hint="eastAsia" w:ascii="宋体" w:hAnsi="宋体" w:cs="宋体"/>
          <w:sz w:val="24"/>
        </w:rPr>
        <w:t xml:space="preserve">评委根据响应单位针对本项目提供的</w:t>
      </w:r>
      <w:r>
        <w:rPr>
          <w:rFonts w:hint="eastAsia" w:ascii="宋体" w:hAnsi="宋体"/>
          <w:sz w:val="24"/>
        </w:rPr>
        <w:t xml:space="preserve">劳动力配备进行综合比较打分。</w:t>
      </w:r>
      <w:r>
        <w:rPr>
          <w:rFonts w:hint="eastAsia" w:ascii="宋体" w:hAnsi="宋体" w:cs="宋体"/>
          <w:sz w:val="24"/>
          <w:szCs w:val="24"/>
          <w:lang w:bidi="ar"/>
        </w:rPr>
        <w:t xml:space="preserve">方案的合理性、完整性；方案内容科学完善、合理全面、可实施性强、实施便捷的得8分；方案较完整、科学、合理、但有缺陷的得5分；方案一般的得2分；</w:t>
      </w:r>
      <w:r>
        <w:rPr>
          <w:rFonts w:hint="eastAsia" w:ascii="宋体" w:hAnsi="宋体"/>
          <w:sz w:val="24"/>
        </w:rPr>
        <w:t xml:space="preserve">方案差或未提供相应内容的不得分</w:t>
      </w:r>
      <w:r>
        <w:rPr>
          <w:rFonts w:hint="eastAsia" w:ascii="宋体" w:hAnsi="宋体" w:cs="宋体"/>
          <w:sz w:val="24"/>
        </w:rPr>
        <w:t xml:space="preserve">。</w:t>
      </w:r>
      <w:r/>
    </w:p>
    <w:p>
      <w:pPr>
        <w:ind w:firstLine="482"/>
        <w:jc w:val="left"/>
        <w:spacing w:line="360" w:lineRule="auto"/>
        <w:rPr>
          <w:rFonts w:ascii="宋体" w:hAnsi="宋体" w:cs="宋体"/>
          <w:sz w:val="24"/>
        </w:rPr>
      </w:pPr>
      <w:r>
        <w:rPr>
          <w:rFonts w:hint="eastAsia" w:ascii="宋体" w:hAnsi="宋体" w:cs="宋体"/>
          <w:b/>
          <w:sz w:val="24"/>
        </w:rPr>
        <w:t xml:space="preserve">7、机械设备的投入比较  8分  </w:t>
      </w:r>
      <w:r>
        <w:rPr>
          <w:rFonts w:hint="eastAsia" w:ascii="宋体" w:hAnsi="宋体" w:cs="宋体"/>
          <w:sz w:val="24"/>
        </w:rPr>
        <w:t xml:space="preserve">评委根据响应单位针对本项目提供的</w:t>
      </w:r>
      <w:r>
        <w:rPr>
          <w:rFonts w:hint="eastAsia" w:ascii="宋体" w:hAnsi="宋体"/>
          <w:sz w:val="24"/>
        </w:rPr>
        <w:t xml:space="preserve">用于该工程的机械及各种设备，及施工过程中的主要设备的使用管理等方面进行综合比较打分。</w:t>
      </w:r>
      <w:r>
        <w:rPr>
          <w:rFonts w:hint="eastAsia" w:ascii="宋体" w:hAnsi="宋体" w:cs="宋体"/>
          <w:sz w:val="24"/>
          <w:szCs w:val="24"/>
          <w:lang w:bidi="ar"/>
        </w:rPr>
        <w:t xml:space="preserve">方案的合理性、完整性；方案内容科学完善、合理全面、可实施性强、实施便捷的得8分；方案较完整、科学、合理、但有缺陷的得5分；方案一般的得2分；</w:t>
      </w:r>
      <w:r>
        <w:rPr>
          <w:rFonts w:hint="eastAsia" w:ascii="宋体" w:hAnsi="宋体"/>
          <w:sz w:val="24"/>
        </w:rPr>
        <w:t xml:space="preserve">方案差或未提供相应内容的不得分</w:t>
      </w:r>
      <w:r>
        <w:rPr>
          <w:rFonts w:hint="eastAsia" w:ascii="宋体" w:hAnsi="宋体" w:cs="宋体"/>
          <w:sz w:val="24"/>
        </w:rPr>
        <w:t xml:space="preserve">。</w:t>
      </w:r>
      <w:r/>
    </w:p>
    <w:p>
      <w:pPr>
        <w:ind w:firstLine="482"/>
        <w:jc w:val="left"/>
        <w:spacing w:line="360" w:lineRule="auto"/>
        <w:rPr>
          <w:rFonts w:ascii="宋体" w:hAnsi="宋体" w:cs="宋体"/>
          <w:sz w:val="24"/>
        </w:rPr>
      </w:pPr>
      <w:r>
        <w:rPr>
          <w:rFonts w:hint="eastAsia" w:ascii="宋体" w:hAnsi="宋体"/>
          <w:b/>
          <w:sz w:val="24"/>
        </w:rPr>
        <w:t xml:space="preserve">8、</w:t>
      </w:r>
      <w:r>
        <w:rPr>
          <w:rFonts w:hint="eastAsia" w:ascii="宋体" w:hAnsi="宋体" w:cs="宋体"/>
          <w:b/>
          <w:sz w:val="24"/>
        </w:rPr>
        <w:t xml:space="preserve">突发情况应急措施比较  8分  </w:t>
      </w:r>
      <w:r>
        <w:rPr>
          <w:rFonts w:hint="eastAsia" w:ascii="宋体" w:hAnsi="宋体" w:cs="宋体"/>
          <w:sz w:val="24"/>
        </w:rPr>
        <w:t xml:space="preserve">评委根据响应单位针对本项目提供的突发情况应急措施进行综合比较打分。突发情况应急措施清晰严谨、科学合理、切合实际、针对性强的得8分；突发情况应急措施较为清晰严谨、较为科学合理，比较切合实际、针对性较强的得5分；突发情况应急措施一般、针对性一般的得2分；</w:t>
      </w:r>
      <w:r>
        <w:rPr>
          <w:rFonts w:hint="eastAsia" w:ascii="宋体" w:hAnsi="宋体"/>
          <w:sz w:val="24"/>
        </w:rPr>
        <w:t xml:space="preserve">方案差或</w:t>
      </w:r>
      <w:r>
        <w:rPr>
          <w:rFonts w:hint="eastAsia" w:ascii="宋体" w:hAnsi="宋体" w:cs="宋体"/>
          <w:sz w:val="24"/>
        </w:rPr>
        <w:t xml:space="preserve">未提供相应内容不得分。</w:t>
      </w:r>
      <w:r/>
    </w:p>
    <w:p>
      <w:pPr>
        <w:ind w:firstLine="482"/>
        <w:spacing w:line="360" w:lineRule="auto"/>
        <w:rPr>
          <w:rFonts w:ascii="宋体" w:hAnsi="宋体" w:cs="宋体"/>
          <w:b/>
          <w:bCs/>
          <w:sz w:val="24"/>
          <w:szCs w:val="24"/>
        </w:rPr>
      </w:pPr>
      <w:r>
        <w:rPr>
          <w:rFonts w:hint="eastAsia" w:ascii="宋体" w:hAnsi="宋体" w:cs="宋体"/>
          <w:b/>
          <w:sz w:val="24"/>
        </w:rPr>
        <w:t xml:space="preserve">9、</w:t>
      </w:r>
      <w:r>
        <w:rPr>
          <w:rFonts w:hint="eastAsia" w:ascii="宋体" w:hAnsi="宋体" w:cs="宋体"/>
          <w:b/>
          <w:sz w:val="24"/>
          <w:szCs w:val="24"/>
          <w:lang w:bidi="ar"/>
        </w:rPr>
        <w:t xml:space="preserve">验收措施比较</w:t>
      </w:r>
      <w:r>
        <w:rPr>
          <w:rFonts w:hint="eastAsia" w:ascii="宋体" w:hAnsi="宋体" w:cs="宋体"/>
          <w:b/>
          <w:sz w:val="24"/>
        </w:rPr>
        <w:t xml:space="preserve">  8分</w:t>
      </w:r>
      <w:r>
        <w:rPr>
          <w:rFonts w:hint="eastAsia" w:ascii="宋体" w:hAnsi="宋体" w:cs="宋体"/>
          <w:sz w:val="24"/>
        </w:rPr>
        <w:t xml:space="preserve">  评委根据响应单位针对本项目提供的验收措施进行综合比较打分。验收措施清晰严谨、科学合理、切合实际、针对性强的得8分；验收措施较为清晰严谨、较为科学合理，比较切合实际、针对性较强的得5分；验收措施一般、针对性一般的得2分；</w:t>
      </w:r>
      <w:r>
        <w:rPr>
          <w:rFonts w:hint="eastAsia" w:ascii="宋体" w:hAnsi="宋体"/>
          <w:sz w:val="24"/>
        </w:rPr>
        <w:t xml:space="preserve">方案差或</w:t>
      </w:r>
      <w:r>
        <w:rPr>
          <w:rFonts w:hint="eastAsia" w:ascii="宋体" w:hAnsi="宋体" w:cs="宋体"/>
          <w:sz w:val="24"/>
        </w:rPr>
        <w:t xml:space="preserve">未提供相应内容不得分。</w:t>
      </w:r>
      <w:r/>
    </w:p>
    <w:p>
      <w:pPr>
        <w:spacing w:line="360" w:lineRule="auto"/>
        <w:rPr>
          <w:rFonts w:ascii="宋体" w:hAnsi="宋体"/>
          <w:b/>
          <w:sz w:val="24"/>
          <w:szCs w:val="24"/>
        </w:rPr>
      </w:pPr>
      <w:r>
        <w:rPr>
          <w:rFonts w:hint="eastAsia" w:ascii="宋体" w:hAnsi="宋体"/>
          <w:b/>
          <w:sz w:val="24"/>
          <w:szCs w:val="24"/>
        </w:rPr>
        <w:t xml:space="preserve">三、人员配备情况  </w:t>
      </w:r>
      <w:r>
        <w:rPr>
          <w:rFonts w:ascii="宋体" w:hAnsi="宋体"/>
          <w:b/>
          <w:sz w:val="24"/>
          <w:szCs w:val="24"/>
        </w:rPr>
        <w:t xml:space="preserve">10</w:t>
      </w:r>
      <w:r>
        <w:rPr>
          <w:rFonts w:hint="eastAsia" w:ascii="宋体" w:hAnsi="宋体"/>
          <w:b/>
          <w:sz w:val="24"/>
          <w:szCs w:val="24"/>
        </w:rPr>
        <w:t xml:space="preserve">分</w:t>
      </w:r>
      <w:r/>
    </w:p>
    <w:p>
      <w:pPr>
        <w:ind w:firstLine="480"/>
        <w:spacing w:line="360" w:lineRule="auto"/>
        <w:rPr>
          <w:rFonts w:ascii="宋体" w:hAnsi="宋体"/>
          <w:b/>
          <w:sz w:val="24"/>
          <w:szCs w:val="24"/>
        </w:rPr>
      </w:pPr>
      <w:r>
        <w:rPr>
          <w:rFonts w:hint="eastAsia" w:ascii="宋体" w:hAnsi="宋体"/>
          <w:b/>
          <w:sz w:val="24"/>
          <w:szCs w:val="24"/>
        </w:rPr>
        <w:t xml:space="preserve">1、项目</w:t>
      </w:r>
      <w:r>
        <w:rPr>
          <w:rFonts w:hint="eastAsia" w:ascii="宋体" w:hAnsi="宋体"/>
          <w:b/>
          <w:sz w:val="24"/>
          <w:szCs w:val="24"/>
        </w:rPr>
        <w:t xml:space="preserve">经理</w:t>
      </w:r>
      <w:r>
        <w:rPr>
          <w:rFonts w:hint="eastAsia" w:ascii="宋体" w:hAnsi="宋体"/>
          <w:b/>
          <w:sz w:val="24"/>
          <w:szCs w:val="24"/>
        </w:rPr>
        <w:t xml:space="preserve">职称情况 </w:t>
      </w:r>
      <w:r>
        <w:rPr>
          <w:rFonts w:ascii="宋体" w:hAnsi="宋体"/>
          <w:b/>
          <w:sz w:val="24"/>
          <w:szCs w:val="24"/>
        </w:rPr>
        <w:t xml:space="preserve">  </w:t>
      </w:r>
      <w:r>
        <w:rPr>
          <w:rFonts w:hint="eastAsia" w:ascii="宋体" w:hAnsi="宋体"/>
          <w:b/>
          <w:sz w:val="24"/>
          <w:szCs w:val="24"/>
        </w:rPr>
        <w:t xml:space="preserve">2分 </w:t>
      </w:r>
      <w:r>
        <w:rPr>
          <w:rFonts w:ascii="宋体" w:hAnsi="宋体"/>
          <w:b/>
          <w:sz w:val="24"/>
          <w:szCs w:val="24"/>
        </w:rPr>
        <w:t xml:space="preserve"> </w:t>
      </w:r>
      <w:r>
        <w:rPr>
          <w:rFonts w:hint="eastAsia" w:ascii="宋体" w:hAnsi="宋体"/>
          <w:b/>
          <w:sz w:val="24"/>
          <w:szCs w:val="24"/>
        </w:rPr>
        <w:t xml:space="preserve"> </w:t>
      </w:r>
      <w:r>
        <w:rPr>
          <w:rFonts w:hint="eastAsia" w:ascii="宋体" w:hAnsi="宋体"/>
          <w:sz w:val="24"/>
          <w:szCs w:val="24"/>
        </w:rPr>
        <w:t xml:space="preserve">响应单位针对本项目投入的项目</w:t>
      </w:r>
      <w:r>
        <w:rPr>
          <w:rFonts w:hint="eastAsia" w:ascii="宋体" w:hAnsi="宋体"/>
          <w:sz w:val="24"/>
          <w:szCs w:val="24"/>
        </w:rPr>
        <w:t xml:space="preserve">经理</w:t>
      </w:r>
      <w:r>
        <w:rPr>
          <w:rFonts w:hint="eastAsia" w:ascii="宋体" w:hAnsi="宋体"/>
          <w:sz w:val="24"/>
          <w:szCs w:val="24"/>
        </w:rPr>
        <w:t xml:space="preserve">具有工程师</w:t>
      </w:r>
      <w:r>
        <w:rPr>
          <w:rFonts w:hint="eastAsia" w:ascii="宋体" w:hAnsi="宋体"/>
          <w:sz w:val="24"/>
          <w:szCs w:val="24"/>
        </w:rPr>
        <w:t xml:space="preserve">及以上</w:t>
      </w:r>
      <w:r>
        <w:rPr>
          <w:rFonts w:hint="eastAsia" w:ascii="宋体" w:hAnsi="宋体"/>
          <w:sz w:val="24"/>
          <w:szCs w:val="24"/>
        </w:rPr>
        <w:t xml:space="preserve">职称的得2</w:t>
      </w:r>
      <w:r>
        <w:rPr>
          <w:rFonts w:hint="eastAsia" w:ascii="宋体" w:hAnsi="宋体"/>
          <w:sz w:val="24"/>
          <w:szCs w:val="24"/>
        </w:rPr>
        <w:t xml:space="preserve">分；</w:t>
      </w:r>
      <w:r>
        <w:rPr>
          <w:rFonts w:hint="eastAsia" w:ascii="宋体" w:hAnsi="宋体" w:cs="宋体"/>
          <w:sz w:val="24"/>
          <w:szCs w:val="24"/>
          <w:lang w:bidi="ar"/>
        </w:rPr>
        <w:t xml:space="preserve">具有助理工程师职称证书的得1分，</w:t>
      </w:r>
      <w:r>
        <w:rPr>
          <w:rFonts w:hint="eastAsia" w:ascii="宋体" w:hAnsi="宋体"/>
          <w:sz w:val="24"/>
          <w:szCs w:val="24"/>
        </w:rPr>
        <w:t xml:space="preserve">最高得2分。</w:t>
      </w:r>
      <w:r>
        <w:rPr>
          <w:rFonts w:hint="eastAsia" w:ascii="宋体" w:hAnsi="宋体"/>
          <w:sz w:val="24"/>
        </w:rPr>
        <w:t xml:space="preserve">响应文件中提供证书扫描件以及响应单位为该人员缴纳的最近一期社保证明，否则不得分。</w:t>
      </w:r>
      <w:r/>
    </w:p>
    <w:p>
      <w:pPr>
        <w:ind w:firstLine="480"/>
        <w:spacing w:line="360" w:lineRule="auto"/>
        <w:rPr>
          <w:rFonts w:ascii="宋体" w:hAnsi="宋体"/>
          <w:sz w:val="24"/>
          <w:szCs w:val="24"/>
        </w:rPr>
      </w:pPr>
      <w:r>
        <w:rPr>
          <w:rFonts w:hint="eastAsia" w:ascii="宋体" w:hAnsi="宋体"/>
          <w:b/>
          <w:sz w:val="24"/>
          <w:szCs w:val="24"/>
        </w:rPr>
        <w:t xml:space="preserve">2、</w:t>
      </w:r>
      <w:r>
        <w:rPr>
          <w:rFonts w:hint="eastAsia" w:ascii="宋体" w:hAnsi="宋体"/>
          <w:b/>
          <w:sz w:val="24"/>
          <w:szCs w:val="24"/>
        </w:rPr>
        <w:t xml:space="preserve">施工员、质量员、预算员、安全员</w:t>
      </w:r>
      <w:r>
        <w:rPr>
          <w:rFonts w:hint="eastAsia" w:ascii="宋体" w:hAnsi="宋体"/>
          <w:b/>
          <w:sz w:val="24"/>
          <w:szCs w:val="24"/>
        </w:rPr>
        <w:t xml:space="preserve">情况 </w:t>
      </w:r>
      <w:r>
        <w:rPr>
          <w:rFonts w:ascii="宋体" w:hAnsi="宋体"/>
          <w:b/>
          <w:sz w:val="24"/>
          <w:szCs w:val="24"/>
        </w:rPr>
        <w:t xml:space="preserve">  </w:t>
      </w:r>
      <w:r>
        <w:rPr>
          <w:rFonts w:ascii="宋体" w:hAnsi="宋体"/>
          <w:b/>
          <w:sz w:val="24"/>
          <w:szCs w:val="24"/>
        </w:rPr>
        <w:t xml:space="preserve">8</w:t>
      </w:r>
      <w:r>
        <w:rPr>
          <w:rFonts w:hint="eastAsia" w:ascii="宋体" w:hAnsi="宋体"/>
          <w:b/>
          <w:sz w:val="24"/>
          <w:szCs w:val="24"/>
        </w:rPr>
        <w:t xml:space="preserve">分 </w:t>
      </w:r>
      <w:r>
        <w:rPr>
          <w:rFonts w:ascii="宋体" w:hAnsi="宋体"/>
          <w:b/>
          <w:sz w:val="24"/>
          <w:szCs w:val="24"/>
        </w:rPr>
        <w:t xml:space="preserve">  </w:t>
      </w:r>
      <w:r>
        <w:rPr>
          <w:rFonts w:hint="eastAsia" w:ascii="宋体" w:hAnsi="宋体"/>
          <w:sz w:val="24"/>
        </w:rPr>
        <w:t xml:space="preserve">响应单位针对本项目投入的施工员、质量员、预算员、安全员</w:t>
      </w:r>
      <w:r>
        <w:rPr>
          <w:rFonts w:hint="eastAsia" w:ascii="宋体" w:hAnsi="宋体" w:cs="宋体"/>
          <w:sz w:val="24"/>
          <w:szCs w:val="24"/>
          <w:lang w:bidi="ar"/>
        </w:rPr>
        <w:t xml:space="preserve">持有岗位证书且具有工程师及以上职称证书的，每提供一人得2分；施工员、质量员、预算员、安全员持有岗位证书且具有助理工程师职称证书的，每提供一人得1分；同类人员</w:t>
      </w:r>
      <w:r>
        <w:rPr>
          <w:rFonts w:hint="eastAsia" w:ascii="宋体" w:hAnsi="宋体" w:cs="宋体"/>
          <w:sz w:val="24"/>
          <w:szCs w:val="24"/>
          <w:lang w:bidi="ar"/>
        </w:rPr>
        <w:t xml:space="preserve">或同一人</w:t>
      </w:r>
      <w:r>
        <w:rPr>
          <w:rFonts w:hint="eastAsia" w:ascii="宋体" w:hAnsi="宋体" w:cs="宋体"/>
          <w:sz w:val="24"/>
          <w:szCs w:val="24"/>
          <w:lang w:bidi="ar"/>
        </w:rPr>
        <w:t xml:space="preserve">不重复得分，最高得8分；</w:t>
      </w:r>
      <w:r>
        <w:rPr>
          <w:rFonts w:hint="eastAsia" w:ascii="宋体" w:hAnsi="宋体"/>
          <w:sz w:val="24"/>
        </w:rPr>
        <w:t xml:space="preserve">响应文件中提供证书扫描件以及响应单位为该人员缴纳的最近一期社保证明，否则不得分。</w:t>
      </w:r>
      <w:r/>
    </w:p>
    <w:p>
      <w:pPr>
        <w:spacing w:line="360" w:lineRule="auto"/>
        <w:rPr>
          <w:rFonts w:ascii="宋体" w:hAnsi="宋体"/>
          <w:b/>
          <w:sz w:val="24"/>
          <w:szCs w:val="24"/>
        </w:rPr>
      </w:pPr>
      <w:r>
        <w:rPr>
          <w:rFonts w:hint="eastAsia" w:ascii="宋体" w:hAnsi="宋体"/>
          <w:b/>
          <w:sz w:val="24"/>
          <w:szCs w:val="24"/>
        </w:rPr>
        <w:t xml:space="preserve">四、响应单位综合实力比较  </w:t>
      </w:r>
      <w:r>
        <w:rPr>
          <w:rFonts w:ascii="宋体" w:hAnsi="宋体"/>
          <w:b/>
          <w:sz w:val="24"/>
          <w:szCs w:val="24"/>
        </w:rPr>
        <w:t xml:space="preserve">8</w:t>
      </w:r>
      <w:r>
        <w:rPr>
          <w:rFonts w:hint="eastAsia" w:ascii="宋体" w:hAnsi="宋体"/>
          <w:b/>
          <w:sz w:val="24"/>
          <w:szCs w:val="24"/>
        </w:rPr>
        <w:t xml:space="preserve">分</w:t>
      </w:r>
      <w:r/>
    </w:p>
    <w:p>
      <w:pPr>
        <w:ind w:firstLine="480"/>
        <w:spacing w:line="360" w:lineRule="auto"/>
        <w:rPr>
          <w:rFonts w:ascii="宋体" w:hAnsi="宋体"/>
          <w:bCs/>
          <w:sz w:val="24"/>
          <w:szCs w:val="24"/>
        </w:rPr>
      </w:pPr>
      <w:r/>
      <w:bookmarkStart w:id="41" w:name="OLE_LINK78"/>
      <w:r/>
      <w:bookmarkStart w:id="42" w:name="OLE_LINK121"/>
      <w:r/>
      <w:bookmarkStart w:id="43" w:name="OLE_LINK77"/>
      <w:r>
        <w:rPr>
          <w:rFonts w:hint="eastAsia" w:ascii="宋体" w:hAnsi="宋体"/>
          <w:b/>
          <w:sz w:val="24"/>
          <w:szCs w:val="24"/>
        </w:rPr>
        <w:t xml:space="preserve">1、类似业绩</w:t>
      </w:r>
      <w:bookmarkEnd w:id="41"/>
      <w:r/>
      <w:bookmarkEnd w:id="42"/>
      <w:r/>
      <w:bookmarkEnd w:id="43"/>
      <w:r>
        <w:rPr>
          <w:rFonts w:hint="eastAsia" w:ascii="宋体" w:hAnsi="宋体"/>
          <w:b/>
          <w:sz w:val="24"/>
          <w:szCs w:val="24"/>
        </w:rPr>
        <w:t xml:space="preserve">  </w:t>
      </w:r>
      <w:r>
        <w:rPr>
          <w:rFonts w:ascii="宋体" w:hAnsi="宋体"/>
          <w:b/>
          <w:sz w:val="24"/>
          <w:szCs w:val="24"/>
        </w:rPr>
        <w:t xml:space="preserve">8</w:t>
      </w:r>
      <w:r>
        <w:rPr>
          <w:rFonts w:hint="eastAsia" w:ascii="宋体" w:hAnsi="宋体"/>
          <w:b/>
          <w:sz w:val="24"/>
          <w:szCs w:val="24"/>
        </w:rPr>
        <w:t xml:space="preserve">分 </w:t>
      </w:r>
      <w:r>
        <w:rPr>
          <w:rFonts w:hint="eastAsia" w:ascii="宋体" w:hAnsi="宋体"/>
          <w:bCs/>
          <w:sz w:val="24"/>
          <w:szCs w:val="24"/>
        </w:rPr>
        <w:t xml:space="preserve"> </w:t>
      </w:r>
      <w:bookmarkStart w:id="44" w:name="OLE_LINK79"/>
      <w:r/>
      <w:bookmarkStart w:id="45" w:name="OLE_LINK122"/>
      <w:r>
        <w:rPr>
          <w:rFonts w:hint="eastAsia" w:ascii="宋体" w:hAnsi="宋体"/>
          <w:bCs/>
          <w:sz w:val="24"/>
          <w:szCs w:val="24"/>
        </w:rPr>
        <w:t xml:space="preserve">响应单位自2023年1月1日（以竣工验收证明时间为准）起至今承担过的类似项目业绩的，每提供一份得2分，最高</w:t>
      </w:r>
      <w:r>
        <w:rPr>
          <w:rFonts w:ascii="宋体" w:hAnsi="宋体"/>
          <w:bCs/>
          <w:sz w:val="24"/>
          <w:szCs w:val="24"/>
        </w:rPr>
        <w:t xml:space="preserve">8</w:t>
      </w:r>
      <w:r>
        <w:rPr>
          <w:rFonts w:hint="eastAsia" w:ascii="宋体" w:hAnsi="宋体"/>
          <w:bCs/>
          <w:sz w:val="24"/>
          <w:szCs w:val="24"/>
        </w:rPr>
        <w:t xml:space="preserve">分。响应文件中提供业绩合同、竣工验收证明及合同期内任意金额的发票扫描件，否则不得分。</w:t>
      </w:r>
      <w:bookmarkStart w:id="46" w:name="OLE_LINK2"/>
      <w:r/>
      <w:bookmarkStart w:id="47" w:name="OLE_LINK6"/>
      <w:r/>
      <w:bookmarkEnd w:id="44"/>
      <w:r/>
      <w:bookmarkEnd w:id="45"/>
      <w:r/>
      <w:bookmarkEnd w:id="46"/>
      <w:r/>
      <w:bookmarkEnd w:id="47"/>
      <w:r/>
      <w:r/>
    </w:p>
    <w:p>
      <w:pPr>
        <w:spacing w:line="360" w:lineRule="auto"/>
        <w:rPr>
          <w:rFonts w:ascii="宋体" w:hAnsi="宋体"/>
          <w:b/>
          <w:bCs/>
          <w:sz w:val="24"/>
          <w:szCs w:val="24"/>
        </w:rPr>
      </w:pPr>
      <w:r>
        <w:rPr>
          <w:rFonts w:ascii="宋体" w:hAnsi="宋体"/>
          <w:b/>
          <w:bCs/>
          <w:sz w:val="24"/>
          <w:szCs w:val="24"/>
        </w:rPr>
      </w:r>
      <w:r/>
    </w:p>
    <w:p>
      <w:pPr>
        <w:spacing w:line="360" w:lineRule="auto"/>
        <w:rPr>
          <w:rFonts w:ascii="宋体" w:hAnsi="宋体"/>
          <w:b/>
          <w:bCs/>
          <w:sz w:val="24"/>
          <w:szCs w:val="24"/>
        </w:rPr>
      </w:pPr>
      <w:r>
        <w:rPr>
          <w:rFonts w:hint="eastAsia" w:ascii="宋体" w:hAnsi="宋体"/>
          <w:b/>
          <w:bCs/>
          <w:sz w:val="24"/>
          <w:szCs w:val="24"/>
        </w:rPr>
        <w:t xml:space="preserve">注：</w:t>
      </w:r>
      <w:r/>
    </w:p>
    <w:p>
      <w:pPr>
        <w:ind w:firstLine="480"/>
        <w:spacing w:line="360" w:lineRule="auto"/>
        <w:rPr>
          <w:rFonts w:ascii="宋体" w:hAnsi="宋体"/>
          <w:b/>
          <w:bCs/>
          <w:sz w:val="24"/>
          <w:szCs w:val="24"/>
        </w:rPr>
      </w:pPr>
      <w:r>
        <w:rPr>
          <w:rFonts w:hint="eastAsia" w:ascii="宋体" w:hAnsi="宋体"/>
          <w:bCs/>
          <w:sz w:val="24"/>
          <w:szCs w:val="24"/>
        </w:rPr>
        <w:t xml:space="preserve">1、针对评分标准中评分的每一条，响应单位均应提供相关资料并作出相应说明供评委评判，不提供相关资料的视为不具备该项得分的条件，资料须编好目录及页码并利于评委评审、查阅。</w:t>
      </w:r>
      <w:r/>
    </w:p>
    <w:p>
      <w:pPr>
        <w:ind w:firstLine="480"/>
        <w:spacing w:line="360" w:lineRule="auto"/>
        <w:rPr>
          <w:rFonts w:ascii="宋体" w:hAnsi="宋体"/>
          <w:bCs/>
          <w:sz w:val="24"/>
          <w:szCs w:val="24"/>
        </w:rPr>
      </w:pPr>
      <w:r>
        <w:rPr>
          <w:rFonts w:hint="eastAsia" w:ascii="宋体" w:hAnsi="宋体"/>
          <w:bCs/>
          <w:sz w:val="24"/>
          <w:szCs w:val="24"/>
        </w:rPr>
        <w:t xml:space="preserve">2、响应单位必须保证全部资料的真实性，如有虚假或对采购文件所要求说明的情况故意隐瞒或虚报，将按《中华人民共和国政府采购法》第七十七条“提供虚假材料谋取中标、成交”相关处理办法处理。</w:t>
      </w:r>
      <w:r/>
    </w:p>
    <w:p>
      <w:pPr>
        <w:pStyle w:val="771"/>
        <w:jc w:val="center"/>
        <w:spacing w:beforeAutospacing="0" w:afterAutospacing="0" w:line="360" w:lineRule="auto"/>
        <w:widowControl/>
        <w:rPr>
          <w:rStyle w:val="776"/>
          <w:rFonts w:ascii="宋体" w:hAnsi="宋体" w:cs="宋体"/>
        </w:rPr>
      </w:pPr>
      <w:r>
        <w:rPr>
          <w:rStyle w:val="776"/>
          <w:rFonts w:ascii="宋体" w:hAnsi="宋体" w:cs="宋体"/>
        </w:rPr>
        <w:br w:type="page" w:clear="all"/>
      </w:r>
      <w:r>
        <w:rPr>
          <w:rStyle w:val="776"/>
          <w:rFonts w:hint="eastAsia" w:ascii="宋体" w:hAnsi="宋体" w:cs="宋体"/>
        </w:rPr>
        <w:t xml:space="preserve">第四章  </w:t>
      </w:r>
      <w:bookmarkStart w:id="48" w:name="OLE_LINK22"/>
      <w:r>
        <w:rPr>
          <w:rStyle w:val="776"/>
          <w:rFonts w:hint="eastAsia" w:ascii="宋体" w:hAnsi="宋体" w:cs="宋体"/>
        </w:rPr>
        <w:t xml:space="preserve">合同主要条款</w:t>
      </w:r>
      <w:bookmarkEnd w:id="48"/>
      <w:r/>
      <w:r/>
    </w:p>
    <w:p>
      <w:pPr>
        <w:ind w:firstLine="482"/>
        <w:jc w:val="center"/>
        <w:spacing w:line="360" w:lineRule="auto"/>
        <w:rPr>
          <w:rFonts w:cs="宋体"/>
          <w:b/>
          <w:sz w:val="24"/>
          <w:szCs w:val="24"/>
        </w:rPr>
        <w:pBdr>
          <w:top w:val="none" w:color="000000" w:sz="0" w:space="0"/>
          <w:left w:val="none" w:color="000000" w:sz="0" w:space="0"/>
          <w:bottom w:val="none" w:color="000000" w:sz="0" w:space="0"/>
          <w:right w:val="none" w:color="000000" w:sz="0" w:space="0"/>
        </w:pBdr>
      </w:pPr>
      <w:r/>
      <w:bookmarkStart w:id="49" w:name="OLE_LINK70"/>
      <w:r>
        <w:rPr>
          <w:rStyle w:val="776"/>
          <w:rFonts w:hint="eastAsia"/>
          <w:sz w:val="24"/>
          <w:szCs w:val="24"/>
        </w:rPr>
        <w:t xml:space="preserve">小额工程</w:t>
      </w:r>
      <w:r>
        <w:rPr>
          <w:rStyle w:val="776"/>
          <w:sz w:val="24"/>
          <w:szCs w:val="24"/>
        </w:rPr>
        <w:t xml:space="preserve">施工合同</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合同编号：</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发包人： </w:t>
      </w:r>
      <w:r/>
    </w:p>
    <w:p>
      <w:pPr>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联系人：</w:t>
      </w:r>
      <w:r/>
    </w:p>
    <w:p>
      <w:pPr>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联系电话：</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承包人：</w:t>
      </w:r>
      <w:r>
        <w:rPr>
          <w:rFonts w:ascii="宋体" w:hAnsi="宋体" w:cs="宋体"/>
          <w:b/>
          <w:sz w:val="24"/>
          <w:szCs w:val="24"/>
        </w:rPr>
        <w:br w:type="textWrapping" w:clear="all"/>
        <w:t xml:space="preserve">联系人：</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联系电话：</w:t>
      </w:r>
      <w:r/>
    </w:p>
    <w:p>
      <w:pPr>
        <w:ind w:firstLine="420"/>
        <w:spacing w:line="360" w:lineRule="auto"/>
        <w:rPr>
          <w:rFonts w:ascii="宋体" w:hAnsi="宋体"/>
          <w:color w:val="000000"/>
          <w:sz w:val="24"/>
          <w:szCs w:val="24"/>
        </w:rPr>
      </w:pPr>
      <w:r>
        <w:rPr>
          <w:rFonts w:hint="eastAsia" w:ascii="宋体" w:hAnsi="宋体"/>
          <w:color w:val="000000"/>
          <w:sz w:val="24"/>
          <w:szCs w:val="24"/>
        </w:rPr>
        <w:t xml:space="preserve">根据信达项目管理咨询（苏州）有限公司采购编号</w:t>
      </w:r>
      <w:r>
        <w:rPr>
          <w:rFonts w:ascii="宋体" w:hAnsi="宋体"/>
          <w:color w:val="000000"/>
          <w:sz w:val="24"/>
          <w:szCs w:val="24"/>
          <w:u w:val="single"/>
        </w:rPr>
        <w:t xml:space="preserve">                 </w:t>
      </w:r>
      <w:r>
        <w:rPr>
          <w:rFonts w:hint="eastAsia" w:ascii="宋体" w:hAnsi="宋体"/>
          <w:color w:val="000000"/>
          <w:sz w:val="24"/>
          <w:szCs w:val="24"/>
        </w:rPr>
        <w:t xml:space="preserve">号政府采购文件及成交单位的响应文件和成交通知书，甲乙双方就此次成交项目的采购事宜，签订本合同书。</w:t>
      </w:r>
      <w:r/>
    </w:p>
    <w:p>
      <w:pPr>
        <w:spacing w:line="360" w:lineRule="auto"/>
        <w:rPr>
          <w:rFonts w:ascii="宋体" w:hAnsi="宋体"/>
          <w:b/>
          <w:color w:val="000000"/>
          <w:sz w:val="24"/>
          <w:szCs w:val="24"/>
        </w:rPr>
      </w:pPr>
      <w:r/>
      <w:bookmarkStart w:id="50" w:name="_Toc351203481"/>
      <w:r>
        <w:rPr>
          <w:rFonts w:ascii="宋体" w:hAnsi="宋体"/>
          <w:b/>
          <w:bCs/>
          <w:color w:val="000000"/>
          <w:sz w:val="24"/>
          <w:szCs w:val="24"/>
        </w:rPr>
        <w:t xml:space="preserve">一、工程概况</w:t>
      </w:r>
      <w:bookmarkEnd w:id="50"/>
      <w:r/>
      <w:r/>
    </w:p>
    <w:p>
      <w:pPr>
        <w:ind w:firstLine="412"/>
        <w:spacing w:line="360" w:lineRule="auto"/>
        <w:rPr>
          <w:rFonts w:ascii="宋体" w:hAnsi="宋体"/>
          <w:color w:val="000000"/>
          <w:sz w:val="24"/>
          <w:szCs w:val="24"/>
          <w:u w:val="single"/>
        </w:rPr>
      </w:pPr>
      <w:r>
        <w:rPr>
          <w:rFonts w:ascii="宋体" w:hAnsi="宋体"/>
          <w:bCs/>
          <w:color w:val="000000"/>
          <w:sz w:val="24"/>
          <w:szCs w:val="24"/>
        </w:rPr>
        <w:t xml:space="preserve">1.工程名称</w:t>
      </w:r>
      <w:r>
        <w:rPr>
          <w:rFonts w:hint="eastAsia" w:ascii="宋体" w:hAnsi="宋体"/>
          <w:bCs/>
          <w:color w:val="000000"/>
          <w:sz w:val="24"/>
          <w:szCs w:val="24"/>
        </w:rPr>
        <w:t xml:space="preserve">： </w:t>
      </w:r>
      <w:r/>
    </w:p>
    <w:p>
      <w:pPr>
        <w:ind w:firstLine="412"/>
        <w:spacing w:line="360" w:lineRule="auto"/>
        <w:rPr>
          <w:rFonts w:ascii="宋体" w:hAnsi="宋体"/>
          <w:bCs/>
          <w:color w:val="000000"/>
          <w:sz w:val="24"/>
          <w:szCs w:val="24"/>
        </w:rPr>
      </w:pPr>
      <w:r>
        <w:rPr>
          <w:rFonts w:ascii="宋体" w:hAnsi="宋体"/>
          <w:bCs/>
          <w:color w:val="000000"/>
          <w:sz w:val="24"/>
          <w:szCs w:val="24"/>
        </w:rPr>
        <w:t xml:space="preserve">2.工程地点： </w:t>
      </w:r>
      <w:r/>
    </w:p>
    <w:p>
      <w:pPr>
        <w:ind w:firstLine="412"/>
        <w:spacing w:line="360" w:lineRule="auto"/>
        <w:rPr>
          <w:rFonts w:ascii="宋体" w:hAnsi="宋体"/>
          <w:bCs/>
          <w:color w:val="000000"/>
          <w:sz w:val="24"/>
          <w:szCs w:val="24"/>
        </w:rPr>
      </w:pPr>
      <w:r>
        <w:rPr>
          <w:rFonts w:ascii="宋体" w:hAnsi="宋体"/>
          <w:bCs/>
          <w:color w:val="000000"/>
          <w:sz w:val="24"/>
          <w:szCs w:val="24"/>
        </w:rPr>
        <w:t xml:space="preserve">3.工程立项批准文号： </w:t>
      </w:r>
      <w:r/>
    </w:p>
    <w:p>
      <w:pPr>
        <w:ind w:firstLine="412"/>
        <w:spacing w:line="360" w:lineRule="auto"/>
        <w:rPr>
          <w:rFonts w:ascii="宋体" w:hAnsi="宋体"/>
          <w:bCs/>
          <w:color w:val="000000"/>
          <w:sz w:val="24"/>
          <w:szCs w:val="24"/>
        </w:rPr>
      </w:pPr>
      <w:r>
        <w:rPr>
          <w:rFonts w:ascii="宋体" w:hAnsi="宋体"/>
          <w:bCs/>
          <w:color w:val="000000"/>
          <w:sz w:val="24"/>
          <w:szCs w:val="24"/>
        </w:rPr>
        <w:t xml:space="preserve">4.资金来源：</w:t>
      </w:r>
      <w:r>
        <w:rPr>
          <w:rFonts w:hint="eastAsia" w:ascii="宋体" w:hAnsi="宋体"/>
          <w:color w:val="000000"/>
          <w:sz w:val="24"/>
          <w:szCs w:val="24"/>
          <w:u w:val="single"/>
        </w:rPr>
        <w:t xml:space="preserve">财政</w:t>
      </w:r>
      <w:r>
        <w:rPr>
          <w:rFonts w:ascii="宋体" w:hAnsi="宋体"/>
          <w:bCs/>
          <w:color w:val="000000"/>
          <w:sz w:val="24"/>
          <w:szCs w:val="24"/>
        </w:rPr>
        <w:t xml:space="preserve">。</w:t>
      </w:r>
      <w:r/>
    </w:p>
    <w:p>
      <w:pPr>
        <w:ind w:firstLine="412"/>
        <w:spacing w:line="360" w:lineRule="auto"/>
        <w:rPr>
          <w:rFonts w:ascii="宋体" w:hAnsi="宋体"/>
          <w:bCs/>
          <w:color w:val="000000"/>
          <w:sz w:val="24"/>
          <w:szCs w:val="24"/>
        </w:rPr>
      </w:pPr>
      <w:r>
        <w:rPr>
          <w:rFonts w:hint="eastAsia" w:ascii="宋体" w:hAnsi="宋体"/>
          <w:bCs/>
          <w:color w:val="000000"/>
          <w:sz w:val="24"/>
          <w:szCs w:val="24"/>
        </w:rPr>
        <w:t xml:space="preserve">5.工程内容：</w:t>
      </w:r>
      <w:r/>
    </w:p>
    <w:p>
      <w:pPr>
        <w:ind w:firstLine="412"/>
        <w:spacing w:line="360" w:lineRule="auto"/>
        <w:rPr>
          <w:rFonts w:ascii="宋体" w:hAnsi="宋体"/>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.工程承包范围：</w:t>
      </w:r>
      <w:r>
        <w:rPr>
          <w:rFonts w:hint="eastAsia" w:ascii="宋体" w:hAnsi="宋体"/>
          <w:bCs/>
          <w:color w:val="000000"/>
          <w:sz w:val="24"/>
          <w:szCs w:val="24"/>
          <w:u w:val="single"/>
        </w:rPr>
        <w:t xml:space="preserve">响应</w:t>
      </w:r>
      <w:r>
        <w:rPr>
          <w:rFonts w:hint="eastAsia" w:ascii="宋体" w:hAnsi="宋体"/>
          <w:color w:val="000000"/>
          <w:sz w:val="24"/>
          <w:szCs w:val="24"/>
          <w:u w:val="single"/>
        </w:rPr>
        <w:t xml:space="preserve">文件、图纸、工程量清单及补充通知、承诺函中包含的所有工程</w:t>
      </w:r>
      <w:r>
        <w:rPr>
          <w:rFonts w:ascii="宋体" w:hAnsi="宋体"/>
          <w:color w:val="000000"/>
          <w:sz w:val="24"/>
          <w:szCs w:val="24"/>
        </w:rPr>
        <w:t xml:space="preserve">。</w:t>
      </w:r>
      <w:r/>
    </w:p>
    <w:p>
      <w:pPr>
        <w:spacing w:line="360" w:lineRule="auto"/>
        <w:rPr>
          <w:rFonts w:ascii="宋体" w:hAnsi="宋体"/>
          <w:b/>
          <w:bCs/>
          <w:color w:val="000000"/>
          <w:sz w:val="24"/>
          <w:szCs w:val="24"/>
        </w:rPr>
      </w:pPr>
      <w:r/>
      <w:bookmarkStart w:id="51" w:name="_Toc351203482"/>
      <w:r>
        <w:rPr>
          <w:rFonts w:ascii="宋体" w:hAnsi="宋体"/>
          <w:b/>
          <w:bCs/>
          <w:color w:val="000000"/>
          <w:sz w:val="24"/>
          <w:szCs w:val="24"/>
        </w:rPr>
        <w:t xml:space="preserve">二、合同工期</w:t>
      </w:r>
      <w:bookmarkEnd w:id="51"/>
      <w:r/>
      <w:r/>
    </w:p>
    <w:p>
      <w:pPr>
        <w:ind w:firstLine="459"/>
        <w:spacing w:line="360" w:lineRule="auto"/>
        <w:rPr>
          <w:rFonts w:ascii="宋体" w:hAnsi="宋体"/>
          <w:color w:val="000000"/>
          <w:sz w:val="24"/>
          <w:szCs w:val="24"/>
        </w:rPr>
      </w:pPr>
      <w:r>
        <w:rPr>
          <w:rFonts w:ascii="宋体" w:hAnsi="宋体"/>
          <w:color w:val="000000"/>
          <w:sz w:val="24"/>
          <w:szCs w:val="24"/>
        </w:rPr>
        <w:t xml:space="preserve">计划开工日期：</w:t>
      </w:r>
      <w:r>
        <w:rPr>
          <w:rFonts w:hint="eastAsia" w:ascii="宋体" w:hAnsi="宋体"/>
          <w:color w:val="000000"/>
          <w:sz w:val="24"/>
          <w:szCs w:val="24"/>
          <w:u w:val="single"/>
        </w:rPr>
        <w:t xml:space="preserve">     </w:t>
      </w:r>
      <w:r>
        <w:rPr>
          <w:rFonts w:ascii="宋体" w:hAnsi="宋体"/>
          <w:color w:val="000000"/>
          <w:sz w:val="24"/>
          <w:szCs w:val="24"/>
        </w:rPr>
        <w:t xml:space="preserve">年</w:t>
      </w:r>
      <w:r>
        <w:rPr>
          <w:rFonts w:hint="eastAsia" w:ascii="宋体" w:hAnsi="宋体" w:cs="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ascii="宋体" w:hAnsi="宋体"/>
          <w:color w:val="000000"/>
          <w:sz w:val="24"/>
          <w:szCs w:val="24"/>
        </w:rPr>
      </w:pPr>
      <w:r>
        <w:rPr>
          <w:rFonts w:ascii="宋体" w:hAnsi="宋体"/>
          <w:color w:val="000000"/>
          <w:sz w:val="24"/>
          <w:szCs w:val="24"/>
        </w:rPr>
        <w:t xml:space="preserve">计划竣工日期：</w:t>
      </w:r>
      <w:r>
        <w:rPr>
          <w:rFonts w:hint="eastAsia" w:ascii="宋体" w:hAnsi="宋体"/>
          <w:color w:val="000000"/>
          <w:sz w:val="24"/>
          <w:szCs w:val="24"/>
          <w:u w:val="single"/>
        </w:rPr>
        <w:t xml:space="preserve">     </w:t>
      </w:r>
      <w:r>
        <w:rPr>
          <w:rFonts w:ascii="宋体" w:hAnsi="宋体"/>
          <w:color w:val="000000"/>
          <w:sz w:val="24"/>
          <w:szCs w:val="24"/>
        </w:rPr>
        <w:t xml:space="preserve">年</w:t>
      </w:r>
      <w:r>
        <w:rPr>
          <w:rFonts w:hint="eastAsia" w:ascii="宋体" w:hAnsi="宋体" w:cs="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ascii="宋体" w:hAnsi="宋体"/>
          <w:color w:val="000000"/>
          <w:sz w:val="24"/>
          <w:szCs w:val="24"/>
        </w:rPr>
      </w:pPr>
      <w:r>
        <w:rPr>
          <w:rFonts w:ascii="宋体" w:hAnsi="宋体"/>
          <w:color w:val="000000"/>
          <w:sz w:val="24"/>
          <w:szCs w:val="24"/>
        </w:rPr>
        <w:t xml:space="preserve">工期总日历天数：</w:t>
      </w:r>
      <w:r>
        <w:rPr>
          <w:rFonts w:hint="eastAsia" w:ascii="宋体" w:hAnsi="宋体"/>
          <w:color w:val="000000"/>
          <w:sz w:val="24"/>
          <w:szCs w:val="24"/>
          <w:u w:val="single"/>
        </w:rPr>
        <w:t xml:space="preserve">  </w:t>
      </w:r>
      <w:r>
        <w:rPr>
          <w:rFonts w:ascii="宋体" w:hAnsi="宋体"/>
          <w:color w:val="000000"/>
          <w:sz w:val="24"/>
          <w:szCs w:val="24"/>
          <w:u w:val="single"/>
        </w:rPr>
        <w:t xml:space="preserve">1</w:t>
      </w:r>
      <w:r>
        <w:rPr>
          <w:rFonts w:ascii="宋体" w:hAnsi="宋体"/>
          <w:color w:val="000000"/>
          <w:sz w:val="24"/>
          <w:szCs w:val="24"/>
          <w:u w:val="single"/>
        </w:rPr>
        <w:t xml:space="preserve">1</w:t>
      </w:r>
      <w:r>
        <w:rPr>
          <w:rFonts w:ascii="宋体" w:hAnsi="宋体"/>
          <w:color w:val="000000"/>
          <w:sz w:val="24"/>
          <w:szCs w:val="24"/>
          <w:u w:val="single"/>
        </w:rPr>
        <w:t xml:space="preserve">0</w:t>
      </w:r>
      <w:r>
        <w:rPr>
          <w:rFonts w:hint="eastAsia" w:ascii="宋体" w:hAnsi="宋体"/>
          <w:color w:val="000000"/>
          <w:sz w:val="24"/>
          <w:szCs w:val="24"/>
          <w:u w:val="single"/>
        </w:rPr>
        <w:t xml:space="preserve">  </w:t>
      </w:r>
      <w:bookmarkStart w:id="52" w:name="_GoBack"/>
      <w:r/>
      <w:bookmarkEnd w:id="52"/>
      <w:r>
        <w:rPr>
          <w:rFonts w:ascii="宋体" w:hAnsi="宋体"/>
          <w:color w:val="000000"/>
          <w:sz w:val="24"/>
          <w:szCs w:val="24"/>
        </w:rPr>
        <w:t xml:space="preserve">天。工期总日历天数与根据前述计划开竣工日期计算的工期天数不一致的，以工期总日历天数为准。</w:t>
      </w:r>
      <w:r/>
    </w:p>
    <w:p>
      <w:pPr>
        <w:spacing w:line="360" w:lineRule="auto"/>
        <w:rPr>
          <w:rFonts w:ascii="宋体" w:hAnsi="宋体"/>
          <w:b/>
          <w:color w:val="000000"/>
          <w:sz w:val="24"/>
          <w:szCs w:val="24"/>
        </w:rPr>
      </w:pPr>
      <w:r/>
      <w:bookmarkStart w:id="53" w:name="_Toc351203483"/>
      <w:r>
        <w:rPr>
          <w:rFonts w:ascii="宋体" w:hAnsi="宋体"/>
          <w:b/>
          <w:bCs/>
          <w:color w:val="000000"/>
          <w:sz w:val="24"/>
          <w:szCs w:val="24"/>
        </w:rPr>
        <w:t xml:space="preserve">三、质量标准</w:t>
      </w:r>
      <w:bookmarkEnd w:id="53"/>
      <w:r/>
      <w:r/>
    </w:p>
    <w:p>
      <w:pPr>
        <w:ind w:firstLine="459"/>
        <w:spacing w:line="360" w:lineRule="auto"/>
        <w:rPr>
          <w:rFonts w:ascii="宋体" w:hAnsi="宋体"/>
          <w:color w:val="000000"/>
          <w:sz w:val="24"/>
          <w:szCs w:val="24"/>
        </w:rPr>
      </w:pPr>
      <w:r>
        <w:rPr>
          <w:rFonts w:ascii="宋体" w:hAnsi="宋体"/>
          <w:color w:val="000000"/>
          <w:sz w:val="24"/>
          <w:szCs w:val="24"/>
        </w:rPr>
        <w:t xml:space="preserve">工程质量符合</w:t>
      </w:r>
      <w:r>
        <w:rPr>
          <w:rFonts w:hint="eastAsia" w:ascii="宋体" w:hAnsi="宋体"/>
          <w:color w:val="000000"/>
          <w:sz w:val="24"/>
          <w:szCs w:val="24"/>
          <w:u w:val="single"/>
        </w:rPr>
        <w:t xml:space="preserve"> 合格 </w:t>
      </w:r>
      <w:r>
        <w:rPr>
          <w:rFonts w:ascii="宋体" w:hAnsi="宋体"/>
          <w:color w:val="000000"/>
          <w:sz w:val="24"/>
          <w:szCs w:val="24"/>
        </w:rPr>
        <w:t xml:space="preserve">标准。</w:t>
      </w:r>
      <w:r/>
    </w:p>
    <w:p>
      <w:pPr>
        <w:spacing w:line="360" w:lineRule="auto"/>
        <w:rPr>
          <w:rFonts w:ascii="宋体" w:hAnsi="宋体"/>
          <w:b/>
          <w:color w:val="000000"/>
          <w:sz w:val="24"/>
          <w:szCs w:val="24"/>
        </w:rPr>
      </w:pPr>
      <w:r/>
      <w:bookmarkStart w:id="54" w:name="_Toc351203484"/>
      <w:r>
        <w:rPr>
          <w:rFonts w:ascii="宋体" w:hAnsi="宋体"/>
          <w:b/>
          <w:bCs/>
          <w:color w:val="000000"/>
          <w:sz w:val="24"/>
          <w:szCs w:val="24"/>
        </w:rPr>
        <w:t xml:space="preserve">四、签约合同价与合同价格形式</w:t>
      </w:r>
      <w:bookmarkEnd w:id="54"/>
      <w:r>
        <w:rPr>
          <w:rFonts w:ascii="宋体" w:hAnsi="宋体"/>
          <w:b/>
          <w:bCs/>
          <w:color w:val="000000"/>
          <w:sz w:val="24"/>
          <w:szCs w:val="24"/>
        </w:rPr>
        <w:tab/>
      </w:r>
      <w:r/>
    </w:p>
    <w:p>
      <w:pPr>
        <w:ind w:firstLine="420"/>
        <w:spacing w:line="360" w:lineRule="auto"/>
        <w:rPr>
          <w:rFonts w:ascii="宋体" w:hAnsi="宋体"/>
          <w:color w:val="000000"/>
          <w:sz w:val="24"/>
          <w:szCs w:val="24"/>
        </w:rPr>
      </w:pPr>
      <w:r>
        <w:rPr>
          <w:rFonts w:ascii="宋体" w:hAnsi="宋体"/>
          <w:color w:val="000000"/>
          <w:sz w:val="24"/>
          <w:szCs w:val="24"/>
        </w:rPr>
        <w:t xml:space="preserve">1.签约合同价为：</w:t>
      </w:r>
      <w:r>
        <w:rPr>
          <w:rFonts w:hint="eastAsia" w:ascii="宋体" w:hAnsi="宋体"/>
          <w:color w:val="000000"/>
          <w:sz w:val="24"/>
          <w:szCs w:val="24"/>
        </w:rPr>
        <w:t xml:space="preserve">人民币：（￥ ）</w:t>
      </w:r>
      <w:r/>
    </w:p>
    <w:p>
      <w:pPr>
        <w:ind w:firstLine="420"/>
        <w:spacing w:line="360" w:lineRule="auto"/>
        <w:rPr>
          <w:rFonts w:ascii="宋体" w:hAnsi="宋体"/>
          <w:color w:val="000000"/>
          <w:sz w:val="24"/>
          <w:szCs w:val="24"/>
        </w:rPr>
      </w:pPr>
      <w:r>
        <w:rPr>
          <w:rFonts w:ascii="宋体" w:hAnsi="宋体"/>
          <w:color w:val="000000"/>
          <w:sz w:val="24"/>
          <w:szCs w:val="24"/>
        </w:rPr>
        <w:t xml:space="preserve">2.合同价格形式：</w:t>
      </w:r>
      <w:r>
        <w:rPr>
          <w:rFonts w:hint="eastAsia" w:ascii="宋体" w:hAnsi="宋体"/>
          <w:color w:val="000000"/>
          <w:sz w:val="24"/>
          <w:szCs w:val="24"/>
          <w:u w:val="single"/>
        </w:rPr>
        <w:t xml:space="preserve">固定单价</w:t>
      </w:r>
      <w:r>
        <w:rPr>
          <w:rFonts w:ascii="宋体" w:hAnsi="宋体"/>
          <w:color w:val="000000"/>
          <w:sz w:val="24"/>
          <w:szCs w:val="24"/>
        </w:rPr>
        <w:t xml:space="preserve">。</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3.付款方式：</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（1）工程预付款：本项目无预付款。</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（2）工程进度款：付款方式：竣工验收合格后付至合同价的50%；完成审计后付至审定价的60%；竣工验收后超过一年不到两年付至审定价的 75%；超过两年不到三年付至审定价的90%；余款在付至90%基础上一次付清，但是一个年度只能支付一次。按上述规定余款低于10万元的也一次付清。（若有最新规定可按最新规定执行）</w:t>
      </w:r>
      <w:r/>
    </w:p>
    <w:p>
      <w:pPr>
        <w:ind w:firstLine="422"/>
        <w:jc w:val="left"/>
        <w:spacing w:line="360" w:lineRule="auto"/>
        <w:rPr>
          <w:rFonts w:ascii="宋体" w:hAnsi="宋体"/>
          <w:color w:val="000000"/>
          <w:sz w:val="24"/>
          <w:szCs w:val="24"/>
        </w:rPr>
      </w:pPr>
      <w:r>
        <w:rPr>
          <w:rFonts w:hint="eastAsia" w:ascii="宋体" w:hAnsi="宋体"/>
          <w:color w:val="000000"/>
          <w:sz w:val="24"/>
          <w:szCs w:val="24"/>
        </w:rPr>
        <w:t xml:space="preserve">4.本工程为财政投资项目，最终以审计部门审定结果为建设项目价款结算依据。</w:t>
      </w:r>
      <w:r>
        <w:rPr>
          <w:rFonts w:hint="eastAsia" w:ascii="宋体" w:hAnsi="宋体"/>
          <w:color w:val="000000"/>
          <w:sz w:val="24"/>
          <w:szCs w:val="24"/>
          <w:lang w:eastAsia="zh"/>
        </w:rPr>
        <w:t xml:space="preserve">如对审计结果有异议，应在收到审计结果后</w:t>
      </w:r>
      <w:r>
        <w:rPr>
          <w:rFonts w:ascii="宋体" w:hAnsi="宋体"/>
          <w:color w:val="000000"/>
          <w:sz w:val="24"/>
          <w:szCs w:val="24"/>
          <w:lang w:eastAsia="zh"/>
        </w:rPr>
        <w:t xml:space="preserve">10个工作日内提出书面异议，逾期视为认可审计结果。</w:t>
      </w:r>
      <w:r/>
    </w:p>
    <w:p>
      <w:pPr>
        <w:ind w:firstLine="422"/>
        <w:spacing w:line="360" w:lineRule="auto"/>
        <w:rPr>
          <w:rFonts w:ascii="宋体" w:hAnsi="宋体"/>
          <w:color w:val="000000"/>
          <w:sz w:val="24"/>
          <w:szCs w:val="24"/>
        </w:rPr>
      </w:pPr>
      <w:r>
        <w:rPr>
          <w:rFonts w:hint="eastAsia" w:ascii="宋体" w:hAnsi="宋体"/>
          <w:color w:val="000000"/>
          <w:sz w:val="24"/>
          <w:szCs w:val="24"/>
        </w:rPr>
        <w:t xml:space="preserve">（1）按照《吴中太湖新城政府投资项目工程变更备案管理实施细则(试行)》吴太管委【2025】12 号)、《关于进一步加强太湖新城政府投资项目工程变更备案管理的通知》执行变更程序。工程变更应当经过发包人书面确认，未经确认的变更造成的费用增加，发包人有权拒绝支付。重大变更还应经过相关部门审批。</w:t>
      </w:r>
      <w:r/>
    </w:p>
    <w:p>
      <w:pPr>
        <w:ind w:firstLine="422"/>
        <w:jc w:val="left"/>
        <w:spacing w:line="360" w:lineRule="auto"/>
        <w:rPr>
          <w:rFonts w:ascii="宋体" w:hAnsi="宋体"/>
          <w:b/>
          <w:color w:val="000000"/>
          <w:sz w:val="24"/>
          <w:szCs w:val="24"/>
        </w:rPr>
      </w:pPr>
      <w:r>
        <w:rPr>
          <w:rFonts w:hint="eastAsia" w:ascii="宋体" w:hAnsi="宋体"/>
          <w:color w:val="000000"/>
          <w:sz w:val="24"/>
          <w:szCs w:val="24"/>
        </w:rPr>
        <w:t xml:space="preserve">（2）变更后的追加费用不得超过原合同金额的10%，超过部分财政部门不再安排资金。如工程结算、决算核减金额超过总价的7％，则其结算、决算审计费用的浮动部分中，超过7％部分按核减造价4％计算确定的审计费用原则上由施工单位承担（由甲方在工程款中代扣）。</w:t>
      </w:r>
      <w:r/>
    </w:p>
    <w:p>
      <w:pPr>
        <w:pStyle w:val="771"/>
        <w:ind w:firstLine="420"/>
        <w:spacing w:beforeAutospacing="0" w:afterAutospacing="0" w:line="360" w:lineRule="auto"/>
        <w:rPr>
          <w:rFonts w:ascii="宋体" w:hAnsi="宋体"/>
          <w:color w:val="000000"/>
        </w:rPr>
      </w:pPr>
      <w:r>
        <w:rPr>
          <w:rFonts w:hint="eastAsia" w:ascii="宋体" w:hAnsi="宋体"/>
          <w:color w:val="000000"/>
        </w:rPr>
        <w:t xml:space="preserve">5.本项目在履行合同过程中，由于设计变更或其他原因确需调整合同金额的，经财政局批准同意后，根据追加的采购计划签订补充合同，但全部补充合同的采购金额不得超过原合同金额的10%，超过部分财政部门不予安排资金。</w:t>
      </w:r>
      <w:r/>
    </w:p>
    <w:p>
      <w:pPr>
        <w:pStyle w:val="771"/>
        <w:ind w:firstLine="420"/>
        <w:spacing w:beforeAutospacing="0" w:afterAutospacing="0" w:line="360" w:lineRule="auto"/>
        <w:rPr>
          <w:rFonts w:ascii="宋体" w:hAnsi="宋体"/>
          <w:color w:val="000000"/>
        </w:rPr>
      </w:pPr>
      <w:r>
        <w:rPr>
          <w:rFonts w:hint="eastAsia" w:ascii="宋体" w:hAnsi="宋体"/>
          <w:color w:val="000000"/>
        </w:rPr>
        <w:t xml:space="preserve">小额工程在履行合同时,发生工程变更的，按照工程变更备案管理的相关规定办理变更备案手续。工程完工验收合格后，按照财政投资评审操作规程向财政局申请项目结算评审，由财政评审中心对其工程结算进行评审，并出具评审报告。</w:t>
      </w:r>
      <w:r/>
    </w:p>
    <w:p>
      <w:pPr>
        <w:pStyle w:val="771"/>
        <w:ind w:firstLine="420"/>
        <w:spacing w:beforeAutospacing="0" w:afterAutospacing="0" w:line="360" w:lineRule="auto"/>
        <w:rPr>
          <w:rFonts w:ascii="宋体" w:hAnsi="宋体"/>
          <w:color w:val="000000"/>
        </w:rPr>
      </w:pPr>
      <w:r>
        <w:rPr>
          <w:rFonts w:hint="eastAsia" w:ascii="宋体" w:hAnsi="宋体"/>
          <w:color w:val="000000"/>
        </w:rPr>
        <w:t xml:space="preserve">6.合同备案要求</w:t>
      </w:r>
      <w:r/>
    </w:p>
    <w:p>
      <w:pPr>
        <w:pStyle w:val="771"/>
        <w:ind w:firstLine="420"/>
        <w:spacing w:beforeAutospacing="0" w:afterAutospacing="0" w:line="360" w:lineRule="auto"/>
        <w:rPr>
          <w:rFonts w:ascii="宋体" w:hAnsi="宋体"/>
          <w:color w:val="000000"/>
        </w:rPr>
      </w:pPr>
      <w:r>
        <w:rPr>
          <w:rFonts w:hint="eastAsia" w:ascii="宋体" w:hAnsi="宋体"/>
          <w:color w:val="000000"/>
        </w:rPr>
        <w:t xml:space="preserve">（1）需办理施工许可证等相关工程监管手续的小额工程项目,还需凭政府采购成交通知书至项目所在地的住建招标部门按要求进行项目登记、合同备案等工作，否则无法办理相关工程监管手续。</w:t>
      </w:r>
      <w:r/>
    </w:p>
    <w:p>
      <w:pPr>
        <w:spacing w:line="360" w:lineRule="auto"/>
        <w:rPr>
          <w:rFonts w:ascii="宋体" w:hAnsi="宋体"/>
          <w:b/>
          <w:bCs/>
          <w:color w:val="000000"/>
          <w:sz w:val="24"/>
          <w:szCs w:val="24"/>
        </w:rPr>
      </w:pPr>
      <w:r/>
      <w:bookmarkStart w:id="55" w:name="_Toc351203485"/>
      <w:r>
        <w:rPr>
          <w:rFonts w:ascii="宋体" w:hAnsi="宋体"/>
          <w:b/>
          <w:bCs/>
          <w:color w:val="000000"/>
          <w:sz w:val="24"/>
          <w:szCs w:val="24"/>
        </w:rPr>
        <w:t xml:space="preserve">五、</w:t>
      </w:r>
      <w:bookmarkEnd w:id="55"/>
      <w:r>
        <w:rPr>
          <w:rFonts w:ascii="宋体" w:hAnsi="宋体"/>
          <w:b/>
          <w:bCs/>
          <w:color w:val="000000"/>
          <w:sz w:val="24"/>
          <w:szCs w:val="24"/>
        </w:rPr>
        <w:t xml:space="preserve">项目经理</w:t>
      </w:r>
      <w:r/>
    </w:p>
    <w:p>
      <w:pPr>
        <w:ind w:firstLine="420"/>
        <w:spacing w:line="360" w:lineRule="auto"/>
        <w:rPr>
          <w:rFonts w:ascii="宋体" w:hAnsi="宋体"/>
          <w:color w:val="000000"/>
          <w:sz w:val="24"/>
          <w:szCs w:val="24"/>
        </w:rPr>
      </w:pPr>
      <w:r>
        <w:rPr>
          <w:rFonts w:ascii="宋体" w:hAnsi="宋体"/>
          <w:color w:val="000000"/>
          <w:sz w:val="24"/>
          <w:szCs w:val="24"/>
        </w:rPr>
        <w:t xml:space="preserve">承包人项目经理：</w:t>
      </w:r>
      <w:r>
        <w:rPr>
          <w:rFonts w:hint="eastAsia" w:ascii="宋体" w:hAnsi="宋体" w:cs="宋体"/>
          <w:color w:val="000000"/>
          <w:sz w:val="24"/>
          <w:szCs w:val="24"/>
          <w:u w:val="single"/>
        </w:rPr>
        <w:t xml:space="preserve">     </w:t>
      </w:r>
      <w:r>
        <w:rPr>
          <w:rFonts w:ascii="宋体" w:hAnsi="宋体"/>
          <w:color w:val="000000"/>
          <w:sz w:val="24"/>
          <w:szCs w:val="24"/>
        </w:rPr>
        <w:t xml:space="preserve">。</w:t>
      </w:r>
      <w:r/>
    </w:p>
    <w:p>
      <w:pPr>
        <w:spacing w:line="360" w:lineRule="auto"/>
        <w:rPr>
          <w:rFonts w:ascii="宋体" w:hAnsi="宋体"/>
          <w:b/>
          <w:bCs/>
          <w:color w:val="000000"/>
          <w:sz w:val="24"/>
          <w:szCs w:val="24"/>
        </w:rPr>
      </w:pPr>
      <w:r/>
      <w:bookmarkStart w:id="56" w:name="_Toc351203486"/>
      <w:r>
        <w:rPr>
          <w:rFonts w:hint="eastAsia" w:ascii="宋体" w:hAnsi="宋体"/>
          <w:b/>
          <w:bCs/>
          <w:color w:val="000000"/>
          <w:sz w:val="24"/>
          <w:szCs w:val="24"/>
        </w:rPr>
        <w:t xml:space="preserve">六、质量保修期：</w:t>
      </w:r>
      <w:r/>
    </w:p>
    <w:p>
      <w:pPr>
        <w:ind w:firstLine="420"/>
        <w:spacing w:line="360" w:lineRule="auto"/>
        <w:rPr>
          <w:rFonts w:ascii="宋体" w:hAnsi="宋体"/>
          <w:bCs/>
          <w:color w:val="000000"/>
          <w:sz w:val="24"/>
          <w:szCs w:val="24"/>
        </w:rPr>
      </w:pPr>
      <w:r>
        <w:rPr>
          <w:rFonts w:hint="eastAsia" w:ascii="宋体" w:hAnsi="宋体"/>
          <w:bCs/>
          <w:color w:val="000000"/>
          <w:sz w:val="24"/>
          <w:szCs w:val="24"/>
        </w:rPr>
        <w:t xml:space="preserve">本项目质量保修期为</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2</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年，自验收合格之日起算。</w:t>
      </w:r>
      <w:r/>
    </w:p>
    <w:p>
      <w:pPr>
        <w:spacing w:line="360" w:lineRule="auto"/>
        <w:rPr>
          <w:rFonts w:ascii="宋体" w:hAnsi="宋体"/>
          <w:b/>
          <w:color w:val="000000"/>
          <w:sz w:val="24"/>
          <w:szCs w:val="24"/>
        </w:rPr>
      </w:pPr>
      <w:r>
        <w:rPr>
          <w:rFonts w:hint="eastAsia" w:ascii="宋体" w:hAnsi="宋体"/>
          <w:b/>
          <w:bCs/>
          <w:color w:val="000000"/>
          <w:sz w:val="24"/>
          <w:szCs w:val="24"/>
        </w:rPr>
        <w:t xml:space="preserve">七</w:t>
      </w:r>
      <w:r>
        <w:rPr>
          <w:rFonts w:ascii="宋体" w:hAnsi="宋体"/>
          <w:b/>
          <w:bCs/>
          <w:color w:val="000000"/>
          <w:sz w:val="24"/>
          <w:szCs w:val="24"/>
        </w:rPr>
        <w:t xml:space="preserve">、合同文件构成</w:t>
      </w:r>
      <w:bookmarkEnd w:id="56"/>
      <w:r/>
      <w:r/>
    </w:p>
    <w:p>
      <w:pPr>
        <w:ind w:firstLine="420"/>
        <w:spacing w:line="360" w:lineRule="auto"/>
        <w:rPr>
          <w:rFonts w:ascii="宋体" w:hAnsi="宋体"/>
          <w:bCs/>
          <w:color w:val="000000"/>
          <w:sz w:val="24"/>
          <w:szCs w:val="24"/>
        </w:rPr>
      </w:pPr>
      <w:r>
        <w:rPr>
          <w:rFonts w:ascii="宋体" w:hAnsi="宋体"/>
          <w:bCs/>
          <w:color w:val="000000"/>
          <w:sz w:val="24"/>
          <w:szCs w:val="24"/>
        </w:rPr>
        <w:t xml:space="preserve">本协议书与下列文件一起构成合同文件：</w:t>
      </w:r>
      <w:r/>
    </w:p>
    <w:p>
      <w:pPr>
        <w:ind w:firstLine="420"/>
        <w:jc w:val="left"/>
        <w:spacing w:line="360" w:lineRule="auto"/>
        <w:rPr>
          <w:rFonts w:ascii="宋体" w:hAnsi="宋体"/>
          <w:color w:val="000000"/>
          <w:sz w:val="24"/>
          <w:szCs w:val="24"/>
        </w:rPr>
      </w:pPr>
      <w:r>
        <w:rPr>
          <w:rFonts w:ascii="宋体" w:hAnsi="宋体"/>
          <w:color w:val="000000"/>
          <w:sz w:val="24"/>
          <w:szCs w:val="24"/>
        </w:rPr>
        <w:t xml:space="preserve">（1）中标通知书（如果有）；</w:t>
      </w:r>
      <w:r/>
    </w:p>
    <w:p>
      <w:pPr>
        <w:ind w:firstLine="420"/>
        <w:jc w:val="left"/>
        <w:spacing w:line="360" w:lineRule="auto"/>
        <w:rPr>
          <w:rFonts w:ascii="宋体" w:hAnsi="宋体"/>
          <w:color w:val="000000"/>
          <w:sz w:val="24"/>
          <w:szCs w:val="24"/>
        </w:rPr>
      </w:pPr>
      <w:r>
        <w:rPr>
          <w:rFonts w:ascii="宋体" w:hAnsi="宋体"/>
          <w:color w:val="000000"/>
          <w:sz w:val="24"/>
          <w:szCs w:val="24"/>
        </w:rPr>
        <w:t xml:space="preserve">（2）投标函及其附录（如果有）； </w:t>
      </w:r>
      <w:r/>
    </w:p>
    <w:p>
      <w:pPr>
        <w:ind w:firstLine="420"/>
        <w:jc w:val="left"/>
        <w:spacing w:line="360" w:lineRule="auto"/>
        <w:rPr>
          <w:rFonts w:ascii="宋体" w:hAnsi="宋体"/>
          <w:color w:val="000000"/>
          <w:sz w:val="24"/>
          <w:szCs w:val="24"/>
        </w:rPr>
      </w:pPr>
      <w:r>
        <w:rPr>
          <w:rFonts w:ascii="宋体" w:hAnsi="宋体"/>
          <w:color w:val="000000"/>
          <w:sz w:val="24"/>
          <w:szCs w:val="24"/>
        </w:rPr>
        <w:t xml:space="preserve">（3）专用合同条款及其附件；</w:t>
      </w:r>
      <w:r/>
    </w:p>
    <w:p>
      <w:pPr>
        <w:ind w:firstLine="420"/>
        <w:jc w:val="left"/>
        <w:spacing w:line="360" w:lineRule="auto"/>
        <w:rPr>
          <w:rFonts w:ascii="宋体" w:hAnsi="宋体"/>
          <w:color w:val="000000"/>
          <w:sz w:val="24"/>
          <w:szCs w:val="24"/>
        </w:rPr>
      </w:pPr>
      <w:r>
        <w:rPr>
          <w:rFonts w:ascii="宋体" w:hAnsi="宋体"/>
          <w:color w:val="000000"/>
          <w:sz w:val="24"/>
          <w:szCs w:val="24"/>
        </w:rPr>
        <w:t xml:space="preserve">（4）通用合同条款；</w:t>
      </w:r>
      <w:r/>
    </w:p>
    <w:p>
      <w:pPr>
        <w:ind w:firstLine="420"/>
        <w:jc w:val="left"/>
        <w:spacing w:line="360" w:lineRule="auto"/>
        <w:rPr>
          <w:rFonts w:ascii="宋体" w:hAnsi="宋体"/>
          <w:color w:val="000000"/>
          <w:sz w:val="24"/>
          <w:szCs w:val="24"/>
        </w:rPr>
      </w:pPr>
      <w:r>
        <w:rPr>
          <w:rFonts w:ascii="宋体" w:hAnsi="宋体"/>
          <w:color w:val="000000"/>
          <w:sz w:val="24"/>
          <w:szCs w:val="24"/>
        </w:rPr>
        <w:t xml:space="preserve">（5）技术标准和要求；</w:t>
      </w:r>
      <w:r/>
    </w:p>
    <w:p>
      <w:pPr>
        <w:ind w:firstLine="420"/>
        <w:jc w:val="left"/>
        <w:spacing w:line="360" w:lineRule="auto"/>
        <w:rPr>
          <w:rFonts w:ascii="宋体" w:hAnsi="宋体"/>
          <w:color w:val="000000"/>
          <w:sz w:val="24"/>
          <w:szCs w:val="24"/>
        </w:rPr>
      </w:pPr>
      <w:r>
        <w:rPr>
          <w:rFonts w:ascii="宋体" w:hAnsi="宋体"/>
          <w:color w:val="000000"/>
          <w:sz w:val="24"/>
          <w:szCs w:val="24"/>
        </w:rPr>
        <w:t xml:space="preserve">（6）图纸；</w:t>
      </w:r>
      <w:r/>
    </w:p>
    <w:p>
      <w:pPr>
        <w:ind w:firstLine="420"/>
        <w:jc w:val="left"/>
        <w:spacing w:line="360" w:lineRule="auto"/>
        <w:rPr>
          <w:rFonts w:ascii="宋体" w:hAnsi="宋体"/>
          <w:color w:val="000000"/>
          <w:sz w:val="24"/>
          <w:szCs w:val="24"/>
        </w:rPr>
      </w:pPr>
      <w:r>
        <w:rPr>
          <w:rFonts w:ascii="宋体" w:hAnsi="宋体"/>
          <w:color w:val="000000"/>
          <w:sz w:val="24"/>
          <w:szCs w:val="24"/>
        </w:rPr>
        <w:t xml:space="preserve">（7）已标价工程量清单或预算书；</w:t>
      </w:r>
      <w:r/>
    </w:p>
    <w:p>
      <w:pPr>
        <w:ind w:firstLine="420"/>
        <w:jc w:val="left"/>
        <w:spacing w:line="360" w:lineRule="auto"/>
        <w:rPr>
          <w:rFonts w:ascii="宋体" w:hAnsi="宋体"/>
          <w:color w:val="000000"/>
          <w:sz w:val="24"/>
          <w:szCs w:val="24"/>
        </w:rPr>
      </w:pPr>
      <w:r>
        <w:rPr>
          <w:rFonts w:ascii="宋体" w:hAnsi="宋体"/>
          <w:color w:val="000000"/>
          <w:sz w:val="24"/>
          <w:szCs w:val="24"/>
        </w:rPr>
        <w:t xml:space="preserve">（8）其他合同文件。</w:t>
      </w:r>
      <w:r/>
    </w:p>
    <w:p>
      <w:pPr>
        <w:ind w:firstLine="420"/>
        <w:jc w:val="left"/>
        <w:spacing w:line="360" w:lineRule="auto"/>
        <w:rPr>
          <w:rFonts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w:t>
      </w:r>
      <w:r/>
    </w:p>
    <w:p>
      <w:pPr>
        <w:ind w:firstLine="420"/>
        <w:jc w:val="left"/>
        <w:spacing w:line="360" w:lineRule="auto"/>
        <w:rPr>
          <w:rFonts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rPr>
          <w:rFonts w:hint="eastAsia" w:ascii="宋体" w:hAnsi="宋体"/>
          <w:color w:val="000000"/>
          <w:sz w:val="24"/>
          <w:szCs w:val="24"/>
        </w:rPr>
        <w:t xml:space="preserve">专用合同条款及其附件须经合同当事人签字或盖章。</w:t>
      </w:r>
      <w:r/>
    </w:p>
    <w:p>
      <w:pPr>
        <w:spacing w:line="360" w:lineRule="auto"/>
        <w:rPr>
          <w:rFonts w:ascii="宋体" w:hAnsi="宋体"/>
          <w:b/>
          <w:bCs/>
          <w:color w:val="000000"/>
          <w:sz w:val="24"/>
          <w:szCs w:val="24"/>
        </w:rPr>
      </w:pPr>
      <w:r/>
      <w:bookmarkStart w:id="57" w:name="_Toc351203487"/>
      <w:r>
        <w:rPr>
          <w:rFonts w:hint="eastAsia" w:ascii="宋体" w:hAnsi="宋体"/>
          <w:b/>
          <w:bCs/>
          <w:color w:val="000000"/>
          <w:sz w:val="24"/>
          <w:szCs w:val="24"/>
        </w:rPr>
        <w:t xml:space="preserve">八</w:t>
      </w:r>
      <w:r>
        <w:rPr>
          <w:rFonts w:ascii="宋体" w:hAnsi="宋体"/>
          <w:b/>
          <w:bCs/>
          <w:color w:val="000000"/>
          <w:sz w:val="24"/>
          <w:szCs w:val="24"/>
        </w:rPr>
        <w:t xml:space="preserve">、承诺</w:t>
      </w:r>
      <w:bookmarkEnd w:id="57"/>
      <w:r/>
      <w:r/>
    </w:p>
    <w:p>
      <w:pPr>
        <w:ind w:firstLine="420"/>
        <w:spacing w:line="360" w:lineRule="auto"/>
        <w:rPr>
          <w:rFonts w:ascii="宋体" w:hAnsi="宋体"/>
          <w:bCs/>
          <w:color w:val="000000"/>
          <w:sz w:val="24"/>
          <w:szCs w:val="24"/>
        </w:rPr>
      </w:pPr>
      <w:r>
        <w:rPr>
          <w:rFonts w:ascii="宋体" w:hAnsi="宋体"/>
          <w:bCs/>
          <w:color w:val="000000"/>
          <w:sz w:val="24"/>
          <w:szCs w:val="24"/>
        </w:rPr>
        <w:t xml:space="preserve">1.发包人承诺按照法律规定履行项目审批手续、筹集工程建设资金并按照合同约定的期限和方式支付合同价款。</w:t>
      </w:r>
      <w:r/>
    </w:p>
    <w:p>
      <w:pPr>
        <w:ind w:firstLine="420"/>
        <w:spacing w:line="360" w:lineRule="auto"/>
        <w:rPr>
          <w:rFonts w:ascii="宋体" w:hAnsi="宋体"/>
          <w:bCs/>
          <w:color w:val="000000"/>
          <w:sz w:val="24"/>
          <w:szCs w:val="24"/>
        </w:rPr>
      </w:pPr>
      <w:r>
        <w:rPr>
          <w:rFonts w:ascii="宋体" w:hAnsi="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bCs/>
          <w:color w:val="000000"/>
          <w:sz w:val="24"/>
          <w:szCs w:val="24"/>
        </w:rPr>
      </w:pPr>
      <w:r>
        <w:rPr>
          <w:rFonts w:ascii="宋体" w:hAnsi="宋体"/>
          <w:bCs/>
          <w:color w:val="000000"/>
          <w:sz w:val="24"/>
          <w:szCs w:val="24"/>
        </w:rPr>
        <w:t xml:space="preserve">3.发包人和承包人通过招投标形式签订合同的，双方理解并</w:t>
      </w:r>
      <w:r>
        <w:rPr>
          <w:rFonts w:hint="eastAsia" w:ascii="宋体" w:hAnsi="宋体"/>
          <w:bCs/>
          <w:color w:val="000000"/>
          <w:sz w:val="24"/>
          <w:szCs w:val="24"/>
        </w:rPr>
        <w:t xml:space="preserve">承诺</w:t>
      </w:r>
      <w:r>
        <w:rPr>
          <w:rFonts w:ascii="宋体" w:hAnsi="宋体"/>
          <w:bCs/>
          <w:color w:val="000000"/>
          <w:sz w:val="24"/>
          <w:szCs w:val="24"/>
        </w:rPr>
        <w:t xml:space="preserve">不再就同一工程另行签订与合同实质性内容相背离的协议。</w:t>
      </w:r>
      <w:r/>
    </w:p>
    <w:p>
      <w:pPr>
        <w:spacing w:line="360" w:lineRule="auto"/>
        <w:rPr>
          <w:rFonts w:ascii="宋体" w:hAnsi="宋体"/>
          <w:bCs/>
          <w:color w:val="000000"/>
          <w:sz w:val="24"/>
          <w:szCs w:val="24"/>
        </w:rPr>
      </w:pPr>
      <w:r/>
      <w:bookmarkStart w:id="58" w:name="_Toc351203488"/>
      <w:r>
        <w:rPr>
          <w:rFonts w:hint="eastAsia" w:ascii="宋体" w:hAnsi="宋体"/>
          <w:b/>
          <w:color w:val="000000"/>
          <w:sz w:val="24"/>
          <w:szCs w:val="24"/>
        </w:rPr>
        <w:t xml:space="preserve">九</w:t>
      </w:r>
      <w:r>
        <w:rPr>
          <w:rFonts w:ascii="宋体" w:hAnsi="宋体"/>
          <w:b/>
          <w:color w:val="000000"/>
          <w:sz w:val="24"/>
          <w:szCs w:val="24"/>
        </w:rPr>
        <w:t xml:space="preserve">、词语含义</w:t>
      </w:r>
      <w:bookmarkEnd w:id="58"/>
      <w:r/>
      <w:r/>
    </w:p>
    <w:p>
      <w:pPr>
        <w:ind w:firstLine="420"/>
        <w:spacing w:line="360" w:lineRule="auto"/>
        <w:rPr>
          <w:rFonts w:ascii="宋体" w:hAnsi="宋体"/>
          <w:bCs/>
          <w:color w:val="000000"/>
          <w:sz w:val="24"/>
          <w:szCs w:val="24"/>
        </w:rPr>
      </w:pPr>
      <w:r>
        <w:rPr>
          <w:rFonts w:ascii="宋体" w:hAnsi="宋体"/>
          <w:bCs/>
          <w:color w:val="000000"/>
          <w:sz w:val="24"/>
          <w:szCs w:val="24"/>
        </w:rPr>
        <w:t xml:space="preserve">本协议书中词语含义与第二部分通用合同条款中赋予的含义相同。</w:t>
      </w:r>
      <w:r>
        <w:rPr>
          <w:rFonts w:hint="eastAsia" w:ascii="宋体" w:hAnsi="宋体"/>
          <w:bCs/>
          <w:color w:val="000000"/>
          <w:sz w:val="24"/>
          <w:szCs w:val="24"/>
          <w:lang w:eastAsia="zh"/>
        </w:rPr>
        <w:t xml:space="preserve">工程结算争议以发包人委托的审计机构结论为准。</w:t>
      </w:r>
      <w:r/>
    </w:p>
    <w:p>
      <w:pPr>
        <w:spacing w:line="360" w:lineRule="auto"/>
        <w:rPr>
          <w:rFonts w:ascii="宋体" w:hAnsi="宋体"/>
          <w:b/>
          <w:color w:val="000000"/>
          <w:sz w:val="24"/>
          <w:szCs w:val="24"/>
        </w:rPr>
      </w:pPr>
      <w:r/>
      <w:bookmarkStart w:id="59" w:name="_Toc351203489"/>
      <w:r>
        <w:rPr>
          <w:rFonts w:hint="eastAsia" w:ascii="宋体" w:hAnsi="宋体"/>
          <w:b/>
          <w:bCs/>
          <w:color w:val="000000"/>
          <w:sz w:val="24"/>
          <w:szCs w:val="24"/>
        </w:rPr>
        <w:t xml:space="preserve">十</w:t>
      </w:r>
      <w:r>
        <w:rPr>
          <w:rFonts w:ascii="宋体" w:hAnsi="宋体"/>
          <w:b/>
          <w:bCs/>
          <w:color w:val="000000"/>
          <w:sz w:val="24"/>
          <w:szCs w:val="24"/>
        </w:rPr>
        <w:t xml:space="preserve">、签订时间</w:t>
      </w:r>
      <w:bookmarkEnd w:id="59"/>
      <w:r/>
      <w:r/>
    </w:p>
    <w:p>
      <w:pPr>
        <w:ind w:firstLine="420"/>
        <w:spacing w:line="360" w:lineRule="auto"/>
        <w:rPr>
          <w:rFonts w:ascii="宋体" w:hAnsi="宋体"/>
          <w:bCs/>
          <w:color w:val="000000"/>
          <w:sz w:val="24"/>
          <w:szCs w:val="24"/>
        </w:rPr>
      </w:pPr>
      <w:r>
        <w:rPr>
          <w:rFonts w:ascii="宋体" w:hAnsi="宋体"/>
          <w:bCs/>
          <w:color w:val="000000"/>
          <w:sz w:val="24"/>
          <w:szCs w:val="24"/>
        </w:rPr>
        <w:t xml:space="preserve">本合同于</w:t>
      </w:r>
      <w:r>
        <w:rPr>
          <w:rFonts w:hint="eastAsia" w:ascii="宋体" w:hAnsi="宋体"/>
          <w:bCs/>
          <w:color w:val="000000"/>
          <w:sz w:val="24"/>
          <w:szCs w:val="24"/>
          <w:u w:val="single"/>
        </w:rPr>
        <w:t xml:space="preserve">     </w:t>
      </w:r>
      <w:r>
        <w:rPr>
          <w:rFonts w:ascii="宋体" w:hAnsi="宋体"/>
          <w:bCs/>
          <w:color w:val="000000"/>
          <w:sz w:val="24"/>
          <w:szCs w:val="24"/>
        </w:rPr>
        <w:t xml:space="preserve">年</w:t>
      </w:r>
      <w:r>
        <w:rPr>
          <w:rFonts w:hint="eastAsia" w:ascii="宋体" w:hAnsi="宋体"/>
          <w:bCs/>
          <w:color w:val="000000"/>
          <w:sz w:val="24"/>
          <w:szCs w:val="24"/>
          <w:u w:val="single"/>
        </w:rPr>
        <w:t xml:space="preserve">     </w:t>
      </w:r>
      <w:r>
        <w:rPr>
          <w:rFonts w:ascii="宋体" w:hAnsi="宋体"/>
          <w:bCs/>
          <w:color w:val="000000"/>
          <w:sz w:val="24"/>
          <w:szCs w:val="24"/>
        </w:rPr>
        <w:t xml:space="preserve">月</w:t>
      </w:r>
      <w:r>
        <w:rPr>
          <w:rFonts w:hint="eastAsia" w:ascii="宋体" w:hAnsi="宋体"/>
          <w:bCs/>
          <w:color w:val="000000"/>
          <w:sz w:val="24"/>
          <w:szCs w:val="24"/>
          <w:u w:val="single"/>
        </w:rPr>
        <w:t xml:space="preserve">     </w:t>
      </w:r>
      <w:r>
        <w:rPr>
          <w:rFonts w:ascii="宋体" w:hAnsi="宋体"/>
          <w:bCs/>
          <w:color w:val="000000"/>
          <w:sz w:val="24"/>
          <w:szCs w:val="24"/>
        </w:rPr>
        <w:t xml:space="preserve">日签订。</w:t>
      </w:r>
      <w:r/>
    </w:p>
    <w:p>
      <w:pPr>
        <w:spacing w:line="360" w:lineRule="auto"/>
        <w:rPr>
          <w:rFonts w:ascii="宋体" w:hAnsi="宋体"/>
          <w:b/>
          <w:color w:val="000000"/>
          <w:sz w:val="24"/>
          <w:szCs w:val="24"/>
        </w:rPr>
      </w:pPr>
      <w:r/>
      <w:bookmarkStart w:id="60" w:name="_Toc351203490"/>
      <w:r>
        <w:rPr>
          <w:rFonts w:ascii="宋体" w:hAnsi="宋体"/>
          <w:b/>
          <w:bCs/>
          <w:color w:val="000000"/>
          <w:sz w:val="24"/>
          <w:szCs w:val="24"/>
        </w:rPr>
        <w:t xml:space="preserve">十</w:t>
      </w:r>
      <w:r>
        <w:rPr>
          <w:rFonts w:hint="eastAsia" w:ascii="宋体" w:hAnsi="宋体"/>
          <w:b/>
          <w:bCs/>
          <w:color w:val="000000"/>
          <w:sz w:val="24"/>
          <w:szCs w:val="24"/>
        </w:rPr>
        <w:t xml:space="preserve">一</w:t>
      </w:r>
      <w:r>
        <w:rPr>
          <w:rFonts w:ascii="宋体" w:hAnsi="宋体"/>
          <w:b/>
          <w:bCs/>
          <w:color w:val="000000"/>
          <w:sz w:val="24"/>
          <w:szCs w:val="24"/>
        </w:rPr>
        <w:t xml:space="preserve">、签订地点</w:t>
      </w:r>
      <w:bookmarkEnd w:id="60"/>
      <w:r/>
      <w:r/>
    </w:p>
    <w:p>
      <w:pPr>
        <w:ind w:firstLine="420"/>
        <w:spacing w:line="360" w:lineRule="auto"/>
        <w:rPr>
          <w:rFonts w:ascii="宋体" w:hAnsi="宋体"/>
          <w:bCs/>
          <w:color w:val="000000"/>
          <w:sz w:val="24"/>
          <w:szCs w:val="24"/>
        </w:rPr>
      </w:pPr>
      <w:r>
        <w:rPr>
          <w:rFonts w:ascii="宋体" w:hAnsi="宋体"/>
          <w:bCs/>
          <w:color w:val="000000"/>
          <w:sz w:val="24"/>
          <w:szCs w:val="24"/>
        </w:rPr>
        <w:t xml:space="preserve">本合同在</w:t>
      </w:r>
      <w:r>
        <w:rPr>
          <w:rFonts w:hint="eastAsia" w:ascii="宋体" w:hAnsi="宋体"/>
          <w:bCs/>
          <w:color w:val="000000"/>
          <w:sz w:val="24"/>
          <w:szCs w:val="24"/>
          <w:u w:val="single"/>
        </w:rPr>
        <w:t xml:space="preserve">             </w:t>
      </w:r>
      <w:r>
        <w:rPr>
          <w:rFonts w:ascii="宋体" w:hAnsi="宋体"/>
          <w:bCs/>
          <w:color w:val="000000"/>
          <w:sz w:val="24"/>
          <w:szCs w:val="24"/>
        </w:rPr>
        <w:t xml:space="preserve">签订。</w:t>
      </w:r>
      <w:r/>
    </w:p>
    <w:p>
      <w:pPr>
        <w:spacing w:line="360" w:lineRule="auto"/>
        <w:rPr>
          <w:rFonts w:ascii="宋体" w:hAnsi="宋体"/>
          <w:b/>
          <w:color w:val="000000"/>
          <w:sz w:val="24"/>
          <w:szCs w:val="24"/>
        </w:rPr>
      </w:pPr>
      <w:r/>
      <w:bookmarkStart w:id="61" w:name="_Toc351203491"/>
      <w:r>
        <w:rPr>
          <w:rFonts w:ascii="宋体" w:hAnsi="宋体"/>
          <w:b/>
          <w:bCs/>
          <w:color w:val="000000"/>
          <w:sz w:val="24"/>
          <w:szCs w:val="24"/>
        </w:rPr>
        <w:t xml:space="preserve">十</w:t>
      </w:r>
      <w:r>
        <w:rPr>
          <w:rFonts w:hint="eastAsia" w:ascii="宋体" w:hAnsi="宋体"/>
          <w:b/>
          <w:bCs/>
          <w:color w:val="000000"/>
          <w:sz w:val="24"/>
          <w:szCs w:val="24"/>
        </w:rPr>
        <w:t xml:space="preserve">二</w:t>
      </w:r>
      <w:r>
        <w:rPr>
          <w:rFonts w:ascii="宋体" w:hAnsi="宋体"/>
          <w:b/>
          <w:bCs/>
          <w:color w:val="000000"/>
          <w:sz w:val="24"/>
          <w:szCs w:val="24"/>
        </w:rPr>
        <w:t xml:space="preserve">、补充协议</w:t>
      </w:r>
      <w:bookmarkEnd w:id="61"/>
      <w:r/>
      <w:r/>
    </w:p>
    <w:p>
      <w:pPr>
        <w:ind w:firstLine="420"/>
        <w:spacing w:line="360" w:lineRule="auto"/>
        <w:rPr>
          <w:rFonts w:ascii="宋体" w:hAnsi="宋体"/>
          <w:b/>
          <w:bCs/>
          <w:color w:val="000000"/>
          <w:sz w:val="24"/>
          <w:szCs w:val="24"/>
        </w:rPr>
      </w:pPr>
      <w:r>
        <w:rPr>
          <w:rFonts w:ascii="宋体" w:hAnsi="宋体"/>
          <w:bCs/>
          <w:color w:val="000000"/>
          <w:sz w:val="24"/>
          <w:szCs w:val="24"/>
        </w:rPr>
        <w:t xml:space="preserve">合同未尽事宜，合同当事人另行签订补充协议</w:t>
      </w:r>
      <w:r>
        <w:rPr>
          <w:rFonts w:hint="eastAsia" w:ascii="宋体" w:hAnsi="宋体"/>
          <w:bCs/>
          <w:color w:val="000000"/>
          <w:sz w:val="24"/>
          <w:szCs w:val="24"/>
        </w:rPr>
        <w:t xml:space="preserve">，</w:t>
      </w:r>
      <w:r>
        <w:rPr>
          <w:rFonts w:ascii="宋体" w:hAnsi="宋体"/>
          <w:bCs/>
          <w:color w:val="000000"/>
          <w:sz w:val="24"/>
          <w:szCs w:val="24"/>
        </w:rPr>
        <w:t xml:space="preserve">补充协议是合同的组成部分。</w:t>
      </w:r>
      <w:r/>
    </w:p>
    <w:p>
      <w:pPr>
        <w:spacing w:line="360" w:lineRule="auto"/>
        <w:rPr>
          <w:rFonts w:ascii="宋体" w:hAnsi="宋体"/>
          <w:b/>
          <w:color w:val="000000"/>
          <w:sz w:val="24"/>
          <w:szCs w:val="24"/>
        </w:rPr>
      </w:pPr>
      <w:r/>
      <w:bookmarkStart w:id="62" w:name="_Toc351203492"/>
      <w:r>
        <w:rPr>
          <w:rFonts w:ascii="宋体" w:hAnsi="宋体"/>
          <w:b/>
          <w:bCs/>
          <w:color w:val="000000"/>
          <w:sz w:val="24"/>
          <w:szCs w:val="24"/>
        </w:rPr>
        <w:t xml:space="preserve">十</w:t>
      </w:r>
      <w:r>
        <w:rPr>
          <w:rFonts w:hint="eastAsia" w:ascii="宋体" w:hAnsi="宋体"/>
          <w:b/>
          <w:bCs/>
          <w:color w:val="000000"/>
          <w:sz w:val="24"/>
          <w:szCs w:val="24"/>
        </w:rPr>
        <w:t xml:space="preserve">三</w:t>
      </w:r>
      <w:r>
        <w:rPr>
          <w:rFonts w:ascii="宋体" w:hAnsi="宋体"/>
          <w:b/>
          <w:bCs/>
          <w:color w:val="000000"/>
          <w:sz w:val="24"/>
          <w:szCs w:val="24"/>
        </w:rPr>
        <w:t xml:space="preserve">、合同生效</w:t>
      </w:r>
      <w:bookmarkEnd w:id="62"/>
      <w:r/>
      <w:r/>
    </w:p>
    <w:p>
      <w:pPr>
        <w:ind w:firstLine="420"/>
        <w:spacing w:line="360" w:lineRule="auto"/>
        <w:rPr>
          <w:rFonts w:ascii="宋体" w:hAnsi="宋体"/>
          <w:bCs/>
          <w:color w:val="000000"/>
          <w:sz w:val="24"/>
          <w:szCs w:val="24"/>
        </w:rPr>
      </w:pPr>
      <w:r>
        <w:rPr>
          <w:rFonts w:ascii="宋体" w:hAnsi="宋体"/>
          <w:bCs/>
          <w:color w:val="000000"/>
          <w:sz w:val="24"/>
          <w:szCs w:val="24"/>
        </w:rPr>
        <w:t xml:space="preserve">本合同自</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承发包双方签字盖章</w:t>
      </w:r>
      <w:r>
        <w:rPr>
          <w:rFonts w:ascii="宋体" w:hAnsi="宋体"/>
          <w:bCs/>
          <w:color w:val="000000"/>
          <w:sz w:val="24"/>
          <w:szCs w:val="24"/>
          <w:u w:val="single"/>
        </w:rPr>
        <w:t xml:space="preserve">之日  </w:t>
      </w:r>
      <w:r>
        <w:rPr>
          <w:rFonts w:ascii="宋体" w:hAnsi="宋体"/>
          <w:bCs/>
          <w:color w:val="000000"/>
          <w:sz w:val="24"/>
          <w:szCs w:val="24"/>
        </w:rPr>
        <w:t xml:space="preserve">生效</w:t>
      </w:r>
      <w:r>
        <w:rPr>
          <w:rFonts w:hint="eastAsia" w:ascii="宋体" w:hAnsi="宋体"/>
          <w:bCs/>
          <w:color w:val="000000"/>
          <w:sz w:val="24"/>
          <w:szCs w:val="24"/>
        </w:rPr>
        <w:t xml:space="preserve">，</w:t>
      </w:r>
      <w:r>
        <w:rPr>
          <w:rFonts w:ascii="宋体" w:hAnsi="宋体"/>
          <w:bCs/>
          <w:color w:val="000000"/>
          <w:sz w:val="24"/>
          <w:szCs w:val="24"/>
        </w:rPr>
        <w:t xml:space="preserve">生效后须</w:t>
      </w:r>
      <w:r>
        <w:rPr>
          <w:rFonts w:hint="eastAsia" w:ascii="宋体" w:hAnsi="宋体"/>
          <w:bCs/>
          <w:color w:val="000000"/>
          <w:sz w:val="24"/>
          <w:szCs w:val="24"/>
        </w:rPr>
        <w:t xml:space="preserve">在苏州政府采购网公示</w:t>
      </w:r>
      <w:r>
        <w:rPr>
          <w:rFonts w:ascii="宋体" w:hAnsi="宋体"/>
          <w:bCs/>
          <w:color w:val="000000"/>
          <w:sz w:val="24"/>
          <w:szCs w:val="24"/>
        </w:rPr>
        <w:t xml:space="preserve">。</w:t>
      </w:r>
      <w:r/>
    </w:p>
    <w:p>
      <w:pPr>
        <w:spacing w:line="360" w:lineRule="auto"/>
        <w:rPr>
          <w:rFonts w:ascii="宋体" w:hAnsi="宋体"/>
          <w:b/>
          <w:color w:val="000000"/>
          <w:sz w:val="24"/>
          <w:szCs w:val="24"/>
        </w:rPr>
      </w:pPr>
      <w:r/>
      <w:bookmarkStart w:id="63" w:name="_Toc351203493"/>
      <w:r>
        <w:rPr>
          <w:rFonts w:ascii="宋体" w:hAnsi="宋体"/>
          <w:b/>
          <w:bCs/>
          <w:color w:val="000000"/>
          <w:sz w:val="24"/>
          <w:szCs w:val="24"/>
        </w:rPr>
        <w:t xml:space="preserve">十</w:t>
      </w:r>
      <w:r>
        <w:rPr>
          <w:rFonts w:hint="eastAsia" w:ascii="宋体" w:hAnsi="宋体"/>
          <w:b/>
          <w:bCs/>
          <w:color w:val="000000"/>
          <w:sz w:val="24"/>
          <w:szCs w:val="24"/>
        </w:rPr>
        <w:t xml:space="preserve">四</w:t>
      </w:r>
      <w:r>
        <w:rPr>
          <w:rFonts w:ascii="宋体" w:hAnsi="宋体"/>
          <w:b/>
          <w:bCs/>
          <w:color w:val="000000"/>
          <w:sz w:val="24"/>
          <w:szCs w:val="24"/>
        </w:rPr>
        <w:t xml:space="preserve">、合同份数</w:t>
      </w:r>
      <w:bookmarkEnd w:id="63"/>
      <w:r/>
      <w:r/>
    </w:p>
    <w:p>
      <w:pPr>
        <w:ind w:firstLine="420"/>
        <w:spacing w:line="360" w:lineRule="auto"/>
        <w:rPr>
          <w:rFonts w:ascii="宋体" w:hAnsi="宋体"/>
          <w:color w:val="000000"/>
          <w:sz w:val="24"/>
          <w:szCs w:val="24"/>
        </w:rPr>
      </w:pPr>
      <w:r>
        <w:rPr>
          <w:rFonts w:ascii="宋体" w:hAnsi="宋体"/>
          <w:bCs/>
          <w:color w:val="000000"/>
          <w:sz w:val="24"/>
          <w:szCs w:val="24"/>
        </w:rPr>
        <w:t xml:space="preserve">本合同一式</w:t>
      </w:r>
      <w:r>
        <w:rPr>
          <w:rFonts w:hint="eastAsia" w:ascii="宋体" w:hAnsi="宋体"/>
          <w:bCs/>
          <w:color w:val="000000"/>
          <w:sz w:val="24"/>
          <w:szCs w:val="24"/>
          <w:u w:val="single"/>
        </w:rPr>
        <w:t xml:space="preserve">八</w:t>
      </w:r>
      <w:r>
        <w:rPr>
          <w:rFonts w:ascii="宋体" w:hAnsi="宋体"/>
          <w:bCs/>
          <w:color w:val="000000"/>
          <w:sz w:val="24"/>
          <w:szCs w:val="24"/>
        </w:rPr>
        <w:t xml:space="preserve">份，均具有同等法律效力，发包人执</w:t>
      </w:r>
      <w:r>
        <w:rPr>
          <w:rFonts w:hint="eastAsia" w:ascii="宋体" w:hAnsi="宋体"/>
          <w:bCs/>
          <w:color w:val="000000"/>
          <w:sz w:val="24"/>
          <w:szCs w:val="24"/>
          <w:u w:val="single"/>
        </w:rPr>
        <w:t xml:space="preserve">三</w:t>
      </w:r>
      <w:r>
        <w:rPr>
          <w:rFonts w:ascii="宋体" w:hAnsi="宋体"/>
          <w:bCs/>
          <w:color w:val="000000"/>
          <w:sz w:val="24"/>
          <w:szCs w:val="24"/>
        </w:rPr>
        <w:t xml:space="preserve">份，承包人执</w:t>
      </w:r>
      <w:r>
        <w:rPr>
          <w:rFonts w:hint="eastAsia" w:ascii="宋体" w:hAnsi="宋体"/>
          <w:bCs/>
          <w:color w:val="000000"/>
          <w:sz w:val="24"/>
          <w:szCs w:val="24"/>
          <w:u w:val="single"/>
        </w:rPr>
        <w:t xml:space="preserve">三</w:t>
      </w:r>
      <w:r>
        <w:rPr>
          <w:rFonts w:ascii="宋体" w:hAnsi="宋体"/>
          <w:bCs/>
          <w:color w:val="000000"/>
          <w:sz w:val="24"/>
          <w:szCs w:val="24"/>
        </w:rPr>
        <w:t xml:space="preserve">份</w:t>
      </w:r>
      <w:r>
        <w:rPr>
          <w:rFonts w:hint="eastAsia" w:ascii="宋体" w:hAnsi="宋体"/>
          <w:bCs/>
          <w:color w:val="000000"/>
          <w:sz w:val="24"/>
          <w:szCs w:val="24"/>
        </w:rPr>
        <w:t xml:space="preserve">，备案部门与招标代理机构各执</w:t>
      </w:r>
      <w:r>
        <w:rPr>
          <w:rFonts w:hint="eastAsia" w:ascii="宋体" w:hAnsi="宋体"/>
          <w:bCs/>
          <w:color w:val="000000"/>
          <w:sz w:val="24"/>
          <w:szCs w:val="24"/>
          <w:u w:val="single"/>
        </w:rPr>
        <w:t xml:space="preserve">一</w:t>
      </w:r>
      <w:r>
        <w:rPr>
          <w:rFonts w:hint="eastAsia" w:ascii="宋体" w:hAnsi="宋体"/>
          <w:bCs/>
          <w:color w:val="000000"/>
          <w:sz w:val="24"/>
          <w:szCs w:val="24"/>
        </w:rPr>
        <w:t xml:space="preserve">份。</w:t>
      </w:r>
      <w:r/>
    </w:p>
    <w:p>
      <w:pPr>
        <w:spacing w:line="360" w:lineRule="auto"/>
        <w:rPr>
          <w:rFonts w:ascii="宋体" w:hAnsi="宋体"/>
          <w:bCs/>
          <w:color w:val="000000"/>
          <w:sz w:val="24"/>
          <w:szCs w:val="24"/>
        </w:rPr>
      </w:pPr>
      <w:r>
        <w:rPr>
          <w:rFonts w:hint="eastAsia" w:ascii="宋体" w:hAnsi="宋体"/>
          <w:bCs/>
          <w:color w:val="000000"/>
          <w:sz w:val="24"/>
          <w:szCs w:val="24"/>
          <w:lang w:eastAsia="zh"/>
        </w:rPr>
        <w:t xml:space="preserve">十五、争议解决</w:t>
      </w:r>
      <w:r/>
    </w:p>
    <w:p>
      <w:pPr>
        <w:ind w:firstLine="420"/>
        <w:spacing w:line="360" w:lineRule="auto"/>
        <w:rPr>
          <w:rFonts w:ascii="宋体" w:hAnsi="宋体"/>
          <w:color w:val="000000"/>
          <w:sz w:val="24"/>
          <w:szCs w:val="24"/>
        </w:rPr>
      </w:pPr>
      <w:r>
        <w:rPr>
          <w:rFonts w:hint="eastAsia" w:ascii="宋体" w:hAnsi="宋体"/>
          <w:bCs/>
          <w:color w:val="000000"/>
          <w:sz w:val="24"/>
          <w:szCs w:val="24"/>
          <w:lang w:eastAsia="zh"/>
        </w:rPr>
        <w:t xml:space="preserve">合同履行过程中发生争议的，双方应友好协商解决。协商不成的，任何一方可向工程所在地有管辖权的人民法院提起诉讼。发包人有权直接从应付工程款中扣除承包人应付的违约金，无需经过仲裁或诉讼程序。 合同管理流程如下：合同签订后，发包人应在</w:t>
      </w:r>
      <w:r>
        <w:rPr>
          <w:rFonts w:ascii="宋体" w:hAnsi="宋体"/>
          <w:bCs/>
          <w:color w:val="000000"/>
          <w:sz w:val="24"/>
          <w:szCs w:val="24"/>
          <w:lang w:eastAsia="zh"/>
        </w:rPr>
        <w:t xml:space="preserve">5个工作日内将合同副本提交至备案部门和招标代理机构，确保合同管理有序。</w:t>
      </w:r>
      <w:r/>
    </w:p>
    <w:p>
      <w:pPr>
        <w:ind w:firstLine="420"/>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color w:val="000000"/>
          <w:sz w:val="24"/>
          <w:szCs w:val="24"/>
          <w:u w:val="single"/>
        </w:rPr>
      </w:pPr>
      <w:r>
        <w:rPr>
          <w:rFonts w:ascii="宋体" w:hAnsi="宋体"/>
          <w:color w:val="000000"/>
          <w:sz w:val="24"/>
          <w:szCs w:val="24"/>
        </w:rPr>
        <w:t xml:space="preserve">发包人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ascii="宋体" w:hAnsi="宋体"/>
          <w:color w:val="000000"/>
          <w:sz w:val="24"/>
          <w:szCs w:val="24"/>
        </w:rPr>
        <w:t xml:space="preserve">承包人</w:t>
      </w:r>
      <w:r>
        <w:rPr>
          <w:rFonts w:hint="eastAsia" w:ascii="宋体" w:hAnsi="宋体"/>
          <w:color w:val="000000"/>
          <w:sz w:val="24"/>
          <w:szCs w:val="24"/>
        </w:rPr>
        <w:t xml:space="preserve">：  </w:t>
      </w:r>
      <w:r>
        <w:rPr>
          <w:rFonts w:ascii="宋体" w:hAnsi="宋体"/>
          <w:color w:val="000000"/>
          <w:sz w:val="24"/>
          <w:szCs w:val="24"/>
        </w:rPr>
        <w:t xml:space="preserve">(公章)</w:t>
      </w:r>
      <w:r/>
    </w:p>
    <w:p>
      <w:pPr>
        <w:spacing w:line="360" w:lineRule="auto"/>
        <w:rPr>
          <w:rFonts w:ascii="宋体" w:hAnsi="宋体"/>
          <w:color w:val="000000"/>
          <w:sz w:val="24"/>
          <w:szCs w:val="24"/>
        </w:rPr>
      </w:pPr>
      <w:r>
        <w:rPr>
          <w:rFonts w:hint="eastAsia" w:ascii="宋体" w:hAnsi="宋体"/>
          <w:color w:val="000000"/>
          <w:sz w:val="24"/>
          <w:szCs w:val="24"/>
        </w:rPr>
        <w:t xml:space="preserve">法定代表人或其委托代理人：            法定代表人或其委托代理人：</w:t>
      </w:r>
      <w:r/>
    </w:p>
    <w:p>
      <w:pPr>
        <w:spacing w:line="360" w:lineRule="auto"/>
        <w:rPr>
          <w:rFonts w:ascii="宋体" w:hAnsi="宋体"/>
          <w:color w:val="000000"/>
          <w:sz w:val="24"/>
          <w:szCs w:val="24"/>
        </w:rPr>
      </w:pPr>
      <w:r>
        <w:rPr>
          <w:rFonts w:hint="eastAsia" w:ascii="宋体" w:hAnsi="宋体"/>
          <w:color w:val="000000"/>
          <w:sz w:val="24"/>
          <w:szCs w:val="24"/>
        </w:rPr>
        <w:t xml:space="preserve">（签字）                             （签字）</w:t>
      </w:r>
      <w:r/>
    </w:p>
    <w:p>
      <w:pPr>
        <w:jc w:val="center"/>
        <w:spacing w:line="360" w:lineRule="auto"/>
        <w:rPr>
          <w:rFonts w:ascii="宋体" w:hAnsi="宋体"/>
          <w:b/>
          <w:bCs/>
          <w:color w:val="000000"/>
          <w:sz w:val="24"/>
          <w:szCs w:val="24"/>
        </w:rPr>
      </w:pPr>
      <w:r>
        <w:rPr>
          <w:rFonts w:ascii="宋体" w:hAnsi="宋体"/>
          <w:b/>
          <w:bCs/>
          <w:color w:val="000000"/>
          <w:sz w:val="24"/>
          <w:szCs w:val="24"/>
        </w:rPr>
        <w:br w:type="page" w:clear="all"/>
      </w:r>
      <w:bookmarkStart w:id="64" w:name="_Toc351203494"/>
      <w:r>
        <w:rPr>
          <w:rFonts w:ascii="宋体" w:hAnsi="宋体"/>
          <w:b/>
          <w:bCs/>
          <w:color w:val="000000"/>
          <w:sz w:val="24"/>
          <w:szCs w:val="24"/>
        </w:rPr>
        <w:t xml:space="preserve">第二部分 通用合同条款</w:t>
      </w:r>
      <w:bookmarkStart w:id="65" w:name="_Toc337558727"/>
      <w:r/>
      <w:bookmarkEnd w:id="64"/>
      <w:r/>
      <w:r/>
    </w:p>
    <w:p>
      <w:pPr>
        <w:ind w:firstLine="315"/>
        <w:jc w:val="center"/>
        <w:spacing w:line="360" w:lineRule="auto"/>
        <w:tabs>
          <w:tab w:val="left" w:pos="6810" w:leader="none"/>
        </w:tabs>
        <w:rPr>
          <w:rFonts w:ascii="宋体" w:hAnsi="宋体"/>
          <w:color w:val="000000"/>
          <w:sz w:val="24"/>
          <w:szCs w:val="24"/>
        </w:rPr>
      </w:pPr>
      <w:r>
        <w:rPr>
          <w:rFonts w:hint="eastAsia" w:ascii="宋体" w:hAnsi="宋体"/>
          <w:color w:val="000000"/>
          <w:sz w:val="24"/>
          <w:szCs w:val="24"/>
        </w:rPr>
        <w:t xml:space="preserve">按《建设工程施工合同》</w:t>
      </w:r>
      <w:r>
        <w:rPr>
          <w:rFonts w:ascii="宋体" w:hAnsi="宋体"/>
          <w:color w:val="000000"/>
          <w:sz w:val="24"/>
          <w:szCs w:val="24"/>
        </w:rPr>
        <w:t xml:space="preserve">（GF—201</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0201）通用合同条款执行</w:t>
      </w:r>
      <w:r/>
    </w:p>
    <w:p>
      <w:pPr>
        <w:jc w:val="center"/>
        <w:spacing w:line="360" w:lineRule="auto"/>
        <w:rPr>
          <w:rFonts w:ascii="宋体" w:hAnsi="宋体"/>
          <w:b/>
          <w:color w:val="000000"/>
          <w:sz w:val="24"/>
          <w:szCs w:val="24"/>
        </w:rPr>
      </w:pPr>
      <w:r/>
      <w:bookmarkStart w:id="66" w:name="_Toc351203632"/>
      <w:r/>
      <w:bookmarkEnd w:id="65"/>
      <w:r>
        <w:rPr>
          <w:rFonts w:ascii="宋体" w:hAnsi="宋体"/>
          <w:b/>
          <w:color w:val="000000"/>
          <w:sz w:val="24"/>
          <w:szCs w:val="24"/>
        </w:rPr>
        <w:t xml:space="preserve">第三部分 </w:t>
      </w:r>
      <w:r>
        <w:rPr>
          <w:rFonts w:hint="eastAsia" w:ascii="宋体" w:hAnsi="宋体"/>
          <w:b/>
          <w:color w:val="000000"/>
          <w:sz w:val="24"/>
          <w:szCs w:val="24"/>
        </w:rPr>
        <w:t xml:space="preserve">专用合同条款</w:t>
      </w:r>
      <w:bookmarkEnd w:id="66"/>
      <w:r/>
      <w:r/>
    </w:p>
    <w:p>
      <w:pPr>
        <w:spacing w:line="360" w:lineRule="auto"/>
        <w:rPr>
          <w:rFonts w:ascii="宋体" w:hAnsi="宋体" w:cs="宋体"/>
          <w:bCs/>
          <w:color w:val="000000"/>
          <w:sz w:val="24"/>
          <w:szCs w:val="24"/>
        </w:rPr>
      </w:pPr>
      <w:r/>
      <w:bookmarkStart w:id="67" w:name="_Toc351203633"/>
      <w:r>
        <w:rPr>
          <w:rFonts w:hint="eastAsia" w:ascii="宋体" w:hAnsi="宋体" w:cs="宋体"/>
          <w:bCs/>
          <w:color w:val="000000"/>
          <w:sz w:val="24"/>
          <w:szCs w:val="24"/>
          <w:lang w:bidi="ar"/>
        </w:rPr>
        <w:t xml:space="preserve">1</w:t>
      </w:r>
      <w:bookmarkStart w:id="68" w:name="_Toc292559361"/>
      <w:r/>
      <w:bookmarkStart w:id="69" w:name="_Toc296891196"/>
      <w:r/>
      <w:bookmarkStart w:id="70" w:name="_Toc297048342"/>
      <w:r/>
      <w:bookmarkStart w:id="71" w:name="_Toc296347155"/>
      <w:r/>
      <w:bookmarkStart w:id="72" w:name="_Toc296944495"/>
      <w:r/>
      <w:bookmarkStart w:id="73" w:name="_Toc292559866"/>
      <w:r/>
      <w:bookmarkStart w:id="74" w:name="_Toc297120456"/>
      <w:r/>
      <w:bookmarkStart w:id="75" w:name="_Toc296346657"/>
      <w:r/>
      <w:bookmarkStart w:id="76" w:name="_Toc296503156"/>
      <w:r/>
      <w:bookmarkStart w:id="77" w:name="_Toc296890984"/>
      <w:r>
        <w:rPr>
          <w:rFonts w:hint="eastAsia" w:ascii="宋体" w:hAnsi="宋体" w:cs="宋体"/>
          <w:bCs/>
          <w:color w:val="000000"/>
          <w:sz w:val="24"/>
          <w:szCs w:val="24"/>
          <w:lang w:bidi="ar"/>
        </w:rPr>
        <w:t xml:space="preserve">.一般约定</w:t>
      </w:r>
      <w:bookmarkEnd w:id="67"/>
      <w:r/>
      <w:bookmarkEnd w:id="68"/>
      <w:r/>
      <w:bookmarkEnd w:id="69"/>
      <w:r/>
      <w:bookmarkEnd w:id="70"/>
      <w:r/>
      <w:bookmarkEnd w:id="71"/>
      <w:r/>
      <w:bookmarkEnd w:id="72"/>
      <w:r/>
      <w:bookmarkEnd w:id="73"/>
      <w:r/>
      <w:bookmarkEnd w:id="74"/>
      <w:r/>
      <w:bookmarkEnd w:id="75"/>
      <w:r/>
      <w:bookmarkEnd w:id="76"/>
      <w:r/>
      <w:bookmarkEnd w:id="7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1.1词语定义</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1.1.1合同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1.1.1.1其他合同文件包括：</w:t>
      </w:r>
      <w:r>
        <w:rPr>
          <w:rFonts w:hint="eastAsia" w:ascii="宋体" w:hAnsi="宋体" w:cs="宋体"/>
          <w:color w:val="000000"/>
          <w:sz w:val="24"/>
          <w:szCs w:val="24"/>
          <w:u w:val="single"/>
          <w:lang w:bidi="ar"/>
        </w:rPr>
        <w:t xml:space="preserve">成交通知书、采购文件、采购响应文件，以及在履行合同过程中，双方具有相应权限的管理人员书面确认的对合同内容有实质性影响的会议纪要、签证、设计变更等资料</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1.1.2合同当事人及其他相关方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1.1.2.1监理人：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名    称：</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资质类别和等级：</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联系电话：</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电子信箱：</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通信地址：</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1.1.2.2设计人：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名    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资质类别和等级：；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联系电话：；</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电子信箱：；</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通信地址：。</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1.1.3工程和设备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1.1.3.1作为施工现场组成部分的其他场所包括：</w:t>
      </w:r>
      <w:r>
        <w:rPr>
          <w:rFonts w:hint="eastAsia" w:ascii="宋体" w:hAnsi="宋体" w:cs="宋体"/>
          <w:color w:val="000000"/>
          <w:sz w:val="24"/>
          <w:szCs w:val="24"/>
          <w:u w:val="single"/>
          <w:lang w:bidi="ar"/>
        </w:rPr>
        <w:t xml:space="preserve">发包人提供的施工场地 </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1.1.3.2永久占地包括：</w:t>
      </w:r>
      <w:r>
        <w:rPr>
          <w:rFonts w:hint="eastAsia" w:ascii="宋体" w:hAnsi="宋体" w:cs="宋体"/>
          <w:color w:val="000000"/>
          <w:sz w:val="24"/>
          <w:szCs w:val="24"/>
          <w:u w:val="single"/>
          <w:lang w:bidi="ar"/>
        </w:rPr>
        <w:t xml:space="preserve">依据设计图纸确定</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1.1.3.3临时占地包括：</w:t>
      </w:r>
      <w:r>
        <w:rPr>
          <w:rFonts w:hint="eastAsia" w:ascii="宋体" w:hAnsi="宋体" w:cs="宋体"/>
          <w:color w:val="000000"/>
          <w:sz w:val="24"/>
          <w:szCs w:val="24"/>
          <w:u w:val="single"/>
          <w:lang w:bidi="ar"/>
        </w:rPr>
        <w:t xml:space="preserve">双方在合同履行过程中确定</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1.2法律 </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适用于合同的其他规范性文件：</w:t>
      </w:r>
      <w:r>
        <w:rPr>
          <w:rFonts w:hint="eastAsia" w:ascii="宋体" w:hAnsi="宋体" w:cs="宋体"/>
          <w:color w:val="000000"/>
          <w:sz w:val="24"/>
          <w:szCs w:val="24"/>
          <w:u w:val="single"/>
          <w:lang w:bidi="ar"/>
        </w:rPr>
        <w:t xml:space="preserve">《中华人民共和国建筑法》、《中华人民共和国安全生产法》、《中华人民共和国消防法》、《中华人民共和国政府采购法》、《中华人民共和国政府采购法实施条例》等</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1.3标准和规范</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1.3.1适用于工程的标准规范包括：</w:t>
      </w:r>
      <w:r>
        <w:rPr>
          <w:rFonts w:hint="eastAsia" w:ascii="宋体" w:hAnsi="宋体" w:cs="宋体"/>
          <w:color w:val="000000"/>
          <w:sz w:val="24"/>
          <w:szCs w:val="24"/>
          <w:u w:val="single"/>
          <w:lang w:bidi="ar"/>
        </w:rPr>
        <w:t xml:space="preserve">     /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1.3.2发包人提供国外标准、规范的名称：</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发包人提供国外标准、规范的份数：</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发包人提供国外标准、规范的名称：。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1.3.3发包人对工程的技术标准和功能要求的特殊要求：</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1.4合同文件的优先顺序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合同文件组成及优先顺序为：</w:t>
      </w:r>
      <w:r>
        <w:rPr>
          <w:rFonts w:hint="eastAsia" w:ascii="宋体" w:hAnsi="宋体" w:cs="宋体"/>
          <w:color w:val="000000"/>
          <w:sz w:val="24"/>
          <w:szCs w:val="24"/>
          <w:u w:val="single"/>
          <w:lang w:bidi="ar"/>
        </w:rPr>
        <w:t xml:space="preserve">（1）合同协议书；（2）成交通知书、（3）专用合同条款及其附件；（4）通用合同条款；（5）技术标准和要求；（6）图纸（如有）；（7）采购文件（8）响应文件及已标价工程量清单或预算书；（9）其他合同文件。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1.5图纸和承包人文件</w:t>
      </w:r>
      <w:r>
        <w:rPr>
          <w:rFonts w:hint="eastAsia" w:ascii="宋体" w:hAnsi="宋体" w:cs="宋体"/>
          <w:color w:val="000000"/>
          <w:sz w:val="24"/>
          <w:szCs w:val="24"/>
          <w:lang w:bidi="ar"/>
        </w:rPr>
        <w:tab/>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1.5.1图纸的提供</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发包人向承包人提供图纸的期限：</w:t>
      </w:r>
      <w:r>
        <w:rPr>
          <w:rFonts w:hint="eastAsia" w:ascii="宋体" w:hAnsi="宋体" w:cs="宋体"/>
          <w:color w:val="000000"/>
          <w:sz w:val="24"/>
          <w:szCs w:val="24"/>
          <w:u w:val="single"/>
          <w:lang w:bidi="ar"/>
        </w:rPr>
        <w:t xml:space="preserve">开工前</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发包人向承包人提供图纸的数量：</w:t>
      </w:r>
      <w:r>
        <w:rPr>
          <w:rFonts w:hint="eastAsia" w:ascii="宋体" w:hAnsi="宋体" w:cs="宋体"/>
          <w:color w:val="000000"/>
          <w:sz w:val="24"/>
          <w:szCs w:val="24"/>
          <w:u w:val="single"/>
          <w:lang w:bidi="ar"/>
        </w:rPr>
        <w:t xml:space="preserve">按承包人实际需求</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发包人向承包人提供图纸的内容：</w:t>
      </w:r>
      <w:r>
        <w:rPr>
          <w:rFonts w:hint="eastAsia" w:ascii="宋体" w:hAnsi="宋体" w:cs="宋体"/>
          <w:color w:val="000000"/>
          <w:sz w:val="24"/>
          <w:szCs w:val="24"/>
          <w:u w:val="single"/>
          <w:lang w:bidi="ar"/>
        </w:rPr>
        <w:t xml:space="preserve"> 工程承包范围内的全部施工图纸</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1.5.2承包人文件</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需要由承包人提供的文件，包括：</w:t>
      </w:r>
      <w:r>
        <w:rPr>
          <w:rFonts w:hint="eastAsia" w:ascii="宋体" w:hAnsi="宋体" w:cs="宋体"/>
          <w:color w:val="000000"/>
          <w:sz w:val="24"/>
          <w:szCs w:val="24"/>
          <w:u w:val="single"/>
          <w:lang w:bidi="ar"/>
        </w:rPr>
        <w:t xml:space="preserve">与工程实施相关的开工报审表、施工组织设计、进度计划、质量安全措施等各类资料，并符合档案管理要求</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承包人提供的文件的期限为：</w:t>
      </w:r>
      <w:r>
        <w:rPr>
          <w:rFonts w:hint="eastAsia" w:ascii="宋体" w:hAnsi="宋体" w:cs="宋体"/>
          <w:color w:val="000000"/>
          <w:sz w:val="24"/>
          <w:szCs w:val="24"/>
          <w:u w:val="single"/>
          <w:lang w:bidi="ar"/>
        </w:rPr>
        <w:t xml:space="preserve">按发包人要求</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承包人提供的文件的数量为：</w:t>
      </w:r>
      <w:r>
        <w:rPr>
          <w:rFonts w:hint="eastAsia" w:ascii="宋体" w:hAnsi="宋体" w:cs="宋体"/>
          <w:color w:val="000000"/>
          <w:sz w:val="24"/>
          <w:szCs w:val="24"/>
          <w:u w:val="single"/>
          <w:lang w:bidi="ar"/>
        </w:rPr>
        <w:t xml:space="preserve">按发包人要求</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承包人提供的文件的形式为：</w:t>
      </w:r>
      <w:r>
        <w:rPr>
          <w:rFonts w:hint="eastAsia" w:ascii="宋体" w:hAnsi="宋体" w:cs="宋体"/>
          <w:color w:val="000000"/>
          <w:sz w:val="24"/>
          <w:szCs w:val="24"/>
          <w:u w:val="single"/>
          <w:lang w:bidi="ar"/>
        </w:rPr>
        <w:t xml:space="preserve">双方另行确定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发包人审批承包人文件的期限：</w:t>
      </w:r>
      <w:r>
        <w:rPr>
          <w:rFonts w:hint="eastAsia" w:ascii="宋体" w:hAnsi="宋体" w:cs="宋体"/>
          <w:color w:val="000000"/>
          <w:sz w:val="24"/>
          <w:szCs w:val="24"/>
          <w:u w:val="single"/>
          <w:lang w:bidi="ar"/>
        </w:rPr>
        <w:t xml:space="preserve">7日内</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1.5.3现场图纸准备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关于现场图纸准备的约定：</w:t>
      </w:r>
      <w:r>
        <w:rPr>
          <w:rFonts w:hint="eastAsia" w:ascii="宋体" w:hAnsi="宋体" w:cs="宋体"/>
          <w:color w:val="000000"/>
          <w:sz w:val="24"/>
          <w:szCs w:val="24"/>
          <w:u w:val="single"/>
          <w:lang w:bidi="ar"/>
        </w:rPr>
        <w:t xml:space="preserve">未经发包人同意不得外借使用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1.6联络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1.6.1发包人和承包人应当在</w:t>
      </w:r>
      <w:r>
        <w:rPr>
          <w:rFonts w:hint="eastAsia" w:ascii="宋体" w:hAnsi="宋体" w:cs="宋体"/>
          <w:color w:val="000000"/>
          <w:sz w:val="24"/>
          <w:szCs w:val="24"/>
          <w:u w:val="single"/>
          <w:lang w:bidi="ar"/>
        </w:rPr>
        <w:t xml:space="preserve">7</w:t>
      </w:r>
      <w:r>
        <w:rPr>
          <w:rFonts w:hint="eastAsia" w:ascii="宋体" w:hAnsi="宋体" w:cs="宋体"/>
          <w:color w:val="000000"/>
          <w:sz w:val="24"/>
          <w:szCs w:val="24"/>
          <w:lang w:bidi="ar"/>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1.6.2发包人接收文件的地点：</w:t>
      </w:r>
      <w:r>
        <w:rPr>
          <w:rFonts w:hint="eastAsia" w:ascii="宋体" w:hAnsi="宋体" w:cs="宋体"/>
          <w:color w:val="000000"/>
          <w:sz w:val="24"/>
          <w:szCs w:val="24"/>
          <w:u w:val="single"/>
          <w:lang w:bidi="ar"/>
        </w:rPr>
        <w:t xml:space="preserve">施工现场</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发包人指定的接收人为：现场代表。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承包人接收文件的地点：</w:t>
      </w:r>
      <w:r>
        <w:rPr>
          <w:rFonts w:hint="eastAsia" w:ascii="宋体" w:hAnsi="宋体" w:cs="宋体"/>
          <w:color w:val="000000"/>
          <w:sz w:val="24"/>
          <w:szCs w:val="24"/>
          <w:u w:val="single"/>
          <w:lang w:bidi="ar"/>
        </w:rPr>
        <w:t xml:space="preserve">施工现场</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承包人指定的接收人为：项目经理。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监理人接收文件的地点：</w:t>
      </w:r>
      <w:r>
        <w:rPr>
          <w:rFonts w:hint="eastAsia" w:ascii="宋体" w:hAnsi="宋体" w:cs="宋体"/>
          <w:color w:val="000000"/>
          <w:sz w:val="24"/>
          <w:szCs w:val="24"/>
          <w:u w:val="single"/>
          <w:lang w:bidi="ar"/>
        </w:rPr>
        <w:t xml:space="preserve">施工现场</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监理人指定的接收人为：</w:t>
      </w:r>
      <w:r>
        <w:rPr>
          <w:rFonts w:hint="eastAsia" w:ascii="宋体" w:hAnsi="宋体" w:cs="宋体"/>
          <w:color w:val="000000"/>
          <w:sz w:val="24"/>
          <w:szCs w:val="24"/>
          <w:u w:val="single"/>
          <w:lang w:bidi="ar"/>
        </w:rPr>
        <w:t xml:space="preserve">总监理工程师</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1.7交通运输</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w:t>
      </w:r>
      <w:bookmarkStart w:id="78" w:name="_Toc300934943"/>
      <w:r/>
      <w:bookmarkStart w:id="79" w:name="_Toc303539100"/>
      <w:r/>
      <w:bookmarkStart w:id="80" w:name="_Toc304295521"/>
      <w:r/>
      <w:bookmarkStart w:id="81" w:name="_Toc312677986"/>
      <w:r/>
      <w:bookmarkStart w:id="82" w:name="_Toc318581155"/>
      <w:r>
        <w:rPr>
          <w:rFonts w:hint="eastAsia" w:ascii="宋体" w:hAnsi="宋体" w:cs="宋体"/>
          <w:color w:val="000000"/>
          <w:sz w:val="24"/>
          <w:szCs w:val="24"/>
          <w:lang w:bidi="ar"/>
        </w:rPr>
        <w:t xml:space="preserve">.7.1出入现场的权利</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关于出入现场的权利的约定：</w:t>
      </w:r>
      <w:r>
        <w:rPr>
          <w:rFonts w:hint="eastAsia" w:ascii="宋体" w:hAnsi="宋体" w:cs="宋体"/>
          <w:color w:val="000000"/>
          <w:sz w:val="24"/>
          <w:szCs w:val="24"/>
          <w:u w:val="single"/>
          <w:lang w:bidi="ar"/>
        </w:rPr>
        <w:t xml:space="preserve">由承包人按发包人要求负责取得出入施工现场所需的批准手续和全部权利，并承担相关手续费用和建设费用</w:t>
      </w:r>
      <w:r>
        <w:rPr>
          <w:rFonts w:hint="eastAsia" w:ascii="宋体" w:hAnsi="宋体" w:cs="宋体"/>
          <w:color w:val="000000"/>
          <w:sz w:val="24"/>
          <w:szCs w:val="24"/>
          <w:lang w:bidi="ar"/>
        </w:rPr>
        <w:t xml:space="preserve">。</w:t>
      </w:r>
      <w:bookmarkEnd w:id="78"/>
      <w:r/>
      <w:bookmarkEnd w:id="79"/>
      <w:r/>
      <w:bookmarkEnd w:id="80"/>
      <w:r/>
      <w:bookmarkEnd w:id="81"/>
      <w:r/>
      <w:bookmarkEnd w:id="82"/>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w:t>
      </w:r>
      <w:bookmarkStart w:id="83" w:name="_Toc300934944"/>
      <w:r/>
      <w:bookmarkStart w:id="84" w:name="_Toc312677987"/>
      <w:r/>
      <w:bookmarkStart w:id="85" w:name="_Toc318581156"/>
      <w:r/>
      <w:bookmarkStart w:id="86" w:name="_Toc303539101"/>
      <w:r/>
      <w:bookmarkStart w:id="87" w:name="_Toc304295522"/>
      <w:r>
        <w:rPr>
          <w:rFonts w:hint="eastAsia" w:ascii="宋体" w:hAnsi="宋体" w:cs="宋体"/>
          <w:color w:val="000000"/>
          <w:sz w:val="24"/>
          <w:szCs w:val="24"/>
          <w:lang w:bidi="ar"/>
        </w:rPr>
        <w:t xml:space="preserve">.7.2场内交通</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关于场外交通和场内交通的边界的约定：</w:t>
      </w:r>
      <w:r>
        <w:rPr>
          <w:rFonts w:hint="eastAsia" w:ascii="宋体" w:hAnsi="宋体" w:cs="宋体"/>
          <w:color w:val="000000"/>
          <w:sz w:val="24"/>
          <w:szCs w:val="24"/>
          <w:u w:val="single"/>
          <w:lang w:bidi="ar"/>
        </w:rPr>
        <w:t xml:space="preserve">以项目施工范围为界</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关于发包人向承包人免费提供满足工程施工需要的场内道路和交通设施的约定：</w:t>
      </w:r>
      <w:r>
        <w:rPr>
          <w:rFonts w:hint="eastAsia" w:ascii="宋体" w:hAnsi="宋体" w:cs="宋体"/>
          <w:color w:val="000000"/>
          <w:sz w:val="24"/>
          <w:szCs w:val="24"/>
          <w:u w:val="single"/>
          <w:lang w:bidi="ar"/>
        </w:rPr>
        <w:t xml:space="preserve">除工程红线范围内的土地征用等工作由发包人在开工前完成，其余工作由承包人自行解决，费用计入合同总价中</w:t>
      </w:r>
      <w:r>
        <w:rPr>
          <w:rFonts w:hint="eastAsia" w:ascii="宋体" w:hAnsi="宋体" w:cs="宋体"/>
          <w:color w:val="000000"/>
          <w:sz w:val="24"/>
          <w:szCs w:val="24"/>
          <w:lang w:bidi="ar"/>
        </w:rPr>
        <w:t xml:space="preserve">。</w:t>
      </w:r>
      <w:bookmarkStart w:id="88" w:name="_Toc318581157"/>
      <w:r/>
      <w:bookmarkEnd w:id="83"/>
      <w:r/>
      <w:bookmarkEnd w:id="84"/>
      <w:r/>
      <w:bookmarkEnd w:id="85"/>
      <w:r/>
      <w:bookmarkEnd w:id="86"/>
      <w:r/>
      <w:bookmarkEnd w:id="87"/>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1.7.3超大件和超重件的运输</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运输超大件或超重件所需的道路和桥梁临时加固改造费用和其他有关费用由</w:t>
      </w:r>
      <w:r>
        <w:rPr>
          <w:rFonts w:hint="eastAsia" w:ascii="宋体" w:hAnsi="宋体" w:cs="宋体"/>
          <w:color w:val="000000"/>
          <w:sz w:val="24"/>
          <w:szCs w:val="24"/>
          <w:u w:val="single"/>
          <w:lang w:bidi="ar"/>
        </w:rPr>
        <w:t xml:space="preserve">承包人</w:t>
      </w:r>
      <w:r>
        <w:rPr>
          <w:rFonts w:hint="eastAsia" w:ascii="宋体" w:hAnsi="宋体" w:cs="宋体"/>
          <w:color w:val="000000"/>
          <w:sz w:val="24"/>
          <w:szCs w:val="24"/>
          <w:lang w:bidi="ar"/>
        </w:rPr>
        <w:t xml:space="preserve">承担。</w:t>
      </w:r>
      <w:bookmarkEnd w:id="88"/>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1.8知识产权</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u w:val="single"/>
          <w:lang w:bidi="ar"/>
        </w:rPr>
        <w:t xml:space="preserve">执行通用条款</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关于发包人提供的上述文件的使用限制的要求：</w:t>
      </w:r>
      <w:r>
        <w:rPr>
          <w:rFonts w:hint="eastAsia" w:ascii="宋体" w:hAnsi="宋体" w:cs="宋体"/>
          <w:color w:val="000000"/>
          <w:sz w:val="24"/>
          <w:szCs w:val="24"/>
          <w:u w:val="single"/>
          <w:lang w:bidi="ar"/>
        </w:rPr>
        <w:t xml:space="preserve">未经发包人书面批准不得向第三者提供任何图纸</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1.8.2关于承包人为实施工程所编制文件的著作权的归属：</w:t>
      </w:r>
      <w:r>
        <w:rPr>
          <w:rFonts w:hint="eastAsia" w:ascii="宋体" w:hAnsi="宋体" w:cs="宋体"/>
          <w:color w:val="000000"/>
          <w:sz w:val="24"/>
          <w:szCs w:val="24"/>
          <w:u w:val="single"/>
          <w:lang w:bidi="ar"/>
        </w:rPr>
        <w:t xml:space="preserve">执行通用条款</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关于承包人提供的上述文件的使用限制的要求：</w:t>
      </w:r>
      <w:r>
        <w:rPr>
          <w:rFonts w:hint="eastAsia" w:ascii="宋体" w:hAnsi="宋体" w:cs="宋体"/>
          <w:color w:val="000000"/>
          <w:sz w:val="24"/>
          <w:szCs w:val="24"/>
          <w:u w:val="single"/>
          <w:lang w:bidi="ar"/>
        </w:rPr>
        <w:t xml:space="preserve">执行通用条款</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1.8.3承包人在施工过程中所采用的专利、专有技术、技术秘密的使用费的承担方式：</w:t>
      </w:r>
      <w:r>
        <w:rPr>
          <w:rFonts w:hint="eastAsia" w:ascii="宋体" w:hAnsi="宋体" w:cs="宋体"/>
          <w:color w:val="000000"/>
          <w:sz w:val="24"/>
          <w:szCs w:val="24"/>
          <w:u w:val="single"/>
          <w:lang w:bidi="ar"/>
        </w:rPr>
        <w:t xml:space="preserve">执行通用条款</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1.9工程量清单错误的修正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出现工程量清单错误时，是否调整合同价格：</w:t>
      </w:r>
      <w:r>
        <w:rPr>
          <w:rFonts w:hint="eastAsia" w:ascii="宋体" w:hAnsi="宋体" w:cs="宋体"/>
          <w:color w:val="000000"/>
          <w:sz w:val="24"/>
          <w:szCs w:val="24"/>
          <w:u w:val="single"/>
          <w:lang w:bidi="ar"/>
        </w:rPr>
        <w:t xml:space="preserve">是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允许调整合同价格的工程量偏差范围：</w:t>
      </w:r>
      <w:r>
        <w:rPr>
          <w:rFonts w:hint="eastAsia" w:ascii="宋体" w:hAnsi="宋体" w:cs="宋体"/>
          <w:color w:val="000000"/>
          <w:sz w:val="24"/>
          <w:szCs w:val="24"/>
          <w:u w:val="single"/>
          <w:lang w:bidi="ar"/>
        </w:rPr>
        <w:t xml:space="preserve">增加工程量不得超过原工程量清单工程量10%，且不得超过现合同价的10%。最终价格以审计为准。</w:t>
      </w:r>
      <w:r>
        <w:rPr>
          <w:rFonts w:hint="eastAsia" w:ascii="宋体" w:hAnsi="宋体" w:cs="宋体"/>
          <w:color w:val="000000"/>
          <w:sz w:val="24"/>
          <w:szCs w:val="24"/>
          <w:lang w:bidi="ar"/>
        </w:rPr>
        <w:t xml:space="preserve">。</w:t>
      </w:r>
      <w:r/>
    </w:p>
    <w:p>
      <w:pPr>
        <w:ind w:firstLine="420"/>
        <w:spacing w:line="360" w:lineRule="auto"/>
        <w:rPr>
          <w:rFonts w:ascii="宋体" w:hAnsi="宋体" w:cs="宋体"/>
          <w:bCs/>
          <w:color w:val="000000"/>
          <w:sz w:val="24"/>
          <w:szCs w:val="24"/>
        </w:rPr>
      </w:pPr>
      <w:r/>
      <w:bookmarkStart w:id="89" w:name="_Toc351203634"/>
      <w:r>
        <w:rPr>
          <w:rFonts w:hint="eastAsia" w:ascii="宋体" w:hAnsi="宋体" w:cs="宋体"/>
          <w:bCs/>
          <w:color w:val="000000"/>
          <w:sz w:val="24"/>
          <w:szCs w:val="24"/>
          <w:lang w:bidi="ar"/>
        </w:rPr>
        <w:t xml:space="preserve">2</w:t>
      </w:r>
      <w:bookmarkStart w:id="90" w:name="_Toc296347156"/>
      <w:r/>
      <w:bookmarkStart w:id="91" w:name="_Toc296503157"/>
      <w:r/>
      <w:bookmarkStart w:id="92" w:name="_Toc297048343"/>
      <w:r/>
      <w:bookmarkStart w:id="93" w:name="_Toc297120457"/>
      <w:r/>
      <w:bookmarkStart w:id="94" w:name="_Toc292559362"/>
      <w:r/>
      <w:bookmarkStart w:id="95" w:name="_Toc292559867"/>
      <w:r/>
      <w:bookmarkStart w:id="96" w:name="_Toc296891197"/>
      <w:r/>
      <w:bookmarkStart w:id="97" w:name="_Toc296890985"/>
      <w:r/>
      <w:bookmarkStart w:id="98" w:name="_Toc296944496"/>
      <w:r/>
      <w:bookmarkStart w:id="99" w:name="_Toc296346658"/>
      <w:r>
        <w:rPr>
          <w:rFonts w:hint="eastAsia" w:ascii="宋体" w:hAnsi="宋体" w:cs="宋体"/>
          <w:bCs/>
          <w:color w:val="000000"/>
          <w:sz w:val="24"/>
          <w:szCs w:val="24"/>
          <w:lang w:bidi="ar"/>
        </w:rPr>
        <w:t xml:space="preserve">.发包人</w:t>
      </w:r>
      <w:bookmarkEnd w:id="89"/>
      <w:r/>
      <w:bookmarkEnd w:id="90"/>
      <w:r/>
      <w:bookmarkEnd w:id="91"/>
      <w:r/>
      <w:bookmarkEnd w:id="92"/>
      <w:r/>
      <w:bookmarkEnd w:id="93"/>
      <w:r/>
      <w:bookmarkEnd w:id="94"/>
      <w:r/>
      <w:bookmarkEnd w:id="95"/>
      <w:r/>
      <w:bookmarkEnd w:id="96"/>
      <w:r/>
      <w:bookmarkEnd w:id="97"/>
      <w:r/>
      <w:bookmarkEnd w:id="98"/>
      <w:r/>
      <w:bookmarkEnd w:id="9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2.1发包人代表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发包人代表：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姓    名：；</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身份证号：；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职    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联系电话：；</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电子信箱：；</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通信地址：。</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发包人对发包人代表的授权范围如下：</w:t>
      </w:r>
      <w:r>
        <w:rPr>
          <w:rFonts w:hint="eastAsia" w:ascii="宋体" w:hAnsi="宋体" w:cs="宋体"/>
          <w:color w:val="000000"/>
          <w:sz w:val="24"/>
          <w:szCs w:val="24"/>
          <w:u w:val="single"/>
          <w:lang w:bidi="ar"/>
        </w:rPr>
        <w:t xml:space="preserve">督促指导承包人、工程师行使职权，协调施工现场各方面的关系，协调工程质量，进度和安全文明施工中存在的问题，解决有关设计和技术签证，办理、签认、现场经济技术签证，审核工程进度报表</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2.2施工现场、施工条件和基础资料的提供</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2.2.1提供施工现场</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关于发包人移交施工现场的期限要求：</w:t>
      </w:r>
      <w:r>
        <w:rPr>
          <w:rFonts w:hint="eastAsia" w:ascii="宋体" w:hAnsi="宋体" w:cs="宋体"/>
          <w:color w:val="000000"/>
          <w:sz w:val="24"/>
          <w:szCs w:val="24"/>
          <w:u w:val="single"/>
          <w:lang w:bidi="ar"/>
        </w:rPr>
        <w:t xml:space="preserve">已具备施工条件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2.2.2提供施工条件</w:t>
      </w:r>
      <w:r/>
    </w:p>
    <w:p>
      <w:pPr>
        <w:ind w:left="420"/>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关于发包人应负责提供施工所需要的条件，包括：</w:t>
      </w:r>
      <w:r>
        <w:rPr>
          <w:rFonts w:hint="eastAsia" w:ascii="宋体" w:hAnsi="宋体" w:cs="宋体"/>
          <w:color w:val="000000"/>
          <w:sz w:val="24"/>
          <w:szCs w:val="24"/>
          <w:u w:val="single"/>
          <w:lang w:bidi="ar"/>
        </w:rPr>
        <w:t xml:space="preserve">施工所需的水、电、电讯线路、道路均已提供。施工用电用水费用由承包人含在合同价中。如水、电费由发包人支付，则施工用电用水费用在工程结算审计中扣除。</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2.3资金来源证明及支付担保</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发包人提供资金来源证明的期限要求：</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发包人是否提供支付担保：</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发包人提供支付担保的形式：</w:t>
      </w:r>
      <w:r>
        <w:rPr>
          <w:rFonts w:hint="eastAsia" w:ascii="宋体" w:hAnsi="宋体" w:cs="宋体"/>
          <w:color w:val="000000"/>
          <w:sz w:val="24"/>
          <w:szCs w:val="24"/>
          <w:u w:val="single"/>
          <w:lang w:bidi="ar"/>
        </w:rPr>
        <w:t xml:space="preserve"> / </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100" w:name="_Toc351203635"/>
      <w:r>
        <w:rPr>
          <w:rFonts w:hint="eastAsia" w:ascii="宋体" w:hAnsi="宋体" w:cs="宋体"/>
          <w:bCs/>
          <w:color w:val="000000"/>
          <w:sz w:val="24"/>
          <w:szCs w:val="24"/>
          <w:lang w:bidi="ar"/>
        </w:rPr>
        <w:t xml:space="preserve">3</w:t>
      </w:r>
      <w:bookmarkStart w:id="101" w:name="_Toc297120458"/>
      <w:r/>
      <w:bookmarkStart w:id="102" w:name="_Toc296503158"/>
      <w:r/>
      <w:bookmarkStart w:id="103" w:name="_Toc297048344"/>
      <w:r/>
      <w:bookmarkStart w:id="104" w:name="_Toc296347157"/>
      <w:r/>
      <w:bookmarkStart w:id="105" w:name="_Toc296944497"/>
      <w:r/>
      <w:bookmarkStart w:id="106" w:name="_Toc292559868"/>
      <w:r/>
      <w:bookmarkStart w:id="107" w:name="_Toc292559363"/>
      <w:r/>
      <w:bookmarkStart w:id="108" w:name="_Toc296891198"/>
      <w:r/>
      <w:bookmarkStart w:id="109" w:name="_Toc296346659"/>
      <w:r/>
      <w:bookmarkStart w:id="110" w:name="_Toc296890986"/>
      <w:r>
        <w:rPr>
          <w:rFonts w:hint="eastAsia" w:ascii="宋体" w:hAnsi="宋体" w:cs="宋体"/>
          <w:bCs/>
          <w:color w:val="000000"/>
          <w:sz w:val="24"/>
          <w:szCs w:val="24"/>
          <w:lang w:bidi="ar"/>
        </w:rPr>
        <w:t xml:space="preserve">.承包人</w:t>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3.1承包人的一般义务</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（1）承包人提交的竣工资料的内容：</w:t>
      </w:r>
      <w:r>
        <w:rPr>
          <w:rFonts w:hint="eastAsia" w:ascii="宋体" w:hAnsi="宋体" w:cs="宋体"/>
          <w:color w:val="000000"/>
          <w:sz w:val="24"/>
          <w:szCs w:val="24"/>
          <w:u w:val="single"/>
          <w:lang w:bidi="ar"/>
        </w:rPr>
        <w:t xml:space="preserve">  书面正式验收申请并提供竣工图纸、文字资料和工程照片 </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承包人需要提交的竣工资料套数：</w:t>
      </w:r>
      <w:r>
        <w:rPr>
          <w:rFonts w:hint="eastAsia" w:ascii="宋体" w:hAnsi="宋体" w:cs="宋体"/>
          <w:color w:val="000000"/>
          <w:sz w:val="24"/>
          <w:szCs w:val="24"/>
          <w:u w:val="single"/>
          <w:lang w:bidi="ar"/>
        </w:rPr>
        <w:t xml:space="preserve">三套及以上（根据发包人要求）</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承包人提交的竣工资料的费用承担</w:t>
      </w:r>
      <w:r>
        <w:rPr>
          <w:rFonts w:hint="eastAsia" w:ascii="宋体" w:hAnsi="宋体" w:cs="宋体"/>
          <w:color w:val="000000"/>
          <w:sz w:val="24"/>
          <w:szCs w:val="24"/>
          <w:u w:val="single"/>
          <w:lang w:bidi="ar"/>
        </w:rPr>
        <w:t xml:space="preserve">由承包人承担</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承包人提交的竣工资料移交时间：</w:t>
      </w:r>
      <w:r>
        <w:rPr>
          <w:rFonts w:hint="eastAsia" w:ascii="宋体" w:hAnsi="宋体" w:cs="宋体"/>
          <w:color w:val="000000"/>
          <w:sz w:val="24"/>
          <w:szCs w:val="24"/>
          <w:u w:val="single"/>
          <w:lang w:bidi="ar"/>
        </w:rPr>
        <w:t xml:space="preserve">工程竣工验收合格后30天内</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承包人提交的竣工资料形式要求：</w:t>
      </w:r>
      <w:r>
        <w:rPr>
          <w:rFonts w:hint="eastAsia" w:ascii="宋体" w:hAnsi="宋体" w:cs="宋体"/>
          <w:color w:val="000000"/>
          <w:sz w:val="24"/>
          <w:szCs w:val="24"/>
          <w:u w:val="single"/>
          <w:lang w:bidi="ar"/>
        </w:rPr>
        <w:t xml:space="preserve">书面及电子文档</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（2）承包人应履行的其他义务：</w:t>
      </w:r>
      <w:r>
        <w:rPr>
          <w:rFonts w:hint="eastAsia" w:ascii="宋体" w:hAnsi="宋体" w:cs="宋体"/>
          <w:color w:val="000000"/>
          <w:sz w:val="24"/>
          <w:szCs w:val="24"/>
          <w:u w:val="single"/>
          <w:lang w:bidi="ar"/>
        </w:rPr>
        <w:t xml:space="preserve">①承包人必须提供和维修施工使用的照明、围栏设施，并负责安全保卫，确保过路行人的安全。因承包人未设置以上照明、围栏导致的安全事故由承包人负责，并承担可能产生的一切费用</w:t>
      </w:r>
      <w:r>
        <w:rPr>
          <w:rFonts w:hint="eastAsia" w:ascii="宋体" w:hAnsi="宋体" w:cs="宋体"/>
          <w:color w:val="000000"/>
          <w:sz w:val="24"/>
          <w:szCs w:val="24"/>
          <w:u w:val="single"/>
          <w:lang w:bidi="ar"/>
        </w:rPr>
        <w:t xml:space="preserve">；②需承包人办理的有关施工场地交通、环卫和施工噪音管理等手续；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⑤在施工过程中，应配合可能进入施工现场的其他承包人，并无条件服从发包人的协调；禁止向河道和绿地倾倒或排放建筑、生活垃圾以及污水，并承担由此而造成的一切责任</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3.2项目经理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3.2.1项目经理：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姓    名：；</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身份证号：；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建造师执业资格等级：；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建造师注册证书号：；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建造师执业印章号：；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安全生产考核合格证书号：；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联系电话：；</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电子信箱：；</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通信地址：；</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承包人对项目经理的授权范围如下：</w:t>
      </w:r>
      <w:r>
        <w:rPr>
          <w:rFonts w:hint="eastAsia" w:ascii="宋体" w:hAnsi="宋体" w:cs="宋体"/>
          <w:color w:val="000000"/>
          <w:sz w:val="24"/>
          <w:szCs w:val="24"/>
          <w:u w:val="single"/>
          <w:lang w:bidi="ar"/>
        </w:rPr>
        <w:t xml:space="preserve">作为项目负责人，负责合同履行，按要求组织安全文明施工，保质、保量、按期完成任务，解决由乙方负责的各项事宜</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关于项目经理每月在施工现场的时间要求：</w:t>
      </w:r>
      <w:r>
        <w:rPr>
          <w:rFonts w:hint="eastAsia" w:ascii="宋体" w:hAnsi="宋体" w:cs="宋体"/>
          <w:color w:val="000000"/>
          <w:sz w:val="24"/>
          <w:szCs w:val="24"/>
          <w:u w:val="single"/>
          <w:lang w:bidi="ar"/>
        </w:rPr>
        <w:t xml:space="preserve">同响应文件承诺时间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承包人未提交劳动合同，以及没有为项目经理缴纳社会保险证明的违约责任：</w:t>
      </w:r>
      <w:r>
        <w:rPr>
          <w:rFonts w:hint="eastAsia" w:ascii="宋体" w:hAnsi="宋体" w:cs="宋体"/>
          <w:color w:val="000000"/>
          <w:sz w:val="24"/>
          <w:szCs w:val="24"/>
          <w:u w:val="single"/>
          <w:lang w:bidi="ar"/>
        </w:rPr>
        <w:t xml:space="preserve">处以1000元罚款，责令限期提交劳动合同并补缴社会保险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项目经理未经批准，擅自离开施工现场的违约责任：</w:t>
      </w:r>
      <w:r>
        <w:rPr>
          <w:rFonts w:hint="eastAsia" w:ascii="宋体" w:hAnsi="宋体" w:cs="宋体"/>
          <w:color w:val="000000"/>
          <w:sz w:val="24"/>
          <w:szCs w:val="24"/>
          <w:u w:val="single"/>
          <w:lang w:bidi="ar"/>
        </w:rPr>
        <w:t xml:space="preserve">处以1000元罚款，承包人承担上述违约给发包人造成的一切损失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3.2.2承包人擅自更换项目经理的违约责任：</w:t>
      </w:r>
      <w:r>
        <w:rPr>
          <w:rFonts w:hint="eastAsia" w:ascii="宋体" w:hAnsi="宋体" w:cs="宋体"/>
          <w:color w:val="000000"/>
          <w:sz w:val="24"/>
          <w:szCs w:val="24"/>
          <w:u w:val="single"/>
          <w:lang w:bidi="ar"/>
        </w:rPr>
        <w:t xml:space="preserve">处以5000元罚款，承包人承担上述违约给发包人造成的一切损失   </w:t>
      </w:r>
      <w:r>
        <w:rPr>
          <w:rFonts w:hint="eastAsia" w:ascii="宋体" w:hAnsi="宋体" w:cs="宋体"/>
          <w:color w:val="000000"/>
          <w:sz w:val="24"/>
          <w:szCs w:val="24"/>
          <w:lang w:bidi="ar"/>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    3.2.3承包人无正当理由拒绝更换项目经理的违约责任：</w:t>
      </w:r>
      <w:r>
        <w:rPr>
          <w:rFonts w:hint="eastAsia" w:ascii="宋体" w:hAnsi="宋体" w:cs="宋体"/>
          <w:color w:val="000000"/>
          <w:sz w:val="24"/>
          <w:szCs w:val="24"/>
          <w:u w:val="single"/>
          <w:lang w:bidi="ar"/>
        </w:rPr>
        <w:t xml:space="preserve">处以5000元罚款，承包人承担上述违约给发包人造成的一切损失</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3.3承包人人员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3.3.1承包人提交项目管理机构及施工现场管理人员安排报告的期限：</w:t>
      </w:r>
      <w:r>
        <w:rPr>
          <w:rFonts w:hint="eastAsia" w:ascii="宋体" w:hAnsi="宋体" w:cs="宋体"/>
          <w:color w:val="000000"/>
          <w:sz w:val="24"/>
          <w:szCs w:val="24"/>
          <w:u w:val="single"/>
          <w:lang w:bidi="ar"/>
        </w:rPr>
        <w:t xml:space="preserve">工程开工前7天</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3.3.2承包人无正当理由拒绝按照</w:t>
      </w:r>
      <w:r>
        <w:rPr>
          <w:rFonts w:ascii="宋体" w:hAnsi="宋体" w:cs="宋体"/>
          <w:color w:val="000000"/>
          <w:sz w:val="24"/>
          <w:szCs w:val="24"/>
          <w:lang w:bidi="ar"/>
        </w:rPr>
        <w:t xml:space="preserve">发包人要求</w:t>
      </w:r>
      <w:r>
        <w:rPr>
          <w:rFonts w:hint="eastAsia" w:ascii="宋体" w:hAnsi="宋体" w:cs="宋体"/>
          <w:color w:val="000000"/>
          <w:sz w:val="24"/>
          <w:szCs w:val="24"/>
          <w:lang w:bidi="ar"/>
        </w:rPr>
        <w:t xml:space="preserve">撤换主要施工管理人</w:t>
      </w:r>
      <w:r>
        <w:rPr>
          <w:rFonts w:hint="eastAsia" w:ascii="宋体" w:hAnsi="宋体" w:cs="宋体"/>
          <w:color w:val="000000"/>
          <w:sz w:val="24"/>
          <w:szCs w:val="24"/>
          <w:u w:val="single"/>
          <w:lang w:bidi="ar"/>
        </w:rPr>
        <w:t xml:space="preserve">处以1000元罚款，承包人承担上述违约给发包人造成的一切损失</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3.3.3承包人主要施工管理人员离开施工现场的批准要求： </w:t>
      </w:r>
      <w:r>
        <w:rPr>
          <w:rFonts w:hint="eastAsia" w:ascii="宋体" w:hAnsi="宋体" w:cs="宋体"/>
          <w:color w:val="000000"/>
          <w:sz w:val="24"/>
          <w:szCs w:val="24"/>
          <w:u w:val="single"/>
          <w:lang w:bidi="ar"/>
        </w:rPr>
        <w:t xml:space="preserve">由发包人批准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3.3.4承包人擅自更换主要施工管理人员的违约责任：</w:t>
      </w:r>
      <w:r>
        <w:rPr>
          <w:rFonts w:hint="eastAsia" w:ascii="宋体" w:hAnsi="宋体" w:cs="宋体"/>
          <w:color w:val="000000"/>
          <w:sz w:val="24"/>
          <w:szCs w:val="24"/>
          <w:u w:val="single"/>
          <w:lang w:bidi="ar"/>
        </w:rPr>
        <w:t xml:space="preserve">处以1000元罚款，承包人承担上述违约给发包人造成的一切损失</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承包人主要施工管理人员擅自离开施工现场的违约责任：</w:t>
      </w:r>
      <w:r>
        <w:rPr>
          <w:rFonts w:hint="eastAsia" w:ascii="宋体" w:hAnsi="宋体" w:cs="宋体"/>
          <w:color w:val="000000"/>
          <w:sz w:val="24"/>
          <w:szCs w:val="24"/>
          <w:u w:val="single"/>
          <w:lang w:bidi="ar"/>
        </w:rPr>
        <w:t xml:space="preserve">处以1000元罚款，承包人承担上述违约给发包人造成的一切损失</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w:t>
      </w:r>
      <w:bookmarkStart w:id="111" w:name="_Toc296891199"/>
      <w:r/>
      <w:bookmarkStart w:id="112" w:name="_Toc292559364"/>
      <w:r/>
      <w:bookmarkStart w:id="113" w:name="_Toc296944498"/>
      <w:r/>
      <w:bookmarkStart w:id="114" w:name="_Toc297048345"/>
      <w:r/>
      <w:bookmarkStart w:id="115" w:name="_Toc312677988"/>
      <w:r/>
      <w:bookmarkStart w:id="116" w:name="_Toc297123492"/>
      <w:r/>
      <w:bookmarkStart w:id="117" w:name="_Toc296890987"/>
      <w:r/>
      <w:bookmarkStart w:id="118" w:name="_Toc297120459"/>
      <w:r/>
      <w:bookmarkStart w:id="119" w:name="_Toc303539102"/>
      <w:r/>
      <w:bookmarkStart w:id="120" w:name="_Toc297216151"/>
      <w:r/>
      <w:bookmarkStart w:id="121" w:name="_Toc304295523"/>
      <w:r/>
      <w:bookmarkStart w:id="122" w:name="_Toc296346660"/>
      <w:r/>
      <w:bookmarkStart w:id="123" w:name="_Toc292559869"/>
      <w:r/>
      <w:bookmarkStart w:id="124" w:name="_Toc300934945"/>
      <w:r/>
      <w:bookmarkStart w:id="125" w:name="_Toc296347158"/>
      <w:r/>
      <w:bookmarkStart w:id="126" w:name="_Toc296503159"/>
      <w:r>
        <w:rPr>
          <w:rFonts w:hint="eastAsia" w:ascii="宋体" w:hAnsi="宋体" w:cs="宋体"/>
          <w:color w:val="000000"/>
          <w:sz w:val="24"/>
          <w:szCs w:val="24"/>
          <w:lang w:bidi="ar"/>
        </w:rPr>
        <w:t xml:space="preserve">.4分包</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w:t>
      </w:r>
      <w:bookmarkStart w:id="127" w:name="_Toc297120460"/>
      <w:r/>
      <w:bookmarkStart w:id="128" w:name="_Toc296346661"/>
      <w:r/>
      <w:bookmarkStart w:id="129" w:name="_Toc296944499"/>
      <w:r/>
      <w:bookmarkStart w:id="130" w:name="_Toc297048346"/>
      <w:r/>
      <w:bookmarkStart w:id="131" w:name="_Toc297123493"/>
      <w:r/>
      <w:bookmarkStart w:id="132" w:name="_Toc304295524"/>
      <w:r/>
      <w:bookmarkStart w:id="133" w:name="_Toc296890988"/>
      <w:r/>
      <w:bookmarkStart w:id="134" w:name="_Toc296891200"/>
      <w:r/>
      <w:bookmarkStart w:id="135" w:name="_Toc297216152"/>
      <w:r/>
      <w:bookmarkStart w:id="136" w:name="_Toc300934946"/>
      <w:r/>
      <w:bookmarkStart w:id="137" w:name="_Toc296347159"/>
      <w:r/>
      <w:bookmarkStart w:id="138" w:name="_Toc296503160"/>
      <w:r/>
      <w:bookmarkStart w:id="139" w:name="_Toc303539103"/>
      <w:r/>
      <w:bookmarkStart w:id="140" w:name="_Toc292559365"/>
      <w:r/>
      <w:bookmarkStart w:id="141" w:name="_Toc292559870"/>
      <w:r/>
      <w:bookmarkStart w:id="142" w:name="_Toc318581158"/>
      <w:r/>
      <w:bookmarkStart w:id="143" w:name="_Toc312677989"/>
      <w:r>
        <w:rPr>
          <w:rFonts w:hint="eastAsia" w:ascii="宋体" w:hAnsi="宋体" w:cs="宋体"/>
          <w:color w:val="000000"/>
          <w:sz w:val="24"/>
          <w:szCs w:val="24"/>
          <w:lang w:bidi="ar"/>
        </w:rPr>
        <w:t xml:space="preserve">.4.1分包的一般约定</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禁止分包的工程包括：</w:t>
      </w:r>
      <w:r>
        <w:rPr>
          <w:rFonts w:hint="eastAsia" w:ascii="宋体" w:hAnsi="宋体" w:cs="宋体"/>
          <w:color w:val="000000"/>
          <w:sz w:val="24"/>
          <w:szCs w:val="24"/>
          <w:u w:val="single"/>
          <w:lang w:bidi="ar"/>
        </w:rPr>
        <w:t xml:space="preserve">承包人不得将其承包的全部工作转包给第三人，或将其承包的全部工程肢解后以分包的名义转包给第三人。</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主体结构、关键性工作的范围：</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bookmarkStart w:id="144" w:name="_Toc296347160"/>
      <w:r/>
      <w:bookmarkStart w:id="145" w:name="_Toc297120461"/>
      <w:r/>
      <w:bookmarkStart w:id="146" w:name="_Toc296944500"/>
      <w:r/>
      <w:bookmarkStart w:id="147" w:name="_Toc296503161"/>
      <w:r/>
      <w:bookmarkStart w:id="148" w:name="_Toc297216153"/>
      <w:r/>
      <w:bookmarkStart w:id="149" w:name="_Toc296346662"/>
      <w:r/>
      <w:bookmarkStart w:id="150" w:name="_Toc300934947"/>
      <w:r/>
      <w:bookmarkStart w:id="151" w:name="_Toc303539104"/>
      <w:r/>
      <w:bookmarkStart w:id="152" w:name="_Toc296890989"/>
      <w:r/>
      <w:bookmarkStart w:id="153" w:name="_Toc297123494"/>
      <w:r/>
      <w:bookmarkStart w:id="154" w:name="_Toc304295525"/>
      <w:r/>
      <w:bookmarkStart w:id="155" w:name="_Toc297048347"/>
      <w:r/>
      <w:bookmarkStart w:id="156" w:name="_Toc296891201"/>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
    </w:p>
    <w:p>
      <w:pPr>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    3</w:t>
      </w:r>
      <w:bookmarkStart w:id="157" w:name="_Toc318581159"/>
      <w:r/>
      <w:bookmarkStart w:id="158" w:name="_Toc312677990"/>
      <w:r>
        <w:rPr>
          <w:rFonts w:hint="eastAsia" w:ascii="宋体" w:hAnsi="宋体" w:cs="宋体"/>
          <w:color w:val="000000"/>
          <w:sz w:val="24"/>
          <w:szCs w:val="24"/>
          <w:lang w:bidi="ar"/>
        </w:rPr>
        <w:t xml:space="preserve">.4.2分包的确定</w:t>
      </w:r>
      <w:r/>
    </w:p>
    <w:p>
      <w:pPr>
        <w:ind w:firstLine="480"/>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允许分包的专业工程包括：</w:t>
      </w:r>
      <w:r>
        <w:rPr>
          <w:rFonts w:hint="eastAsia" w:ascii="宋体" w:hAnsi="宋体" w:cs="宋体"/>
          <w:color w:val="000000"/>
          <w:sz w:val="24"/>
          <w:szCs w:val="24"/>
          <w:u w:val="single"/>
          <w:lang w:bidi="ar"/>
        </w:rPr>
        <w:t xml:space="preserve">合同承包范围内的专业工程</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其他关于分包的约定：</w:t>
      </w:r>
      <w:r>
        <w:rPr>
          <w:rFonts w:hint="eastAsia" w:ascii="宋体" w:hAnsi="宋体" w:cs="宋体"/>
          <w:color w:val="000000"/>
          <w:sz w:val="24"/>
          <w:szCs w:val="24"/>
          <w:u w:val="single"/>
          <w:lang w:bidi="ar"/>
        </w:rPr>
        <w:t xml:space="preserve">按规定并经发包人同意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3.4.3分包合同价款</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关于分包合同价款支付的约定：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bookmarkEnd w:id="157"/>
      <w:r/>
      <w:bookmarkEnd w:id="158"/>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3.5工程照管与成品、半成品保护</w:t>
      </w:r>
      <w:r/>
    </w:p>
    <w:p>
      <w:pPr>
        <w:ind w:firstLine="480"/>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承包人负责照管工程及工程相关的材料、工程设备的起始时间：</w:t>
      </w:r>
      <w:r>
        <w:rPr>
          <w:rFonts w:hint="eastAsia" w:ascii="宋体" w:hAnsi="宋体" w:cs="宋体"/>
          <w:color w:val="000000"/>
          <w:sz w:val="24"/>
          <w:szCs w:val="24"/>
          <w:u w:val="single"/>
          <w:lang w:bidi="ar"/>
        </w:rPr>
        <w:t xml:space="preserve">设备、人员进场至验收交付使用前由承包人负责保修，无其它特殊要求的，费用由承包人承担</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3.6履约担保</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承包人是否提供履约担保：</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承包人提供履约担保的形式、金额及期限的：</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159" w:name="_Toc351203636"/>
      <w:r>
        <w:rPr>
          <w:rFonts w:hint="eastAsia" w:ascii="宋体" w:hAnsi="宋体" w:cs="宋体"/>
          <w:bCs/>
          <w:color w:val="000000"/>
          <w:sz w:val="24"/>
          <w:szCs w:val="24"/>
          <w:lang w:bidi="ar"/>
        </w:rPr>
        <w:t xml:space="preserve">4</w:t>
      </w:r>
      <w:bookmarkStart w:id="160" w:name="_Toc296503162"/>
      <w:r/>
      <w:bookmarkStart w:id="161" w:name="_Toc267251413"/>
      <w:r/>
      <w:bookmarkStart w:id="162" w:name="_Toc296891202"/>
      <w:r/>
      <w:bookmarkStart w:id="163" w:name="_Toc292559871"/>
      <w:r/>
      <w:bookmarkStart w:id="164" w:name="_Toc297120462"/>
      <w:r/>
      <w:bookmarkStart w:id="165" w:name="_Toc292559366"/>
      <w:r/>
      <w:bookmarkStart w:id="166" w:name="_Toc296944501"/>
      <w:r/>
      <w:bookmarkStart w:id="167" w:name="_Toc296346663"/>
      <w:r/>
      <w:bookmarkStart w:id="168" w:name="_Toc297048348"/>
      <w:r/>
      <w:bookmarkStart w:id="169" w:name="_Toc296347161"/>
      <w:r/>
      <w:bookmarkStart w:id="170" w:name="_Toc296890990"/>
      <w:r>
        <w:rPr>
          <w:rFonts w:hint="eastAsia" w:ascii="宋体" w:hAnsi="宋体" w:cs="宋体"/>
          <w:bCs/>
          <w:color w:val="000000"/>
          <w:sz w:val="24"/>
          <w:szCs w:val="24"/>
          <w:lang w:bidi="ar"/>
        </w:rPr>
        <w:t xml:space="preserve">.监</w:t>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cs="宋体"/>
          <w:bCs/>
          <w:color w:val="000000"/>
          <w:sz w:val="24"/>
          <w:szCs w:val="24"/>
          <w:lang w:bidi="ar"/>
        </w:rPr>
        <w:t xml:space="preserve">理人</w:t>
      </w:r>
      <w:bookmarkEnd w:id="15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4.1监理人的一般规定</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关于监理人的监理内容：</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关于监理人的监理权限：</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关于监理人在施工现场的办公场所、生活场所的提供和费用承担的约定：</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4.2监理人员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总监理工程师：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姓    名：</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职    务：</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监理工程师执业资格证书号：</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联系电话：</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电子信箱：</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通信地址：</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关于监理人的其他约定：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4.3商定或确定</w:t>
      </w:r>
      <w:r/>
    </w:p>
    <w:p>
      <w:pPr>
        <w:ind w:firstLine="480"/>
        <w:spacing w:line="360" w:lineRule="auto"/>
        <w:rPr>
          <w:rFonts w:ascii="宋体" w:hAnsi="宋体" w:cs="宋体"/>
          <w:color w:val="000000"/>
          <w:sz w:val="24"/>
          <w:szCs w:val="24"/>
        </w:rPr>
      </w:pPr>
      <w:r/>
      <w:bookmarkStart w:id="171" w:name="_Toc267251418"/>
      <w:r>
        <w:rPr>
          <w:rFonts w:hint="eastAsia" w:ascii="宋体" w:hAnsi="宋体" w:cs="宋体"/>
          <w:color w:val="000000"/>
          <w:sz w:val="24"/>
          <w:szCs w:val="24"/>
          <w:lang w:bidi="ar"/>
        </w:rPr>
        <w:t xml:space="preserve">在发包人和承包人不能通过协商达成一致意见时，发包人授权监理人对以下事项进行确定：</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172" w:name="_Toc351203637"/>
      <w:r>
        <w:rPr>
          <w:rFonts w:hint="eastAsia" w:ascii="宋体" w:hAnsi="宋体" w:cs="宋体"/>
          <w:bCs/>
          <w:color w:val="000000"/>
          <w:sz w:val="24"/>
          <w:szCs w:val="24"/>
          <w:lang w:bidi="ar"/>
        </w:rPr>
        <w:t xml:space="preserve">5</w:t>
      </w:r>
      <w:bookmarkStart w:id="173" w:name="_Toc296890991"/>
      <w:r/>
      <w:bookmarkStart w:id="174" w:name="_Toc296891203"/>
      <w:r/>
      <w:bookmarkStart w:id="175" w:name="_Toc296346664"/>
      <w:r/>
      <w:bookmarkStart w:id="176" w:name="_Toc296347162"/>
      <w:r/>
      <w:bookmarkStart w:id="177" w:name="_Toc297048349"/>
      <w:r/>
      <w:bookmarkStart w:id="178" w:name="_Toc296503163"/>
      <w:r/>
      <w:bookmarkStart w:id="179" w:name="_Toc292559367"/>
      <w:r/>
      <w:bookmarkStart w:id="180" w:name="_Toc297120463"/>
      <w:r/>
      <w:bookmarkStart w:id="181" w:name="_Toc296944502"/>
      <w:r/>
      <w:bookmarkStart w:id="182" w:name="_Toc292559872"/>
      <w:r/>
      <w:bookmarkEnd w:id="171"/>
      <w:r>
        <w:rPr>
          <w:rFonts w:hint="eastAsia" w:ascii="宋体" w:hAnsi="宋体" w:cs="宋体"/>
          <w:bCs/>
          <w:color w:val="000000"/>
          <w:sz w:val="24"/>
          <w:szCs w:val="24"/>
          <w:lang w:bidi="ar"/>
        </w:rPr>
        <w:t xml:space="preserve">.工程质量</w:t>
      </w:r>
      <w:bookmarkEnd w:id="172"/>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5.1质量要求</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5</w:t>
      </w:r>
      <w:bookmarkStart w:id="183" w:name="_Toc304295527"/>
      <w:r/>
      <w:bookmarkStart w:id="184" w:name="_Toc297123496"/>
      <w:r/>
      <w:bookmarkStart w:id="185" w:name="_Toc303539106"/>
      <w:r/>
      <w:bookmarkStart w:id="186" w:name="_Toc318581164"/>
      <w:r/>
      <w:bookmarkStart w:id="187" w:name="_Toc300934949"/>
      <w:r/>
      <w:bookmarkStart w:id="188" w:name="_Toc312677997"/>
      <w:r/>
      <w:bookmarkStart w:id="189" w:name="_Toc297216155"/>
      <w:r>
        <w:rPr>
          <w:rFonts w:hint="eastAsia" w:ascii="宋体" w:hAnsi="宋体" w:cs="宋体"/>
          <w:color w:val="000000"/>
          <w:sz w:val="24"/>
          <w:szCs w:val="24"/>
          <w:lang w:bidi="ar"/>
        </w:rPr>
        <w:t xml:space="preserve">.1.1特殊质量标准和要求：</w:t>
      </w:r>
      <w:r>
        <w:rPr>
          <w:rFonts w:hint="eastAsia" w:ascii="宋体" w:hAnsi="宋体" w:cs="宋体"/>
          <w:color w:val="000000"/>
          <w:sz w:val="24"/>
          <w:szCs w:val="24"/>
          <w:u w:val="single"/>
          <w:lang w:bidi="ar"/>
        </w:rPr>
        <w:t xml:space="preserve">执行通用条款</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关于工程奖项的约定：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5.2隐蔽工程检查</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5.2.1承包人提前通知监理人隐蔽工程检查的期限的约定：</w:t>
      </w:r>
      <w:r>
        <w:rPr>
          <w:rFonts w:hint="eastAsia" w:ascii="宋体" w:hAnsi="宋体" w:cs="宋体"/>
          <w:color w:val="000000"/>
          <w:sz w:val="24"/>
          <w:szCs w:val="24"/>
          <w:u w:val="single"/>
          <w:lang w:bidi="ar"/>
        </w:rPr>
        <w:t xml:space="preserve">执行通用条款，提前通知发包人</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监理人不能按时进行检查时，应提前</w:t>
      </w:r>
      <w:r>
        <w:rPr>
          <w:rFonts w:hint="eastAsia" w:ascii="宋体" w:hAnsi="宋体" w:cs="宋体"/>
          <w:color w:val="000000"/>
          <w:sz w:val="24"/>
          <w:szCs w:val="24"/>
          <w:u w:val="single"/>
          <w:lang w:bidi="ar"/>
        </w:rPr>
        <w:t xml:space="preserve">24</w:t>
      </w:r>
      <w:r>
        <w:rPr>
          <w:rFonts w:hint="eastAsia" w:ascii="宋体" w:hAnsi="宋体" w:cs="宋体"/>
          <w:color w:val="000000"/>
          <w:sz w:val="24"/>
          <w:szCs w:val="24"/>
          <w:lang w:bidi="ar"/>
        </w:rPr>
        <w:t xml:space="preserve">小时提交书面延期要求。</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关于延期最长不得超过：</w:t>
      </w:r>
      <w:r>
        <w:rPr>
          <w:rFonts w:hint="eastAsia" w:ascii="宋体" w:hAnsi="宋体" w:cs="宋体"/>
          <w:color w:val="000000"/>
          <w:sz w:val="24"/>
          <w:szCs w:val="24"/>
          <w:u w:val="single"/>
          <w:lang w:bidi="ar"/>
        </w:rPr>
        <w:t xml:space="preserve">48</w:t>
      </w:r>
      <w:r>
        <w:rPr>
          <w:rFonts w:hint="eastAsia" w:ascii="宋体" w:hAnsi="宋体" w:cs="宋体"/>
          <w:color w:val="000000"/>
          <w:sz w:val="24"/>
          <w:szCs w:val="24"/>
          <w:lang w:bidi="ar"/>
        </w:rPr>
        <w:t xml:space="preserve">小时。</w:t>
      </w:r>
      <w:r/>
    </w:p>
    <w:p>
      <w:pPr>
        <w:spacing w:line="360" w:lineRule="auto"/>
        <w:rPr>
          <w:rFonts w:ascii="宋体" w:hAnsi="宋体" w:cs="宋体"/>
          <w:bCs/>
          <w:color w:val="000000"/>
          <w:sz w:val="24"/>
          <w:szCs w:val="24"/>
        </w:rPr>
      </w:pPr>
      <w:r/>
      <w:bookmarkStart w:id="190" w:name="_Toc351203638"/>
      <w:r>
        <w:rPr>
          <w:rFonts w:hint="eastAsia" w:ascii="宋体" w:hAnsi="宋体" w:cs="宋体"/>
          <w:bCs/>
          <w:color w:val="000000"/>
          <w:sz w:val="24"/>
          <w:szCs w:val="24"/>
          <w:lang w:bidi="ar"/>
        </w:rPr>
        <w:t xml:space="preserve">6.安全文明施工与环境保护</w:t>
      </w:r>
      <w:bookmarkEnd w:id="19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6.1安全文明施工</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6.1.1项目安全生产的达标目标及相应事项的约定：</w:t>
      </w:r>
      <w:r>
        <w:rPr>
          <w:rFonts w:hint="eastAsia" w:ascii="宋体" w:hAnsi="宋体" w:cs="宋体"/>
          <w:color w:val="000000"/>
          <w:sz w:val="24"/>
          <w:szCs w:val="24"/>
          <w:u w:val="single"/>
          <w:lang w:bidi="ar"/>
        </w:rPr>
        <w:t xml:space="preserve">承包人应采取的有效的安全措施，确保区内所有人安全及来往车辆的安全    </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6.1.2关于治安保卫的特别约定：</w:t>
      </w:r>
      <w:r>
        <w:rPr>
          <w:rFonts w:hint="eastAsia" w:ascii="宋体" w:hAnsi="宋体" w:cs="宋体"/>
          <w:color w:val="000000"/>
          <w:sz w:val="24"/>
          <w:szCs w:val="24"/>
          <w:u w:val="single"/>
          <w:lang w:bidi="ar"/>
        </w:rPr>
        <w:t xml:space="preserve">按通用条款执行</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关于编制施工场地治安管理计划的约定：</w:t>
      </w:r>
      <w:r>
        <w:rPr>
          <w:rFonts w:hint="eastAsia" w:ascii="宋体" w:hAnsi="宋体" w:cs="宋体"/>
          <w:color w:val="000000"/>
          <w:sz w:val="24"/>
          <w:szCs w:val="24"/>
          <w:u w:val="single"/>
          <w:lang w:bidi="ar"/>
        </w:rPr>
        <w:t xml:space="preserve">开工前提供施工场地治安管理计划</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6.1.3文明施工</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合同当事人对文明施工的要求：</w:t>
      </w:r>
      <w:r>
        <w:rPr>
          <w:rFonts w:hint="eastAsia" w:ascii="宋体" w:hAnsi="宋体" w:cs="宋体"/>
          <w:color w:val="000000"/>
          <w:sz w:val="24"/>
          <w:szCs w:val="24"/>
          <w:u w:val="single"/>
          <w:lang w:bidi="ar"/>
        </w:rPr>
        <w:t xml:space="preserve">承包人应严格遵守安全文明施工有关规定，注意高压电线、电缆、管线、设备、灯具等可能带来施工安全隐患的问题，并承担由此可能产生的费用</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6.1.4关于安全文明施工费支付比例和支付期限的约定：</w:t>
      </w:r>
      <w:r>
        <w:rPr>
          <w:rFonts w:hint="eastAsia" w:ascii="宋体" w:hAnsi="宋体" w:cs="宋体"/>
          <w:color w:val="000000"/>
          <w:sz w:val="24"/>
          <w:szCs w:val="24"/>
          <w:u w:val="single"/>
          <w:lang w:bidi="ar"/>
        </w:rPr>
        <w:t xml:space="preserve">纳入合同总价内支付</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191" w:name="_Toc351203639"/>
      <w:r/>
      <w:bookmarkEnd w:id="183"/>
      <w:r/>
      <w:bookmarkEnd w:id="184"/>
      <w:r/>
      <w:bookmarkEnd w:id="185"/>
      <w:r/>
      <w:bookmarkEnd w:id="186"/>
      <w:r/>
      <w:bookmarkEnd w:id="187"/>
      <w:r/>
      <w:bookmarkEnd w:id="188"/>
      <w:r/>
      <w:bookmarkEnd w:id="189"/>
      <w:r>
        <w:rPr>
          <w:rFonts w:hint="eastAsia" w:ascii="宋体" w:hAnsi="宋体" w:cs="宋体"/>
          <w:bCs/>
          <w:color w:val="000000"/>
          <w:sz w:val="24"/>
          <w:szCs w:val="24"/>
          <w:lang w:bidi="ar"/>
        </w:rPr>
        <w:t xml:space="preserve">7.工期和进度</w:t>
      </w:r>
      <w:bookmarkEnd w:id="191"/>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7.1施工组织设计</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7.1.1合同当事人约定的施工组织设计应包括的其他内容：</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7.1.2施工组织设计的提交和修改</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承包人提交详细施工组织设计的期限的约定：</w:t>
      </w:r>
      <w:r>
        <w:rPr>
          <w:rFonts w:hint="eastAsia" w:ascii="宋体" w:hAnsi="宋体" w:cs="宋体"/>
          <w:color w:val="000000"/>
          <w:sz w:val="24"/>
          <w:szCs w:val="24"/>
          <w:u w:val="single"/>
          <w:lang w:bidi="ar"/>
        </w:rPr>
        <w:t xml:space="preserve">开工前</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发包人和监理人在收到详细的施工组织设计后确认或提出修改意见的期限：</w:t>
      </w:r>
      <w:r>
        <w:rPr>
          <w:rFonts w:hint="eastAsia" w:ascii="宋体" w:hAnsi="宋体" w:cs="宋体"/>
          <w:color w:val="000000"/>
          <w:sz w:val="24"/>
          <w:szCs w:val="24"/>
          <w:u w:val="single"/>
          <w:lang w:bidi="ar"/>
        </w:rPr>
        <w:t xml:space="preserve">收到后3天内</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w:t>
      </w:r>
      <w:bookmarkStart w:id="192" w:name="_Toc312677479"/>
      <w:r/>
      <w:bookmarkStart w:id="193" w:name="_Toc304295541"/>
      <w:r/>
      <w:bookmarkStart w:id="194" w:name="_Toc297216173"/>
      <w:r/>
      <w:bookmarkStart w:id="195" w:name="_Toc312678005"/>
      <w:r/>
      <w:bookmarkStart w:id="196" w:name="_Toc300934966"/>
      <w:r/>
      <w:bookmarkStart w:id="197" w:name="_Toc297123514"/>
      <w:r/>
      <w:bookmarkStart w:id="198" w:name="_Toc303539123"/>
      <w:r>
        <w:rPr>
          <w:rFonts w:hint="eastAsia" w:ascii="宋体" w:hAnsi="宋体" w:cs="宋体"/>
          <w:color w:val="000000"/>
          <w:sz w:val="24"/>
          <w:szCs w:val="24"/>
          <w:lang w:bidi="ar"/>
        </w:rPr>
        <w:t xml:space="preserve">.2施工进度计划</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7.2.1施工进度计划的修订</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发包人和监理人在收到修订的施工进度计划后确认或提出修改意见的期限：</w:t>
      </w:r>
      <w:r>
        <w:rPr>
          <w:rFonts w:hint="eastAsia" w:ascii="宋体" w:hAnsi="宋体" w:cs="宋体"/>
          <w:color w:val="000000"/>
          <w:sz w:val="24"/>
          <w:szCs w:val="24"/>
          <w:u w:val="single"/>
          <w:lang w:bidi="ar"/>
        </w:rPr>
        <w:t xml:space="preserve">收到后2天内</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7.3开工</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7.3.1开工准备</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关于承包人提交工程开工报审表的期限：</w:t>
      </w:r>
      <w:r>
        <w:rPr>
          <w:rFonts w:hint="eastAsia" w:ascii="宋体" w:hAnsi="宋体" w:cs="宋体"/>
          <w:color w:val="000000"/>
          <w:sz w:val="24"/>
          <w:szCs w:val="24"/>
          <w:u w:val="single"/>
          <w:lang w:bidi="ar"/>
        </w:rPr>
        <w:t xml:space="preserve">开工前</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关于发包人应完成的其他开工准备工作及期限：</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关于承包人应完成的其他开工准备工作及期限：</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7.3.2开工通知</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因发包人原因造成监理人未能在计划开工日期之日起</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天内发出开工通知的，承包人有权提出价格调整要求，或者解除合同。</w:t>
      </w:r>
      <w:bookmarkEnd w:id="192"/>
      <w:r/>
      <w:bookmarkEnd w:id="193"/>
      <w:r/>
      <w:bookmarkEnd w:id="194"/>
      <w:r/>
      <w:bookmarkEnd w:id="195"/>
      <w:r/>
      <w:bookmarkEnd w:id="196"/>
      <w:r/>
      <w:bookmarkEnd w:id="197"/>
      <w:r/>
      <w:bookmarkEnd w:id="198"/>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7.4测量放线</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7.4.1发包人通过监理人向承包人提供测量基准点、基准线和水准点及其书面资料的期限：</w:t>
      </w:r>
      <w:r>
        <w:rPr>
          <w:rFonts w:hint="eastAsia" w:ascii="宋体" w:hAnsi="宋体" w:cs="宋体"/>
          <w:color w:val="000000"/>
          <w:sz w:val="24"/>
          <w:szCs w:val="24"/>
          <w:u w:val="single"/>
          <w:lang w:bidi="ar"/>
        </w:rPr>
        <w:t xml:space="preserve">由承包人自行委托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w:t>
      </w:r>
      <w:bookmarkStart w:id="199" w:name="_Toc304295546"/>
      <w:r/>
      <w:bookmarkStart w:id="200" w:name="_Toc303539125"/>
      <w:r/>
      <w:bookmarkStart w:id="201" w:name="_Toc300934968"/>
      <w:r/>
      <w:bookmarkStart w:id="202" w:name="_Toc312677484"/>
      <w:r/>
      <w:bookmarkStart w:id="203" w:name="_Toc312678010"/>
      <w:r/>
      <w:bookmarkStart w:id="204" w:name="_Toc297216175"/>
      <w:r/>
      <w:bookmarkStart w:id="205" w:name="_Toc297123516"/>
      <w:r>
        <w:rPr>
          <w:rFonts w:hint="eastAsia" w:ascii="宋体" w:hAnsi="宋体" w:cs="宋体"/>
          <w:color w:val="000000"/>
          <w:sz w:val="24"/>
          <w:szCs w:val="24"/>
          <w:lang w:bidi="ar"/>
        </w:rPr>
        <w:t xml:space="preserve">.5工期延误</w:t>
      </w:r>
      <w:bookmarkEnd w:id="199"/>
      <w:r/>
      <w:bookmarkEnd w:id="200"/>
      <w:r/>
      <w:bookmarkEnd w:id="201"/>
      <w:r/>
      <w:bookmarkEnd w:id="202"/>
      <w:r/>
      <w:bookmarkEnd w:id="203"/>
      <w:r/>
      <w:bookmarkEnd w:id="204"/>
      <w:r/>
      <w:bookmarkEnd w:id="205"/>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7.5.1因发包人原因导致工期延误</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（1）因发包人原因导致工期延误的其他情形：</w:t>
      </w:r>
      <w:r>
        <w:rPr>
          <w:rFonts w:hint="eastAsia" w:ascii="宋体" w:hAnsi="宋体" w:cs="宋体"/>
          <w:color w:val="000000"/>
          <w:sz w:val="24"/>
          <w:szCs w:val="24"/>
          <w:u w:val="single"/>
          <w:lang w:bidi="ar"/>
        </w:rPr>
        <w:t xml:space="preserve">如果发包人的现场交付发生延误，则实际开工日和工期应由发包人代表核准后顺延，但承包人不对这类开工的延误而引起的任何损失或损坏提出费用索赔</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w:t>
      </w:r>
      <w:bookmarkStart w:id="206" w:name="_Toc318581169"/>
      <w:r/>
      <w:bookmarkStart w:id="207" w:name="_Toc312677486"/>
      <w:r/>
      <w:bookmarkStart w:id="208" w:name="_Toc312678012"/>
      <w:r/>
      <w:bookmarkStart w:id="209" w:name="_Toc303539127"/>
      <w:r/>
      <w:bookmarkStart w:id="210" w:name="_Toc297123518"/>
      <w:r/>
      <w:bookmarkStart w:id="211" w:name="_Toc297216177"/>
      <w:r/>
      <w:bookmarkStart w:id="212" w:name="_Toc304295548"/>
      <w:r/>
      <w:bookmarkStart w:id="213" w:name="_Toc300934970"/>
      <w:r>
        <w:rPr>
          <w:rFonts w:hint="eastAsia" w:ascii="宋体" w:hAnsi="宋体" w:cs="宋体"/>
          <w:color w:val="000000"/>
          <w:sz w:val="24"/>
          <w:szCs w:val="24"/>
          <w:lang w:bidi="ar"/>
        </w:rPr>
        <w:t xml:space="preserve">.5.2因承包人原因导致工期延误</w:t>
      </w:r>
      <w:bookmarkEnd w:id="206"/>
      <w:r/>
      <w:bookmarkEnd w:id="207"/>
      <w:r/>
      <w:bookmarkEnd w:id="208"/>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因</w:t>
      </w:r>
      <w:bookmarkStart w:id="214" w:name="_Toc312678013"/>
      <w:r/>
      <w:bookmarkStart w:id="215" w:name="_Toc312677487"/>
      <w:r/>
      <w:bookmarkStart w:id="216" w:name="_Toc318581170"/>
      <w:r>
        <w:rPr>
          <w:rFonts w:hint="eastAsia" w:ascii="宋体" w:hAnsi="宋体" w:cs="宋体"/>
          <w:color w:val="000000"/>
          <w:sz w:val="24"/>
          <w:szCs w:val="24"/>
          <w:lang w:bidi="ar"/>
        </w:rPr>
        <w:t xml:space="preserve">承包人原因造成工期延误，逾期竣工违约金的计算方法为：</w:t>
      </w:r>
      <w:r/>
    </w:p>
    <w:p>
      <w:pPr>
        <w:jc w:val="left"/>
        <w:spacing w:line="360" w:lineRule="auto"/>
        <w:rPr>
          <w:rFonts w:ascii="宋体" w:hAnsi="宋体" w:cs="宋体"/>
          <w:color w:val="000000"/>
          <w:sz w:val="24"/>
          <w:szCs w:val="24"/>
        </w:rPr>
      </w:pPr>
      <w:r>
        <w:rPr>
          <w:rFonts w:hint="eastAsia" w:ascii="宋体" w:hAnsi="宋体" w:cs="宋体"/>
          <w:color w:val="000000"/>
          <w:sz w:val="24"/>
          <w:szCs w:val="24"/>
          <w:u w:val="single"/>
          <w:lang w:bidi="ar"/>
        </w:rPr>
        <w:t xml:space="preserve">逾期竣工，每逾期一天，乙方按合同总价的千分之一支付甲方违约金</w:t>
      </w:r>
      <w:r>
        <w:rPr>
          <w:rFonts w:hint="eastAsia" w:ascii="宋体" w:hAnsi="宋体" w:cs="宋体"/>
          <w:color w:val="000000"/>
          <w:sz w:val="24"/>
          <w:szCs w:val="24"/>
          <w:lang w:bidi="ar"/>
        </w:rPr>
        <w:t xml:space="preserve">。</w:t>
      </w:r>
      <w:bookmarkEnd w:id="209"/>
      <w:r/>
      <w:bookmarkEnd w:id="210"/>
      <w:r/>
      <w:bookmarkEnd w:id="211"/>
      <w:r/>
      <w:bookmarkEnd w:id="212"/>
      <w:r/>
      <w:bookmarkEnd w:id="213"/>
      <w:r/>
      <w:bookmarkEnd w:id="214"/>
      <w:r/>
      <w:bookmarkEnd w:id="215"/>
      <w:r/>
      <w:bookmarkEnd w:id="216"/>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因承包人原因造成工期延误，逾</w:t>
      </w:r>
      <w:bookmarkStart w:id="217" w:name="_Toc318581171"/>
      <w:r/>
      <w:bookmarkStart w:id="218" w:name="_Toc312678014"/>
      <w:r>
        <w:rPr>
          <w:rFonts w:hint="eastAsia" w:ascii="宋体" w:hAnsi="宋体" w:cs="宋体"/>
          <w:color w:val="000000"/>
          <w:sz w:val="24"/>
          <w:szCs w:val="24"/>
          <w:lang w:bidi="ar"/>
        </w:rPr>
        <w:t xml:space="preserve">期竣工违约金的上限：</w:t>
      </w:r>
      <w:r>
        <w:rPr>
          <w:rFonts w:hint="eastAsia" w:ascii="宋体" w:hAnsi="宋体" w:cs="宋体"/>
          <w:color w:val="000000"/>
          <w:sz w:val="24"/>
          <w:szCs w:val="24"/>
          <w:u w:val="single"/>
          <w:lang w:bidi="ar"/>
        </w:rPr>
        <w:t xml:space="preserve">合同总价的10%</w:t>
      </w:r>
      <w:r>
        <w:rPr>
          <w:rFonts w:hint="eastAsia" w:ascii="宋体" w:hAnsi="宋体" w:cs="宋体"/>
          <w:color w:val="000000"/>
          <w:sz w:val="24"/>
          <w:szCs w:val="24"/>
          <w:lang w:bidi="ar"/>
        </w:rPr>
        <w:t xml:space="preserve">。</w:t>
      </w:r>
      <w:bookmarkEnd w:id="217"/>
      <w:r/>
      <w:bookmarkEnd w:id="218"/>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w:t>
      </w:r>
      <w:bookmarkStart w:id="219" w:name="_Toc300934971"/>
      <w:r/>
      <w:bookmarkStart w:id="220" w:name="_Toc297123519"/>
      <w:r/>
      <w:bookmarkStart w:id="221" w:name="_Toc303539128"/>
      <w:r/>
      <w:bookmarkStart w:id="222" w:name="_Toc297216178"/>
      <w:r/>
      <w:bookmarkStart w:id="223" w:name="_Toc312678015"/>
      <w:r/>
      <w:bookmarkStart w:id="224" w:name="_Toc304295549"/>
      <w:r>
        <w:rPr>
          <w:rFonts w:hint="eastAsia" w:ascii="宋体" w:hAnsi="宋体" w:cs="宋体"/>
          <w:color w:val="000000"/>
          <w:sz w:val="24"/>
          <w:szCs w:val="24"/>
          <w:lang w:bidi="ar"/>
        </w:rPr>
        <w:t xml:space="preserve">.6不</w:t>
      </w:r>
      <w:bookmarkEnd w:id="219"/>
      <w:r/>
      <w:bookmarkEnd w:id="220"/>
      <w:r/>
      <w:bookmarkEnd w:id="221"/>
      <w:r/>
      <w:bookmarkEnd w:id="222"/>
      <w:r/>
      <w:bookmarkEnd w:id="223"/>
      <w:r/>
      <w:bookmarkEnd w:id="224"/>
      <w:r>
        <w:rPr>
          <w:rFonts w:hint="eastAsia" w:ascii="宋体" w:hAnsi="宋体" w:cs="宋体"/>
          <w:color w:val="000000"/>
          <w:sz w:val="24"/>
          <w:szCs w:val="24"/>
          <w:lang w:bidi="ar"/>
        </w:rPr>
        <w:t xml:space="preserve">利物质条件</w:t>
      </w:r>
      <w:r/>
    </w:p>
    <w:p>
      <w:pPr>
        <w:ind w:firstLine="480"/>
        <w:jc w:val="left"/>
        <w:spacing w:line="360" w:lineRule="auto"/>
        <w:rPr>
          <w:rFonts w:ascii="宋体" w:hAnsi="宋体" w:cs="宋体"/>
          <w:color w:val="000000"/>
          <w:sz w:val="24"/>
          <w:szCs w:val="24"/>
        </w:rPr>
      </w:pPr>
      <w:r/>
      <w:bookmarkStart w:id="225" w:name="_Toc303539129"/>
      <w:r/>
      <w:bookmarkStart w:id="226" w:name="_Toc304295550"/>
      <w:r/>
      <w:bookmarkStart w:id="227" w:name="_Toc318581172"/>
      <w:r/>
      <w:bookmarkStart w:id="228" w:name="_Toc300934972"/>
      <w:r/>
      <w:bookmarkStart w:id="229" w:name="_Toc297123520"/>
      <w:r/>
      <w:bookmarkStart w:id="230" w:name="_Toc297216179"/>
      <w:r/>
      <w:bookmarkStart w:id="231" w:name="_Toc312678016"/>
      <w:r>
        <w:rPr>
          <w:rFonts w:hint="eastAsia" w:ascii="宋体" w:hAnsi="宋体" w:cs="宋体"/>
          <w:color w:val="000000"/>
          <w:sz w:val="24"/>
          <w:szCs w:val="24"/>
          <w:lang w:bidi="ar"/>
        </w:rPr>
        <w:t xml:space="preserve">不利物质条件的其他情形和有关约定：</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bookmarkEnd w:id="225"/>
      <w:r/>
      <w:bookmarkEnd w:id="226"/>
      <w:r/>
      <w:bookmarkEnd w:id="227"/>
      <w:r/>
      <w:bookmarkEnd w:id="228"/>
      <w:r/>
      <w:bookmarkEnd w:id="229"/>
      <w:r/>
      <w:bookmarkEnd w:id="230"/>
      <w:r/>
      <w:bookmarkEnd w:id="231"/>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w:t>
      </w:r>
      <w:bookmarkStart w:id="232" w:name="_Toc297216180"/>
      <w:r/>
      <w:bookmarkStart w:id="233" w:name="_Toc304295551"/>
      <w:r/>
      <w:bookmarkStart w:id="234" w:name="_Toc300934973"/>
      <w:r/>
      <w:bookmarkStart w:id="235" w:name="_Toc303539130"/>
      <w:r/>
      <w:bookmarkStart w:id="236" w:name="_Toc312678017"/>
      <w:r/>
      <w:bookmarkStart w:id="237" w:name="_Toc297123521"/>
      <w:r>
        <w:rPr>
          <w:rFonts w:hint="eastAsia" w:ascii="宋体" w:hAnsi="宋体" w:cs="宋体"/>
          <w:color w:val="000000"/>
          <w:sz w:val="24"/>
          <w:szCs w:val="24"/>
          <w:lang w:bidi="ar"/>
        </w:rPr>
        <w:t xml:space="preserve">.7异常恶劣的气候条件</w:t>
      </w:r>
      <w:bookmarkEnd w:id="232"/>
      <w:r/>
      <w:bookmarkEnd w:id="233"/>
      <w:r/>
      <w:bookmarkEnd w:id="234"/>
      <w:r/>
      <w:bookmarkEnd w:id="235"/>
      <w:r/>
      <w:bookmarkEnd w:id="236"/>
      <w:r/>
      <w:bookmarkEnd w:id="237"/>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发包人和承包人同意以下情形视为异常恶劣的气候条件：</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u w:val="single"/>
          <w:lang w:bidi="ar"/>
        </w:rPr>
        <w:t xml:space="preserve">因甲方要求的设计变更或非乙方原因造成停电、停水、停气及不可抗力因素影响，导致停工8小时以上，工期相应顺延  </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u w:val="single"/>
          <w:lang w:bidi="ar"/>
        </w:rPr>
        <w:t xml:space="preserve">双方另行确定</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7.8提前竣工的奖励</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7.8.1提前竣工的奖励：</w:t>
      </w:r>
      <w:r>
        <w:rPr>
          <w:rFonts w:hint="eastAsia" w:ascii="宋体" w:hAnsi="宋体" w:cs="宋体"/>
          <w:color w:val="000000"/>
          <w:sz w:val="24"/>
          <w:szCs w:val="24"/>
          <w:u w:val="single"/>
          <w:lang w:bidi="ar"/>
        </w:rPr>
        <w:t xml:space="preserve">无</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238" w:name="_Toc351203640"/>
      <w:r>
        <w:rPr>
          <w:rFonts w:hint="eastAsia" w:ascii="宋体" w:hAnsi="宋体" w:cs="宋体"/>
          <w:bCs/>
          <w:color w:val="000000"/>
          <w:sz w:val="24"/>
          <w:szCs w:val="24"/>
          <w:lang w:bidi="ar"/>
        </w:rPr>
        <w:t xml:space="preserve">8.材料与设备</w:t>
      </w:r>
      <w:bookmarkEnd w:id="173"/>
      <w:r/>
      <w:bookmarkEnd w:id="174"/>
      <w:r/>
      <w:bookmarkEnd w:id="175"/>
      <w:r/>
      <w:bookmarkEnd w:id="176"/>
      <w:r/>
      <w:bookmarkEnd w:id="177"/>
      <w:r/>
      <w:bookmarkEnd w:id="178"/>
      <w:r/>
      <w:bookmarkEnd w:id="179"/>
      <w:r/>
      <w:bookmarkEnd w:id="180"/>
      <w:r/>
      <w:bookmarkEnd w:id="181"/>
      <w:r/>
      <w:bookmarkEnd w:id="182"/>
      <w:r/>
      <w:bookmarkEnd w:id="238"/>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8</w:t>
      </w:r>
      <w:bookmarkStart w:id="239" w:name="_Toc297120467"/>
      <w:r/>
      <w:bookmarkStart w:id="240" w:name="_Toc297216186"/>
      <w:r/>
      <w:bookmarkStart w:id="241" w:name="_Toc292559877"/>
      <w:r/>
      <w:bookmarkStart w:id="242" w:name="_Toc292559372"/>
      <w:r/>
      <w:bookmarkStart w:id="243" w:name="_Toc296891207"/>
      <w:r/>
      <w:bookmarkStart w:id="244" w:name="_Toc312678019"/>
      <w:r/>
      <w:bookmarkStart w:id="245" w:name="_Toc297048353"/>
      <w:r/>
      <w:bookmarkStart w:id="246" w:name="_Toc296503167"/>
      <w:r/>
      <w:bookmarkStart w:id="247" w:name="_Toc312677493"/>
      <w:r/>
      <w:bookmarkStart w:id="248" w:name="_Toc280868654"/>
      <w:r/>
      <w:bookmarkStart w:id="249" w:name="_Toc296346668"/>
      <w:r/>
      <w:bookmarkStart w:id="250" w:name="_Toc296347166"/>
      <w:r/>
      <w:bookmarkStart w:id="251" w:name="_Toc297123527"/>
      <w:r/>
      <w:bookmarkStart w:id="252" w:name="_Toc300934979"/>
      <w:r/>
      <w:bookmarkStart w:id="253" w:name="_Toc296890995"/>
      <w:r/>
      <w:bookmarkStart w:id="254" w:name="_Toc303539136"/>
      <w:r/>
      <w:bookmarkStart w:id="255" w:name="_Toc296944506"/>
      <w:r/>
      <w:bookmarkStart w:id="256" w:name="_Toc304295556"/>
      <w:r/>
      <w:bookmarkStart w:id="257" w:name="_Toc280868656"/>
      <w:r/>
      <w:bookmarkStart w:id="258" w:name="_Toc280868655"/>
      <w:r/>
      <w:bookmarkStart w:id="259" w:name="_Toc267251424"/>
      <w:r>
        <w:rPr>
          <w:rFonts w:hint="eastAsia" w:ascii="宋体" w:hAnsi="宋体" w:cs="宋体"/>
          <w:color w:val="000000"/>
          <w:sz w:val="24"/>
          <w:szCs w:val="24"/>
          <w:lang w:bidi="ar"/>
        </w:rPr>
        <w:t xml:space="preserve">.1材料与工程设备的保管与使用</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8</w:t>
      </w:r>
      <w:bookmarkStart w:id="260" w:name="_Toc292559373"/>
      <w:r/>
      <w:bookmarkStart w:id="261" w:name="_Toc292559878"/>
      <w:r/>
      <w:bookmarkStart w:id="262" w:name="_Toc296347167"/>
      <w:r/>
      <w:bookmarkStart w:id="263" w:name="_Toc297123528"/>
      <w:r/>
      <w:bookmarkStart w:id="264" w:name="_Toc312678020"/>
      <w:r/>
      <w:bookmarkStart w:id="265" w:name="_Toc296944507"/>
      <w:r/>
      <w:bookmarkStart w:id="266" w:name="_Toc297120468"/>
      <w:r/>
      <w:bookmarkStart w:id="267" w:name="_Toc297048354"/>
      <w:r/>
      <w:bookmarkStart w:id="268" w:name="_Toc304295557"/>
      <w:r/>
      <w:bookmarkStart w:id="269" w:name="_Toc296891208"/>
      <w:r/>
      <w:bookmarkStart w:id="270" w:name="_Toc312677494"/>
      <w:r/>
      <w:bookmarkStart w:id="271" w:name="_Toc303539137"/>
      <w:r/>
      <w:bookmarkStart w:id="272" w:name="_Toc296890996"/>
      <w:r/>
      <w:bookmarkStart w:id="273" w:name="_Toc318581173"/>
      <w:r/>
      <w:bookmarkStart w:id="274" w:name="_Toc300934980"/>
      <w:r/>
      <w:bookmarkStart w:id="275" w:name="_Toc297216187"/>
      <w:r/>
      <w:bookmarkStart w:id="276" w:name="_Toc296346669"/>
      <w:r/>
      <w:bookmarkStart w:id="277" w:name="_Toc296503168"/>
      <w:r>
        <w:rPr>
          <w:rFonts w:hint="eastAsia" w:ascii="宋体" w:hAnsi="宋体" w:cs="宋体"/>
          <w:color w:val="000000"/>
          <w:sz w:val="24"/>
          <w:szCs w:val="24"/>
          <w:lang w:bidi="ar"/>
        </w:rPr>
        <w:t xml:space="preserve">.1.1发包人供应的材料设备的保管费用的承担：</w:t>
      </w:r>
      <w:r>
        <w:rPr>
          <w:rFonts w:hint="eastAsia" w:ascii="宋体" w:hAnsi="宋体" w:cs="宋体"/>
          <w:color w:val="000000"/>
          <w:sz w:val="24"/>
          <w:szCs w:val="24"/>
          <w:u w:val="single"/>
          <w:lang w:bidi="ar"/>
        </w:rPr>
        <w:t xml:space="preserve">由承包人承担，执行通用条款 </w:t>
      </w:r>
      <w:r>
        <w:rPr>
          <w:rFonts w:hint="eastAsia" w:ascii="宋体" w:hAnsi="宋体" w:cs="宋体"/>
          <w:color w:val="000000"/>
          <w:sz w:val="24"/>
          <w:szCs w:val="24"/>
          <w:lang w:bidi="ar"/>
        </w:rPr>
        <w:t xml:space="preserve">。</w:t>
      </w:r>
      <w:bookmarkEnd w:id="260"/>
      <w:r/>
      <w:bookmarkEnd w:id="261"/>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8.2样品</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8.2.1</w:t>
      </w:r>
      <w:r>
        <w:rPr>
          <w:rFonts w:hint="eastAsia" w:ascii="宋体" w:hAnsi="宋体" w:cs="宋体"/>
          <w:color w:val="000000"/>
          <w:sz w:val="24"/>
          <w:szCs w:val="24"/>
          <w:lang w:bidi="ar"/>
        </w:rPr>
        <w:tab/>
        <w:t xml:space="preserve">样品的报送与封存</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需要承包人报送样品的材料或工程设备，样品的种类、名称、规格、数量要求：</w:t>
      </w:r>
      <w:r>
        <w:rPr>
          <w:rFonts w:hint="eastAsia" w:ascii="宋体" w:hAnsi="宋体" w:cs="宋体"/>
          <w:color w:val="000000"/>
          <w:sz w:val="24"/>
          <w:szCs w:val="24"/>
          <w:u w:val="single"/>
          <w:lang w:bidi="ar"/>
        </w:rPr>
        <w:t xml:space="preserve">按管理部门要求和发包人需求确定</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8.3施工设备和临时设施</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8.3.1承包人提供的施工设备和临时设施</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关于修建临时设施费用承担的约定：</w:t>
      </w:r>
      <w:r>
        <w:rPr>
          <w:rFonts w:hint="eastAsia" w:ascii="宋体" w:hAnsi="宋体" w:cs="宋体"/>
          <w:color w:val="000000"/>
          <w:sz w:val="24"/>
          <w:szCs w:val="24"/>
          <w:u w:val="single"/>
          <w:lang w:bidi="ar"/>
        </w:rPr>
        <w:t xml:space="preserve">由承包人承担</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278" w:name="_Toc35120364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Pr>
          <w:rFonts w:hint="eastAsia" w:ascii="宋体" w:hAnsi="宋体" w:cs="宋体"/>
          <w:bCs/>
          <w:color w:val="000000"/>
          <w:sz w:val="24"/>
          <w:szCs w:val="24"/>
          <w:lang w:bidi="ar"/>
        </w:rPr>
        <w:t xml:space="preserve">9</w:t>
      </w:r>
      <w:bookmarkStart w:id="279" w:name="_Toc312678021"/>
      <w:r/>
      <w:bookmarkStart w:id="280" w:name="_Toc300934982"/>
      <w:r/>
      <w:bookmarkStart w:id="281" w:name="_Toc297216192"/>
      <w:r/>
      <w:bookmarkStart w:id="282" w:name="_Toc312677495"/>
      <w:r/>
      <w:bookmarkStart w:id="283" w:name="_Toc297123533"/>
      <w:r/>
      <w:bookmarkStart w:id="284" w:name="_Toc304295559"/>
      <w:r/>
      <w:bookmarkStart w:id="285" w:name="_Toc303539139"/>
      <w:r/>
      <w:bookmarkStart w:id="286" w:name="_Toc296891213"/>
      <w:r/>
      <w:bookmarkStart w:id="287" w:name="_Toc292559378"/>
      <w:r/>
      <w:bookmarkStart w:id="288" w:name="_Toc296503173"/>
      <w:r/>
      <w:bookmarkStart w:id="289" w:name="_Toc267251428"/>
      <w:r/>
      <w:bookmarkStart w:id="290" w:name="_Toc296347172"/>
      <w:r/>
      <w:bookmarkStart w:id="291" w:name="_Toc296891001"/>
      <w:r/>
      <w:bookmarkStart w:id="292" w:name="_Toc296346674"/>
      <w:r/>
      <w:bookmarkStart w:id="293" w:name="_Toc297120473"/>
      <w:r/>
      <w:bookmarkStart w:id="294" w:name="_Toc292559883"/>
      <w:r/>
      <w:bookmarkStart w:id="295" w:name="_Toc267251427"/>
      <w:r/>
      <w:bookmarkStart w:id="296" w:name="_Toc297048359"/>
      <w:r/>
      <w:bookmarkStart w:id="297" w:name="_Toc296944512"/>
      <w:r/>
      <w:bookmarkEnd w:id="257"/>
      <w:r/>
      <w:bookmarkEnd w:id="258"/>
      <w:r/>
      <w:bookmarkEnd w:id="259"/>
      <w:r>
        <w:rPr>
          <w:rFonts w:hint="eastAsia" w:ascii="宋体" w:hAnsi="宋体" w:cs="宋体"/>
          <w:bCs/>
          <w:color w:val="000000"/>
          <w:sz w:val="24"/>
          <w:szCs w:val="24"/>
          <w:lang w:bidi="ar"/>
        </w:rPr>
        <w:t xml:space="preserve">.试验与检验</w:t>
      </w:r>
      <w:bookmarkEnd w:id="278"/>
      <w:r/>
      <w:bookmarkEnd w:id="279"/>
      <w:r/>
      <w:bookmarkEnd w:id="280"/>
      <w:r/>
      <w:bookmarkEnd w:id="281"/>
      <w:r/>
      <w:bookmarkEnd w:id="282"/>
      <w:r/>
      <w:bookmarkEnd w:id="283"/>
      <w:r/>
      <w:bookmarkEnd w:id="284"/>
      <w:r/>
      <w:bookmarkEnd w:id="285"/>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9</w:t>
      </w:r>
      <w:bookmarkStart w:id="298" w:name="_Toc312677496"/>
      <w:r/>
      <w:bookmarkStart w:id="299" w:name="_Toc297123534"/>
      <w:r/>
      <w:bookmarkStart w:id="300" w:name="_Toc304295560"/>
      <w:r/>
      <w:bookmarkStart w:id="301" w:name="_Toc300934983"/>
      <w:r/>
      <w:bookmarkStart w:id="302" w:name="_Toc297216193"/>
      <w:r/>
      <w:bookmarkStart w:id="303" w:name="_Toc312678022"/>
      <w:r/>
      <w:bookmarkStart w:id="304" w:name="_Toc303539140"/>
      <w:r>
        <w:rPr>
          <w:rFonts w:hint="eastAsia" w:ascii="宋体" w:hAnsi="宋体" w:cs="宋体"/>
          <w:color w:val="000000"/>
          <w:sz w:val="24"/>
          <w:szCs w:val="24"/>
          <w:lang w:bidi="ar"/>
        </w:rPr>
        <w:t xml:space="preserve">.1试验设备与试验人员</w:t>
      </w:r>
      <w:bookmarkEnd w:id="298"/>
      <w:r/>
      <w:bookmarkEnd w:id="299"/>
      <w:r/>
      <w:bookmarkEnd w:id="300"/>
      <w:r/>
      <w:bookmarkEnd w:id="301"/>
      <w:r/>
      <w:bookmarkEnd w:id="302"/>
      <w:r/>
      <w:bookmarkEnd w:id="303"/>
      <w:r/>
      <w:bookmarkEnd w:id="304"/>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9</w:t>
      </w:r>
      <w:bookmarkStart w:id="305" w:name="_Toc303539141"/>
      <w:r/>
      <w:bookmarkStart w:id="306" w:name="_Toc300934984"/>
      <w:r/>
      <w:bookmarkStart w:id="307" w:name="_Toc297123535"/>
      <w:r/>
      <w:bookmarkStart w:id="308" w:name="_Toc312677497"/>
      <w:r/>
      <w:bookmarkStart w:id="309" w:name="_Toc312678023"/>
      <w:r/>
      <w:bookmarkStart w:id="310" w:name="_Toc297216194"/>
      <w:r/>
      <w:bookmarkStart w:id="311" w:name="_Toc304295561"/>
      <w:r/>
      <w:bookmarkStart w:id="312" w:name="_Toc318581174"/>
      <w:r>
        <w:rPr>
          <w:rFonts w:hint="eastAsia" w:ascii="宋体" w:hAnsi="宋体" w:cs="宋体"/>
          <w:color w:val="000000"/>
          <w:sz w:val="24"/>
          <w:szCs w:val="24"/>
          <w:lang w:bidi="ar"/>
        </w:rPr>
        <w:t xml:space="preserve">.1.1试验设备</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施工现场需要配置的试验场所：</w:t>
      </w:r>
      <w:bookmarkStart w:id="313" w:name="_Toc312678024"/>
      <w:r/>
      <w:bookmarkStart w:id="314" w:name="_Toc304295562"/>
      <w:r/>
      <w:bookmarkStart w:id="315" w:name="_Toc300934985"/>
      <w:r/>
      <w:bookmarkStart w:id="316" w:name="_Toc297216195"/>
      <w:r/>
      <w:bookmarkStart w:id="317" w:name="_Toc303539142"/>
      <w:r/>
      <w:bookmarkStart w:id="318" w:name="_Toc312677498"/>
      <w:r/>
      <w:bookmarkStart w:id="319" w:name="_Toc297123536"/>
      <w:r/>
      <w:bookmarkEnd w:id="305"/>
      <w:r/>
      <w:bookmarkEnd w:id="306"/>
      <w:r/>
      <w:bookmarkEnd w:id="307"/>
      <w:r/>
      <w:bookmarkEnd w:id="308"/>
      <w:r/>
      <w:bookmarkEnd w:id="309"/>
      <w:r/>
      <w:bookmarkEnd w:id="310"/>
      <w:r/>
      <w:bookmarkEnd w:id="311"/>
      <w:r>
        <w:rPr>
          <w:rFonts w:hint="eastAsia" w:ascii="宋体" w:hAnsi="宋体" w:cs="宋体"/>
          <w:color w:val="000000"/>
          <w:sz w:val="24"/>
          <w:szCs w:val="24"/>
          <w:u w:val="single"/>
          <w:lang w:bidi="ar"/>
        </w:rPr>
        <w:t xml:space="preserve">按有关规定执行</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施工现场需要配备的试验设备：</w:t>
      </w:r>
      <w:r>
        <w:rPr>
          <w:rFonts w:hint="eastAsia" w:ascii="宋体" w:hAnsi="宋体" w:cs="宋体"/>
          <w:color w:val="000000"/>
          <w:sz w:val="24"/>
          <w:szCs w:val="24"/>
          <w:u w:val="single"/>
          <w:lang w:bidi="ar"/>
        </w:rPr>
        <w:t xml:space="preserve">按有关规定执行</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施工现场需要具备的其他试验条件：</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9.2现场工艺试验</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现场工艺试验的有关约定：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320" w:name="_Toc351203642"/>
      <w:r/>
      <w:bookmarkEnd w:id="312"/>
      <w:r/>
      <w:bookmarkEnd w:id="313"/>
      <w:r/>
      <w:bookmarkEnd w:id="314"/>
      <w:r/>
      <w:bookmarkEnd w:id="315"/>
      <w:r/>
      <w:bookmarkEnd w:id="316"/>
      <w:r/>
      <w:bookmarkEnd w:id="317"/>
      <w:r/>
      <w:bookmarkEnd w:id="318"/>
      <w:r/>
      <w:bookmarkEnd w:id="319"/>
      <w:r>
        <w:rPr>
          <w:rFonts w:hint="eastAsia" w:ascii="宋体" w:hAnsi="宋体" w:cs="宋体"/>
          <w:bCs/>
          <w:color w:val="000000"/>
          <w:sz w:val="24"/>
          <w:szCs w:val="24"/>
          <w:lang w:bidi="ar"/>
        </w:rPr>
        <w:t xml:space="preserve">1</w:t>
      </w:r>
      <w:bookmarkStart w:id="321" w:name="_Toc297120493"/>
      <w:r/>
      <w:bookmarkStart w:id="322" w:name="_Toc296346694"/>
      <w:r/>
      <w:bookmarkStart w:id="323" w:name="_Toc303539146"/>
      <w:r/>
      <w:bookmarkStart w:id="324" w:name="_Toc300934989"/>
      <w:r/>
      <w:bookmarkStart w:id="325" w:name="_Toc296891233"/>
      <w:r/>
      <w:bookmarkStart w:id="326" w:name="_Toc296891021"/>
      <w:r/>
      <w:bookmarkStart w:id="327" w:name="_Toc304295566"/>
      <w:r/>
      <w:bookmarkStart w:id="328" w:name="_Toc296944532"/>
      <w:r/>
      <w:bookmarkStart w:id="329" w:name="_Toc297216199"/>
      <w:r/>
      <w:bookmarkStart w:id="330" w:name="_Toc292559903"/>
      <w:r/>
      <w:bookmarkStart w:id="331" w:name="_Toc297048379"/>
      <w:r/>
      <w:bookmarkStart w:id="332" w:name="_Toc292559398"/>
      <w:r/>
      <w:bookmarkStart w:id="333" w:name="_Toc296347192"/>
      <w:r/>
      <w:bookmarkStart w:id="334" w:name="_Toc296503193"/>
      <w:r/>
      <w:bookmarkStart w:id="335" w:name="_Toc297123540"/>
      <w:r/>
      <w:bookmarkStart w:id="336" w:name="_Toc312678025"/>
      <w:r/>
      <w:bookmarkStart w:id="337" w:name="_Toc312677499"/>
      <w:r/>
      <w:bookmarkStart w:id="338" w:name="_Toc267251433"/>
      <w:r/>
      <w:bookmarkStart w:id="339" w:name="_Toc267251437"/>
      <w:r/>
      <w:bookmarkStart w:id="340" w:name="_Toc267251439"/>
      <w:r/>
      <w:bookmarkStart w:id="341" w:name="_Toc267251441"/>
      <w:r/>
      <w:bookmarkStart w:id="342" w:name="_Toc267251440"/>
      <w:r/>
      <w:bookmarkStart w:id="343" w:name="_Toc267251435"/>
      <w:r/>
      <w:bookmarkStart w:id="344" w:name="_Toc267251442"/>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宋体" w:hAnsi="宋体" w:cs="宋体"/>
          <w:bCs/>
          <w:color w:val="000000"/>
          <w:sz w:val="24"/>
          <w:szCs w:val="24"/>
          <w:lang w:bidi="ar"/>
        </w:rPr>
        <w:t xml:space="preserve">0.变更</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w:t>
      </w:r>
      <w:bookmarkStart w:id="345" w:name="_Toc292559904"/>
      <w:r/>
      <w:bookmarkStart w:id="346" w:name="_Toc297123541"/>
      <w:r/>
      <w:bookmarkStart w:id="347" w:name="_Toc296347193"/>
      <w:r/>
      <w:bookmarkStart w:id="348" w:name="_Toc312677500"/>
      <w:r/>
      <w:bookmarkStart w:id="349" w:name="_Toc297120494"/>
      <w:r/>
      <w:bookmarkStart w:id="350" w:name="_Toc297216200"/>
      <w:r/>
      <w:bookmarkStart w:id="351" w:name="_Toc292559399"/>
      <w:r/>
      <w:bookmarkStart w:id="352" w:name="_Toc296891022"/>
      <w:r/>
      <w:bookmarkStart w:id="353" w:name="_Toc296346695"/>
      <w:r/>
      <w:bookmarkStart w:id="354" w:name="_Toc296503194"/>
      <w:r/>
      <w:bookmarkStart w:id="355" w:name="_Toc304295567"/>
      <w:r/>
      <w:bookmarkStart w:id="356" w:name="_Toc297048380"/>
      <w:r/>
      <w:bookmarkStart w:id="357" w:name="_Toc296944533"/>
      <w:r/>
      <w:bookmarkStart w:id="358" w:name="_Toc303539147"/>
      <w:r/>
      <w:bookmarkStart w:id="359" w:name="_Toc300934990"/>
      <w:r/>
      <w:bookmarkStart w:id="360" w:name="_Toc296891234"/>
      <w:r/>
      <w:bookmarkStart w:id="361" w:name="_Toc312678026"/>
      <w:r>
        <w:rPr>
          <w:rFonts w:hint="eastAsia" w:ascii="宋体" w:hAnsi="宋体" w:cs="宋体"/>
          <w:color w:val="000000"/>
          <w:sz w:val="24"/>
          <w:szCs w:val="24"/>
          <w:lang w:bidi="ar"/>
        </w:rPr>
        <w:t xml:space="preserve">0.1变更的范围</w:t>
      </w:r>
      <w:r/>
    </w:p>
    <w:p>
      <w:pPr>
        <w:ind w:firstLine="60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关于变更的范围的约定：</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10.2变更估价</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10.2.1变更估价原则</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关于变更估价的约定:</w:t>
      </w:r>
      <w:r>
        <w:rPr>
          <w:rFonts w:hint="eastAsia" w:ascii="宋体" w:hAnsi="宋体" w:cs="宋体"/>
          <w:color w:val="000000"/>
          <w:sz w:val="24"/>
          <w:szCs w:val="24"/>
          <w:u w:val="single"/>
          <w:lang w:bidi="ar"/>
        </w:rPr>
        <w:t xml:space="preserve">根据政府采购变更有关规定</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w:t>
      </w:r>
      <w:bookmarkStart w:id="362" w:name="_Toc296347196"/>
      <w:r/>
      <w:bookmarkStart w:id="363" w:name="_Toc300934993"/>
      <w:r/>
      <w:bookmarkStart w:id="364" w:name="_Toc292559907"/>
      <w:r/>
      <w:bookmarkStart w:id="365" w:name="_Toc296891237"/>
      <w:r/>
      <w:bookmarkStart w:id="366" w:name="_Toc297048383"/>
      <w:r/>
      <w:bookmarkStart w:id="367" w:name="_Toc296944536"/>
      <w:r/>
      <w:bookmarkStart w:id="368" w:name="_Toc296891025"/>
      <w:r/>
      <w:bookmarkStart w:id="369" w:name="_Toc296346698"/>
      <w:r/>
      <w:bookmarkStart w:id="370" w:name="_Toc303539150"/>
      <w:r/>
      <w:bookmarkStart w:id="371" w:name="_Toc297216203"/>
      <w:r/>
      <w:bookmarkStart w:id="372" w:name="_Toc292559402"/>
      <w:r/>
      <w:bookmarkStart w:id="373" w:name="_Toc296503197"/>
      <w:r/>
      <w:bookmarkStart w:id="374" w:name="_Toc297120497"/>
      <w:r/>
      <w:bookmarkStart w:id="375" w:name="_Toc297123544"/>
      <w:r/>
      <w:bookmarkStart w:id="376" w:name="_Toc304295570"/>
      <w:r/>
      <w:bookmarkStart w:id="377" w:name="_Toc312678029"/>
      <w:r/>
      <w:bookmarkStart w:id="378" w:name="_Toc312677503"/>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Pr>
          <w:rFonts w:hint="eastAsia" w:ascii="宋体" w:hAnsi="宋体" w:cs="宋体"/>
          <w:color w:val="000000"/>
          <w:sz w:val="24"/>
          <w:szCs w:val="24"/>
          <w:lang w:bidi="ar"/>
        </w:rPr>
        <w:t xml:space="preserve">0.3承</w:t>
      </w:r>
      <w:bookmarkStart w:id="379" w:name="_Toc300934994"/>
      <w:r/>
      <w:bookmarkStart w:id="380" w:name="_Toc297120503"/>
      <w:r/>
      <w:bookmarkStart w:id="381" w:name="_Toc297123545"/>
      <w:r/>
      <w:bookmarkStart w:id="382" w:name="_Toc297216204"/>
      <w:r/>
      <w:bookmarkStart w:id="383" w:name="_Toc296891243"/>
      <w:r/>
      <w:bookmarkStart w:id="384" w:name="_Toc296346704"/>
      <w:r/>
      <w:bookmarkStart w:id="385" w:name="_Toc296347202"/>
      <w:r/>
      <w:bookmarkStart w:id="386" w:name="_Toc296891031"/>
      <w:r/>
      <w:bookmarkStart w:id="387" w:name="_Toc296503203"/>
      <w:r/>
      <w:bookmarkStart w:id="388" w:name="_Toc297048389"/>
      <w:r/>
      <w:bookmarkStart w:id="389" w:name="_Toc296944542"/>
      <w:r/>
      <w:bookmarkStart w:id="390" w:name="_Toc303539151"/>
      <w:r/>
      <w:bookmarkStart w:id="391" w:name="_Toc292559408"/>
      <w:r/>
      <w:bookmarkStart w:id="392" w:name="_Toc292559913"/>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Fonts w:hint="eastAsia" w:ascii="宋体" w:hAnsi="宋体" w:cs="宋体"/>
          <w:color w:val="000000"/>
          <w:sz w:val="24"/>
          <w:szCs w:val="24"/>
          <w:lang w:bidi="ar"/>
        </w:rPr>
        <w:t xml:space="preserve">包人的合理化建议</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监理人审查承包人合理化建议的期限：</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发包人审批承包人合理化建议的期限：</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承</w:t>
      </w:r>
      <w:bookmarkStart w:id="393" w:name="_Toc303539152"/>
      <w:r/>
      <w:bookmarkStart w:id="394" w:name="_Toc297123546"/>
      <w:r/>
      <w:bookmarkStart w:id="395" w:name="_Toc297120504"/>
      <w:r/>
      <w:bookmarkStart w:id="396" w:name="_Toc312677504"/>
      <w:r/>
      <w:bookmarkStart w:id="397" w:name="_Toc312678030"/>
      <w:r/>
      <w:bookmarkStart w:id="398" w:name="_Toc318581175"/>
      <w:r/>
      <w:bookmarkStart w:id="399" w:name="_Toc296891032"/>
      <w:r/>
      <w:bookmarkStart w:id="400" w:name="_Toc296347203"/>
      <w:r/>
      <w:bookmarkStart w:id="401" w:name="_Toc300934995"/>
      <w:r/>
      <w:bookmarkStart w:id="402" w:name="_Toc304295571"/>
      <w:r/>
      <w:bookmarkStart w:id="403" w:name="_Toc296503204"/>
      <w:r/>
      <w:bookmarkStart w:id="404" w:name="_Toc296346705"/>
      <w:r/>
      <w:bookmarkStart w:id="405" w:name="_Toc297216205"/>
      <w:r/>
      <w:bookmarkStart w:id="406" w:name="_Toc297048390"/>
      <w:r/>
      <w:bookmarkStart w:id="407" w:name="_Toc292559409"/>
      <w:r/>
      <w:bookmarkStart w:id="408" w:name="_Toc296944543"/>
      <w:r/>
      <w:bookmarkStart w:id="409" w:name="_Toc292559914"/>
      <w:r/>
      <w:bookmarkStart w:id="410" w:name="_Toc296891244"/>
      <w:r>
        <w:rPr>
          <w:rFonts w:hint="eastAsia" w:ascii="宋体" w:hAnsi="宋体" w:cs="宋体"/>
          <w:color w:val="000000"/>
          <w:sz w:val="24"/>
          <w:szCs w:val="24"/>
          <w:lang w:bidi="ar"/>
        </w:rPr>
        <w:t xml:space="preserve">包人提出的合理化建议降低了合同价格或者提高了工程经济效益的奖励的方法和金额为：</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w:t>
      </w:r>
      <w:bookmarkStart w:id="411" w:name="_Toc296346700"/>
      <w:r/>
      <w:bookmarkStart w:id="412" w:name="_Toc297120499"/>
      <w:r/>
      <w:bookmarkStart w:id="413" w:name="_Toc292559404"/>
      <w:r/>
      <w:bookmarkStart w:id="414" w:name="_Toc296503199"/>
      <w:r/>
      <w:bookmarkStart w:id="415" w:name="_Toc303539154"/>
      <w:r/>
      <w:bookmarkStart w:id="416" w:name="_Toc296347198"/>
      <w:r/>
      <w:bookmarkStart w:id="417" w:name="_Toc296891239"/>
      <w:r/>
      <w:bookmarkStart w:id="418" w:name="_Toc300934997"/>
      <w:r/>
      <w:bookmarkStart w:id="419" w:name="_Toc312678033"/>
      <w:r/>
      <w:bookmarkStart w:id="420" w:name="_Toc312677507"/>
      <w:r/>
      <w:bookmarkStart w:id="421" w:name="_Toc296891027"/>
      <w:r/>
      <w:bookmarkStart w:id="422" w:name="_Toc292559909"/>
      <w:r/>
      <w:bookmarkStart w:id="423" w:name="_Toc297216207"/>
      <w:r/>
      <w:bookmarkStart w:id="424" w:name="_Toc297048385"/>
      <w:r/>
      <w:bookmarkStart w:id="425" w:name="_Toc304295574"/>
      <w:r/>
      <w:bookmarkStart w:id="426" w:name="_Toc296944538"/>
      <w:r/>
      <w:bookmarkStart w:id="427" w:name="_Toc297123548"/>
      <w:r>
        <w:rPr>
          <w:rFonts w:hint="eastAsia" w:ascii="宋体" w:hAnsi="宋体" w:cs="宋体"/>
          <w:color w:val="000000"/>
          <w:sz w:val="24"/>
          <w:szCs w:val="24"/>
          <w:lang w:bidi="ar"/>
        </w:rPr>
        <w:t xml:space="preserve">0.4暂估价</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暂</w:t>
      </w:r>
      <w:bookmarkStart w:id="428" w:name="_Toc312678034"/>
      <w:r/>
      <w:bookmarkStart w:id="429" w:name="_Toc312677508"/>
      <w:r/>
      <w:bookmarkStart w:id="430" w:name="_Toc318581176"/>
      <w:r>
        <w:rPr>
          <w:rFonts w:hint="eastAsia" w:ascii="宋体" w:hAnsi="宋体" w:cs="宋体"/>
          <w:color w:val="000000"/>
          <w:sz w:val="24"/>
          <w:szCs w:val="24"/>
          <w:lang w:bidi="ar"/>
        </w:rPr>
        <w:t xml:space="preserve">估价材料和工程设备的明细详见附件11：《暂估价一览表》。</w:t>
      </w:r>
      <w:bookmarkEnd w:id="428"/>
      <w:r/>
      <w:bookmarkEnd w:id="429"/>
      <w:r/>
      <w:bookmarkEnd w:id="430"/>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w:t>
      </w:r>
      <w:bookmarkStart w:id="431" w:name="_Toc312678035"/>
      <w:r/>
      <w:bookmarkStart w:id="432" w:name="_Toc318581177"/>
      <w:r/>
      <w:bookmarkStart w:id="433" w:name="_Toc312677509"/>
      <w:r>
        <w:rPr>
          <w:rFonts w:hint="eastAsia" w:ascii="宋体" w:hAnsi="宋体" w:cs="宋体"/>
          <w:color w:val="000000"/>
          <w:sz w:val="24"/>
          <w:szCs w:val="24"/>
          <w:lang w:bidi="ar"/>
        </w:rPr>
        <w:t xml:space="preserve">0.4.1依法必须招标的暂估价项目</w:t>
      </w:r>
      <w:bookmarkEnd w:id="431"/>
      <w:r/>
      <w:bookmarkEnd w:id="432"/>
      <w:r/>
      <w:bookmarkEnd w:id="433"/>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对于依法必须招标的暂估价项目的确认和批准采取第种方式确定。</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10.4.</w:t>
      </w:r>
      <w:r>
        <w:rPr>
          <w:rFonts w:ascii="宋体" w:hAnsi="宋体" w:cs="宋体"/>
          <w:color w:val="000000"/>
          <w:sz w:val="24"/>
          <w:szCs w:val="24"/>
          <w:lang w:bidi="ar"/>
        </w:rPr>
        <w:t xml:space="preserve">2</w:t>
      </w:r>
      <w:r>
        <w:rPr>
          <w:rFonts w:hint="eastAsia" w:ascii="宋体" w:hAnsi="宋体" w:cs="宋体"/>
          <w:color w:val="000000"/>
          <w:sz w:val="24"/>
          <w:szCs w:val="24"/>
          <w:lang w:bidi="ar"/>
        </w:rPr>
        <w:t xml:space="preserve">不属于依法必须招标的暂估价项目</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对于不属于依法必须招标的暂估价项目的确认和批准采取第种方式确定。</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第3种方式：承包人直接实施的暂估价项目</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承包人直接实施的暂估价项目的约定：</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10.5暂列金额</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合同当事人关于暂列金额使用的约定：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434" w:name="_Toc351203643"/>
      <w:r>
        <w:rPr>
          <w:rFonts w:hint="eastAsia" w:ascii="宋体" w:hAnsi="宋体" w:cs="宋体"/>
          <w:bCs/>
          <w:color w:val="000000"/>
          <w:sz w:val="24"/>
          <w:szCs w:val="24"/>
          <w:lang w:bidi="ar"/>
        </w:rPr>
        <w:t xml:space="preserve">11.价格调整</w:t>
      </w:r>
      <w:bookmarkEnd w:id="434"/>
      <w:r/>
      <w:r/>
    </w:p>
    <w:p>
      <w:pPr>
        <w:ind w:firstLine="480"/>
        <w:spacing w:line="360" w:lineRule="auto"/>
        <w:rPr>
          <w:rFonts w:ascii="宋体" w:hAnsi="宋体" w:cs="宋体"/>
          <w:color w:val="000000"/>
          <w:sz w:val="24"/>
          <w:szCs w:val="24"/>
        </w:rPr>
      </w:pPr>
      <w:r/>
      <w:bookmarkStart w:id="435" w:name="_Toc296891241"/>
      <w:r/>
      <w:bookmarkStart w:id="436" w:name="_Toc297216209"/>
      <w:r/>
      <w:bookmarkStart w:id="437" w:name="_Toc296347200"/>
      <w:r/>
      <w:bookmarkStart w:id="438" w:name="_Toc303539157"/>
      <w:r/>
      <w:bookmarkStart w:id="439" w:name="_Toc296346702"/>
      <w:r/>
      <w:bookmarkStart w:id="440" w:name="_Toc297120501"/>
      <w:r/>
      <w:bookmarkStart w:id="441" w:name="_Toc292559911"/>
      <w:r/>
      <w:bookmarkStart w:id="442" w:name="_Toc312678039"/>
      <w:r/>
      <w:bookmarkStart w:id="443" w:name="_Toc296503201"/>
      <w:r/>
      <w:bookmarkStart w:id="444" w:name="_Toc297123550"/>
      <w:r/>
      <w:bookmarkStart w:id="445" w:name="_Toc296891029"/>
      <w:r/>
      <w:bookmarkStart w:id="446" w:name="_Toc304295577"/>
      <w:r/>
      <w:bookmarkStart w:id="447" w:name="_Toc292559406"/>
      <w:r/>
      <w:bookmarkStart w:id="448" w:name="_Toc300935000"/>
      <w:r/>
      <w:bookmarkStart w:id="449" w:name="_Toc297048387"/>
      <w:r/>
      <w:bookmarkStart w:id="450" w:name="_Toc296944540"/>
      <w:r>
        <w:rPr>
          <w:rFonts w:hint="eastAsia" w:ascii="宋体" w:hAnsi="宋体" w:cs="宋体"/>
          <w:color w:val="000000"/>
          <w:sz w:val="24"/>
          <w:szCs w:val="24"/>
          <w:lang w:bidi="ar"/>
        </w:rPr>
        <w:t xml:space="preserve">11.1市场价格波动引起的调整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市场价格波动是否调整合同价格的约定：</w:t>
      </w:r>
      <w:r>
        <w:rPr>
          <w:rFonts w:hint="eastAsia" w:ascii="宋体" w:hAnsi="宋体" w:cs="宋体"/>
          <w:color w:val="000000"/>
          <w:sz w:val="24"/>
          <w:szCs w:val="24"/>
          <w:u w:val="single"/>
          <w:lang w:bidi="ar"/>
        </w:rPr>
        <w:t xml:space="preserve">否</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因市场价格波动调整合同价格，采用以下第</w:t>
      </w:r>
      <w:r>
        <w:rPr>
          <w:rFonts w:hint="eastAsia" w:ascii="宋体" w:hAnsi="宋体" w:cs="宋体"/>
          <w:color w:val="000000"/>
          <w:sz w:val="24"/>
          <w:szCs w:val="24"/>
          <w:u w:val="single"/>
          <w:lang w:bidi="ar"/>
        </w:rPr>
        <w:t xml:space="preserve">  </w:t>
      </w:r>
      <w:r>
        <w:rPr>
          <w:rFonts w:ascii="宋体" w:hAnsi="宋体" w:cs="宋体"/>
          <w:color w:val="000000"/>
          <w:sz w:val="24"/>
          <w:szCs w:val="24"/>
          <w:u w:val="single"/>
          <w:lang w:bidi="ar"/>
        </w:rPr>
        <w:t xml:space="preserve">/</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种方式对合同价格进行调整：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第1种方式：采用价格指数进行价格调整。</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关于各可调因子、定值和变值权重，以及基本价格指数及其来源的约定：；  </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第2种方式：采用造价信息进行价格调整。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（1）关于基准价格的约定：</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专用合同条款</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szCs w:val="24"/>
          <w:u w:val="single"/>
          <w:lang w:bidi="ar"/>
        </w:rPr>
        <w:t xml:space="preserve"> </w:t>
      </w:r>
      <w:r>
        <w:rPr>
          <w:rFonts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%时，或材料单价跌幅以已标价工程量清单或预算书中载明材料单价为基础超过</w:t>
      </w:r>
      <w:r>
        <w:rPr>
          <w:rFonts w:ascii="宋体" w:hAnsi="宋体" w:cs="宋体"/>
          <w:color w:val="000000"/>
          <w:sz w:val="24"/>
          <w:szCs w:val="24"/>
          <w:u w:val="single"/>
          <w:lang w:bidi="ar"/>
        </w:rPr>
        <w:t xml:space="preserve">   </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%时，其超过部分据实调整。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 w:val="24"/>
          <w:szCs w:val="24"/>
          <w:u w:val="single"/>
          <w:lang w:bidi="ar"/>
        </w:rPr>
        <w:t xml:space="preserve"> </w:t>
      </w:r>
      <w:r>
        <w:rPr>
          <w:rFonts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%时，材料单价涨幅以已标价工程量清单或预算书中载明材料单价为基础超过</w:t>
      </w:r>
      <w:r>
        <w:rPr>
          <w:rFonts w:hint="eastAsia" w:ascii="宋体" w:hAnsi="宋体" w:cs="宋体"/>
          <w:color w:val="000000"/>
          <w:sz w:val="24"/>
          <w:szCs w:val="24"/>
          <w:u w:val="single"/>
          <w:lang w:bidi="ar"/>
        </w:rPr>
        <w:t xml:space="preserve"> </w:t>
      </w:r>
      <w:r>
        <w:rPr>
          <w:rFonts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%时，其超过部分据实调整。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szCs w:val="24"/>
          <w:u w:val="single"/>
          <w:lang w:bidi="ar"/>
        </w:rPr>
        <w:t xml:space="preserve"> </w:t>
      </w:r>
      <w:r>
        <w:rPr>
          <w:rFonts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%时，其超过部分据实调整。</w:t>
      </w:r>
      <w:r/>
    </w:p>
    <w:p>
      <w:pPr>
        <w:ind w:firstLine="645"/>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第3种方式：其他价格调整方式：</w:t>
      </w:r>
      <w:r/>
    </w:p>
    <w:p>
      <w:pPr>
        <w:spacing w:line="360" w:lineRule="auto"/>
        <w:rPr>
          <w:rFonts w:ascii="宋体" w:hAnsi="宋体" w:cs="宋体"/>
          <w:bCs/>
          <w:color w:val="000000"/>
          <w:sz w:val="24"/>
          <w:szCs w:val="24"/>
        </w:rPr>
      </w:pPr>
      <w:r/>
      <w:bookmarkStart w:id="451" w:name="_Toc292559915"/>
      <w:r/>
      <w:bookmarkStart w:id="452" w:name="_Toc292559410"/>
      <w:r/>
      <w:bookmarkStart w:id="453" w:name="_Toc296346706"/>
      <w:r/>
      <w:bookmarkStart w:id="454" w:name="_Toc296503205"/>
      <w:r/>
      <w:bookmarkStart w:id="455" w:name="_Toc296891245"/>
      <w:r/>
      <w:bookmarkStart w:id="456" w:name="_Toc296891033"/>
      <w:r/>
      <w:bookmarkStart w:id="457" w:name="_Toc296944544"/>
      <w:r/>
      <w:bookmarkStart w:id="458" w:name="_Toc296347204"/>
      <w:r/>
      <w:bookmarkStart w:id="459" w:name="_Toc297120505"/>
      <w:r/>
      <w:bookmarkStart w:id="460" w:name="_Toc297048391"/>
      <w:r/>
      <w:bookmarkStart w:id="461" w:name="_Toc351203644"/>
      <w:r/>
      <w:bookmarkStart w:id="462" w:name="_Toc297123552"/>
      <w:r/>
      <w:bookmarkStart w:id="463" w:name="_Toc312678040"/>
      <w:r/>
      <w:bookmarkStart w:id="464" w:name="_Toc297216211"/>
      <w:r/>
      <w:bookmarkStart w:id="465" w:name="_Toc300935002"/>
      <w:r/>
      <w:bookmarkStart w:id="466" w:name="_Toc303539159"/>
      <w:r/>
      <w:bookmarkStart w:id="467" w:name="_Toc304295579"/>
      <w:r/>
      <w:bookmarkEnd w:id="338"/>
      <w:r/>
      <w:bookmarkEnd w:id="339"/>
      <w:r/>
      <w:bookmarkEnd w:id="340"/>
      <w:r/>
      <w:bookmarkEnd w:id="341"/>
      <w:r/>
      <w:bookmarkEnd w:id="342"/>
      <w:r/>
      <w:bookmarkEnd w:id="343"/>
      <w:r>
        <w:rPr>
          <w:rFonts w:hint="eastAsia" w:ascii="宋体" w:hAnsi="宋体" w:cs="宋体"/>
          <w:bCs/>
          <w:color w:val="000000"/>
          <w:sz w:val="24"/>
          <w:szCs w:val="24"/>
          <w:lang w:bidi="ar"/>
        </w:rPr>
        <w:t xml:space="preserve">12.</w:t>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cs="宋体"/>
          <w:bCs/>
          <w:color w:val="000000"/>
          <w:sz w:val="24"/>
          <w:szCs w:val="24"/>
          <w:lang w:bidi="ar"/>
        </w:rPr>
        <w:t xml:space="preserve">合同价格、计量与支付</w:t>
      </w:r>
      <w:bookmarkEnd w:id="461"/>
      <w:r/>
      <w:r/>
    </w:p>
    <w:p>
      <w:pPr>
        <w:ind w:firstLine="480"/>
        <w:spacing w:line="360" w:lineRule="auto"/>
        <w:rPr>
          <w:rFonts w:ascii="宋体" w:hAnsi="宋体" w:cs="宋体"/>
          <w:color w:val="000000"/>
          <w:sz w:val="24"/>
          <w:szCs w:val="24"/>
        </w:rPr>
      </w:pPr>
      <w:r/>
      <w:bookmarkStart w:id="468" w:name="_Toc292559411"/>
      <w:r/>
      <w:bookmarkStart w:id="469" w:name="_Toc292559916"/>
      <w:r/>
      <w:bookmarkStart w:id="470" w:name="_Toc267251461"/>
      <w:r/>
      <w:bookmarkStart w:id="471" w:name="_Toc297120506"/>
      <w:r/>
      <w:bookmarkStart w:id="472" w:name="_Toc296347205"/>
      <w:r/>
      <w:bookmarkStart w:id="473" w:name="_Toc296944545"/>
      <w:r/>
      <w:bookmarkStart w:id="474" w:name="_Toc296346707"/>
      <w:r/>
      <w:bookmarkStart w:id="475" w:name="_Toc297048392"/>
      <w:r/>
      <w:bookmarkStart w:id="476" w:name="_Toc296891034"/>
      <w:r/>
      <w:bookmarkStart w:id="477" w:name="_Toc296891246"/>
      <w:r/>
      <w:bookmarkStart w:id="478" w:name="_Toc296503206"/>
      <w:r/>
      <w:bookmarkStart w:id="479" w:name="_Toc312678041"/>
      <w:r/>
      <w:bookmarkStart w:id="480" w:name="_Toc303539160"/>
      <w:r/>
      <w:bookmarkStart w:id="481" w:name="_Toc304295580"/>
      <w:r/>
      <w:bookmarkStart w:id="482" w:name="_Toc297123553"/>
      <w:r/>
      <w:bookmarkStart w:id="483" w:name="_Toc300935003"/>
      <w:r/>
      <w:bookmarkStart w:id="484" w:name="_Toc297216212"/>
      <w:r/>
      <w:bookmarkEnd w:id="462"/>
      <w:r/>
      <w:bookmarkEnd w:id="463"/>
      <w:r/>
      <w:bookmarkEnd w:id="464"/>
      <w:r/>
      <w:bookmarkEnd w:id="465"/>
      <w:r/>
      <w:bookmarkEnd w:id="466"/>
      <w:r/>
      <w:bookmarkEnd w:id="467"/>
      <w:r>
        <w:rPr>
          <w:rFonts w:hint="eastAsia" w:ascii="宋体" w:hAnsi="宋体" w:cs="宋体"/>
          <w:color w:val="000000"/>
          <w:sz w:val="24"/>
          <w:szCs w:val="24"/>
          <w:lang w:bidi="ar"/>
        </w:rPr>
        <w:t xml:space="preserve">12.1合</w:t>
      </w:r>
      <w:bookmarkEnd w:id="468"/>
      <w:r/>
      <w:bookmarkEnd w:id="469"/>
      <w:r/>
      <w:bookmarkEnd w:id="470"/>
      <w:r>
        <w:rPr>
          <w:rFonts w:hint="eastAsia" w:ascii="宋体" w:hAnsi="宋体" w:cs="宋体"/>
          <w:color w:val="000000"/>
          <w:sz w:val="24"/>
          <w:szCs w:val="24"/>
          <w:lang w:bidi="ar"/>
        </w:rPr>
        <w:t xml:space="preserve">同价</w:t>
      </w:r>
      <w:bookmarkEnd w:id="471"/>
      <w:r/>
      <w:bookmarkEnd w:id="472"/>
      <w:r/>
      <w:bookmarkEnd w:id="473"/>
      <w:r/>
      <w:bookmarkEnd w:id="474"/>
      <w:r/>
      <w:bookmarkEnd w:id="475"/>
      <w:r/>
      <w:bookmarkEnd w:id="476"/>
      <w:r/>
      <w:bookmarkEnd w:id="477"/>
      <w:r/>
      <w:bookmarkEnd w:id="478"/>
      <w:r>
        <w:rPr>
          <w:rFonts w:hint="eastAsia" w:ascii="宋体" w:hAnsi="宋体" w:cs="宋体"/>
          <w:color w:val="000000"/>
          <w:sz w:val="24"/>
          <w:szCs w:val="24"/>
          <w:lang w:bidi="ar"/>
        </w:rPr>
        <w:t xml:space="preserve">格形式</w:t>
      </w:r>
      <w:bookmarkEnd w:id="479"/>
      <w:r/>
      <w:bookmarkEnd w:id="480"/>
      <w:r/>
      <w:bookmarkEnd w:id="481"/>
      <w:r/>
      <w:bookmarkEnd w:id="482"/>
      <w:r/>
      <w:bookmarkEnd w:id="483"/>
      <w:r/>
      <w:bookmarkEnd w:id="484"/>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①单价合同。</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综合单价包含的风险范围：</w:t>
      </w:r>
      <w:r>
        <w:rPr>
          <w:rFonts w:hint="eastAsia" w:ascii="宋体" w:hAnsi="宋体" w:cs="宋体"/>
          <w:color w:val="000000"/>
          <w:sz w:val="24"/>
          <w:szCs w:val="24"/>
          <w:u w:val="single"/>
          <w:lang w:bidi="ar"/>
        </w:rPr>
        <w:t xml:space="preserve">各种因素引起的材料价格、人工工资、施工机械使用费、管理费、利润等变化及风险因素</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风险费用的计算方法：</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风险范围以外合同价格的调整方法：</w:t>
      </w:r>
      <w:r>
        <w:rPr>
          <w:rFonts w:hint="eastAsia" w:ascii="宋体" w:hAnsi="宋体" w:cs="宋体"/>
          <w:color w:val="000000"/>
          <w:sz w:val="24"/>
          <w:szCs w:val="24"/>
          <w:u w:val="single"/>
          <w:lang w:bidi="ar"/>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hint="eastAsia" w:ascii="宋体" w:hAnsi="宋体" w:cs="宋体"/>
          <w:color w:val="000000"/>
          <w:sz w:val="24"/>
          <w:szCs w:val="24"/>
          <w:lang w:bidi="ar"/>
        </w:rPr>
        <w:t xml:space="preserve">。</w:t>
      </w:r>
      <w:bookmarkEnd w:id="344"/>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②总价合同。</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总价包含的风险范围：</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风险费用的计算方法：</w:t>
      </w:r>
      <w:r>
        <w:rPr>
          <w:rFonts w:hint="eastAsia" w:ascii="宋体" w:hAnsi="宋体" w:cs="宋体"/>
          <w:color w:val="000000"/>
          <w:sz w:val="24"/>
          <w:szCs w:val="24"/>
          <w:u w:val="single"/>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风险范围以外合同价格的调整方法：。</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③其他价格方式：。</w:t>
      </w:r>
      <w:r/>
    </w:p>
    <w:p>
      <w:pPr>
        <w:ind w:firstLine="480"/>
        <w:spacing w:line="360" w:lineRule="auto"/>
        <w:rPr>
          <w:rFonts w:ascii="宋体" w:hAnsi="宋体" w:cs="宋体"/>
          <w:color w:val="000000"/>
          <w:sz w:val="24"/>
          <w:szCs w:val="24"/>
        </w:rPr>
      </w:pPr>
      <w:r/>
      <w:bookmarkStart w:id="485" w:name="_Toc304295581"/>
      <w:r/>
      <w:bookmarkStart w:id="486" w:name="_Toc300935004"/>
      <w:r/>
      <w:bookmarkStart w:id="487" w:name="_Toc297123554"/>
      <w:r/>
      <w:bookmarkStart w:id="488" w:name="_Toc297216213"/>
      <w:r/>
      <w:bookmarkStart w:id="489" w:name="_Toc303539161"/>
      <w:r/>
      <w:bookmarkStart w:id="490" w:name="_Toc312678042"/>
      <w:r/>
      <w:bookmarkStart w:id="491" w:name="_Toc296891035"/>
      <w:r/>
      <w:bookmarkStart w:id="492" w:name="_Toc296944546"/>
      <w:r/>
      <w:bookmarkStart w:id="493" w:name="_Toc296347206"/>
      <w:r/>
      <w:bookmarkStart w:id="494" w:name="_Toc296503207"/>
      <w:r/>
      <w:bookmarkStart w:id="495" w:name="_Toc292559917"/>
      <w:r/>
      <w:bookmarkStart w:id="496" w:name="_Toc297120507"/>
      <w:r/>
      <w:bookmarkStart w:id="497" w:name="_Toc296346708"/>
      <w:r/>
      <w:bookmarkStart w:id="498" w:name="_Toc292559412"/>
      <w:r/>
      <w:bookmarkStart w:id="499" w:name="_Toc296891247"/>
      <w:r/>
      <w:bookmarkStart w:id="500" w:name="_Toc297048393"/>
      <w:r>
        <w:rPr>
          <w:rFonts w:hint="eastAsia" w:ascii="宋体" w:hAnsi="宋体" w:cs="宋体"/>
          <w:color w:val="000000"/>
          <w:sz w:val="24"/>
          <w:szCs w:val="24"/>
          <w:lang w:bidi="ar"/>
        </w:rPr>
        <w:t xml:space="preserve">12.2预付款</w:t>
      </w:r>
      <w:bookmarkEnd w:id="485"/>
      <w:r/>
      <w:bookmarkEnd w:id="486"/>
      <w:r/>
      <w:bookmarkEnd w:id="487"/>
      <w:r/>
      <w:bookmarkEnd w:id="488"/>
      <w:r/>
      <w:bookmarkEnd w:id="489"/>
      <w:r/>
      <w:bookmarkEnd w:id="490"/>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12.2.1预付款的支付</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预付款支付比例或金额：</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预付款支付期限：</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预付款扣回的方式：</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12.2.2预付款担保</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承包人提交预付款担保的期限：</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预付款担保的形式为：</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bookmarkEnd w:id="491"/>
      <w:r/>
      <w:bookmarkEnd w:id="492"/>
      <w:r/>
      <w:bookmarkEnd w:id="493"/>
      <w:r/>
      <w:bookmarkEnd w:id="494"/>
      <w:r/>
      <w:bookmarkEnd w:id="495"/>
      <w:r/>
      <w:bookmarkEnd w:id="496"/>
      <w:r/>
      <w:bookmarkEnd w:id="497"/>
      <w:r/>
      <w:bookmarkEnd w:id="498"/>
      <w:r/>
      <w:bookmarkEnd w:id="499"/>
      <w:r/>
      <w:bookmarkEnd w:id="50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12.3计量</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12.3.1计量原则</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工程量计算规则：</w:t>
      </w:r>
      <w:r>
        <w:rPr>
          <w:rFonts w:hint="eastAsia" w:ascii="宋体" w:hAnsi="宋体" w:cs="宋体"/>
          <w:color w:val="000000"/>
          <w:sz w:val="24"/>
          <w:szCs w:val="24"/>
          <w:u w:val="single"/>
          <w:lang w:bidi="ar"/>
        </w:rPr>
        <w:t xml:space="preserve">按现行工程量计算规范</w:t>
      </w:r>
      <w:r>
        <w:rPr>
          <w:rFonts w:hint="eastAsia" w:ascii="宋体" w:hAnsi="宋体" w:cs="宋体"/>
          <w:color w:val="000000"/>
          <w:sz w:val="24"/>
          <w:szCs w:val="24"/>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12.3.2计量周期</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关于计量周期的约定：</w:t>
      </w:r>
      <w:r>
        <w:rPr>
          <w:rFonts w:hint="eastAsia" w:ascii="宋体" w:hAnsi="宋体" w:cs="宋体"/>
          <w:color w:val="000000"/>
          <w:sz w:val="24"/>
          <w:szCs w:val="24"/>
          <w:u w:val="single"/>
          <w:lang w:bidi="ar"/>
        </w:rPr>
        <w:t xml:space="preserve">按月计量</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12.3.3单价合同的计量</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关于单价合同计量的约定：</w:t>
      </w:r>
      <w:r>
        <w:rPr>
          <w:rFonts w:hint="eastAsia" w:ascii="宋体" w:hAnsi="宋体" w:cs="宋体"/>
          <w:color w:val="000000"/>
          <w:sz w:val="24"/>
          <w:szCs w:val="24"/>
          <w:u w:val="single"/>
          <w:lang w:bidi="ar"/>
        </w:rPr>
        <w:t xml:space="preserve">按月计量</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12.3.4总价合同的计量</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关于总价合同计量的约定：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12.3.5总价合同采用支付分解表计量支付的，是否适用第12.3.4 项〔总价合同的计量〕约定进行计量：</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12.3.6其他价格形式合同的计量</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其他价格形式的计量方式和程序：</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12.4工程进度款支付</w:t>
      </w:r>
      <w:r/>
    </w:p>
    <w:p>
      <w:pPr>
        <w:ind w:firstLine="480"/>
        <w:jc w:val="left"/>
        <w:spacing w:line="360" w:lineRule="auto"/>
        <w:rPr>
          <w:rFonts w:ascii="宋体" w:hAnsi="宋体" w:cs="宋体"/>
          <w:color w:val="000000"/>
          <w:sz w:val="24"/>
          <w:szCs w:val="24"/>
        </w:rPr>
      </w:pPr>
      <w:r/>
      <w:bookmarkStart w:id="501" w:name="_Toc296891039"/>
      <w:r/>
      <w:bookmarkStart w:id="502" w:name="_Toc297216215"/>
      <w:r/>
      <w:bookmarkStart w:id="503" w:name="_Toc297048397"/>
      <w:r/>
      <w:bookmarkStart w:id="504" w:name="_Toc296891251"/>
      <w:r/>
      <w:bookmarkStart w:id="505" w:name="_Toc296944550"/>
      <w:r/>
      <w:bookmarkStart w:id="506" w:name="_Toc300935006"/>
      <w:r/>
      <w:bookmarkStart w:id="507" w:name="_Toc292559416"/>
      <w:r/>
      <w:bookmarkStart w:id="508" w:name="_Toc292559921"/>
      <w:r/>
      <w:bookmarkStart w:id="509" w:name="_Toc297120511"/>
      <w:r/>
      <w:bookmarkStart w:id="510" w:name="_Toc296347210"/>
      <w:r/>
      <w:bookmarkStart w:id="511" w:name="_Toc296503211"/>
      <w:r/>
      <w:bookmarkStart w:id="512" w:name="_Toc296346712"/>
      <w:r/>
      <w:bookmarkStart w:id="513" w:name="_Toc297123556"/>
      <w:r/>
      <w:bookmarkStart w:id="514" w:name="_Toc303539163"/>
      <w:r>
        <w:rPr>
          <w:rFonts w:hint="eastAsia" w:ascii="宋体" w:hAnsi="宋体" w:cs="宋体"/>
          <w:color w:val="000000"/>
          <w:sz w:val="24"/>
          <w:szCs w:val="24"/>
          <w:lang w:bidi="ar"/>
        </w:rPr>
        <w:t xml:space="preserve">12.4.1付款周期</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关于付款周期的约定：</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12.4.2进度付款申请单的编制</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关于进度付款申请单编制的约定：</w:t>
      </w:r>
      <w:r>
        <w:rPr>
          <w:rFonts w:hint="eastAsia" w:ascii="宋体" w:hAnsi="宋体" w:cs="宋体"/>
          <w:color w:val="000000"/>
          <w:sz w:val="24"/>
          <w:szCs w:val="24"/>
          <w:u w:val="single"/>
          <w:lang w:bidi="ar"/>
        </w:rPr>
        <w:t xml:space="preserve">按规定要求提供相应材料</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cs="宋体"/>
          <w:color w:val="000000"/>
          <w:sz w:val="24"/>
          <w:szCs w:val="24"/>
          <w:lang w:bidi="ar"/>
        </w:rPr>
        <w:t xml:space="preserve">2.4.3进度付款申请单的提交</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（1）单价合同进度付款申请单提交的约定：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（2）总价合同进度付款申请单提交的约定：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（3）其他价格形式合同进度付款申请单提交的约定：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12.4.4进度款审核和支付</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（1）监理人审查并报送发包人的期限：</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发包人完成审批并签发进度款支付证书的期限：</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（2）发包人支付进度款的期限：</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60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发包人逾期支付进度款的违约金的计算方式：</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60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12.4.5支付分解表的编制</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①总价合同支付分解表的编制与审批：</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②单价合同的总价项目支付分解表的编制与审批：</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515" w:name="_Toc351203645"/>
      <w:r/>
      <w:bookmarkStart w:id="516" w:name="_Toc297048405"/>
      <w:r/>
      <w:bookmarkStart w:id="517" w:name="_Toc296944558"/>
      <w:r/>
      <w:bookmarkStart w:id="518" w:name="_Toc303539172"/>
      <w:r/>
      <w:bookmarkStart w:id="519" w:name="_Toc312678053"/>
      <w:r/>
      <w:bookmarkStart w:id="520" w:name="_Toc297123564"/>
      <w:r/>
      <w:bookmarkStart w:id="521" w:name="_Toc304295593"/>
      <w:r/>
      <w:bookmarkStart w:id="522" w:name="_Toc296891259"/>
      <w:r/>
      <w:bookmarkStart w:id="523" w:name="_Toc296503219"/>
      <w:r/>
      <w:bookmarkStart w:id="524" w:name="_Toc300935015"/>
      <w:r/>
      <w:bookmarkStart w:id="525" w:name="_Toc297120519"/>
      <w:r/>
      <w:bookmarkStart w:id="526" w:name="_Toc292559929"/>
      <w:r/>
      <w:bookmarkStart w:id="527" w:name="_Toc292559424"/>
      <w:r/>
      <w:bookmarkStart w:id="528" w:name="_Toc296347218"/>
      <w:r/>
      <w:bookmarkStart w:id="529" w:name="_Toc297216223"/>
      <w:r/>
      <w:bookmarkStart w:id="530" w:name="_Toc296346720"/>
      <w:r/>
      <w:bookmarkStart w:id="531" w:name="_Toc296891047"/>
      <w:r>
        <w:rPr>
          <w:rFonts w:hint="eastAsia" w:ascii="宋体" w:hAnsi="宋体" w:cs="宋体"/>
          <w:bCs/>
          <w:color w:val="000000"/>
          <w:sz w:val="24"/>
          <w:szCs w:val="24"/>
          <w:lang w:bidi="ar"/>
        </w:rPr>
        <w:t xml:space="preserve">13.验收和工程试车</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13.1分部分项工程验收</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13.1.1监理人不能按时进行验收时，应提前</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小时提交书面延期要求。</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关于延期最长不得超过：</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小时。</w:t>
      </w:r>
      <w:r/>
    </w:p>
    <w:p>
      <w:pPr>
        <w:ind w:firstLine="480"/>
        <w:spacing w:line="360" w:lineRule="auto"/>
        <w:rPr>
          <w:rFonts w:ascii="宋体" w:hAnsi="宋体" w:cs="宋体"/>
          <w:color w:val="000000"/>
          <w:sz w:val="24"/>
          <w:szCs w:val="24"/>
        </w:rPr>
      </w:pPr>
      <w:r/>
      <w:bookmarkStart w:id="532" w:name="_Toc296891263"/>
      <w:r/>
      <w:bookmarkStart w:id="533" w:name="_Toc297120523"/>
      <w:r/>
      <w:bookmarkStart w:id="534" w:name="_Toc296503223"/>
      <w:r/>
      <w:bookmarkStart w:id="535" w:name="_Toc297216224"/>
      <w:r/>
      <w:bookmarkStart w:id="536" w:name="_Toc296891051"/>
      <w:r/>
      <w:bookmarkStart w:id="537" w:name="_Toc296347222"/>
      <w:r/>
      <w:bookmarkStart w:id="538" w:name="_Toc296944562"/>
      <w:r/>
      <w:bookmarkStart w:id="539" w:name="_Toc300935016"/>
      <w:r/>
      <w:bookmarkStart w:id="540" w:name="_Toc297048409"/>
      <w:r/>
      <w:bookmarkStart w:id="541" w:name="_Toc312678056"/>
      <w:r/>
      <w:bookmarkStart w:id="542" w:name="_Toc303539173"/>
      <w:r/>
      <w:bookmarkStart w:id="543" w:name="_Toc296346724"/>
      <w:r/>
      <w:bookmarkStart w:id="544" w:name="_Toc292559428"/>
      <w:r/>
      <w:bookmarkStart w:id="545" w:name="_Toc297123565"/>
      <w:r/>
      <w:bookmarkStart w:id="546" w:name="_Toc292559933"/>
      <w:r/>
      <w:bookmarkStart w:id="547" w:name="_Toc304295596"/>
      <w:r/>
      <w:bookmarkStart w:id="548" w:name="_Toc267251473"/>
      <w:r/>
      <w:bookmarkStart w:id="549" w:name="_Toc267251474"/>
      <w:r/>
      <w:bookmarkStart w:id="550" w:name="_Toc267251476"/>
      <w:r/>
      <w:bookmarkStart w:id="551" w:name="_Toc267251475"/>
      <w:r/>
      <w:bookmarkStart w:id="552" w:name="_Toc267251472"/>
      <w:r/>
      <w:bookmarkStart w:id="553" w:name="_Toc267251470"/>
      <w:r/>
      <w:bookmarkStart w:id="554" w:name="_Toc267251471"/>
      <w:r>
        <w:rPr>
          <w:rFonts w:hint="eastAsia" w:ascii="宋体" w:hAnsi="宋体" w:cs="宋体"/>
          <w:color w:val="000000"/>
          <w:sz w:val="24"/>
          <w:szCs w:val="24"/>
          <w:lang w:bidi="ar"/>
        </w:rPr>
        <w:t xml:space="preserve">13.2竣工验收</w:t>
      </w:r>
      <w:r/>
    </w:p>
    <w:p>
      <w:pPr>
        <w:ind w:firstLine="480"/>
        <w:jc w:val="left"/>
        <w:spacing w:line="360" w:lineRule="auto"/>
        <w:rPr>
          <w:rFonts w:ascii="宋体" w:hAnsi="宋体" w:cs="宋体"/>
          <w:color w:val="000000"/>
          <w:sz w:val="24"/>
          <w:szCs w:val="24"/>
        </w:rPr>
      </w:pPr>
      <w:r/>
      <w:bookmarkStart w:id="555" w:name="_Toc280868704"/>
      <w:r/>
      <w:bookmarkStart w:id="556" w:name="_Toc280868705"/>
      <w:r/>
      <w:bookmarkStart w:id="557" w:name="_Toc280868706"/>
      <w:r/>
      <w:bookmarkStart w:id="558" w:name="_Toc280868707"/>
      <w:r/>
      <w:bookmarkStart w:id="559" w:name="_Toc280868708"/>
      <w:r/>
      <w:bookmarkStart w:id="560" w:name="_Toc280868709"/>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Pr>
          <w:rFonts w:hint="eastAsia" w:ascii="宋体" w:hAnsi="宋体" w:cs="宋体"/>
          <w:color w:val="000000"/>
          <w:sz w:val="24"/>
          <w:szCs w:val="24"/>
          <w:lang w:bidi="ar"/>
        </w:rPr>
        <w:t xml:space="preserve">13.2.1竣工验收程序</w:t>
      </w:r>
      <w:bookmarkEnd w:id="555"/>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关于竣工验收程序的约定：</w:t>
      </w:r>
      <w:r>
        <w:rPr>
          <w:rFonts w:hint="eastAsia" w:ascii="宋体" w:hAnsi="宋体" w:cs="宋体"/>
          <w:color w:val="000000"/>
          <w:sz w:val="24"/>
          <w:szCs w:val="24"/>
          <w:u w:val="single"/>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发包人不按照本项约定组织竣工验收、颁发工程接收证书的违约金的计算方法：</w:t>
      </w:r>
      <w:r>
        <w:rPr>
          <w:rFonts w:hint="eastAsia" w:ascii="宋体" w:hAnsi="宋体" w:cs="宋体"/>
          <w:color w:val="000000"/>
          <w:sz w:val="24"/>
          <w:szCs w:val="24"/>
          <w:u w:val="single"/>
          <w:lang w:bidi="ar"/>
        </w:rPr>
        <w:t xml:space="preserve">按通用条款执行</w:t>
      </w:r>
      <w:r>
        <w:rPr>
          <w:rFonts w:hint="eastAsia" w:ascii="宋体" w:hAnsi="宋体" w:cs="宋体"/>
          <w:color w:val="000000"/>
          <w:sz w:val="24"/>
          <w:szCs w:val="24"/>
          <w:lang w:bidi="ar"/>
        </w:rPr>
        <w:t xml:space="preserve">。</w:t>
      </w:r>
      <w:bookmarkEnd w:id="556"/>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13.2.2移交、接收全部与部分工程</w:t>
      </w:r>
      <w:bookmarkEnd w:id="557"/>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承包人向发包人移交工程的期限：</w:t>
      </w:r>
      <w:r>
        <w:rPr>
          <w:rFonts w:hint="eastAsia" w:ascii="宋体" w:hAnsi="宋体" w:cs="宋体"/>
          <w:color w:val="000000"/>
          <w:sz w:val="24"/>
          <w:szCs w:val="24"/>
          <w:u w:val="single"/>
          <w:lang w:bidi="ar"/>
        </w:rPr>
        <w:t xml:space="preserve">竣工验收合格后七日内</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发包人未按本合同约定接收全部或部分工程的，违约金的计算方法为：</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bookmarkEnd w:id="558"/>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承包人未按时移交工程的，违约金的计算方法为：</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13.3工程试车</w:t>
      </w:r>
      <w:bookmarkEnd w:id="559"/>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13.3.1试车程序</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工程试车内容：</w:t>
      </w:r>
      <w:r>
        <w:rPr>
          <w:rFonts w:hint="eastAsia" w:ascii="宋体" w:hAnsi="宋体" w:cs="宋体"/>
          <w:color w:val="000000"/>
          <w:sz w:val="24"/>
          <w:szCs w:val="24"/>
          <w:u w:val="single"/>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（1）单机无负荷试车费用由</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承担；</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（2）无负荷联动试车费用由</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承担。</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13.3.2投料试车</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关于投料试车相关事项的约定：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13.3竣工退场</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13.3.1竣工退场</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承包人完成竣工退场的期限：</w:t>
      </w:r>
      <w:r>
        <w:rPr>
          <w:rFonts w:hint="eastAsia" w:ascii="宋体" w:hAnsi="宋体" w:cs="宋体"/>
          <w:color w:val="000000"/>
          <w:sz w:val="24"/>
          <w:szCs w:val="24"/>
          <w:u w:val="single"/>
          <w:lang w:bidi="ar"/>
        </w:rPr>
        <w:t xml:space="preserve">颁发工程接收证书后2天内</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561" w:name="_Toc351203646"/>
      <w:r>
        <w:rPr>
          <w:rFonts w:hint="eastAsia" w:ascii="宋体" w:hAnsi="宋体" w:cs="宋体"/>
          <w:bCs/>
          <w:color w:val="000000"/>
          <w:sz w:val="24"/>
          <w:szCs w:val="24"/>
          <w:lang w:bidi="ar"/>
        </w:rPr>
        <w:t xml:space="preserve">14.竣工结算</w:t>
      </w:r>
      <w:bookmarkEnd w:id="561"/>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14.1竣工结算申请</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承包人提交竣工结算申请单的期限：</w:t>
      </w:r>
      <w:r>
        <w:rPr>
          <w:rFonts w:hint="eastAsia" w:ascii="宋体" w:hAnsi="宋体" w:cs="宋体"/>
          <w:color w:val="000000"/>
          <w:sz w:val="24"/>
          <w:szCs w:val="24"/>
          <w:u w:val="single"/>
          <w:lang w:bidi="ar"/>
        </w:rPr>
        <w:t xml:space="preserve">工程竣工验收合格后28天内</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竣工结算申请单应包括的内容：</w:t>
      </w:r>
      <w:r>
        <w:rPr>
          <w:rFonts w:hint="eastAsia" w:ascii="宋体" w:hAnsi="宋体" w:cs="宋体"/>
          <w:color w:val="000000"/>
          <w:sz w:val="24"/>
          <w:szCs w:val="24"/>
          <w:u w:val="single"/>
          <w:lang w:bidi="ar"/>
        </w:rPr>
        <w:t xml:space="preserve">执行通用条款</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14.2竣工结算审核</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发包人审批竣工付款申请单的期限：</w:t>
      </w:r>
      <w:r>
        <w:rPr>
          <w:rFonts w:hint="eastAsia" w:ascii="宋体" w:hAnsi="宋体" w:cs="宋体"/>
          <w:color w:val="000000"/>
          <w:sz w:val="24"/>
          <w:szCs w:val="24"/>
          <w:u w:val="single"/>
          <w:lang w:bidi="ar"/>
        </w:rPr>
        <w:t xml:space="preserve">30日内</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发包人完成竣工付款的期限：。</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关于竣工付款证书异议部分复核的方式和程序：。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14.3最终结清</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14.3.1最终结清申请单</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承包人提交最终结清申请单的份数：</w:t>
      </w:r>
      <w:r>
        <w:rPr>
          <w:rFonts w:hint="eastAsia" w:ascii="宋体" w:hAnsi="宋体" w:cs="宋体"/>
          <w:color w:val="000000"/>
          <w:sz w:val="24"/>
          <w:szCs w:val="24"/>
          <w:u w:val="single"/>
          <w:lang w:bidi="ar"/>
        </w:rPr>
        <w:t xml:space="preserve">四份</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承包人提交最终结算申请单的期限：</w:t>
      </w:r>
      <w:r>
        <w:rPr>
          <w:rFonts w:hint="eastAsia" w:ascii="宋体" w:hAnsi="宋体" w:cs="宋体"/>
          <w:color w:val="000000"/>
          <w:sz w:val="24"/>
          <w:szCs w:val="24"/>
          <w:u w:val="single"/>
          <w:lang w:bidi="ar"/>
        </w:rPr>
        <w:t xml:space="preserve">缺陷期满后无质量问题后</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14.3.2最终结清证书和支付</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（1）发包人完成最终结清申请单的审批并颁发最终结清证书的期限：</w:t>
      </w:r>
      <w:r>
        <w:rPr>
          <w:rFonts w:hint="eastAsia" w:ascii="宋体" w:hAnsi="宋体" w:cs="宋体"/>
          <w:color w:val="000000"/>
          <w:sz w:val="24"/>
          <w:szCs w:val="24"/>
          <w:u w:val="single"/>
          <w:lang w:bidi="ar"/>
        </w:rPr>
        <w:t xml:space="preserve">按通用条款</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（2）发包人完成支付的期限：</w:t>
      </w:r>
      <w:r>
        <w:rPr>
          <w:rFonts w:hint="eastAsia" w:ascii="宋体" w:hAnsi="宋体" w:cs="宋体"/>
          <w:color w:val="000000"/>
          <w:sz w:val="24"/>
          <w:szCs w:val="24"/>
          <w:u w:val="single"/>
          <w:lang w:bidi="ar"/>
        </w:rPr>
        <w:t xml:space="preserve">按通用条款</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562" w:name="_Toc351203647"/>
      <w:r/>
      <w:bookmarkStart w:id="563" w:name="_Toc267251483"/>
      <w:r/>
      <w:bookmarkStart w:id="564" w:name="_Toc267251482"/>
      <w:r/>
      <w:bookmarkStart w:id="565" w:name="_Toc267251484"/>
      <w:r/>
      <w:bookmarkStart w:id="566" w:name="_Toc267251485"/>
      <w:r/>
      <w:bookmarkStart w:id="567" w:name="_Toc267251486"/>
      <w:r/>
      <w:bookmarkStart w:id="568" w:name="_Toc267251490"/>
      <w:r/>
      <w:bookmarkStart w:id="569" w:name="_Toc267251489"/>
      <w:r/>
      <w:bookmarkStart w:id="570" w:name="_Toc267251488"/>
      <w:r/>
      <w:bookmarkStart w:id="571" w:name="_Toc267251498"/>
      <w:r/>
      <w:bookmarkStart w:id="572" w:name="_Toc267251502"/>
      <w:r/>
      <w:bookmarkStart w:id="573" w:name="_Toc267251492"/>
      <w:r/>
      <w:bookmarkStart w:id="574" w:name="_Toc267251494"/>
      <w:r/>
      <w:bookmarkStart w:id="575" w:name="_Toc267251495"/>
      <w:r/>
      <w:bookmarkStart w:id="576" w:name="_Toc267251503"/>
      <w:r/>
      <w:bookmarkStart w:id="577" w:name="_Toc267251496"/>
      <w:r/>
      <w:bookmarkStart w:id="578" w:name="_Toc267251499"/>
      <w:r/>
      <w:bookmarkStart w:id="579" w:name="_Toc267251497"/>
      <w:r/>
      <w:bookmarkStart w:id="580" w:name="_Toc267251501"/>
      <w:r/>
      <w:bookmarkStart w:id="581" w:name="_Toc267251493"/>
      <w:r/>
      <w:bookmarkStart w:id="582" w:name="_Toc267251491"/>
      <w:r/>
      <w:bookmarkStart w:id="583" w:name="_Toc267251504"/>
      <w:r/>
      <w:bookmarkStart w:id="584" w:name="_Toc267251506"/>
      <w:r/>
      <w:bookmarkStart w:id="585" w:name="_Toc267251507"/>
      <w:r/>
      <w:bookmarkStart w:id="586" w:name="_Toc267251508"/>
      <w:r/>
      <w:bookmarkStart w:id="587" w:name="_Toc267251513"/>
      <w:r/>
      <w:bookmarkStart w:id="588" w:name="_Toc267251509"/>
      <w:r/>
      <w:bookmarkStart w:id="589" w:name="_Toc267251515"/>
      <w:r/>
      <w:bookmarkStart w:id="590" w:name="_Toc267251511"/>
      <w:r/>
      <w:bookmarkStart w:id="591" w:name="_Toc267251510"/>
      <w:r/>
      <w:bookmarkStart w:id="592" w:name="_Toc267251514"/>
      <w:r/>
      <w:bookmarkEnd w:id="548"/>
      <w:r/>
      <w:bookmarkEnd w:id="549"/>
      <w:r/>
      <w:bookmarkEnd w:id="550"/>
      <w:r/>
      <w:bookmarkEnd w:id="551"/>
      <w:r/>
      <w:bookmarkEnd w:id="552"/>
      <w:r/>
      <w:bookmarkEnd w:id="553"/>
      <w:r/>
      <w:bookmarkEnd w:id="554"/>
      <w:r/>
      <w:bookmarkEnd w:id="560"/>
      <w:r>
        <w:rPr>
          <w:rFonts w:hint="eastAsia" w:ascii="宋体" w:hAnsi="宋体" w:cs="宋体"/>
          <w:bCs/>
          <w:color w:val="000000"/>
          <w:sz w:val="24"/>
          <w:szCs w:val="24"/>
          <w:lang w:bidi="ar"/>
        </w:rPr>
        <w:t xml:space="preserve">15.缺陷责任期与保修</w:t>
      </w:r>
      <w:bookmarkEnd w:id="562"/>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15.1缺陷责任期</w:t>
      </w:r>
      <w:bookmarkEnd w:id="563"/>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缺陷责任期的具体期限：</w:t>
      </w:r>
      <w:r>
        <w:rPr>
          <w:rFonts w:hint="eastAsia" w:ascii="宋体" w:hAnsi="宋体" w:cs="宋体"/>
          <w:color w:val="000000"/>
          <w:sz w:val="24"/>
          <w:szCs w:val="24"/>
          <w:u w:val="single"/>
          <w:lang w:bidi="ar"/>
        </w:rPr>
        <w:t xml:space="preserve">2年</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15.2质量保证金</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关于是否扣留质量保证金的约定：</w:t>
      </w:r>
      <w:r>
        <w:rPr>
          <w:rFonts w:hint="eastAsia" w:ascii="宋体" w:hAnsi="宋体" w:cs="宋体"/>
          <w:color w:val="000000"/>
          <w:sz w:val="24"/>
          <w:szCs w:val="24"/>
          <w:u w:val="single"/>
          <w:lang w:bidi="ar"/>
        </w:rPr>
        <w:t xml:space="preserve">扣留</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15.2.1承包人提供质量保证金的方式</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质量保证金采用以下第</w:t>
      </w:r>
      <w:r>
        <w:rPr>
          <w:rFonts w:hint="eastAsia" w:ascii="宋体" w:hAnsi="宋体" w:cs="宋体"/>
          <w:color w:val="000000"/>
          <w:sz w:val="24"/>
          <w:szCs w:val="24"/>
          <w:u w:val="single"/>
          <w:lang w:bidi="ar"/>
        </w:rPr>
        <w:t xml:space="preserve">2</w:t>
      </w:r>
      <w:r>
        <w:rPr>
          <w:rFonts w:hint="eastAsia" w:ascii="宋体" w:hAnsi="宋体" w:cs="宋体"/>
          <w:color w:val="000000"/>
          <w:sz w:val="24"/>
          <w:szCs w:val="24"/>
          <w:lang w:bidi="ar"/>
        </w:rPr>
        <w:t xml:space="preserve">种方式：</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（1）质量保证金保函，保证金额为：；</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u w:val="single"/>
          <w:lang w:bidi="ar"/>
        </w:rPr>
        <w:t xml:space="preserve">3</w:t>
      </w:r>
      <w:r>
        <w:rPr>
          <w:rFonts w:hint="eastAsia" w:ascii="宋体" w:hAnsi="宋体" w:cs="宋体"/>
          <w:color w:val="000000"/>
          <w:sz w:val="24"/>
          <w:szCs w:val="24"/>
          <w:lang w:bidi="ar"/>
        </w:rPr>
        <w:t xml:space="preserve">%的工程款；</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（3）其他方式:。</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15.2.2质量保证金的扣留</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质量保证金的扣留采取以下第</w:t>
      </w:r>
      <w:r>
        <w:rPr>
          <w:rFonts w:hint="eastAsia" w:ascii="宋体" w:hAnsi="宋体" w:cs="宋体"/>
          <w:color w:val="000000"/>
          <w:sz w:val="24"/>
          <w:szCs w:val="24"/>
          <w:u w:val="single"/>
          <w:lang w:bidi="ar"/>
        </w:rPr>
        <w:t xml:space="preserve">（2）</w:t>
      </w:r>
      <w:r>
        <w:rPr>
          <w:rFonts w:hint="eastAsia" w:ascii="宋体" w:hAnsi="宋体" w:cs="宋体"/>
          <w:color w:val="000000"/>
          <w:sz w:val="24"/>
          <w:szCs w:val="24"/>
          <w:lang w:bidi="ar"/>
        </w:rPr>
        <w:t xml:space="preserve">种方式：</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（1）在支付工程进度款时逐次扣留，在此情形下，质量保证金的计算基数不包括预付款的支付、扣回以及价格调整的金额；</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（2）工程竣工结算时一次性扣留质量保证金；</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（3）其他扣留方式:</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关于质量保证金的补充约定：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bookmarkEnd w:id="564"/>
      <w:r/>
      <w:bookmarkEnd w:id="565"/>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15.3保修</w:t>
      </w:r>
      <w:bookmarkEnd w:id="566"/>
      <w:r/>
      <w:r/>
    </w:p>
    <w:p>
      <w:pPr>
        <w:ind w:firstLine="468"/>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15.3.1保修责任</w:t>
      </w:r>
      <w:r/>
    </w:p>
    <w:p>
      <w:pPr>
        <w:ind w:firstLine="468"/>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工程保修期为：</w:t>
      </w:r>
      <w:r>
        <w:rPr>
          <w:rFonts w:hint="eastAsia" w:ascii="宋体" w:hAnsi="宋体" w:cs="宋体"/>
          <w:color w:val="000000"/>
          <w:sz w:val="24"/>
          <w:szCs w:val="24"/>
          <w:u w:val="single"/>
          <w:lang w:bidi="ar"/>
        </w:rPr>
        <w:t xml:space="preserve">  见工程质量保修书   </w:t>
      </w:r>
      <w:r>
        <w:rPr>
          <w:rFonts w:hint="eastAsia" w:ascii="宋体" w:hAnsi="宋体" w:cs="宋体"/>
          <w:color w:val="000000"/>
          <w:sz w:val="24"/>
          <w:szCs w:val="24"/>
          <w:lang w:bidi="ar"/>
        </w:rPr>
        <w:t xml:space="preserve">。</w:t>
      </w:r>
      <w:r/>
    </w:p>
    <w:p>
      <w:pPr>
        <w:ind w:firstLine="468"/>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15.3.2修复通知</w:t>
      </w:r>
      <w:r/>
    </w:p>
    <w:p>
      <w:pPr>
        <w:ind w:firstLine="468"/>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承包人收到保修通知并到达工程现场的合理时间：</w:t>
      </w:r>
      <w:r>
        <w:rPr>
          <w:rFonts w:hint="eastAsia" w:ascii="宋体" w:hAnsi="宋体" w:cs="宋体"/>
          <w:color w:val="000000"/>
          <w:sz w:val="24"/>
          <w:szCs w:val="24"/>
          <w:u w:val="single"/>
          <w:lang w:bidi="ar"/>
        </w:rPr>
        <w:t xml:space="preserve"> 24小时内</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593" w:name="_Toc351203648"/>
      <w:r/>
      <w:bookmarkStart w:id="594" w:name="_Toc280868717"/>
      <w:r/>
      <w:bookmarkStart w:id="595" w:name="_Toc280868718"/>
      <w:r/>
      <w:bookmarkEnd w:id="567"/>
      <w:r/>
      <w:bookmarkEnd w:id="568"/>
      <w:r/>
      <w:bookmarkEnd w:id="569"/>
      <w:r/>
      <w:bookmarkEnd w:id="570"/>
      <w:r>
        <w:rPr>
          <w:rFonts w:hint="eastAsia" w:ascii="宋体" w:hAnsi="宋体" w:cs="宋体"/>
          <w:bCs/>
          <w:color w:val="000000"/>
          <w:sz w:val="24"/>
          <w:szCs w:val="24"/>
          <w:lang w:bidi="ar"/>
        </w:rPr>
        <w:t xml:space="preserve">16.违约</w:t>
      </w:r>
      <w:bookmarkEnd w:id="593"/>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16.1发包人违约</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16.1.1发包人违约的情形</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发包人违约的其他情形：</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16.1.2发包人违约的责任</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发包人违约责任的承担方式和计算方法：</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（1）因发包人原因未能在计划开工日期前7天内下达开工通知的违约责任：</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（2）因发包人原因未能按合同约定支付合同价款的违约责任：</w:t>
      </w:r>
      <w:r>
        <w:rPr>
          <w:rFonts w:hint="eastAsia" w:ascii="宋体" w:hAnsi="宋体" w:cs="宋体"/>
          <w:color w:val="000000"/>
          <w:sz w:val="24"/>
          <w:szCs w:val="24"/>
          <w:u w:val="single"/>
          <w:lang w:bidi="ar"/>
        </w:rPr>
        <w:t xml:space="preserve">双方另行确定</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（3）发包人违反第10.1款〔变更的范围〕第（2）项约定，自行实施被取消的工作或转由他人实施的违约责任：</w:t>
      </w:r>
      <w:r>
        <w:rPr>
          <w:rFonts w:hint="eastAsia" w:ascii="宋体" w:hAnsi="宋体" w:cs="宋体"/>
          <w:color w:val="000000"/>
          <w:sz w:val="24"/>
          <w:szCs w:val="24"/>
          <w:u w:val="single"/>
          <w:lang w:bidi="ar"/>
        </w:rPr>
        <w:t xml:space="preserve">双方另行确定</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（5）因发包人违反合同约定造成暂停施工的违约责任：</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（6）发包人无正当理由没有在约定期限内发出复工指示，导致承包人无法复工的违约责任：</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（7）其他：</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16.1.3因发包人违约解除合同</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承包人按16.1.1项〔发包人违约的情形〕约定暂停施工满</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天后发包人仍不纠正其违约行为并致使合同目的不能实现的，承包人有权解除合同。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16.2承包人违约</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16.2.1承包人违约的情形</w:t>
      </w:r>
      <w:r/>
    </w:p>
    <w:p>
      <w:pPr>
        <w:ind w:firstLine="480"/>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承包人违约的其他情形：</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16.2.2承包人违约的责任</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承包人违约责任的承担方式和计算方法：。</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16.2.3因承包人违约解除合同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关于承包人违约解除合同的特别约定：/。</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596" w:name="_Toc351203649"/>
      <w:r>
        <w:rPr>
          <w:rFonts w:hint="eastAsia" w:ascii="宋体" w:hAnsi="宋体" w:cs="宋体"/>
          <w:bCs/>
          <w:color w:val="000000"/>
          <w:sz w:val="24"/>
          <w:szCs w:val="24"/>
          <w:lang w:bidi="ar"/>
        </w:rPr>
        <w:t xml:space="preserve">17.不可抗力</w:t>
      </w:r>
      <w:bookmarkEnd w:id="594"/>
      <w:r/>
      <w:bookmarkEnd w:id="596"/>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17.1不可抗力的确认</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除通用合同条款约定的不可/抗力事件之外，视为不可抗力的其他情形：。</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17.2因不可抗力解除合同</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合同解除后，发包人应在商定或确定发包人应支付款项后天内完成款项的支付。</w:t>
      </w:r>
      <w:r/>
    </w:p>
    <w:p>
      <w:pPr>
        <w:spacing w:line="360" w:lineRule="auto"/>
        <w:rPr>
          <w:rFonts w:ascii="宋体" w:hAnsi="宋体" w:cs="宋体"/>
          <w:bCs/>
          <w:color w:val="000000"/>
          <w:sz w:val="24"/>
          <w:szCs w:val="24"/>
        </w:rPr>
      </w:pPr>
      <w:r/>
      <w:bookmarkStart w:id="597" w:name="_Toc351203650"/>
      <w:r>
        <w:rPr>
          <w:rFonts w:hint="eastAsia" w:ascii="宋体" w:hAnsi="宋体" w:cs="宋体"/>
          <w:bCs/>
          <w:color w:val="000000"/>
          <w:sz w:val="24"/>
          <w:szCs w:val="24"/>
          <w:lang w:bidi="ar"/>
        </w:rPr>
        <w:t xml:space="preserve">18.保险</w:t>
      </w:r>
      <w:bookmarkEnd w:id="595"/>
      <w:r/>
      <w:bookmarkEnd w:id="59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18.1工程保险</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关于工程保险的特别约定：</w:t>
      </w:r>
      <w:r>
        <w:rPr>
          <w:rFonts w:hint="eastAsia" w:ascii="宋体" w:hAnsi="宋体" w:cs="宋体"/>
          <w:color w:val="000000"/>
          <w:sz w:val="24"/>
          <w:szCs w:val="24"/>
          <w:u w:val="single"/>
          <w:lang w:bidi="ar"/>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、运至施工场地内用于工程的材料和待安装设备），由承包人负责代为办理，费用由承包人承担，包含在合同价中。</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18.2其他保险</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关于其他保险的约定：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承包人是否应为其施工设备等办理财产保险：</w:t>
      </w:r>
      <w:r>
        <w:rPr>
          <w:rFonts w:hint="eastAsia" w:ascii="宋体" w:hAnsi="宋体" w:cs="宋体"/>
          <w:color w:val="000000"/>
          <w:sz w:val="24"/>
          <w:szCs w:val="24"/>
          <w:u w:val="single"/>
          <w:lang w:bidi="ar"/>
        </w:rPr>
        <w:t xml:space="preserve">按通用条款执行</w:t>
      </w:r>
      <w:r>
        <w:rPr>
          <w:rFonts w:hint="eastAsia" w:ascii="宋体" w:hAnsi="宋体" w:cs="宋体"/>
          <w:color w:val="000000"/>
          <w:sz w:val="24"/>
          <w:szCs w:val="24"/>
          <w:lang w:bidi="ar"/>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18.3通知义务</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关于变更保险合同时的通知义务的约定：</w:t>
      </w:r>
      <w:r>
        <w:rPr>
          <w:rFonts w:hint="eastAsia" w:ascii="宋体" w:hAnsi="宋体" w:cs="宋体"/>
          <w:color w:val="000000"/>
          <w:sz w:val="24"/>
          <w:szCs w:val="24"/>
          <w:u w:val="single"/>
          <w:lang w:bidi="ar"/>
        </w:rPr>
        <w:t xml:space="preserve">按通用条款执行</w:t>
      </w:r>
      <w:r>
        <w:rPr>
          <w:rFonts w:hint="eastAsia" w:ascii="宋体" w:hAnsi="宋体" w:cs="宋体"/>
          <w:color w:val="000000"/>
          <w:sz w:val="24"/>
          <w:szCs w:val="24"/>
          <w:lang w:bidi="ar"/>
        </w:rPr>
        <w:t xml:space="preserve">。</w:t>
      </w:r>
      <w:r/>
    </w:p>
    <w:p>
      <w:pPr>
        <w:spacing w:line="360" w:lineRule="auto"/>
        <w:rPr>
          <w:rFonts w:ascii="宋体" w:hAnsi="宋体" w:cs="宋体"/>
          <w:bCs/>
          <w:color w:val="000000"/>
          <w:sz w:val="24"/>
          <w:szCs w:val="24"/>
        </w:rPr>
      </w:pPr>
      <w:r/>
      <w:bookmarkStart w:id="598" w:name="_Toc351203651"/>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Cs/>
          <w:color w:val="000000"/>
          <w:sz w:val="24"/>
          <w:szCs w:val="24"/>
          <w:lang w:bidi="ar"/>
        </w:rPr>
        <w:t xml:space="preserve">19.争议解决</w:t>
      </w:r>
      <w:bookmarkEnd w:id="583"/>
      <w:r/>
      <w:bookmarkEnd w:id="584"/>
      <w:r/>
      <w:bookmarkEnd w:id="598"/>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19.1争</w:t>
      </w:r>
      <w:bookmarkEnd w:id="585"/>
      <w:r>
        <w:rPr>
          <w:rFonts w:hint="eastAsia" w:ascii="宋体" w:hAnsi="宋体" w:cs="宋体"/>
          <w:color w:val="000000"/>
          <w:sz w:val="24"/>
          <w:szCs w:val="24"/>
          <w:lang w:bidi="ar"/>
        </w:rPr>
        <w:t xml:space="preserve">议评审</w:t>
      </w:r>
      <w:r/>
    </w:p>
    <w:p>
      <w:pPr>
        <w:ind w:firstLine="36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合同当事人是否同意将工程争议提交争议评审小组决定：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19.1.1争议评审小组的确定</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争议评审小组成员的确定：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选定争议评审员的期限：</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争议评审小组成员的报酬承担方式：。</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其他事项的约定：</w:t>
      </w:r>
      <w:r>
        <w:rPr>
          <w:rFonts w:hint="eastAsia" w:ascii="宋体" w:hAnsi="宋体" w:cs="宋体"/>
          <w:color w:val="000000"/>
          <w:sz w:val="24"/>
          <w:szCs w:val="24"/>
          <w:u w:val="single"/>
          <w:lang w:bidi="ar"/>
        </w:rPr>
        <w:t xml:space="preserve">/</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19.1.2争议评审小组的决定</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合同当事人关于本项的约定：</w:t>
      </w:r>
      <w:bookmarkEnd w:id="586"/>
      <w:r>
        <w:rPr>
          <w:rFonts w:hint="eastAsia" w:ascii="宋体" w:hAnsi="宋体" w:cs="宋体"/>
          <w:color w:val="000000"/>
          <w:sz w:val="24"/>
          <w:szCs w:val="24"/>
          <w:lang w:bidi="ar"/>
        </w:rPr>
        <w:t xml:space="preserve">双方约定，在履行合同过程中产生争议时，可自行协商，协商不成的可采取以下方式解决：</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（1）提请建设行政主管部门调解；</w:t>
      </w:r>
      <w:r/>
    </w:p>
    <w:p>
      <w:pPr>
        <w:ind w:firstLine="480"/>
        <w:jc w:val="left"/>
        <w:spacing w:line="360" w:lineRule="auto"/>
        <w:rPr>
          <w:rFonts w:ascii="宋体" w:hAnsi="宋体" w:cs="宋体"/>
          <w:bCs/>
          <w:color w:val="000000"/>
          <w:sz w:val="24"/>
          <w:szCs w:val="24"/>
        </w:rPr>
      </w:pPr>
      <w:r>
        <w:rPr>
          <w:rFonts w:hint="eastAsia" w:ascii="宋体" w:hAnsi="宋体" w:cs="宋体"/>
          <w:color w:val="000000"/>
          <w:sz w:val="24"/>
          <w:szCs w:val="24"/>
          <w:lang w:bidi="ar"/>
        </w:rPr>
        <w:t xml:space="preserve">（2）调解不成的，向工程所在地人民法院提起诉讼</w:t>
      </w:r>
      <w:r>
        <w:rPr>
          <w:rFonts w:hint="eastAsia" w:ascii="宋体" w:hAnsi="宋体" w:cs="宋体"/>
          <w:bCs/>
          <w:color w:val="000000"/>
          <w:sz w:val="24"/>
          <w:szCs w:val="24"/>
          <w:lang w:bidi="ar"/>
        </w:rPr>
        <w:t xml:space="preserve">。</w:t>
      </w:r>
      <w:r/>
    </w:p>
    <w:p>
      <w:pPr>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20.补充条款</w:t>
      </w:r>
      <w:bookmarkEnd w:id="587"/>
      <w:r/>
      <w:bookmarkEnd w:id="588"/>
      <w:r/>
      <w:bookmarkEnd w:id="589"/>
      <w:r/>
      <w:bookmarkEnd w:id="590"/>
      <w:r/>
      <w:bookmarkEnd w:id="591"/>
      <w:r/>
      <w:bookmarkEnd w:id="592"/>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若施工中出现施工图纸（含设计变更）与工程量清单特征不符的，发、承包双方应按新的项目特征确定相应工程量清单的综合单价；若材料（品种、品牌或规格）发生变更，施工工艺不变，仅调整材料差价。如投标综合单价低于编标预算相应综合单价较多（偏差20%及以上），以材料同口径价格按投标综合单价与编标预算综合单价的比例下浮后计入变更后的综合单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若承包人报价表中涉及变更的清单子目的综合单价明显低于编标预算价（偏差20%及以上），发包有权按照有利于发包人的原则处理：a)以新增单价替换投标综合单价的，变更后的综合单价=新增单价（尚未按中标下浮率下浮）*投标综合单价/编标预算综合单价：b)该清单子目取消的，扣除的综合单价=编标预算综合单价*（1-中标下浮率）。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因分部分项工程量清单漏项或非承包人原因的工程变更，造成分部分项工程量变更超过15％，并且该项原分部分项工程费超过本工程（按单体）分部分项工程费0.1％的，综合单价可调整：原工程量执行原有的综合单价，增加超过15%部分的工程量或减少后剩余部分的工程量的综合单价可调整，此部分工程量的综合单价按以</w:t>
      </w:r>
      <w:r>
        <w:rPr>
          <w:rFonts w:hint="eastAsia" w:ascii="宋体" w:hAnsi="宋体" w:cs="宋体"/>
          <w:color w:val="000000"/>
          <w:sz w:val="24"/>
          <w:szCs w:val="24"/>
          <w:lang w:bidi="ar"/>
        </w:rPr>
        <w:t xml:space="preserve">下原则，经发包人确认后作为结算的依据：a）工程量增加：投标综合单价小于编标预算综合单价的80％的，执行投标综合单价；投标综合单价在编标预算综合单价80％（含）至120％（含）之间的，执行投标综合单价并再下浮1％让利；投标综合单价大于编标预算综合单价的120％的，以编标预算综合单价×中标下浮率作为结算综合单价。b）工程量减少：投标综合单价小于编标预算综合单价的80％的：按编标预算综合单价×中标下浮率作为减少部分综合单价扣除；投标综合单价大于编标预算综合单价的80％的，按投标综合单价作为减少部分综合单价扣除。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4、承包</w:t>
      </w:r>
      <w:r>
        <w:rPr>
          <w:rFonts w:hint="eastAsia" w:ascii="宋体" w:hAnsi="宋体" w:cs="宋体"/>
          <w:color w:val="000000"/>
          <w:sz w:val="24"/>
          <w:szCs w:val="24"/>
          <w:lang w:bidi="ar"/>
        </w:rPr>
        <w:t xml:space="preserve">人应根据自身生产力水平对照招标清单逐项进行报价，不得低于其成本报价，发包人要求追加工作量，承包人不得拒绝；对于明显高于市场价格，显失公平的清单项，经该项目总监理工程师或项目咨询造价工程师认定后，发包人有权不按承包人报价进行进度款支付及结算,承包人应与发包人进行磋商，协商一致的按协商一致的价格调整，若无法协商一致，过程中可按监理工程师或造价工程师确定的价格先行支付工程款，结算时由承包人根据计量规则、计价办法和通过市场调查等取得有合法依据的市场价格提出单价，由审核（审计）造价工程师进行审核，报发包人确认后调整。</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5、因承包人自身原因而导致的工程变更，承包人无权要求追加合同价款及工期延长。</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6、工程竣工验收结束后，承包人应该做到工完场清，如果施工便道、塔吊基础等没有清理，则发包人有权委托其他单位拆除清理，具体费用从承包人工程款中扣除，若发包人要求保留，则不予扣除承包人费用。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7、在工程实施过程中，承包人不得因为设计变更、现场变更签证的价格与发包人有分歧而影响整个工程的施工进度，若因此引起工期延误，则由承包人支付工期违约金，按合同工期违约条款执行。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8、本工程系政府采购项目，对于磋商文件的所有内容，是本合同必须遵守之条款，若其他书面文件产生与磋商文件相悖的内容，磋商文件的有关条款将得到优先执行。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9、对实施后无法进行复核的变更签证（如拆除、垃圾清运等），承包人必须留下可证明相应工作量的影像资料，结算时如无影像资料或提供资料无法反映相应的工作量，结算审核时有权按照有利于发包人的原则进行处理。对财政跟踪评审的项目，承包人提出的变更签证，须经财政跟踪评审签字、确认，否则，结算时将不予以许可。</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10、本工程质量及标化工地要求详见磋商文件规定，如承包人自行提高标准，费用由承包人自行承担。</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11、约定未尽事项，按①本合同执行期间的政策性文件②甲乙双方友好协商，依次处理解决。</w:t>
      </w:r>
      <w:r/>
    </w:p>
    <w:p>
      <w:pPr>
        <w:jc w:val="left"/>
        <w:spacing w:line="360" w:lineRule="auto"/>
        <w:widowControl/>
        <w:rPr>
          <w:rFonts w:ascii="宋体" w:hAnsi="宋体"/>
          <w:b/>
          <w:bCs/>
          <w:color w:val="000000"/>
          <w:sz w:val="24"/>
          <w:szCs w:val="24"/>
        </w:rPr>
      </w:pPr>
      <w:r>
        <w:rPr>
          <w:rFonts w:ascii="宋体" w:hAnsi="宋体"/>
          <w:b/>
          <w:bCs/>
          <w:color w:val="000000"/>
          <w:sz w:val="24"/>
          <w:szCs w:val="24"/>
        </w:rPr>
      </w:r>
      <w:r/>
    </w:p>
    <w:p>
      <w:pPr>
        <w:spacing w:line="360" w:lineRule="auto"/>
        <w:rPr>
          <w:rFonts w:ascii="宋体" w:hAnsi="宋体" w:cs="黑体"/>
          <w:bCs/>
          <w:color w:val="000000"/>
          <w:sz w:val="24"/>
          <w:szCs w:val="24"/>
        </w:rPr>
      </w:pPr>
      <w:r>
        <w:rPr>
          <w:rFonts w:ascii="宋体" w:hAnsi="宋体" w:cs="宋体"/>
          <w:b/>
          <w:bCs/>
          <w:color w:val="000000"/>
          <w:sz w:val="24"/>
          <w:szCs w:val="24"/>
        </w:rPr>
        <w:br w:type="page" w:clear="all"/>
      </w:r>
      <w:r>
        <w:rPr>
          <w:rFonts w:hint="eastAsia" w:ascii="宋体" w:hAnsi="宋体"/>
          <w:b/>
          <w:color w:val="000000"/>
          <w:sz w:val="24"/>
          <w:szCs w:val="24"/>
        </w:rPr>
        <w:t xml:space="preserve">附件1：工程质量保修书</w:t>
      </w:r>
      <w:r/>
    </w:p>
    <w:p>
      <w:pPr>
        <w:ind w:firstLine="482"/>
        <w:spacing w:line="360" w:lineRule="auto"/>
        <w:rPr>
          <w:rFonts w:ascii="宋体" w:hAnsi="宋体"/>
          <w:b/>
          <w:color w:val="000000"/>
          <w:sz w:val="24"/>
          <w:szCs w:val="24"/>
        </w:rPr>
      </w:pPr>
      <w:r>
        <w:rPr>
          <w:rFonts w:hint="eastAsia" w:ascii="宋体" w:hAnsi="宋体" w:cs="宋体"/>
          <w:b/>
          <w:color w:val="000000"/>
          <w:sz w:val="24"/>
          <w:szCs w:val="24"/>
          <w:lang w:bidi="ar"/>
        </w:rPr>
        <w:t xml:space="preserve">发 包 人：</w:t>
      </w:r>
      <w:r>
        <w:rPr>
          <w:rFonts w:hint="eastAsia" w:ascii="宋体" w:hAnsi="宋体" w:cs="宋体"/>
          <w:b/>
          <w:color w:val="000000"/>
          <w:sz w:val="24"/>
          <w:szCs w:val="24"/>
          <w:u w:val="single"/>
          <w:lang w:bidi="ar"/>
        </w:rPr>
        <w:t xml:space="preserve">                              </w:t>
      </w:r>
      <w:r>
        <w:rPr>
          <w:rFonts w:ascii="宋体" w:hAnsi="宋体" w:cs="宋体"/>
          <w:b/>
          <w:color w:val="000000"/>
          <w:sz w:val="24"/>
          <w:szCs w:val="24"/>
          <w:u w:val="single"/>
          <w:lang w:bidi="ar"/>
        </w:rPr>
        <w:t xml:space="preserve">   </w:t>
      </w:r>
      <w:r/>
    </w:p>
    <w:p>
      <w:pPr>
        <w:ind w:firstLine="482"/>
        <w:jc w:val="left"/>
        <w:spacing w:line="360" w:lineRule="auto"/>
        <w:rPr>
          <w:rFonts w:ascii="宋体" w:hAnsi="宋体" w:cs="宋体"/>
          <w:color w:val="000000"/>
          <w:sz w:val="24"/>
          <w:szCs w:val="24"/>
        </w:rPr>
      </w:pPr>
      <w:r>
        <w:rPr>
          <w:rFonts w:hint="eastAsia" w:ascii="宋体" w:hAnsi="宋体" w:cs="宋体"/>
          <w:b/>
          <w:color w:val="000000"/>
          <w:sz w:val="24"/>
          <w:szCs w:val="24"/>
          <w:lang w:bidi="ar"/>
        </w:rPr>
        <w:t xml:space="preserve">承 包 人：</w:t>
      </w:r>
      <w:r>
        <w:rPr>
          <w:rFonts w:hint="eastAsia" w:ascii="宋体" w:hAnsi="宋体" w:cs="宋体"/>
          <w:b/>
          <w:color w:val="000000"/>
          <w:sz w:val="24"/>
          <w:szCs w:val="24"/>
          <w:u w:val="single"/>
          <w:lang w:bidi="ar"/>
        </w:rPr>
        <w:t xml:space="preserve">                             </w:t>
      </w:r>
      <w:r>
        <w:rPr>
          <w:rFonts w:ascii="宋体" w:hAnsi="宋体" w:cs="宋体"/>
          <w:b/>
          <w:color w:val="000000"/>
          <w:sz w:val="24"/>
          <w:szCs w:val="24"/>
          <w:u w:val="single"/>
          <w:lang w:bidi="ar"/>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发包人和承包人根据《中华人民共和国建筑法》和《建设工程质量管理条例》，经协商一致就</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u w:val="single"/>
          <w:lang w:bidi="ar"/>
        </w:rPr>
        <w:t xml:space="preserve">2026年横泾街道V类水整治工程</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签订工程质量保修书。</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一、工程质量保修范围和内容</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承包人在质量保修期内，按照有关法律规定和合同约定，承担工程质量保修责任。</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szCs w:val="24"/>
          <w:u w:val="single"/>
          <w:lang w:bidi="ar"/>
        </w:rPr>
        <w:t xml:space="preserve">合同范围内</w:t>
      </w:r>
      <w:r>
        <w:rPr>
          <w:rFonts w:hint="eastAsia" w:ascii="宋体" w:hAnsi="宋体" w:cs="宋体"/>
          <w:color w:val="000000"/>
          <w:sz w:val="24"/>
          <w:szCs w:val="24"/>
          <w:u w:val="single"/>
          <w:lang w:bidi="ar"/>
        </w:rPr>
        <w:t xml:space="preserve">2026年横泾街道V类水整治工程</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二、质量保修期</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根据《建设工程质量管理条例》及有关规定，工程的质量保修期如下：</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1．地基基础工程和主体结构工程为设计文件规定的工程合理使用年限；</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2．屋面防水工程、有防水要求的卫生间、房间和外墙面的防渗为5年；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3．装修工程为 2 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4．电气管线、给排水管道、设备安装工程为2年；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5．供热与供冷系统为2个采暖期、供冷期；</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6．住宅小区内的给排水设施、道路等配套工程为2 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7．其他项目保修期限约定如下：其他保修期2年。</w:t>
      </w:r>
      <w:r/>
    </w:p>
    <w:p>
      <w:pPr>
        <w:ind w:firstLine="482"/>
        <w:jc w:val="left"/>
        <w:spacing w:line="360" w:lineRule="auto"/>
        <w:rPr>
          <w:rFonts w:ascii="宋体" w:hAnsi="宋体" w:cs="宋体"/>
          <w:b/>
          <w:color w:val="000000"/>
          <w:sz w:val="24"/>
          <w:szCs w:val="24"/>
        </w:rPr>
      </w:pPr>
      <w:r>
        <w:rPr>
          <w:rFonts w:hint="eastAsia" w:ascii="宋体" w:hAnsi="宋体" w:cs="宋体"/>
          <w:b/>
          <w:color w:val="000000"/>
          <w:sz w:val="24"/>
          <w:szCs w:val="24"/>
          <w:lang w:bidi="ar"/>
        </w:rPr>
        <w:t xml:space="preserve">本项目质量保修期为2年。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质量保修期自工程竣工验收合格之日起计算。</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三、缺陷责任期</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工程缺陷责任期为24个月，缺陷责任期自工程实际竣工之日起计算。单位工程先于全部工程进行验收，单位工程缺陷责任期自单位工程验收合格之日起算。</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缺陷责任期终止后，发包人应退还剩余的质量保证金。</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四、质量保修责任</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1．属于保修范围、内容的项目，承包人应当在接到保修通知之日起1天内派人保修。承包人不在约定期限内派人保修的，发包人可以委托他人修理。</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2．发生紧急事故需抢修的，承包人在接到事故通知后，应当立即到达事故现场抢修。</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4．质量保修完成后，由发包人组织验收。</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五、保修费用</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保修费用由造成质量缺陷的责任方承担。</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lang w:bidi="ar"/>
        </w:rPr>
        <w:t xml:space="preserve">六、双方约定的其他工程质量保修事项：</w:t>
      </w:r>
      <w:r>
        <w:rPr>
          <w:rFonts w:hint="eastAsia" w:ascii="宋体" w:hAnsi="宋体" w:cs="宋体"/>
          <w:color w:val="000000"/>
          <w:sz w:val="24"/>
          <w:szCs w:val="24"/>
          <w:u w:val="single"/>
          <w:lang w:bidi="ar"/>
        </w:rPr>
        <w:t xml:space="preserve">   /   </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工程质量保修书由发包人、承包人在工程竣工验收前共同签署，作为施工合同附件，其有效期限至保修期满。</w:t>
      </w:r>
      <w:r/>
    </w:p>
    <w:p>
      <w:pPr>
        <w:spacing w:line="360" w:lineRule="auto"/>
        <w:rPr>
          <w:rFonts w:ascii="宋体" w:hAnsi="宋体"/>
          <w:color w:val="000000"/>
          <w:sz w:val="24"/>
          <w:szCs w:val="24"/>
        </w:rPr>
      </w:pPr>
      <w:r>
        <w:rPr>
          <w:rFonts w:ascii="宋体" w:hAnsi="宋体"/>
          <w:color w:val="000000"/>
          <w:sz w:val="24"/>
          <w:szCs w:val="24"/>
        </w:rPr>
      </w:r>
      <w:r/>
    </w:p>
    <w:p>
      <w:pPr>
        <w:ind w:firstLine="47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发  包  方(公章)：                     承  包  方(公章)：</w:t>
      </w:r>
      <w:r/>
    </w:p>
    <w:p>
      <w:pPr>
        <w:ind w:firstLine="470"/>
        <w:spacing w:line="360" w:lineRule="auto"/>
        <w:rPr>
          <w:rFonts w:ascii="宋体" w:hAnsi="宋体" w:cs="宋体"/>
          <w:color w:val="000000"/>
          <w:sz w:val="24"/>
          <w:szCs w:val="24"/>
        </w:rPr>
      </w:pPr>
      <w:r>
        <w:rPr>
          <w:rFonts w:ascii="宋体" w:hAnsi="宋体" w:cs="宋体"/>
          <w:color w:val="000000"/>
          <w:sz w:val="24"/>
          <w:szCs w:val="24"/>
        </w:rPr>
      </w:r>
      <w:r/>
    </w:p>
    <w:p>
      <w:pPr>
        <w:ind w:firstLine="47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法定代表人：(签字)                      法定代表人：(签字)</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或                                     </w:t>
      </w:r>
      <w:r>
        <w:rPr>
          <w:rFonts w:ascii="宋体" w:hAnsi="宋体" w:cs="宋体"/>
          <w:color w:val="000000"/>
          <w:sz w:val="24"/>
          <w:szCs w:val="24"/>
          <w:lang w:bidi="ar"/>
        </w:rPr>
        <w:t xml:space="preserve"> </w:t>
      </w:r>
      <w:r>
        <w:rPr>
          <w:rFonts w:hint="eastAsia" w:ascii="宋体" w:hAnsi="宋体" w:cs="宋体"/>
          <w:color w:val="000000"/>
          <w:sz w:val="24"/>
          <w:szCs w:val="24"/>
          <w:lang w:bidi="ar"/>
        </w:rPr>
        <w:t xml:space="preserve">或</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委托代理人：(签字)                      委托代理人：(签字)</w:t>
      </w:r>
      <w:r/>
    </w:p>
    <w:p>
      <w:pPr>
        <w:ind w:firstLine="470"/>
        <w:spacing w:line="360" w:lineRule="auto"/>
        <w:rPr>
          <w:rFonts w:ascii="宋体" w:hAnsi="宋体" w:cs="宋体"/>
          <w:color w:val="000000"/>
          <w:sz w:val="24"/>
          <w:szCs w:val="24"/>
        </w:rPr>
      </w:pPr>
      <w:r>
        <w:rPr>
          <w:rFonts w:ascii="宋体" w:hAnsi="宋体" w:cs="宋体"/>
          <w:color w:val="000000"/>
          <w:sz w:val="24"/>
          <w:szCs w:val="24"/>
        </w:rPr>
      </w:r>
      <w:r/>
    </w:p>
    <w:p>
      <w:pPr>
        <w:ind w:firstLine="47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日期：</w:t>
      </w:r>
      <w:r>
        <w:rPr>
          <w:rFonts w:ascii="宋体" w:hAnsi="宋体" w:cs="宋体"/>
          <w:color w:val="000000"/>
          <w:sz w:val="24"/>
          <w:szCs w:val="24"/>
          <w:lang w:bidi="ar"/>
        </w:rPr>
        <w:t xml:space="preserve">    </w:t>
      </w:r>
      <w:r>
        <w:rPr>
          <w:rFonts w:hint="eastAsia" w:ascii="宋体" w:hAnsi="宋体" w:cs="宋体"/>
          <w:color w:val="000000"/>
          <w:sz w:val="24"/>
          <w:szCs w:val="24"/>
          <w:lang w:bidi="ar"/>
        </w:rPr>
        <w:t xml:space="preserve">年  月  日                   日期：</w:t>
      </w:r>
      <w:r>
        <w:rPr>
          <w:rFonts w:ascii="宋体" w:hAnsi="宋体" w:cs="宋体"/>
          <w:color w:val="000000"/>
          <w:sz w:val="24"/>
          <w:szCs w:val="24"/>
          <w:lang w:bidi="ar"/>
        </w:rPr>
        <w:t xml:space="preserve">    </w:t>
      </w:r>
      <w:r>
        <w:rPr>
          <w:rFonts w:hint="eastAsia" w:ascii="宋体" w:hAnsi="宋体" w:cs="宋体"/>
          <w:color w:val="000000"/>
          <w:sz w:val="24"/>
          <w:szCs w:val="24"/>
          <w:lang w:bidi="ar"/>
        </w:rPr>
        <w:t xml:space="preserve">年  月  日</w:t>
      </w:r>
      <w:r>
        <w:rPr>
          <w:rFonts w:hint="eastAsia" w:ascii="宋体" w:hAnsi="宋体"/>
          <w:color w:val="000000"/>
          <w:sz w:val="24"/>
          <w:szCs w:val="24"/>
          <w:lang w:bidi="ar"/>
        </w:rPr>
        <w:br w:type="page" w:clear="all"/>
      </w:r>
      <w:r>
        <w:rPr>
          <w:rFonts w:hint="eastAsia" w:ascii="宋体" w:hAnsi="宋体"/>
          <w:b/>
          <w:color w:val="000000"/>
          <w:sz w:val="24"/>
          <w:szCs w:val="24"/>
        </w:rPr>
        <w:t xml:space="preserve">附件2：工程建设项目廉政责任书</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工程项目名称：</w:t>
      </w:r>
      <w:r>
        <w:rPr>
          <w:rFonts w:hint="eastAsia" w:ascii="宋体" w:hAnsi="宋体" w:cs="宋体"/>
          <w:bCs/>
          <w:color w:val="000000"/>
          <w:sz w:val="24"/>
          <w:szCs w:val="24"/>
          <w:lang w:bidi="ar"/>
        </w:rPr>
        <w:t xml:space="preserve">2026年横泾街道V类水整治工程</w:t>
      </w:r>
      <w:r/>
    </w:p>
    <w:p>
      <w:pPr>
        <w:ind w:firstLine="480"/>
        <w:spacing w:line="360" w:lineRule="auto"/>
        <w:rPr>
          <w:rFonts w:ascii="宋体" w:hAnsi="宋体"/>
          <w:color w:val="000000"/>
          <w:sz w:val="24"/>
          <w:szCs w:val="24"/>
        </w:rPr>
      </w:pPr>
      <w:r>
        <w:rPr>
          <w:rFonts w:hint="eastAsia" w:ascii="宋体" w:hAnsi="宋体" w:cs="宋体"/>
          <w:bCs/>
          <w:color w:val="000000"/>
          <w:sz w:val="24"/>
          <w:szCs w:val="24"/>
          <w:lang w:bidi="ar"/>
        </w:rPr>
        <w:t xml:space="preserve">工程项目地址：</w:t>
      </w:r>
      <w:r>
        <w:rPr>
          <w:rFonts w:hint="eastAsia" w:ascii="宋体" w:hAnsi="宋体"/>
          <w:color w:val="000000"/>
          <w:sz w:val="24"/>
          <w:szCs w:val="24"/>
        </w:rPr>
        <w:t xml:space="preserve">苏州市吴中区横泾街道</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建设单位(甲方):</w:t>
      </w:r>
      <w:r>
        <w:rPr>
          <w:rFonts w:hint="eastAsia" w:ascii="宋体" w:hAnsi="宋体" w:cs="宋体"/>
          <w:color w:val="000000"/>
          <w:sz w:val="24"/>
          <w:szCs w:val="24"/>
          <w:u w:val="single"/>
          <w:lang w:bidi="ar"/>
        </w:rPr>
        <w:t xml:space="preserve">苏州市吴中区人民政府横泾街道办事处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施工单位(乙方):</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为加强工程建设中的廉政建设，规范工程建设项目承包双方的各项活动，防止发生各种谋取不当利益的违法违纪行为,保护国家、集体和当事人合法权益,根据国家有关工程建没的法律法规和廉政建设责任制规定，特订立本廉政责任书。</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第一条甲乙双方的责任</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(一)应严格遵守国家关于市场准入、项目招标投标、工程建设、施工安装和市场活动等有关法律、法规，相关政策，以及廉政建设的各项规定。</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(二)严格执行建设工程项目承发包合同文件，自觉按合同办事。</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(三)业务活动必须坚持公开、公平、公正、诚信、透明的原则(除法律法规另有规定者外)，不得为获取不正当的利益，损害国家、集体和对方的利益，不得违反工程建设管理、施工安装的规章制度。</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(四)发现对方在业务活动中有违规、违纪、违法行为的，应及时提醒对方，情节严重的应向其上级主管部门或纪检监察、司法等有关机关举报。</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第二条甲方的责任</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甲方的领导和从事该建设工程项目的工作人员，在工程建设的事前、事中、事后应遵守以下规定:</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(一)不准向乙方和相关单位索要或接受回扣、礼金、有价证券、贵重物品和好处费、感谢费等。</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(二)不准在乙方和相关单位报销任何应由甲方或个人支付的费用。</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(三)不准要求、暗示、接受乙方和相关单位为个人装修住房、婚丧、嫁娶、配偶子女的工作安排以及出国(境)、旅游等提供方便。</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(四)不准参加有可能影响公正执行公务的乙方和相关单位的宴请和健身、娱乐活动。</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五)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第三条乙方的责任</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(一)不准以任何理由向甲方、相关单位及其工作人员索要、接受或赠送礼金、有价证券、贵重物品和回扣、好处费、感谢费等。</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(二)不准以任何理由为甲方和相关单位报销应由对方或个人支付的费用。</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(三)不准接受或暗示为甲方、相关单位或个人装修住房、婚丧嫁娶，配偶子女的工作安排以及出国(境)、旅游等提供方便。</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(四)不准以任何理由为甲方、相关单位或个人组织有可能影响公正执行公务的宴请，健身，娱乐等活动。</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第四条违约责任</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一)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第五条本责任书作为工程施工合同的附件，与工程施工合同具有同等法律效力，经双方签署后立即生效。</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第六条本责任书的有效期为双方签署之日起至该工程项目竣工验收合格时止。</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第七条本责任书一式四份，由甲乙双方各执一份，送交甲乙双方的监督单位各一份。</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甲方单位(签章):                 乙方单位(签章):</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法定代表人:                     法定代表入:</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地址:                           地址:</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电话:                           电话:</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年  月  日                      年  月  日</w:t>
      </w:r>
      <w:r/>
    </w:p>
    <w:p>
      <w:pPr>
        <w:jc w:val="center"/>
        <w:spacing w:line="360" w:lineRule="auto"/>
        <w:rPr>
          <w:rFonts w:ascii="宋体" w:hAnsi="宋体" w:cs="宋体"/>
          <w:color w:val="000000"/>
          <w:sz w:val="24"/>
          <w:szCs w:val="24"/>
        </w:rPr>
      </w:pPr>
      <w:r>
        <w:rPr>
          <w:rFonts w:ascii="宋体" w:hAnsi="宋体" w:cs="宋体"/>
          <w:color w:val="000000"/>
          <w:sz w:val="24"/>
          <w:szCs w:val="24"/>
        </w:rPr>
      </w:r>
      <w:r/>
    </w:p>
    <w:p>
      <w:pPr>
        <w:jc w:val="center"/>
        <w:spacing w:line="360" w:lineRule="auto"/>
        <w:rPr>
          <w:rFonts w:ascii="宋体" w:hAnsi="宋体"/>
          <w:b/>
          <w:bCs/>
          <w:color w:val="000000"/>
          <w:sz w:val="24"/>
          <w:szCs w:val="24"/>
        </w:rPr>
      </w:pPr>
      <w:r>
        <w:rPr>
          <w:rFonts w:ascii="宋体" w:hAnsi="宋体"/>
          <w:b/>
          <w:bCs/>
          <w:color w:val="000000"/>
          <w:sz w:val="24"/>
          <w:szCs w:val="24"/>
        </w:rPr>
      </w:r>
      <w:r/>
    </w:p>
    <w:p>
      <w:pPr>
        <w:jc w:val="center"/>
        <w:spacing w:line="360" w:lineRule="auto"/>
        <w:rPr>
          <w:rFonts w:ascii="宋体" w:hAnsi="宋体"/>
          <w:b/>
          <w:bCs/>
          <w:color w:val="000000"/>
          <w:sz w:val="24"/>
          <w:szCs w:val="24"/>
        </w:rPr>
      </w:pPr>
      <w:r>
        <w:rPr>
          <w:rFonts w:ascii="宋体" w:hAnsi="宋体"/>
          <w:b/>
          <w:bCs/>
          <w:color w:val="000000"/>
          <w:sz w:val="24"/>
          <w:szCs w:val="24"/>
        </w:rPr>
      </w:r>
      <w:r/>
    </w:p>
    <w:p>
      <w:pPr>
        <w:spacing w:line="360" w:lineRule="auto"/>
        <w:rPr>
          <w:rFonts w:ascii="宋体" w:hAnsi="宋体"/>
          <w:b/>
          <w:bCs/>
          <w:color w:val="000000"/>
          <w:sz w:val="24"/>
          <w:szCs w:val="24"/>
        </w:rPr>
      </w:pPr>
      <w:r>
        <w:rPr>
          <w:rFonts w:ascii="宋体" w:hAnsi="宋体"/>
          <w:b/>
          <w:bCs/>
          <w:color w:val="000000"/>
          <w:sz w:val="24"/>
          <w:szCs w:val="24"/>
        </w:rPr>
      </w:r>
      <w:r/>
    </w:p>
    <w:p>
      <w:pPr>
        <w:jc w:val="center"/>
        <w:spacing w:line="360" w:lineRule="auto"/>
        <w:rPr>
          <w:rFonts w:ascii="宋体" w:hAnsi="宋体"/>
          <w:b/>
          <w:bCs/>
          <w:color w:val="000000"/>
          <w:sz w:val="24"/>
          <w:szCs w:val="24"/>
        </w:rPr>
      </w:pPr>
      <w:r>
        <w:rPr>
          <w:rFonts w:ascii="宋体" w:hAnsi="宋体"/>
          <w:b/>
          <w:bCs/>
          <w:color w:val="000000"/>
          <w:sz w:val="24"/>
          <w:szCs w:val="24"/>
        </w:rPr>
      </w:r>
      <w:r/>
    </w:p>
    <w:p>
      <w:pPr>
        <w:jc w:val="left"/>
        <w:spacing w:line="360" w:lineRule="auto"/>
        <w:rPr>
          <w:rFonts w:ascii="宋体" w:hAnsi="宋体"/>
          <w:b/>
          <w:bCs/>
          <w:color w:val="000000"/>
          <w:sz w:val="24"/>
          <w:szCs w:val="24"/>
        </w:rPr>
      </w:pPr>
      <w:r>
        <w:rPr>
          <w:rFonts w:hint="eastAsia" w:ascii="宋体" w:hAnsi="宋体"/>
          <w:b/>
          <w:color w:val="000000"/>
          <w:sz w:val="24"/>
          <w:szCs w:val="24"/>
        </w:rPr>
        <w:t xml:space="preserve">附件3：建设工程安全生产管理协议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为在</w:t>
      </w:r>
      <w:r>
        <w:rPr>
          <w:rFonts w:hint="eastAsia" w:ascii="宋体" w:hAnsi="宋体" w:cs="宋体"/>
          <w:color w:val="000000"/>
          <w:sz w:val="24"/>
          <w:szCs w:val="24"/>
          <w:u w:val="single"/>
          <w:lang w:bidi="ar"/>
        </w:rPr>
        <w:t xml:space="preserve">2026年横泾街道V类水整治工程</w:t>
      </w:r>
      <w:r>
        <w:rPr>
          <w:rFonts w:hint="eastAsia" w:ascii="宋体" w:hAnsi="宋体" w:cs="宋体"/>
          <w:color w:val="000000"/>
          <w:sz w:val="24"/>
          <w:szCs w:val="24"/>
          <w:lang w:bidi="ar"/>
        </w:rPr>
        <w:t xml:space="preserve">施工合同的执行过程中创造安全、高效的施工环境，切实搞好本项目的安全管理工作，本项目发包人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与承包人</w:t>
      </w:r>
      <w:r>
        <w:rPr>
          <w:rFonts w:hint="eastAsia" w:ascii="宋体" w:hAnsi="宋体" w:cs="宋体"/>
          <w:color w:val="000000"/>
          <w:sz w:val="24"/>
          <w:szCs w:val="24"/>
          <w:u w:val="single"/>
          <w:lang w:bidi="ar"/>
        </w:rPr>
        <w:t xml:space="preserve">  </w:t>
      </w:r>
      <w:r>
        <w:rPr>
          <w:rFonts w:ascii="宋体" w:hAnsi="宋体" w:cs="宋体"/>
          <w:color w:val="000000"/>
          <w:sz w:val="24"/>
          <w:szCs w:val="24"/>
          <w:u w:val="single"/>
          <w:lang w:bidi="ar"/>
        </w:rPr>
        <w:t xml:space="preserve">  </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根据《中华人民共和国安全生产法》、《江苏省安全生产条例》、《建筑工程安全生产管理条例》等有关法律、法规，特此签订本安全生产管理协议：</w:t>
      </w:r>
      <w:r/>
    </w:p>
    <w:p>
      <w:pPr>
        <w:ind w:firstLine="200"/>
        <w:spacing w:line="360" w:lineRule="auto"/>
        <w:rPr>
          <w:rFonts w:ascii="宋体" w:hAnsi="宋体" w:cs="宋体"/>
          <w:b/>
          <w:color w:val="000000"/>
          <w:sz w:val="24"/>
          <w:szCs w:val="24"/>
        </w:rPr>
      </w:pPr>
      <w:r>
        <w:rPr>
          <w:rFonts w:hint="eastAsia" w:ascii="宋体" w:hAnsi="宋体" w:cs="宋体"/>
          <w:b/>
          <w:color w:val="000000"/>
          <w:sz w:val="24"/>
          <w:szCs w:val="24"/>
          <w:lang w:bidi="ar"/>
        </w:rPr>
        <w:t xml:space="preserve">1. 共同职责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（1）坚持“安全第一、预防为主、综合治理”的安全生产方针和按照“管行业、管业务、管生产必须同时管安全”的基本原则，进行安全生产管理。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（3）安全设施必须坚持与主体工程“三同时”的原则，即：同时设计、审批，同时施工，同时验收、投入使用。</w:t>
      </w:r>
      <w:r/>
    </w:p>
    <w:p>
      <w:pPr>
        <w:ind w:firstLine="200"/>
        <w:spacing w:line="360" w:lineRule="auto"/>
        <w:rPr>
          <w:rFonts w:ascii="宋体" w:hAnsi="宋体" w:cs="宋体"/>
          <w:b/>
          <w:color w:val="000000"/>
          <w:sz w:val="24"/>
          <w:szCs w:val="24"/>
        </w:rPr>
      </w:pPr>
      <w:r>
        <w:rPr>
          <w:rFonts w:hint="eastAsia" w:ascii="宋体" w:hAnsi="宋体" w:cs="宋体"/>
          <w:b/>
          <w:color w:val="000000"/>
          <w:sz w:val="24"/>
          <w:szCs w:val="24"/>
          <w:lang w:bidi="ar"/>
        </w:rPr>
        <w:t xml:space="preserve">2. 发包人职责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（1）按行业有关规定申报办理安全监督手续，参加专项方案安全性论证，及时审批施工组织设计等有关安全的专项方案，主动履行发包人职责。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（2）定期参加工程项目例会，及时传达中央、地方及发包人有关安全生产的精神及要求。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（3）定期开展多种形式的安全检查工作，督促承包人及时处理发现的各种安全隐患。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（4）按照工程承包合同约定，及时、足额向承包人拨付保障施工作业安全所需的资金。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（5）发生安全事故时，发包人应立即了解情况，督促承包人及时处理并第一时间上报有关部门。</w:t>
      </w:r>
      <w:r/>
    </w:p>
    <w:p>
      <w:pPr>
        <w:ind w:firstLine="200"/>
        <w:spacing w:line="360" w:lineRule="auto"/>
        <w:rPr>
          <w:rFonts w:ascii="宋体" w:hAnsi="宋体" w:cs="宋体"/>
          <w:b/>
          <w:color w:val="000000"/>
          <w:sz w:val="24"/>
          <w:szCs w:val="24"/>
        </w:rPr>
      </w:pPr>
      <w:r>
        <w:rPr>
          <w:rFonts w:hint="eastAsia" w:ascii="宋体" w:hAnsi="宋体" w:cs="宋体"/>
          <w:b/>
          <w:color w:val="000000"/>
          <w:sz w:val="24"/>
          <w:szCs w:val="24"/>
          <w:lang w:bidi="ar"/>
        </w:rPr>
        <w:t xml:space="preserve">3.承包人职责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（1）依法建立健全安全生产责任体系，完善安全生产管理基本制度，主动履行承包人职责。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（2）积极配合、主动接受各级各类安全管理、监督、检查工作，确保所提供资料的完整性和真实性，及时排除检查过程中发现的安全隐患。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（3）应按照《建筑施工企业安全生产管理机构设置及专职安全生产管理人员配备办法》规定的数量和资质条件，设置安全生产管理机构，配备专职及兼职安全生产管理人员。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（6）所有施工机具、设备均应定期检查，保证其经常处于完好状态。特种设备应经专业检查验收，并在有效检验周期内使用。不合格的机具、设备严禁使用。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（8）应按照《危险性较大的分部分项工程安全管理办法》要求，在危险性较大的分部分项工程施工前编制专项方案，对于超过一定规模的危险性较大的分部分项工程，应当组织专家对专项方案进行论证。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（9）必须根据本工程项目的特点，按照国家有关规定，编制生产安全事故应急救援预案，建立应急救援组织或指定应急救援人员，配备救援设备和器材，并定期组织演练。</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（10）应按照《生产安全事故报告和调查处理条例》以及其他有关规定，发生安全事故及时上报有关部门，并坚持“四不放过”的原则，严肃处理相关责任人。</w:t>
      </w:r>
      <w:r/>
    </w:p>
    <w:p>
      <w:pPr>
        <w:ind w:firstLine="200"/>
        <w:spacing w:line="360" w:lineRule="auto"/>
        <w:rPr>
          <w:rFonts w:ascii="宋体" w:hAnsi="宋体" w:cs="宋体"/>
          <w:b/>
          <w:color w:val="000000"/>
          <w:sz w:val="24"/>
          <w:szCs w:val="24"/>
        </w:rPr>
      </w:pPr>
      <w:r>
        <w:rPr>
          <w:rFonts w:hint="eastAsia" w:ascii="宋体" w:hAnsi="宋体" w:cs="宋体"/>
          <w:b/>
          <w:color w:val="000000"/>
          <w:sz w:val="24"/>
          <w:szCs w:val="24"/>
          <w:lang w:bidi="ar"/>
        </w:rPr>
        <w:t xml:space="preserve">4.违约责任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如因发包人或承包人违约造成安全事故，将依法追究责任，事故责任由责任方承担。</w:t>
      </w:r>
      <w:r/>
    </w:p>
    <w:p>
      <w:pPr>
        <w:ind w:firstLine="200"/>
        <w:spacing w:line="360" w:lineRule="auto"/>
        <w:rPr>
          <w:rFonts w:ascii="宋体" w:hAnsi="宋体" w:cs="宋体"/>
          <w:b/>
          <w:color w:val="000000"/>
          <w:sz w:val="24"/>
          <w:szCs w:val="24"/>
        </w:rPr>
      </w:pPr>
      <w:r>
        <w:rPr>
          <w:rFonts w:hint="eastAsia" w:ascii="宋体" w:hAnsi="宋体" w:cs="宋体"/>
          <w:b/>
          <w:color w:val="000000"/>
          <w:sz w:val="24"/>
          <w:szCs w:val="24"/>
          <w:lang w:bidi="ar"/>
        </w:rPr>
        <w:t xml:space="preserve">5.协议生效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本协议作为建设工程施工合同的附属文件，由法定代表人或其授权的代理人签署并加盖单位公章后生效，工程竣工验收后失效。</w:t>
      </w:r>
      <w:r/>
    </w:p>
    <w:p>
      <w:pPr>
        <w:ind w:firstLine="200"/>
        <w:spacing w:line="360" w:lineRule="auto"/>
        <w:rPr>
          <w:rFonts w:ascii="宋体" w:hAnsi="宋体" w:cs="宋体"/>
          <w:b/>
          <w:color w:val="000000"/>
          <w:sz w:val="24"/>
          <w:szCs w:val="24"/>
        </w:rPr>
      </w:pPr>
      <w:r>
        <w:rPr>
          <w:rFonts w:hint="eastAsia" w:ascii="宋体" w:hAnsi="宋体" w:cs="宋体"/>
          <w:b/>
          <w:color w:val="000000"/>
          <w:sz w:val="24"/>
          <w:szCs w:val="24"/>
          <w:lang w:bidi="ar"/>
        </w:rPr>
        <w:t xml:space="preserve">6.协议份数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本协议正本一式四份，协议双方各执二份。</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甲方单位(签章):                 乙方单位(签章):</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法定代表人:                     法定代表入:</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地址:                           地址:</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电话:                           电话:</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lang w:bidi="ar"/>
        </w:rPr>
        <w:t xml:space="preserve">年  月  日                      年  月  日</w:t>
      </w:r>
      <w:r/>
    </w:p>
    <w:p>
      <w:pPr>
        <w:jc w:val="left"/>
        <w:spacing w:line="360" w:lineRule="auto"/>
        <w:widowControl/>
        <w:rPr>
          <w:rFonts w:ascii="宋体" w:hAnsi="宋体" w:cs="宋体"/>
          <w:b/>
          <w:bCs/>
          <w:color w:val="000000"/>
          <w:sz w:val="24"/>
          <w:szCs w:val="24"/>
        </w:rPr>
      </w:pPr>
      <w:r>
        <w:rPr>
          <w:rFonts w:ascii="宋体" w:hAnsi="宋体" w:cs="宋体"/>
          <w:b/>
          <w:bCs/>
          <w:color w:val="000000"/>
          <w:sz w:val="24"/>
          <w:szCs w:val="24"/>
        </w:rPr>
      </w:r>
      <w:r/>
    </w:p>
    <w:p>
      <w:pPr>
        <w:spacing w:line="360" w:lineRule="auto"/>
        <w:rPr>
          <w:rFonts w:ascii="宋体" w:hAnsi="宋体"/>
          <w:b/>
          <w:bCs/>
          <w:color w:val="000000"/>
          <w:sz w:val="24"/>
          <w:szCs w:val="24"/>
        </w:rPr>
      </w:pPr>
      <w:r>
        <w:rPr>
          <w:rFonts w:hint="eastAsia" w:ascii="宋体" w:hAnsi="宋体" w:cs="宋体"/>
          <w:b/>
          <w:bCs/>
          <w:color w:val="000000"/>
          <w:sz w:val="24"/>
          <w:szCs w:val="24"/>
        </w:rPr>
        <w:br w:type="page" w:clear="all"/>
      </w:r>
      <w:r>
        <w:rPr>
          <w:rFonts w:ascii="宋体" w:hAnsi="宋体"/>
          <w:b/>
          <w:bCs/>
          <w:color w:val="000000"/>
          <w:sz w:val="24"/>
          <w:szCs w:val="24"/>
        </w:rPr>
        <w:t xml:space="preserve">附件</w:t>
      </w:r>
      <w:r>
        <w:rPr>
          <w:rFonts w:hint="eastAsia" w:ascii="宋体" w:hAnsi="宋体"/>
          <w:b/>
          <w:bCs/>
          <w:color w:val="000000"/>
          <w:sz w:val="24"/>
          <w:szCs w:val="24"/>
        </w:rPr>
        <w:t xml:space="preserve">4</w:t>
      </w:r>
      <w:r>
        <w:rPr>
          <w:rFonts w:ascii="宋体" w:hAnsi="宋体"/>
          <w:b/>
          <w:bCs/>
          <w:color w:val="000000"/>
          <w:sz w:val="24"/>
          <w:szCs w:val="24"/>
        </w:rPr>
        <w:t xml:space="preserve">：</w:t>
      </w:r>
      <w:r>
        <w:rPr>
          <w:rFonts w:hint="eastAsia" w:ascii="宋体" w:hAnsi="宋体"/>
          <w:b/>
          <w:bCs/>
          <w:color w:val="000000"/>
          <w:sz w:val="24"/>
          <w:szCs w:val="24"/>
        </w:rPr>
        <w:t xml:space="preserve">政府采购履约验收书参考样本(工程类)</w:t>
      </w:r>
      <w:r/>
    </w:p>
    <w:tbl>
      <w:tblPr>
        <w:tblW w:w="99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14"/>
        <w:gridCol w:w="1619"/>
        <w:gridCol w:w="1660"/>
        <w:gridCol w:w="351"/>
        <w:gridCol w:w="1201"/>
        <w:gridCol w:w="1336"/>
        <w:gridCol w:w="1296"/>
        <w:gridCol w:w="979"/>
      </w:tblGrid>
      <w:tr>
        <w:trPr/>
        <w:tc>
          <w:tcPr>
            <w:shd w:val="clear" w:color="auto" w:fill="auto"/>
            <w:tcW w:w="1514"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采购人</w:t>
            </w:r>
            <w:r/>
          </w:p>
        </w:tc>
        <w:tc>
          <w:tcPr>
            <w:shd w:val="clear" w:color="auto" w:fill="auto"/>
            <w:tcW w:w="1619"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011"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项目名称</w:t>
            </w:r>
            <w:r/>
          </w:p>
        </w:tc>
        <w:tc>
          <w:tcPr>
            <w:gridSpan w:val="2"/>
            <w:shd w:val="clear" w:color="auto" w:fill="auto"/>
            <w:tcW w:w="2537"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合同名称</w:t>
            </w:r>
            <w:r/>
          </w:p>
        </w:tc>
        <w:tc>
          <w:tcPr>
            <w:gridSpan w:val="2"/>
            <w:shd w:val="clear" w:color="auto" w:fill="auto"/>
            <w:tcW w:w="2275"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ascii="宋体" w:hAnsi="宋体" w:cs="宋体"/>
                <w:color w:val="000000"/>
                <w:sz w:val="24"/>
                <w:szCs w:val="24"/>
              </w:rPr>
            </w:r>
            <w:r/>
          </w:p>
        </w:tc>
      </w:tr>
      <w:tr>
        <w:trPr/>
        <w:tc>
          <w:tcPr>
            <w:shd w:val="clear" w:color="auto" w:fill="auto"/>
            <w:tcW w:w="1514"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供应商</w:t>
            </w:r>
            <w:r/>
          </w:p>
        </w:tc>
        <w:tc>
          <w:tcPr>
            <w:shd w:val="clear" w:color="auto" w:fill="auto"/>
            <w:tcW w:w="1619"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011"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项目及合同编号</w:t>
            </w:r>
            <w:r/>
          </w:p>
        </w:tc>
        <w:tc>
          <w:tcPr>
            <w:gridSpan w:val="2"/>
            <w:shd w:val="clear" w:color="auto" w:fill="auto"/>
            <w:tcW w:w="2537"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合同金额</w:t>
            </w:r>
            <w:r/>
          </w:p>
        </w:tc>
        <w:tc>
          <w:tcPr>
            <w:gridSpan w:val="2"/>
            <w:shd w:val="clear" w:color="auto" w:fill="auto"/>
            <w:tcW w:w="2275"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ascii="宋体" w:hAnsi="宋体" w:cs="宋体"/>
                <w:color w:val="000000"/>
                <w:sz w:val="24"/>
                <w:szCs w:val="24"/>
              </w:rPr>
            </w:r>
            <w:r/>
          </w:p>
        </w:tc>
      </w:tr>
      <w:tr>
        <w:trPr/>
        <w:tc>
          <w:tcPr>
            <w:shd w:val="clear" w:color="auto" w:fill="auto"/>
            <w:tcW w:w="1514"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分期（段）验收</w:t>
            </w:r>
            <w:r/>
          </w:p>
        </w:tc>
        <w:tc>
          <w:tcPr>
            <w:shd w:val="clear" w:color="auto" w:fill="auto"/>
            <w:tcW w:w="1619"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是□ 否□</w:t>
            </w:r>
            <w:r/>
          </w:p>
        </w:tc>
        <w:tc>
          <w:tcPr>
            <w:gridSpan w:val="2"/>
            <w:shd w:val="clear" w:color="auto" w:fill="auto"/>
            <w:tcW w:w="2011"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分期（段）情况</w:t>
            </w:r>
            <w:r/>
          </w:p>
        </w:tc>
        <w:tc>
          <w:tcPr>
            <w:gridSpan w:val="4"/>
            <w:shd w:val="clear" w:color="auto" w:fill="auto"/>
            <w:tcW w:w="4812"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ascii="宋体" w:hAnsi="宋体" w:cs="宋体"/>
                <w:color w:val="000000"/>
                <w:sz w:val="24"/>
                <w:szCs w:val="24"/>
              </w:rPr>
            </w:r>
            <w:r/>
          </w:p>
        </w:tc>
      </w:tr>
      <w:tr>
        <w:trPr/>
        <w:tc>
          <w:tcPr>
            <w:shd w:val="clear" w:color="auto" w:fill="auto"/>
            <w:tcW w:w="1514"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验收时间</w:t>
            </w:r>
            <w:r/>
          </w:p>
        </w:tc>
        <w:tc>
          <w:tcPr>
            <w:shd w:val="clear" w:color="auto" w:fill="auto"/>
            <w:tcW w:w="1619"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011"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验收地点</w:t>
            </w:r>
            <w:r/>
          </w:p>
        </w:tc>
        <w:tc>
          <w:tcPr>
            <w:shd w:val="clear" w:color="auto" w:fill="auto"/>
            <w:tcW w:w="1201"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336"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验收组织形式</w:t>
            </w:r>
            <w:r/>
          </w:p>
        </w:tc>
        <w:tc>
          <w:tcPr>
            <w:gridSpan w:val="2"/>
            <w:shd w:val="clear" w:color="auto" w:fill="auto"/>
            <w:tcW w:w="2275"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□验收小组验收</w:t>
            </w:r>
            <w:r/>
          </w:p>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□采购代理机构验收</w:t>
            </w:r>
            <w:r/>
          </w:p>
        </w:tc>
      </w:tr>
      <w:tr>
        <w:trPr>
          <w:trHeight w:val="331"/>
        </w:trPr>
        <w:tc>
          <w:tcPr>
            <w:shd w:val="clear" w:color="auto" w:fill="auto"/>
            <w:tcW w:w="1514" w:type="dxa"/>
            <w:vMerge w:val="restart"/>
            <w:textDirection w:val="lrTb"/>
            <w:noWrap w:val="false"/>
          </w:tcPr>
          <w:p>
            <w:pPr>
              <w:jc w:val="left"/>
              <w:spacing w:line="360" w:lineRule="auto"/>
              <w:rPr>
                <w:rFonts w:ascii="宋体" w:hAnsi="宋体"/>
                <w:color w:val="000000"/>
                <w:sz w:val="24"/>
                <w:szCs w:val="24"/>
              </w:rPr>
            </w:pPr>
            <w:r>
              <w:rPr>
                <w:rFonts w:hint="eastAsia" w:ascii="宋体" w:hAnsi="宋体"/>
                <w:color w:val="000000"/>
                <w:sz w:val="24"/>
                <w:szCs w:val="24"/>
              </w:rPr>
              <w:t xml:space="preserve">验收内容</w:t>
            </w:r>
            <w:r/>
          </w:p>
        </w:tc>
        <w:tc>
          <w:tcPr>
            <w:shd w:val="clear" w:color="auto" w:fill="auto"/>
            <w:tcW w:w="1619"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施工内容</w:t>
            </w:r>
            <w:r/>
          </w:p>
        </w:tc>
        <w:tc>
          <w:tcPr>
            <w:gridSpan w:val="2"/>
            <w:shd w:val="clear" w:color="auto" w:fill="auto"/>
            <w:tcW w:w="2011"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施工进度</w:t>
            </w:r>
            <w:r/>
          </w:p>
        </w:tc>
        <w:tc>
          <w:tcPr>
            <w:shd w:val="clear" w:color="auto" w:fill="auto"/>
            <w:tcW w:w="1201"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施工质量</w:t>
            </w:r>
            <w:r/>
          </w:p>
        </w:tc>
        <w:tc>
          <w:tcPr>
            <w:shd w:val="clear" w:color="auto" w:fill="auto"/>
            <w:tcW w:w="1336"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施工人员</w:t>
            </w:r>
            <w:r/>
          </w:p>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配备情况</w:t>
            </w:r>
            <w:r/>
          </w:p>
        </w:tc>
        <w:tc>
          <w:tcPr>
            <w:shd w:val="clear" w:color="auto" w:fill="auto"/>
            <w:tcW w:w="1296"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施工设备 配备情况</w:t>
            </w:r>
            <w:r/>
          </w:p>
        </w:tc>
        <w:tc>
          <w:tcPr>
            <w:shd w:val="clear" w:color="auto" w:fill="auto"/>
            <w:tcW w:w="979"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安全文明标准</w:t>
            </w:r>
            <w:r/>
          </w:p>
        </w:tc>
      </w:tr>
      <w:tr>
        <w:trPr/>
        <w:tc>
          <w:tcPr>
            <w:shd w:val="clear" w:color="auto" w:fill="auto"/>
            <w:tcW w:w="1514" w:type="dxa"/>
            <w:vMerge w:val="continue"/>
            <w:textDirection w:val="lrTb"/>
            <w:noWrap w:val="false"/>
          </w:tcPr>
          <w:p>
            <w:pPr>
              <w:pStyle w:val="1644"/>
              <w:ind w:firstLine="0"/>
              <w:jc w:val="left"/>
              <w:spacing w:after="0" w:line="360" w:lineRule="auto"/>
              <w:widowControl/>
              <w:rPr>
                <w:rFonts w:ascii="宋体" w:hAnsi="宋体" w:cs="宋体"/>
                <w:sz w:val="24"/>
                <w:szCs w:val="24"/>
                <w:lang w:eastAsia="zh-CN"/>
              </w:rPr>
            </w:pPr>
            <w:r>
              <w:rPr>
                <w:rFonts w:ascii="宋体" w:hAnsi="宋体" w:cs="宋体"/>
                <w:sz w:val="24"/>
                <w:szCs w:val="24"/>
                <w:lang w:eastAsia="zh-CN"/>
              </w:rPr>
            </w:r>
            <w:r/>
          </w:p>
        </w:tc>
        <w:tc>
          <w:tcPr>
            <w:shd w:val="clear" w:color="auto" w:fill="auto"/>
            <w:tcW w:w="1619"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合格□ </w:t>
            </w:r>
            <w:r/>
          </w:p>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不合格□</w:t>
            </w:r>
            <w:r/>
          </w:p>
        </w:tc>
        <w:tc>
          <w:tcPr>
            <w:gridSpan w:val="2"/>
            <w:shd w:val="clear" w:color="auto" w:fill="auto"/>
            <w:tcW w:w="2011"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合 格□</w:t>
            </w:r>
            <w:r/>
          </w:p>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不合格□</w:t>
            </w:r>
            <w:r/>
          </w:p>
        </w:tc>
        <w:tc>
          <w:tcPr>
            <w:shd w:val="clear" w:color="auto" w:fill="auto"/>
            <w:tcW w:w="1201"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合 格□</w:t>
            </w:r>
            <w:r/>
          </w:p>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不合格□</w:t>
            </w:r>
            <w:r/>
          </w:p>
        </w:tc>
        <w:tc>
          <w:tcPr>
            <w:shd w:val="clear" w:color="auto" w:fill="auto"/>
            <w:tcW w:w="1336"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合 格□</w:t>
            </w:r>
            <w:r/>
          </w:p>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不合格□</w:t>
            </w:r>
            <w:r/>
          </w:p>
        </w:tc>
        <w:tc>
          <w:tcPr>
            <w:shd w:val="clear" w:color="auto" w:fill="auto"/>
            <w:tcW w:w="1296"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合 格□</w:t>
            </w:r>
            <w:r/>
          </w:p>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不合格□</w:t>
            </w:r>
            <w:r/>
          </w:p>
        </w:tc>
        <w:tc>
          <w:tcPr>
            <w:shd w:val="clear" w:color="auto" w:fill="auto"/>
            <w:tcW w:w="979"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合 格□</w:t>
            </w:r>
            <w:r/>
          </w:p>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不合格□</w:t>
            </w:r>
            <w:r/>
          </w:p>
        </w:tc>
      </w:tr>
      <w:tr>
        <w:trPr/>
        <w:tc>
          <w:tcPr>
            <w:shd w:val="clear" w:color="auto" w:fill="auto"/>
            <w:tcW w:w="1514" w:type="dxa"/>
            <w:textDirection w:val="lrTb"/>
            <w:noWrap w:val="false"/>
          </w:tcPr>
          <w:p>
            <w:pPr>
              <w:pStyle w:val="1644"/>
              <w:ind w:firstLine="0"/>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采购代理机构</w:t>
            </w:r>
            <w:r/>
          </w:p>
          <w:p>
            <w:pPr>
              <w:pStyle w:val="1644"/>
              <w:ind w:firstLine="0"/>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情况说明</w:t>
            </w:r>
            <w:r/>
          </w:p>
        </w:tc>
        <w:tc>
          <w:tcPr>
            <w:gridSpan w:val="7"/>
            <w:shd w:val="clear" w:color="auto" w:fill="auto"/>
            <w:tcW w:w="8442" w:type="dxa"/>
            <w:textDirection w:val="lrTb"/>
            <w:noWrap w:val="false"/>
          </w:tcPr>
          <w:p>
            <w:pPr>
              <w:pStyle w:val="1644"/>
              <w:ind w:firstLine="0"/>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（设计、监理等机构可根据实际情况，出具相关意见）</w:t>
            </w:r>
            <w:r/>
          </w:p>
        </w:tc>
      </w:tr>
      <w:tr>
        <w:trPr>
          <w:trHeight w:val="1045"/>
        </w:trPr>
        <w:tc>
          <w:tcPr>
            <w:shd w:val="clear" w:color="auto" w:fill="auto"/>
            <w:tcW w:w="1514"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ascii="宋体" w:hAnsi="宋体" w:cs="宋体"/>
                <w:color w:val="000000"/>
                <w:sz w:val="24"/>
                <w:szCs w:val="24"/>
              </w:rPr>
            </w:r>
            <w:r/>
          </w:p>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存在问题和</w:t>
            </w:r>
            <w:r/>
          </w:p>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改进意见</w:t>
            </w:r>
            <w:r/>
          </w:p>
        </w:tc>
        <w:tc>
          <w:tcPr>
            <w:gridSpan w:val="7"/>
            <w:shd w:val="clear" w:color="auto" w:fill="auto"/>
            <w:tcW w:w="8442"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ascii="宋体" w:hAnsi="宋体" w:cs="宋体"/>
                <w:color w:val="000000"/>
                <w:sz w:val="24"/>
                <w:szCs w:val="24"/>
              </w:rPr>
            </w:r>
            <w:r/>
          </w:p>
        </w:tc>
      </w:tr>
      <w:tr>
        <w:trPr>
          <w:trHeight w:val="411"/>
        </w:trPr>
        <w:tc>
          <w:tcPr>
            <w:shd w:val="clear" w:color="auto" w:fill="auto"/>
            <w:tcW w:w="1514"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最终结论</w:t>
            </w:r>
            <w:r/>
          </w:p>
        </w:tc>
        <w:tc>
          <w:tcPr>
            <w:gridSpan w:val="7"/>
            <w:shd w:val="clear" w:color="auto" w:fill="auto"/>
            <w:tcW w:w="8442"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合 格□ 不合格□</w:t>
            </w:r>
            <w:r/>
          </w:p>
        </w:tc>
      </w:tr>
      <w:tr>
        <w:trPr/>
        <w:tc>
          <w:tcPr>
            <w:shd w:val="clear" w:color="auto" w:fill="auto"/>
            <w:tcW w:w="1514"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验收小组成员签字</w:t>
            </w:r>
            <w:r/>
          </w:p>
        </w:tc>
        <w:tc>
          <w:tcPr>
            <w:gridSpan w:val="7"/>
            <w:shd w:val="clear" w:color="auto" w:fill="auto"/>
            <w:tcW w:w="8442"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ascii="宋体" w:hAnsi="宋体" w:cs="宋体"/>
                <w:color w:val="000000"/>
                <w:sz w:val="24"/>
                <w:szCs w:val="24"/>
              </w:rPr>
            </w:r>
            <w:r/>
          </w:p>
        </w:tc>
      </w:tr>
      <w:tr>
        <w:trPr>
          <w:trHeight w:val="316"/>
        </w:trPr>
        <w:tc>
          <w:tcPr>
            <w:gridSpan w:val="3"/>
            <w:shd w:val="clear" w:color="auto" w:fill="auto"/>
            <w:tcW w:w="4793"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采购代理机构意见</w:t>
            </w:r>
            <w:r/>
          </w:p>
        </w:tc>
        <w:tc>
          <w:tcPr>
            <w:gridSpan w:val="5"/>
            <w:shd w:val="clear" w:color="auto" w:fill="auto"/>
            <w:tcW w:w="5163"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采购人意见</w:t>
            </w:r>
            <w:r/>
          </w:p>
        </w:tc>
      </w:tr>
      <w:tr>
        <w:trPr>
          <w:trHeight w:val="511"/>
        </w:trPr>
        <w:tc>
          <w:tcPr>
            <w:gridSpan w:val="3"/>
            <w:shd w:val="clear" w:color="auto" w:fill="auto"/>
            <w:tcW w:w="4793"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经办人：     </w:t>
            </w:r>
            <w:r/>
          </w:p>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负责人： （采购代理机构公章）</w:t>
            </w:r>
            <w:r/>
          </w:p>
        </w:tc>
        <w:tc>
          <w:tcPr>
            <w:gridSpan w:val="5"/>
            <w:shd w:val="clear" w:color="auto" w:fill="auto"/>
            <w:tcW w:w="5163"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经办人： 负责人： （采购人公章）</w:t>
            </w:r>
            <w:r/>
          </w:p>
        </w:tc>
      </w:tr>
      <w:tr>
        <w:trPr>
          <w:trHeight w:val="923"/>
        </w:trPr>
        <w:tc>
          <w:tcPr>
            <w:gridSpan w:val="8"/>
            <w:shd w:val="clear" w:color="auto" w:fill="auto"/>
            <w:tcW w:w="9956" w:type="dxa"/>
            <w:textDirection w:val="lrTb"/>
            <w:noWrap w:val="false"/>
          </w:tcPr>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供应商确认：</w:t>
            </w:r>
            <w:r/>
          </w:p>
          <w:p>
            <w:pPr>
              <w:pStyle w:val="1644"/>
              <w:ind w:firstLine="0"/>
              <w:jc w:val="left"/>
              <w:spacing w:after="0" w:line="360" w:lineRule="auto"/>
              <w:widowControl/>
              <w:rPr>
                <w:rFonts w:ascii="宋体" w:hAnsi="宋体" w:cs="宋体"/>
                <w:color w:val="000000"/>
                <w:sz w:val="24"/>
                <w:szCs w:val="24"/>
              </w:rPr>
            </w:pPr>
            <w:r>
              <w:rPr>
                <w:rFonts w:ascii="宋体" w:hAnsi="宋体" w:cs="宋体"/>
                <w:color w:val="000000"/>
                <w:sz w:val="24"/>
                <w:szCs w:val="24"/>
              </w:rPr>
            </w:r>
            <w:r/>
          </w:p>
          <w:p>
            <w:pPr>
              <w:pStyle w:val="1644"/>
              <w:ind w:firstLine="0"/>
              <w:jc w:val="left"/>
              <w:spacing w:after="0"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（单位公章或授权代表签字）</w:t>
            </w:r>
            <w:r/>
          </w:p>
          <w:p>
            <w:pPr>
              <w:pStyle w:val="1644"/>
              <w:ind w:firstLine="0"/>
              <w:jc w:val="left"/>
              <w:spacing w:after="0" w:line="360" w:lineRule="auto"/>
              <w:widowControl/>
              <w:rPr>
                <w:rFonts w:ascii="宋体" w:hAnsi="宋体" w:cs="宋体"/>
                <w:color w:val="000000"/>
                <w:sz w:val="24"/>
                <w:szCs w:val="24"/>
              </w:rPr>
            </w:pPr>
            <w:r>
              <w:rPr>
                <w:rFonts w:ascii="宋体" w:hAnsi="宋体" w:cs="宋体"/>
                <w:color w:val="000000"/>
                <w:sz w:val="24"/>
                <w:szCs w:val="24"/>
              </w:rPr>
            </w:r>
            <w:r/>
          </w:p>
        </w:tc>
      </w:tr>
    </w:tbl>
    <w:p>
      <w:pPr>
        <w:spacing w:line="360" w:lineRule="auto"/>
        <w:rPr>
          <w:rFonts w:ascii="宋体" w:hAnsi="宋体"/>
          <w:b/>
          <w:bCs/>
          <w:color w:val="000000"/>
          <w:sz w:val="24"/>
          <w:szCs w:val="24"/>
        </w:rPr>
      </w:pPr>
      <w:r>
        <w:rPr>
          <w:rFonts w:ascii="宋体" w:hAnsi="宋体"/>
          <w:b/>
          <w:bCs/>
          <w:color w:val="000000"/>
          <w:sz w:val="24"/>
          <w:szCs w:val="24"/>
        </w:rPr>
      </w:r>
      <w:r/>
    </w:p>
    <w:p>
      <w:pPr>
        <w:spacing w:line="360" w:lineRule="auto"/>
        <w:rPr>
          <w:rFonts w:ascii="宋体" w:hAnsi="宋体"/>
          <w:bCs/>
          <w:color w:val="000000"/>
          <w:sz w:val="24"/>
          <w:szCs w:val="24"/>
        </w:rPr>
      </w:pPr>
      <w:r>
        <w:rPr>
          <w:rFonts w:hint="eastAsia" w:ascii="宋体" w:hAnsi="宋体"/>
          <w:bCs/>
          <w:color w:val="000000"/>
          <w:sz w:val="24"/>
          <w:szCs w:val="24"/>
        </w:rPr>
        <w:t xml:space="preserve">说明：1.该表为工程类项目履约验收的参考样表，采购人或采购代理机构可以根据工作实际进行调整。</w:t>
      </w:r>
      <w:r/>
    </w:p>
    <w:p>
      <w:pPr>
        <w:spacing w:line="360" w:lineRule="auto"/>
        <w:rPr>
          <w:rFonts w:ascii="宋体" w:hAnsi="宋体"/>
          <w:bCs/>
          <w:color w:val="000000"/>
          <w:sz w:val="24"/>
          <w:szCs w:val="24"/>
        </w:rPr>
      </w:pPr>
      <w:r>
        <w:rPr>
          <w:rFonts w:hint="eastAsia" w:ascii="宋体" w:hAnsi="宋体"/>
          <w:bCs/>
          <w:color w:val="000000"/>
          <w:sz w:val="24"/>
          <w:szCs w:val="24"/>
        </w:rPr>
        <w:t xml:space="preserve">2.未委托采购代理机构开展履约验收工作的，无需填写“采购代理机构意见”。</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bookmarkEnd w:id="49"/>
      <w:r/>
    </w:p>
    <w:p>
      <w:pPr>
        <w:spacing w:line="360" w:lineRule="auto"/>
        <w:rPr>
          <w:rStyle w:val="776"/>
          <w:rFonts w:hAnsi="宋体" w:cs="宋体"/>
          <w:sz w:val="24"/>
        </w:rPr>
        <w:pBdr>
          <w:top w:val="none" w:color="000000" w:sz="0" w:space="0"/>
          <w:left w:val="none" w:color="000000" w:sz="0" w:space="0"/>
          <w:bottom w:val="none" w:color="000000" w:sz="0" w:space="0"/>
          <w:right w:val="none" w:color="000000" w:sz="0" w:space="0"/>
        </w:pBdr>
      </w:pPr>
      <w:r>
        <w:rPr>
          <w:rFonts w:hAnsi="宋体" w:cs="宋体"/>
          <w:sz w:val="24"/>
        </w:rPr>
      </w:r>
      <w:r/>
    </w:p>
    <w:p>
      <w:pPr>
        <w:ind w:firstLine="420"/>
        <w:jc w:val="center"/>
        <w:spacing w:line="360" w:lineRule="auto"/>
        <w:rPr>
          <w:rStyle w:val="776"/>
          <w:rFonts w:ascii="宋体" w:hAnsi="宋体"/>
          <w:b w:val="0"/>
          <w:bCs/>
          <w:szCs w:val="21"/>
        </w:rPr>
      </w:pPr>
      <w:r>
        <w:rPr>
          <w:rStyle w:val="776"/>
          <w:rFonts w:hAnsi="宋体" w:cs="宋体"/>
          <w:sz w:val="24"/>
        </w:rPr>
        <w:br w:type="page" w:clear="all"/>
      </w:r>
      <w:r>
        <w:rPr>
          <w:rStyle w:val="776"/>
          <w:rFonts w:hint="eastAsia" w:hAnsi="宋体" w:cs="宋体"/>
          <w:sz w:val="24"/>
        </w:rPr>
        <w:t xml:space="preserve">第六章 </w:t>
      </w:r>
      <w:bookmarkStart w:id="599" w:name="OLE_LINK13"/>
      <w:r>
        <w:rPr>
          <w:rStyle w:val="776"/>
          <w:rFonts w:hint="eastAsia" w:hAnsi="宋体" w:cs="宋体"/>
          <w:sz w:val="24"/>
        </w:rPr>
        <w:t xml:space="preserve">响应文件格式（部分）</w:t>
      </w:r>
      <w:bookmarkEnd w:id="599"/>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说明：</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对本章所有的格式，供应商可根据自身情况进行补充和修改，但补充和修改不得造成与本格式内容有实质性的违背。</w:t>
      </w:r>
      <w:r/>
    </w:p>
    <w:p>
      <w:pPr>
        <w:spacing w:line="360" w:lineRule="auto"/>
        <w:rPr>
          <w:rFonts w:ascii="宋体" w:hAnsi="宋体" w:cs="宋体"/>
          <w:sz w:val="24"/>
          <w:szCs w:val="24"/>
        </w:rPr>
      </w:pPr>
      <w:r>
        <w:rPr>
          <w:rStyle w:val="776"/>
          <w:rFonts w:hint="eastAsia" w:ascii="宋体" w:hAnsi="宋体" w:cs="宋体"/>
          <w:sz w:val="24"/>
          <w:szCs w:val="24"/>
        </w:rPr>
        <w:br w:type="page" w:clear="all"/>
      </w:r>
      <w:r>
        <w:rPr>
          <w:rFonts w:hint="eastAsia" w:ascii="宋体" w:hAnsi="宋体" w:cs="宋体"/>
          <w:b/>
          <w:sz w:val="24"/>
          <w:szCs w:val="24"/>
        </w:rPr>
        <w:t xml:space="preserve">1、磋商响应函</w:t>
      </w:r>
      <w:r>
        <w:rPr>
          <w:rFonts w:hint="eastAsia" w:ascii="宋体" w:hAnsi="宋体" w:cs="宋体"/>
          <w:sz w:val="24"/>
          <w:szCs w:val="24"/>
        </w:rPr>
        <w:t xml:space="preserve">：</w:t>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磋商响应函</w:t>
      </w:r>
      <w:r/>
    </w:p>
    <w:p>
      <w:pPr>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致：</w:t>
      </w:r>
      <w:r>
        <w:rPr>
          <w:rFonts w:ascii="宋体" w:hAnsi="宋体" w:cs="宋体"/>
          <w:b/>
          <w:sz w:val="24"/>
          <w:u w:val="single"/>
        </w:rPr>
        <w:t xml:space="preserve">信达项目管理咨询（苏州）有限公司</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（项目编号）采购文件，经仔细阅读和研究，我方决定参加磋商活动，并向贵公司作出如下承诺：</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1、我方愿意按照采购文件的一切要求，提供本项目的所有内容，我方的报价包括完成本项工作所需的一切应有费用。</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2、如果我方的磋商响应文件被接受，我方将严格履行采购文件中规定的每一项要求，严格履行合同的责任和义务，保证按期、按质履行合同，完成合同所规定的全部内容。</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3、我方已详细审查并同意采购文件及更正文件（若有）中的规定。我方完全理解并同意放弃对这方面有不明及误解的权利。</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4、本磋商响应文件的有效期限为响应文件接收截止时间之日起60天。</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5、我方保证所提交的响应文件中所有资料均是真实的、准确的。若与真实情况不符，我方愿意承担由此而产生的一切后果。</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7、我方承诺磋商响应文件在磋商开始后的全过程中保持有效，不作任何更改和变动。</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8、我方承诺满足《中华人民共和国政府采购法》第二十二条规定的所有条件。</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9、与本磋商响应有关的通讯地址：</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  位：            联 系 人： </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地  址：            邮政编码： </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            电子邮箱：</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响应单位名称（公章）：</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法定代表人或被授权人：（签字或盖章）</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日  期：  年  月  日</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br w:type="page" w:clear="all"/>
      </w:r>
      <w:r>
        <w:rPr>
          <w:rFonts w:hint="eastAsia" w:ascii="宋体" w:hAnsi="宋体" w:cs="宋体"/>
          <w:b/>
          <w:sz w:val="24"/>
          <w:szCs w:val="24"/>
        </w:rPr>
        <w:t xml:space="preserve">2、法定代表人授权委托书</w:t>
      </w:r>
      <w:r/>
    </w:p>
    <w:p>
      <w:pPr>
        <w:ind w:firstLine="420"/>
        <w:jc w:val="center"/>
        <w:spacing w:line="360" w:lineRule="auto"/>
        <w:rPr>
          <w:rFonts w:ascii="宋体" w:hAnsi="宋体" w:cs="宋体"/>
          <w:sz w:val="24"/>
          <w:szCs w:val="24"/>
        </w:rPr>
      </w:pPr>
      <w:r>
        <w:rPr>
          <w:rFonts w:hint="eastAsia" w:ascii="宋体" w:hAnsi="宋体" w:cs="宋体"/>
          <w:b/>
          <w:sz w:val="24"/>
          <w:szCs w:val="24"/>
        </w:rPr>
        <w:t xml:space="preserve">授权委托书</w:t>
      </w:r>
      <w:r/>
    </w:p>
    <w:p>
      <w:pPr>
        <w:ind w:firstLine="480"/>
        <w:spacing w:line="360" w:lineRule="auto"/>
        <w:rPr>
          <w:rFonts w:ascii="宋体" w:hAnsi="宋体" w:cs="宋体"/>
          <w:sz w:val="24"/>
          <w:szCs w:val="24"/>
        </w:rPr>
      </w:pPr>
      <w:r>
        <w:rPr>
          <w:rFonts w:hint="eastAsia" w:ascii="宋体" w:hAnsi="宋体" w:cs="宋体"/>
          <w:sz w:val="24"/>
          <w:szCs w:val="24"/>
        </w:rPr>
        <w:t xml:space="preserve">本授权委托书声明：我</w:t>
      </w:r>
      <w:r>
        <w:rPr>
          <w:rFonts w:hint="eastAsia" w:ascii="宋体" w:hAnsi="宋体" w:cs="宋体"/>
          <w:sz w:val="24"/>
          <w:szCs w:val="24"/>
          <w:u w:val="single"/>
        </w:rPr>
        <w:t xml:space="preserve"> </w:t>
      </w:r>
      <w:bookmarkStart w:id="600" w:name="OLE_LINK60"/>
      <w:r>
        <w:rPr>
          <w:rFonts w:hint="eastAsia" w:ascii="宋体" w:hAnsi="宋体" w:cs="宋体"/>
          <w:sz w:val="24"/>
          <w:szCs w:val="24"/>
          <w:u w:val="single"/>
        </w:rPr>
        <w:t xml:space="preserve">        </w:t>
      </w:r>
      <w:bookmarkEnd w:id="600"/>
      <w:r>
        <w:rPr>
          <w:rFonts w:hint="eastAsia" w:ascii="宋体" w:hAnsi="宋体" w:cs="宋体"/>
          <w:sz w:val="24"/>
          <w:szCs w:val="24"/>
        </w:rPr>
        <w:t xml:space="preserve">（姓名）系</w:t>
      </w:r>
      <w:bookmarkStart w:id="601" w:name="OLE_LINK82"/>
      <w:r>
        <w:rPr>
          <w:rFonts w:hint="eastAsia" w:ascii="宋体" w:hAnsi="宋体" w:cs="宋体"/>
          <w:sz w:val="24"/>
          <w:szCs w:val="24"/>
          <w:u w:val="single"/>
        </w:rPr>
        <w:t xml:space="preserve">                 </w:t>
      </w:r>
      <w:bookmarkEnd w:id="601"/>
      <w:r>
        <w:rPr>
          <w:rFonts w:hint="eastAsia" w:ascii="宋体" w:hAnsi="宋体" w:cs="宋体"/>
          <w:sz w:val="24"/>
          <w:szCs w:val="24"/>
        </w:rPr>
        <w:t xml:space="preserve">（响应单位名称）的法定代表人，现授权委托</w:t>
      </w:r>
      <w:r>
        <w:rPr>
          <w:rFonts w:ascii="宋体" w:hAnsi="宋体" w:cs="宋体"/>
          <w:sz w:val="24"/>
          <w:szCs w:val="24"/>
          <w:u w:val="single"/>
        </w:rPr>
        <w:t xml:space="preserve">                 </w:t>
      </w:r>
      <w:r>
        <w:rPr>
          <w:rFonts w:hint="eastAsia" w:ascii="宋体" w:hAnsi="宋体" w:cs="宋体"/>
          <w:sz w:val="24"/>
          <w:szCs w:val="24"/>
        </w:rPr>
        <w:t xml:space="preserve">（单位名称）的</w:t>
      </w:r>
      <w:r>
        <w:rPr>
          <w:rFonts w:ascii="宋体" w:hAnsi="宋体" w:cs="宋体"/>
          <w:sz w:val="24"/>
          <w:szCs w:val="24"/>
          <w:u w:val="single"/>
        </w:rPr>
        <w:t xml:space="preserve">        </w:t>
      </w:r>
      <w:r>
        <w:rPr>
          <w:rFonts w:hint="eastAsia" w:ascii="宋体" w:hAnsi="宋体" w:cs="宋体"/>
          <w:sz w:val="24"/>
          <w:szCs w:val="24"/>
        </w:rPr>
        <w:t xml:space="preserve">（姓名）为我公司代理人，以本公司的名义参加信达项目管理咨询（苏州）有限公司组织实施的编号为    </w:t>
      </w:r>
      <w:r>
        <w:rPr>
          <w:rFonts w:hint="eastAsia" w:ascii="宋体" w:hAnsi="宋体" w:cs="宋体"/>
          <w:sz w:val="24"/>
          <w:szCs w:val="24"/>
          <w:u w:val="single"/>
        </w:rPr>
        <w:t xml:space="preserve">          </w:t>
      </w:r>
      <w:r>
        <w:rPr>
          <w:rFonts w:hint="eastAsia" w:ascii="宋体" w:hAnsi="宋体" w:cs="宋体"/>
          <w:sz w:val="24"/>
          <w:szCs w:val="24"/>
        </w:rPr>
        <w:t xml:space="preserve">     号的采购活动。代理人在开标、评审、合同谈判过程中所签署的一切文件和处理与这有关的一切事务，我均予以承认。</w:t>
      </w:r>
      <w:r/>
    </w:p>
    <w:p>
      <w:pPr>
        <w:ind w:firstLine="480"/>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cs="宋体"/>
          <w:sz w:val="24"/>
          <w:szCs w:val="24"/>
        </w:rPr>
      </w:pPr>
      <w:r>
        <w:rPr>
          <w:rFonts w:hint="eastAsia" w:ascii="宋体" w:hAnsi="宋体" w:cs="宋体"/>
          <w:sz w:val="24"/>
          <w:szCs w:val="24"/>
        </w:rPr>
        <w:t xml:space="preserve">代理人无转委托权。特此委托。</w:t>
      </w:r>
      <w:r/>
    </w:p>
    <w:p>
      <w:pPr>
        <w:ind w:firstLine="420"/>
        <w:spacing w:line="360" w:lineRule="auto"/>
        <w:rPr>
          <w:rFonts w:ascii="宋体" w:hAnsi="宋体" w:cs="宋体"/>
          <w:sz w:val="24"/>
          <w:szCs w:val="24"/>
        </w:rPr>
      </w:pP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响应单位：（盖章）</w:t>
      </w:r>
      <w:r/>
    </w:p>
    <w:p>
      <w:pPr>
        <w:ind w:firstLine="420"/>
        <w:spacing w:line="360" w:lineRule="auto"/>
        <w:rPr>
          <w:rFonts w:ascii="宋体" w:hAnsi="宋体" w:cs="宋体"/>
          <w:sz w:val="24"/>
          <w:szCs w:val="24"/>
        </w:rPr>
      </w:pPr>
      <w:r>
        <w:rPr>
          <w:rFonts w:hint="eastAsia" w:ascii="宋体" w:hAnsi="宋体" w:cs="宋体"/>
          <w:sz w:val="24"/>
          <w:szCs w:val="24"/>
        </w:rPr>
        <w:t xml:space="preserve">法定代表人：（签字或盖章）</w:t>
      </w:r>
      <w:r/>
    </w:p>
    <w:p>
      <w:pPr>
        <w:ind w:firstLine="420"/>
        <w:spacing w:line="360" w:lineRule="auto"/>
        <w:rPr>
          <w:rFonts w:ascii="宋体" w:hAnsi="宋体" w:cs="宋体"/>
          <w:sz w:val="24"/>
          <w:szCs w:val="24"/>
        </w:rPr>
      </w:pPr>
      <w:r>
        <w:rPr>
          <w:rFonts w:hint="eastAsia" w:ascii="宋体" w:hAnsi="宋体" w:cs="宋体"/>
          <w:sz w:val="24"/>
          <w:szCs w:val="24"/>
        </w:rPr>
        <w:t xml:space="preserve">代理人：（签字或盖章）</w:t>
      </w:r>
      <w:r/>
    </w:p>
    <w:p>
      <w:pPr>
        <w:ind w:firstLine="420"/>
        <w:spacing w:line="360" w:lineRule="auto"/>
        <w:rPr>
          <w:rFonts w:ascii="宋体" w:hAnsi="宋体"/>
          <w:sz w:val="24"/>
          <w:szCs w:val="24"/>
        </w:rPr>
      </w:pPr>
      <w:r>
        <w:rPr>
          <w:rFonts w:ascii="宋体" w:hAnsi="宋体"/>
          <w:sz w:val="24"/>
          <w:szCs w:val="24"/>
        </w:rPr>
        <w:t xml:space="preserve">日期：</w:t>
      </w:r>
      <w:r>
        <w:rPr>
          <w:rFonts w:ascii="宋体" w:hAnsi="宋体" w:cs="宋体"/>
          <w:sz w:val="24"/>
        </w:rPr>
        <w:t xml:space="preserve">  年  月  日</w:t>
      </w:r>
      <w:r/>
    </w:p>
    <w:p>
      <w:pPr>
        <w:jc w:val="left"/>
        <w:spacing w:line="360" w:lineRule="auto"/>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3、开标一览表（具体以苏采云系统中统一格式为准）；</w:t>
      </w:r>
      <w:r/>
    </w:p>
    <w:p>
      <w:pPr>
        <w:jc w:val="left"/>
        <w:spacing w:line="360" w:lineRule="auto"/>
        <w:rPr>
          <w:rFonts w:ascii="宋体" w:hAnsi="宋体" w:cs="宋体"/>
          <w:b/>
          <w:sz w:val="24"/>
          <w:szCs w:val="24"/>
        </w:rPr>
      </w:pPr>
      <w:r>
        <w:rPr>
          <w:rFonts w:ascii="宋体" w:hAnsi="宋体" w:cs="宋体"/>
          <w:b/>
          <w:sz w:val="24"/>
          <w:szCs w:val="24"/>
        </w:rPr>
      </w:r>
      <w:r/>
    </w:p>
    <w:p>
      <w:pPr>
        <w:jc w:val="left"/>
        <w:widowControl/>
        <w:rPr>
          <w:rFonts w:ascii="宋体" w:hAnsi="宋体" w:cs="宋体"/>
          <w:b/>
          <w:sz w:val="24"/>
          <w:szCs w:val="24"/>
        </w:rPr>
      </w:pPr>
      <w:r>
        <w:rPr>
          <w:rFonts w:ascii="宋体" w:hAnsi="宋体" w:cs="宋体"/>
          <w:b/>
          <w:sz w:val="24"/>
          <w:szCs w:val="24"/>
        </w:rPr>
        <w:br w:type="page" w:clear="all"/>
      </w:r>
      <w:r>
        <w:rPr>
          <w:rFonts w:ascii="宋体" w:hAnsi="宋体" w:cs="宋体"/>
          <w:b/>
          <w:sz w:val="24"/>
          <w:szCs w:val="24"/>
        </w:rPr>
        <w:t xml:space="preserve">4</w:t>
      </w:r>
      <w:r>
        <w:rPr>
          <w:rFonts w:hint="eastAsia" w:ascii="宋体" w:hAnsi="宋体" w:cs="宋体"/>
          <w:b/>
          <w:sz w:val="24"/>
          <w:szCs w:val="24"/>
        </w:rPr>
        <w:t xml:space="preserve">、关于资格文件声明函</w:t>
      </w:r>
      <w:r/>
    </w:p>
    <w:p>
      <w:pPr>
        <w:ind w:firstLine="425"/>
        <w:jc w:val="center"/>
        <w:spacing w:line="360" w:lineRule="auto"/>
        <w:rPr>
          <w:rFonts w:ascii="宋体" w:hAnsi="宋体" w:cs="宋体"/>
          <w:sz w:val="24"/>
          <w:szCs w:val="24"/>
        </w:rPr>
      </w:pPr>
      <w:r>
        <w:rPr>
          <w:rFonts w:hint="eastAsia" w:ascii="宋体" w:hAnsi="宋体" w:cs="宋体"/>
          <w:b/>
          <w:sz w:val="24"/>
          <w:szCs w:val="24"/>
        </w:rPr>
        <w:t xml:space="preserve">关于资格文件的声明函</w:t>
      </w:r>
      <w:r/>
    </w:p>
    <w:p>
      <w:pPr>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660"/>
        <w:spacing w:line="360" w:lineRule="auto"/>
        <w:rPr>
          <w:rFonts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号的采购活动进行响应。本公司所提交的响应文件中所有关于响应资格的文件、证明和陈述均是真实的、准确的。若与真实情况不符，本公司愿意承担由此而产生的一切后果。</w:t>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lang w:val="zh-CN"/>
        </w:rPr>
        <w:t xml:space="preserve">响应单位法定代表人：（签字或盖章）</w:t>
      </w:r>
      <w:r/>
    </w:p>
    <w:p>
      <w:pPr>
        <w:spacing w:line="360" w:lineRule="auto"/>
        <w:rPr>
          <w:rFonts w:ascii="宋体" w:hAnsi="宋体" w:cs="宋体"/>
          <w:sz w:val="24"/>
          <w:szCs w:val="24"/>
        </w:rPr>
      </w:pPr>
      <w:r>
        <w:rPr>
          <w:rFonts w:hint="eastAsia" w:ascii="宋体" w:hAnsi="宋体" w:cs="宋体"/>
          <w:sz w:val="24"/>
          <w:szCs w:val="24"/>
          <w:lang w:val="zh-CN"/>
        </w:rPr>
        <w:t xml:space="preserve">响应单位：（公章）</w:t>
      </w:r>
      <w:r/>
    </w:p>
    <w:p>
      <w:pPr>
        <w:spacing w:line="360" w:lineRule="auto"/>
        <w:rPr>
          <w:rFonts w:ascii="宋体" w:hAnsi="宋体" w:cs="宋体"/>
          <w:sz w:val="24"/>
          <w:szCs w:val="24"/>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r>
      <w:r>
        <w:rPr>
          <w:rFonts w:hint="eastAsia" w:ascii="宋体" w:hAnsi="宋体" w:cs="宋体"/>
          <w:sz w:val="24"/>
          <w:szCs w:val="24"/>
          <w:lang w:val="zh-CN"/>
        </w:rPr>
        <w:tab/>
        <w:t xml:space="preserve">日</w:t>
      </w:r>
      <w:r/>
    </w:p>
    <w:p>
      <w:pPr>
        <w:jc w:val="left"/>
        <w:spacing w:line="360" w:lineRule="auto"/>
        <w:rPr>
          <w:rFonts w:ascii="宋体" w:hAnsi="宋体" w:cs="宋体"/>
          <w:b/>
          <w:sz w:val="24"/>
          <w:szCs w:val="24"/>
        </w:rPr>
      </w:pPr>
      <w:r>
        <w:rPr>
          <w:rFonts w:hint="eastAsia" w:ascii="宋体" w:hAnsi="宋体" w:cs="宋体"/>
          <w:sz w:val="24"/>
          <w:szCs w:val="24"/>
          <w:lang w:val="zh-CN"/>
        </w:rPr>
        <w:br w:type="page" w:clear="all"/>
      </w:r>
      <w:r>
        <w:rPr>
          <w:rFonts w:ascii="宋体" w:hAnsi="宋体" w:cs="宋体"/>
          <w:b/>
          <w:sz w:val="24"/>
          <w:szCs w:val="24"/>
        </w:rPr>
        <w:t xml:space="preserve">5</w:t>
      </w:r>
      <w:r>
        <w:rPr>
          <w:rFonts w:hint="eastAsia" w:ascii="宋体" w:hAnsi="宋体" w:cs="宋体"/>
          <w:b/>
          <w:sz w:val="24"/>
          <w:szCs w:val="24"/>
        </w:rPr>
        <w:t xml:space="preserve">、响应单位情况表</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227"/>
        <w:gridCol w:w="2268"/>
        <w:gridCol w:w="1984"/>
        <w:gridCol w:w="198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成立日期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注册地址</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注册资金</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firstLine="2160"/>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经营范围</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实现利润</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2025</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 万元</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员工总人数</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资产总计</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万元</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营业收入</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2025</w:t>
            </w:r>
            <w:r>
              <w:rPr>
                <w:rFonts w:ascii="宋体" w:hAnsi="宋体" w:cs="宋体"/>
                <w:sz w:val="24"/>
              </w:rPr>
              <w:t xml:space="preserve">年  万元</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单位简历及内设机构情况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单位优势及特长</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商业信誉和健全的财务会计制度介绍</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履行合同所必需的设备和专业技术能力情况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依法缴纳税收和社会保障资金情况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参加政府采购活动前三年内，在经营活动中有无重大违法记录</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其他需要说明的情况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Style w:val="775"/>
        <w:ind w:left="0" w:firstLine="0"/>
        <w:spacing w:after="0" w:line="360" w:lineRule="auto"/>
        <w:rPr>
          <w:rFonts w:ascii="宋体" w:hAnsi="宋体"/>
          <w:sz w:val="24"/>
          <w:szCs w:val="24"/>
        </w:rPr>
      </w:pPr>
      <w:r>
        <w:rPr>
          <w:rFonts w:ascii="宋体" w:hAnsi="宋体"/>
          <w:sz w:val="24"/>
          <w:szCs w:val="24"/>
        </w:rPr>
      </w:r>
      <w:r/>
    </w:p>
    <w:p>
      <w:pPr>
        <w:pStyle w:val="775"/>
        <w:ind w:left="0" w:firstLine="0"/>
        <w:spacing w:after="0" w:line="360" w:lineRule="auto"/>
        <w:rPr>
          <w:rFonts w:ascii="宋体" w:hAnsi="宋体"/>
          <w:b/>
          <w:sz w:val="24"/>
          <w:szCs w:val="24"/>
        </w:rPr>
      </w:pPr>
      <w:r>
        <w:rPr>
          <w:rFonts w:ascii="宋体" w:hAnsi="宋体"/>
          <w:b/>
          <w:sz w:val="24"/>
          <w:szCs w:val="24"/>
        </w:rPr>
        <w:br w:type="page" w:clear="all"/>
      </w:r>
      <w:r>
        <w:rPr>
          <w:rFonts w:ascii="宋体" w:hAnsi="宋体"/>
          <w:b/>
          <w:sz w:val="24"/>
          <w:szCs w:val="24"/>
        </w:rPr>
        <w:t xml:space="preserve">6</w:t>
      </w:r>
      <w:r>
        <w:rPr>
          <w:rFonts w:hint="eastAsia" w:ascii="宋体" w:hAnsi="宋体"/>
          <w:b/>
          <w:sz w:val="24"/>
          <w:szCs w:val="24"/>
        </w:rPr>
        <w:t xml:space="preserve">、偏离表</w:t>
      </w:r>
      <w:r>
        <w:rPr>
          <w:rFonts w:ascii="宋体" w:hAnsi="宋体" w:cs="宋体"/>
          <w:sz w:val="24"/>
          <w:szCs w:val="24"/>
        </w:rPr>
        <w:t xml:space="preserve"> </w:t>
      </w:r>
      <w:r/>
    </w:p>
    <w:tbl>
      <w:tblPr>
        <w:tblW w:w="8437" w:type="dxa"/>
        <w:tblInd w:w="4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46"/>
        <w:gridCol w:w="1946"/>
        <w:gridCol w:w="2089"/>
        <w:gridCol w:w="2280"/>
        <w:gridCol w:w="1276"/>
      </w:tblGrid>
      <w:tr>
        <w:trPr>
          <w:trHeight w:val="510"/>
        </w:trPr>
        <w:tc>
          <w:tcPr>
            <w:tcW w:w="84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序号</w:t>
            </w:r>
            <w:r/>
          </w:p>
        </w:tc>
        <w:tc>
          <w:tcPr>
            <w:tcW w:w="194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磋商文件条目</w:t>
            </w:r>
            <w:r/>
          </w:p>
        </w:tc>
        <w:tc>
          <w:tcPr>
            <w:tcW w:w="208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磋商文件的商务条款</w:t>
            </w:r>
            <w:r/>
          </w:p>
        </w:tc>
        <w:tc>
          <w:tcPr>
            <w:tcW w:w="228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响应文件的商务条款</w:t>
            </w:r>
            <w:r/>
          </w:p>
        </w:tc>
        <w:tc>
          <w:tcPr>
            <w:tcW w:w="127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说明</w:t>
            </w:r>
            <w:r/>
          </w:p>
        </w:tc>
      </w:tr>
      <w:tr>
        <w:trPr>
          <w:trHeight w:val="510"/>
        </w:trPr>
        <w:tc>
          <w:tcPr>
            <w:tcW w:w="84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194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工期</w:t>
            </w:r>
            <w:r/>
          </w:p>
        </w:tc>
        <w:tc>
          <w:tcPr>
            <w:tcW w:w="2089"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280"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10"/>
        </w:trPr>
        <w:tc>
          <w:tcPr>
            <w:tcW w:w="84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tcW w:w="194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付款方式</w:t>
            </w:r>
            <w:r/>
          </w:p>
        </w:tc>
        <w:tc>
          <w:tcPr>
            <w:tcW w:w="2089"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280"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10"/>
        </w:trPr>
        <w:tc>
          <w:tcPr>
            <w:tcW w:w="84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tcW w:w="194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质保期</w:t>
            </w:r>
            <w:r/>
          </w:p>
        </w:tc>
        <w:tc>
          <w:tcPr>
            <w:tcW w:w="2089"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280"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10"/>
        </w:trPr>
        <w:tc>
          <w:tcPr>
            <w:tcW w:w="84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w:t>
            </w:r>
            <w:r/>
          </w:p>
        </w:tc>
        <w:tc>
          <w:tcPr>
            <w:tcW w:w="194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其他商务要求</w:t>
            </w:r>
            <w:r/>
          </w:p>
        </w:tc>
        <w:tc>
          <w:tcPr>
            <w:tcW w:w="2089"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280"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10"/>
        </w:trPr>
        <w:tc>
          <w:tcPr>
            <w:tcW w:w="84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94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89"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280"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10"/>
        </w:trPr>
        <w:tc>
          <w:tcPr>
            <w:tcW w:w="84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94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89"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280"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10"/>
        </w:trPr>
        <w:tc>
          <w:tcPr>
            <w:tcW w:w="84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94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89"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280"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10"/>
        </w:trPr>
        <w:tc>
          <w:tcPr>
            <w:tcW w:w="84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94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89"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280"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bl>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注：供应商在本表中列出响应内容，并在“偏离说明”项下填写以下内容：优于的，填写“正偏离”；符合的，填写“无偏离”；低于的，填写“负偏离”。</w:t>
      </w:r>
      <w:r>
        <w:rPr>
          <w:rFonts w:ascii="宋体" w:hAnsi="宋体" w:cs="宋体"/>
          <w:b/>
          <w:sz w:val="24"/>
        </w:rPr>
        <w:t xml:space="preserve">未说明偏离的，将被认为响应采购文件的规定。</w:t>
      </w:r>
      <w:r>
        <w:rPr>
          <w:rFonts w:ascii="宋体" w:hAnsi="宋体" w:cs="宋体"/>
          <w:sz w:val="24"/>
        </w:rPr>
        <w:t xml:space="preserve">但该表不作为供应商对所响应服务关于商务条款等详细描述和说明的替代。</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表格可根据实际情况自行调整、编辑。</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法定代表人或被授权人：（签字或盖章）</w:t>
      </w:r>
      <w:r/>
    </w:p>
    <w:p>
      <w:pPr>
        <w:ind w:firstLine="480"/>
        <w:jc w:val="left"/>
        <w:spacing w:line="360" w:lineRule="auto"/>
        <w:rPr>
          <w:rFonts w:ascii="宋体" w:hAnsi="宋体" w:cs="宋体"/>
          <w:sz w:val="24"/>
          <w:szCs w:val="24"/>
        </w:rPr>
      </w:pPr>
      <w:r>
        <w:rPr>
          <w:rFonts w:ascii="宋体" w:hAnsi="宋体" w:cs="宋体"/>
          <w:sz w:val="24"/>
        </w:rPr>
        <w:t xml:space="preserve">日</w:t>
      </w:r>
      <w:r>
        <w:rPr>
          <w:rFonts w:hint="eastAsia" w:ascii="宋体" w:hAnsi="宋体" w:cs="宋体"/>
          <w:sz w:val="24"/>
        </w:rPr>
        <w:t xml:space="preserve">  </w:t>
      </w:r>
      <w:r>
        <w:rPr>
          <w:rFonts w:ascii="宋体" w:hAnsi="宋体" w:cs="宋体"/>
          <w:sz w:val="24"/>
        </w:rPr>
        <w:t xml:space="preserve">期：     年     月    日</w:t>
      </w:r>
      <w:r/>
    </w:p>
    <w:p>
      <w:pPr>
        <w:spacing w:line="360" w:lineRule="auto"/>
        <w:rPr>
          <w:rFonts w:ascii="宋体" w:hAnsi="宋体" w:cs="宋体"/>
          <w:b/>
          <w:sz w:val="24"/>
          <w:szCs w:val="24"/>
        </w:rPr>
      </w:pPr>
      <w:r>
        <w:rPr>
          <w:rFonts w:ascii="宋体" w:hAnsi="宋体" w:cs="宋体"/>
          <w:b/>
          <w:sz w:val="24"/>
          <w:szCs w:val="24"/>
        </w:rPr>
      </w:r>
      <w:r/>
    </w:p>
    <w:p>
      <w:pPr>
        <w:jc w:val="left"/>
        <w:spacing w:line="360" w:lineRule="auto"/>
        <w:rPr>
          <w:rFonts w:ascii="宋体" w:hAnsi="宋体" w:cs="宋体"/>
          <w:b/>
          <w:sz w:val="24"/>
          <w:szCs w:val="24"/>
        </w:rPr>
      </w:pPr>
      <w:r>
        <w:rPr>
          <w:rFonts w:ascii="宋体" w:hAnsi="宋体" w:cs="宋体"/>
          <w:b/>
          <w:sz w:val="24"/>
          <w:szCs w:val="24"/>
        </w:rPr>
        <w:br w:type="page" w:clear="all"/>
        <w:t xml:space="preserve">7</w:t>
      </w:r>
      <w:r>
        <w:rPr>
          <w:rFonts w:hint="eastAsia" w:ascii="宋体" w:hAnsi="宋体" w:cs="宋体"/>
          <w:b/>
          <w:sz w:val="24"/>
          <w:szCs w:val="24"/>
        </w:rPr>
        <w:t xml:space="preserve">、投入本项目施工人员配备方案表</w:t>
      </w:r>
      <w:r/>
    </w:p>
    <w:p>
      <w:pPr>
        <w:jc w:val="center"/>
        <w:spacing w:line="360" w:lineRule="auto"/>
        <w:rPr>
          <w:rFonts w:ascii="宋体" w:hAnsi="宋体" w:cs="宋体"/>
          <w:sz w:val="24"/>
          <w:szCs w:val="24"/>
        </w:rPr>
      </w:pPr>
      <w:r>
        <w:rPr>
          <w:rFonts w:hint="eastAsia" w:ascii="宋体" w:hAnsi="宋体" w:cs="宋体"/>
          <w:b/>
          <w:sz w:val="24"/>
          <w:szCs w:val="24"/>
        </w:rPr>
        <w:t xml:space="preserve">项目组施工人员一览表</w:t>
      </w:r>
      <w:r/>
    </w:p>
    <w:tbl>
      <w:tblPr>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姓名</w:t>
            </w:r>
            <w:r/>
          </w:p>
        </w:tc>
        <w:tc>
          <w:tcPr>
            <w:tcW w:w="168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拟在本项目中</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担任的职务</w:t>
            </w:r>
            <w:r/>
          </w:p>
        </w:tc>
        <w:tc>
          <w:tcPr>
            <w:tcW w:w="163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职称/资格证书号（岗位证号）</w:t>
            </w:r>
            <w:r/>
          </w:p>
        </w:tc>
        <w:tc>
          <w:tcPr>
            <w:tcW w:w="156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身份证号码</w:t>
            </w:r>
            <w:r/>
          </w:p>
        </w:tc>
        <w:tc>
          <w:tcPr>
            <w:tcW w:w="148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主要资历和项目管理经历</w:t>
            </w:r>
            <w:r/>
          </w:p>
        </w:tc>
        <w:tc>
          <w:tcPr>
            <w:tcW w:w="1768"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联系方式</w:t>
            </w:r>
            <w:r/>
          </w:p>
        </w:tc>
      </w:tr>
      <w:tr>
        <w:trPr>
          <w:jc w:val="center"/>
          <w:trHeight w:val="619"/>
        </w:trPr>
        <w:tc>
          <w:tcPr>
            <w:tcW w:w="94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168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项目负责人（项目经理）</w:t>
            </w:r>
            <w:r/>
          </w:p>
        </w:tc>
        <w:tc>
          <w:tcPr>
            <w:tcW w:w="163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8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76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20"/>
        </w:trPr>
        <w:tc>
          <w:tcPr>
            <w:tcW w:w="94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tcW w:w="168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技术负责人</w:t>
            </w:r>
            <w:r/>
          </w:p>
        </w:tc>
        <w:tc>
          <w:tcPr>
            <w:tcW w:w="163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8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76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19"/>
        </w:trPr>
        <w:tc>
          <w:tcPr>
            <w:tcW w:w="94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tcW w:w="168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安全员</w:t>
            </w:r>
            <w:r/>
          </w:p>
        </w:tc>
        <w:tc>
          <w:tcPr>
            <w:tcW w:w="163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8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76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20"/>
        </w:trPr>
        <w:tc>
          <w:tcPr>
            <w:tcW w:w="94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w:t>
            </w:r>
            <w:r/>
          </w:p>
        </w:tc>
        <w:tc>
          <w:tcPr>
            <w:tcW w:w="1684"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8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76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19"/>
        </w:trPr>
        <w:tc>
          <w:tcPr>
            <w:tcW w:w="94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w:t>
            </w:r>
            <w:r/>
          </w:p>
        </w:tc>
        <w:tc>
          <w:tcPr>
            <w:tcW w:w="1684"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8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76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591"/>
        </w:trPr>
        <w:tc>
          <w:tcPr>
            <w:tcW w:w="94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6</w:t>
            </w:r>
            <w:r/>
          </w:p>
        </w:tc>
        <w:tc>
          <w:tcPr>
            <w:tcW w:w="1684"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8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76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20"/>
        </w:trPr>
        <w:tc>
          <w:tcPr>
            <w:tcW w:w="94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7</w:t>
            </w:r>
            <w:r/>
          </w:p>
        </w:tc>
        <w:tc>
          <w:tcPr>
            <w:tcW w:w="168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bCs/>
                <w:color w:val="000000"/>
                <w:sz w:val="24"/>
                <w:szCs w:val="24"/>
              </w:rPr>
              <w:t xml:space="preserve">…</w:t>
            </w:r>
            <w:r/>
          </w:p>
        </w:tc>
        <w:tc>
          <w:tcPr>
            <w:tcW w:w="163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8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76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19"/>
        </w:trPr>
        <w:tc>
          <w:tcPr>
            <w:tcW w:w="94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84"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8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76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20"/>
        </w:trPr>
        <w:tc>
          <w:tcPr>
            <w:tcW w:w="94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84"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8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76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20"/>
        </w:trPr>
        <w:tc>
          <w:tcPr>
            <w:tcW w:w="94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84"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63"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8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768" w:type="dxa"/>
            <w:vAlign w:val="center"/>
            <w:textDirection w:val="lrTb"/>
            <w:noWrap w:val="false"/>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供应商：（单位盖章）</w:t>
      </w:r>
      <w:r/>
    </w:p>
    <w:p>
      <w:pPr>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spacing w:line="360" w:lineRule="auto"/>
        <w:rPr>
          <w:rFonts w:ascii="宋体" w:hAnsi="宋体" w:cs="宋体"/>
          <w:sz w:val="24"/>
          <w:szCs w:val="24"/>
        </w:rPr>
      </w:pPr>
      <w:r>
        <w:rPr>
          <w:rFonts w:hint="eastAsia" w:ascii="宋体" w:hAnsi="宋体" w:cs="宋体"/>
          <w:sz w:val="24"/>
          <w:szCs w:val="24"/>
        </w:rPr>
        <w:t xml:space="preserve">日期：         年         月       日</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bCs/>
          <w:sz w:val="24"/>
          <w:szCs w:val="24"/>
        </w:rPr>
        <w:br w:type="page" w:clear="all"/>
        <w:t xml:space="preserve">8</w:t>
      </w:r>
      <w:r>
        <w:rPr>
          <w:rFonts w:hint="eastAsia" w:ascii="宋体" w:hAnsi="宋体" w:cs="宋体"/>
          <w:b/>
          <w:bCs/>
          <w:sz w:val="24"/>
          <w:szCs w:val="24"/>
        </w:rPr>
        <w:t xml:space="preserve">、</w:t>
      </w:r>
      <w:r>
        <w:rPr>
          <w:rFonts w:hint="eastAsia" w:ascii="宋体" w:hAnsi="宋体" w:cs="宋体"/>
          <w:b/>
          <w:sz w:val="24"/>
          <w:szCs w:val="24"/>
        </w:rPr>
        <w:t xml:space="preserve">类似业绩情况表</w:t>
      </w:r>
      <w:r/>
    </w:p>
    <w:p>
      <w:pPr>
        <w:jc w:val="center"/>
        <w:spacing w:line="360" w:lineRule="auto"/>
        <w:rPr>
          <w:rFonts w:ascii="宋体" w:hAnsi="宋体" w:cs="宋体"/>
          <w:b/>
          <w:sz w:val="24"/>
          <w:szCs w:val="24"/>
        </w:rPr>
      </w:pPr>
      <w:r>
        <w:rPr>
          <w:rFonts w:hint="eastAsia" w:ascii="宋体" w:hAnsi="宋体"/>
          <w:b/>
          <w:bCs/>
          <w:sz w:val="24"/>
          <w:szCs w:val="24"/>
        </w:rPr>
        <w:t xml:space="preserve">2023年1月1日</w:t>
      </w:r>
      <w:r>
        <w:rPr>
          <w:rFonts w:hint="eastAsia" w:ascii="宋体" w:hAnsi="宋体"/>
          <w:b/>
          <w:bCs/>
          <w:sz w:val="24"/>
          <w:szCs w:val="24"/>
        </w:rPr>
        <w:t xml:space="preserve">至今</w:t>
      </w:r>
      <w:r>
        <w:rPr>
          <w:rFonts w:hint="eastAsia" w:ascii="宋体" w:hAnsi="宋体"/>
          <w:b/>
          <w:bCs/>
          <w:sz w:val="24"/>
          <w:szCs w:val="24"/>
        </w:rPr>
        <w:t xml:space="preserve">类似业绩情况表</w:t>
      </w:r>
      <w:r/>
    </w:p>
    <w:tbl>
      <w:tblPr>
        <w:tblW w:w="9671" w:type="dxa"/>
        <w:tblInd w:w="2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85"/>
        <w:gridCol w:w="1178"/>
        <w:gridCol w:w="1089"/>
        <w:gridCol w:w="2020"/>
        <w:gridCol w:w="1559"/>
        <w:gridCol w:w="993"/>
        <w:gridCol w:w="1274"/>
        <w:gridCol w:w="773"/>
      </w:tblGrid>
      <w:tr>
        <w:trPr>
          <w:trHeight w:val="510"/>
        </w:trPr>
        <w:tc>
          <w:tcPr>
            <w:tcW w:w="78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17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项目名称</w:t>
            </w:r>
            <w:r/>
          </w:p>
        </w:tc>
        <w:tc>
          <w:tcPr>
            <w:tcW w:w="108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项目时间</w:t>
            </w:r>
            <w:r/>
          </w:p>
        </w:tc>
        <w:tc>
          <w:tcPr>
            <w:tcW w:w="202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合同金额（元）</w:t>
            </w:r>
            <w:r/>
          </w:p>
        </w:tc>
        <w:tc>
          <w:tcPr>
            <w:tcW w:w="155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采购单位</w:t>
            </w:r>
            <w:r/>
          </w:p>
        </w:tc>
        <w:tc>
          <w:tcPr>
            <w:tcW w:w="99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联系人</w:t>
            </w:r>
            <w:r/>
          </w:p>
        </w:tc>
        <w:tc>
          <w:tcPr>
            <w:tcW w:w="127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联系电话</w:t>
            </w:r>
            <w:r/>
          </w:p>
        </w:tc>
        <w:tc>
          <w:tcPr>
            <w:tcW w:w="77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备注</w:t>
            </w:r>
            <w:r/>
          </w:p>
        </w:tc>
      </w:tr>
      <w:tr>
        <w:trPr>
          <w:trHeight w:val="510"/>
        </w:trPr>
        <w:tc>
          <w:tcPr>
            <w:tcW w:w="78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117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8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02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99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77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510"/>
        </w:trPr>
        <w:tc>
          <w:tcPr>
            <w:tcW w:w="78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W w:w="117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8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02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99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77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510"/>
        </w:trPr>
        <w:tc>
          <w:tcPr>
            <w:tcW w:w="78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W w:w="117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8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02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99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77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510"/>
        </w:trPr>
        <w:tc>
          <w:tcPr>
            <w:tcW w:w="78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W w:w="117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8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02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99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77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510"/>
        </w:trPr>
        <w:tc>
          <w:tcPr>
            <w:tcW w:w="78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W w:w="117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8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02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99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77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510"/>
        </w:trPr>
        <w:tc>
          <w:tcPr>
            <w:tcW w:w="78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W w:w="117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8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02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99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77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510"/>
        </w:trPr>
        <w:tc>
          <w:tcPr>
            <w:tcW w:w="78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8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02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5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99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27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773"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供应商：（单位盖章）</w:t>
      </w:r>
      <w:r/>
    </w:p>
    <w:p>
      <w:pPr>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spacing w:line="360" w:lineRule="auto"/>
        <w:rPr>
          <w:rFonts w:ascii="宋体" w:hAnsi="宋体" w:cs="宋体"/>
          <w:sz w:val="24"/>
          <w:szCs w:val="24"/>
        </w:rPr>
      </w:pPr>
      <w:r>
        <w:rPr>
          <w:rFonts w:hint="eastAsia" w:ascii="宋体" w:hAnsi="宋体" w:cs="宋体"/>
          <w:sz w:val="24"/>
          <w:szCs w:val="24"/>
        </w:rPr>
        <w:t xml:space="preserve">日期：         年         月       日</w:t>
      </w:r>
      <w:r/>
    </w:p>
    <w:p>
      <w:pPr>
        <w:jc w:val="left"/>
        <w:spacing w:line="360" w:lineRule="auto"/>
        <w:tabs>
          <w:tab w:val="left" w:pos="900" w:leader="none"/>
        </w:tabs>
        <w:rPr>
          <w:rFonts w:ascii="宋体" w:hAnsi="宋体" w:cs="宋体"/>
          <w:b/>
          <w:sz w:val="24"/>
          <w:szCs w:val="24"/>
        </w:rPr>
      </w:pPr>
      <w:r>
        <w:rPr>
          <w:rFonts w:ascii="宋体" w:hAnsi="宋体" w:cs="宋体"/>
          <w:b/>
          <w:sz w:val="24"/>
          <w:szCs w:val="24"/>
        </w:rPr>
      </w:r>
      <w:r/>
    </w:p>
    <w:p>
      <w:pPr>
        <w:jc w:val="left"/>
        <w:spacing w:line="360" w:lineRule="auto"/>
        <w:rPr>
          <w:rFonts w:ascii="宋体" w:hAnsi="宋体" w:cs="宋体"/>
          <w:b/>
          <w:sz w:val="24"/>
          <w:szCs w:val="24"/>
        </w:rPr>
      </w:pPr>
      <w:r>
        <w:rPr>
          <w:rFonts w:ascii="宋体" w:hAnsi="宋体" w:cs="宋体"/>
          <w:sz w:val="24"/>
          <w:szCs w:val="24"/>
        </w:rPr>
        <w:br w:type="page" w:clear="all"/>
      </w:r>
      <w:r>
        <w:rPr>
          <w:rFonts w:ascii="宋体" w:hAnsi="宋体" w:cs="宋体"/>
          <w:b/>
          <w:sz w:val="24"/>
          <w:szCs w:val="24"/>
        </w:rPr>
        <w:t xml:space="preserve">9</w:t>
      </w:r>
      <w:r>
        <w:rPr>
          <w:rFonts w:hint="eastAsia" w:ascii="宋体" w:hAnsi="宋体" w:cs="宋体"/>
          <w:b/>
          <w:sz w:val="24"/>
          <w:szCs w:val="24"/>
        </w:rPr>
        <w:t xml:space="preserve">、</w:t>
      </w:r>
      <w:r>
        <w:rPr>
          <w:rFonts w:hint="eastAsia" w:ascii="宋体" w:hAnsi="宋体" w:cs="宋体"/>
          <w:b/>
          <w:sz w:val="24"/>
          <w:szCs w:val="24"/>
        </w:rPr>
        <w:t xml:space="preserve">施工组织</w:t>
      </w:r>
      <w:r>
        <w:rPr>
          <w:rFonts w:hint="eastAsia" w:ascii="宋体" w:hAnsi="宋体" w:cs="宋体"/>
          <w:b/>
          <w:sz w:val="24"/>
          <w:szCs w:val="24"/>
        </w:rPr>
        <w:t xml:space="preserve">技术方案</w:t>
      </w:r>
      <w:r>
        <w:t xml:space="preserve">；</w:t>
      </w:r>
      <w:r/>
    </w:p>
    <w:tbl>
      <w:tblPr>
        <w:tblW w:w="48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05"/>
      </w:tblGrid>
      <w:tr>
        <w:trPr>
          <w:jc w:val="center"/>
          <w:trHeight w:val="1232"/>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提示：</w:t>
            </w:r>
            <w:r/>
          </w:p>
          <w:p>
            <w:pPr>
              <w:jc w:val="left"/>
              <w:spacing w:line="360" w:lineRule="auto"/>
              <w:rPr>
                <w:rFonts w:ascii="宋体" w:hAnsi="宋体" w:cs="宋体"/>
                <w:sz w:val="24"/>
                <w:szCs w:val="24"/>
              </w:rPr>
            </w:pPr>
            <w:r>
              <w:rPr>
                <w:rFonts w:hint="eastAsia" w:ascii="宋体" w:hAnsi="宋体" w:cs="宋体"/>
                <w:sz w:val="24"/>
                <w:szCs w:val="24"/>
              </w:rPr>
              <w:t xml:space="preserve">1、响应单位应针对本项目具体情况编写相应技术方案。</w:t>
            </w:r>
            <w:r/>
          </w:p>
          <w:p>
            <w:pPr>
              <w:jc w:val="left"/>
              <w:spacing w:line="360" w:lineRule="auto"/>
              <w:rPr>
                <w:rFonts w:ascii="宋体" w:hAnsi="宋体" w:cs="宋体"/>
                <w:sz w:val="24"/>
                <w:szCs w:val="24"/>
              </w:rPr>
            </w:pPr>
            <w:r>
              <w:rPr>
                <w:rFonts w:hint="eastAsia" w:ascii="宋体" w:hAnsi="宋体" w:cs="宋体"/>
                <w:sz w:val="24"/>
                <w:szCs w:val="24"/>
              </w:rPr>
              <w:t xml:space="preserve">2、响应单位可根据自身情况编写，本页不够可另加页附后。</w:t>
            </w:r>
            <w:r/>
          </w:p>
        </w:tc>
      </w:tr>
      <w:tr>
        <w:trPr>
          <w:jc w:val="center"/>
          <w:trHeight w:val="924"/>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ind w:firstLine="240"/>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b/>
          <w:spacing w:val="20"/>
          <w:sz w:val="24"/>
          <w:szCs w:val="24"/>
        </w:rPr>
      </w:pPr>
      <w:r>
        <w:rPr>
          <w:rFonts w:ascii="宋体" w:hAnsi="宋体" w:cs="宋体"/>
          <w:sz w:val="24"/>
          <w:szCs w:val="24"/>
        </w:rPr>
        <w:br w:type="page" w:clear="all"/>
      </w:r>
      <w:r>
        <w:rPr>
          <w:rFonts w:hint="eastAsia" w:ascii="宋体" w:hAnsi="宋体" w:cs="宋体"/>
          <w:b/>
          <w:bCs/>
          <w:sz w:val="24"/>
          <w:szCs w:val="24"/>
        </w:rPr>
        <w:t xml:space="preserve">1</w:t>
      </w:r>
      <w:r>
        <w:rPr>
          <w:rFonts w:ascii="宋体" w:hAnsi="宋体" w:cs="宋体"/>
          <w:b/>
          <w:bCs/>
          <w:sz w:val="24"/>
          <w:szCs w:val="24"/>
        </w:rPr>
        <w:t xml:space="preserve">0</w:t>
      </w:r>
      <w:r>
        <w:rPr>
          <w:rFonts w:hint="eastAsia" w:ascii="宋体" w:hAnsi="宋体" w:cs="宋体"/>
          <w:b/>
          <w:bCs/>
          <w:sz w:val="24"/>
          <w:szCs w:val="24"/>
        </w:rPr>
        <w:t xml:space="preserve">、中小企业声明函</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p>
    <w:p>
      <w:pPr>
        <w:spacing w:line="360" w:lineRule="auto"/>
        <w:rPr>
          <w:rFonts w:ascii="宋体" w:hAnsi="宋体" w:cs="宋体"/>
          <w:b/>
          <w:sz w:val="24"/>
          <w:u w:val="single"/>
        </w:rPr>
        <w:pBdr>
          <w:top w:val="none" w:color="000000" w:sz="0" w:space="0"/>
          <w:left w:val="none" w:color="000000" w:sz="0" w:space="0"/>
          <w:bottom w:val="none" w:color="000000" w:sz="0" w:space="0"/>
          <w:right w:val="none" w:color="000000" w:sz="0" w:space="0"/>
        </w:pBdr>
      </w:pPr>
      <w:r>
        <w:rPr>
          <w:rFonts w:ascii="宋体" w:hAnsi="宋体" w:cs="宋体"/>
          <w:b/>
          <w:sz w:val="24"/>
          <w:u w:val="single"/>
        </w:rPr>
        <w:t xml:space="preserve">信达项目管理咨询（苏州）有限公司：</w:t>
      </w:r>
      <w:r/>
    </w:p>
    <w:p>
      <w:pPr>
        <w:spacing w:line="360" w:lineRule="auto"/>
        <w:rPr>
          <w:rFonts w:ascii="宋体" w:hAnsi="宋体" w:cs="宋体"/>
          <w:b/>
        </w:rPr>
        <w:pBdr>
          <w:top w:val="none" w:color="000000" w:sz="0" w:space="0"/>
          <w:left w:val="none" w:color="000000" w:sz="0" w:space="0"/>
          <w:bottom w:val="none" w:color="000000" w:sz="0" w:space="0"/>
          <w:right w:val="none" w:color="000000" w:sz="0" w:space="0"/>
        </w:pBdr>
      </w:pPr>
      <w:r>
        <w:rPr>
          <w:rFonts w:ascii="宋体" w:hAnsi="宋体" w:cs="宋体"/>
          <w:b/>
        </w:rPr>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（项目名称）</w:t>
      </w:r>
      <w:r>
        <w:rPr>
          <w:rFonts w:ascii="宋体" w:hAnsi="宋体" w:cs="宋体"/>
          <w:sz w:val="24"/>
        </w:rPr>
        <w:t xml:space="preserve">，属于</w:t>
      </w:r>
      <w:r>
        <w:rPr>
          <w:rFonts w:hint="eastAsia" w:ascii="宋体" w:hAnsi="宋体" w:cs="宋体"/>
          <w:sz w:val="24"/>
          <w:u w:val="single"/>
        </w:rPr>
        <w:t xml:space="preserve">建筑业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（□中型企业、□小型企业、□微型企业）</w:t>
      </w:r>
      <w:r>
        <w:rPr>
          <w:rFonts w:ascii="宋体" w:hAnsi="宋体" w:cs="宋体"/>
          <w:sz w:val="24"/>
        </w:rPr>
        <w:t xml:space="preserve">；</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p>
    <w:p>
      <w:pPr>
        <w:ind w:firstLine="480"/>
        <w:spacing w:line="360" w:lineRule="auto"/>
        <w:rPr>
          <w:rFonts w:ascii="宋体" w:hAnsi="宋体" w:cs="TimesNewRomanPSMT"/>
          <w:sz w:val="24"/>
          <w:szCs w:val="24"/>
        </w:rPr>
      </w:pPr>
      <w:r>
        <w:rPr>
          <w:rFonts w:ascii="宋体" w:hAnsi="宋体" w:cs="宋体"/>
          <w:sz w:val="24"/>
        </w:rPr>
        <w:t xml:space="preserve">日期：     年     月    日</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b/>
          <w:sz w:val="24"/>
          <w:szCs w:val="24"/>
        </w:rPr>
        <w:br w:type="page" w:clear="all"/>
      </w:r>
      <w:r>
        <w:rPr>
          <w:rFonts w:hint="eastAsia" w:ascii="宋体" w:hAnsi="宋体"/>
          <w:b/>
          <w:sz w:val="24"/>
          <w:szCs w:val="24"/>
        </w:rPr>
        <w:t xml:space="preserve">1</w:t>
      </w:r>
      <w:r>
        <w:rPr>
          <w:rFonts w:ascii="宋体" w:hAnsi="宋体"/>
          <w:b/>
          <w:sz w:val="24"/>
          <w:szCs w:val="24"/>
        </w:rPr>
        <w:t xml:space="preserve">1</w:t>
      </w:r>
      <w:r>
        <w:rPr>
          <w:rFonts w:hint="eastAsia" w:ascii="宋体" w:hAnsi="宋体"/>
          <w:b/>
          <w:sz w:val="24"/>
          <w:szCs w:val="24"/>
        </w:rPr>
        <w:t xml:space="preserve">、</w:t>
      </w:r>
      <w:r>
        <w:rPr>
          <w:rFonts w:ascii="宋体" w:hAnsi="宋体" w:cs="宋体"/>
          <w:b/>
          <w:sz w:val="24"/>
          <w:szCs w:val="24"/>
        </w:rPr>
        <w:t xml:space="preserve">残疾人福利性单位声明函</w:t>
      </w:r>
      <w:r/>
    </w:p>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残疾人福利性单位声明函</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u w:val="single"/>
        </w:rPr>
        <w:t xml:space="preserve">信达项目管理咨询（苏州）有限公司</w:t>
      </w:r>
      <w:r>
        <w:rPr>
          <w:rFonts w:ascii="宋体" w:hAnsi="宋体" w:cs="宋体"/>
          <w:sz w:val="24"/>
          <w:szCs w:val="24"/>
        </w:rPr>
        <w:t xml:space="preserve">：</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中国残疾人联合会关于促进残疾人就业政府采购政策的通知》（财库〔2017〕141号）的规定，本单位为符合条件的残疾人福利性单位，且本单位参加贵公司组织实施的编号为</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本单位对上述声明的真实性负责。如有虚假，将依法承担相应责任。</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供应商名称：（公章） </w:t>
      </w:r>
      <w:r/>
    </w:p>
    <w:p>
      <w:pPr>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法定代表人或被授权人：（签字或盖章）</w:t>
      </w:r>
      <w:r/>
    </w:p>
    <w:p>
      <w:pPr>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    期：    年     月    日</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备注：1.享受政府采购支持政策的残疾人福利性单位应当同时满足以下条件：</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①安置的残疾人占本单位在职职工人数的比例不低于25%（含25%），并且安置的残疾人人数不少于10人（含10人）；</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②依法与安置的每位残疾人签订了</w:t>
      </w:r>
      <w:r>
        <w:rPr>
          <w:rFonts w:hint="eastAsia" w:ascii="宋体" w:hAnsi="宋体" w:cs="宋体"/>
          <w:szCs w:val="21"/>
        </w:rPr>
        <w:t xml:space="preserve">一年</w:t>
      </w:r>
      <w:r>
        <w:rPr>
          <w:rFonts w:ascii="宋体" w:hAnsi="宋体" w:cs="宋体"/>
          <w:szCs w:val="21"/>
        </w:rPr>
        <w:t xml:space="preserve">以上（含</w:t>
      </w:r>
      <w:r>
        <w:rPr>
          <w:rFonts w:hint="eastAsia" w:ascii="宋体" w:hAnsi="宋体" w:cs="宋体"/>
          <w:szCs w:val="21"/>
        </w:rPr>
        <w:t xml:space="preserve">一年</w:t>
      </w:r>
      <w:r>
        <w:rPr>
          <w:rFonts w:ascii="宋体" w:hAnsi="宋体" w:cs="宋体"/>
          <w:szCs w:val="21"/>
        </w:rPr>
        <w:t xml:space="preserve">）的劳动合同或服务协议；</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③为安置的每位残疾人按月足额缴纳了基本养老保险、基本医疗保险、失业保险、工伤保险和生育保险等社会保险费；</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④通过银行等金融机构向安置的每位残疾人，按月支付了不低于单位所在区县适用的经省级人民政府批准的月最低工资标准的工资；</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⑤提供本单位制造的货物、承担的工程或者服务（以下简称产品），或者提供其他残疾人福利性单位制造的货物（不包括使用非残疾人福利性单位注册商标的货物）。</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2.成交单位为残疾人福利性单位的，《残疾人福利性单位声明函》将随成交结果同时公告。</w:t>
      </w:r>
      <w:r/>
    </w:p>
    <w:p>
      <w:pPr>
        <w:ind w:firstLine="402"/>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3.供应商提供的《残疾人福利性单位声明函》与事实不符的，依照《政府采购法》第七十七条第一款的规定追究法律责任。</w:t>
      </w:r>
      <w:r/>
    </w:p>
    <w:p>
      <w:pPr>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Cs w:val="21"/>
        </w:rPr>
        <w:br w:type="page" w:clear="all"/>
      </w:r>
      <w:r>
        <w:rPr>
          <w:rFonts w:hint="eastAsia" w:ascii="宋体" w:hAnsi="宋体" w:cs="宋体"/>
          <w:b/>
          <w:sz w:val="24"/>
          <w:szCs w:val="24"/>
        </w:rPr>
        <w:t xml:space="preserve">1</w:t>
      </w:r>
      <w:r>
        <w:rPr>
          <w:rFonts w:ascii="宋体" w:hAnsi="宋体" w:cs="宋体"/>
          <w:b/>
          <w:sz w:val="24"/>
          <w:szCs w:val="24"/>
        </w:rPr>
        <w:t xml:space="preserve">2</w:t>
      </w:r>
      <w:r>
        <w:rPr>
          <w:rFonts w:hint="eastAsia" w:ascii="宋体" w:hAnsi="宋体" w:cs="宋体"/>
          <w:b/>
          <w:sz w:val="24"/>
          <w:szCs w:val="24"/>
        </w:rPr>
        <w:t xml:space="preserve">、响应保证承诺书</w:t>
      </w:r>
      <w:r/>
    </w:p>
    <w:p>
      <w:pPr>
        <w:jc w:val="center"/>
        <w:spacing w:line="360" w:lineRule="auto"/>
        <w:widowControl/>
        <w:rPr>
          <w:rFonts w:ascii="宋体" w:hAnsi="宋体" w:cs="宋体"/>
          <w:b/>
          <w:bCs/>
          <w:sz w:val="24"/>
          <w:szCs w:val="24"/>
        </w:rPr>
      </w:pPr>
      <w:r>
        <w:rPr>
          <w:rFonts w:ascii="宋体" w:hAnsi="宋体" w:cs="宋体"/>
          <w:b/>
          <w:bCs/>
          <w:sz w:val="24"/>
          <w:szCs w:val="24"/>
        </w:rPr>
      </w:r>
      <w:r/>
    </w:p>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响应保证承诺书</w:t>
      </w:r>
      <w:r/>
    </w:p>
    <w:p>
      <w:pPr>
        <w:jc w:val="left"/>
        <w:spacing w:line="360" w:lineRule="auto"/>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的响应，并做出如下承诺：</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（或采购单位）</w:t>
      </w:r>
      <w:r>
        <w:rPr>
          <w:rFonts w:hint="eastAsia" w:ascii="宋体" w:hAnsi="宋体" w:cs="宋体"/>
          <w:sz w:val="24"/>
          <w:szCs w:val="24"/>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1.自响应截止时间至本项目发布成交公告为止，撤销响应；</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2.成交后不依法与采购单位签订合同；</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3.成交后不按本采购文件规定向采购单位提交履约保证金（如有）；</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4.成交后不按本采购文件规定向贵方缴纳采购代理费。</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hint="eastAsia" w:ascii="宋体" w:hAnsi="宋体" w:cs="宋体"/>
          <w:sz w:val="24"/>
          <w:szCs w:val="24"/>
        </w:rPr>
        <w:t xml:space="preserve">响应人：（签章）</w:t>
      </w:r>
      <w:r/>
    </w:p>
    <w:p>
      <w:pPr>
        <w:jc w:val="left"/>
        <w:spacing w:line="360" w:lineRule="auto"/>
        <w:widowControl/>
        <w:rPr>
          <w:rFonts w:ascii="宋体" w:hAnsi="宋体" w:cs="宋体"/>
          <w:sz w:val="24"/>
          <w:szCs w:val="24"/>
        </w:rPr>
      </w:pPr>
      <w:r>
        <w:rPr>
          <w:rFonts w:hint="eastAsia" w:ascii="宋体" w:hAnsi="宋体" w:cs="宋体"/>
          <w:sz w:val="24"/>
          <w:szCs w:val="24"/>
        </w:rPr>
        <w:t xml:space="preserve">地址：</w:t>
      </w:r>
      <w:r/>
    </w:p>
    <w:p>
      <w:pPr>
        <w:jc w:val="left"/>
        <w:spacing w:line="360" w:lineRule="auto"/>
        <w:widowControl/>
        <w:rPr>
          <w:rFonts w:ascii="宋体" w:hAnsi="宋体" w:cs="宋体"/>
          <w:sz w:val="24"/>
          <w:szCs w:val="24"/>
        </w:rPr>
      </w:pPr>
      <w:r>
        <w:rPr>
          <w:rFonts w:hint="eastAsia" w:ascii="宋体" w:hAnsi="宋体" w:cs="宋体"/>
          <w:sz w:val="24"/>
          <w:szCs w:val="24"/>
        </w:rPr>
        <w:t xml:space="preserve">电话：</w:t>
      </w:r>
      <w:r/>
    </w:p>
    <w:p>
      <w:pPr>
        <w:jc w:val="left"/>
        <w:spacing w:line="360" w:lineRule="auto"/>
        <w:widowControl/>
        <w:rPr>
          <w:rFonts w:ascii="宋体" w:hAnsi="宋体" w:cs="宋体"/>
          <w:sz w:val="24"/>
          <w:szCs w:val="24"/>
        </w:rPr>
      </w:pPr>
      <w:r>
        <w:rPr>
          <w:rFonts w:hint="eastAsia" w:ascii="宋体" w:hAnsi="宋体" w:cs="宋体"/>
          <w:sz w:val="24"/>
          <w:szCs w:val="24"/>
        </w:rPr>
        <w:t xml:space="preserve">传真：</w:t>
      </w:r>
      <w:r/>
    </w:p>
    <w:p>
      <w:pPr>
        <w:jc w:val="left"/>
        <w:spacing w:line="360" w:lineRule="auto"/>
        <w:widowControl/>
        <w:rPr>
          <w:rFonts w:ascii="宋体" w:hAnsi="宋体" w:cs="宋体"/>
          <w:sz w:val="24"/>
          <w:szCs w:val="24"/>
          <w:u w:val="single"/>
        </w:rPr>
      </w:pPr>
      <w:r>
        <w:rPr>
          <w:rFonts w:hint="eastAsia" w:ascii="宋体" w:hAnsi="宋体" w:cs="宋体"/>
          <w:sz w:val="24"/>
          <w:szCs w:val="24"/>
        </w:rPr>
        <w:t xml:space="preserve">电子邮件：</w:t>
      </w:r>
      <w:r/>
    </w:p>
    <w:p>
      <w:pPr>
        <w:jc w:val="left"/>
        <w:spacing w:line="360" w:lineRule="auto"/>
        <w:widowControl/>
        <w:rPr>
          <w:rFonts w:ascii="宋体" w:hAnsi="宋体" w:cs="宋体"/>
          <w:sz w:val="24"/>
          <w:szCs w:val="24"/>
        </w:rPr>
      </w:pPr>
      <w:r>
        <w:rPr>
          <w:rFonts w:hint="eastAsia" w:ascii="宋体" w:hAnsi="宋体" w:cs="宋体"/>
          <w:sz w:val="24"/>
          <w:szCs w:val="24"/>
        </w:rPr>
        <w:t xml:space="preserve">邮编：</w:t>
      </w:r>
      <w:r/>
    </w:p>
    <w:p>
      <w:pPr>
        <w:jc w:val="left"/>
        <w:spacing w:line="360" w:lineRule="auto"/>
        <w:widowControl/>
        <w:rPr>
          <w:rFonts w:ascii="宋体" w:hAnsi="宋体" w:cs="宋体"/>
          <w:sz w:val="24"/>
          <w:szCs w:val="24"/>
        </w:rPr>
      </w:pPr>
      <w:r>
        <w:rPr>
          <w:rFonts w:hint="eastAsia" w:ascii="宋体" w:hAnsi="宋体" w:cs="宋体"/>
          <w:sz w:val="24"/>
          <w:szCs w:val="24"/>
        </w:rPr>
        <w:t xml:space="preserve">法定代表人或委托代理人：</w:t>
      </w:r>
      <w:r/>
    </w:p>
    <w:p>
      <w:pPr>
        <w:jc w:val="left"/>
        <w:spacing w:line="360" w:lineRule="auto"/>
        <w:widowControl/>
        <w:rPr>
          <w:rFonts w:ascii="宋体" w:hAnsi="宋体" w:cs="宋体"/>
          <w:sz w:val="24"/>
          <w:szCs w:val="24"/>
        </w:rPr>
      </w:pPr>
      <w:r>
        <w:rPr>
          <w:rFonts w:hint="eastAsia" w:ascii="宋体" w:hAnsi="宋体" w:cs="宋体"/>
          <w:sz w:val="24"/>
          <w:szCs w:val="24"/>
        </w:rPr>
        <w:t xml:space="preserve">日期：</w:t>
      </w:r>
      <w:r/>
    </w:p>
    <w:p>
      <w:pPr>
        <w:jc w:val="left"/>
        <w:spacing w:line="360" w:lineRule="auto"/>
        <w:widowControl/>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1</w:t>
      </w:r>
      <w:r>
        <w:rPr>
          <w:rFonts w:ascii="宋体" w:hAnsi="宋体" w:cs="宋体"/>
          <w:b/>
          <w:sz w:val="24"/>
          <w:szCs w:val="24"/>
        </w:rPr>
        <w:t xml:space="preserve">3</w:t>
      </w:r>
      <w:r>
        <w:rPr>
          <w:rFonts w:hint="eastAsia" w:ascii="宋体" w:hAnsi="宋体" w:cs="宋体"/>
          <w:b/>
          <w:sz w:val="24"/>
          <w:szCs w:val="24"/>
        </w:rPr>
        <w:t xml:space="preserve">、关于符合本国产品标准的声明函（如有）</w:t>
      </w:r>
      <w:r/>
    </w:p>
    <w:p>
      <w:pPr>
        <w:pStyle w:val="771"/>
        <w:ind w:firstLine="420"/>
        <w:jc w:val="center"/>
        <w:spacing w:beforeAutospacing="0" w:afterAutospacing="0" w:line="360" w:lineRule="auto"/>
        <w:rPr>
          <w:rFonts w:ascii="宋体" w:hAnsi="宋体"/>
          <w:b/>
        </w:rPr>
      </w:pPr>
      <w:r>
        <w:rPr>
          <w:rFonts w:hint="eastAsia" w:ascii="宋体" w:hAnsi="宋体"/>
          <w:b/>
        </w:rPr>
        <w:t xml:space="preserve">关于符合本国产品标准的声明函</w:t>
      </w:r>
      <w:r/>
    </w:p>
    <w:p>
      <w:pPr>
        <w:pStyle w:val="771"/>
        <w:ind w:firstLine="480"/>
        <w:spacing w:beforeAutospacing="0" w:afterAutospacing="0" w:line="360" w:lineRule="auto"/>
        <w:rPr>
          <w:rFonts w:ascii="宋体" w:hAnsi="宋体"/>
        </w:rPr>
      </w:pPr>
      <w:r>
        <w:rPr>
          <w:rFonts w:hint="eastAsia" w:ascii="宋体" w:hAnsi="宋体"/>
        </w:rPr>
        <w:t xml:space="preserve">本公司</w:t>
      </w:r>
      <w:r>
        <w:rPr>
          <w:rFonts w:hint="eastAsia" w:ascii="宋体" w:hAnsi="宋体"/>
          <w:u w:val="single"/>
        </w:rPr>
        <w:t xml:space="preserve">（单位）</w:t>
      </w:r>
      <w:r>
        <w:rPr>
          <w:rFonts w:hint="eastAsia" w:ascii="宋体" w:hAnsi="宋体"/>
        </w:rPr>
        <w:t xml:space="preserve">郑重声明，根据《国务院办公厅关于在政府采购中实施本国产品标准及相关政策的通知》（国办发〔2025〕34号）的规定，本公司</w:t>
      </w:r>
      <w:r>
        <w:rPr>
          <w:rFonts w:hint="eastAsia" w:ascii="宋体" w:hAnsi="宋体"/>
          <w:u w:val="single"/>
        </w:rPr>
        <w:t xml:space="preserve">（单位）</w:t>
      </w:r>
      <w:r>
        <w:rPr>
          <w:rFonts w:hint="eastAsia" w:ascii="宋体" w:hAnsi="宋体"/>
        </w:rPr>
        <w:t xml:space="preserve">提供的以下产品属于本国产品。具体情况如下：</w:t>
      </w:r>
      <w:r/>
    </w:p>
    <w:p>
      <w:pPr>
        <w:pStyle w:val="771"/>
        <w:ind w:firstLine="480"/>
        <w:spacing w:beforeAutospacing="0" w:afterAutospacing="0" w:line="360" w:lineRule="auto"/>
        <w:rPr>
          <w:rFonts w:ascii="宋体" w:hAnsi="宋体"/>
        </w:rPr>
      </w:pPr>
      <w:r>
        <w:rPr>
          <w:rFonts w:hint="eastAsia" w:ascii="宋体" w:hAnsi="宋体"/>
          <w:shd w:val="clear" w:color="auto" w:fill="ffffff"/>
        </w:rPr>
        <w:t xml:space="preserve">1.</w:t>
      </w:r>
      <w:r>
        <w:rPr>
          <w:rStyle w:val="778"/>
          <w:rFonts w:hint="eastAsia" w:ascii="宋体" w:hAnsi="宋体"/>
          <w:i w:val="0"/>
          <w:u w:val="single"/>
          <w:shd w:val="clear" w:color="auto" w:fill="ffffff"/>
        </w:rPr>
        <w:t xml:space="preserve">（产品名称1）</w:t>
      </w:r>
      <w:r>
        <w:rPr>
          <w:rStyle w:val="778"/>
          <w:rFonts w:hint="eastAsia" w:ascii="宋体" w:hAnsi="宋体"/>
          <w:i w:val="0"/>
          <w:shd w:val="clear" w:color="auto" w:fill="ffffff"/>
          <w:vertAlign w:val="superscript"/>
        </w:rPr>
        <w:t xml:space="preserve">1</w:t>
      </w:r>
      <w:r>
        <w:rPr>
          <w:rFonts w:hint="eastAsia" w:ascii="宋体" w:hAnsi="宋体"/>
          <w:shd w:val="clear" w:color="auto" w:fill="ffffff"/>
        </w:rPr>
        <w:t xml:space="preserve">，生产厂为</w:t>
      </w:r>
      <w:r>
        <w:rPr>
          <w:rStyle w:val="778"/>
          <w:rFonts w:hint="eastAsia" w:ascii="宋体" w:hAnsi="宋体"/>
          <w:i w:val="0"/>
          <w:u w:val="single"/>
          <w:shd w:val="clear" w:color="auto" w:fill="ffffff"/>
        </w:rPr>
        <w:t xml:space="preserve">（厂名）</w:t>
      </w:r>
      <w:r>
        <w:rPr>
          <w:rStyle w:val="778"/>
          <w:rFonts w:hint="eastAsia" w:ascii="宋体" w:hAnsi="宋体"/>
          <w:i w:val="0"/>
          <w:shd w:val="clear" w:color="auto" w:fill="ffffff"/>
          <w:vertAlign w:val="superscript"/>
        </w:rPr>
        <w:t xml:space="preserve">2</w:t>
      </w:r>
      <w:r>
        <w:rPr>
          <w:rFonts w:hint="eastAsia" w:ascii="宋体" w:hAnsi="宋体"/>
          <w:shd w:val="clear" w:color="auto" w:fill="ffffff"/>
        </w:rPr>
        <w:t xml:space="preserve">，厂址为</w:t>
      </w:r>
      <w:r>
        <w:rPr>
          <w:rStyle w:val="778"/>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78"/>
          <w:rFonts w:hint="eastAsia" w:ascii="宋体" w:hAnsi="宋体"/>
          <w:i w:val="0"/>
          <w:u w:val="single"/>
          <w:shd w:val="clear" w:color="auto" w:fill="ffffff"/>
        </w:rPr>
        <w:t xml:space="preserve">（产品名称1） </w:t>
      </w:r>
      <w:r>
        <w:rPr>
          <w:rFonts w:hint="eastAsia" w:ascii="宋体" w:hAnsi="宋体"/>
          <w:shd w:val="clear" w:color="auto" w:fill="ffffff"/>
        </w:rPr>
        <w:t xml:space="preserve">的中国境内生产的组件成本占比≥</w:t>
      </w:r>
      <w:r>
        <w:rPr>
          <w:rStyle w:val="778"/>
          <w:rFonts w:hint="eastAsia" w:ascii="宋体" w:hAnsi="宋体"/>
          <w:i w:val="0"/>
          <w:u w:val="single"/>
          <w:shd w:val="clear" w:color="auto" w:fill="ffffff"/>
        </w:rPr>
        <w:t xml:space="preserve">（规定比例）</w:t>
      </w:r>
      <w:r>
        <w:rPr>
          <w:rStyle w:val="778"/>
          <w:rFonts w:hint="eastAsia" w:ascii="宋体" w:hAnsi="宋体"/>
          <w:i w:val="0"/>
          <w:shd w:val="clear" w:color="auto" w:fill="ffffff"/>
          <w:vertAlign w:val="superscript"/>
        </w:rPr>
        <w:t xml:space="preserve">3</w:t>
      </w:r>
      <w:r>
        <w:rPr>
          <w:rFonts w:hint="eastAsia" w:ascii="宋体" w:hAnsi="宋体"/>
          <w:shd w:val="clear" w:color="auto" w:fill="ffffff"/>
        </w:rPr>
        <w:t xml:space="preserve">。</w:t>
      </w:r>
      <w:r>
        <w:rPr>
          <w:rStyle w:val="778"/>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78"/>
          <w:rFonts w:hint="eastAsia" w:ascii="宋体" w:hAnsi="宋体"/>
          <w:i w:val="0"/>
          <w:u w:val="single"/>
          <w:shd w:val="clear" w:color="auto" w:fill="ffffff"/>
        </w:rPr>
        <w:t xml:space="preserve">（关键组件）</w:t>
      </w:r>
      <w:r>
        <w:rPr>
          <w:rStyle w:val="778"/>
          <w:rFonts w:hint="eastAsia" w:ascii="宋体" w:hAnsi="宋体"/>
          <w:i w:val="0"/>
          <w:shd w:val="clear" w:color="auto" w:fill="ffffff"/>
          <w:vertAlign w:val="superscript"/>
        </w:rPr>
        <w:t xml:space="preserve">4</w:t>
      </w:r>
      <w:r>
        <w:rPr>
          <w:rFonts w:hint="eastAsia" w:ascii="宋体" w:hAnsi="宋体"/>
          <w:shd w:val="clear" w:color="auto" w:fill="ffffff"/>
        </w:rPr>
        <w:t xml:space="preserve">在中国境内生产。</w:t>
      </w:r>
      <w:r>
        <w:rPr>
          <w:rStyle w:val="778"/>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78"/>
          <w:rFonts w:hint="eastAsia" w:ascii="宋体" w:hAnsi="宋体"/>
          <w:i w:val="0"/>
          <w:u w:val="single"/>
          <w:shd w:val="clear" w:color="auto" w:fill="ffffff"/>
        </w:rPr>
        <w:t xml:space="preserve">（关键工序）</w:t>
      </w:r>
      <w:r>
        <w:rPr>
          <w:rStyle w:val="778"/>
          <w:rFonts w:hint="eastAsia" w:ascii="宋体" w:hAnsi="宋体"/>
          <w:i w:val="0"/>
          <w:shd w:val="clear" w:color="auto" w:fill="ffffff"/>
          <w:vertAlign w:val="superscript"/>
        </w:rPr>
        <w:t xml:space="preserve">5</w:t>
      </w:r>
      <w:r>
        <w:rPr>
          <w:rFonts w:hint="eastAsia" w:ascii="宋体" w:hAnsi="宋体"/>
          <w:shd w:val="clear" w:color="auto" w:fill="ffffff"/>
        </w:rPr>
        <w:t xml:space="preserve">在中国境内完成。</w:t>
      </w:r>
      <w:r/>
    </w:p>
    <w:p>
      <w:pPr>
        <w:pStyle w:val="771"/>
        <w:ind w:firstLine="480"/>
        <w:spacing w:beforeAutospacing="0" w:afterAutospacing="0" w:line="360" w:lineRule="auto"/>
        <w:rPr>
          <w:rFonts w:ascii="宋体" w:hAnsi="宋体"/>
        </w:rPr>
      </w:pPr>
      <w:r>
        <w:rPr>
          <w:rFonts w:hint="eastAsia" w:ascii="宋体" w:hAnsi="宋体"/>
          <w:shd w:val="clear" w:color="auto" w:fill="ffffff"/>
        </w:rPr>
        <w:t xml:space="preserve">2.</w:t>
      </w:r>
      <w:r>
        <w:rPr>
          <w:rStyle w:val="778"/>
          <w:rFonts w:hint="eastAsia" w:ascii="宋体" w:hAnsi="宋体"/>
          <w:i w:val="0"/>
          <w:u w:val="single"/>
          <w:shd w:val="clear" w:color="auto" w:fill="ffffff"/>
        </w:rPr>
        <w:t xml:space="preserve">（产品名称2）</w:t>
      </w:r>
      <w:r>
        <w:rPr>
          <w:rFonts w:hint="eastAsia" w:ascii="宋体" w:hAnsi="宋体"/>
          <w:shd w:val="clear" w:color="auto" w:fill="ffffff"/>
        </w:rPr>
        <w:t xml:space="preserve">，生产厂为</w:t>
      </w:r>
      <w:r>
        <w:rPr>
          <w:rStyle w:val="778"/>
          <w:rFonts w:hint="eastAsia" w:ascii="宋体" w:hAnsi="宋体"/>
          <w:i w:val="0"/>
          <w:u w:val="single"/>
          <w:shd w:val="clear" w:color="auto" w:fill="ffffff"/>
        </w:rPr>
        <w:t xml:space="preserve">（厂名）</w:t>
      </w:r>
      <w:r>
        <w:rPr>
          <w:rFonts w:hint="eastAsia" w:ascii="宋体" w:hAnsi="宋体"/>
          <w:shd w:val="clear" w:color="auto" w:fill="ffffff"/>
        </w:rPr>
        <w:t xml:space="preserve">，厂址为</w:t>
      </w:r>
      <w:r>
        <w:rPr>
          <w:rStyle w:val="778"/>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78"/>
          <w:rFonts w:hint="eastAsia" w:ascii="宋体" w:hAnsi="宋体"/>
          <w:i w:val="0"/>
          <w:u w:val="single"/>
          <w:shd w:val="clear" w:color="auto" w:fill="ffffff"/>
        </w:rPr>
        <w:t xml:space="preserve">（产品名称2）</w:t>
      </w:r>
      <w:r>
        <w:rPr>
          <w:rFonts w:hint="eastAsia" w:ascii="宋体" w:hAnsi="宋体"/>
          <w:shd w:val="clear" w:color="auto" w:fill="ffffff"/>
        </w:rPr>
        <w:t xml:space="preserve">的中国境内生产的组件成本占比≥</w:t>
      </w:r>
      <w:r>
        <w:rPr>
          <w:rStyle w:val="778"/>
          <w:rFonts w:hint="eastAsia" w:ascii="宋体" w:hAnsi="宋体"/>
          <w:i w:val="0"/>
          <w:u w:val="single"/>
          <w:shd w:val="clear" w:color="auto" w:fill="ffffff"/>
        </w:rPr>
        <w:t xml:space="preserve">（规定比例）</w:t>
      </w:r>
      <w:r>
        <w:rPr>
          <w:rFonts w:hint="eastAsia" w:ascii="宋体" w:hAnsi="宋体"/>
          <w:shd w:val="clear" w:color="auto" w:fill="ffffff"/>
        </w:rPr>
        <w:t xml:space="preserve">。</w:t>
      </w:r>
      <w:r>
        <w:rPr>
          <w:rStyle w:val="778"/>
          <w:rFonts w:hint="eastAsia" w:ascii="宋体" w:hAnsi="宋体"/>
          <w:i w:val="0"/>
          <w:u w:val="single"/>
          <w:shd w:val="clear" w:color="auto" w:fill="ffffff"/>
        </w:rPr>
        <w:t xml:space="preserve">（产品名称2）</w:t>
      </w:r>
      <w:r>
        <w:rPr>
          <w:rFonts w:hint="eastAsia" w:ascii="宋体" w:hAnsi="宋体"/>
          <w:shd w:val="clear" w:color="auto" w:fill="ffffff"/>
        </w:rPr>
        <w:t xml:space="preserve">的</w:t>
      </w:r>
      <w:r>
        <w:rPr>
          <w:rStyle w:val="778"/>
          <w:rFonts w:hint="eastAsia" w:ascii="宋体" w:hAnsi="宋体"/>
          <w:i w:val="0"/>
          <w:u w:val="single"/>
          <w:shd w:val="clear" w:color="auto" w:fill="ffffff"/>
        </w:rPr>
        <w:t xml:space="preserve">（关键组件）</w:t>
      </w:r>
      <w:r>
        <w:rPr>
          <w:rFonts w:hint="eastAsia" w:ascii="宋体" w:hAnsi="宋体"/>
          <w:shd w:val="clear" w:color="auto" w:fill="ffffff"/>
        </w:rPr>
        <w:t xml:space="preserve">在中国境内生产。</w:t>
      </w:r>
      <w:r>
        <w:rPr>
          <w:rStyle w:val="778"/>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78"/>
          <w:rFonts w:hint="eastAsia" w:ascii="宋体" w:hAnsi="宋体"/>
          <w:i w:val="0"/>
          <w:u w:val="single"/>
          <w:shd w:val="clear" w:color="auto" w:fill="ffffff"/>
        </w:rPr>
        <w:t xml:space="preserve">（关键工序）</w:t>
      </w:r>
      <w:r>
        <w:rPr>
          <w:rFonts w:hint="eastAsia" w:ascii="宋体" w:hAnsi="宋体"/>
          <w:shd w:val="clear" w:color="auto" w:fill="ffffff"/>
        </w:rPr>
        <w:t xml:space="preserve">在中国境内完成。</w:t>
      </w:r>
      <w:r/>
    </w:p>
    <w:p>
      <w:pPr>
        <w:pStyle w:val="771"/>
        <w:ind w:firstLine="480"/>
        <w:spacing w:beforeAutospacing="0" w:afterAutospacing="0" w:line="360" w:lineRule="auto"/>
        <w:rPr>
          <w:rFonts w:ascii="宋体" w:hAnsi="宋体"/>
        </w:rPr>
      </w:pPr>
      <w:r>
        <w:rPr>
          <w:rFonts w:hint="eastAsia" w:ascii="宋体" w:hAnsi="宋体"/>
          <w:shd w:val="clear" w:color="auto" w:fill="ffffff"/>
        </w:rPr>
        <w:t xml:space="preserve">……</w:t>
      </w:r>
      <w:r/>
    </w:p>
    <w:p>
      <w:pPr>
        <w:pStyle w:val="771"/>
        <w:ind w:firstLine="480"/>
        <w:spacing w:beforeAutospacing="0" w:afterAutospacing="0" w:line="360" w:lineRule="auto"/>
        <w:rPr>
          <w:rFonts w:ascii="宋体" w:hAnsi="宋体"/>
        </w:rPr>
      </w:pPr>
      <w:r>
        <w:rPr>
          <w:rFonts w:hint="eastAsia" w:ascii="宋体" w:hAnsi="宋体"/>
          <w:shd w:val="clear" w:color="auto" w:fill="ffffff"/>
        </w:rPr>
        <w:t xml:space="preserve">本公司（单位）对上述声明内容的真实性负责。如有虚假，愿承担相应法律责任。</w:t>
      </w:r>
      <w:r/>
    </w:p>
    <w:p>
      <w:pPr>
        <w:pStyle w:val="771"/>
        <w:ind w:firstLine="480"/>
        <w:spacing w:beforeAutospacing="0" w:afterAutospacing="0" w:line="360" w:lineRule="auto"/>
        <w:rPr>
          <w:rFonts w:ascii="宋体" w:hAnsi="宋体"/>
        </w:rPr>
      </w:pPr>
      <w:r>
        <w:rPr>
          <w:rFonts w:ascii="宋体" w:hAnsi="宋体"/>
        </w:rPr>
      </w:r>
      <w:r/>
    </w:p>
    <w:p>
      <w:pPr>
        <w:pStyle w:val="771"/>
        <w:ind w:firstLine="480"/>
        <w:spacing w:beforeAutospacing="0" w:afterAutospacing="0" w:line="360" w:lineRule="auto"/>
        <w:rPr>
          <w:rFonts w:ascii="宋体" w:hAnsi="宋体"/>
        </w:rPr>
      </w:pPr>
      <w:r>
        <w:rPr>
          <w:rFonts w:hint="eastAsia" w:ascii="宋体" w:hAnsi="宋体"/>
          <w:shd w:val="clear" w:color="auto" w:fill="ffffff"/>
        </w:rPr>
        <w:t xml:space="preserve">公司（单位）名称（盖章）：</w:t>
      </w:r>
      <w:r/>
    </w:p>
    <w:p>
      <w:pPr>
        <w:pStyle w:val="771"/>
        <w:ind w:firstLine="480"/>
        <w:jc w:val="center"/>
        <w:spacing w:beforeAutospacing="0" w:afterAutospacing="0" w:line="360" w:lineRule="auto"/>
        <w:rPr>
          <w:rFonts w:ascii="宋体" w:hAnsi="宋体"/>
        </w:rPr>
      </w:pPr>
      <w:r>
        <w:rPr>
          <w:rFonts w:hint="eastAsia" w:ascii="宋体" w:hAnsi="宋体"/>
          <w:shd w:val="clear" w:color="auto" w:fill="ffffff"/>
        </w:rPr>
        <w:t xml:space="preserve">                                           日期：　   </w:t>
      </w:r>
      <w:r>
        <w:rPr>
          <w:rFonts w:hint="eastAsia" w:ascii="宋体" w:hAnsi="宋体" w:cs="宋体"/>
          <w:shd w:val="clear" w:color="auto" w:fill="ffffff"/>
        </w:rPr>
        <w:t xml:space="preserve">年　</w:t>
      </w:r>
      <w:r>
        <w:rPr>
          <w:rFonts w:hint="eastAsia" w:ascii="宋体" w:hAnsi="宋体"/>
          <w:shd w:val="clear" w:color="auto" w:fill="ffffff"/>
        </w:rPr>
        <w:t xml:space="preserve">  </w:t>
      </w:r>
      <w:r>
        <w:rPr>
          <w:rFonts w:hint="eastAsia" w:ascii="宋体" w:hAnsi="宋体" w:cs="宋体"/>
          <w:shd w:val="clear" w:color="auto" w:fill="ffffff"/>
        </w:rPr>
        <w:t xml:space="preserve">月　</w:t>
      </w:r>
      <w:r>
        <w:rPr>
          <w:rFonts w:hint="eastAsia" w:ascii="宋体" w:hAnsi="宋体"/>
          <w:shd w:val="clear" w:color="auto" w:fill="ffffff"/>
        </w:rPr>
        <w:t xml:space="preserve">  </w:t>
      </w:r>
      <w:r>
        <w:rPr>
          <w:rFonts w:hint="eastAsia" w:ascii="宋体" w:hAnsi="宋体" w:cs="宋体"/>
          <w:shd w:val="clear" w:color="auto" w:fill="ffffff"/>
        </w:rPr>
        <w:t xml:space="preserve">日</w:t>
      </w:r>
      <w:r>
        <w:rPr>
          <w:rFonts w:hint="eastAsia" w:ascii="宋体" w:hAnsi="宋体"/>
          <w:shd w:val="clear" w:color="auto" w:fill="ffffff"/>
        </w:rPr>
        <w:t xml:space="preserve">         </w:t>
      </w:r>
      <w:r/>
    </w:p>
    <w:p>
      <w:pPr>
        <w:pStyle w:val="771"/>
        <w:spacing w:beforeAutospacing="0" w:afterAutospacing="0" w:line="360" w:lineRule="auto"/>
        <w:rPr>
          <w:rFonts w:ascii="宋体" w:hAnsi="宋体"/>
        </w:rPr>
      </w:pPr>
      <w:r>
        <w:rPr>
          <w:rFonts w:hint="eastAsia" w:ascii="宋体" w:hAnsi="宋体"/>
          <w:shd w:val="clear" w:color="auto" w:fill="ffffff"/>
        </w:rPr>
        <w:t xml:space="preserve">__________________</w:t>
      </w:r>
      <w:r/>
    </w:p>
    <w:p>
      <w:pPr>
        <w:pStyle w:val="771"/>
        <w:spacing w:beforeAutospacing="0" w:afterAutospacing="0" w:line="360" w:lineRule="auto"/>
        <w:rPr>
          <w:rFonts w:ascii="宋体" w:hAnsi="宋体"/>
        </w:rPr>
      </w:pPr>
      <w:r>
        <w:rPr>
          <w:rFonts w:hint="eastAsia" w:ascii="宋体" w:hAnsi="宋体"/>
          <w:shd w:val="clear" w:color="auto" w:fill="ffffff"/>
        </w:rPr>
        <w:t xml:space="preserve">1.产品如有型号，请在“产品名称”栏一并填写。</w:t>
      </w:r>
      <w:r/>
    </w:p>
    <w:p>
      <w:pPr>
        <w:pStyle w:val="771"/>
        <w:spacing w:beforeAutospacing="0" w:afterAutospacing="0" w:line="360" w:lineRule="auto"/>
        <w:rPr>
          <w:rFonts w:ascii="宋体" w:hAnsi="宋体"/>
        </w:rPr>
      </w:pPr>
      <w:r>
        <w:rPr>
          <w:rFonts w:hint="eastAsia" w:ascii="宋体" w:hAnsi="宋体"/>
          <w:shd w:val="clear" w:color="auto" w:fill="ffffff"/>
        </w:rPr>
        <w:t xml:space="preserve">2.生产厂名与厂址应与生产厂营业执照载明的相关信息保持一致。</w:t>
      </w:r>
      <w:r/>
    </w:p>
    <w:p>
      <w:pPr>
        <w:pStyle w:val="771"/>
        <w:spacing w:beforeAutospacing="0" w:afterAutospacing="0" w:line="360" w:lineRule="auto"/>
        <w:rPr>
          <w:rFonts w:ascii="宋体" w:hAnsi="宋体"/>
        </w:rPr>
      </w:pPr>
      <w:r>
        <w:rPr>
          <w:rFonts w:hint="eastAsia" w:ascii="宋体" w:hAnsi="宋体"/>
          <w:shd w:val="clear" w:color="auto" w:fill="ffffff"/>
        </w:rPr>
        <w:t xml:space="preserve">3.该产品的中国境内生产的组件成本占比相关要求实施前，“规定比例”栏可不填，下同。</w:t>
      </w:r>
      <w:r/>
    </w:p>
    <w:p>
      <w:pPr>
        <w:pStyle w:val="771"/>
        <w:spacing w:beforeAutospacing="0" w:afterAutospacing="0" w:line="360" w:lineRule="auto"/>
        <w:rPr>
          <w:rFonts w:ascii="宋体" w:hAnsi="宋体"/>
        </w:rPr>
      </w:pPr>
      <w:r>
        <w:rPr>
          <w:rFonts w:hint="eastAsia" w:ascii="宋体" w:hAnsi="宋体"/>
          <w:shd w:val="clear" w:color="auto" w:fill="ffffff"/>
        </w:rPr>
        <w:t xml:space="preserve">4.该产品的关键组件要求实施前，“关键组件”栏可不填，下同。</w:t>
      </w:r>
      <w:r/>
    </w:p>
    <w:p>
      <w:pPr>
        <w:pStyle w:val="771"/>
        <w:spacing w:beforeAutospacing="0" w:afterAutospacing="0" w:line="360" w:lineRule="auto"/>
        <w:rPr>
          <w:rFonts w:ascii="宋体" w:hAnsi="宋体"/>
          <w:shd w:val="clear" w:color="auto" w:fill="ffffff"/>
        </w:rPr>
      </w:pPr>
      <w:r>
        <w:rPr>
          <w:rFonts w:hint="eastAsia" w:ascii="宋体" w:hAnsi="宋体"/>
          <w:shd w:val="clear" w:color="auto" w:fill="ffffff"/>
        </w:rPr>
        <w:t xml:space="preserve">5.该产品的关键工序要求实施前，“关键工序”栏可不填，下同。</w:t>
      </w:r>
      <w:r/>
    </w:p>
    <w:p>
      <w:pPr>
        <w:pStyle w:val="771"/>
        <w:spacing w:beforeAutospacing="0" w:afterAutospacing="0" w:line="360" w:lineRule="auto"/>
        <w:rPr>
          <w:rFonts w:ascii="宋体" w:hAnsi="宋体"/>
          <w:shd w:val="clear" w:color="auto" w:fill="ffffff"/>
        </w:rPr>
      </w:pPr>
      <w:r>
        <w:rPr>
          <w:rFonts w:hint="eastAsia" w:ascii="宋体" w:hAnsi="宋体"/>
          <w:shd w:val="clear" w:color="auto" w:fill="ffffff"/>
        </w:rPr>
        <w:t xml:space="preserve">6.用斜线划除的地方无需填写。</w:t>
      </w:r>
      <w:r/>
    </w:p>
    <w:p>
      <w:pPr>
        <w:jc w:val="left"/>
        <w:spacing w:line="360" w:lineRule="auto"/>
        <w:widowControl/>
        <w:rPr>
          <w:rFonts w:ascii="宋体" w:hAnsi="宋体" w:cs="宋体"/>
          <w:sz w:val="24"/>
          <w:szCs w:val="24"/>
        </w:rPr>
      </w:pPr>
      <w:r>
        <w:rPr>
          <w:rFonts w:ascii="宋体" w:hAnsi="宋体" w:cs="宋体"/>
          <w:sz w:val="24"/>
          <w:szCs w:val="24"/>
        </w:rPr>
        <w:br/>
      </w:r>
      <w:r/>
    </w:p>
    <w:p>
      <w:pPr>
        <w:spacing w:line="360" w:lineRule="auto"/>
        <w:rPr>
          <w:rFonts w:ascii="宋体" w:hAnsi="宋体" w:cs="宋体"/>
          <w:b/>
          <w:bCs/>
          <w:color w:val="000000"/>
          <w:sz w:val="24"/>
          <w:szCs w:val="24"/>
        </w:rPr>
      </w:pPr>
      <w:r>
        <w:rPr>
          <w:rFonts w:ascii="宋体" w:hAnsi="宋体" w:cs="宋体"/>
          <w:sz w:val="24"/>
          <w:szCs w:val="24"/>
        </w:rPr>
        <w:br w:type="page" w:clear="all"/>
      </w:r>
      <w:r>
        <w:rPr>
          <w:rFonts w:hint="eastAsia" w:ascii="宋体" w:hAnsi="宋体" w:cs="宋体"/>
          <w:b/>
          <w:bCs/>
          <w:color w:val="000000"/>
          <w:sz w:val="24"/>
          <w:szCs w:val="24"/>
        </w:rPr>
        <w:t xml:space="preserve">1</w:t>
      </w:r>
      <w:r>
        <w:rPr>
          <w:rFonts w:ascii="宋体" w:hAnsi="宋体" w:cs="宋体"/>
          <w:b/>
          <w:bCs/>
          <w:color w:val="000000"/>
          <w:sz w:val="24"/>
          <w:szCs w:val="24"/>
        </w:rPr>
        <w:t xml:space="preserve">4</w:t>
      </w:r>
      <w:r>
        <w:rPr>
          <w:rFonts w:hint="eastAsia" w:ascii="宋体" w:hAnsi="宋体" w:cs="宋体"/>
          <w:b/>
          <w:bCs/>
          <w:color w:val="000000"/>
          <w:sz w:val="24"/>
          <w:szCs w:val="24"/>
        </w:rPr>
        <w:t xml:space="preserve">、供应商与其他单位存在控股、管理关系情况表</w:t>
      </w:r>
      <w:r/>
    </w:p>
    <w:p>
      <w:pPr>
        <w:ind w:firstLine="422"/>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供应商与其他单位存在控股、管理关系情况表</w:t>
      </w:r>
      <w:r/>
    </w:p>
    <w:tbl>
      <w:tblPr>
        <w:tblW w:w="916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235"/>
      </w:tblGrid>
      <w:tr>
        <w:trPr>
          <w:trHeight w:val="637"/>
        </w:trPr>
        <w:tc>
          <w:tcPr>
            <w:tcW w:w="4928"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与供应商存在控股、管理关系的单位名称</w:t>
            </w:r>
            <w:r/>
          </w:p>
        </w:tc>
        <w:tc>
          <w:tcPr>
            <w:tcW w:w="4235"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控股、管理关系情况说明</w:t>
            </w:r>
            <w:r/>
          </w:p>
        </w:tc>
      </w:tr>
      <w:tr>
        <w:trPr>
          <w:trHeight w:val="850"/>
        </w:trPr>
        <w:tc>
          <w:tcPr>
            <w:tcW w:w="4928" w:type="dxa"/>
            <w:vAlign w:val="center"/>
            <w:textDirection w:val="lrTb"/>
            <w:noWrap w:val="false"/>
          </w:tcPr>
          <w:p>
            <w:pPr>
              <w:jc w:val="center"/>
              <w:spacing w:line="360" w:lineRule="auto"/>
              <w:rPr>
                <w:rFonts w:ascii="宋体" w:hAnsi="宋体" w:eastAsia="等线"/>
                <w:color w:val="000000"/>
                <w:sz w:val="24"/>
                <w:szCs w:val="24"/>
              </w:rPr>
            </w:pPr>
            <w:r>
              <w:rPr>
                <w:rFonts w:ascii="宋体" w:hAnsi="宋体" w:eastAsia="等线"/>
                <w:color w:val="000000"/>
                <w:sz w:val="24"/>
                <w:szCs w:val="24"/>
              </w:rPr>
            </w:r>
            <w:r/>
          </w:p>
        </w:tc>
        <w:tc>
          <w:tcPr>
            <w:tcW w:w="4235" w:type="dxa"/>
            <w:vAlign w:val="center"/>
            <w:textDirection w:val="lrTb"/>
            <w:noWrap w:val="false"/>
          </w:tcPr>
          <w:p>
            <w:pPr>
              <w:jc w:val="center"/>
              <w:spacing w:line="360" w:lineRule="auto"/>
              <w:rPr>
                <w:rFonts w:ascii="宋体" w:hAnsi="宋体" w:eastAsia="等线"/>
                <w:color w:val="000000"/>
                <w:sz w:val="24"/>
                <w:szCs w:val="24"/>
              </w:rPr>
            </w:pPr>
            <w:r>
              <w:rPr>
                <w:rFonts w:ascii="宋体" w:hAnsi="宋体" w:eastAsia="等线"/>
                <w:color w:val="000000"/>
                <w:sz w:val="24"/>
                <w:szCs w:val="24"/>
              </w:rPr>
            </w:r>
            <w:r/>
          </w:p>
        </w:tc>
      </w:tr>
      <w:tr>
        <w:trPr>
          <w:trHeight w:val="850"/>
        </w:trPr>
        <w:tc>
          <w:tcPr>
            <w:tcW w:w="4928" w:type="dxa"/>
            <w:vAlign w:val="center"/>
            <w:textDirection w:val="lrTb"/>
            <w:noWrap w:val="false"/>
          </w:tcPr>
          <w:p>
            <w:pPr>
              <w:jc w:val="center"/>
              <w:spacing w:line="360" w:lineRule="auto"/>
              <w:rPr>
                <w:rFonts w:ascii="宋体" w:hAnsi="宋体" w:eastAsia="等线"/>
                <w:color w:val="000000"/>
                <w:sz w:val="24"/>
                <w:szCs w:val="24"/>
              </w:rPr>
            </w:pPr>
            <w:r>
              <w:rPr>
                <w:rFonts w:ascii="宋体" w:hAnsi="宋体" w:eastAsia="等线"/>
                <w:color w:val="000000"/>
                <w:sz w:val="24"/>
                <w:szCs w:val="24"/>
              </w:rPr>
            </w:r>
            <w:r/>
          </w:p>
        </w:tc>
        <w:tc>
          <w:tcPr>
            <w:tcW w:w="4235" w:type="dxa"/>
            <w:vAlign w:val="center"/>
            <w:textDirection w:val="lrTb"/>
            <w:noWrap w:val="false"/>
          </w:tcPr>
          <w:p>
            <w:pPr>
              <w:jc w:val="center"/>
              <w:spacing w:line="360" w:lineRule="auto"/>
              <w:rPr>
                <w:rFonts w:ascii="宋体" w:hAnsi="宋体" w:eastAsia="等线"/>
                <w:color w:val="000000"/>
                <w:sz w:val="24"/>
                <w:szCs w:val="24"/>
              </w:rPr>
            </w:pPr>
            <w:r>
              <w:rPr>
                <w:rFonts w:ascii="宋体" w:hAnsi="宋体" w:eastAsia="等线"/>
                <w:color w:val="000000"/>
                <w:sz w:val="24"/>
                <w:szCs w:val="24"/>
              </w:rPr>
            </w:r>
            <w:r/>
          </w:p>
        </w:tc>
      </w:tr>
      <w:tr>
        <w:trPr>
          <w:trHeight w:val="850"/>
        </w:trPr>
        <w:tc>
          <w:tcPr>
            <w:tcW w:w="4928" w:type="dxa"/>
            <w:vAlign w:val="center"/>
            <w:textDirection w:val="lrTb"/>
            <w:noWrap w:val="false"/>
          </w:tcPr>
          <w:p>
            <w:pPr>
              <w:jc w:val="center"/>
              <w:spacing w:line="360" w:lineRule="auto"/>
              <w:rPr>
                <w:rFonts w:ascii="宋体" w:hAnsi="宋体" w:eastAsia="等线"/>
                <w:color w:val="000000"/>
                <w:sz w:val="24"/>
                <w:szCs w:val="24"/>
              </w:rPr>
            </w:pPr>
            <w:r>
              <w:rPr>
                <w:rFonts w:ascii="宋体" w:hAnsi="宋体" w:eastAsia="等线"/>
                <w:color w:val="000000"/>
                <w:sz w:val="24"/>
                <w:szCs w:val="24"/>
              </w:rPr>
            </w:r>
            <w:r/>
          </w:p>
        </w:tc>
        <w:tc>
          <w:tcPr>
            <w:tcW w:w="4235" w:type="dxa"/>
            <w:vAlign w:val="center"/>
            <w:textDirection w:val="lrTb"/>
            <w:noWrap w:val="false"/>
          </w:tcPr>
          <w:p>
            <w:pPr>
              <w:jc w:val="center"/>
              <w:spacing w:line="360" w:lineRule="auto"/>
              <w:rPr>
                <w:rFonts w:ascii="宋体" w:hAnsi="宋体" w:eastAsia="等线"/>
                <w:color w:val="000000"/>
                <w:sz w:val="24"/>
                <w:szCs w:val="24"/>
              </w:rPr>
            </w:pPr>
            <w:r>
              <w:rPr>
                <w:rFonts w:ascii="宋体" w:hAnsi="宋体" w:eastAsia="等线"/>
                <w:color w:val="000000"/>
                <w:sz w:val="24"/>
                <w:szCs w:val="24"/>
              </w:rPr>
            </w:r>
            <w:r/>
          </w:p>
        </w:tc>
      </w:tr>
      <w:tr>
        <w:trPr>
          <w:trHeight w:val="850"/>
        </w:trPr>
        <w:tc>
          <w:tcPr>
            <w:tcW w:w="4928" w:type="dxa"/>
            <w:vAlign w:val="center"/>
            <w:textDirection w:val="lrTb"/>
            <w:noWrap w:val="false"/>
          </w:tcPr>
          <w:p>
            <w:pPr>
              <w:jc w:val="center"/>
              <w:spacing w:line="360" w:lineRule="auto"/>
              <w:rPr>
                <w:rFonts w:ascii="宋体" w:hAnsi="宋体" w:eastAsia="等线"/>
                <w:color w:val="000000"/>
                <w:sz w:val="24"/>
                <w:szCs w:val="24"/>
              </w:rPr>
            </w:pPr>
            <w:r>
              <w:rPr>
                <w:rFonts w:ascii="宋体" w:hAnsi="宋体" w:eastAsia="等线"/>
                <w:color w:val="000000"/>
                <w:sz w:val="24"/>
                <w:szCs w:val="24"/>
              </w:rPr>
            </w:r>
            <w:r/>
          </w:p>
        </w:tc>
        <w:tc>
          <w:tcPr>
            <w:tcW w:w="4235" w:type="dxa"/>
            <w:vAlign w:val="center"/>
            <w:textDirection w:val="lrTb"/>
            <w:noWrap w:val="false"/>
          </w:tcPr>
          <w:p>
            <w:pPr>
              <w:jc w:val="center"/>
              <w:spacing w:line="360" w:lineRule="auto"/>
              <w:rPr>
                <w:rFonts w:ascii="宋体" w:hAnsi="宋体" w:eastAsia="等线"/>
                <w:color w:val="000000"/>
                <w:sz w:val="24"/>
                <w:szCs w:val="24"/>
              </w:rPr>
            </w:pPr>
            <w:r>
              <w:rPr>
                <w:rFonts w:ascii="宋体" w:hAnsi="宋体" w:eastAsia="等线"/>
                <w:color w:val="000000"/>
                <w:sz w:val="24"/>
                <w:szCs w:val="24"/>
              </w:rPr>
            </w:r>
            <w:r/>
          </w:p>
        </w:tc>
      </w:tr>
      <w:tr>
        <w:trPr>
          <w:trHeight w:val="850"/>
        </w:trPr>
        <w:tc>
          <w:tcPr>
            <w:tcW w:w="4928" w:type="dxa"/>
            <w:vAlign w:val="center"/>
            <w:textDirection w:val="lrTb"/>
            <w:noWrap w:val="false"/>
          </w:tcPr>
          <w:p>
            <w:pPr>
              <w:jc w:val="center"/>
              <w:spacing w:line="360" w:lineRule="auto"/>
              <w:rPr>
                <w:rFonts w:ascii="宋体" w:hAnsi="宋体" w:eastAsia="等线"/>
                <w:color w:val="000000"/>
                <w:sz w:val="24"/>
                <w:szCs w:val="24"/>
              </w:rPr>
            </w:pPr>
            <w:r>
              <w:rPr>
                <w:rFonts w:ascii="宋体" w:hAnsi="宋体" w:eastAsia="等线"/>
                <w:color w:val="000000"/>
                <w:sz w:val="24"/>
                <w:szCs w:val="24"/>
              </w:rPr>
            </w:r>
            <w:r/>
          </w:p>
        </w:tc>
        <w:tc>
          <w:tcPr>
            <w:tcW w:w="4235" w:type="dxa"/>
            <w:vAlign w:val="center"/>
            <w:textDirection w:val="lrTb"/>
            <w:noWrap w:val="false"/>
          </w:tcPr>
          <w:p>
            <w:pPr>
              <w:jc w:val="center"/>
              <w:spacing w:line="360" w:lineRule="auto"/>
              <w:rPr>
                <w:rFonts w:ascii="宋体" w:hAnsi="宋体" w:eastAsia="等线"/>
                <w:color w:val="000000"/>
                <w:sz w:val="24"/>
                <w:szCs w:val="24"/>
              </w:rPr>
            </w:pPr>
            <w:r>
              <w:rPr>
                <w:rFonts w:ascii="宋体" w:hAnsi="宋体" w:eastAsia="等线"/>
                <w:color w:val="000000"/>
                <w:sz w:val="24"/>
                <w:szCs w:val="24"/>
              </w:rPr>
            </w:r>
            <w:r/>
          </w:p>
        </w:tc>
      </w:tr>
      <w:tr>
        <w:trPr>
          <w:trHeight w:val="850"/>
        </w:trPr>
        <w:tc>
          <w:tcPr>
            <w:tcW w:w="4928"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4235"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ind w:firstLine="420"/>
        <w:spacing w:line="360" w:lineRule="auto"/>
        <w:rPr>
          <w:rFonts w:ascii="宋体" w:hAnsi="宋体" w:cs="宋体"/>
          <w:color w:val="000000"/>
          <w:sz w:val="24"/>
          <w:szCs w:val="24"/>
        </w:rPr>
      </w:pPr>
      <w:r>
        <w:rPr>
          <w:rFonts w:ascii="宋体" w:hAnsi="宋体" w:cs="宋体"/>
          <w:color w:val="000000"/>
          <w:sz w:val="24"/>
          <w:szCs w:val="24"/>
        </w:rPr>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注：响应单位须如实填写所有与之有控股、管理关系的情况。</w:t>
      </w:r>
      <w:r/>
    </w:p>
    <w:p>
      <w:pPr>
        <w:spacing w:line="360" w:lineRule="auto"/>
        <w:rPr>
          <w:rFonts w:ascii="宋体" w:hAnsi="宋体" w:eastAsia="等线"/>
          <w:color w:val="000000"/>
          <w:sz w:val="24"/>
          <w:szCs w:val="24"/>
        </w:rPr>
      </w:pPr>
      <w:r>
        <w:rPr>
          <w:rFonts w:ascii="宋体" w:hAnsi="宋体" w:eastAsia="等线"/>
          <w:color w:val="000000"/>
          <w:sz w:val="24"/>
          <w:szCs w:val="24"/>
        </w:rPr>
      </w:r>
      <w:r/>
    </w:p>
    <w:p>
      <w:pPr>
        <w:pStyle w:val="77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磋商响应单位（盖章）：</w:t>
      </w:r>
      <w:r/>
    </w:p>
    <w:p>
      <w:pPr>
        <w:pStyle w:val="771"/>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法定代表人或代理人（签字或盖章）：</w:t>
      </w:r>
      <w:r/>
    </w:p>
    <w:p>
      <w:pPr>
        <w:ind w:firstLine="480"/>
        <w:jc w:val="left"/>
        <w:spacing w:line="360" w:lineRule="auto"/>
        <w:widowControl/>
        <w:rPr>
          <w:rFonts w:ascii="宋体" w:hAnsi="宋体" w:cs="宋体"/>
          <w:sz w:val="24"/>
          <w:szCs w:val="24"/>
        </w:rPr>
      </w:pPr>
      <w:r>
        <w:rPr>
          <w:rFonts w:hint="eastAsia" w:ascii="宋体" w:hAnsi="宋体" w:cs="宋体"/>
          <w:color w:val="000000"/>
          <w:sz w:val="24"/>
          <w:szCs w:val="24"/>
        </w:rPr>
        <w:t xml:space="preserve">日期：</w:t>
      </w:r>
      <w:r/>
    </w:p>
    <w:p>
      <w:pPr>
        <w:spacing w:line="360" w:lineRule="auto"/>
        <w:rPr>
          <w:rFonts w:ascii="宋体" w:hAnsi="宋体" w:cs="宋体"/>
          <w:b/>
          <w:color w:val="000000"/>
          <w:sz w:val="24"/>
          <w:szCs w:val="24"/>
        </w:rPr>
      </w:pPr>
      <w:r>
        <w:rPr>
          <w:rFonts w:ascii="宋体" w:hAnsi="宋体" w:cs="宋体"/>
        </w:rPr>
        <w:br w:type="page" w:clear="all"/>
      </w:r>
      <w:r>
        <w:rPr>
          <w:rFonts w:ascii="宋体" w:hAnsi="宋体" w:cs="宋体"/>
        </w:rPr>
        <w:tab/>
      </w:r>
      <w:r>
        <w:rPr>
          <w:rFonts w:hint="eastAsia" w:ascii="宋体" w:hAnsi="宋体" w:cs="宋体"/>
          <w:b/>
          <w:bCs/>
          <w:color w:val="000000"/>
          <w:sz w:val="24"/>
          <w:szCs w:val="24"/>
        </w:rPr>
        <w:t xml:space="preserve">15、</w:t>
      </w:r>
      <w:r>
        <w:rPr>
          <w:rFonts w:hint="eastAsia" w:ascii="宋体" w:hAnsi="宋体" w:cs="宋体"/>
          <w:b/>
          <w:color w:val="000000"/>
          <w:sz w:val="24"/>
          <w:szCs w:val="24"/>
        </w:rPr>
        <w:t xml:space="preserve">项目经理无在建承诺书</w:t>
      </w:r>
      <w:r/>
    </w:p>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lang w:val="zh-CN"/>
        </w:rPr>
        <w:t xml:space="preserve">项目经理无在建承诺书</w:t>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rPr>
        <w:t xml:space="preserve">            （采购单位名称）        </w:t>
      </w:r>
      <w:r>
        <w:rPr>
          <w:rFonts w:hint="eastAsia" w:ascii="宋体" w:hAnsi="宋体" w:cs="宋体"/>
          <w:color w:val="000000"/>
          <w:sz w:val="24"/>
          <w:szCs w:val="24"/>
        </w:rPr>
        <w:t xml:space="preserve"> ：</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我 </w:t>
      </w:r>
      <w:r>
        <w:rPr>
          <w:rFonts w:hint="eastAsia" w:ascii="宋体" w:hAnsi="宋体" w:cs="宋体"/>
          <w:color w:val="000000"/>
          <w:sz w:val="24"/>
          <w:szCs w:val="24"/>
          <w:u w:val="single"/>
        </w:rPr>
        <w:t xml:space="preserve">  （姓名） </w:t>
      </w:r>
      <w:r>
        <w:rPr>
          <w:rFonts w:hint="eastAsia" w:ascii="宋体" w:hAnsi="宋体" w:cs="宋体"/>
          <w:color w:val="000000"/>
          <w:sz w:val="24"/>
          <w:szCs w:val="24"/>
        </w:rPr>
        <w:t xml:space="preserve">系</w:t>
      </w:r>
      <w:r>
        <w:rPr>
          <w:rFonts w:hint="eastAsia" w:ascii="宋体" w:hAnsi="宋体" w:cs="宋体"/>
          <w:color w:val="000000"/>
          <w:sz w:val="24"/>
          <w:szCs w:val="24"/>
          <w:u w:val="single"/>
        </w:rPr>
        <w:t xml:space="preserve">            （公司名称）      </w:t>
      </w:r>
      <w:r>
        <w:rPr>
          <w:rFonts w:hint="eastAsia" w:ascii="宋体" w:hAnsi="宋体" w:cs="宋体"/>
          <w:color w:val="000000"/>
          <w:sz w:val="24"/>
          <w:szCs w:val="24"/>
        </w:rPr>
        <w:t xml:space="preserve">的法定代表人，现承诺</w:t>
      </w:r>
      <w:r>
        <w:rPr>
          <w:rFonts w:hint="eastAsia" w:ascii="宋体" w:hAnsi="宋体" w:cs="宋体"/>
          <w:color w:val="000000"/>
          <w:sz w:val="24"/>
          <w:szCs w:val="24"/>
          <w:u w:val="single"/>
        </w:rPr>
        <w:t xml:space="preserve"> （工程名称）             </w:t>
      </w:r>
      <w:r>
        <w:rPr>
          <w:rFonts w:hint="eastAsia" w:ascii="宋体" w:hAnsi="宋体" w:cs="宋体"/>
          <w:color w:val="000000"/>
          <w:sz w:val="24"/>
          <w:szCs w:val="24"/>
        </w:rPr>
        <w:t xml:space="preserve">拟派项目经理</w:t>
      </w:r>
      <w:r>
        <w:rPr>
          <w:rFonts w:hint="eastAsia" w:ascii="宋体" w:hAnsi="宋体" w:cs="宋体"/>
          <w:color w:val="000000"/>
          <w:sz w:val="24"/>
          <w:szCs w:val="24"/>
          <w:u w:val="single"/>
        </w:rPr>
        <w:t xml:space="preserve">     （姓名）   </w:t>
      </w:r>
      <w:r>
        <w:rPr>
          <w:rFonts w:hint="eastAsia" w:ascii="宋体" w:hAnsi="宋体" w:cs="宋体"/>
          <w:color w:val="000000"/>
          <w:sz w:val="24"/>
          <w:szCs w:val="24"/>
        </w:rPr>
        <w:t xml:space="preserve">、项目经理注册证号：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目前无在建工程。</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若有虚假一经查实，愿意承担一切责任，并愿意承担由此造成的一切损失。</w:t>
      </w:r>
      <w:r/>
    </w:p>
    <w:p>
      <w:pPr>
        <w:ind w:firstLine="440"/>
        <w:jc w:val="left"/>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我方特此承诺。 </w:t>
      </w:r>
      <w:r/>
    </w:p>
    <w:p>
      <w:pPr>
        <w:jc w:val="left"/>
        <w:spacing w:line="360" w:lineRule="auto"/>
        <w:rPr>
          <w:rFonts w:ascii="宋体" w:hAnsi="宋体" w:cs="宋体"/>
          <w:color w:val="000000"/>
          <w:sz w:val="24"/>
          <w:szCs w:val="24"/>
          <w:u w:val="single"/>
        </w:rPr>
      </w:pPr>
      <w:r>
        <w:rPr>
          <w:rFonts w:ascii="宋体" w:hAnsi="宋体" w:cs="宋体"/>
          <w:color w:val="000000"/>
          <w:sz w:val="24"/>
          <w:szCs w:val="24"/>
          <w:u w:val="single"/>
        </w:rPr>
      </w:r>
      <w:r/>
    </w:p>
    <w:p>
      <w:pPr>
        <w:jc w:val="left"/>
        <w:spacing w:line="360" w:lineRule="auto"/>
        <w:rPr>
          <w:rFonts w:ascii="宋体" w:hAnsi="宋体" w:cs="宋体"/>
          <w:color w:val="000000"/>
          <w:sz w:val="24"/>
          <w:szCs w:val="24"/>
          <w:u w:val="single"/>
        </w:rPr>
      </w:pPr>
      <w:r>
        <w:rPr>
          <w:rFonts w:ascii="宋体" w:hAnsi="宋体" w:cs="宋体"/>
          <w:color w:val="000000"/>
          <w:sz w:val="24"/>
          <w:szCs w:val="24"/>
          <w:u w:val="single"/>
        </w:rPr>
      </w:r>
      <w:r/>
    </w:p>
    <w:p>
      <w:pPr>
        <w:ind w:right="1120" w:firstLine="3520"/>
        <w:spacing w:line="360" w:lineRule="auto"/>
        <w:rPr>
          <w:rFonts w:ascii="宋体" w:hAnsi="宋体" w:cs="宋体"/>
          <w:color w:val="000000"/>
          <w:sz w:val="24"/>
          <w:szCs w:val="24"/>
        </w:rPr>
      </w:pPr>
      <w:r>
        <w:rPr>
          <w:rFonts w:hint="eastAsia" w:ascii="宋体" w:hAnsi="宋体" w:cs="宋体"/>
          <w:color w:val="000000"/>
          <w:sz w:val="24"/>
          <w:szCs w:val="24"/>
        </w:rPr>
        <w:t xml:space="preserve">单 位 名 称：（公章） </w:t>
      </w:r>
      <w:r/>
    </w:p>
    <w:p>
      <w:pPr>
        <w:ind w:firstLine="35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（法定代表人签字或盖章）：</w:t>
      </w:r>
      <w:r/>
    </w:p>
    <w:p>
      <w:pPr>
        <w:ind w:firstLine="3520"/>
        <w:jc w:val="left"/>
        <w:spacing w:line="360" w:lineRule="auto"/>
        <w:rPr>
          <w:rFonts w:ascii="宋体" w:hAnsi="宋体" w:cs="宋体"/>
          <w:color w:val="000000"/>
          <w:sz w:val="24"/>
          <w:szCs w:val="24"/>
        </w:rPr>
      </w:pPr>
      <w:r>
        <w:rPr>
          <w:rFonts w:ascii="宋体" w:hAnsi="宋体" w:cs="宋体"/>
          <w:color w:val="000000"/>
          <w:sz w:val="24"/>
          <w:szCs w:val="24"/>
        </w:rPr>
      </w:r>
      <w:r/>
    </w:p>
    <w:p>
      <w:pPr>
        <w:ind w:right="1120"/>
        <w:jc w:val="right"/>
        <w:spacing w:line="360" w:lineRule="auto"/>
        <w:rPr>
          <w:rFonts w:ascii="宋体" w:hAnsi="宋体" w:cs="宋体"/>
          <w:color w:val="000000"/>
          <w:sz w:val="24"/>
          <w:szCs w:val="24"/>
        </w:rPr>
      </w:pPr>
      <w:r>
        <w:rPr>
          <w:rFonts w:hint="eastAsia" w:ascii="宋体" w:hAnsi="宋体" w:cs="宋体"/>
          <w:color w:val="000000"/>
          <w:sz w:val="24"/>
          <w:szCs w:val="24"/>
        </w:rPr>
        <w:t xml:space="preserve">                                年   月   日</w:t>
      </w:r>
      <w:r/>
    </w:p>
    <w:p>
      <w:pPr>
        <w:pStyle w:val="771"/>
        <w:jc w:val="both"/>
        <w:spacing w:beforeAutospacing="0" w:afterAutospacing="0" w:line="360" w:lineRule="auto"/>
        <w:widowControl/>
        <w:tabs>
          <w:tab w:val="left" w:pos="372" w:leader="none"/>
        </w:tabs>
        <w:rPr>
          <w:rFonts w:ascii="宋体" w:hAnsi="宋体" w:cs="宋体"/>
        </w:rPr>
      </w:pPr>
      <w:r>
        <w:rPr>
          <w:rFonts w:ascii="宋体" w:hAnsi="宋体" w:cs="宋体"/>
        </w:rPr>
      </w:r>
      <w:r/>
    </w:p>
    <w:p>
      <w:pPr>
        <w:pStyle w:val="771"/>
        <w:jc w:val="right"/>
        <w:spacing w:beforeAutospacing="0" w:afterAutospacing="0" w:line="360" w:lineRule="auto"/>
        <w:widowControl/>
        <w:rPr>
          <w:rFonts w:ascii="宋体" w:hAnsi="宋体" w:cs="宋体"/>
          <w:b/>
        </w:rPr>
      </w:pPr>
      <w:r>
        <w:rPr>
          <w:rFonts w:hint="eastAsia" w:ascii="宋体" w:hAnsi="宋体" w:cs="宋体"/>
          <w:b/>
        </w:rPr>
        <w:t xml:space="preserve">全文完</w:t>
      </w:r>
      <w:r/>
    </w:p>
    <w:sectPr>
      <w:footerReference w:type="default" r:id="rId9"/>
      <w:footnotePr/>
      <w:endnotePr/>
      <w:type w:val="nextPage"/>
      <w:pgSz w:w="11906" w:h="16838" w:orient="portrait"/>
      <w:pgMar w:top="1440" w:right="1080" w:bottom="1440"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楷体_GBK">
    <w:panose1 w:val="020B0503020202020204"/>
  </w:font>
  <w:font w:name="sans-serif">
    <w:panose1 w:val="020B0503020202020204"/>
  </w:font>
  <w:font w:name="SimSun">
    <w:panose1 w:val="02010600030101010101"/>
  </w:font>
  <w:font w:name="Symbol">
    <w:panose1 w:val="05050102010706020507"/>
  </w:font>
  <w:font w:name="Wingdings">
    <w:panose1 w:val="05000000000000000000"/>
  </w:font>
  <w:font w:name="微软雅黑.">
    <w:panose1 w:val="020B0503020204020204"/>
  </w:font>
  <w:font w:name="2OcuAe">
    <w:panose1 w:val="020B0503020202020204"/>
  </w:font>
  <w:font w:name="华文细黑.">
    <w:panose1 w:val="02010600040101010101"/>
  </w:font>
  <w:font w:name="华文细黑">
    <w:panose1 w:val="02010600040101010101"/>
  </w:font>
  <w:font w:name="昆仑仿宋">
    <w:panose1 w:val="020B0503020202020204"/>
  </w:font>
  <w:font w:name="MingLiU">
    <w:panose1 w:val="02020500000000000000"/>
  </w:font>
  <w:font w:name="MS Gothic">
    <w:panose1 w:val="020B0609070205080204"/>
  </w:font>
  <w:font w:name="Cambria">
    <w:panose1 w:val="02040503050406030204"/>
  </w:font>
  <w:font w:name="Microsoft YaHei UI">
    <w:panose1 w:val="020B0503020204020204"/>
  </w:font>
  <w:font w:name="Arial Unicode MS">
    <w:panose1 w:val="020B0604020202020204"/>
  </w:font>
  <w:font w:name="font-weight : 700">
    <w:panose1 w:val="020B0503020202020204"/>
  </w:font>
  <w:font w:name="宋体ラ...">
    <w:panose1 w:val="02010600030101010101"/>
  </w:font>
  <w:font w:name="Tahoma">
    <w:panose1 w:val="020B0604030504040204"/>
  </w:font>
  <w:font w:name="方正仿宋简体">
    <w:panose1 w:val="020B0503020202020204"/>
  </w:font>
  <w:font w:name="楷体_GB2312;楷体">
    <w:panose1 w:val="02010609060101010101"/>
  </w:font>
  <w:font w:name="仿宋">
    <w:panose1 w:val="02010609060101010101"/>
  </w:font>
  <w:font w:name="等线">
    <w:panose1 w:val="02010600030101010101"/>
  </w:font>
  <w:font w:name="楷体_GB2312">
    <w:panose1 w:val="02010609060101010101"/>
  </w:font>
  <w:font w:name="Courier New">
    <w:panose1 w:val="02070309020205020404"/>
  </w:font>
  <w:font w:name="方正仿宋简体;宋体">
    <w:panose1 w:val="020B0503020202020204"/>
  </w:font>
  <w:font w:name="黑体">
    <w:panose1 w:val="02010609060101010101"/>
  </w:font>
  <w:font w:name="仿宋_GB2312">
    <w:panose1 w:val="02010609060101010101"/>
  </w:font>
  <w:font w:name="Verdana">
    <w:panose1 w:val="020B060403050404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 w:name="创艺简仿宋;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rPr>
        <w:rFonts w:ascii="宋体" w:hAnsi="宋体"/>
      </w:rPr>
    </w:pPr>
    <w:r>
      <w:rPr>
        <w:lang w:val="zh-CN" w:eastAsia="zh-CN"/>
      </w:rPr>
      <w:t xml:space="preserve"> </w:t>
    </w:r>
    <w:r>
      <w:rPr>
        <w:rFonts w:ascii="宋体" w:hAnsi="宋体"/>
        <w:b/>
        <w:bCs/>
        <w:sz w:val="24"/>
        <w:szCs w:val="24"/>
      </w:rPr>
      <w:fldChar w:fldCharType="begin"/>
    </w:r>
    <w:r>
      <w:rPr>
        <w:rFonts w:ascii="宋体" w:hAnsi="宋体"/>
        <w:b/>
        <w:bCs/>
      </w:rPr>
      <w:instrText xml:space="preserve">PAGE</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lang w:val="zh-CN" w:eastAsia="zh-CN"/>
      </w:rPr>
      <w:t xml:space="preserve"> / </w:t>
    </w:r>
    <w:r>
      <w:rPr>
        <w:rFonts w:ascii="宋体" w:hAnsi="宋体"/>
        <w:b/>
        <w:bCs/>
        <w:sz w:val="24"/>
        <w:szCs w:val="24"/>
      </w:rPr>
      <w:fldChar w:fldCharType="begin"/>
    </w:r>
    <w:r>
      <w:rPr>
        <w:rFonts w:ascii="宋体" w:hAnsi="宋体"/>
        <w:b/>
        <w:bCs/>
      </w:rPr>
      <w:instrText xml:space="preserve">NUMPAGES</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8"/>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75"/>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1"/>
      <w:numFmt w:val="decimal"/>
      <w:pStyle w:val="98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34"/>
      <w:isLgl w:val="false"/>
      <w:suff w:val="tab"/>
      <w:lvlText w:val="%1、"/>
      <w:lvlJc w:val="left"/>
      <w:pPr>
        <w:ind w:left="960" w:hanging="420"/>
        <w:tabs>
          <w:tab w:val="left" w:pos="960" w:leader="none"/>
        </w:tabs>
      </w:pPr>
      <w:rPr>
        <w:rFonts w:cs="Times New Roman"/>
        <w:b/>
      </w:rPr>
    </w:lvl>
    <w:lvl w:ilvl="1">
      <w:start w:val="1"/>
      <w:numFmt w:val="decimal"/>
      <w:isLgl w:val="false"/>
      <w:suff w:val="tab"/>
      <w:lvlText w:val="%2."/>
      <w:lvlJc w:val="left"/>
      <w:pPr>
        <w:ind w:left="840" w:hanging="420"/>
        <w:tabs>
          <w:tab w:val="left" w:pos="840" w:leader="none"/>
        </w:tabs>
      </w:pPr>
      <w:rPr>
        <w:rFonts w:ascii="宋体" w:hAnsi="宋体" w:eastAsia="宋体" w:cs="Times New Roman"/>
        <w:b w:val="0"/>
        <w:sz w:val="21"/>
        <w:szCs w:val="21"/>
      </w:rPr>
    </w:lvl>
    <w:lvl w:ilvl="2">
      <w:start w:val="1"/>
      <w:numFmt w:val="decimal"/>
      <w:isLgl w:val="false"/>
      <w:suff w:val="tab"/>
      <w:lvlText w:val="%3."/>
      <w:lvlJc w:val="lef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3"/>
      <w:numFmt w:val="japaneseCounting"/>
      <w:isLgl w:val="false"/>
      <w:suff w:val="tab"/>
      <w:lvlText w:val="%5、"/>
      <w:lvlJc w:val="left"/>
      <w:pPr>
        <w:ind w:left="2100" w:hanging="420"/>
        <w:tabs>
          <w:tab w:val="left" w:pos="2100" w:leader="none"/>
        </w:tabs>
      </w:pPr>
      <w:rPr>
        <w:rFonts w:hint="default"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bullet"/>
      <w:pStyle w:val="97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551"/>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pStyle w:val="984"/>
      <w:isLgl w:val="false"/>
      <w:suff w:val="tab"/>
      <w:lvlText w:val="%1. "/>
      <w:legacy w:legacy="1" w:legacyIndent="0" w:legacySpace="0"/>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7">
    <w:multiLevelType w:val="hybridMultilevel"/>
    <w:lvl w:ilvl="0">
      <w:start w:val="1"/>
      <w:numFmt w:val="decimal"/>
      <w:pStyle w:val="158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628"/>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9">
    <w:multiLevelType w:val="hybridMultilevel"/>
    <w:lvl w:ilvl="0">
      <w:start w:val="1"/>
      <w:numFmt w:val="bullet"/>
      <w:isLgl w:val="false"/>
      <w:suff w:val="tab"/>
      <w:lvlText w:val=""/>
      <w:lvlJc w:val="left"/>
      <w:pPr>
        <w:ind w:left="360" w:hanging="360"/>
        <w:tabs>
          <w:tab w:val="left" w:pos="360" w:leader="none"/>
        </w:tabs>
      </w:pPr>
      <w:rPr>
        <w:rFonts w:hint="default" w:ascii="Wingdings" w:hAnsi="Wingdings"/>
      </w:rPr>
    </w:lvl>
    <w:lvl w:ilvl="1">
      <w:start w:val="1"/>
      <w:numFmt w:val="bullet"/>
      <w:pStyle w:val="163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tabs>
          <w:tab w:val="left" w:pos="360" w:leader="none"/>
        </w:tabs>
      </w:pPr>
    </w:lvl>
    <w:lvl w:ilvl="1">
      <w:start w:val="1"/>
      <w:numFmt w:val="bullet"/>
      <w:pStyle w:val="155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75"/>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pStyle w:val="1623"/>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2"/>
      <w:numFmt w:val="decimal"/>
      <w:pStyle w:val="781"/>
      <w:isLgl w:val="false"/>
      <w:suff w:val="tab"/>
      <w:lvlText w:val=""/>
      <w:lvlJc w:val="left"/>
      <w:pPr>
        <w:ind w:left="360" w:hanging="360"/>
        <w:tabs>
          <w:tab w:val="num" w:pos="360" w:leader="none"/>
        </w:tabs>
      </w:pPr>
    </w:lvl>
    <w:lvl w:ilvl="1">
      <w:start w:val="1"/>
      <w:numFmt w:val="decimal"/>
      <w:isLgl w:val="false"/>
      <w:suff w:val="tab"/>
      <w:lvlText w:val="%1.%2"/>
      <w:lvlJc w:val="left"/>
      <w:pPr>
        <w:ind w:left="1012" w:hanging="750"/>
        <w:tabs>
          <w:tab w:val="num" w:pos="1012" w:leader="none"/>
        </w:tabs>
      </w:pPr>
    </w:lvl>
    <w:lvl w:ilvl="2">
      <w:start w:val="1"/>
      <w:numFmt w:val="decimal"/>
      <w:isLgl w:val="false"/>
      <w:suff w:val="tab"/>
      <w:lvlText w:val="%1.%2.%3"/>
      <w:lvlJc w:val="left"/>
      <w:pPr>
        <w:ind w:left="1274" w:hanging="750"/>
        <w:tabs>
          <w:tab w:val="num" w:pos="1274" w:leader="none"/>
        </w:tabs>
      </w:pPr>
    </w:lvl>
    <w:lvl w:ilvl="3">
      <w:start w:val="1"/>
      <w:numFmt w:val="decimal"/>
      <w:isLgl w:val="false"/>
      <w:suff w:val="tab"/>
      <w:lvlText w:val="%1.%2.%3.%4"/>
      <w:lvlJc w:val="left"/>
      <w:pPr>
        <w:ind w:left="1536" w:hanging="750"/>
        <w:tabs>
          <w:tab w:val="num" w:pos="1536" w:leader="none"/>
        </w:tabs>
      </w:pPr>
    </w:lvl>
    <w:lvl w:ilvl="4">
      <w:start w:val="1"/>
      <w:numFmt w:val="decimal"/>
      <w:isLgl w:val="false"/>
      <w:suff w:val="tab"/>
      <w:lvlText w:val="%1.%2.%3.%4.%5"/>
      <w:lvlJc w:val="left"/>
      <w:pPr>
        <w:ind w:left="1798" w:hanging="750"/>
        <w:tabs>
          <w:tab w:val="num" w:pos="1798" w:leader="none"/>
        </w:tabs>
      </w:pPr>
    </w:lvl>
    <w:lvl w:ilvl="5">
      <w:start w:val="1"/>
      <w:numFmt w:val="decimal"/>
      <w:isLgl w:val="false"/>
      <w:suff w:val="tab"/>
      <w:lvlText w:val="%1.%2.%3.%4.%5.%6"/>
      <w:lvlJc w:val="left"/>
      <w:pPr>
        <w:ind w:left="2060" w:hanging="750"/>
        <w:tabs>
          <w:tab w:val="num" w:pos="2060" w:leader="none"/>
        </w:tabs>
      </w:pPr>
    </w:lvl>
    <w:lvl w:ilvl="6">
      <w:start w:val="1"/>
      <w:numFmt w:val="decimal"/>
      <w:isLgl w:val="false"/>
      <w:suff w:val="tab"/>
      <w:lvlText w:val="%1.%2.%3.%4.%5.%6.%7"/>
      <w:lvlJc w:val="left"/>
      <w:pPr>
        <w:ind w:left="2322" w:hanging="750"/>
        <w:tabs>
          <w:tab w:val="num" w:pos="2322" w:leader="none"/>
        </w:tabs>
      </w:pPr>
    </w:lvl>
    <w:lvl w:ilvl="7">
      <w:start w:val="1"/>
      <w:numFmt w:val="decimal"/>
      <w:isLgl w:val="false"/>
      <w:suff w:val="tab"/>
      <w:lvlText w:val="%1.%2.%3.%4.%5.%6.%7.%8"/>
      <w:lvlJc w:val="left"/>
      <w:pPr>
        <w:ind w:left="2584" w:hanging="750"/>
        <w:tabs>
          <w:tab w:val="num" w:pos="2584" w:leader="none"/>
        </w:tabs>
      </w:pPr>
    </w:lvl>
    <w:lvl w:ilvl="8">
      <w:start w:val="1"/>
      <w:numFmt w:val="decimal"/>
      <w:isLgl w:val="false"/>
      <w:suff w:val="tab"/>
      <w:lvlText w:val="%1.%2.%3.%4.%5.%6.%7.%8.%9"/>
      <w:lvlJc w:val="left"/>
      <w:pPr>
        <w:ind w:left="2846" w:hanging="750"/>
        <w:tabs>
          <w:tab w:val="num" w:pos="2846" w:leader="none"/>
        </w:tabs>
      </w:pPr>
    </w:lvl>
  </w:abstractNum>
  <w:abstractNum w:abstractNumId="14">
    <w:multiLevelType w:val="hybridMultilevel"/>
    <w:lvl w:ilvl="0">
      <w:start w:val="1"/>
      <w:numFmt w:val="bullet"/>
      <w:pStyle w:val="1568"/>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num w:numId="1">
    <w:abstractNumId w:val="13"/>
  </w:num>
  <w:num w:numId="2">
    <w:abstractNumId w:val="4"/>
  </w:num>
  <w:num w:numId="3">
    <w:abstractNumId w:val="2"/>
  </w:num>
  <w:num w:numId="4">
    <w:abstractNumId w:val="11"/>
  </w:num>
  <w:num w:numId="5">
    <w:abstractNumId w:val="1"/>
  </w:num>
  <w:num w:numId="6">
    <w:abstractNumId w:val="6"/>
  </w:num>
  <w:num w:numId="7">
    <w:abstractNumId w:val="3"/>
  </w:num>
  <w:num w:numId="8">
    <w:abstractNumId w:val="5"/>
  </w:num>
  <w:num w:numId="9">
    <w:abstractNumId w:val="10"/>
  </w:num>
  <w:num w:numId="10">
    <w:abstractNumId w:val="14"/>
  </w:num>
  <w:num w:numId="11">
    <w:abstractNumId w:val="0"/>
  </w:num>
  <w:num w:numId="12">
    <w:abstractNumId w:val="7"/>
  </w:num>
  <w:num w:numId="13">
    <w:abstractNumId w:val="12"/>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qFormat/>
    <w:pPr>
      <w:jc w:val="both"/>
      <w:widowControl w:val="off"/>
    </w:pPr>
    <w:rPr>
      <w:sz w:val="21"/>
      <w:szCs w:val="22"/>
    </w:rPr>
  </w:style>
  <w:style w:type="paragraph" w:styleId="698">
    <w:name w:val="Heading 1"/>
    <w:basedOn w:val="697"/>
    <w:next w:val="697"/>
    <w:link w:val="710"/>
    <w:qFormat/>
    <w:pPr>
      <w:keepLines/>
      <w:keepNext/>
      <w:spacing w:before="480" w:after="200"/>
      <w:outlineLvl w:val="0"/>
    </w:pPr>
    <w:rPr>
      <w:rFonts w:ascii="Arial" w:hAnsi="Arial" w:eastAsia="Arial"/>
      <w:sz w:val="40"/>
      <w:szCs w:val="40"/>
      <w:lang w:eastAsia="en-US"/>
    </w:rPr>
  </w:style>
  <w:style w:type="paragraph" w:styleId="699">
    <w:name w:val="Heading 2"/>
    <w:basedOn w:val="697"/>
    <w:next w:val="697"/>
    <w:link w:val="711"/>
    <w:uiPriority w:val="9"/>
    <w:qFormat/>
    <w:pPr>
      <w:keepLines/>
      <w:keepNext/>
      <w:spacing w:before="360" w:after="200"/>
      <w:outlineLvl w:val="1"/>
    </w:pPr>
    <w:rPr>
      <w:rFonts w:ascii="Arial" w:hAnsi="Arial" w:eastAsia="Arial"/>
      <w:sz w:val="34"/>
      <w:szCs w:val="20"/>
      <w:lang w:eastAsia="en-US"/>
    </w:rPr>
  </w:style>
  <w:style w:type="paragraph" w:styleId="700">
    <w:name w:val="Heading 3"/>
    <w:basedOn w:val="697"/>
    <w:next w:val="697"/>
    <w:link w:val="712"/>
    <w:qFormat/>
    <w:pPr>
      <w:keepLines/>
      <w:keepNext/>
      <w:spacing w:before="320" w:after="200"/>
      <w:outlineLvl w:val="2"/>
    </w:pPr>
    <w:rPr>
      <w:rFonts w:ascii="Arial" w:hAnsi="Arial" w:eastAsia="Arial"/>
      <w:sz w:val="30"/>
      <w:szCs w:val="30"/>
      <w:lang w:eastAsia="en-US"/>
    </w:rPr>
  </w:style>
  <w:style w:type="paragraph" w:styleId="701">
    <w:name w:val="Heading 4"/>
    <w:basedOn w:val="697"/>
    <w:next w:val="697"/>
    <w:link w:val="713"/>
    <w:qFormat/>
    <w:pPr>
      <w:keepLines/>
      <w:keepNext/>
      <w:spacing w:before="320" w:after="200"/>
      <w:outlineLvl w:val="3"/>
    </w:pPr>
    <w:rPr>
      <w:rFonts w:ascii="Arial" w:hAnsi="Arial" w:eastAsia="Arial"/>
      <w:b/>
      <w:bCs/>
      <w:sz w:val="26"/>
      <w:szCs w:val="26"/>
      <w:lang w:eastAsia="en-US"/>
    </w:rPr>
  </w:style>
  <w:style w:type="paragraph" w:styleId="702">
    <w:name w:val="Heading 5"/>
    <w:basedOn w:val="697"/>
    <w:next w:val="697"/>
    <w:link w:val="714"/>
    <w:qFormat/>
    <w:pPr>
      <w:keepLines/>
      <w:keepNext/>
      <w:spacing w:before="320" w:after="200"/>
      <w:outlineLvl w:val="4"/>
    </w:pPr>
    <w:rPr>
      <w:rFonts w:ascii="Arial" w:hAnsi="Arial" w:eastAsia="Arial"/>
      <w:b/>
      <w:bCs/>
      <w:sz w:val="24"/>
      <w:szCs w:val="24"/>
      <w:lang w:eastAsia="en-US"/>
    </w:rPr>
  </w:style>
  <w:style w:type="paragraph" w:styleId="703">
    <w:name w:val="Heading 6"/>
    <w:basedOn w:val="697"/>
    <w:next w:val="697"/>
    <w:link w:val="715"/>
    <w:qFormat/>
    <w:pPr>
      <w:keepLines/>
      <w:keepNext/>
      <w:spacing w:before="320" w:after="200"/>
      <w:outlineLvl w:val="5"/>
    </w:pPr>
    <w:rPr>
      <w:rFonts w:ascii="Arial" w:hAnsi="Arial" w:eastAsia="Arial"/>
      <w:b/>
      <w:bCs/>
      <w:sz w:val="22"/>
      <w:lang w:eastAsia="en-US"/>
    </w:rPr>
  </w:style>
  <w:style w:type="paragraph" w:styleId="704">
    <w:name w:val="Heading 7"/>
    <w:basedOn w:val="697"/>
    <w:next w:val="697"/>
    <w:link w:val="716"/>
    <w:qFormat/>
    <w:pPr>
      <w:keepLines/>
      <w:keepNext/>
      <w:spacing w:before="320" w:after="200"/>
      <w:outlineLvl w:val="6"/>
    </w:pPr>
    <w:rPr>
      <w:rFonts w:ascii="Arial" w:hAnsi="Arial" w:eastAsia="Arial"/>
      <w:b/>
      <w:bCs/>
      <w:i/>
      <w:iCs/>
      <w:sz w:val="22"/>
      <w:lang w:eastAsia="en-US"/>
    </w:rPr>
  </w:style>
  <w:style w:type="paragraph" w:styleId="705">
    <w:name w:val="Heading 8"/>
    <w:basedOn w:val="697"/>
    <w:next w:val="697"/>
    <w:link w:val="717"/>
    <w:qFormat/>
    <w:pPr>
      <w:keepLines/>
      <w:keepNext/>
      <w:spacing w:before="320" w:after="200"/>
      <w:outlineLvl w:val="7"/>
    </w:pPr>
    <w:rPr>
      <w:rFonts w:ascii="Arial" w:hAnsi="Arial" w:eastAsia="Arial"/>
      <w:i/>
      <w:iCs/>
      <w:sz w:val="22"/>
      <w:lang w:eastAsia="en-US"/>
    </w:rPr>
  </w:style>
  <w:style w:type="paragraph" w:styleId="706">
    <w:name w:val="Heading 9"/>
    <w:basedOn w:val="697"/>
    <w:next w:val="697"/>
    <w:link w:val="718"/>
    <w:qFormat/>
    <w:pPr>
      <w:keepLines/>
      <w:keepNext/>
      <w:spacing w:before="320" w:after="200"/>
      <w:outlineLvl w:val="8"/>
    </w:pPr>
    <w:rPr>
      <w:rFonts w:ascii="Arial" w:hAnsi="Arial" w:eastAsia="Arial"/>
      <w:i/>
      <w:iCs/>
      <w:szCs w:val="21"/>
      <w:lang w:eastAsia="en-US"/>
    </w:rPr>
  </w:style>
  <w:style w:type="character" w:styleId="707" w:default="1">
    <w:name w:val="Default Paragraph Font"/>
    <w:uiPriority w:val="1"/>
    <w:semiHidden/>
    <w:unhideWhenUsed/>
  </w:style>
  <w:style w:type="table" w:styleId="708" w:default="1">
    <w:name w:val="Normal Table"/>
    <w:uiPriority w:val="99"/>
    <w:semiHidden/>
    <w:unhideWhenUsed/>
    <w:tblPr>
      <w:tblInd w:w="0" w:type="dxa"/>
      <w:tblCellMar>
        <w:left w:w="108" w:type="dxa"/>
        <w:top w:w="0" w:type="dxa"/>
        <w:right w:w="108" w:type="dxa"/>
        <w:bottom w:w="0" w:type="dxa"/>
      </w:tblCellMar>
    </w:tblPr>
  </w:style>
  <w:style w:type="numbering" w:styleId="709" w:default="1">
    <w:name w:val="No List"/>
    <w:uiPriority w:val="99"/>
    <w:semiHidden/>
    <w:unhideWhenUsed/>
  </w:style>
  <w:style w:type="character" w:styleId="710" w:customStyle="1">
    <w:name w:val="标题 1 字符"/>
    <w:link w:val="698"/>
    <w:qFormat/>
    <w:rPr>
      <w:rFonts w:ascii="Arial" w:hAnsi="Arial" w:eastAsia="Arial" w:cs="Arial"/>
      <w:sz w:val="40"/>
      <w:szCs w:val="40"/>
    </w:rPr>
  </w:style>
  <w:style w:type="character" w:styleId="711" w:customStyle="1">
    <w:name w:val="标题 2 字符"/>
    <w:link w:val="699"/>
    <w:uiPriority w:val="9"/>
    <w:qFormat/>
    <w:rPr>
      <w:rFonts w:ascii="Arial" w:hAnsi="Arial" w:eastAsia="Arial" w:cs="Arial"/>
      <w:sz w:val="34"/>
    </w:rPr>
  </w:style>
  <w:style w:type="character" w:styleId="712" w:customStyle="1">
    <w:name w:val="标题 3 字符"/>
    <w:link w:val="700"/>
    <w:qFormat/>
    <w:rPr>
      <w:rFonts w:ascii="Arial" w:hAnsi="Arial" w:eastAsia="Arial" w:cs="Arial"/>
      <w:sz w:val="30"/>
      <w:szCs w:val="30"/>
    </w:rPr>
  </w:style>
  <w:style w:type="character" w:styleId="713" w:customStyle="1">
    <w:name w:val="标题 4 字符"/>
    <w:link w:val="701"/>
    <w:qFormat/>
    <w:rPr>
      <w:rFonts w:ascii="Arial" w:hAnsi="Arial" w:eastAsia="Arial" w:cs="Arial"/>
      <w:b/>
      <w:bCs/>
      <w:sz w:val="26"/>
      <w:szCs w:val="26"/>
    </w:rPr>
  </w:style>
  <w:style w:type="character" w:styleId="714" w:customStyle="1">
    <w:name w:val="标题 5 字符"/>
    <w:link w:val="702"/>
    <w:qFormat/>
    <w:rPr>
      <w:rFonts w:ascii="Arial" w:hAnsi="Arial" w:eastAsia="Arial" w:cs="Arial"/>
      <w:b/>
      <w:bCs/>
      <w:sz w:val="24"/>
      <w:szCs w:val="24"/>
    </w:rPr>
  </w:style>
  <w:style w:type="character" w:styleId="715" w:customStyle="1">
    <w:name w:val="标题 6 字符"/>
    <w:link w:val="703"/>
    <w:qFormat/>
    <w:rPr>
      <w:rFonts w:ascii="Arial" w:hAnsi="Arial" w:eastAsia="Arial" w:cs="Arial"/>
      <w:b/>
      <w:bCs/>
      <w:sz w:val="22"/>
      <w:szCs w:val="22"/>
    </w:rPr>
  </w:style>
  <w:style w:type="character" w:styleId="716" w:customStyle="1">
    <w:name w:val="标题 7 字符"/>
    <w:link w:val="704"/>
    <w:qFormat/>
    <w:rPr>
      <w:rFonts w:ascii="Arial" w:hAnsi="Arial" w:eastAsia="Arial" w:cs="Arial"/>
      <w:b/>
      <w:bCs/>
      <w:i/>
      <w:iCs/>
      <w:sz w:val="22"/>
      <w:szCs w:val="22"/>
    </w:rPr>
  </w:style>
  <w:style w:type="character" w:styleId="717" w:customStyle="1">
    <w:name w:val="标题 8 字符"/>
    <w:link w:val="705"/>
    <w:qFormat/>
    <w:rPr>
      <w:rFonts w:ascii="Arial" w:hAnsi="Arial" w:eastAsia="Arial" w:cs="Arial"/>
      <w:i/>
      <w:iCs/>
      <w:sz w:val="22"/>
      <w:szCs w:val="22"/>
    </w:rPr>
  </w:style>
  <w:style w:type="character" w:styleId="718" w:customStyle="1">
    <w:name w:val="标题 9 字符"/>
    <w:link w:val="706"/>
    <w:qFormat/>
    <w:rPr>
      <w:rFonts w:ascii="Arial" w:hAnsi="Arial" w:eastAsia="Arial" w:cs="Arial"/>
      <w:i/>
      <w:iCs/>
      <w:sz w:val="21"/>
      <w:szCs w:val="21"/>
    </w:rPr>
  </w:style>
  <w:style w:type="paragraph" w:styleId="719">
    <w:name w:val="List Paragraph"/>
    <w:basedOn w:val="697"/>
    <w:link w:val="720"/>
    <w:qFormat/>
    <w:pPr>
      <w:contextualSpacing/>
      <w:ind w:left="720"/>
    </w:pPr>
  </w:style>
  <w:style w:type="character" w:styleId="720" w:customStyle="1">
    <w:name w:val="列出段落 字符"/>
    <w:link w:val="719"/>
    <w:qFormat/>
    <w:rPr>
      <w:sz w:val="21"/>
      <w:szCs w:val="22"/>
    </w:rPr>
  </w:style>
  <w:style w:type="paragraph" w:styleId="721">
    <w:name w:val="No Spacing"/>
    <w:link w:val="722"/>
    <w:uiPriority w:val="1"/>
    <w:qFormat/>
  </w:style>
  <w:style w:type="character" w:styleId="722" w:customStyle="1">
    <w:name w:val="无间隔 字符"/>
    <w:link w:val="721"/>
    <w:uiPriority w:val="1"/>
    <w:qFormat/>
  </w:style>
  <w:style w:type="paragraph" w:styleId="723">
    <w:name w:val="Title"/>
    <w:basedOn w:val="697"/>
    <w:next w:val="697"/>
    <w:link w:val="724"/>
    <w:qFormat/>
    <w:pPr>
      <w:contextualSpacing/>
      <w:spacing w:before="300" w:after="200"/>
    </w:pPr>
    <w:rPr>
      <w:sz w:val="48"/>
      <w:szCs w:val="48"/>
      <w:lang w:eastAsia="en-US"/>
    </w:rPr>
  </w:style>
  <w:style w:type="character" w:styleId="724" w:customStyle="1">
    <w:name w:val="标题 字符"/>
    <w:link w:val="723"/>
    <w:qFormat/>
    <w:rPr>
      <w:sz w:val="48"/>
      <w:szCs w:val="48"/>
    </w:rPr>
  </w:style>
  <w:style w:type="paragraph" w:styleId="725">
    <w:name w:val="Subtitle"/>
    <w:basedOn w:val="697"/>
    <w:next w:val="697"/>
    <w:link w:val="726"/>
    <w:qFormat/>
    <w:pPr>
      <w:spacing w:before="200" w:after="200"/>
    </w:pPr>
    <w:rPr>
      <w:sz w:val="24"/>
      <w:szCs w:val="24"/>
      <w:lang w:eastAsia="en-US"/>
    </w:rPr>
  </w:style>
  <w:style w:type="character" w:styleId="726" w:customStyle="1">
    <w:name w:val="副标题 字符"/>
    <w:link w:val="725"/>
    <w:qFormat/>
    <w:rPr>
      <w:sz w:val="24"/>
      <w:szCs w:val="24"/>
    </w:rPr>
  </w:style>
  <w:style w:type="paragraph" w:styleId="727">
    <w:name w:val="Quote"/>
    <w:basedOn w:val="697"/>
    <w:next w:val="697"/>
    <w:link w:val="728"/>
    <w:qFormat/>
    <w:pPr>
      <w:ind w:left="720" w:right="720"/>
    </w:pPr>
    <w:rPr>
      <w:i/>
      <w:sz w:val="20"/>
      <w:szCs w:val="20"/>
      <w:lang w:eastAsia="en-US"/>
    </w:rPr>
  </w:style>
  <w:style w:type="character" w:styleId="728" w:customStyle="1">
    <w:name w:val="引用 字符"/>
    <w:link w:val="727"/>
    <w:qFormat/>
    <w:rPr>
      <w:i/>
    </w:rPr>
  </w:style>
  <w:style w:type="paragraph" w:styleId="729">
    <w:name w:val="Intense Quote"/>
    <w:basedOn w:val="697"/>
    <w:next w:val="697"/>
    <w:link w:val="7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730" w:customStyle="1">
    <w:name w:val="明显引用 字符"/>
    <w:link w:val="729"/>
    <w:qFormat/>
    <w:rPr>
      <w:i/>
    </w:rPr>
  </w:style>
  <w:style w:type="paragraph" w:styleId="731">
    <w:name w:val="Header"/>
    <w:basedOn w:val="697"/>
    <w:link w:val="732"/>
    <w:uiPriority w:val="99"/>
    <w:unhideWhenUsed/>
    <w:qFormat/>
    <w:pPr>
      <w:jc w:val="center"/>
      <w:tabs>
        <w:tab w:val="center" w:pos="4153" w:leader="none"/>
        <w:tab w:val="right" w:pos="8306" w:leader="none"/>
      </w:tabs>
    </w:pPr>
    <w:rPr>
      <w:sz w:val="18"/>
      <w:szCs w:val="18"/>
      <w:lang w:eastAsia="en-US"/>
    </w:rPr>
  </w:style>
  <w:style w:type="character" w:styleId="732" w:customStyle="1">
    <w:name w:val="页眉 字符1"/>
    <w:link w:val="731"/>
    <w:qFormat/>
    <w:rPr>
      <w:sz w:val="18"/>
      <w:szCs w:val="18"/>
    </w:rPr>
  </w:style>
  <w:style w:type="paragraph" w:styleId="733">
    <w:name w:val="Footer"/>
    <w:basedOn w:val="697"/>
    <w:link w:val="734"/>
    <w:uiPriority w:val="99"/>
    <w:qFormat/>
    <w:pPr>
      <w:jc w:val="left"/>
      <w:tabs>
        <w:tab w:val="center" w:pos="4153" w:leader="none"/>
        <w:tab w:val="right" w:pos="8306" w:leader="none"/>
      </w:tabs>
    </w:pPr>
    <w:rPr>
      <w:sz w:val="18"/>
      <w:szCs w:val="18"/>
      <w:lang w:eastAsia="en-US"/>
    </w:rPr>
  </w:style>
  <w:style w:type="character" w:styleId="734" w:customStyle="1">
    <w:name w:val="页脚 字符1"/>
    <w:link w:val="733"/>
    <w:uiPriority w:val="99"/>
    <w:qFormat/>
    <w:rPr>
      <w:rFonts w:ascii="Calibri" w:hAnsi="Calibri" w:eastAsia="宋体" w:cs="Times New Roman"/>
      <w:sz w:val="18"/>
      <w:szCs w:val="18"/>
    </w:rPr>
  </w:style>
  <w:style w:type="paragraph" w:styleId="735">
    <w:name w:val="Caption"/>
    <w:basedOn w:val="697"/>
    <w:next w:val="697"/>
    <w:qFormat/>
    <w:pPr>
      <w:spacing w:line="276" w:lineRule="auto"/>
    </w:pPr>
    <w:rPr>
      <w:b/>
      <w:bCs/>
      <w:color w:val="4f81bd"/>
      <w:sz w:val="18"/>
      <w:szCs w:val="18"/>
    </w:rPr>
  </w:style>
  <w:style w:type="table" w:styleId="736">
    <w:name w:val="Table Grid"/>
    <w:qFormat/>
    <w:tblPr>
      <w:tblCellMar>
        <w:left w:w="0" w:type="dxa"/>
        <w:top w:w="0" w:type="dxa"/>
        <w:right w:w="0" w:type="dxa"/>
        <w:bottom w:w="0" w:type="dxa"/>
      </w:tblCellMar>
    </w:tblPr>
  </w:style>
  <w:style w:type="character" w:styleId="737">
    <w:name w:val="Hyperlink"/>
    <w:uiPriority w:val="99"/>
    <w:unhideWhenUsed/>
    <w:qFormat/>
    <w:rPr>
      <w:color w:val="0000ff"/>
      <w:u w:val="single"/>
    </w:rPr>
  </w:style>
  <w:style w:type="paragraph" w:styleId="738">
    <w:name w:val="footnote text"/>
    <w:basedOn w:val="697"/>
    <w:link w:val="739"/>
    <w:unhideWhenUsed/>
    <w:qFormat/>
    <w:pPr>
      <w:spacing w:after="40"/>
    </w:pPr>
    <w:rPr>
      <w:sz w:val="18"/>
      <w:szCs w:val="20"/>
      <w:lang w:eastAsia="en-US"/>
    </w:rPr>
  </w:style>
  <w:style w:type="character" w:styleId="739" w:customStyle="1">
    <w:name w:val="脚注文本 字符"/>
    <w:link w:val="738"/>
    <w:qFormat/>
    <w:rPr>
      <w:sz w:val="18"/>
    </w:rPr>
  </w:style>
  <w:style w:type="character" w:styleId="740">
    <w:name w:val="footnote reference"/>
    <w:unhideWhenUsed/>
    <w:qFormat/>
    <w:rPr>
      <w:vertAlign w:val="superscript"/>
    </w:rPr>
  </w:style>
  <w:style w:type="paragraph" w:styleId="741">
    <w:name w:val="endnote text"/>
    <w:basedOn w:val="697"/>
    <w:link w:val="742"/>
    <w:uiPriority w:val="99"/>
    <w:unhideWhenUsed/>
    <w:qFormat/>
    <w:rPr>
      <w:sz w:val="20"/>
      <w:szCs w:val="20"/>
      <w:lang w:eastAsia="en-US"/>
    </w:rPr>
  </w:style>
  <w:style w:type="character" w:styleId="742" w:customStyle="1">
    <w:name w:val="尾注文本 字符"/>
    <w:link w:val="741"/>
    <w:uiPriority w:val="99"/>
    <w:qFormat/>
    <w:rPr>
      <w:sz w:val="20"/>
    </w:rPr>
  </w:style>
  <w:style w:type="character" w:styleId="743">
    <w:name w:val="endnote reference"/>
    <w:uiPriority w:val="99"/>
    <w:unhideWhenUsed/>
    <w:qFormat/>
    <w:rPr>
      <w:vertAlign w:val="superscript"/>
    </w:rPr>
  </w:style>
  <w:style w:type="paragraph" w:styleId="744">
    <w:name w:val="TOC Heading"/>
    <w:uiPriority w:val="39"/>
    <w:qFormat/>
  </w:style>
  <w:style w:type="paragraph" w:styleId="745">
    <w:name w:val="table of figures"/>
    <w:basedOn w:val="697"/>
    <w:next w:val="697"/>
    <w:uiPriority w:val="99"/>
    <w:unhideWhenUsed/>
    <w:qFormat/>
  </w:style>
  <w:style w:type="paragraph" w:styleId="746">
    <w:name w:val="toc 7"/>
    <w:basedOn w:val="697"/>
    <w:next w:val="697"/>
    <w:uiPriority w:val="39"/>
    <w:unhideWhenUsed/>
    <w:qFormat/>
    <w:pPr>
      <w:ind w:left="1701"/>
      <w:spacing w:after="57"/>
    </w:pPr>
  </w:style>
  <w:style w:type="paragraph" w:styleId="747">
    <w:name w:val="Normal Indent"/>
    <w:basedOn w:val="697"/>
    <w:link w:val="748"/>
    <w:unhideWhenUsed/>
    <w:qFormat/>
    <w:pPr>
      <w:ind w:firstLine="420"/>
    </w:pPr>
    <w:rPr>
      <w:lang w:eastAsia="en-US"/>
    </w:rPr>
  </w:style>
  <w:style w:type="character" w:styleId="748" w:customStyle="1">
    <w:name w:val="正文缩进 字符"/>
    <w:link w:val="747"/>
    <w:qFormat/>
    <w:rPr>
      <w:sz w:val="21"/>
      <w:szCs w:val="22"/>
    </w:rPr>
  </w:style>
  <w:style w:type="paragraph" w:styleId="749">
    <w:name w:val="annotation text"/>
    <w:basedOn w:val="697"/>
    <w:link w:val="750"/>
    <w:unhideWhenUsed/>
    <w:qFormat/>
    <w:pPr>
      <w:jc w:val="left"/>
    </w:pPr>
    <w:rPr>
      <w:lang w:eastAsia="en-US"/>
    </w:rPr>
  </w:style>
  <w:style w:type="character" w:styleId="750" w:customStyle="1">
    <w:name w:val="批注文字 字符"/>
    <w:link w:val="749"/>
    <w:qFormat/>
    <w:rPr>
      <w:sz w:val="21"/>
      <w:szCs w:val="22"/>
    </w:rPr>
  </w:style>
  <w:style w:type="paragraph" w:styleId="751">
    <w:name w:val="Body Text"/>
    <w:basedOn w:val="697"/>
    <w:next w:val="747"/>
    <w:link w:val="752"/>
    <w:unhideWhenUsed/>
    <w:qFormat/>
    <w:pPr>
      <w:spacing w:after="120"/>
    </w:pPr>
    <w:rPr>
      <w:rFonts w:ascii="Times New Roman" w:hAnsi="Times New Roman"/>
      <w:szCs w:val="24"/>
      <w:lang w:eastAsia="en-US"/>
    </w:rPr>
  </w:style>
  <w:style w:type="character" w:styleId="752" w:customStyle="1">
    <w:name w:val="正文文本 字符"/>
    <w:link w:val="751"/>
    <w:qFormat/>
    <w:rPr>
      <w:rFonts w:ascii="Times New Roman" w:hAnsi="Times New Roman"/>
      <w:sz w:val="21"/>
      <w:szCs w:val="24"/>
    </w:rPr>
  </w:style>
  <w:style w:type="paragraph" w:styleId="753">
    <w:name w:val="Block Text"/>
    <w:basedOn w:val="697"/>
    <w:qFormat/>
    <w:pPr>
      <w:ind w:left="630" w:right="-609" w:firstLine="420"/>
      <w:spacing w:line="360" w:lineRule="auto"/>
    </w:pPr>
    <w:rPr>
      <w:rFonts w:hint="eastAsia" w:ascii="仿宋_GB2312" w:hAnsi="Times New Roman" w:eastAsia="仿宋_GB2312"/>
      <w:szCs w:val="20"/>
    </w:rPr>
  </w:style>
  <w:style w:type="paragraph" w:styleId="754">
    <w:name w:val="toc 5"/>
    <w:basedOn w:val="697"/>
    <w:next w:val="697"/>
    <w:uiPriority w:val="39"/>
    <w:unhideWhenUsed/>
    <w:qFormat/>
    <w:pPr>
      <w:ind w:left="1134"/>
      <w:spacing w:after="57"/>
    </w:pPr>
  </w:style>
  <w:style w:type="paragraph" w:styleId="755">
    <w:name w:val="toc 3"/>
    <w:basedOn w:val="697"/>
    <w:next w:val="697"/>
    <w:uiPriority w:val="39"/>
    <w:unhideWhenUsed/>
    <w:qFormat/>
    <w:pPr>
      <w:ind w:left="567"/>
      <w:spacing w:after="57"/>
    </w:pPr>
  </w:style>
  <w:style w:type="paragraph" w:styleId="756">
    <w:name w:val="Plain Text"/>
    <w:basedOn w:val="697"/>
    <w:link w:val="757"/>
    <w:qFormat/>
    <w:rPr>
      <w:rFonts w:ascii="宋体" w:hAnsi="Courier New"/>
      <w:szCs w:val="24"/>
    </w:rPr>
  </w:style>
  <w:style w:type="character" w:styleId="757" w:customStyle="1">
    <w:name w:val="纯文本 字符1"/>
    <w:link w:val="756"/>
    <w:qFormat/>
    <w:rPr>
      <w:rFonts w:ascii="宋体" w:hAnsi="Courier New" w:eastAsia="楷体_GB2312"/>
      <w:sz w:val="26"/>
      <w:szCs w:val="24"/>
    </w:rPr>
  </w:style>
  <w:style w:type="paragraph" w:styleId="758">
    <w:name w:val="toc 8"/>
    <w:basedOn w:val="697"/>
    <w:next w:val="697"/>
    <w:uiPriority w:val="39"/>
    <w:unhideWhenUsed/>
    <w:qFormat/>
    <w:pPr>
      <w:ind w:left="1984"/>
      <w:spacing w:after="57"/>
    </w:pPr>
  </w:style>
  <w:style w:type="paragraph" w:styleId="759">
    <w:name w:val="Body Text Indent 2"/>
    <w:basedOn w:val="697"/>
    <w:link w:val="760"/>
    <w:unhideWhenUsed/>
    <w:qFormat/>
    <w:pPr>
      <w:ind w:left="200"/>
      <w:spacing w:after="120" w:line="480" w:lineRule="auto"/>
    </w:pPr>
  </w:style>
  <w:style w:type="character" w:styleId="760" w:customStyle="1">
    <w:name w:val="正文文本缩进 2 字符"/>
    <w:link w:val="759"/>
    <w:qFormat/>
    <w:rPr>
      <w:sz w:val="21"/>
      <w:szCs w:val="22"/>
    </w:rPr>
  </w:style>
  <w:style w:type="paragraph" w:styleId="761">
    <w:name w:val="Balloon Text"/>
    <w:basedOn w:val="697"/>
    <w:link w:val="762"/>
    <w:unhideWhenUsed/>
    <w:qFormat/>
    <w:rPr>
      <w:sz w:val="18"/>
      <w:szCs w:val="18"/>
      <w:lang w:eastAsia="en-US"/>
    </w:rPr>
  </w:style>
  <w:style w:type="character" w:styleId="762" w:customStyle="1">
    <w:name w:val="批注框文本 字符1"/>
    <w:link w:val="761"/>
    <w:qFormat/>
    <w:rPr>
      <w:sz w:val="18"/>
      <w:szCs w:val="18"/>
    </w:rPr>
  </w:style>
  <w:style w:type="paragraph" w:styleId="763">
    <w:name w:val="envelope return"/>
    <w:basedOn w:val="697"/>
    <w:unhideWhenUsed/>
    <w:qFormat/>
    <w:rPr>
      <w:rFonts w:ascii="Arial" w:hAnsi="Arial" w:eastAsia="楷体_GB2312"/>
      <w:sz w:val="26"/>
      <w:szCs w:val="20"/>
    </w:rPr>
  </w:style>
  <w:style w:type="paragraph" w:styleId="764">
    <w:name w:val="toc 1"/>
    <w:basedOn w:val="697"/>
    <w:next w:val="697"/>
    <w:uiPriority w:val="39"/>
    <w:qFormat/>
    <w:pPr>
      <w:jc w:val="left"/>
    </w:pPr>
    <w:rPr>
      <w:rFonts w:ascii="宋体" w:hAnsi="宋体" w:eastAsia="楷体_GB2312"/>
      <w:sz w:val="24"/>
      <w:szCs w:val="21"/>
    </w:rPr>
  </w:style>
  <w:style w:type="paragraph" w:styleId="765">
    <w:name w:val="toc 4"/>
    <w:basedOn w:val="697"/>
    <w:next w:val="697"/>
    <w:uiPriority w:val="39"/>
    <w:unhideWhenUsed/>
    <w:qFormat/>
    <w:pPr>
      <w:ind w:left="850"/>
      <w:spacing w:after="57"/>
    </w:pPr>
  </w:style>
  <w:style w:type="paragraph" w:styleId="766">
    <w:name w:val="toc 6"/>
    <w:basedOn w:val="697"/>
    <w:next w:val="697"/>
    <w:uiPriority w:val="39"/>
    <w:unhideWhenUsed/>
    <w:qFormat/>
    <w:pPr>
      <w:ind w:left="1417"/>
      <w:spacing w:after="57"/>
    </w:pPr>
  </w:style>
  <w:style w:type="paragraph" w:styleId="767">
    <w:name w:val="Body Text Indent 3"/>
    <w:basedOn w:val="697"/>
    <w:link w:val="768"/>
    <w:unhideWhenUsed/>
    <w:qFormat/>
    <w:pPr>
      <w:ind w:left="200"/>
      <w:spacing w:after="120"/>
    </w:pPr>
    <w:rPr>
      <w:sz w:val="16"/>
      <w:szCs w:val="16"/>
    </w:rPr>
  </w:style>
  <w:style w:type="character" w:styleId="768" w:customStyle="1">
    <w:name w:val="正文文本缩进 3 字符"/>
    <w:link w:val="767"/>
    <w:qFormat/>
    <w:rPr>
      <w:sz w:val="16"/>
      <w:szCs w:val="16"/>
    </w:rPr>
  </w:style>
  <w:style w:type="paragraph" w:styleId="769">
    <w:name w:val="toc 2"/>
    <w:basedOn w:val="697"/>
    <w:next w:val="697"/>
    <w:uiPriority w:val="39"/>
    <w:unhideWhenUsed/>
    <w:qFormat/>
    <w:pPr>
      <w:ind w:left="283"/>
      <w:spacing w:after="57"/>
    </w:pPr>
  </w:style>
  <w:style w:type="paragraph" w:styleId="770">
    <w:name w:val="toc 9"/>
    <w:basedOn w:val="697"/>
    <w:next w:val="697"/>
    <w:uiPriority w:val="39"/>
    <w:unhideWhenUsed/>
    <w:qFormat/>
    <w:pPr>
      <w:ind w:left="2268"/>
      <w:spacing w:after="57"/>
    </w:pPr>
  </w:style>
  <w:style w:type="paragraph" w:styleId="771">
    <w:name w:val="Normal (Web)"/>
    <w:basedOn w:val="697"/>
    <w:link w:val="772"/>
    <w:uiPriority w:val="99"/>
    <w:qFormat/>
    <w:pPr>
      <w:jc w:val="left"/>
      <w:spacing w:beforeAutospacing="1" w:afterAutospacing="1"/>
    </w:pPr>
    <w:rPr>
      <w:sz w:val="24"/>
      <w:szCs w:val="24"/>
    </w:rPr>
  </w:style>
  <w:style w:type="character" w:styleId="772" w:customStyle="1">
    <w:name w:val="普通(网站) 字符"/>
    <w:link w:val="771"/>
    <w:uiPriority w:val="99"/>
    <w:qFormat/>
    <w:rPr>
      <w:sz w:val="24"/>
      <w:szCs w:val="24"/>
    </w:rPr>
  </w:style>
  <w:style w:type="paragraph" w:styleId="773">
    <w:name w:val="annotation subject"/>
    <w:basedOn w:val="749"/>
    <w:next w:val="749"/>
    <w:link w:val="774"/>
    <w:unhideWhenUsed/>
    <w:qFormat/>
    <w:rPr>
      <w:b/>
      <w:bCs/>
    </w:rPr>
  </w:style>
  <w:style w:type="character" w:styleId="774" w:customStyle="1">
    <w:name w:val="批注主题 字符"/>
    <w:link w:val="773"/>
    <w:qFormat/>
    <w:rPr>
      <w:b/>
      <w:bCs/>
      <w:sz w:val="21"/>
      <w:szCs w:val="22"/>
    </w:rPr>
  </w:style>
  <w:style w:type="paragraph" w:styleId="775" w:customStyle="1">
    <w:name w:val="正文文本首行缩进 2"/>
    <w:uiPriority w:val="99"/>
    <w:unhideWhenUsed/>
    <w:qFormat/>
    <w:pPr>
      <w:ind w:left="420" w:firstLine="420"/>
      <w:jc w:val="both"/>
      <w:spacing w:after="120"/>
      <w:widowControl w:val="off"/>
    </w:pPr>
    <w:rPr>
      <w:sz w:val="21"/>
    </w:rPr>
  </w:style>
  <w:style w:type="character" w:styleId="776">
    <w:name w:val="Strong"/>
    <w:uiPriority w:val="22"/>
    <w:qFormat/>
    <w:rPr>
      <w:b/>
    </w:rPr>
  </w:style>
  <w:style w:type="character" w:styleId="777">
    <w:name w:val="page number"/>
    <w:unhideWhenUsed/>
    <w:qFormat/>
  </w:style>
  <w:style w:type="character" w:styleId="778">
    <w:name w:val="Emphasis"/>
    <w:qFormat/>
    <w:rPr>
      <w:i/>
      <w:iCs/>
    </w:rPr>
  </w:style>
  <w:style w:type="character" w:styleId="779">
    <w:name w:val="annotation reference"/>
    <w:unhideWhenUsed/>
    <w:qFormat/>
    <w:rPr>
      <w:sz w:val="21"/>
      <w:szCs w:val="21"/>
    </w:rPr>
  </w:style>
  <w:style w:type="paragraph" w:styleId="780" w:customStyle="1">
    <w:name w:val="列表段落"/>
    <w:basedOn w:val="697"/>
    <w:uiPriority w:val="1"/>
    <w:qFormat/>
    <w:pPr>
      <w:ind w:firstLine="420"/>
      <w:jc w:val="left"/>
      <w:widowControl/>
    </w:pPr>
    <w:rPr>
      <w:rFonts w:ascii="宋体" w:hAnsi="宋体"/>
      <w:sz w:val="24"/>
      <w:szCs w:val="24"/>
    </w:rPr>
  </w:style>
  <w:style w:type="paragraph" w:styleId="781" w:customStyle="1">
    <w:name w:val="正文1"/>
    <w:basedOn w:val="697"/>
    <w:next w:val="697"/>
    <w:qFormat/>
    <w:pPr>
      <w:numPr>
        <w:numId w:val="1"/>
      </w:numPr>
      <w:spacing w:line="500" w:lineRule="exact"/>
      <w:tabs>
        <w:tab w:val="left" w:pos="360" w:leader="none"/>
      </w:tabs>
    </w:pPr>
    <w:rPr>
      <w:rFonts w:ascii="黑体" w:hAnsi="宋体"/>
    </w:rPr>
  </w:style>
  <w:style w:type="character" w:styleId="782" w:customStyle="1">
    <w:name w:val="Heading 1 Char"/>
    <w:qFormat/>
    <w:rPr>
      <w:rFonts w:ascii="Arial" w:hAnsi="Arial" w:eastAsia="Arial" w:cs="Arial"/>
      <w:sz w:val="40"/>
      <w:szCs w:val="40"/>
    </w:rPr>
  </w:style>
  <w:style w:type="character" w:styleId="783" w:customStyle="1">
    <w:name w:val="Heading 2 Char"/>
    <w:qFormat/>
    <w:rPr>
      <w:rFonts w:ascii="Arial" w:hAnsi="Arial" w:eastAsia="Arial" w:cs="Arial"/>
      <w:sz w:val="34"/>
    </w:rPr>
  </w:style>
  <w:style w:type="character" w:styleId="784" w:customStyle="1">
    <w:name w:val="Heading 3 Char"/>
    <w:qFormat/>
    <w:rPr>
      <w:rFonts w:ascii="Arial" w:hAnsi="Arial" w:eastAsia="Arial" w:cs="Arial"/>
      <w:sz w:val="30"/>
      <w:szCs w:val="30"/>
    </w:rPr>
  </w:style>
  <w:style w:type="character" w:styleId="785" w:customStyle="1">
    <w:name w:val="Heading 4 Char"/>
    <w:qFormat/>
    <w:rPr>
      <w:rFonts w:ascii="Arial" w:hAnsi="Arial" w:eastAsia="Arial" w:cs="Arial"/>
      <w:b/>
      <w:bCs/>
      <w:sz w:val="26"/>
      <w:szCs w:val="26"/>
    </w:rPr>
  </w:style>
  <w:style w:type="character" w:styleId="786" w:customStyle="1">
    <w:name w:val="Heading 5 Char"/>
    <w:qFormat/>
    <w:rPr>
      <w:rFonts w:ascii="Arial" w:hAnsi="Arial" w:eastAsia="Arial" w:cs="Arial"/>
      <w:b/>
      <w:bCs/>
      <w:sz w:val="24"/>
      <w:szCs w:val="24"/>
    </w:rPr>
  </w:style>
  <w:style w:type="character" w:styleId="787" w:customStyle="1">
    <w:name w:val="Heading 6 Char"/>
    <w:uiPriority w:val="9"/>
    <w:qFormat/>
    <w:rPr>
      <w:rFonts w:ascii="Arial" w:hAnsi="Arial" w:eastAsia="Arial" w:cs="Arial"/>
      <w:b/>
      <w:bCs/>
      <w:sz w:val="22"/>
      <w:szCs w:val="22"/>
    </w:rPr>
  </w:style>
  <w:style w:type="character" w:styleId="788" w:customStyle="1">
    <w:name w:val="Heading 7 Char"/>
    <w:uiPriority w:val="9"/>
    <w:qFormat/>
    <w:rPr>
      <w:rFonts w:ascii="Arial" w:hAnsi="Arial" w:eastAsia="Arial" w:cs="Arial"/>
      <w:b/>
      <w:bCs/>
      <w:i/>
      <w:iCs/>
      <w:sz w:val="22"/>
      <w:szCs w:val="22"/>
    </w:rPr>
  </w:style>
  <w:style w:type="character" w:styleId="789" w:customStyle="1">
    <w:name w:val="Heading 8 Char"/>
    <w:uiPriority w:val="9"/>
    <w:qFormat/>
    <w:rPr>
      <w:rFonts w:ascii="Arial" w:hAnsi="Arial" w:eastAsia="Arial" w:cs="Arial"/>
      <w:i/>
      <w:iCs/>
      <w:sz w:val="22"/>
      <w:szCs w:val="22"/>
    </w:rPr>
  </w:style>
  <w:style w:type="character" w:styleId="790" w:customStyle="1">
    <w:name w:val="Heading 9 Char"/>
    <w:uiPriority w:val="9"/>
    <w:qFormat/>
    <w:rPr>
      <w:rFonts w:ascii="Arial" w:hAnsi="Arial" w:eastAsia="Arial" w:cs="Arial"/>
      <w:i/>
      <w:iCs/>
      <w:sz w:val="21"/>
      <w:szCs w:val="21"/>
    </w:rPr>
  </w:style>
  <w:style w:type="character" w:styleId="791" w:customStyle="1">
    <w:name w:val="Title Char"/>
    <w:qFormat/>
    <w:rPr>
      <w:sz w:val="48"/>
      <w:szCs w:val="48"/>
    </w:rPr>
  </w:style>
  <w:style w:type="character" w:styleId="792" w:customStyle="1">
    <w:name w:val="Subtitle Char"/>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table" w:styleId="795">
    <w:name w:val="Plain Table 1"/>
    <w:basedOn w:val="708"/>
    <w:uiPriority w:val="59"/>
    <w:tblPr/>
  </w:style>
  <w:style w:type="table" w:styleId="796">
    <w:name w:val="Plain Table 2"/>
    <w:basedOn w:val="708"/>
    <w:uiPriority w:val="59"/>
    <w:tblPr/>
  </w:style>
  <w:style w:type="table" w:styleId="797">
    <w:name w:val="Plain Table 3"/>
    <w:basedOn w:val="708"/>
    <w:uiPriority w:val="99"/>
    <w:tblPr/>
  </w:style>
  <w:style w:type="table" w:styleId="798">
    <w:name w:val="Plain Table 4"/>
    <w:basedOn w:val="708"/>
    <w:uiPriority w:val="99"/>
    <w:tblPr/>
  </w:style>
  <w:style w:type="table" w:styleId="799">
    <w:name w:val="Plain Table 5"/>
    <w:basedOn w:val="708"/>
    <w:uiPriority w:val="99"/>
    <w:tblPr/>
  </w:style>
  <w:style w:type="table" w:styleId="800">
    <w:name w:val="Grid Table 1 Light"/>
    <w:basedOn w:val="708"/>
    <w:uiPriority w:val="99"/>
    <w:tblPr/>
  </w:style>
  <w:style w:type="table" w:styleId="801">
    <w:name w:val="Grid Table 2"/>
    <w:basedOn w:val="708"/>
    <w:uiPriority w:val="99"/>
    <w:tblPr/>
  </w:style>
  <w:style w:type="table" w:styleId="802">
    <w:name w:val="Grid Table 3"/>
    <w:basedOn w:val="708"/>
    <w:uiPriority w:val="99"/>
    <w:tblPr/>
  </w:style>
  <w:style w:type="table" w:styleId="803">
    <w:name w:val="Grid Table 4"/>
    <w:basedOn w:val="708"/>
    <w:uiPriority w:val="59"/>
    <w:tblPr/>
  </w:style>
  <w:style w:type="table" w:styleId="804">
    <w:name w:val="Grid Table 5 Dark"/>
    <w:basedOn w:val="708"/>
    <w:uiPriority w:val="99"/>
    <w:tblPr/>
  </w:style>
  <w:style w:type="table" w:styleId="805">
    <w:name w:val="Grid Table 6 Colorful"/>
    <w:basedOn w:val="708"/>
    <w:uiPriority w:val="99"/>
    <w:tblPr/>
  </w:style>
  <w:style w:type="table" w:styleId="806">
    <w:name w:val="Grid Table 7 Colorful"/>
    <w:basedOn w:val="708"/>
    <w:uiPriority w:val="99"/>
    <w:tblPr/>
  </w:style>
  <w:style w:type="table" w:styleId="807">
    <w:name w:val="List Table 1 Light"/>
    <w:basedOn w:val="708"/>
    <w:uiPriority w:val="99"/>
    <w:tblPr/>
  </w:style>
  <w:style w:type="table" w:styleId="808">
    <w:name w:val="List Table 2"/>
    <w:basedOn w:val="708"/>
    <w:uiPriority w:val="99"/>
    <w:tblPr/>
  </w:style>
  <w:style w:type="table" w:styleId="809">
    <w:name w:val="List Table 3"/>
    <w:basedOn w:val="708"/>
    <w:uiPriority w:val="99"/>
    <w:tblPr/>
  </w:style>
  <w:style w:type="table" w:styleId="810">
    <w:name w:val="List Table 4"/>
    <w:basedOn w:val="708"/>
    <w:uiPriority w:val="99"/>
    <w:tblPr/>
  </w:style>
  <w:style w:type="table" w:styleId="811">
    <w:name w:val="List Table 5 Dark"/>
    <w:basedOn w:val="708"/>
    <w:uiPriority w:val="99"/>
    <w:tblPr/>
  </w:style>
  <w:style w:type="table" w:styleId="812">
    <w:name w:val="List Table 6 Colorful"/>
    <w:basedOn w:val="708"/>
    <w:uiPriority w:val="99"/>
    <w:tblPr/>
  </w:style>
  <w:style w:type="table" w:styleId="813">
    <w:name w:val="List Table 7 Colorful"/>
    <w:basedOn w:val="708"/>
    <w:uiPriority w:val="99"/>
    <w:tblPr/>
  </w:style>
  <w:style w:type="character" w:styleId="814" w:customStyle="1">
    <w:name w:val="Footnote Text Char"/>
    <w:qFormat/>
    <w:rPr>
      <w:sz w:val="18"/>
    </w:rPr>
  </w:style>
  <w:style w:type="character" w:styleId="815" w:customStyle="1">
    <w:name w:val="Endnote Text Char"/>
    <w:uiPriority w:val="99"/>
    <w:qFormat/>
    <w:rPr>
      <w:sz w:val="20"/>
    </w:rPr>
  </w:style>
  <w:style w:type="character" w:styleId="816" w:customStyle="1">
    <w:name w:val="Header Char"/>
    <w:qFormat/>
  </w:style>
  <w:style w:type="character" w:styleId="817" w:customStyle="1">
    <w:name w:val="Footer Char"/>
    <w:qFormat/>
  </w:style>
  <w:style w:type="character" w:styleId="818" w:customStyle="1">
    <w:name w:val="Caption Char"/>
    <w:uiPriority w:val="99"/>
    <w:qFormat/>
  </w:style>
  <w:style w:type="table" w:styleId="819" w:customStyle="1">
    <w:name w:val="Table Grid Light"/>
    <w:uiPriority w:val="59"/>
    <w:qFormat/>
    <w:tblPr>
      <w:tblCellMar>
        <w:left w:w="0" w:type="dxa"/>
        <w:top w:w="0" w:type="dxa"/>
        <w:right w:w="0" w:type="dxa"/>
        <w:bottom w:w="0" w:type="dxa"/>
      </w:tblCellMar>
    </w:tblPr>
  </w:style>
  <w:style w:type="table" w:styleId="820" w:customStyle="1">
    <w:name w:val="无格式表格 11"/>
    <w:uiPriority w:val="59"/>
    <w:qFormat/>
    <w:tblPr>
      <w:tblCellMar>
        <w:left w:w="0" w:type="dxa"/>
        <w:top w:w="0" w:type="dxa"/>
        <w:right w:w="0" w:type="dxa"/>
        <w:bottom w:w="0" w:type="dxa"/>
      </w:tblCellMar>
    </w:tblPr>
  </w:style>
  <w:style w:type="table" w:styleId="821" w:customStyle="1">
    <w:name w:val="无格式表格 21"/>
    <w:uiPriority w:val="59"/>
    <w:qFormat/>
    <w:tblPr>
      <w:tblCellMar>
        <w:left w:w="0" w:type="dxa"/>
        <w:top w:w="0" w:type="dxa"/>
        <w:right w:w="0" w:type="dxa"/>
        <w:bottom w:w="0" w:type="dxa"/>
      </w:tblCellMar>
    </w:tblPr>
  </w:style>
  <w:style w:type="table" w:styleId="822" w:customStyle="1">
    <w:name w:val="无格式表格 31"/>
    <w:uiPriority w:val="99"/>
    <w:qFormat/>
    <w:tblPr>
      <w:tblCellMar>
        <w:left w:w="0" w:type="dxa"/>
        <w:top w:w="0" w:type="dxa"/>
        <w:right w:w="0" w:type="dxa"/>
        <w:bottom w:w="0" w:type="dxa"/>
      </w:tblCellMar>
    </w:tblPr>
  </w:style>
  <w:style w:type="table" w:styleId="823" w:customStyle="1">
    <w:name w:val="无格式表格 41"/>
    <w:uiPriority w:val="99"/>
    <w:qFormat/>
    <w:tblPr>
      <w:tblCellMar>
        <w:left w:w="0" w:type="dxa"/>
        <w:top w:w="0" w:type="dxa"/>
        <w:right w:w="0" w:type="dxa"/>
        <w:bottom w:w="0" w:type="dxa"/>
      </w:tblCellMar>
    </w:tblPr>
  </w:style>
  <w:style w:type="table" w:styleId="824" w:customStyle="1">
    <w:name w:val="无格式表格 51"/>
    <w:uiPriority w:val="99"/>
    <w:qFormat/>
    <w:tblPr>
      <w:tblCellMar>
        <w:left w:w="0" w:type="dxa"/>
        <w:top w:w="0" w:type="dxa"/>
        <w:right w:w="0" w:type="dxa"/>
        <w:bottom w:w="0" w:type="dxa"/>
      </w:tblCellMar>
    </w:tblPr>
  </w:style>
  <w:style w:type="table" w:styleId="825" w:customStyle="1">
    <w:name w:val="网格表 1 浅色1"/>
    <w:uiPriority w:val="99"/>
    <w:qFormat/>
    <w:tblPr>
      <w:tblCellMar>
        <w:left w:w="0" w:type="dxa"/>
        <w:top w:w="0" w:type="dxa"/>
        <w:right w:w="0" w:type="dxa"/>
        <w:bottom w:w="0" w:type="dxa"/>
      </w:tblCellMar>
    </w:tblPr>
  </w:style>
  <w:style w:type="table" w:styleId="826" w:customStyle="1">
    <w:name w:val="Grid Table 1 Light - Accent 1"/>
    <w:uiPriority w:val="99"/>
    <w:qFormat/>
    <w:tblPr>
      <w:tblCellMar>
        <w:left w:w="0" w:type="dxa"/>
        <w:top w:w="0" w:type="dxa"/>
        <w:right w:w="0" w:type="dxa"/>
        <w:bottom w:w="0" w:type="dxa"/>
      </w:tblCellMar>
    </w:tblPr>
  </w:style>
  <w:style w:type="table" w:styleId="827" w:customStyle="1">
    <w:name w:val="Grid Table 1 Light - Accent 2"/>
    <w:uiPriority w:val="99"/>
    <w:qFormat/>
    <w:tblPr>
      <w:tblCellMar>
        <w:left w:w="0" w:type="dxa"/>
        <w:top w:w="0" w:type="dxa"/>
        <w:right w:w="0" w:type="dxa"/>
        <w:bottom w:w="0" w:type="dxa"/>
      </w:tblCellMar>
    </w:tblPr>
  </w:style>
  <w:style w:type="table" w:styleId="828" w:customStyle="1">
    <w:name w:val="Grid Table 1 Light - Accent 3"/>
    <w:uiPriority w:val="99"/>
    <w:qFormat/>
    <w:tblPr>
      <w:tblCellMar>
        <w:left w:w="0" w:type="dxa"/>
        <w:top w:w="0" w:type="dxa"/>
        <w:right w:w="0" w:type="dxa"/>
        <w:bottom w:w="0" w:type="dxa"/>
      </w:tblCellMar>
    </w:tblPr>
  </w:style>
  <w:style w:type="table" w:styleId="829" w:customStyle="1">
    <w:name w:val="Grid Table 1 Light - Accent 4"/>
    <w:uiPriority w:val="99"/>
    <w:qFormat/>
    <w:tblPr>
      <w:tblCellMar>
        <w:left w:w="0" w:type="dxa"/>
        <w:top w:w="0" w:type="dxa"/>
        <w:right w:w="0" w:type="dxa"/>
        <w:bottom w:w="0" w:type="dxa"/>
      </w:tblCellMar>
    </w:tblPr>
  </w:style>
  <w:style w:type="table" w:styleId="830" w:customStyle="1">
    <w:name w:val="Grid Table 1 Light - Accent 5"/>
    <w:uiPriority w:val="99"/>
    <w:qFormat/>
    <w:tblPr>
      <w:tblCellMar>
        <w:left w:w="0" w:type="dxa"/>
        <w:top w:w="0" w:type="dxa"/>
        <w:right w:w="0" w:type="dxa"/>
        <w:bottom w:w="0" w:type="dxa"/>
      </w:tblCellMar>
    </w:tblPr>
  </w:style>
  <w:style w:type="table" w:styleId="831" w:customStyle="1">
    <w:name w:val="Grid Table 1 Light - Accent 6"/>
    <w:uiPriority w:val="99"/>
    <w:qFormat/>
    <w:tblPr>
      <w:tblCellMar>
        <w:left w:w="0" w:type="dxa"/>
        <w:top w:w="0" w:type="dxa"/>
        <w:right w:w="0" w:type="dxa"/>
        <w:bottom w:w="0" w:type="dxa"/>
      </w:tblCellMar>
    </w:tblPr>
  </w:style>
  <w:style w:type="table" w:styleId="832" w:customStyle="1">
    <w:name w:val="网格表 21"/>
    <w:uiPriority w:val="99"/>
    <w:qFormat/>
    <w:tblPr>
      <w:tblCellMar>
        <w:left w:w="0" w:type="dxa"/>
        <w:top w:w="0" w:type="dxa"/>
        <w:right w:w="0" w:type="dxa"/>
        <w:bottom w:w="0" w:type="dxa"/>
      </w:tblCellMar>
    </w:tblPr>
  </w:style>
  <w:style w:type="table" w:styleId="833" w:customStyle="1">
    <w:name w:val="Grid Table 2 - Accent 1"/>
    <w:uiPriority w:val="99"/>
    <w:qFormat/>
    <w:tblPr>
      <w:tblCellMar>
        <w:left w:w="0" w:type="dxa"/>
        <w:top w:w="0" w:type="dxa"/>
        <w:right w:w="0" w:type="dxa"/>
        <w:bottom w:w="0" w:type="dxa"/>
      </w:tblCellMar>
    </w:tblPr>
  </w:style>
  <w:style w:type="table" w:styleId="834" w:customStyle="1">
    <w:name w:val="Grid Table 2 - Accent 2"/>
    <w:uiPriority w:val="99"/>
    <w:qFormat/>
    <w:tblPr>
      <w:tblCellMar>
        <w:left w:w="0" w:type="dxa"/>
        <w:top w:w="0" w:type="dxa"/>
        <w:right w:w="0" w:type="dxa"/>
        <w:bottom w:w="0" w:type="dxa"/>
      </w:tblCellMar>
    </w:tblPr>
  </w:style>
  <w:style w:type="table" w:styleId="835" w:customStyle="1">
    <w:name w:val="Grid Table 2 - Accent 3"/>
    <w:uiPriority w:val="99"/>
    <w:qFormat/>
    <w:tblPr>
      <w:tblCellMar>
        <w:left w:w="0" w:type="dxa"/>
        <w:top w:w="0" w:type="dxa"/>
        <w:right w:w="0" w:type="dxa"/>
        <w:bottom w:w="0" w:type="dxa"/>
      </w:tblCellMar>
    </w:tblPr>
  </w:style>
  <w:style w:type="table" w:styleId="836" w:customStyle="1">
    <w:name w:val="Grid Table 2 - Accent 4"/>
    <w:uiPriority w:val="99"/>
    <w:qFormat/>
    <w:tblPr>
      <w:tblCellMar>
        <w:left w:w="0" w:type="dxa"/>
        <w:top w:w="0" w:type="dxa"/>
        <w:right w:w="0" w:type="dxa"/>
        <w:bottom w:w="0" w:type="dxa"/>
      </w:tblCellMar>
    </w:tblPr>
  </w:style>
  <w:style w:type="table" w:styleId="837" w:customStyle="1">
    <w:name w:val="Grid Table 2 - Accent 5"/>
    <w:uiPriority w:val="99"/>
    <w:qFormat/>
    <w:tblPr>
      <w:tblCellMar>
        <w:left w:w="0" w:type="dxa"/>
        <w:top w:w="0" w:type="dxa"/>
        <w:right w:w="0" w:type="dxa"/>
        <w:bottom w:w="0" w:type="dxa"/>
      </w:tblCellMar>
    </w:tblPr>
  </w:style>
  <w:style w:type="table" w:styleId="838" w:customStyle="1">
    <w:name w:val="Grid Table 2 - Accent 6"/>
    <w:uiPriority w:val="99"/>
    <w:qFormat/>
    <w:tblPr>
      <w:tblCellMar>
        <w:left w:w="0" w:type="dxa"/>
        <w:top w:w="0" w:type="dxa"/>
        <w:right w:w="0" w:type="dxa"/>
        <w:bottom w:w="0" w:type="dxa"/>
      </w:tblCellMar>
    </w:tblPr>
  </w:style>
  <w:style w:type="table" w:styleId="839" w:customStyle="1">
    <w:name w:val="网格表 31"/>
    <w:uiPriority w:val="99"/>
    <w:qFormat/>
    <w:tblPr>
      <w:tblCellMar>
        <w:left w:w="0" w:type="dxa"/>
        <w:top w:w="0" w:type="dxa"/>
        <w:right w:w="0" w:type="dxa"/>
        <w:bottom w:w="0" w:type="dxa"/>
      </w:tblCellMar>
    </w:tblPr>
  </w:style>
  <w:style w:type="table" w:styleId="840" w:customStyle="1">
    <w:name w:val="Grid Table 3 - Accent 1"/>
    <w:uiPriority w:val="99"/>
    <w:qFormat/>
    <w:tblPr>
      <w:tblCellMar>
        <w:left w:w="0" w:type="dxa"/>
        <w:top w:w="0" w:type="dxa"/>
        <w:right w:w="0" w:type="dxa"/>
        <w:bottom w:w="0" w:type="dxa"/>
      </w:tblCellMar>
    </w:tblPr>
  </w:style>
  <w:style w:type="table" w:styleId="841" w:customStyle="1">
    <w:name w:val="Grid Table 3 - Accent 2"/>
    <w:uiPriority w:val="99"/>
    <w:qFormat/>
    <w:tblPr>
      <w:tblCellMar>
        <w:left w:w="0" w:type="dxa"/>
        <w:top w:w="0" w:type="dxa"/>
        <w:right w:w="0" w:type="dxa"/>
        <w:bottom w:w="0" w:type="dxa"/>
      </w:tblCellMar>
    </w:tblPr>
  </w:style>
  <w:style w:type="table" w:styleId="842" w:customStyle="1">
    <w:name w:val="Grid Table 3 - Accent 3"/>
    <w:uiPriority w:val="99"/>
    <w:qFormat/>
    <w:tblPr>
      <w:tblCellMar>
        <w:left w:w="0" w:type="dxa"/>
        <w:top w:w="0" w:type="dxa"/>
        <w:right w:w="0" w:type="dxa"/>
        <w:bottom w:w="0" w:type="dxa"/>
      </w:tblCellMar>
    </w:tblPr>
  </w:style>
  <w:style w:type="table" w:styleId="843" w:customStyle="1">
    <w:name w:val="Grid Table 3 - Accent 4"/>
    <w:uiPriority w:val="99"/>
    <w:qFormat/>
    <w:tblPr>
      <w:tblCellMar>
        <w:left w:w="0" w:type="dxa"/>
        <w:top w:w="0" w:type="dxa"/>
        <w:right w:w="0" w:type="dxa"/>
        <w:bottom w:w="0" w:type="dxa"/>
      </w:tblCellMar>
    </w:tblPr>
  </w:style>
  <w:style w:type="table" w:styleId="844" w:customStyle="1">
    <w:name w:val="Grid Table 3 - Accent 5"/>
    <w:uiPriority w:val="99"/>
    <w:qFormat/>
    <w:tblPr>
      <w:tblCellMar>
        <w:left w:w="0" w:type="dxa"/>
        <w:top w:w="0" w:type="dxa"/>
        <w:right w:w="0" w:type="dxa"/>
        <w:bottom w:w="0" w:type="dxa"/>
      </w:tblCellMar>
    </w:tblPr>
  </w:style>
  <w:style w:type="table" w:styleId="845" w:customStyle="1">
    <w:name w:val="Grid Table 3 - Accent 6"/>
    <w:uiPriority w:val="99"/>
    <w:qFormat/>
    <w:tblPr>
      <w:tblCellMar>
        <w:left w:w="0" w:type="dxa"/>
        <w:top w:w="0" w:type="dxa"/>
        <w:right w:w="0" w:type="dxa"/>
        <w:bottom w:w="0" w:type="dxa"/>
      </w:tblCellMar>
    </w:tblPr>
  </w:style>
  <w:style w:type="table" w:styleId="846" w:customStyle="1">
    <w:name w:val="网格表 41"/>
    <w:uiPriority w:val="59"/>
    <w:qFormat/>
    <w:tblPr>
      <w:tblCellMar>
        <w:left w:w="0" w:type="dxa"/>
        <w:top w:w="0" w:type="dxa"/>
        <w:right w:w="0" w:type="dxa"/>
        <w:bottom w:w="0" w:type="dxa"/>
      </w:tblCellMar>
    </w:tblPr>
  </w:style>
  <w:style w:type="table" w:styleId="847" w:customStyle="1">
    <w:name w:val="Grid Table 4 - Accent 1"/>
    <w:uiPriority w:val="59"/>
    <w:qFormat/>
    <w:tblPr>
      <w:tblCellMar>
        <w:left w:w="0" w:type="dxa"/>
        <w:top w:w="0" w:type="dxa"/>
        <w:right w:w="0" w:type="dxa"/>
        <w:bottom w:w="0" w:type="dxa"/>
      </w:tblCellMar>
    </w:tblPr>
  </w:style>
  <w:style w:type="table" w:styleId="848" w:customStyle="1">
    <w:name w:val="Grid Table 4 - Accent 2"/>
    <w:uiPriority w:val="59"/>
    <w:qFormat/>
    <w:tblPr>
      <w:tblCellMar>
        <w:left w:w="0" w:type="dxa"/>
        <w:top w:w="0" w:type="dxa"/>
        <w:right w:w="0" w:type="dxa"/>
        <w:bottom w:w="0" w:type="dxa"/>
      </w:tblCellMar>
    </w:tblPr>
  </w:style>
  <w:style w:type="table" w:styleId="849" w:customStyle="1">
    <w:name w:val="Grid Table 4 - Accent 3"/>
    <w:uiPriority w:val="59"/>
    <w:qFormat/>
    <w:tblPr>
      <w:tblCellMar>
        <w:left w:w="0" w:type="dxa"/>
        <w:top w:w="0" w:type="dxa"/>
        <w:right w:w="0" w:type="dxa"/>
        <w:bottom w:w="0" w:type="dxa"/>
      </w:tblCellMar>
    </w:tblPr>
  </w:style>
  <w:style w:type="table" w:styleId="850" w:customStyle="1">
    <w:name w:val="Grid Table 4 - Accent 4"/>
    <w:uiPriority w:val="59"/>
    <w:qFormat/>
    <w:tblPr>
      <w:tblCellMar>
        <w:left w:w="0" w:type="dxa"/>
        <w:top w:w="0" w:type="dxa"/>
        <w:right w:w="0" w:type="dxa"/>
        <w:bottom w:w="0" w:type="dxa"/>
      </w:tblCellMar>
    </w:tblPr>
  </w:style>
  <w:style w:type="table" w:styleId="851" w:customStyle="1">
    <w:name w:val="Grid Table 4 - Accent 5"/>
    <w:uiPriority w:val="59"/>
    <w:qFormat/>
    <w:tblPr>
      <w:tblCellMar>
        <w:left w:w="0" w:type="dxa"/>
        <w:top w:w="0" w:type="dxa"/>
        <w:right w:w="0" w:type="dxa"/>
        <w:bottom w:w="0" w:type="dxa"/>
      </w:tblCellMar>
    </w:tblPr>
  </w:style>
  <w:style w:type="table" w:styleId="852" w:customStyle="1">
    <w:name w:val="Grid Table 4 - Accent 6"/>
    <w:uiPriority w:val="59"/>
    <w:qFormat/>
    <w:tblPr>
      <w:tblCellMar>
        <w:left w:w="0" w:type="dxa"/>
        <w:top w:w="0" w:type="dxa"/>
        <w:right w:w="0" w:type="dxa"/>
        <w:bottom w:w="0" w:type="dxa"/>
      </w:tblCellMar>
    </w:tblPr>
  </w:style>
  <w:style w:type="table" w:styleId="853" w:customStyle="1">
    <w:name w:val="网格表 5 深色1"/>
    <w:uiPriority w:val="99"/>
    <w:qFormat/>
    <w:tblPr>
      <w:tblCellMar>
        <w:left w:w="0" w:type="dxa"/>
        <w:top w:w="0" w:type="dxa"/>
        <w:right w:w="0" w:type="dxa"/>
        <w:bottom w:w="0" w:type="dxa"/>
      </w:tblCellMar>
    </w:tblPr>
  </w:style>
  <w:style w:type="table" w:styleId="854" w:customStyle="1">
    <w:name w:val="Grid Table 5 Dark- Accent 1"/>
    <w:uiPriority w:val="99"/>
    <w:qFormat/>
    <w:tblPr>
      <w:tblCellMar>
        <w:left w:w="0" w:type="dxa"/>
        <w:top w:w="0" w:type="dxa"/>
        <w:right w:w="0" w:type="dxa"/>
        <w:bottom w:w="0" w:type="dxa"/>
      </w:tblCellMar>
    </w:tblPr>
  </w:style>
  <w:style w:type="table" w:styleId="855" w:customStyle="1">
    <w:name w:val="Grid Table 5 Dark - Accent 2"/>
    <w:uiPriority w:val="99"/>
    <w:qFormat/>
    <w:tblPr>
      <w:tblCellMar>
        <w:left w:w="0" w:type="dxa"/>
        <w:top w:w="0" w:type="dxa"/>
        <w:right w:w="0" w:type="dxa"/>
        <w:bottom w:w="0" w:type="dxa"/>
      </w:tblCellMar>
    </w:tblPr>
  </w:style>
  <w:style w:type="table" w:styleId="856" w:customStyle="1">
    <w:name w:val="Grid Table 5 Dark - Accent 3"/>
    <w:uiPriority w:val="99"/>
    <w:qFormat/>
    <w:tblPr>
      <w:tblCellMar>
        <w:left w:w="0" w:type="dxa"/>
        <w:top w:w="0" w:type="dxa"/>
        <w:right w:w="0" w:type="dxa"/>
        <w:bottom w:w="0" w:type="dxa"/>
      </w:tblCellMar>
    </w:tblPr>
  </w:style>
  <w:style w:type="table" w:styleId="857" w:customStyle="1">
    <w:name w:val="Grid Table 5 Dark- Accent 4"/>
    <w:uiPriority w:val="99"/>
    <w:qFormat/>
    <w:tblPr>
      <w:tblCellMar>
        <w:left w:w="0" w:type="dxa"/>
        <w:top w:w="0" w:type="dxa"/>
        <w:right w:w="0" w:type="dxa"/>
        <w:bottom w:w="0" w:type="dxa"/>
      </w:tblCellMar>
    </w:tblPr>
  </w:style>
  <w:style w:type="table" w:styleId="858" w:customStyle="1">
    <w:name w:val="Grid Table 5 Dark - Accent 5"/>
    <w:uiPriority w:val="99"/>
    <w:qFormat/>
    <w:tblPr>
      <w:tblCellMar>
        <w:left w:w="0" w:type="dxa"/>
        <w:top w:w="0" w:type="dxa"/>
        <w:right w:w="0" w:type="dxa"/>
        <w:bottom w:w="0" w:type="dxa"/>
      </w:tblCellMar>
    </w:tblPr>
  </w:style>
  <w:style w:type="table" w:styleId="859" w:customStyle="1">
    <w:name w:val="Grid Table 5 Dark - Accent 6"/>
    <w:uiPriority w:val="99"/>
    <w:qFormat/>
    <w:tblPr>
      <w:tblCellMar>
        <w:left w:w="0" w:type="dxa"/>
        <w:top w:w="0" w:type="dxa"/>
        <w:right w:w="0" w:type="dxa"/>
        <w:bottom w:w="0" w:type="dxa"/>
      </w:tblCellMar>
    </w:tblPr>
  </w:style>
  <w:style w:type="table" w:styleId="860" w:customStyle="1">
    <w:name w:val="网格表 6 彩色1"/>
    <w:uiPriority w:val="99"/>
    <w:qFormat/>
    <w:tblPr>
      <w:tblCellMar>
        <w:left w:w="0" w:type="dxa"/>
        <w:top w:w="0" w:type="dxa"/>
        <w:right w:w="0" w:type="dxa"/>
        <w:bottom w:w="0" w:type="dxa"/>
      </w:tblCellMar>
    </w:tblPr>
  </w:style>
  <w:style w:type="table" w:styleId="861" w:customStyle="1">
    <w:name w:val="Grid Table 6 Colorful - Accent 1"/>
    <w:uiPriority w:val="99"/>
    <w:qFormat/>
    <w:tblPr>
      <w:tblCellMar>
        <w:left w:w="0" w:type="dxa"/>
        <w:top w:w="0" w:type="dxa"/>
        <w:right w:w="0" w:type="dxa"/>
        <w:bottom w:w="0" w:type="dxa"/>
      </w:tblCellMar>
    </w:tblPr>
  </w:style>
  <w:style w:type="table" w:styleId="862" w:customStyle="1">
    <w:name w:val="Grid Table 6 Colorful - Accent 2"/>
    <w:uiPriority w:val="99"/>
    <w:qFormat/>
    <w:tblPr>
      <w:tblCellMar>
        <w:left w:w="0" w:type="dxa"/>
        <w:top w:w="0" w:type="dxa"/>
        <w:right w:w="0" w:type="dxa"/>
        <w:bottom w:w="0" w:type="dxa"/>
      </w:tblCellMar>
    </w:tblPr>
  </w:style>
  <w:style w:type="table" w:styleId="863" w:customStyle="1">
    <w:name w:val="Grid Table 6 Colorful - Accent 3"/>
    <w:uiPriority w:val="99"/>
    <w:qFormat/>
    <w:tblPr>
      <w:tblCellMar>
        <w:left w:w="0" w:type="dxa"/>
        <w:top w:w="0" w:type="dxa"/>
        <w:right w:w="0" w:type="dxa"/>
        <w:bottom w:w="0" w:type="dxa"/>
      </w:tblCellMar>
    </w:tblPr>
  </w:style>
  <w:style w:type="table" w:styleId="864" w:customStyle="1">
    <w:name w:val="Grid Table 6 Colorful - Accent 4"/>
    <w:uiPriority w:val="99"/>
    <w:qFormat/>
    <w:tblPr>
      <w:tblCellMar>
        <w:left w:w="0" w:type="dxa"/>
        <w:top w:w="0" w:type="dxa"/>
        <w:right w:w="0" w:type="dxa"/>
        <w:bottom w:w="0" w:type="dxa"/>
      </w:tblCellMar>
    </w:tblPr>
  </w:style>
  <w:style w:type="table" w:styleId="865" w:customStyle="1">
    <w:name w:val="Grid Table 6 Colorful - Accent 5"/>
    <w:uiPriority w:val="99"/>
    <w:qFormat/>
    <w:tblPr>
      <w:tblCellMar>
        <w:left w:w="0" w:type="dxa"/>
        <w:top w:w="0" w:type="dxa"/>
        <w:right w:w="0" w:type="dxa"/>
        <w:bottom w:w="0" w:type="dxa"/>
      </w:tblCellMar>
    </w:tblPr>
  </w:style>
  <w:style w:type="table" w:styleId="866" w:customStyle="1">
    <w:name w:val="Grid Table 6 Colorful - Accent 6"/>
    <w:uiPriority w:val="99"/>
    <w:qFormat/>
    <w:tblPr>
      <w:tblCellMar>
        <w:left w:w="0" w:type="dxa"/>
        <w:top w:w="0" w:type="dxa"/>
        <w:right w:w="0" w:type="dxa"/>
        <w:bottom w:w="0" w:type="dxa"/>
      </w:tblCellMar>
    </w:tblPr>
  </w:style>
  <w:style w:type="table" w:styleId="867" w:customStyle="1">
    <w:name w:val="网格表 7 彩色1"/>
    <w:uiPriority w:val="99"/>
    <w:qFormat/>
    <w:tblPr>
      <w:tblCellMar>
        <w:left w:w="0" w:type="dxa"/>
        <w:top w:w="0" w:type="dxa"/>
        <w:right w:w="0" w:type="dxa"/>
        <w:bottom w:w="0" w:type="dxa"/>
      </w:tblCellMar>
    </w:tblPr>
  </w:style>
  <w:style w:type="table" w:styleId="868" w:customStyle="1">
    <w:name w:val="Grid Table 7 Colorful - Accent 1"/>
    <w:uiPriority w:val="99"/>
    <w:qFormat/>
    <w:tblPr>
      <w:tblCellMar>
        <w:left w:w="0" w:type="dxa"/>
        <w:top w:w="0" w:type="dxa"/>
        <w:right w:w="0" w:type="dxa"/>
        <w:bottom w:w="0" w:type="dxa"/>
      </w:tblCellMar>
    </w:tblPr>
  </w:style>
  <w:style w:type="table" w:styleId="869" w:customStyle="1">
    <w:name w:val="Grid Table 7 Colorful - Accent 2"/>
    <w:uiPriority w:val="99"/>
    <w:qFormat/>
    <w:tblPr>
      <w:tblCellMar>
        <w:left w:w="0" w:type="dxa"/>
        <w:top w:w="0" w:type="dxa"/>
        <w:right w:w="0" w:type="dxa"/>
        <w:bottom w:w="0" w:type="dxa"/>
      </w:tblCellMar>
    </w:tblPr>
  </w:style>
  <w:style w:type="table" w:styleId="870" w:customStyle="1">
    <w:name w:val="Grid Table 7 Colorful - Accent 3"/>
    <w:uiPriority w:val="99"/>
    <w:qFormat/>
    <w:tblPr>
      <w:tblCellMar>
        <w:left w:w="0" w:type="dxa"/>
        <w:top w:w="0" w:type="dxa"/>
        <w:right w:w="0" w:type="dxa"/>
        <w:bottom w:w="0" w:type="dxa"/>
      </w:tblCellMar>
    </w:tblPr>
  </w:style>
  <w:style w:type="table" w:styleId="871" w:customStyle="1">
    <w:name w:val="Grid Table 7 Colorful - Accent 4"/>
    <w:uiPriority w:val="99"/>
    <w:qFormat/>
    <w:tblPr>
      <w:tblCellMar>
        <w:left w:w="0" w:type="dxa"/>
        <w:top w:w="0" w:type="dxa"/>
        <w:right w:w="0" w:type="dxa"/>
        <w:bottom w:w="0" w:type="dxa"/>
      </w:tblCellMar>
    </w:tblPr>
  </w:style>
  <w:style w:type="table" w:styleId="872" w:customStyle="1">
    <w:name w:val="Grid Table 7 Colorful - Accent 5"/>
    <w:uiPriority w:val="99"/>
    <w:qFormat/>
    <w:tblPr>
      <w:tblCellMar>
        <w:left w:w="0" w:type="dxa"/>
        <w:top w:w="0" w:type="dxa"/>
        <w:right w:w="0" w:type="dxa"/>
        <w:bottom w:w="0" w:type="dxa"/>
      </w:tblCellMar>
    </w:tblPr>
  </w:style>
  <w:style w:type="table" w:styleId="873" w:customStyle="1">
    <w:name w:val="Grid Table 7 Colorful - Accent 6"/>
    <w:uiPriority w:val="99"/>
    <w:qFormat/>
    <w:tblPr>
      <w:tblCellMar>
        <w:left w:w="0" w:type="dxa"/>
        <w:top w:w="0" w:type="dxa"/>
        <w:right w:w="0" w:type="dxa"/>
        <w:bottom w:w="0" w:type="dxa"/>
      </w:tblCellMar>
    </w:tblPr>
  </w:style>
  <w:style w:type="table" w:styleId="874" w:customStyle="1">
    <w:name w:val="清单表 1 浅色1"/>
    <w:uiPriority w:val="99"/>
    <w:qFormat/>
    <w:tblPr>
      <w:tblCellMar>
        <w:left w:w="0" w:type="dxa"/>
        <w:top w:w="0" w:type="dxa"/>
        <w:right w:w="0" w:type="dxa"/>
        <w:bottom w:w="0" w:type="dxa"/>
      </w:tblCellMar>
    </w:tblPr>
  </w:style>
  <w:style w:type="table" w:styleId="875" w:customStyle="1">
    <w:name w:val="List Table 1 Light - Accent 1"/>
    <w:uiPriority w:val="99"/>
    <w:qFormat/>
    <w:tblPr>
      <w:tblCellMar>
        <w:left w:w="0" w:type="dxa"/>
        <w:top w:w="0" w:type="dxa"/>
        <w:right w:w="0" w:type="dxa"/>
        <w:bottom w:w="0" w:type="dxa"/>
      </w:tblCellMar>
    </w:tblPr>
  </w:style>
  <w:style w:type="table" w:styleId="876" w:customStyle="1">
    <w:name w:val="List Table 1 Light - Accent 2"/>
    <w:uiPriority w:val="99"/>
    <w:qFormat/>
    <w:tblPr>
      <w:tblCellMar>
        <w:left w:w="0" w:type="dxa"/>
        <w:top w:w="0" w:type="dxa"/>
        <w:right w:w="0" w:type="dxa"/>
        <w:bottom w:w="0" w:type="dxa"/>
      </w:tblCellMar>
    </w:tblPr>
  </w:style>
  <w:style w:type="table" w:styleId="877" w:customStyle="1">
    <w:name w:val="List Table 1 Light - Accent 3"/>
    <w:uiPriority w:val="99"/>
    <w:qFormat/>
    <w:tblPr>
      <w:tblCellMar>
        <w:left w:w="0" w:type="dxa"/>
        <w:top w:w="0" w:type="dxa"/>
        <w:right w:w="0" w:type="dxa"/>
        <w:bottom w:w="0" w:type="dxa"/>
      </w:tblCellMar>
    </w:tblPr>
  </w:style>
  <w:style w:type="table" w:styleId="878" w:customStyle="1">
    <w:name w:val="List Table 1 Light - Accent 4"/>
    <w:uiPriority w:val="99"/>
    <w:qFormat/>
    <w:tblPr>
      <w:tblCellMar>
        <w:left w:w="0" w:type="dxa"/>
        <w:top w:w="0" w:type="dxa"/>
        <w:right w:w="0" w:type="dxa"/>
        <w:bottom w:w="0" w:type="dxa"/>
      </w:tblCellMar>
    </w:tblPr>
  </w:style>
  <w:style w:type="table" w:styleId="879" w:customStyle="1">
    <w:name w:val="List Table 1 Light - Accent 5"/>
    <w:uiPriority w:val="99"/>
    <w:qFormat/>
    <w:tblPr>
      <w:tblCellMar>
        <w:left w:w="0" w:type="dxa"/>
        <w:top w:w="0" w:type="dxa"/>
        <w:right w:w="0" w:type="dxa"/>
        <w:bottom w:w="0" w:type="dxa"/>
      </w:tblCellMar>
    </w:tblPr>
  </w:style>
  <w:style w:type="table" w:styleId="880" w:customStyle="1">
    <w:name w:val="List Table 1 Light - Accent 6"/>
    <w:uiPriority w:val="99"/>
    <w:qFormat/>
    <w:tblPr>
      <w:tblCellMar>
        <w:left w:w="0" w:type="dxa"/>
        <w:top w:w="0" w:type="dxa"/>
        <w:right w:w="0" w:type="dxa"/>
        <w:bottom w:w="0" w:type="dxa"/>
      </w:tblCellMar>
    </w:tblPr>
  </w:style>
  <w:style w:type="table" w:styleId="881" w:customStyle="1">
    <w:name w:val="清单表 21"/>
    <w:uiPriority w:val="99"/>
    <w:qFormat/>
    <w:tblPr>
      <w:tblCellMar>
        <w:left w:w="0" w:type="dxa"/>
        <w:top w:w="0" w:type="dxa"/>
        <w:right w:w="0" w:type="dxa"/>
        <w:bottom w:w="0" w:type="dxa"/>
      </w:tblCellMar>
    </w:tblPr>
  </w:style>
  <w:style w:type="table" w:styleId="882" w:customStyle="1">
    <w:name w:val="List Table 2 - Accent 1"/>
    <w:uiPriority w:val="99"/>
    <w:qFormat/>
    <w:tblPr>
      <w:tblCellMar>
        <w:left w:w="0" w:type="dxa"/>
        <w:top w:w="0" w:type="dxa"/>
        <w:right w:w="0" w:type="dxa"/>
        <w:bottom w:w="0" w:type="dxa"/>
      </w:tblCellMar>
    </w:tblPr>
  </w:style>
  <w:style w:type="table" w:styleId="883" w:customStyle="1">
    <w:name w:val="List Table 2 - Accent 2"/>
    <w:uiPriority w:val="99"/>
    <w:qFormat/>
    <w:tblPr>
      <w:tblCellMar>
        <w:left w:w="0" w:type="dxa"/>
        <w:top w:w="0" w:type="dxa"/>
        <w:right w:w="0" w:type="dxa"/>
        <w:bottom w:w="0" w:type="dxa"/>
      </w:tblCellMar>
    </w:tblPr>
  </w:style>
  <w:style w:type="table" w:styleId="884" w:customStyle="1">
    <w:name w:val="List Table 2 - Accent 3"/>
    <w:uiPriority w:val="99"/>
    <w:qFormat/>
    <w:tblPr>
      <w:tblCellMar>
        <w:left w:w="0" w:type="dxa"/>
        <w:top w:w="0" w:type="dxa"/>
        <w:right w:w="0" w:type="dxa"/>
        <w:bottom w:w="0" w:type="dxa"/>
      </w:tblCellMar>
    </w:tblPr>
  </w:style>
  <w:style w:type="table" w:styleId="885" w:customStyle="1">
    <w:name w:val="List Table 2 - Accent 4"/>
    <w:uiPriority w:val="99"/>
    <w:qFormat/>
    <w:tblPr>
      <w:tblCellMar>
        <w:left w:w="0" w:type="dxa"/>
        <w:top w:w="0" w:type="dxa"/>
        <w:right w:w="0" w:type="dxa"/>
        <w:bottom w:w="0" w:type="dxa"/>
      </w:tblCellMar>
    </w:tblPr>
  </w:style>
  <w:style w:type="table" w:styleId="886" w:customStyle="1">
    <w:name w:val="List Table 2 - Accent 5"/>
    <w:uiPriority w:val="99"/>
    <w:qFormat/>
    <w:tblPr>
      <w:tblCellMar>
        <w:left w:w="0" w:type="dxa"/>
        <w:top w:w="0" w:type="dxa"/>
        <w:right w:w="0" w:type="dxa"/>
        <w:bottom w:w="0" w:type="dxa"/>
      </w:tblCellMar>
    </w:tblPr>
  </w:style>
  <w:style w:type="table" w:styleId="887" w:customStyle="1">
    <w:name w:val="List Table 2 - Accent 6"/>
    <w:uiPriority w:val="99"/>
    <w:qFormat/>
    <w:tblPr>
      <w:tblCellMar>
        <w:left w:w="0" w:type="dxa"/>
        <w:top w:w="0" w:type="dxa"/>
        <w:right w:w="0" w:type="dxa"/>
        <w:bottom w:w="0" w:type="dxa"/>
      </w:tblCellMar>
    </w:tblPr>
  </w:style>
  <w:style w:type="table" w:styleId="888" w:customStyle="1">
    <w:name w:val="清单表 31"/>
    <w:uiPriority w:val="99"/>
    <w:qFormat/>
    <w:tblPr>
      <w:tblCellMar>
        <w:left w:w="0" w:type="dxa"/>
        <w:top w:w="0" w:type="dxa"/>
        <w:right w:w="0" w:type="dxa"/>
        <w:bottom w:w="0" w:type="dxa"/>
      </w:tblCellMar>
    </w:tblPr>
  </w:style>
  <w:style w:type="table" w:styleId="889" w:customStyle="1">
    <w:name w:val="List Table 3 - Accent 1"/>
    <w:uiPriority w:val="99"/>
    <w:qFormat/>
    <w:tblPr>
      <w:tblCellMar>
        <w:left w:w="0" w:type="dxa"/>
        <w:top w:w="0" w:type="dxa"/>
        <w:right w:w="0" w:type="dxa"/>
        <w:bottom w:w="0" w:type="dxa"/>
      </w:tblCellMar>
    </w:tblPr>
  </w:style>
  <w:style w:type="table" w:styleId="890" w:customStyle="1">
    <w:name w:val="List Table 3 - Accent 2"/>
    <w:uiPriority w:val="99"/>
    <w:qFormat/>
    <w:tblPr>
      <w:tblCellMar>
        <w:left w:w="0" w:type="dxa"/>
        <w:top w:w="0" w:type="dxa"/>
        <w:right w:w="0" w:type="dxa"/>
        <w:bottom w:w="0" w:type="dxa"/>
      </w:tblCellMar>
    </w:tblPr>
  </w:style>
  <w:style w:type="table" w:styleId="891" w:customStyle="1">
    <w:name w:val="List Table 3 - Accent 3"/>
    <w:uiPriority w:val="99"/>
    <w:qFormat/>
    <w:tblPr>
      <w:tblCellMar>
        <w:left w:w="0" w:type="dxa"/>
        <w:top w:w="0" w:type="dxa"/>
        <w:right w:w="0" w:type="dxa"/>
        <w:bottom w:w="0" w:type="dxa"/>
      </w:tblCellMar>
    </w:tblPr>
  </w:style>
  <w:style w:type="table" w:styleId="892" w:customStyle="1">
    <w:name w:val="List Table 3 - Accent 4"/>
    <w:uiPriority w:val="99"/>
    <w:qFormat/>
    <w:tblPr>
      <w:tblCellMar>
        <w:left w:w="0" w:type="dxa"/>
        <w:top w:w="0" w:type="dxa"/>
        <w:right w:w="0" w:type="dxa"/>
        <w:bottom w:w="0" w:type="dxa"/>
      </w:tblCellMar>
    </w:tblPr>
  </w:style>
  <w:style w:type="table" w:styleId="893" w:customStyle="1">
    <w:name w:val="List Table 3 - Accent 5"/>
    <w:uiPriority w:val="99"/>
    <w:qFormat/>
    <w:tblPr>
      <w:tblCellMar>
        <w:left w:w="0" w:type="dxa"/>
        <w:top w:w="0" w:type="dxa"/>
        <w:right w:w="0" w:type="dxa"/>
        <w:bottom w:w="0" w:type="dxa"/>
      </w:tblCellMar>
    </w:tblPr>
  </w:style>
  <w:style w:type="table" w:styleId="894" w:customStyle="1">
    <w:name w:val="List Table 3 - Accent 6"/>
    <w:uiPriority w:val="99"/>
    <w:qFormat/>
    <w:tblPr>
      <w:tblCellMar>
        <w:left w:w="0" w:type="dxa"/>
        <w:top w:w="0" w:type="dxa"/>
        <w:right w:w="0" w:type="dxa"/>
        <w:bottom w:w="0" w:type="dxa"/>
      </w:tblCellMar>
    </w:tblPr>
  </w:style>
  <w:style w:type="table" w:styleId="895" w:customStyle="1">
    <w:name w:val="清单表 41"/>
    <w:uiPriority w:val="99"/>
    <w:qFormat/>
    <w:tblPr>
      <w:tblCellMar>
        <w:left w:w="0" w:type="dxa"/>
        <w:top w:w="0" w:type="dxa"/>
        <w:right w:w="0" w:type="dxa"/>
        <w:bottom w:w="0" w:type="dxa"/>
      </w:tblCellMar>
    </w:tblPr>
  </w:style>
  <w:style w:type="table" w:styleId="896" w:customStyle="1">
    <w:name w:val="List Table 4 - Accent 1"/>
    <w:uiPriority w:val="99"/>
    <w:qFormat/>
    <w:tblPr>
      <w:tblCellMar>
        <w:left w:w="0" w:type="dxa"/>
        <w:top w:w="0" w:type="dxa"/>
        <w:right w:w="0" w:type="dxa"/>
        <w:bottom w:w="0" w:type="dxa"/>
      </w:tblCellMar>
    </w:tblPr>
  </w:style>
  <w:style w:type="table" w:styleId="897" w:customStyle="1">
    <w:name w:val="List Table 4 - Accent 2"/>
    <w:uiPriority w:val="99"/>
    <w:qFormat/>
    <w:tblPr>
      <w:tblCellMar>
        <w:left w:w="0" w:type="dxa"/>
        <w:top w:w="0" w:type="dxa"/>
        <w:right w:w="0" w:type="dxa"/>
        <w:bottom w:w="0" w:type="dxa"/>
      </w:tblCellMar>
    </w:tblPr>
  </w:style>
  <w:style w:type="table" w:styleId="898" w:customStyle="1">
    <w:name w:val="List Table 4 - Accent 3"/>
    <w:uiPriority w:val="99"/>
    <w:qFormat/>
    <w:tblPr>
      <w:tblCellMar>
        <w:left w:w="0" w:type="dxa"/>
        <w:top w:w="0" w:type="dxa"/>
        <w:right w:w="0" w:type="dxa"/>
        <w:bottom w:w="0" w:type="dxa"/>
      </w:tblCellMar>
    </w:tblPr>
  </w:style>
  <w:style w:type="table" w:styleId="899" w:customStyle="1">
    <w:name w:val="List Table 4 - Accent 4"/>
    <w:uiPriority w:val="99"/>
    <w:qFormat/>
    <w:tblPr>
      <w:tblCellMar>
        <w:left w:w="0" w:type="dxa"/>
        <w:top w:w="0" w:type="dxa"/>
        <w:right w:w="0" w:type="dxa"/>
        <w:bottom w:w="0" w:type="dxa"/>
      </w:tblCellMar>
    </w:tblPr>
  </w:style>
  <w:style w:type="table" w:styleId="900" w:customStyle="1">
    <w:name w:val="List Table 4 - Accent 5"/>
    <w:uiPriority w:val="99"/>
    <w:qFormat/>
    <w:tblPr>
      <w:tblCellMar>
        <w:left w:w="0" w:type="dxa"/>
        <w:top w:w="0" w:type="dxa"/>
        <w:right w:w="0" w:type="dxa"/>
        <w:bottom w:w="0" w:type="dxa"/>
      </w:tblCellMar>
    </w:tblPr>
  </w:style>
  <w:style w:type="table" w:styleId="901" w:customStyle="1">
    <w:name w:val="List Table 4 - Accent 6"/>
    <w:uiPriority w:val="99"/>
    <w:qFormat/>
    <w:tblPr>
      <w:tblCellMar>
        <w:left w:w="0" w:type="dxa"/>
        <w:top w:w="0" w:type="dxa"/>
        <w:right w:w="0" w:type="dxa"/>
        <w:bottom w:w="0" w:type="dxa"/>
      </w:tblCellMar>
    </w:tblPr>
  </w:style>
  <w:style w:type="table" w:styleId="902" w:customStyle="1">
    <w:name w:val="清单表 5 深色1"/>
    <w:uiPriority w:val="99"/>
    <w:qFormat/>
    <w:tblPr>
      <w:tblCellMar>
        <w:left w:w="0" w:type="dxa"/>
        <w:top w:w="0" w:type="dxa"/>
        <w:right w:w="0" w:type="dxa"/>
        <w:bottom w:w="0" w:type="dxa"/>
      </w:tblCellMar>
    </w:tblPr>
  </w:style>
  <w:style w:type="table" w:styleId="903" w:customStyle="1">
    <w:name w:val="List Table 5 Dark - Accent 1"/>
    <w:uiPriority w:val="99"/>
    <w:qFormat/>
    <w:tblPr>
      <w:tblCellMar>
        <w:left w:w="0" w:type="dxa"/>
        <w:top w:w="0" w:type="dxa"/>
        <w:right w:w="0" w:type="dxa"/>
        <w:bottom w:w="0" w:type="dxa"/>
      </w:tblCellMar>
    </w:tblPr>
  </w:style>
  <w:style w:type="table" w:styleId="904" w:customStyle="1">
    <w:name w:val="List Table 5 Dark - Accent 2"/>
    <w:uiPriority w:val="99"/>
    <w:qFormat/>
    <w:tblPr>
      <w:tblCellMar>
        <w:left w:w="0" w:type="dxa"/>
        <w:top w:w="0" w:type="dxa"/>
        <w:right w:w="0" w:type="dxa"/>
        <w:bottom w:w="0" w:type="dxa"/>
      </w:tblCellMar>
    </w:tblPr>
  </w:style>
  <w:style w:type="table" w:styleId="905" w:customStyle="1">
    <w:name w:val="List Table 5 Dark - Accent 3"/>
    <w:uiPriority w:val="99"/>
    <w:qFormat/>
    <w:tblPr>
      <w:tblCellMar>
        <w:left w:w="0" w:type="dxa"/>
        <w:top w:w="0" w:type="dxa"/>
        <w:right w:w="0" w:type="dxa"/>
        <w:bottom w:w="0" w:type="dxa"/>
      </w:tblCellMar>
    </w:tblPr>
  </w:style>
  <w:style w:type="table" w:styleId="906" w:customStyle="1">
    <w:name w:val="List Table 5 Dark - Accent 4"/>
    <w:uiPriority w:val="99"/>
    <w:qFormat/>
    <w:tblPr>
      <w:tblCellMar>
        <w:left w:w="0" w:type="dxa"/>
        <w:top w:w="0" w:type="dxa"/>
        <w:right w:w="0" w:type="dxa"/>
        <w:bottom w:w="0" w:type="dxa"/>
      </w:tblCellMar>
    </w:tblPr>
  </w:style>
  <w:style w:type="table" w:styleId="907" w:customStyle="1">
    <w:name w:val="List Table 5 Dark - Accent 5"/>
    <w:uiPriority w:val="99"/>
    <w:qFormat/>
    <w:tblPr>
      <w:tblCellMar>
        <w:left w:w="0" w:type="dxa"/>
        <w:top w:w="0" w:type="dxa"/>
        <w:right w:w="0" w:type="dxa"/>
        <w:bottom w:w="0" w:type="dxa"/>
      </w:tblCellMar>
    </w:tblPr>
  </w:style>
  <w:style w:type="table" w:styleId="908" w:customStyle="1">
    <w:name w:val="List Table 5 Dark - Accent 6"/>
    <w:uiPriority w:val="99"/>
    <w:qFormat/>
    <w:tblPr>
      <w:tblCellMar>
        <w:left w:w="0" w:type="dxa"/>
        <w:top w:w="0" w:type="dxa"/>
        <w:right w:w="0" w:type="dxa"/>
        <w:bottom w:w="0" w:type="dxa"/>
      </w:tblCellMar>
    </w:tblPr>
  </w:style>
  <w:style w:type="table" w:styleId="909" w:customStyle="1">
    <w:name w:val="清单表 6 彩色1"/>
    <w:uiPriority w:val="99"/>
    <w:qFormat/>
    <w:tblPr>
      <w:tblCellMar>
        <w:left w:w="0" w:type="dxa"/>
        <w:top w:w="0" w:type="dxa"/>
        <w:right w:w="0" w:type="dxa"/>
        <w:bottom w:w="0" w:type="dxa"/>
      </w:tblCellMar>
    </w:tblPr>
  </w:style>
  <w:style w:type="table" w:styleId="910" w:customStyle="1">
    <w:name w:val="List Table 6 Colorful - Accent 1"/>
    <w:uiPriority w:val="99"/>
    <w:qFormat/>
    <w:tblPr>
      <w:tblCellMar>
        <w:left w:w="0" w:type="dxa"/>
        <w:top w:w="0" w:type="dxa"/>
        <w:right w:w="0" w:type="dxa"/>
        <w:bottom w:w="0" w:type="dxa"/>
      </w:tblCellMar>
    </w:tblPr>
  </w:style>
  <w:style w:type="table" w:styleId="911" w:customStyle="1">
    <w:name w:val="List Table 6 Colorful - Accent 2"/>
    <w:uiPriority w:val="99"/>
    <w:qFormat/>
    <w:tblPr>
      <w:tblCellMar>
        <w:left w:w="0" w:type="dxa"/>
        <w:top w:w="0" w:type="dxa"/>
        <w:right w:w="0" w:type="dxa"/>
        <w:bottom w:w="0" w:type="dxa"/>
      </w:tblCellMar>
    </w:tblPr>
  </w:style>
  <w:style w:type="table" w:styleId="912" w:customStyle="1">
    <w:name w:val="List Table 6 Colorful - Accent 3"/>
    <w:uiPriority w:val="99"/>
    <w:qFormat/>
    <w:tblPr>
      <w:tblCellMar>
        <w:left w:w="0" w:type="dxa"/>
        <w:top w:w="0" w:type="dxa"/>
        <w:right w:w="0" w:type="dxa"/>
        <w:bottom w:w="0" w:type="dxa"/>
      </w:tblCellMar>
    </w:tblPr>
  </w:style>
  <w:style w:type="table" w:styleId="913" w:customStyle="1">
    <w:name w:val="List Table 6 Colorful - Accent 4"/>
    <w:uiPriority w:val="99"/>
    <w:qFormat/>
    <w:tblPr>
      <w:tblCellMar>
        <w:left w:w="0" w:type="dxa"/>
        <w:top w:w="0" w:type="dxa"/>
        <w:right w:w="0" w:type="dxa"/>
        <w:bottom w:w="0" w:type="dxa"/>
      </w:tblCellMar>
    </w:tblPr>
  </w:style>
  <w:style w:type="table" w:styleId="914" w:customStyle="1">
    <w:name w:val="List Table 6 Colorful - Accent 5"/>
    <w:uiPriority w:val="99"/>
    <w:qFormat/>
    <w:tblPr>
      <w:tblCellMar>
        <w:left w:w="0" w:type="dxa"/>
        <w:top w:w="0" w:type="dxa"/>
        <w:right w:w="0" w:type="dxa"/>
        <w:bottom w:w="0" w:type="dxa"/>
      </w:tblCellMar>
    </w:tblPr>
  </w:style>
  <w:style w:type="table" w:styleId="915" w:customStyle="1">
    <w:name w:val="List Table 6 Colorful - Accent 6"/>
    <w:uiPriority w:val="99"/>
    <w:qFormat/>
    <w:tblPr>
      <w:tblCellMar>
        <w:left w:w="0" w:type="dxa"/>
        <w:top w:w="0" w:type="dxa"/>
        <w:right w:w="0" w:type="dxa"/>
        <w:bottom w:w="0" w:type="dxa"/>
      </w:tblCellMar>
    </w:tblPr>
  </w:style>
  <w:style w:type="table" w:styleId="916" w:customStyle="1">
    <w:name w:val="清单表 7 彩色1"/>
    <w:uiPriority w:val="99"/>
    <w:qFormat/>
    <w:tblPr>
      <w:tblCellMar>
        <w:left w:w="0" w:type="dxa"/>
        <w:top w:w="0" w:type="dxa"/>
        <w:right w:w="0" w:type="dxa"/>
        <w:bottom w:w="0" w:type="dxa"/>
      </w:tblCellMar>
    </w:tblPr>
  </w:style>
  <w:style w:type="table" w:styleId="917" w:customStyle="1">
    <w:name w:val="List Table 7 Colorful - Accent 1"/>
    <w:uiPriority w:val="99"/>
    <w:qFormat/>
    <w:tblPr>
      <w:tblCellMar>
        <w:left w:w="0" w:type="dxa"/>
        <w:top w:w="0" w:type="dxa"/>
        <w:right w:w="0" w:type="dxa"/>
        <w:bottom w:w="0" w:type="dxa"/>
      </w:tblCellMar>
    </w:tblPr>
  </w:style>
  <w:style w:type="table" w:styleId="918" w:customStyle="1">
    <w:name w:val="List Table 7 Colorful - Accent 2"/>
    <w:uiPriority w:val="99"/>
    <w:qFormat/>
    <w:tblPr>
      <w:tblCellMar>
        <w:left w:w="0" w:type="dxa"/>
        <w:top w:w="0" w:type="dxa"/>
        <w:right w:w="0" w:type="dxa"/>
        <w:bottom w:w="0" w:type="dxa"/>
      </w:tblCellMar>
    </w:tblPr>
  </w:style>
  <w:style w:type="table" w:styleId="919" w:customStyle="1">
    <w:name w:val="List Table 7 Colorful - Accent 3"/>
    <w:uiPriority w:val="99"/>
    <w:qFormat/>
    <w:tblPr>
      <w:tblCellMar>
        <w:left w:w="0" w:type="dxa"/>
        <w:top w:w="0" w:type="dxa"/>
        <w:right w:w="0" w:type="dxa"/>
        <w:bottom w:w="0" w:type="dxa"/>
      </w:tblCellMar>
    </w:tblPr>
  </w:style>
  <w:style w:type="table" w:styleId="920" w:customStyle="1">
    <w:name w:val="List Table 7 Colorful - Accent 4"/>
    <w:uiPriority w:val="99"/>
    <w:qFormat/>
    <w:tblPr>
      <w:tblCellMar>
        <w:left w:w="0" w:type="dxa"/>
        <w:top w:w="0" w:type="dxa"/>
        <w:right w:w="0" w:type="dxa"/>
        <w:bottom w:w="0" w:type="dxa"/>
      </w:tblCellMar>
    </w:tblPr>
  </w:style>
  <w:style w:type="table" w:styleId="921" w:customStyle="1">
    <w:name w:val="List Table 7 Colorful - Accent 5"/>
    <w:uiPriority w:val="99"/>
    <w:qFormat/>
    <w:tblPr>
      <w:tblCellMar>
        <w:left w:w="0" w:type="dxa"/>
        <w:top w:w="0" w:type="dxa"/>
        <w:right w:w="0" w:type="dxa"/>
        <w:bottom w:w="0" w:type="dxa"/>
      </w:tblCellMar>
    </w:tblPr>
  </w:style>
  <w:style w:type="table" w:styleId="922" w:customStyle="1">
    <w:name w:val="List Table 7 Colorful - Accent 6"/>
    <w:uiPriority w:val="99"/>
    <w:qFormat/>
    <w:tblPr>
      <w:tblCellMar>
        <w:left w:w="0" w:type="dxa"/>
        <w:top w:w="0" w:type="dxa"/>
        <w:right w:w="0" w:type="dxa"/>
        <w:bottom w:w="0" w:type="dxa"/>
      </w:tblCellMar>
    </w:tblPr>
  </w:style>
  <w:style w:type="table" w:styleId="923" w:customStyle="1">
    <w:name w:val="Lined - Accent"/>
    <w:uiPriority w:val="99"/>
    <w:qFormat/>
    <w:rPr>
      <w:color w:val="404040"/>
    </w:rPr>
    <w:tblPr>
      <w:tblCellMar>
        <w:left w:w="0" w:type="dxa"/>
        <w:top w:w="0" w:type="dxa"/>
        <w:right w:w="0" w:type="dxa"/>
        <w:bottom w:w="0" w:type="dxa"/>
      </w:tblCellMar>
    </w:tblPr>
  </w:style>
  <w:style w:type="table" w:styleId="924" w:customStyle="1">
    <w:name w:val="Lined - Accent 1"/>
    <w:uiPriority w:val="99"/>
    <w:qFormat/>
    <w:rPr>
      <w:color w:val="404040"/>
    </w:rPr>
    <w:tblPr>
      <w:tblCellMar>
        <w:left w:w="0" w:type="dxa"/>
        <w:top w:w="0" w:type="dxa"/>
        <w:right w:w="0" w:type="dxa"/>
        <w:bottom w:w="0" w:type="dxa"/>
      </w:tblCellMar>
    </w:tblPr>
  </w:style>
  <w:style w:type="table" w:styleId="925" w:customStyle="1">
    <w:name w:val="Lined - Accent 2"/>
    <w:uiPriority w:val="99"/>
    <w:qFormat/>
    <w:rPr>
      <w:color w:val="404040"/>
    </w:rPr>
    <w:tblPr>
      <w:tblCellMar>
        <w:left w:w="0" w:type="dxa"/>
        <w:top w:w="0" w:type="dxa"/>
        <w:right w:w="0" w:type="dxa"/>
        <w:bottom w:w="0" w:type="dxa"/>
      </w:tblCellMar>
    </w:tblPr>
  </w:style>
  <w:style w:type="table" w:styleId="926" w:customStyle="1">
    <w:name w:val="Lined - Accent 3"/>
    <w:uiPriority w:val="99"/>
    <w:qFormat/>
    <w:rPr>
      <w:color w:val="404040"/>
    </w:rPr>
    <w:tblPr>
      <w:tblCellMar>
        <w:left w:w="0" w:type="dxa"/>
        <w:top w:w="0" w:type="dxa"/>
        <w:right w:w="0" w:type="dxa"/>
        <w:bottom w:w="0" w:type="dxa"/>
      </w:tblCellMar>
    </w:tblPr>
  </w:style>
  <w:style w:type="table" w:styleId="927" w:customStyle="1">
    <w:name w:val="Lined - Accent 4"/>
    <w:uiPriority w:val="99"/>
    <w:qFormat/>
    <w:rPr>
      <w:color w:val="404040"/>
    </w:rPr>
    <w:tblPr>
      <w:tblCellMar>
        <w:left w:w="0" w:type="dxa"/>
        <w:top w:w="0" w:type="dxa"/>
        <w:right w:w="0" w:type="dxa"/>
        <w:bottom w:w="0" w:type="dxa"/>
      </w:tblCellMar>
    </w:tblPr>
  </w:style>
  <w:style w:type="table" w:styleId="928" w:customStyle="1">
    <w:name w:val="Lined - Accent 5"/>
    <w:uiPriority w:val="99"/>
    <w:qFormat/>
    <w:rPr>
      <w:color w:val="404040"/>
    </w:rPr>
    <w:tblPr>
      <w:tblCellMar>
        <w:left w:w="0" w:type="dxa"/>
        <w:top w:w="0" w:type="dxa"/>
        <w:right w:w="0" w:type="dxa"/>
        <w:bottom w:w="0" w:type="dxa"/>
      </w:tblCellMar>
    </w:tblPr>
  </w:style>
  <w:style w:type="table" w:styleId="929" w:customStyle="1">
    <w:name w:val="Lined - Accent 6"/>
    <w:uiPriority w:val="99"/>
    <w:qFormat/>
    <w:rPr>
      <w:color w:val="404040"/>
    </w:rPr>
    <w:tblPr>
      <w:tblCellMar>
        <w:left w:w="0" w:type="dxa"/>
        <w:top w:w="0" w:type="dxa"/>
        <w:right w:w="0" w:type="dxa"/>
        <w:bottom w:w="0" w:type="dxa"/>
      </w:tblCellMar>
    </w:tblPr>
  </w:style>
  <w:style w:type="table" w:styleId="930" w:customStyle="1">
    <w:name w:val="Bordered &amp; Lined - Accent"/>
    <w:uiPriority w:val="99"/>
    <w:qFormat/>
    <w:rPr>
      <w:color w:val="404040"/>
    </w:rPr>
    <w:tblPr>
      <w:tblCellMar>
        <w:left w:w="0" w:type="dxa"/>
        <w:top w:w="0" w:type="dxa"/>
        <w:right w:w="0" w:type="dxa"/>
        <w:bottom w:w="0" w:type="dxa"/>
      </w:tblCellMar>
    </w:tblPr>
  </w:style>
  <w:style w:type="table" w:styleId="931" w:customStyle="1">
    <w:name w:val="Bordered &amp; Lined - Accent 1"/>
    <w:uiPriority w:val="99"/>
    <w:qFormat/>
    <w:rPr>
      <w:color w:val="404040"/>
    </w:rPr>
    <w:tblPr>
      <w:tblCellMar>
        <w:left w:w="0" w:type="dxa"/>
        <w:top w:w="0" w:type="dxa"/>
        <w:right w:w="0" w:type="dxa"/>
        <w:bottom w:w="0" w:type="dxa"/>
      </w:tblCellMar>
    </w:tblPr>
  </w:style>
  <w:style w:type="table" w:styleId="932" w:customStyle="1">
    <w:name w:val="Bordered &amp; Lined - Accent 2"/>
    <w:uiPriority w:val="99"/>
    <w:qFormat/>
    <w:rPr>
      <w:color w:val="404040"/>
    </w:rPr>
    <w:tblPr>
      <w:tblCellMar>
        <w:left w:w="0" w:type="dxa"/>
        <w:top w:w="0" w:type="dxa"/>
        <w:right w:w="0" w:type="dxa"/>
        <w:bottom w:w="0" w:type="dxa"/>
      </w:tblCellMar>
    </w:tblPr>
  </w:style>
  <w:style w:type="table" w:styleId="933" w:customStyle="1">
    <w:name w:val="Bordered &amp; Lined - Accent 3"/>
    <w:uiPriority w:val="99"/>
    <w:qFormat/>
    <w:rPr>
      <w:color w:val="404040"/>
    </w:rPr>
    <w:tblPr>
      <w:tblCellMar>
        <w:left w:w="0" w:type="dxa"/>
        <w:top w:w="0" w:type="dxa"/>
        <w:right w:w="0" w:type="dxa"/>
        <w:bottom w:w="0" w:type="dxa"/>
      </w:tblCellMar>
    </w:tblPr>
  </w:style>
  <w:style w:type="table" w:styleId="934" w:customStyle="1">
    <w:name w:val="Bordered &amp; Lined - Accent 4"/>
    <w:uiPriority w:val="99"/>
    <w:qFormat/>
    <w:rPr>
      <w:color w:val="404040"/>
    </w:rPr>
    <w:tblPr>
      <w:tblCellMar>
        <w:left w:w="0" w:type="dxa"/>
        <w:top w:w="0" w:type="dxa"/>
        <w:right w:w="0" w:type="dxa"/>
        <w:bottom w:w="0" w:type="dxa"/>
      </w:tblCellMar>
    </w:tblPr>
  </w:style>
  <w:style w:type="table" w:styleId="935" w:customStyle="1">
    <w:name w:val="Bordered &amp; Lined - Accent 5"/>
    <w:uiPriority w:val="99"/>
    <w:qFormat/>
    <w:rPr>
      <w:color w:val="404040"/>
    </w:rPr>
    <w:tblPr>
      <w:tblCellMar>
        <w:left w:w="0" w:type="dxa"/>
        <w:top w:w="0" w:type="dxa"/>
        <w:right w:w="0" w:type="dxa"/>
        <w:bottom w:w="0" w:type="dxa"/>
      </w:tblCellMar>
    </w:tblPr>
  </w:style>
  <w:style w:type="table" w:styleId="936" w:customStyle="1">
    <w:name w:val="Bordered &amp; Lined - Accent 6"/>
    <w:uiPriority w:val="99"/>
    <w:qFormat/>
    <w:rPr>
      <w:color w:val="404040"/>
    </w:rPr>
    <w:tblPr>
      <w:tblCellMar>
        <w:left w:w="0" w:type="dxa"/>
        <w:top w:w="0" w:type="dxa"/>
        <w:right w:w="0" w:type="dxa"/>
        <w:bottom w:w="0" w:type="dxa"/>
      </w:tblCellMar>
    </w:tblPr>
  </w:style>
  <w:style w:type="table" w:styleId="937" w:customStyle="1">
    <w:name w:val="Bordered"/>
    <w:uiPriority w:val="99"/>
    <w:qFormat/>
    <w:tblPr>
      <w:tblCellMar>
        <w:left w:w="0" w:type="dxa"/>
        <w:top w:w="0" w:type="dxa"/>
        <w:right w:w="0" w:type="dxa"/>
        <w:bottom w:w="0" w:type="dxa"/>
      </w:tblCellMar>
    </w:tblPr>
  </w:style>
  <w:style w:type="table" w:styleId="938" w:customStyle="1">
    <w:name w:val="Bordered - Accent 1"/>
    <w:uiPriority w:val="99"/>
    <w:qFormat/>
    <w:tblPr>
      <w:tblCellMar>
        <w:left w:w="0" w:type="dxa"/>
        <w:top w:w="0" w:type="dxa"/>
        <w:right w:w="0" w:type="dxa"/>
        <w:bottom w:w="0" w:type="dxa"/>
      </w:tblCellMar>
    </w:tblPr>
  </w:style>
  <w:style w:type="table" w:styleId="939" w:customStyle="1">
    <w:name w:val="Bordered - Accent 2"/>
    <w:uiPriority w:val="99"/>
    <w:qFormat/>
    <w:tblPr>
      <w:tblCellMar>
        <w:left w:w="0" w:type="dxa"/>
        <w:top w:w="0" w:type="dxa"/>
        <w:right w:w="0" w:type="dxa"/>
        <w:bottom w:w="0" w:type="dxa"/>
      </w:tblCellMar>
    </w:tblPr>
  </w:style>
  <w:style w:type="table" w:styleId="940" w:customStyle="1">
    <w:name w:val="Bordered - Accent 3"/>
    <w:uiPriority w:val="99"/>
    <w:qFormat/>
    <w:tblPr>
      <w:tblCellMar>
        <w:left w:w="0" w:type="dxa"/>
        <w:top w:w="0" w:type="dxa"/>
        <w:right w:w="0" w:type="dxa"/>
        <w:bottom w:w="0" w:type="dxa"/>
      </w:tblCellMar>
    </w:tblPr>
  </w:style>
  <w:style w:type="table" w:styleId="941" w:customStyle="1">
    <w:name w:val="Bordered - Accent 4"/>
    <w:uiPriority w:val="99"/>
    <w:qFormat/>
    <w:tblPr>
      <w:tblCellMar>
        <w:left w:w="0" w:type="dxa"/>
        <w:top w:w="0" w:type="dxa"/>
        <w:right w:w="0" w:type="dxa"/>
        <w:bottom w:w="0" w:type="dxa"/>
      </w:tblCellMar>
    </w:tblPr>
  </w:style>
  <w:style w:type="table" w:styleId="942" w:customStyle="1">
    <w:name w:val="Bordered - Accent 5"/>
    <w:uiPriority w:val="99"/>
    <w:qFormat/>
    <w:tblPr>
      <w:tblCellMar>
        <w:left w:w="0" w:type="dxa"/>
        <w:top w:w="0" w:type="dxa"/>
        <w:right w:w="0" w:type="dxa"/>
        <w:bottom w:w="0" w:type="dxa"/>
      </w:tblCellMar>
    </w:tblPr>
  </w:style>
  <w:style w:type="table" w:styleId="943" w:customStyle="1">
    <w:name w:val="Bordered - Accent 6"/>
    <w:uiPriority w:val="99"/>
    <w:qFormat/>
    <w:tblPr>
      <w:tblCellMar>
        <w:left w:w="0" w:type="dxa"/>
        <w:top w:w="0" w:type="dxa"/>
        <w:right w:w="0" w:type="dxa"/>
        <w:bottom w:w="0" w:type="dxa"/>
      </w:tblCellMar>
    </w:tblPr>
  </w:style>
  <w:style w:type="paragraph" w:styleId="944" w:customStyle="1">
    <w:name w:val="TOC 标题1"/>
    <w:uiPriority w:val="39"/>
    <w:unhideWhenUsed/>
    <w:qFormat/>
  </w:style>
  <w:style w:type="paragraph" w:styleId="945" w:customStyle="1">
    <w:name w:val="修订1"/>
    <w:uiPriority w:val="99"/>
    <w:qFormat/>
    <w:rPr>
      <w:sz w:val="21"/>
      <w:szCs w:val="22"/>
    </w:rPr>
  </w:style>
  <w:style w:type="paragraph" w:styleId="946" w:customStyle="1">
    <w:name w:val="_正文段落"/>
    <w:basedOn w:val="697"/>
    <w:link w:val="947"/>
    <w:qFormat/>
    <w:pPr>
      <w:ind w:firstLine="200"/>
      <w:jc w:val="left"/>
      <w:spacing w:line="360" w:lineRule="auto"/>
    </w:pPr>
    <w:rPr>
      <w:rFonts w:ascii="宋体" w:hAnsi="宋体"/>
      <w:sz w:val="24"/>
      <w:szCs w:val="24"/>
    </w:rPr>
  </w:style>
  <w:style w:type="character" w:styleId="947" w:customStyle="1">
    <w:name w:val="_正文段落 Char"/>
    <w:link w:val="946"/>
    <w:qFormat/>
    <w:rPr>
      <w:rFonts w:ascii="宋体" w:hAnsi="宋体"/>
      <w:sz w:val="24"/>
      <w:szCs w:val="24"/>
    </w:rPr>
  </w:style>
  <w:style w:type="paragraph" w:styleId="948" w:customStyle="1">
    <w:name w:val="纯文本11"/>
    <w:basedOn w:val="697"/>
    <w:qFormat/>
    <w:rPr>
      <w:rFonts w:ascii="宋体" w:hAnsi="Courier New" w:eastAsia="楷体_GB2312"/>
      <w:sz w:val="26"/>
      <w:szCs w:val="24"/>
    </w:rPr>
  </w:style>
  <w:style w:type="character" w:styleId="949" w:customStyle="1">
    <w:name w:val="页脚 字符"/>
    <w:uiPriority w:val="99"/>
    <w:qFormat/>
    <w:rPr>
      <w:rFonts w:ascii="Calibri" w:hAnsi="Calibri" w:eastAsia="宋体"/>
      <w:sz w:val="18"/>
      <w:szCs w:val="18"/>
    </w:rPr>
  </w:style>
  <w:style w:type="character" w:styleId="950" w:customStyle="1">
    <w:name w:val="纯文本 字符"/>
    <w:qFormat/>
    <w:rPr>
      <w:rFonts w:ascii="宋体" w:hAnsi="Courier New" w:eastAsia="宋体" w:cs="Courier New"/>
      <w:sz w:val="21"/>
      <w:szCs w:val="21"/>
    </w:rPr>
  </w:style>
  <w:style w:type="character" w:styleId="951" w:customStyle="1">
    <w:name w:val="Plain Text Char Char"/>
    <w:link w:val="952"/>
    <w:qFormat/>
    <w:rPr>
      <w:rFonts w:ascii="宋体" w:hAnsi="Courier New" w:eastAsia="楷体_GB2312"/>
      <w:sz w:val="28"/>
    </w:rPr>
  </w:style>
  <w:style w:type="paragraph" w:styleId="952" w:customStyle="1">
    <w:name w:val="纯文本1"/>
    <w:basedOn w:val="697"/>
    <w:link w:val="951"/>
    <w:qFormat/>
    <w:rPr>
      <w:rFonts w:ascii="宋体" w:hAnsi="Courier New" w:eastAsia="楷体_GB2312"/>
      <w:sz w:val="28"/>
      <w:szCs w:val="20"/>
      <w:lang w:eastAsia="en-US"/>
    </w:rPr>
  </w:style>
  <w:style w:type="paragraph" w:styleId="953" w:customStyle="1">
    <w:name w:val="段"/>
    <w:next w:val="697"/>
    <w:qFormat/>
    <w:pPr>
      <w:ind w:firstLine="200"/>
      <w:jc w:val="both"/>
    </w:pPr>
    <w:rPr>
      <w:rFonts w:ascii="宋体" w:hAnsi="宋体"/>
      <w:sz w:val="21"/>
      <w:szCs w:val="21"/>
    </w:rPr>
  </w:style>
  <w:style w:type="character" w:styleId="954" w:customStyle="1">
    <w:name w:val="页眉 字符"/>
    <w:uiPriority w:val="99"/>
    <w:qFormat/>
    <w:rPr>
      <w:sz w:val="18"/>
      <w:szCs w:val="18"/>
    </w:rPr>
  </w:style>
  <w:style w:type="character" w:styleId="955" w:customStyle="1">
    <w:name w:val="批注框文本 字符"/>
    <w:qFormat/>
    <w:rPr>
      <w:sz w:val="18"/>
      <w:szCs w:val="18"/>
    </w:rPr>
  </w:style>
  <w:style w:type="paragraph" w:styleId="956" w:customStyle="1">
    <w:name w:val="彩色列表 - 强调文字颜色 11"/>
    <w:basedOn w:val="697"/>
    <w:qFormat/>
    <w:pPr>
      <w:ind w:firstLine="420"/>
    </w:pPr>
    <w:rPr>
      <w:rFonts w:ascii="Times New Roman" w:hAnsi="Times New Roman"/>
      <w:sz w:val="26"/>
      <w:szCs w:val="24"/>
    </w:rPr>
  </w:style>
  <w:style w:type="paragraph" w:styleId="957" w:customStyle="1">
    <w:name w:val="正文文本1"/>
    <w:basedOn w:val="697"/>
    <w:unhideWhenUsed/>
    <w:qFormat/>
    <w:rPr>
      <w:rFonts w:ascii="楷体_GB2312" w:hAnsi="Times New Roman" w:eastAsia="楷体_GB2312"/>
      <w:b/>
      <w:bCs/>
      <w:sz w:val="28"/>
      <w:szCs w:val="20"/>
    </w:rPr>
  </w:style>
  <w:style w:type="character" w:styleId="958" w:customStyle="1">
    <w:name w:val="Plain Text Char1"/>
    <w:qFormat/>
    <w:rPr>
      <w:rFonts w:ascii="宋体" w:hAnsi="Courier New" w:eastAsia="楷体_GB2312"/>
      <w:sz w:val="28"/>
    </w:rPr>
  </w:style>
  <w:style w:type="paragraph" w:styleId="959" w:customStyle="1">
    <w:name w:val="纯文本2"/>
    <w:basedOn w:val="697"/>
    <w:qFormat/>
    <w:rPr>
      <w:rFonts w:ascii="宋体" w:hAnsi="Courier New" w:eastAsia="楷体_GB2312"/>
      <w:sz w:val="26"/>
      <w:szCs w:val="20"/>
    </w:rPr>
  </w:style>
  <w:style w:type="paragraph" w:styleId="960" w:customStyle="1">
    <w:name w:val="普通(网站)1"/>
    <w:basedOn w:val="697"/>
    <w:uiPriority w:val="99"/>
    <w:qFormat/>
    <w:pPr>
      <w:jc w:val="left"/>
      <w:spacing w:before="100" w:beforeAutospacing="1" w:after="100" w:afterAutospacing="1"/>
      <w:widowControl/>
    </w:pPr>
    <w:rPr>
      <w:rFonts w:ascii="宋体" w:hAnsi="宋体" w:eastAsia="等线"/>
      <w:sz w:val="24"/>
      <w:szCs w:val="20"/>
    </w:rPr>
  </w:style>
  <w:style w:type="paragraph" w:styleId="961" w:customStyle="1">
    <w:name w:val="纯文本3"/>
    <w:basedOn w:val="697"/>
    <w:qFormat/>
    <w:rPr>
      <w:rFonts w:ascii="宋体" w:hAnsi="Courier New" w:eastAsia="楷体_GB2312"/>
      <w:sz w:val="28"/>
      <w:szCs w:val="20"/>
    </w:rPr>
  </w:style>
  <w:style w:type="paragraph" w:styleId="962" w:customStyle="1">
    <w:name w:val="纯文本8"/>
    <w:basedOn w:val="697"/>
    <w:qFormat/>
    <w:rPr>
      <w:rFonts w:ascii="宋体" w:hAnsi="Courier New" w:eastAsia="楷体_GB2312"/>
      <w:sz w:val="26"/>
      <w:szCs w:val="20"/>
    </w:rPr>
  </w:style>
  <w:style w:type="paragraph" w:styleId="963" w:customStyle="1">
    <w:name w:val="_paragraph_1h3l3_2"/>
    <w:basedOn w:val="697"/>
    <w:qFormat/>
    <w:pPr>
      <w:jc w:val="left"/>
      <w:spacing w:before="100" w:beforeAutospacing="1" w:after="100" w:afterAutospacing="1"/>
      <w:widowControl/>
    </w:pPr>
    <w:rPr>
      <w:rFonts w:ascii="宋体" w:hAnsi="宋体" w:cs="宋体"/>
      <w:sz w:val="24"/>
      <w:szCs w:val="24"/>
    </w:rPr>
  </w:style>
  <w:style w:type="character" w:styleId="964" w:customStyle="1">
    <w:name w:val="font21"/>
    <w:qFormat/>
    <w:rPr>
      <w:rFonts w:hint="eastAsia" w:ascii="宋体" w:hAnsi="宋体" w:eastAsia="宋体" w:cs="宋体"/>
      <w:color w:val="000000"/>
      <w:sz w:val="24"/>
      <w:szCs w:val="24"/>
      <w:u w:val="none"/>
    </w:rPr>
  </w:style>
  <w:style w:type="character" w:styleId="965" w:customStyle="1">
    <w:name w:val="font31"/>
    <w:qFormat/>
    <w:rPr>
      <w:rFonts w:hint="eastAsia" w:ascii="宋体" w:hAnsi="宋体" w:eastAsia="宋体" w:cs="宋体"/>
      <w:color w:val="000000"/>
      <w:sz w:val="18"/>
      <w:szCs w:val="18"/>
      <w:u w:val="none"/>
    </w:rPr>
  </w:style>
  <w:style w:type="character" w:styleId="966" w:customStyle="1">
    <w:name w:val="font01"/>
    <w:qFormat/>
    <w:rPr>
      <w:rFonts w:ascii="Calibri" w:hAnsi="Calibri" w:cs="Calibri"/>
      <w:color w:val="000000"/>
      <w:sz w:val="21"/>
      <w:szCs w:val="21"/>
      <w:u w:val="none"/>
    </w:rPr>
  </w:style>
  <w:style w:type="paragraph" w:styleId="967" w:customStyle="1">
    <w:name w:val="首行缩进"/>
    <w:basedOn w:val="697"/>
    <w:qFormat/>
    <w:pPr>
      <w:ind w:firstLine="480"/>
    </w:pPr>
    <w:rPr>
      <w:rFonts w:ascii="Times New Roman" w:hAnsi="Times New Roman"/>
      <w:szCs w:val="24"/>
      <w:lang w:val="zh-CN"/>
    </w:rPr>
  </w:style>
  <w:style w:type="character" w:styleId="968" w:customStyle="1">
    <w:name w:val="cosc-title-slot"/>
    <w:qFormat/>
  </w:style>
  <w:style w:type="paragraph" w:styleId="969">
    <w:name w:val="Body Text First Indent"/>
    <w:basedOn w:val="697"/>
    <w:link w:val="970"/>
    <w:qFormat/>
    <w:pPr>
      <w:ind w:firstLine="480"/>
      <w:spacing w:after="160" w:line="278" w:lineRule="auto"/>
    </w:pPr>
    <w:rPr>
      <w:rFonts w:ascii="Times New Roman" w:hAnsi="Times New Roman" w:eastAsia="楷体_GB2312;楷体"/>
      <w:sz w:val="26"/>
      <w:szCs w:val="20"/>
      <w:lang w:val="zh-CN"/>
    </w:rPr>
  </w:style>
  <w:style w:type="character" w:styleId="970" w:customStyle="1">
    <w:name w:val="正文首行缩进 字符"/>
    <w:link w:val="969"/>
    <w:qFormat/>
    <w:rPr>
      <w:rFonts w:ascii="Times New Roman" w:hAnsi="Times New Roman" w:eastAsia="楷体_GB2312;楷体"/>
      <w:sz w:val="26"/>
      <w:szCs w:val="24"/>
      <w:lang w:val="zh-CN"/>
    </w:rPr>
  </w:style>
  <w:style w:type="paragraph" w:styleId="971">
    <w:name w:val="List Number 2"/>
    <w:basedOn w:val="697"/>
    <w:qFormat/>
    <w:pPr>
      <w:numPr>
        <w:numId w:val="2"/>
      </w:numPr>
      <w:spacing w:after="160" w:line="278" w:lineRule="auto"/>
    </w:pPr>
    <w:rPr>
      <w:rFonts w:ascii="Times New Roman" w:hAnsi="Times New Roman"/>
      <w:szCs w:val="24"/>
    </w:rPr>
  </w:style>
  <w:style w:type="paragraph" w:styleId="972">
    <w:name w:val="Note Heading"/>
    <w:basedOn w:val="697"/>
    <w:next w:val="697"/>
    <w:link w:val="973"/>
    <w:qFormat/>
    <w:pPr>
      <w:jc w:val="center"/>
      <w:spacing w:after="160" w:line="360" w:lineRule="auto"/>
    </w:pPr>
    <w:rPr>
      <w:rFonts w:ascii="Times New Roman" w:hAnsi="Times New Roman"/>
      <w:sz w:val="24"/>
      <w:szCs w:val="24"/>
    </w:rPr>
  </w:style>
  <w:style w:type="character" w:styleId="973" w:customStyle="1">
    <w:name w:val="注释标题 字符"/>
    <w:link w:val="972"/>
    <w:qFormat/>
    <w:rPr>
      <w:rFonts w:ascii="Times New Roman" w:hAnsi="Times New Roman"/>
      <w:sz w:val="24"/>
      <w:szCs w:val="24"/>
    </w:rPr>
  </w:style>
  <w:style w:type="paragraph" w:styleId="974">
    <w:name w:val="List Number"/>
    <w:basedOn w:val="697"/>
    <w:qFormat/>
    <w:pPr>
      <w:numPr>
        <w:numId w:val="3"/>
      </w:numPr>
      <w:spacing w:after="160" w:line="278" w:lineRule="auto"/>
      <w:tabs>
        <w:tab w:val="left" w:pos="360" w:leader="none"/>
      </w:tabs>
    </w:pPr>
    <w:rPr>
      <w:rFonts w:ascii="Times New Roman" w:hAnsi="Times New Roman"/>
      <w:szCs w:val="24"/>
    </w:rPr>
  </w:style>
  <w:style w:type="paragraph" w:styleId="975">
    <w:name w:val="List Bullet"/>
    <w:basedOn w:val="697"/>
    <w:qFormat/>
    <w:pPr>
      <w:numPr>
        <w:numId w:val="4"/>
      </w:numPr>
      <w:spacing w:after="160" w:line="278" w:lineRule="auto"/>
      <w:tabs>
        <w:tab w:val="left" w:pos="360" w:leader="none"/>
      </w:tabs>
    </w:pPr>
    <w:rPr>
      <w:rFonts w:ascii="Times New Roman" w:hAnsi="Times New Roman"/>
      <w:szCs w:val="24"/>
    </w:rPr>
  </w:style>
  <w:style w:type="paragraph" w:styleId="976">
    <w:name w:val="Document Map"/>
    <w:basedOn w:val="697"/>
    <w:link w:val="977"/>
    <w:qFormat/>
    <w:pPr>
      <w:spacing w:after="160" w:line="278" w:lineRule="auto"/>
      <w:shd w:val="clear" w:color="auto" w:fill="000080"/>
    </w:pPr>
    <w:rPr>
      <w:rFonts w:ascii="Times New Roman" w:hAnsi="Times New Roman"/>
      <w:szCs w:val="24"/>
    </w:rPr>
  </w:style>
  <w:style w:type="character" w:styleId="977" w:customStyle="1">
    <w:name w:val="文档结构图 字符"/>
    <w:link w:val="976"/>
    <w:qFormat/>
    <w:rPr>
      <w:rFonts w:ascii="Times New Roman" w:hAnsi="Times New Roman"/>
      <w:sz w:val="21"/>
      <w:szCs w:val="24"/>
      <w:shd w:val="clear" w:color="auto" w:fill="000080"/>
    </w:rPr>
  </w:style>
  <w:style w:type="paragraph" w:styleId="978">
    <w:name w:val="Body Text 3"/>
    <w:basedOn w:val="697"/>
    <w:link w:val="979"/>
    <w:qFormat/>
    <w:pPr>
      <w:spacing w:after="160" w:line="278" w:lineRule="auto"/>
    </w:pPr>
    <w:rPr>
      <w:rFonts w:ascii="宋体" w:hAnsi="Times New Roman"/>
      <w:sz w:val="24"/>
      <w:szCs w:val="20"/>
    </w:rPr>
  </w:style>
  <w:style w:type="character" w:styleId="979" w:customStyle="1">
    <w:name w:val="正文文本 3 字符"/>
    <w:link w:val="978"/>
    <w:qFormat/>
    <w:rPr>
      <w:rFonts w:ascii="宋体" w:hAnsi="Times New Roman"/>
      <w:sz w:val="24"/>
    </w:rPr>
  </w:style>
  <w:style w:type="paragraph" w:styleId="980">
    <w:name w:val="Body Text Indent"/>
    <w:basedOn w:val="697"/>
    <w:next w:val="763"/>
    <w:link w:val="981"/>
    <w:unhideWhenUsed/>
    <w:qFormat/>
    <w:pPr>
      <w:ind w:left="420"/>
      <w:spacing w:after="120" w:line="278" w:lineRule="auto"/>
    </w:pPr>
    <w:rPr>
      <w:rFonts w:ascii="Times New Roman" w:hAnsi="Times New Roman"/>
      <w:szCs w:val="24"/>
    </w:rPr>
  </w:style>
  <w:style w:type="character" w:styleId="981" w:customStyle="1">
    <w:name w:val="正文文本缩进 字符"/>
    <w:link w:val="980"/>
    <w:qFormat/>
    <w:rPr>
      <w:rFonts w:ascii="Times New Roman" w:hAnsi="Times New Roman"/>
      <w:sz w:val="21"/>
      <w:szCs w:val="24"/>
    </w:rPr>
  </w:style>
  <w:style w:type="paragraph" w:styleId="982">
    <w:name w:val="List Number 3"/>
    <w:basedOn w:val="697"/>
    <w:qFormat/>
    <w:pPr>
      <w:numPr>
        <w:numId w:val="5"/>
      </w:numPr>
      <w:spacing w:after="160" w:line="278" w:lineRule="auto"/>
      <w:tabs>
        <w:tab w:val="left" w:pos="1200" w:leader="none"/>
      </w:tabs>
    </w:pPr>
    <w:rPr>
      <w:rFonts w:ascii="Times New Roman" w:hAnsi="Times New Roman"/>
      <w:szCs w:val="24"/>
    </w:rPr>
  </w:style>
  <w:style w:type="paragraph" w:styleId="983">
    <w:name w:val="List Continue"/>
    <w:basedOn w:val="697"/>
    <w:qFormat/>
    <w:pPr>
      <w:ind w:left="420"/>
      <w:jc w:val="left"/>
      <w:spacing w:after="120" w:line="278" w:lineRule="auto"/>
      <w:widowControl/>
    </w:pPr>
    <w:rPr>
      <w:rFonts w:ascii="Times New Roman" w:hAnsi="Times New Roman"/>
      <w:sz w:val="20"/>
      <w:szCs w:val="20"/>
    </w:rPr>
  </w:style>
  <w:style w:type="paragraph" w:styleId="984">
    <w:name w:val="List Bullet 2"/>
    <w:basedOn w:val="697"/>
    <w:qFormat/>
    <w:pPr>
      <w:numPr>
        <w:numId w:val="6"/>
      </w:numPr>
      <w:spacing w:after="160" w:line="278" w:lineRule="auto"/>
      <w:tabs>
        <w:tab w:val="left" w:pos="780" w:leader="none"/>
      </w:tabs>
    </w:pPr>
    <w:rPr>
      <w:rFonts w:ascii="Times New Roman" w:hAnsi="Times New Roman"/>
      <w:szCs w:val="24"/>
    </w:rPr>
  </w:style>
  <w:style w:type="paragraph" w:styleId="985">
    <w:name w:val="index 4"/>
    <w:basedOn w:val="697"/>
    <w:next w:val="697"/>
    <w:unhideWhenUsed/>
    <w:qFormat/>
    <w:pPr>
      <w:ind w:left="600"/>
      <w:spacing w:after="160" w:line="278" w:lineRule="auto"/>
    </w:pPr>
    <w:rPr>
      <w:rFonts w:ascii="Times New Roman" w:hAnsi="Times New Roman"/>
      <w:szCs w:val="24"/>
    </w:rPr>
  </w:style>
  <w:style w:type="paragraph" w:styleId="986">
    <w:name w:val="Date"/>
    <w:basedOn w:val="697"/>
    <w:next w:val="697"/>
    <w:link w:val="987"/>
    <w:qFormat/>
    <w:pPr>
      <w:spacing w:after="160" w:line="278" w:lineRule="auto"/>
    </w:pPr>
    <w:rPr>
      <w:rFonts w:ascii="宋体" w:hAnsi="宋体" w:eastAsia="楷体_GB2312;楷体"/>
      <w:sz w:val="24"/>
      <w:szCs w:val="20"/>
    </w:rPr>
  </w:style>
  <w:style w:type="character" w:styleId="987" w:customStyle="1">
    <w:name w:val="日期 字符"/>
    <w:link w:val="986"/>
    <w:qFormat/>
    <w:rPr>
      <w:rFonts w:ascii="宋体" w:hAnsi="宋体" w:eastAsia="楷体_GB2312;楷体"/>
      <w:sz w:val="24"/>
    </w:rPr>
  </w:style>
  <w:style w:type="paragraph" w:styleId="988">
    <w:name w:val="Body Text First Indent 2"/>
    <w:basedOn w:val="980"/>
    <w:link w:val="989"/>
    <w:qFormat/>
    <w:pPr>
      <w:ind w:firstLine="420"/>
    </w:pPr>
    <w:rPr>
      <w:rFonts w:ascii="Calibri" w:hAnsi="Calibri"/>
    </w:rPr>
  </w:style>
  <w:style w:type="character" w:styleId="989" w:customStyle="1">
    <w:name w:val="正文首行缩进 2 字符1"/>
    <w:link w:val="988"/>
    <w:qFormat/>
    <w:rPr>
      <w:sz w:val="21"/>
      <w:szCs w:val="24"/>
    </w:rPr>
  </w:style>
  <w:style w:type="character" w:styleId="990" w:customStyle="1">
    <w:name w:val="正文首行缩进 2 字符"/>
    <w:link w:val="991"/>
    <w:qFormat/>
    <w:rPr>
      <w:rFonts w:ascii="Times New Roman" w:hAnsi="Times New Roman"/>
      <w:sz w:val="21"/>
      <w:szCs w:val="24"/>
    </w:rPr>
  </w:style>
  <w:style w:type="paragraph" w:styleId="991" w:customStyle="1">
    <w:name w:val="正文文本首行缩进 21"/>
    <w:basedOn w:val="992"/>
    <w:link w:val="990"/>
    <w:qFormat/>
    <w:pPr>
      <w:ind w:firstLine="420"/>
    </w:pPr>
    <w:rPr>
      <w:rFonts w:ascii="Times New Roman" w:hAnsi="Times New Roman" w:eastAsia="宋体"/>
      <w:sz w:val="21"/>
    </w:rPr>
  </w:style>
  <w:style w:type="paragraph" w:styleId="992" w:customStyle="1">
    <w:name w:val="正文文本缩进1"/>
    <w:basedOn w:val="993"/>
    <w:qFormat/>
    <w:pPr>
      <w:ind w:left="420"/>
      <w:spacing w:after="120"/>
    </w:pPr>
    <w:rPr>
      <w:rFonts w:ascii="方正仿宋简体" w:hAnsi="创艺简仿宋" w:eastAsia="方正仿宋简体"/>
      <w:sz w:val="24"/>
      <w:szCs w:val="24"/>
    </w:rPr>
  </w:style>
  <w:style w:type="paragraph" w:styleId="993" w:customStyle="1">
    <w:name w:val="正文7"/>
    <w:qFormat/>
    <w:pPr>
      <w:jc w:val="both"/>
      <w:spacing w:after="160" w:line="278" w:lineRule="auto"/>
      <w:widowControl w:val="off"/>
    </w:pPr>
    <w:rPr>
      <w:rFonts w:ascii="Times New Roman" w:hAnsi="Times New Roman"/>
    </w:rPr>
  </w:style>
  <w:style w:type="paragraph" w:styleId="994">
    <w:name w:val="Body Text 2"/>
    <w:basedOn w:val="697"/>
    <w:link w:val="995"/>
    <w:qFormat/>
    <w:pPr>
      <w:jc w:val="center"/>
      <w:spacing w:after="160" w:line="278" w:lineRule="auto"/>
    </w:pPr>
    <w:rPr>
      <w:rFonts w:ascii="宋体" w:hAnsi="宋体"/>
      <w:color w:val="ff0000"/>
      <w:sz w:val="28"/>
      <w:szCs w:val="24"/>
    </w:rPr>
  </w:style>
  <w:style w:type="character" w:styleId="995" w:customStyle="1">
    <w:name w:val="正文文本 2 字符"/>
    <w:link w:val="994"/>
    <w:qFormat/>
    <w:rPr>
      <w:rFonts w:ascii="宋体" w:hAnsi="宋体"/>
      <w:color w:val="ff0000"/>
      <w:sz w:val="28"/>
      <w:szCs w:val="24"/>
    </w:rPr>
  </w:style>
  <w:style w:type="paragraph" w:styleId="996">
    <w:name w:val="List 4"/>
    <w:basedOn w:val="697"/>
    <w:qFormat/>
    <w:pPr>
      <w:ind w:left="1680" w:hanging="420"/>
      <w:spacing w:after="160" w:line="278" w:lineRule="auto"/>
    </w:pPr>
    <w:rPr>
      <w:rFonts w:ascii="Times New Roman" w:hAnsi="Times New Roman" w:eastAsia="仿宋_GB2312"/>
      <w:sz w:val="30"/>
      <w:szCs w:val="20"/>
    </w:rPr>
  </w:style>
  <w:style w:type="paragraph" w:styleId="997">
    <w:name w:val="HTML Preformatted"/>
    <w:basedOn w:val="697"/>
    <w:link w:val="998"/>
    <w:qFormat/>
    <w:pPr>
      <w:jc w:val="left"/>
      <w:spacing w:after="160" w:line="278"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character" w:styleId="998" w:customStyle="1">
    <w:name w:val="HTML 预设格式 字符"/>
    <w:link w:val="997"/>
    <w:qFormat/>
    <w:rPr>
      <w:rFonts w:ascii="宋体" w:hAnsi="宋体"/>
      <w:sz w:val="24"/>
      <w:szCs w:val="24"/>
    </w:rPr>
  </w:style>
  <w:style w:type="paragraph" w:styleId="999">
    <w:name w:val="index 2"/>
    <w:basedOn w:val="697"/>
    <w:next w:val="697"/>
    <w:qFormat/>
    <w:pPr>
      <w:ind w:left="420"/>
      <w:spacing w:after="160" w:line="278" w:lineRule="auto"/>
    </w:pPr>
    <w:rPr>
      <w:rFonts w:ascii="Times New Roman" w:hAnsi="Times New Roman" w:eastAsia="楷体_GB2312"/>
      <w:sz w:val="26"/>
      <w:szCs w:val="20"/>
    </w:rPr>
  </w:style>
  <w:style w:type="character" w:styleId="1000">
    <w:name w:val="FollowedHyperlink"/>
    <w:uiPriority w:val="99"/>
    <w:unhideWhenUsed/>
    <w:qFormat/>
    <w:rPr>
      <w:color w:val="333333"/>
      <w:u w:val="none"/>
    </w:rPr>
  </w:style>
  <w:style w:type="character" w:styleId="1001">
    <w:name w:val="line number"/>
    <w:qFormat/>
    <w:rPr>
      <w:rFonts w:ascii="Tahoma" w:hAnsi="Tahoma" w:eastAsia="宋体" w:cs="Times New Roman"/>
      <w:sz w:val="24"/>
      <w:szCs w:val="24"/>
      <w:lang w:val="en-US" w:eastAsia="zh-CN" w:bidi="ar-SA"/>
    </w:rPr>
  </w:style>
  <w:style w:type="character" w:styleId="1002">
    <w:name w:val="HTML Definition"/>
    <w:qFormat/>
  </w:style>
  <w:style w:type="character" w:styleId="1003">
    <w:name w:val="HTML Typewriter"/>
    <w:qFormat/>
    <w:rPr>
      <w:rFonts w:hint="default" w:ascii="monospace" w:hAnsi="monospace" w:eastAsia="monospace" w:cs="monospace"/>
      <w:sz w:val="20"/>
    </w:rPr>
  </w:style>
  <w:style w:type="character" w:styleId="1004">
    <w:name w:val="HTML Acronym"/>
    <w:qFormat/>
  </w:style>
  <w:style w:type="character" w:styleId="1005">
    <w:name w:val="HTML Variable"/>
    <w:qFormat/>
  </w:style>
  <w:style w:type="character" w:styleId="1006">
    <w:name w:val="HTML Code"/>
    <w:qFormat/>
    <w:rPr>
      <w:rFonts w:hint="default" w:ascii="monospace" w:hAnsi="monospace" w:eastAsia="monospace" w:cs="monospace"/>
      <w:sz w:val="20"/>
    </w:rPr>
  </w:style>
  <w:style w:type="character" w:styleId="1007">
    <w:name w:val="HTML Cite"/>
    <w:qFormat/>
  </w:style>
  <w:style w:type="character" w:styleId="1008">
    <w:name w:val="HTML Keyboard"/>
    <w:qFormat/>
    <w:rPr>
      <w:rFonts w:ascii="monospace" w:hAnsi="monospace" w:eastAsia="monospace" w:cs="monospace"/>
      <w:sz w:val="20"/>
    </w:rPr>
  </w:style>
  <w:style w:type="character" w:styleId="1009">
    <w:name w:val="HTML Sample"/>
    <w:qFormat/>
    <w:rPr>
      <w:rFonts w:hint="default" w:ascii="monospace" w:hAnsi="monospace" w:eastAsia="monospace" w:cs="monospace"/>
    </w:rPr>
  </w:style>
  <w:style w:type="paragraph" w:styleId="1010" w:customStyle="1">
    <w:name w:val="正文缩进1"/>
    <w:basedOn w:val="781"/>
    <w:next w:val="697"/>
    <w:uiPriority w:val="99"/>
    <w:qFormat/>
    <w:pPr>
      <w:numPr>
        <w:numId w:val="0"/>
      </w:numPr>
      <w:ind w:left="420" w:firstLine="420"/>
      <w:spacing w:before="120" w:after="160" w:line="360" w:lineRule="auto"/>
      <w:tabs>
        <w:tab w:val="left" w:pos="360" w:leader="none"/>
      </w:tabs>
    </w:pPr>
    <w:rPr>
      <w:rFonts w:ascii="宋体" w:eastAsia="楷体_GB2312;楷体"/>
      <w:sz w:val="26"/>
      <w:szCs w:val="20"/>
    </w:rPr>
  </w:style>
  <w:style w:type="paragraph" w:styleId="1011" w:customStyle="1">
    <w:name w:val="Default"/>
    <w:qFormat/>
    <w:pPr>
      <w:spacing w:after="160" w:line="278" w:lineRule="auto"/>
      <w:widowControl w:val="off"/>
    </w:pPr>
    <w:rPr>
      <w:rFonts w:ascii="宋体ラ..." w:hAnsi="Times New Roman" w:eastAsia="宋体ラ..." w:cs="宋体ラ..."/>
      <w:color w:val="000000"/>
      <w:sz w:val="24"/>
      <w:szCs w:val="24"/>
    </w:rPr>
  </w:style>
  <w:style w:type="paragraph" w:styleId="1012" w:customStyle="1">
    <w:name w:val="Blockquote"/>
    <w:basedOn w:val="697"/>
    <w:qFormat/>
    <w:pPr>
      <w:ind w:left="360" w:right="360"/>
      <w:jc w:val="left"/>
      <w:spacing w:before="100" w:after="100" w:line="278" w:lineRule="auto"/>
    </w:pPr>
    <w:rPr>
      <w:rFonts w:ascii="Times New Roman" w:hAnsi="Times New Roman"/>
      <w:sz w:val="24"/>
      <w:szCs w:val="20"/>
    </w:rPr>
  </w:style>
  <w:style w:type="character" w:styleId="1013" w:customStyle="1">
    <w:name w:val="正文文本 Char"/>
    <w:qFormat/>
    <w:rPr>
      <w:rFonts w:ascii="Calibri" w:hAnsi="Calibri" w:eastAsia="宋体" w:cs="Times New Roman"/>
      <w:szCs w:val="24"/>
    </w:rPr>
  </w:style>
  <w:style w:type="paragraph" w:styleId="1014" w:customStyle="1">
    <w:name w:val="纯文本4"/>
    <w:basedOn w:val="697"/>
    <w:qFormat/>
    <w:pPr>
      <w:spacing w:after="160" w:line="278" w:lineRule="auto"/>
    </w:pPr>
    <w:rPr>
      <w:rFonts w:ascii="宋体" w:hAnsi="Courier New" w:eastAsia="楷体_GB2312"/>
      <w:sz w:val="26"/>
      <w:szCs w:val="20"/>
    </w:rPr>
  </w:style>
  <w:style w:type="character" w:styleId="1015" w:customStyle="1">
    <w:name w:val="first-child"/>
    <w:qFormat/>
    <w:rPr>
      <w:rFonts w:ascii="Times New Roman" w:hAnsi="Times New Roman" w:eastAsia="宋体" w:cs="Times New Roman"/>
    </w:rPr>
  </w:style>
  <w:style w:type="character" w:styleId="1016" w:customStyle="1">
    <w:name w:val="layui-this"/>
    <w:qFormat/>
    <w:rPr>
      <w:rFonts w:ascii="Times New Roman" w:hAnsi="Times New Roman" w:eastAsia="宋体" w:cs="Times New Roman"/>
      <w:shd w:val="clear" w:color="auto" w:fill="ffffff"/>
    </w:rPr>
  </w:style>
  <w:style w:type="character" w:styleId="1017" w:customStyle="1">
    <w:name w:val="l-btn-left"/>
    <w:qFormat/>
    <w:rPr>
      <w:rFonts w:ascii="Times New Roman" w:hAnsi="Times New Roman" w:eastAsia="宋体" w:cs="Times New Roman"/>
    </w:rPr>
  </w:style>
  <w:style w:type="character" w:styleId="1018" w:customStyle="1">
    <w:name w:val="l-btn-text33"/>
    <w:qFormat/>
    <w:rPr>
      <w:rFonts w:ascii="Times New Roman" w:hAnsi="Times New Roman" w:eastAsia="宋体" w:cs="Times New Roman"/>
    </w:rPr>
  </w:style>
  <w:style w:type="character" w:styleId="1019" w:customStyle="1">
    <w:name w:val="l-btn-text35"/>
    <w:qFormat/>
    <w:rPr>
      <w:rFonts w:ascii="Times New Roman" w:hAnsi="Times New Roman" w:eastAsia="宋体" w:cs="Times New Roman"/>
    </w:rPr>
  </w:style>
  <w:style w:type="character" w:styleId="1020" w:customStyle="1">
    <w:name w:val="正文文本缩进 3 Char"/>
    <w:qFormat/>
    <w:rPr>
      <w:rFonts w:ascii="Times New Roman" w:hAnsi="Times New Roman" w:eastAsia="宋体" w:cs="Times New Roman"/>
      <w:sz w:val="16"/>
      <w:szCs w:val="16"/>
    </w:rPr>
  </w:style>
  <w:style w:type="character" w:styleId="1021" w:customStyle="1">
    <w:name w:val="l-btn-text36"/>
    <w:qFormat/>
    <w:rPr>
      <w:rFonts w:ascii="Times New Roman" w:hAnsi="Times New Roman" w:eastAsia="宋体" w:cs="Times New Roman"/>
    </w:rPr>
  </w:style>
  <w:style w:type="character" w:styleId="1022" w:customStyle="1">
    <w:name w:val="l-btn-text"/>
    <w:qFormat/>
    <w:rPr>
      <w:rFonts w:ascii="Times New Roman" w:hAnsi="Times New Roman" w:eastAsia="宋体" w:cs="Times New Roman"/>
    </w:rPr>
  </w:style>
  <w:style w:type="table" w:styleId="1023" w:customStyle="1">
    <w:name w:val="Table Normal"/>
    <w:uiPriority w:val="2"/>
    <w:unhideWhenUsed/>
    <w:qFormat/>
    <w:pPr>
      <w:spacing w:after="160" w:line="278" w:lineRule="auto"/>
    </w:pPr>
    <w:rPr>
      <w:rFonts w:ascii="Arial" w:hAnsi="Arial"/>
    </w:rPr>
    <w:tblPr>
      <w:tblCellMar>
        <w:left w:w="0" w:type="dxa"/>
        <w:top w:w="0" w:type="dxa"/>
        <w:right w:w="0" w:type="dxa"/>
        <w:bottom w:w="0" w:type="dxa"/>
      </w:tblCellMar>
    </w:tblPr>
  </w:style>
  <w:style w:type="table" w:styleId="1024" w:customStyle="1">
    <w:name w:val="网格型1"/>
    <w:basedOn w:val="708"/>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5" w:customStyle="1">
    <w:name w:val="修订11"/>
    <w:hidden/>
    <w:qFormat/>
    <w:pPr>
      <w:spacing w:after="160" w:line="278" w:lineRule="auto"/>
    </w:pPr>
    <w:rPr>
      <w:rFonts w:ascii="Times New Roman" w:hAnsi="Times New Roman" w:eastAsia="楷体_GB2312;楷体"/>
      <w:sz w:val="26"/>
    </w:rPr>
  </w:style>
  <w:style w:type="paragraph" w:styleId="1026" w:customStyle="1">
    <w:name w:val="修订2"/>
    <w:hidden/>
    <w:qFormat/>
    <w:pPr>
      <w:spacing w:after="160" w:line="278" w:lineRule="auto"/>
    </w:pPr>
    <w:rPr>
      <w:rFonts w:ascii="Times New Roman" w:hAnsi="Times New Roman" w:eastAsia="楷体_GB2312;楷体"/>
      <w:sz w:val="26"/>
    </w:rPr>
  </w:style>
  <w:style w:type="paragraph" w:styleId="1027" w:customStyle="1">
    <w:name w:val="修订3"/>
    <w:hidden/>
    <w:qFormat/>
    <w:pPr>
      <w:spacing w:after="160" w:line="278" w:lineRule="auto"/>
    </w:pPr>
    <w:rPr>
      <w:rFonts w:ascii="Times New Roman" w:hAnsi="Times New Roman" w:eastAsia="楷体_GB2312;楷体"/>
      <w:sz w:val="26"/>
    </w:rPr>
  </w:style>
  <w:style w:type="character" w:styleId="1028" w:customStyle="1">
    <w:name w:val="批注文字 Char1"/>
    <w:qFormat/>
    <w:rPr>
      <w:rFonts w:ascii="Calibri" w:hAnsi="Calibri" w:eastAsia="宋体" w:cs="Times New Roman"/>
    </w:rPr>
  </w:style>
  <w:style w:type="paragraph" w:styleId="1029" w:customStyle="1">
    <w:name w:val="正文_1"/>
    <w:qFormat/>
    <w:pPr>
      <w:jc w:val="both"/>
      <w:spacing w:after="160" w:line="278" w:lineRule="auto"/>
      <w:widowControl w:val="off"/>
    </w:pPr>
    <w:rPr>
      <w:rFonts w:ascii="Times New Roman" w:hAnsi="Times New Roman"/>
      <w:sz w:val="21"/>
      <w:szCs w:val="24"/>
    </w:rPr>
  </w:style>
  <w:style w:type="paragraph" w:styleId="1030" w:customStyle="1">
    <w:name w:val="06正文"/>
    <w:basedOn w:val="697"/>
    <w:link w:val="1031"/>
    <w:qFormat/>
    <w:pPr>
      <w:ind w:firstLine="420"/>
      <w:spacing w:after="160" w:line="360" w:lineRule="auto"/>
      <w:widowControl/>
    </w:pPr>
    <w:rPr>
      <w:rFonts w:ascii="宋体" w:hAnsi="宋体"/>
      <w:szCs w:val="21"/>
    </w:rPr>
  </w:style>
  <w:style w:type="character" w:styleId="1031" w:customStyle="1">
    <w:name w:val="06正文 Char"/>
    <w:link w:val="1030"/>
    <w:qFormat/>
    <w:rPr>
      <w:rFonts w:ascii="宋体" w:hAnsi="宋体"/>
      <w:sz w:val="21"/>
      <w:szCs w:val="21"/>
    </w:rPr>
  </w:style>
  <w:style w:type="paragraph" w:styleId="1032" w:customStyle="1">
    <w:name w:val="正文_0"/>
    <w:qFormat/>
    <w:pPr>
      <w:jc w:val="both"/>
      <w:spacing w:after="160" w:line="278" w:lineRule="auto"/>
      <w:widowControl w:val="off"/>
    </w:pPr>
    <w:rPr>
      <w:sz w:val="21"/>
      <w:szCs w:val="22"/>
    </w:rPr>
  </w:style>
  <w:style w:type="table" w:styleId="1033" w:customStyle="1">
    <w:name w:val="网格型11"/>
    <w:basedOn w:val="708"/>
    <w:uiPriority w:val="59"/>
    <w:qFormat/>
    <w:pPr>
      <w:jc w:val="both"/>
      <w:spacing w:after="160" w:line="278"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4" w:customStyle="1">
    <w:name w:val="Char"/>
    <w:basedOn w:val="697"/>
    <w:qFormat/>
    <w:pPr>
      <w:numPr>
        <w:numId w:val="7"/>
      </w:numPr>
      <w:spacing w:after="160" w:line="278" w:lineRule="auto"/>
      <w:tabs>
        <w:tab w:val="left" w:pos="420" w:leader="none"/>
      </w:tabs>
    </w:pPr>
    <w:rPr>
      <w:rFonts w:ascii="Times New Roman" w:hAnsi="Times New Roman"/>
      <w:sz w:val="24"/>
      <w:szCs w:val="24"/>
    </w:rPr>
  </w:style>
  <w:style w:type="paragraph" w:styleId="1035" w:customStyle="1">
    <w:name w:val="纯文本7"/>
    <w:basedOn w:val="697"/>
    <w:qFormat/>
    <w:pPr>
      <w:spacing w:after="160" w:line="278" w:lineRule="auto"/>
    </w:pPr>
    <w:rPr>
      <w:rFonts w:ascii="宋体" w:hAnsi="Courier New" w:eastAsia="楷体_GB2312"/>
      <w:sz w:val="28"/>
      <w:szCs w:val="20"/>
    </w:rPr>
  </w:style>
  <w:style w:type="character" w:styleId="1036" w:customStyle="1">
    <w:name w:val="apple-converted-space"/>
    <w:qFormat/>
  </w:style>
  <w:style w:type="character" w:styleId="1037" w:customStyle="1">
    <w:name w:val="Andy_正文 Char"/>
    <w:link w:val="1038"/>
    <w:qFormat/>
    <w:rPr>
      <w:sz w:val="24"/>
      <w:szCs w:val="24"/>
    </w:rPr>
  </w:style>
  <w:style w:type="paragraph" w:styleId="1038" w:customStyle="1">
    <w:name w:val="Andy_正文"/>
    <w:basedOn w:val="697"/>
    <w:link w:val="1037"/>
    <w:qFormat/>
    <w:pPr>
      <w:ind w:firstLine="480"/>
      <w:spacing w:after="160" w:line="360" w:lineRule="auto"/>
    </w:pPr>
    <w:rPr>
      <w:sz w:val="24"/>
      <w:szCs w:val="24"/>
    </w:rPr>
  </w:style>
  <w:style w:type="character" w:styleId="1039" w:customStyle="1">
    <w:name w:val="纯文本 Char2"/>
    <w:uiPriority w:val="99"/>
    <w:qFormat/>
    <w:rPr>
      <w:rFonts w:ascii="宋体" w:hAnsi="Courier New" w:eastAsia="楷体_GB2312"/>
      <w:sz w:val="26"/>
    </w:rPr>
  </w:style>
  <w:style w:type="character" w:styleId="1040" w:customStyle="1">
    <w:name w:val="+正文 Char3"/>
    <w:link w:val="1041"/>
    <w:qFormat/>
    <w:rPr>
      <w:sz w:val="24"/>
      <w:szCs w:val="24"/>
    </w:rPr>
  </w:style>
  <w:style w:type="paragraph" w:styleId="1041" w:customStyle="1">
    <w:name w:val="+正文"/>
    <w:basedOn w:val="697"/>
    <w:link w:val="1040"/>
    <w:qFormat/>
    <w:pPr>
      <w:ind w:firstLine="200"/>
      <w:spacing w:after="160" w:line="360" w:lineRule="auto"/>
    </w:pPr>
    <w:rPr>
      <w:sz w:val="24"/>
      <w:szCs w:val="24"/>
    </w:rPr>
  </w:style>
  <w:style w:type="character" w:styleId="1042" w:customStyle="1">
    <w:name w:val="正文文本 字符1"/>
    <w:qFormat/>
    <w:rPr>
      <w:rFonts w:ascii="楷体_GB2312;楷体" w:hAnsi="楷体_GB2312;楷体" w:eastAsia="楷体_GB2312;楷体"/>
      <w:sz w:val="28"/>
    </w:rPr>
  </w:style>
  <w:style w:type="character" w:styleId="1043" w:customStyle="1">
    <w:name w:val="超链接1"/>
    <w:uiPriority w:val="99"/>
    <w:unhideWhenUsed/>
    <w:qFormat/>
    <w:rPr>
      <w:color w:val="0000ff"/>
      <w:u w:val="single"/>
    </w:rPr>
  </w:style>
  <w:style w:type="character" w:styleId="1044" w:customStyle="1">
    <w:name w:val="正文缩进 字符1"/>
    <w:uiPriority w:val="99"/>
    <w:qFormat/>
    <w:rPr>
      <w:rFonts w:eastAsia="楷体_GB2312;楷体"/>
      <w:sz w:val="24"/>
    </w:rPr>
  </w:style>
  <w:style w:type="character" w:styleId="1045" w:customStyle="1">
    <w:name w:val="标题 5 字符1"/>
    <w:qFormat/>
    <w:rPr>
      <w:b/>
      <w:bCs/>
      <w:i/>
      <w:iCs/>
      <w:sz w:val="26"/>
      <w:szCs w:val="26"/>
    </w:rPr>
  </w:style>
  <w:style w:type="character" w:styleId="1046" w:customStyle="1">
    <w:name w:val="c lh15"/>
    <w:qFormat/>
  </w:style>
  <w:style w:type="character" w:styleId="1047" w:customStyle="1">
    <w:name w:val="标题 4 字符1"/>
    <w:qFormat/>
    <w:rPr>
      <w:b/>
      <w:bCs/>
      <w:sz w:val="28"/>
      <w:szCs w:val="28"/>
    </w:rPr>
  </w:style>
  <w:style w:type="character" w:styleId="1048" w:customStyle="1">
    <w:name w:val="批注文字 字符1"/>
    <w:qFormat/>
    <w:rPr>
      <w:sz w:val="21"/>
      <w:szCs w:val="24"/>
    </w:rPr>
  </w:style>
  <w:style w:type="character" w:styleId="1049" w:customStyle="1">
    <w:name w:val="副标题 字符1"/>
    <w:qFormat/>
    <w:rPr>
      <w:rFonts w:ascii="宋体" w:hAnsi="Courier New" w:eastAsia="楷体_GB2312"/>
      <w:sz w:val="26"/>
      <w:szCs w:val="24"/>
    </w:rPr>
  </w:style>
  <w:style w:type="character" w:styleId="1050" w:customStyle="1">
    <w:name w:val="批注主题 字符1"/>
    <w:qFormat/>
    <w:rPr>
      <w:b/>
      <w:bCs/>
      <w:sz w:val="21"/>
      <w:szCs w:val="24"/>
    </w:rPr>
  </w:style>
  <w:style w:type="character" w:styleId="1051" w:customStyle="1">
    <w:name w:val="副标题 字符2"/>
    <w:qFormat/>
    <w:rPr>
      <w:rFonts w:ascii="Calibri" w:hAnsi="Calibri" w:eastAsia="宋体" w:cs="Times New Roman"/>
      <w:b/>
      <w:bCs/>
      <w:sz w:val="32"/>
      <w:szCs w:val="32"/>
    </w:rPr>
  </w:style>
  <w:style w:type="character" w:styleId="1052" w:customStyle="1">
    <w:name w:val="纯文本 字符2"/>
    <w:qFormat/>
    <w:rPr>
      <w:rFonts w:ascii="宋体" w:hAnsi="Courier New" w:eastAsia="宋体" w:cs="Courier New"/>
      <w:sz w:val="21"/>
      <w:szCs w:val="24"/>
    </w:rPr>
  </w:style>
  <w:style w:type="paragraph" w:styleId="1053" w:customStyle="1">
    <w:name w:val="Char1 Char Char Char"/>
    <w:basedOn w:val="697"/>
    <w:qFormat/>
    <w:pPr>
      <w:spacing w:after="160" w:line="278" w:lineRule="auto"/>
    </w:pPr>
    <w:rPr>
      <w:rFonts w:ascii="Tahoma" w:hAnsi="Tahoma"/>
      <w:sz w:val="24"/>
      <w:szCs w:val="20"/>
    </w:rPr>
  </w:style>
  <w:style w:type="paragraph" w:styleId="1054" w:customStyle="1">
    <w:name w:val="Char11"/>
    <w:basedOn w:val="697"/>
    <w:qFormat/>
    <w:pPr>
      <w:ind w:left="960" w:hanging="420"/>
      <w:spacing w:after="160" w:line="278" w:lineRule="auto"/>
      <w:tabs>
        <w:tab w:val="left" w:pos="420" w:leader="none"/>
        <w:tab w:val="left" w:pos="960" w:leader="none"/>
      </w:tabs>
    </w:pPr>
    <w:rPr>
      <w:rFonts w:ascii="Times New Roman" w:hAnsi="Times New Roman"/>
      <w:sz w:val="24"/>
      <w:szCs w:val="24"/>
    </w:rPr>
  </w:style>
  <w:style w:type="paragraph" w:styleId="1055" w:customStyle="1">
    <w:name w:val="Char Char Char Char Char Char Char Char Char Char"/>
    <w:basedOn w:val="697"/>
    <w:qFormat/>
    <w:pPr>
      <w:ind w:left="960" w:hanging="420"/>
      <w:spacing w:after="160" w:line="278" w:lineRule="auto"/>
      <w:tabs>
        <w:tab w:val="left" w:pos="420" w:leader="none"/>
        <w:tab w:val="left" w:pos="960" w:leader="none"/>
      </w:tabs>
    </w:pPr>
    <w:rPr>
      <w:rFonts w:ascii="Times New Roman" w:hAnsi="Times New Roman"/>
      <w:sz w:val="24"/>
      <w:szCs w:val="24"/>
    </w:rPr>
  </w:style>
  <w:style w:type="paragraph" w:styleId="1056" w:customStyle="1">
    <w:name w:val="Plain Text1"/>
    <w:basedOn w:val="697"/>
    <w:qFormat/>
    <w:pPr>
      <w:spacing w:after="160" w:line="278" w:lineRule="auto"/>
    </w:pPr>
    <w:rPr>
      <w:rFonts w:ascii="宋体" w:hAnsi="Courier New"/>
      <w:szCs w:val="24"/>
    </w:rPr>
  </w:style>
  <w:style w:type="character" w:styleId="1057" w:customStyle="1">
    <w:name w:val="正文文本缩进 字符1"/>
    <w:qFormat/>
    <w:rPr>
      <w:rFonts w:ascii="方正仿宋简体;宋体" w:hAnsi="方正仿宋简体;宋体" w:eastAsia="方正仿宋简体;宋体" w:cs="创艺简仿宋;仿宋"/>
      <w:sz w:val="24"/>
    </w:rPr>
  </w:style>
  <w:style w:type="character" w:styleId="1058" w:customStyle="1">
    <w:name w:val="正文文本首行缩进 2 字符1"/>
    <w:qFormat/>
    <w:rPr>
      <w:rFonts w:ascii="Times New Roman" w:hAnsi="Times New Roman" w:eastAsia="方正仿宋简体;宋体" w:cs="创艺简仿宋;仿宋"/>
      <w:sz w:val="21"/>
    </w:rPr>
  </w:style>
  <w:style w:type="character" w:styleId="1059" w:customStyle="1">
    <w:name w:val="批注文字 字符2"/>
    <w:qFormat/>
    <w:rPr>
      <w:rFonts w:ascii="Times New Roman" w:hAnsi="Times New Roman"/>
      <w:sz w:val="21"/>
      <w:szCs w:val="24"/>
    </w:rPr>
  </w:style>
  <w:style w:type="character" w:styleId="1060" w:customStyle="1">
    <w:name w:val="批注主题 字符2"/>
    <w:qFormat/>
    <w:rPr>
      <w:rFonts w:ascii="Times New Roman" w:hAnsi="Times New Roman"/>
      <w:b/>
      <w:bCs/>
      <w:sz w:val="21"/>
      <w:szCs w:val="24"/>
    </w:rPr>
  </w:style>
  <w:style w:type="paragraph" w:styleId="1061" w:customStyle="1">
    <w:name w:val="纯文本6"/>
    <w:basedOn w:val="697"/>
    <w:qFormat/>
    <w:pPr>
      <w:spacing w:after="160" w:line="278" w:lineRule="auto"/>
    </w:pPr>
    <w:rPr>
      <w:rFonts w:ascii="宋体" w:hAnsi="Courier New" w:eastAsia="楷体_GB2312"/>
      <w:sz w:val="26"/>
      <w:szCs w:val="24"/>
    </w:rPr>
  </w:style>
  <w:style w:type="paragraph" w:styleId="1062" w:customStyle="1">
    <w:name w:val="Char Char Char Char Char Char Char Char Char1 Char Char Char Char"/>
    <w:basedOn w:val="976"/>
    <w:qFormat/>
    <w:pPr>
      <w:spacing w:line="360" w:lineRule="auto"/>
    </w:pPr>
    <w:rPr>
      <w:rFonts w:eastAsia="楷体_GB2312"/>
      <w:sz w:val="26"/>
      <w:szCs w:val="20"/>
    </w:rPr>
  </w:style>
  <w:style w:type="paragraph" w:styleId="1063" w:customStyle="1">
    <w:name w:val="Char Char Char Char"/>
    <w:basedOn w:val="976"/>
    <w:qFormat/>
    <w:pPr>
      <w:spacing w:line="360" w:lineRule="auto"/>
    </w:pPr>
    <w:rPr>
      <w:sz w:val="24"/>
      <w:szCs w:val="20"/>
    </w:rPr>
  </w:style>
  <w:style w:type="paragraph" w:styleId="1064" w:customStyle="1">
    <w:name w:val="Char Char Char"/>
    <w:basedOn w:val="976"/>
    <w:qFormat/>
    <w:pPr>
      <w:spacing w:line="360" w:lineRule="auto"/>
    </w:pPr>
    <w:rPr>
      <w:rFonts w:ascii="Tahoma" w:hAnsi="Tahoma"/>
      <w:sz w:val="24"/>
    </w:rPr>
  </w:style>
  <w:style w:type="paragraph" w:styleId="1065" w:customStyle="1">
    <w:name w:val="Char Char Char1 Char Char Char Char"/>
    <w:basedOn w:val="697"/>
    <w:qFormat/>
    <w:pPr>
      <w:jc w:val="left"/>
      <w:spacing w:after="160" w:line="240" w:lineRule="exact"/>
      <w:widowControl/>
    </w:pPr>
    <w:rPr>
      <w:rFonts w:ascii="Times New Roman" w:hAnsi="Times New Roman"/>
      <w:sz w:val="24"/>
      <w:szCs w:val="24"/>
    </w:rPr>
  </w:style>
  <w:style w:type="paragraph" w:styleId="1066" w:customStyle="1">
    <w:name w:val="纯文本5"/>
    <w:basedOn w:val="697"/>
    <w:qFormat/>
    <w:pPr>
      <w:spacing w:after="160" w:line="278" w:lineRule="auto"/>
    </w:pPr>
    <w:rPr>
      <w:rFonts w:hint="eastAsia" w:ascii="宋体" w:hAnsi="Courier New" w:eastAsia="楷体_GB2312"/>
      <w:sz w:val="28"/>
      <w:szCs w:val="20"/>
    </w:rPr>
  </w:style>
  <w:style w:type="paragraph" w:styleId="1067" w:customStyle="1">
    <w:name w:val="Char Char Char Char Char Char Char"/>
    <w:basedOn w:val="697"/>
    <w:qFormat/>
    <w:pPr>
      <w:spacing w:after="160" w:line="278" w:lineRule="auto"/>
    </w:pPr>
    <w:rPr>
      <w:rFonts w:ascii="Times New Roman" w:hAnsi="Times New Roman"/>
      <w:szCs w:val="24"/>
    </w:rPr>
  </w:style>
  <w:style w:type="paragraph" w:styleId="1068" w:customStyle="1">
    <w:name w:val="_Style 49"/>
    <w:basedOn w:val="697"/>
    <w:next w:val="756"/>
    <w:qFormat/>
    <w:pPr>
      <w:jc w:val="left"/>
      <w:spacing w:after="160" w:line="278" w:lineRule="auto"/>
      <w:widowControl/>
    </w:pPr>
    <w:rPr>
      <w:rFonts w:ascii="宋体" w:hAnsi="Courier New"/>
      <w:sz w:val="24"/>
      <w:szCs w:val="24"/>
    </w:rPr>
  </w:style>
  <w:style w:type="paragraph" w:styleId="1069" w:customStyle="1">
    <w:name w:val="正文 A"/>
    <w:qFormat/>
    <w:pPr>
      <w:jc w:val="both"/>
      <w:spacing w:after="160" w:line="278" w:lineRule="auto"/>
      <w:widowControl w:val="off"/>
      <w:framePr w:wrap="around" w:hAnchor="text" w:yAlign="top"/>
    </w:pPr>
    <w:rPr>
      <w:rFonts w:ascii="Times New Roman" w:hAnsi="Arial Unicode MS" w:eastAsia="Arial Unicode MS" w:cs="Arial Unicode MS"/>
      <w:color w:val="000000"/>
      <w:sz w:val="21"/>
      <w:szCs w:val="21"/>
    </w:rPr>
  </w:style>
  <w:style w:type="paragraph" w:styleId="1070" w:customStyle="1">
    <w:name w:val="成雄"/>
    <w:basedOn w:val="697"/>
    <w:qFormat/>
    <w:pPr>
      <w:spacing w:after="160" w:line="500" w:lineRule="exact"/>
    </w:pPr>
    <w:rPr>
      <w:rFonts w:ascii="宋体" w:hAnsi="宋体"/>
      <w:sz w:val="24"/>
      <w:szCs w:val="24"/>
    </w:rPr>
  </w:style>
  <w:style w:type="paragraph" w:styleId="1071" w:customStyle="1">
    <w:name w:val="正文2"/>
    <w:basedOn w:val="697"/>
    <w:qFormat/>
    <w:pPr>
      <w:ind w:firstLine="200"/>
      <w:jc w:val="left"/>
      <w:spacing w:after="160" w:line="360" w:lineRule="auto"/>
      <w:widowControl/>
    </w:pPr>
    <w:rPr>
      <w:rFonts w:ascii="Verdana" w:hAnsi="Verdana" w:eastAsia="黑体"/>
      <w:szCs w:val="20"/>
      <w:lang w:eastAsia="en-US"/>
    </w:rPr>
  </w:style>
  <w:style w:type="paragraph" w:styleId="1072" w:customStyle="1">
    <w:name w:val="Char Char Char Char Char Char Char Char Char1 Char"/>
    <w:basedOn w:val="976"/>
    <w:qFormat/>
    <w:pPr>
      <w:spacing w:line="360" w:lineRule="auto"/>
    </w:pPr>
    <w:rPr>
      <w:rFonts w:ascii="Tahoma" w:hAnsi="Tahoma"/>
      <w:sz w:val="24"/>
    </w:rPr>
  </w:style>
  <w:style w:type="table" w:styleId="1073" w:customStyle="1">
    <w:name w:val="网格型111"/>
    <w:basedOn w:val="708"/>
    <w:uiPriority w:val="99"/>
    <w:qFormat/>
    <w:pPr>
      <w:jc w:val="both"/>
      <w:spacing w:after="160" w:line="278" w:lineRule="auto"/>
      <w:widowControl w:val="off"/>
    </w:pPr>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4" w:customStyle="1">
    <w:name w:val="网格型1111"/>
    <w:basedOn w:val="708"/>
    <w:uiPriority w:val="59"/>
    <w:unhideWhenUsed/>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5" w:customStyle="1">
    <w:name w:val="超链接2"/>
    <w:uiPriority w:val="99"/>
    <w:unhideWhenUsed/>
    <w:qFormat/>
    <w:rPr>
      <w:color w:val="0000ff"/>
      <w:u w:val="single"/>
    </w:rPr>
  </w:style>
  <w:style w:type="paragraph" w:styleId="1076" w:customStyle="1">
    <w:name w:val="Char1 Char Char Char1"/>
    <w:basedOn w:val="697"/>
    <w:qFormat/>
    <w:pPr>
      <w:spacing w:after="160" w:line="278" w:lineRule="auto"/>
    </w:pPr>
    <w:rPr>
      <w:rFonts w:ascii="Tahoma" w:hAnsi="Tahoma"/>
      <w:sz w:val="24"/>
      <w:szCs w:val="20"/>
    </w:rPr>
  </w:style>
  <w:style w:type="paragraph" w:styleId="1077" w:customStyle="1">
    <w:name w:val="Char2"/>
    <w:basedOn w:val="697"/>
    <w:qFormat/>
    <w:pPr>
      <w:ind w:left="960" w:hanging="420"/>
      <w:spacing w:after="160" w:line="278" w:lineRule="auto"/>
      <w:tabs>
        <w:tab w:val="left" w:pos="420" w:leader="none"/>
        <w:tab w:val="left" w:pos="960" w:leader="none"/>
      </w:tabs>
    </w:pPr>
    <w:rPr>
      <w:rFonts w:ascii="Times New Roman" w:hAnsi="Times New Roman"/>
      <w:sz w:val="24"/>
      <w:szCs w:val="24"/>
    </w:rPr>
  </w:style>
  <w:style w:type="paragraph" w:styleId="1078" w:customStyle="1">
    <w:name w:val="Char Char Char Char Char Char Char Char Char Char1"/>
    <w:basedOn w:val="697"/>
    <w:qFormat/>
    <w:pPr>
      <w:ind w:left="960" w:hanging="420"/>
      <w:spacing w:after="160" w:line="278" w:lineRule="auto"/>
      <w:tabs>
        <w:tab w:val="left" w:pos="420" w:leader="none"/>
        <w:tab w:val="left" w:pos="960" w:leader="none"/>
      </w:tabs>
    </w:pPr>
    <w:rPr>
      <w:rFonts w:ascii="Times New Roman" w:hAnsi="Times New Roman"/>
      <w:sz w:val="24"/>
      <w:szCs w:val="24"/>
    </w:rPr>
  </w:style>
  <w:style w:type="paragraph" w:styleId="1079" w:customStyle="1">
    <w:name w:val="Char Char Char Char Char Char Char Char Char1 Char Char Char Char1"/>
    <w:basedOn w:val="976"/>
    <w:qFormat/>
    <w:pPr>
      <w:spacing w:line="360" w:lineRule="auto"/>
    </w:pPr>
    <w:rPr>
      <w:rFonts w:eastAsia="楷体_GB2312"/>
      <w:sz w:val="26"/>
      <w:szCs w:val="20"/>
    </w:rPr>
  </w:style>
  <w:style w:type="paragraph" w:styleId="1080" w:customStyle="1">
    <w:name w:val="Char Char Char1"/>
    <w:basedOn w:val="976"/>
    <w:qFormat/>
    <w:pPr>
      <w:spacing w:line="360" w:lineRule="auto"/>
    </w:pPr>
    <w:rPr>
      <w:rFonts w:ascii="Tahoma" w:hAnsi="Tahoma"/>
      <w:sz w:val="24"/>
    </w:rPr>
  </w:style>
  <w:style w:type="paragraph" w:styleId="1081" w:customStyle="1">
    <w:name w:val="Char Char Char1 Char Char Char Char1"/>
    <w:basedOn w:val="697"/>
    <w:qFormat/>
    <w:pPr>
      <w:jc w:val="left"/>
      <w:spacing w:after="160" w:line="240" w:lineRule="exact"/>
      <w:widowControl/>
    </w:pPr>
    <w:rPr>
      <w:rFonts w:ascii="Times New Roman" w:hAnsi="Times New Roman"/>
      <w:sz w:val="24"/>
      <w:szCs w:val="24"/>
    </w:rPr>
  </w:style>
  <w:style w:type="table" w:styleId="1082" w:customStyle="1">
    <w:name w:val="网格型2"/>
    <w:basedOn w:val="708"/>
    <w:uiPriority w:val="99"/>
    <w:qFormat/>
    <w:pPr>
      <w:jc w:val="both"/>
      <w:spacing w:after="160" w:line="278" w:lineRule="auto"/>
      <w:widowControl w:val="off"/>
    </w:pPr>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3" w:customStyle="1">
    <w:name w:val="网格型12"/>
    <w:basedOn w:val="708"/>
    <w:uiPriority w:val="59"/>
    <w:unhideWhenUsed/>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4" w:customStyle="1">
    <w:name w:val="网格型21"/>
    <w:basedOn w:val="708"/>
    <w:uiPriority w:val="99"/>
    <w:qFormat/>
    <w:pPr>
      <w:jc w:val="both"/>
      <w:spacing w:after="160" w:line="278"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5" w:customStyle="1">
    <w:name w:val="网格型3"/>
    <w:basedOn w:val="708"/>
    <w:qFormat/>
    <w:pPr>
      <w:jc w:val="both"/>
      <w:spacing w:after="160" w:line="278" w:lineRule="auto"/>
      <w:widowControl w:val="off"/>
    </w:pPr>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6" w:customStyle="1">
    <w:name w:val="正文首行缩进 Char2"/>
    <w:qFormat/>
    <w:rPr>
      <w:rFonts w:ascii="Calibri" w:hAnsi="Calibri"/>
      <w:szCs w:val="22"/>
    </w:rPr>
  </w:style>
  <w:style w:type="paragraph" w:styleId="1087" w:customStyle="1">
    <w:name w:val="纯文本9"/>
    <w:basedOn w:val="697"/>
    <w:qFormat/>
    <w:pPr>
      <w:spacing w:after="160" w:line="278" w:lineRule="auto"/>
    </w:pPr>
    <w:rPr>
      <w:rFonts w:ascii="宋体" w:hAnsi="Courier New" w:eastAsia="楷体_GB2312"/>
      <w:sz w:val="28"/>
      <w:szCs w:val="20"/>
    </w:rPr>
  </w:style>
  <w:style w:type="character" w:styleId="1088" w:customStyle="1">
    <w:name w:val="超链接3"/>
    <w:unhideWhenUsed/>
    <w:qFormat/>
    <w:rPr>
      <w:color w:val="0000ff"/>
      <w:u w:val="single"/>
    </w:rPr>
  </w:style>
  <w:style w:type="paragraph" w:styleId="1089" w:customStyle="1">
    <w:name w:val="Char1 Char Char Char2"/>
    <w:basedOn w:val="697"/>
    <w:qFormat/>
    <w:pPr>
      <w:spacing w:after="160" w:line="278" w:lineRule="auto"/>
    </w:pPr>
    <w:rPr>
      <w:rFonts w:ascii="Tahoma" w:hAnsi="Tahoma"/>
      <w:sz w:val="24"/>
      <w:szCs w:val="20"/>
    </w:rPr>
  </w:style>
  <w:style w:type="paragraph" w:styleId="1090" w:customStyle="1">
    <w:name w:val="Char Char Char Char Char Char Char Char Char1 Char Char Char Char2"/>
    <w:basedOn w:val="976"/>
    <w:qFormat/>
    <w:pPr>
      <w:spacing w:line="360" w:lineRule="auto"/>
    </w:pPr>
    <w:rPr>
      <w:rFonts w:eastAsia="楷体_GB2312"/>
      <w:sz w:val="26"/>
      <w:szCs w:val="20"/>
    </w:rPr>
  </w:style>
  <w:style w:type="paragraph" w:styleId="1091" w:customStyle="1">
    <w:name w:val="Char Char Char Char Char Char Char Char Char Char2"/>
    <w:basedOn w:val="697"/>
    <w:qFormat/>
    <w:pPr>
      <w:ind w:left="960" w:hanging="420"/>
      <w:spacing w:after="160" w:line="278" w:lineRule="auto"/>
      <w:tabs>
        <w:tab w:val="left" w:pos="420" w:leader="none"/>
        <w:tab w:val="left" w:pos="960" w:leader="none"/>
      </w:tabs>
    </w:pPr>
    <w:rPr>
      <w:rFonts w:ascii="Times New Roman" w:hAnsi="Times New Roman"/>
      <w:sz w:val="24"/>
      <w:szCs w:val="24"/>
    </w:rPr>
  </w:style>
  <w:style w:type="paragraph" w:styleId="1092" w:customStyle="1">
    <w:name w:val="Char Char Char2"/>
    <w:basedOn w:val="976"/>
    <w:qFormat/>
    <w:pPr>
      <w:spacing w:line="360" w:lineRule="auto"/>
    </w:pPr>
    <w:rPr>
      <w:rFonts w:ascii="Tahoma" w:hAnsi="Tahoma"/>
      <w:sz w:val="24"/>
    </w:rPr>
  </w:style>
  <w:style w:type="paragraph" w:styleId="1093" w:customStyle="1">
    <w:name w:val="Char Char Char1 Char Char Char Char2"/>
    <w:basedOn w:val="697"/>
    <w:qFormat/>
    <w:pPr>
      <w:jc w:val="left"/>
      <w:spacing w:after="160" w:line="240" w:lineRule="exact"/>
      <w:widowControl/>
    </w:pPr>
    <w:rPr>
      <w:rFonts w:ascii="Times New Roman" w:hAnsi="Times New Roman"/>
      <w:sz w:val="24"/>
      <w:szCs w:val="24"/>
    </w:rPr>
  </w:style>
  <w:style w:type="paragraph" w:styleId="1094" w:customStyle="1">
    <w:name w:val="Char3"/>
    <w:basedOn w:val="697"/>
    <w:qFormat/>
    <w:pPr>
      <w:ind w:left="960" w:hanging="420"/>
      <w:spacing w:after="160" w:line="278" w:lineRule="auto"/>
      <w:tabs>
        <w:tab w:val="left" w:pos="420" w:leader="none"/>
        <w:tab w:val="left" w:pos="960" w:leader="none"/>
      </w:tabs>
    </w:pPr>
    <w:rPr>
      <w:rFonts w:ascii="Times New Roman" w:hAnsi="Times New Roman"/>
      <w:sz w:val="24"/>
      <w:szCs w:val="24"/>
    </w:rPr>
  </w:style>
  <w:style w:type="table" w:styleId="1095" w:customStyle="1">
    <w:name w:val="网格型13"/>
    <w:basedOn w:val="708"/>
    <w:uiPriority w:val="59"/>
    <w:unhideWhenUsed/>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6" w:customStyle="1">
    <w:name w:val="Char Char24"/>
    <w:qFormat/>
    <w:rPr>
      <w:rFonts w:eastAsia="宋体"/>
      <w:b/>
      <w:bCs/>
      <w:sz w:val="32"/>
      <w:szCs w:val="44"/>
      <w:lang w:val="en-US" w:eastAsia="zh-CN" w:bidi="ar-SA"/>
    </w:rPr>
  </w:style>
  <w:style w:type="character" w:styleId="1097" w:customStyle="1">
    <w:name w:val="引用 Char1"/>
    <w:uiPriority w:val="29"/>
    <w:qFormat/>
    <w:rPr>
      <w:rFonts w:ascii="Times New Roman" w:hAnsi="Times New Roman" w:eastAsia="宋体" w:cs="Times New Roman"/>
      <w:i/>
      <w:iCs/>
      <w:color w:val="000000"/>
      <w:szCs w:val="24"/>
    </w:rPr>
  </w:style>
  <w:style w:type="character" w:styleId="1098" w:customStyle="1">
    <w:name w:val="Body Text Indent Char"/>
    <w:qFormat/>
    <w:rPr>
      <w:rFonts w:ascii="宋体" w:hAnsi="宋体" w:eastAsia="宋体"/>
      <w:sz w:val="21"/>
      <w:lang w:val="en-US" w:eastAsia="zh-CN" w:bidi="ar-SA"/>
    </w:rPr>
  </w:style>
  <w:style w:type="character" w:styleId="1099" w:customStyle="1">
    <w:name w:val="批注文字 Char2"/>
    <w:qFormat/>
    <w:rPr>
      <w:rFonts w:eastAsia="宋体"/>
      <w:sz w:val="21"/>
      <w:szCs w:val="24"/>
      <w:lang w:val="en-US" w:eastAsia="zh-CN" w:bidi="ar-SA"/>
    </w:rPr>
  </w:style>
  <w:style w:type="character" w:styleId="1100" w:customStyle="1">
    <w:name w:val="Comment Text Char"/>
    <w:qFormat/>
    <w:rPr>
      <w:rFonts w:cs="Times New Roman"/>
      <w:sz w:val="24"/>
      <w:szCs w:val="24"/>
    </w:rPr>
  </w:style>
  <w:style w:type="character" w:styleId="1101" w:customStyle="1">
    <w:name w:val="批注框文本 Char1"/>
    <w:qFormat/>
    <w:rPr>
      <w:rFonts w:ascii="Times New Roman" w:hAnsi="Times New Roman" w:eastAsia="宋体" w:cs="Times New Roman"/>
      <w:sz w:val="18"/>
      <w:szCs w:val="18"/>
    </w:rPr>
  </w:style>
  <w:style w:type="character" w:styleId="1102" w:customStyle="1">
    <w:name w:val="批注文字 Char Char"/>
    <w:qFormat/>
    <w:rPr>
      <w:rFonts w:ascii="宋体" w:hAnsi="Times New Roman" w:eastAsia="宋体" w:cs="Times New Roman"/>
      <w:sz w:val="28"/>
      <w:szCs w:val="20"/>
    </w:rPr>
  </w:style>
  <w:style w:type="character" w:styleId="1103" w:customStyle="1">
    <w:name w:val="Char Char91"/>
    <w:qFormat/>
    <w:rPr>
      <w:rFonts w:eastAsia="宋体"/>
      <w:b/>
      <w:bCs/>
      <w:sz w:val="32"/>
      <w:szCs w:val="44"/>
      <w:lang w:val="en-US" w:eastAsia="zh-CN" w:bidi="ar-SA"/>
    </w:rPr>
  </w:style>
  <w:style w:type="character" w:styleId="1104" w:customStyle="1">
    <w:name w:val="Comment Text Char1"/>
    <w:qFormat/>
    <w:rPr>
      <w:sz w:val="24"/>
      <w:lang w:bidi="ar-SA"/>
    </w:rPr>
  </w:style>
  <w:style w:type="character" w:styleId="1105" w:customStyle="1">
    <w:name w:val="Char Char23"/>
    <w:qFormat/>
    <w:rPr>
      <w:rFonts w:eastAsia="宋体"/>
      <w:b/>
      <w:bCs/>
      <w:sz w:val="32"/>
      <w:szCs w:val="44"/>
      <w:lang w:val="en-US" w:eastAsia="zh-CN" w:bidi="ar-SA"/>
    </w:rPr>
  </w:style>
  <w:style w:type="character" w:styleId="1106" w:customStyle="1">
    <w:name w:val="日期 Char1"/>
    <w:qFormat/>
    <w:rPr>
      <w:rFonts w:ascii="Times New Roman" w:hAnsi="Times New Roman" w:eastAsia="宋体" w:cs="Times New Roman"/>
      <w:szCs w:val="24"/>
    </w:rPr>
  </w:style>
  <w:style w:type="character" w:styleId="1107" w:customStyle="1">
    <w:name w:val="Char Char181"/>
    <w:qFormat/>
    <w:rPr>
      <w:b/>
      <w:bCs/>
      <w:sz w:val="44"/>
      <w:szCs w:val="44"/>
    </w:rPr>
  </w:style>
  <w:style w:type="character" w:styleId="1108" w:customStyle="1">
    <w:name w:val="标题 3 Char1"/>
    <w:qFormat/>
    <w:rPr>
      <w:rFonts w:ascii="Calibri" w:hAnsi="Calibri" w:eastAsia="宋体" w:cs="Arial"/>
      <w:b/>
      <w:sz w:val="32"/>
      <w:szCs w:val="20"/>
    </w:rPr>
  </w:style>
  <w:style w:type="character" w:styleId="1109" w:customStyle="1">
    <w:name w:val="标题5 Char Char"/>
    <w:link w:val="1110"/>
    <w:qFormat/>
    <w:rPr>
      <w:rFonts w:ascii="Arial" w:hAnsi="Arial"/>
      <w:b/>
      <w:bCs/>
      <w:sz w:val="24"/>
      <w:szCs w:val="32"/>
    </w:rPr>
  </w:style>
  <w:style w:type="paragraph" w:styleId="1110" w:customStyle="1">
    <w:name w:val="标题5"/>
    <w:basedOn w:val="700"/>
    <w:link w:val="1109"/>
    <w:qFormat/>
    <w:pPr>
      <w:spacing w:before="260" w:after="260" w:line="413" w:lineRule="auto"/>
    </w:pPr>
    <w:rPr>
      <w:rFonts w:eastAsia="宋体"/>
      <w:b/>
      <w:bCs/>
      <w:sz w:val="24"/>
      <w:szCs w:val="32"/>
      <w:lang w:eastAsia="zh-CN"/>
    </w:rPr>
  </w:style>
  <w:style w:type="character" w:styleId="1111" w:customStyle="1">
    <w:name w:val="不明显强调1"/>
    <w:qFormat/>
    <w:rPr>
      <w:i/>
      <w:iCs/>
      <w:color w:val="808080"/>
    </w:rPr>
  </w:style>
  <w:style w:type="character" w:styleId="1112" w:customStyle="1">
    <w:name w:val="Char Char19"/>
    <w:qFormat/>
    <w:rPr>
      <w:rFonts w:ascii="Arial" w:hAnsi="Arial" w:eastAsia="宋体" w:cs="Times New Roman"/>
      <w:b/>
      <w:bCs/>
      <w:szCs w:val="28"/>
    </w:rPr>
  </w:style>
  <w:style w:type="character" w:styleId="1113" w:customStyle="1">
    <w:name w:val="Char Char29"/>
    <w:qFormat/>
    <w:rPr>
      <w:rFonts w:ascii="Arial" w:hAnsi="Arial" w:eastAsia="黑体" w:cs="Times New Roman"/>
      <w:b/>
      <w:bCs/>
      <w:sz w:val="32"/>
      <w:szCs w:val="32"/>
    </w:rPr>
  </w:style>
  <w:style w:type="character" w:styleId="1114" w:customStyle="1">
    <w:name w:val="标题 2 Char1"/>
    <w:qFormat/>
    <w:rPr>
      <w:rFonts w:ascii="Arial" w:hAnsi="Arial" w:eastAsia="黑体" w:cs="Calibri"/>
      <w:b/>
      <w:sz w:val="32"/>
      <w:szCs w:val="20"/>
    </w:rPr>
  </w:style>
  <w:style w:type="character" w:styleId="1115" w:customStyle="1">
    <w:name w:val="标题 Char1"/>
    <w:uiPriority w:val="10"/>
    <w:qFormat/>
    <w:rPr>
      <w:rFonts w:ascii="Cambria" w:hAnsi="Cambria" w:eastAsia="宋体" w:cs="Times New Roman"/>
      <w:b/>
      <w:bCs/>
      <w:sz w:val="32"/>
      <w:szCs w:val="32"/>
    </w:rPr>
  </w:style>
  <w:style w:type="character" w:styleId="1116" w:customStyle="1">
    <w:name w:val="副标题 Char1"/>
    <w:uiPriority w:val="11"/>
    <w:qFormat/>
    <w:rPr>
      <w:rFonts w:hint="default" w:ascii="Cambria" w:hAnsi="Cambria" w:cs="Times New Roman"/>
      <w:b/>
      <w:bCs/>
      <w:sz w:val="32"/>
      <w:szCs w:val="32"/>
    </w:rPr>
  </w:style>
  <w:style w:type="character" w:styleId="1117" w:customStyle="1">
    <w:name w:val="明显引用 Char"/>
    <w:qFormat/>
    <w:rPr>
      <w:b/>
      <w:bCs/>
      <w:i/>
      <w:iCs/>
      <w:color w:val="4f81bd"/>
    </w:rPr>
  </w:style>
  <w:style w:type="character" w:styleId="1118" w:customStyle="1">
    <w:name w:val="textcontents"/>
    <w:qFormat/>
    <w:rPr>
      <w:rFonts w:cs="Times New Roman"/>
    </w:rPr>
  </w:style>
  <w:style w:type="character" w:styleId="1119" w:customStyle="1">
    <w:name w:val="Char Char9"/>
    <w:qFormat/>
    <w:rPr>
      <w:rFonts w:eastAsia="宋体"/>
      <w:b/>
      <w:bCs/>
      <w:sz w:val="32"/>
      <w:szCs w:val="44"/>
      <w:lang w:val="en-US" w:eastAsia="zh-CN" w:bidi="ar-SA"/>
    </w:rPr>
  </w:style>
  <w:style w:type="character" w:styleId="1120" w:customStyle="1">
    <w:name w:val="标题 1 Char1"/>
    <w:qFormat/>
    <w:rPr>
      <w:rFonts w:ascii="Calibri" w:hAnsi="Calibri" w:eastAsia="宋体" w:cs="Arial"/>
      <w:b/>
      <w:sz w:val="44"/>
      <w:szCs w:val="20"/>
    </w:rPr>
  </w:style>
  <w:style w:type="character" w:styleId="1121" w:customStyle="1">
    <w:name w:val="Document Map Char"/>
    <w:qFormat/>
    <w:rPr>
      <w:rFonts w:eastAsia="宋体"/>
      <w:sz w:val="21"/>
      <w:szCs w:val="24"/>
      <w:lang w:val="en-US" w:eastAsia="zh-CN" w:bidi="ar-SA"/>
    </w:rPr>
  </w:style>
  <w:style w:type="character" w:styleId="1122" w:customStyle="1">
    <w:name w:val="Char Char20"/>
    <w:qFormat/>
    <w:rPr>
      <w:rFonts w:ascii="Times New Roman" w:hAnsi="Times New Roman" w:eastAsia="宋体" w:cs="Times New Roman"/>
      <w:b/>
      <w:bCs/>
      <w:sz w:val="24"/>
      <w:szCs w:val="32"/>
    </w:rPr>
  </w:style>
  <w:style w:type="character" w:styleId="1123" w:customStyle="1">
    <w:name w:val="引用 Char"/>
    <w:qFormat/>
    <w:rPr>
      <w:i/>
      <w:iCs/>
      <w:color w:val="000000"/>
    </w:rPr>
  </w:style>
  <w:style w:type="character" w:styleId="1124" w:customStyle="1">
    <w:name w:val="文档结构图 Char1"/>
    <w:qFormat/>
    <w:rPr>
      <w:rFonts w:ascii="宋体" w:hAnsi="Times New Roman" w:eastAsia="宋体" w:cs="Times New Roman"/>
      <w:sz w:val="18"/>
      <w:szCs w:val="18"/>
    </w:rPr>
  </w:style>
  <w:style w:type="character" w:styleId="1125" w:customStyle="1">
    <w:name w:val="明显强调1"/>
    <w:qFormat/>
    <w:rPr>
      <w:b/>
      <w:bCs/>
      <w:i/>
      <w:iCs/>
      <w:color w:val="4f81bd"/>
    </w:rPr>
  </w:style>
  <w:style w:type="character" w:styleId="1126" w:customStyle="1">
    <w:name w:val="Body Text Indent 2 Char"/>
    <w:qFormat/>
    <w:rPr>
      <w:rFonts w:eastAsia="宋体"/>
      <w:sz w:val="21"/>
      <w:szCs w:val="24"/>
      <w:lang w:val="en-US" w:eastAsia="zh-CN" w:bidi="ar-SA"/>
    </w:rPr>
  </w:style>
  <w:style w:type="character" w:styleId="1127" w:customStyle="1">
    <w:name w:val="明显参考1"/>
    <w:qFormat/>
    <w:rPr>
      <w:b/>
      <w:bCs/>
      <w:smallCaps/>
      <w:color w:val="c0504d"/>
      <w:spacing w:val="5"/>
      <w:u w:val="single"/>
    </w:rPr>
  </w:style>
  <w:style w:type="character" w:styleId="1128" w:customStyle="1">
    <w:name w:val="Comment Subject Char"/>
    <w:qFormat/>
    <w:rPr>
      <w:b/>
      <w:sz w:val="24"/>
      <w:lang w:bidi="ar-SA"/>
    </w:rPr>
  </w:style>
  <w:style w:type="character" w:styleId="1129" w:customStyle="1">
    <w:name w:val="Char Char6"/>
    <w:qFormat/>
    <w:rPr>
      <w:rFonts w:eastAsia="宋体"/>
      <w:b/>
      <w:bCs/>
      <w:sz w:val="32"/>
      <w:szCs w:val="44"/>
      <w:lang w:val="en-US" w:eastAsia="zh-CN" w:bidi="ar-SA"/>
    </w:rPr>
  </w:style>
  <w:style w:type="character" w:styleId="1130" w:customStyle="1">
    <w:name w:val="正文文本 Char1"/>
    <w:qFormat/>
    <w:rPr>
      <w:sz w:val="21"/>
      <w:szCs w:val="22"/>
    </w:rPr>
  </w:style>
  <w:style w:type="character" w:styleId="1131" w:customStyle="1">
    <w:name w:val="Heading 3 Char1"/>
    <w:qFormat/>
    <w:rPr>
      <w:rFonts w:eastAsia="宋体"/>
      <w:b/>
      <w:bCs/>
      <w:sz w:val="24"/>
      <w:szCs w:val="32"/>
      <w:lang w:val="en-US" w:eastAsia="zh-CN" w:bidi="ar-SA"/>
    </w:rPr>
  </w:style>
  <w:style w:type="character" w:styleId="1132" w:customStyle="1">
    <w:name w:val="书籍标题1"/>
    <w:qFormat/>
    <w:rPr>
      <w:b/>
      <w:bCs/>
      <w:smallCaps/>
      <w:spacing w:val="5"/>
    </w:rPr>
  </w:style>
  <w:style w:type="character" w:styleId="1133" w:customStyle="1">
    <w:name w:val="Balloon Text Char"/>
    <w:qFormat/>
    <w:rPr>
      <w:sz w:val="18"/>
      <w:lang w:bidi="ar-SA"/>
    </w:rPr>
  </w:style>
  <w:style w:type="character" w:styleId="1134" w:customStyle="1">
    <w:name w:val="Date Char"/>
    <w:qFormat/>
    <w:rPr>
      <w:rFonts w:eastAsia="宋体"/>
      <w:sz w:val="21"/>
      <w:szCs w:val="24"/>
      <w:lang w:val="en-US" w:eastAsia="zh-CN" w:bidi="ar-SA"/>
    </w:rPr>
  </w:style>
  <w:style w:type="character" w:styleId="1135" w:customStyle="1">
    <w:name w:val="Plain Text Char"/>
    <w:qFormat/>
    <w:rPr>
      <w:rFonts w:ascii="宋体" w:hAnsi="Courier New" w:eastAsia="宋体"/>
      <w:sz w:val="24"/>
      <w:lang w:bidi="ar-SA"/>
    </w:rPr>
  </w:style>
  <w:style w:type="character" w:styleId="1136" w:customStyle="1">
    <w:name w:val="Char Char22"/>
    <w:qFormat/>
    <w:rPr>
      <w:rFonts w:ascii="Times New Roman" w:hAnsi="Times New Roman" w:eastAsia="宋体" w:cs="Times New Roman"/>
      <w:b/>
      <w:bCs/>
      <w:sz w:val="32"/>
      <w:szCs w:val="44"/>
    </w:rPr>
  </w:style>
  <w:style w:type="character" w:styleId="1137" w:customStyle="1">
    <w:name w:val="Char Char21"/>
    <w:qFormat/>
    <w:rPr>
      <w:rFonts w:ascii="Arial" w:hAnsi="Arial" w:eastAsia="黑体" w:cs="Times New Roman"/>
      <w:b/>
      <w:bCs/>
      <w:sz w:val="32"/>
      <w:szCs w:val="32"/>
    </w:rPr>
  </w:style>
  <w:style w:type="character" w:styleId="1138" w:customStyle="1">
    <w:name w:val="纯文本 Char1"/>
    <w:qFormat/>
    <w:rPr>
      <w:rFonts w:ascii="宋体" w:hAnsi="Courier New" w:eastAsia="宋体" w:cs="Courier New"/>
      <w:szCs w:val="21"/>
    </w:rPr>
  </w:style>
  <w:style w:type="character" w:styleId="1139" w:customStyle="1">
    <w:name w:val="标题4 Char Char"/>
    <w:link w:val="1140"/>
    <w:qFormat/>
    <w:rPr>
      <w:rFonts w:ascii="Arial" w:hAnsi="Arial"/>
      <w:b/>
      <w:bCs/>
      <w:sz w:val="24"/>
      <w:szCs w:val="32"/>
    </w:rPr>
  </w:style>
  <w:style w:type="paragraph" w:styleId="1140" w:customStyle="1">
    <w:name w:val="标题4"/>
    <w:basedOn w:val="699"/>
    <w:next w:val="985"/>
    <w:link w:val="1139"/>
    <w:qFormat/>
    <w:pPr>
      <w:spacing w:before="0" w:after="0" w:line="360" w:lineRule="auto"/>
    </w:pPr>
    <w:rPr>
      <w:rFonts w:eastAsia="宋体"/>
      <w:b/>
      <w:bCs/>
      <w:sz w:val="24"/>
      <w:szCs w:val="32"/>
      <w:lang w:eastAsia="zh-CN"/>
    </w:rPr>
  </w:style>
  <w:style w:type="character" w:styleId="1141" w:customStyle="1">
    <w:name w:val="Char Char18"/>
    <w:qFormat/>
    <w:rPr>
      <w:rFonts w:ascii="Times New Roman" w:hAnsi="Times New Roman" w:eastAsia="宋体" w:cs="Times New Roman"/>
      <w:b/>
      <w:bCs/>
      <w:sz w:val="28"/>
      <w:szCs w:val="28"/>
    </w:rPr>
  </w:style>
  <w:style w:type="character" w:styleId="1142" w:customStyle="1">
    <w:name w:val="批注主题 Char1"/>
    <w:qFormat/>
    <w:rPr>
      <w:rFonts w:ascii="Times New Roman" w:hAnsi="Times New Roman" w:eastAsia="宋体" w:cs="Times New Roman"/>
      <w:b/>
      <w:bCs/>
      <w:szCs w:val="24"/>
    </w:rPr>
  </w:style>
  <w:style w:type="character" w:styleId="1143" w:customStyle="1">
    <w:name w:val="样式 Char"/>
    <w:link w:val="1144"/>
    <w:qFormat/>
    <w:rPr>
      <w:rFonts w:ascii="宋体" w:hAnsi="宋体" w:cs="宋体"/>
      <w:sz w:val="24"/>
      <w:szCs w:val="24"/>
    </w:rPr>
  </w:style>
  <w:style w:type="paragraph" w:styleId="1144" w:customStyle="1">
    <w:name w:val="样式"/>
    <w:link w:val="1143"/>
    <w:qFormat/>
    <w:pPr>
      <w:spacing w:after="160" w:line="278" w:lineRule="auto"/>
      <w:widowControl w:val="off"/>
    </w:pPr>
    <w:rPr>
      <w:rFonts w:ascii="宋体" w:hAnsi="宋体" w:cs="宋体"/>
      <w:sz w:val="24"/>
      <w:szCs w:val="24"/>
    </w:rPr>
  </w:style>
  <w:style w:type="character" w:styleId="1145" w:customStyle="1">
    <w:name w:val="超链接_0"/>
    <w:uiPriority w:val="99"/>
    <w:qFormat/>
    <w:rPr>
      <w:rFonts w:ascii="Calibri" w:hAnsi="Calibri" w:cs="Times New Roman"/>
      <w:color w:val="0000ff"/>
      <w:u w:val="single"/>
    </w:rPr>
  </w:style>
  <w:style w:type="character" w:styleId="1146" w:customStyle="1">
    <w:name w:val="不明显参考1"/>
    <w:qFormat/>
    <w:rPr>
      <w:smallCaps/>
      <w:color w:val="c0504d"/>
      <w:u w:val="single"/>
    </w:rPr>
  </w:style>
  <w:style w:type="character" w:styleId="1147" w:customStyle="1">
    <w:name w:val="标题 Char2"/>
    <w:qFormat/>
    <w:rPr>
      <w:rFonts w:ascii="Cambria" w:hAnsi="Cambria" w:eastAsia="宋体" w:cs="Times New Roman"/>
      <w:b/>
      <w:bCs/>
      <w:sz w:val="32"/>
      <w:szCs w:val="32"/>
    </w:rPr>
  </w:style>
  <w:style w:type="character" w:styleId="1148" w:customStyle="1">
    <w:name w:val="Char Char28"/>
    <w:qFormat/>
    <w:rPr>
      <w:rFonts w:ascii="Times New Roman" w:hAnsi="Times New Roman" w:eastAsia="黑体" w:cs="Times New Roman"/>
      <w:b/>
      <w:bCs/>
      <w:sz w:val="32"/>
      <w:szCs w:val="32"/>
    </w:rPr>
  </w:style>
  <w:style w:type="paragraph" w:styleId="1149" w:customStyle="1">
    <w:name w:val="正文缩进_0"/>
    <w:basedOn w:val="1029"/>
    <w:qFormat/>
    <w:pPr>
      <w:ind w:firstLine="420"/>
    </w:pPr>
    <w:rPr>
      <w:szCs w:val="22"/>
      <w:u w:val="single"/>
    </w:rPr>
  </w:style>
  <w:style w:type="paragraph" w:styleId="1150" w:customStyle="1">
    <w:name w:val="标题 3_0"/>
    <w:basedOn w:val="1032"/>
    <w:next w:val="1032"/>
    <w:link w:val="1151"/>
    <w:qFormat/>
    <w:pPr>
      <w:keepLines/>
      <w:keepNext/>
      <w:spacing w:before="260" w:after="260" w:line="413" w:lineRule="auto"/>
      <w:outlineLvl w:val="2"/>
    </w:pPr>
    <w:rPr>
      <w:rFonts w:ascii="Times New Roman" w:hAnsi="Times New Roman"/>
      <w:b/>
      <w:bCs/>
      <w:sz w:val="32"/>
      <w:szCs w:val="32"/>
    </w:rPr>
  </w:style>
  <w:style w:type="character" w:styleId="1151" w:customStyle="1">
    <w:name w:val="Char Char16"/>
    <w:link w:val="1150"/>
    <w:qFormat/>
    <w:rPr>
      <w:rFonts w:ascii="Times New Roman" w:hAnsi="Times New Roman"/>
      <w:b/>
      <w:bCs/>
      <w:sz w:val="32"/>
      <w:szCs w:val="32"/>
    </w:rPr>
  </w:style>
  <w:style w:type="paragraph" w:styleId="1152" w:customStyle="1">
    <w:name w:val="表格文字"/>
    <w:basedOn w:val="697"/>
    <w:qFormat/>
    <w:pPr>
      <w:jc w:val="left"/>
      <w:spacing w:after="160" w:line="420" w:lineRule="atLeast"/>
    </w:pPr>
    <w:rPr>
      <w:rFonts w:ascii="Times New Roman" w:hAnsi="Times New Roman"/>
      <w:szCs w:val="20"/>
    </w:rPr>
  </w:style>
  <w:style w:type="paragraph" w:styleId="1153" w:customStyle="1">
    <w:name w:val="TOC 标题11"/>
    <w:basedOn w:val="698"/>
    <w:next w:val="697"/>
    <w:qFormat/>
    <w:pPr>
      <w:jc w:val="center"/>
      <w:spacing w:before="340" w:after="330" w:line="576" w:lineRule="auto"/>
      <w:outlineLvl w:val="9"/>
    </w:pPr>
    <w:rPr>
      <w:rFonts w:ascii="Calibri" w:hAnsi="Calibri" w:eastAsia="黑体"/>
      <w:b/>
      <w:bCs/>
      <w:sz w:val="44"/>
      <w:szCs w:val="44"/>
      <w:lang w:eastAsia="zh-CN"/>
    </w:rPr>
  </w:style>
  <w:style w:type="paragraph" w:styleId="1154" w:customStyle="1">
    <w:name w:val="flNote"/>
    <w:basedOn w:val="697"/>
    <w:qFormat/>
    <w:pPr>
      <w:jc w:val="center"/>
      <w:spacing w:before="320" w:after="160" w:line="360" w:lineRule="atLeast"/>
    </w:pPr>
    <w:rPr>
      <w:rFonts w:ascii="Arial" w:hAnsi="Times New Roman" w:eastAsia="黑体"/>
      <w:sz w:val="30"/>
      <w:szCs w:val="20"/>
    </w:rPr>
  </w:style>
  <w:style w:type="paragraph" w:styleId="1155" w:customStyle="1">
    <w:name w:val="_Style 37"/>
    <w:basedOn w:val="697"/>
    <w:next w:val="697"/>
    <w:qFormat/>
    <w:pPr>
      <w:spacing w:after="160" w:line="278" w:lineRule="auto"/>
    </w:pPr>
    <w:rPr>
      <w:rFonts w:ascii="Times New Roman" w:hAnsi="Times New Roman"/>
      <w:szCs w:val="24"/>
    </w:rPr>
  </w:style>
  <w:style w:type="paragraph" w:styleId="1156" w:customStyle="1">
    <w:name w:val="样式 标题 2 + Times New Roman 四号 非加粗 段前: 5 磅 段后: 0 磅 行距: 固定值 20..."/>
    <w:basedOn w:val="699"/>
    <w:qFormat/>
    <w:pPr>
      <w:spacing w:before="100" w:after="0" w:line="400" w:lineRule="exact"/>
    </w:pPr>
    <w:rPr>
      <w:rFonts w:ascii="Times New Roman" w:hAnsi="Times New Roman" w:eastAsia="宋体" w:cs="宋体"/>
      <w:sz w:val="28"/>
      <w:lang w:eastAsia="zh-CN"/>
    </w:rPr>
  </w:style>
  <w:style w:type="paragraph" w:styleId="1157" w:customStyle="1">
    <w:name w:val="Char1"/>
    <w:basedOn w:val="697"/>
    <w:qFormat/>
    <w:pPr>
      <w:jc w:val="left"/>
      <w:spacing w:after="160" w:line="240" w:lineRule="exact"/>
      <w:widowControl/>
    </w:pPr>
    <w:rPr>
      <w:rFonts w:ascii="Times New Roman" w:hAnsi="Times New Roman"/>
      <w:szCs w:val="24"/>
    </w:rPr>
  </w:style>
  <w:style w:type="paragraph" w:styleId="1158" w:customStyle="1">
    <w:name w:val="1"/>
    <w:basedOn w:val="697"/>
    <w:next w:val="697"/>
    <w:qFormat/>
    <w:pPr>
      <w:spacing w:after="160" w:line="278" w:lineRule="auto"/>
    </w:pPr>
    <w:rPr>
      <w:rFonts w:ascii="Times New Roman" w:hAnsi="Times New Roman"/>
      <w:szCs w:val="24"/>
    </w:rPr>
  </w:style>
  <w:style w:type="paragraph" w:styleId="1159" w:customStyle="1">
    <w:name w:val="正文文本_0"/>
    <w:basedOn w:val="1032"/>
    <w:link w:val="1160"/>
    <w:qFormat/>
    <w:pPr>
      <w:ind w:left="72" w:right="30"/>
      <w:jc w:val="center"/>
      <w:spacing w:after="60" w:line="360" w:lineRule="atLeast"/>
    </w:pPr>
    <w:rPr>
      <w:rFonts w:ascii="Times New Roman" w:hAnsi="Times New Roman"/>
      <w:sz w:val="20"/>
      <w:szCs w:val="20"/>
    </w:rPr>
  </w:style>
  <w:style w:type="character" w:styleId="1160" w:customStyle="1">
    <w:name w:val="Char Char3"/>
    <w:link w:val="1159"/>
    <w:qFormat/>
    <w:rPr>
      <w:rFonts w:ascii="Times New Roman" w:hAnsi="Times New Roman"/>
    </w:rPr>
  </w:style>
  <w:style w:type="paragraph" w:styleId="1161" w:customStyle="1">
    <w:name w:val="列出段落1"/>
    <w:basedOn w:val="697"/>
    <w:qFormat/>
    <w:pPr>
      <w:ind w:firstLine="420"/>
      <w:spacing w:after="160" w:line="278" w:lineRule="auto"/>
    </w:pPr>
    <w:rPr>
      <w:rFonts w:ascii="Times New Roman" w:hAnsi="Times New Roman"/>
      <w:szCs w:val="24"/>
    </w:rPr>
  </w:style>
  <w:style w:type="paragraph" w:styleId="1162" w:customStyle="1">
    <w:name w:val="reader-word-layer"/>
    <w:basedOn w:val="697"/>
    <w:qFormat/>
    <w:pPr>
      <w:jc w:val="left"/>
      <w:spacing w:before="100" w:beforeAutospacing="1" w:after="100" w:afterAutospacing="1" w:line="278" w:lineRule="auto"/>
      <w:widowControl/>
    </w:pPr>
    <w:rPr>
      <w:rFonts w:ascii="宋体" w:hAnsi="宋体" w:cs="宋体"/>
      <w:sz w:val="24"/>
      <w:szCs w:val="24"/>
    </w:rPr>
  </w:style>
  <w:style w:type="paragraph" w:styleId="1163" w:customStyle="1">
    <w:name w:val="p0"/>
    <w:basedOn w:val="697"/>
    <w:qFormat/>
    <w:pPr>
      <w:spacing w:after="160" w:line="278" w:lineRule="auto"/>
      <w:widowControl/>
    </w:pPr>
    <w:rPr>
      <w:rFonts w:cs="宋体"/>
      <w:szCs w:val="21"/>
    </w:rPr>
  </w:style>
  <w:style w:type="paragraph" w:styleId="1164" w:customStyle="1">
    <w:name w:val="标题_0"/>
    <w:basedOn w:val="1029"/>
    <w:link w:val="1165"/>
    <w:qFormat/>
    <w:pPr>
      <w:jc w:val="center"/>
      <w:spacing w:before="120" w:after="120" w:line="360" w:lineRule="auto"/>
      <w:widowControl/>
      <w:outlineLvl w:val="0"/>
    </w:pPr>
    <w:rPr>
      <w:rFonts w:ascii="黑体" w:hAnsi="Arial" w:eastAsia="黑体"/>
      <w:b/>
      <w:bCs/>
      <w:sz w:val="32"/>
      <w:szCs w:val="32"/>
    </w:rPr>
  </w:style>
  <w:style w:type="character" w:styleId="1165" w:customStyle="1">
    <w:name w:val="标题 Char_0"/>
    <w:link w:val="1164"/>
    <w:qFormat/>
    <w:rPr>
      <w:rFonts w:ascii="黑体" w:hAnsi="Arial" w:eastAsia="黑体"/>
      <w:b/>
      <w:bCs/>
      <w:sz w:val="32"/>
      <w:szCs w:val="32"/>
    </w:rPr>
  </w:style>
  <w:style w:type="paragraph" w:styleId="1166" w:customStyle="1">
    <w:name w:val="无间隔1"/>
    <w:qFormat/>
    <w:pPr>
      <w:jc w:val="both"/>
      <w:spacing w:after="160" w:line="278" w:lineRule="auto"/>
      <w:widowControl w:val="off"/>
    </w:pPr>
    <w:rPr>
      <w:rFonts w:ascii="Times New Roman" w:hAnsi="Times New Roman"/>
      <w:sz w:val="21"/>
      <w:szCs w:val="24"/>
    </w:rPr>
  </w:style>
  <w:style w:type="paragraph" w:styleId="1167" w:customStyle="1">
    <w:name w:val="TOC 标题_0"/>
    <w:basedOn w:val="1168"/>
    <w:next w:val="1032"/>
    <w:qFormat/>
    <w:pPr>
      <w:outlineLvl w:val="9"/>
    </w:pPr>
    <w:rPr>
      <w:rFonts w:ascii="Calibri" w:hAnsi="Calibri"/>
    </w:rPr>
  </w:style>
  <w:style w:type="paragraph" w:styleId="1168" w:customStyle="1">
    <w:name w:val="标题 1_0"/>
    <w:basedOn w:val="1032"/>
    <w:next w:val="1032"/>
    <w:link w:val="1169"/>
    <w:qFormat/>
    <w:pPr>
      <w:keepLines/>
      <w:keepNext/>
      <w:spacing w:before="340" w:after="330" w:line="576" w:lineRule="auto"/>
      <w:outlineLvl w:val="0"/>
    </w:pPr>
    <w:rPr>
      <w:rFonts w:ascii="Times New Roman" w:hAnsi="Times New Roman"/>
      <w:b/>
      <w:bCs/>
      <w:sz w:val="44"/>
      <w:szCs w:val="44"/>
    </w:rPr>
  </w:style>
  <w:style w:type="character" w:styleId="1169" w:customStyle="1">
    <w:name w:val="Char Char182"/>
    <w:link w:val="1168"/>
    <w:qFormat/>
    <w:rPr>
      <w:rFonts w:ascii="Times New Roman" w:hAnsi="Times New Roman"/>
      <w:b/>
      <w:bCs/>
      <w:sz w:val="44"/>
      <w:szCs w:val="44"/>
    </w:rPr>
  </w:style>
  <w:style w:type="paragraph" w:styleId="1170" w:customStyle="1">
    <w:name w:val="样式 标题 3 + (中文) 黑体 小四 非加粗 段前: 7.8 磅 段后: 0 磅 行距: 固定值 20 磅"/>
    <w:basedOn w:val="700"/>
    <w:qFormat/>
    <w:pPr>
      <w:spacing w:before="0" w:after="0" w:line="400" w:lineRule="exact"/>
    </w:pPr>
    <w:rPr>
      <w:rFonts w:ascii="Times New Roman" w:hAnsi="Times New Roman" w:eastAsia="宋体" w:cs="宋体"/>
      <w:sz w:val="21"/>
      <w:szCs w:val="20"/>
      <w:lang w:eastAsia="zh-CN"/>
    </w:rPr>
  </w:style>
  <w:style w:type="paragraph" w:styleId="1171" w:customStyle="1">
    <w:name w:val="列出段落11"/>
    <w:basedOn w:val="697"/>
    <w:qFormat/>
    <w:pPr>
      <w:ind w:firstLine="420"/>
      <w:spacing w:after="160" w:line="278" w:lineRule="auto"/>
    </w:pPr>
  </w:style>
  <w:style w:type="paragraph" w:styleId="1172" w:customStyle="1">
    <w:name w:val="样式1"/>
    <w:basedOn w:val="697"/>
    <w:next w:val="701"/>
    <w:qFormat/>
    <w:pPr>
      <w:ind w:firstLine="420"/>
      <w:spacing w:after="160" w:line="360" w:lineRule="auto"/>
    </w:pPr>
    <w:rPr>
      <w:rFonts w:ascii="宋体" w:hAnsi="宋体"/>
      <w:szCs w:val="21"/>
    </w:rPr>
  </w:style>
  <w:style w:type="paragraph" w:styleId="1173" w:customStyle="1">
    <w:name w:val="空半行"/>
    <w:basedOn w:val="697"/>
    <w:qFormat/>
    <w:pPr>
      <w:spacing w:after="160" w:line="120" w:lineRule="exact"/>
    </w:pPr>
    <w:rPr>
      <w:rFonts w:ascii="Times New Roman" w:hAnsi="Times New Roman" w:eastAsia="仿宋_GB2312"/>
      <w:color w:val="ffffff"/>
      <w:sz w:val="30"/>
      <w:szCs w:val="20"/>
    </w:rPr>
  </w:style>
  <w:style w:type="paragraph" w:styleId="1174" w:customStyle="1">
    <w:name w:val="标题 4_0"/>
    <w:basedOn w:val="1032"/>
    <w:next w:val="1032"/>
    <w:link w:val="1175"/>
    <w:qFormat/>
    <w:pPr>
      <w:keepLines/>
      <w:keepNext/>
      <w:spacing w:before="280" w:after="290" w:line="372" w:lineRule="auto"/>
      <w:outlineLvl w:val="3"/>
    </w:pPr>
    <w:rPr>
      <w:rFonts w:ascii="Cambria" w:hAnsi="Cambria"/>
      <w:b/>
      <w:bCs/>
      <w:sz w:val="28"/>
      <w:szCs w:val="28"/>
    </w:rPr>
  </w:style>
  <w:style w:type="character" w:styleId="1175" w:customStyle="1">
    <w:name w:val="Char Char15"/>
    <w:link w:val="1174"/>
    <w:qFormat/>
    <w:rPr>
      <w:rFonts w:ascii="Cambria" w:hAnsi="Cambria"/>
      <w:b/>
      <w:bCs/>
      <w:sz w:val="28"/>
      <w:szCs w:val="28"/>
    </w:rPr>
  </w:style>
  <w:style w:type="paragraph" w:styleId="1176" w:customStyle="1">
    <w:name w:val="2-2ji"/>
    <w:basedOn w:val="699"/>
    <w:qFormat/>
    <w:pPr>
      <w:jc w:val="center"/>
      <w:spacing w:before="0" w:after="0" w:line="360" w:lineRule="auto"/>
    </w:pPr>
    <w:rPr>
      <w:rFonts w:ascii="宋体" w:hAnsi="宋体" w:eastAsia="宋体"/>
      <w:b/>
      <w:bCs/>
      <w:sz w:val="36"/>
      <w:szCs w:val="24"/>
      <w:lang w:eastAsia="zh-CN"/>
    </w:rPr>
  </w:style>
  <w:style w:type="character" w:styleId="1177" w:customStyle="1">
    <w:name w:val="书籍标题2"/>
    <w:qFormat/>
    <w:rPr>
      <w:b/>
      <w:bCs/>
      <w:smallCaps/>
      <w:spacing w:val="5"/>
    </w:rPr>
  </w:style>
  <w:style w:type="character" w:styleId="1178" w:customStyle="1">
    <w:name w:val="不明显强调2"/>
    <w:qFormat/>
    <w:rPr>
      <w:i/>
      <w:iCs/>
      <w:color w:val="808080"/>
    </w:rPr>
  </w:style>
  <w:style w:type="character" w:styleId="1179" w:customStyle="1">
    <w:name w:val="明显强调2"/>
    <w:qFormat/>
    <w:rPr>
      <w:b/>
      <w:bCs/>
      <w:i/>
      <w:iCs/>
      <w:color w:val="4f81bd"/>
    </w:rPr>
  </w:style>
  <w:style w:type="character" w:styleId="1180" w:customStyle="1">
    <w:name w:val="不明显参考2"/>
    <w:qFormat/>
    <w:rPr>
      <w:smallCaps/>
      <w:color w:val="c0504d"/>
      <w:u w:val="single"/>
    </w:rPr>
  </w:style>
  <w:style w:type="character" w:styleId="1181" w:customStyle="1">
    <w:name w:val="明显参考2"/>
    <w:qFormat/>
    <w:rPr>
      <w:b/>
      <w:bCs/>
      <w:smallCaps/>
      <w:color w:val="c0504d"/>
      <w:spacing w:val="5"/>
      <w:u w:val="single"/>
    </w:rPr>
  </w:style>
  <w:style w:type="paragraph" w:styleId="1182" w:customStyle="1">
    <w:name w:val="TOC 标题2"/>
    <w:basedOn w:val="698"/>
    <w:next w:val="697"/>
    <w:qFormat/>
    <w:pPr>
      <w:spacing w:before="340" w:after="330" w:line="576" w:lineRule="auto"/>
      <w:outlineLvl w:val="9"/>
    </w:pPr>
    <w:rPr>
      <w:rFonts w:ascii="Calibri" w:hAnsi="Calibri" w:eastAsia="黑体"/>
      <w:b/>
      <w:bCs/>
      <w:sz w:val="44"/>
      <w:szCs w:val="44"/>
      <w:lang w:eastAsia="zh-CN"/>
    </w:rPr>
  </w:style>
  <w:style w:type="character" w:styleId="1183" w:customStyle="1">
    <w:name w:val="书籍标题21"/>
    <w:qFormat/>
    <w:rPr>
      <w:b/>
      <w:bCs/>
      <w:smallCaps/>
      <w:spacing w:val="5"/>
    </w:rPr>
  </w:style>
  <w:style w:type="character" w:styleId="1184" w:customStyle="1">
    <w:name w:val="不明显强调21"/>
    <w:qFormat/>
    <w:rPr>
      <w:i/>
      <w:iCs/>
      <w:color w:val="808080"/>
    </w:rPr>
  </w:style>
  <w:style w:type="character" w:styleId="1185" w:customStyle="1">
    <w:name w:val="明显强调21"/>
    <w:qFormat/>
    <w:rPr>
      <w:b/>
      <w:bCs/>
      <w:i/>
      <w:iCs/>
      <w:color w:val="4f81bd"/>
    </w:rPr>
  </w:style>
  <w:style w:type="character" w:styleId="1186" w:customStyle="1">
    <w:name w:val="不明显参考21"/>
    <w:qFormat/>
    <w:rPr>
      <w:smallCaps/>
      <w:color w:val="c0504d"/>
      <w:u w:val="single"/>
    </w:rPr>
  </w:style>
  <w:style w:type="character" w:styleId="1187" w:customStyle="1">
    <w:name w:val="明显参考21"/>
    <w:qFormat/>
    <w:rPr>
      <w:b/>
      <w:bCs/>
      <w:smallCaps/>
      <w:color w:val="c0504d"/>
      <w:spacing w:val="5"/>
      <w:u w:val="single"/>
    </w:rPr>
  </w:style>
  <w:style w:type="paragraph" w:styleId="1188" w:customStyle="1">
    <w:name w:val="TOC 标题21"/>
    <w:basedOn w:val="698"/>
    <w:next w:val="697"/>
    <w:qFormat/>
    <w:pPr>
      <w:spacing w:before="340" w:after="330" w:line="576" w:lineRule="auto"/>
      <w:outlineLvl w:val="9"/>
    </w:pPr>
    <w:rPr>
      <w:rFonts w:ascii="Calibri" w:hAnsi="Calibri" w:eastAsia="黑体"/>
      <w:b/>
      <w:bCs/>
      <w:sz w:val="44"/>
      <w:szCs w:val="44"/>
      <w:lang w:eastAsia="zh-CN"/>
    </w:rPr>
  </w:style>
  <w:style w:type="paragraph" w:styleId="1189" w:customStyle="1">
    <w:name w:val="修订21"/>
    <w:qFormat/>
    <w:pPr>
      <w:spacing w:after="160" w:line="278" w:lineRule="auto"/>
    </w:pPr>
    <w:rPr>
      <w:rFonts w:ascii="Times New Roman" w:hAnsi="Times New Roman"/>
      <w:sz w:val="21"/>
      <w:szCs w:val="24"/>
    </w:rPr>
  </w:style>
  <w:style w:type="character" w:styleId="1190" w:customStyle="1">
    <w:name w:val="font61"/>
    <w:qFormat/>
    <w:rPr>
      <w:rFonts w:ascii="MingLiU" w:hAnsi="MingLiU" w:eastAsia="MingLiU" w:cs="MingLiU"/>
      <w:color w:val="000000"/>
      <w:sz w:val="18"/>
      <w:szCs w:val="18"/>
      <w:u w:val="none"/>
    </w:rPr>
  </w:style>
  <w:style w:type="character" w:styleId="1191" w:customStyle="1">
    <w:name w:val="font71"/>
    <w:qFormat/>
    <w:rPr>
      <w:rFonts w:hint="eastAsia" w:ascii="宋体" w:hAnsi="宋体" w:eastAsia="宋体" w:cs="宋体"/>
      <w:color w:val="000000"/>
      <w:sz w:val="18"/>
      <w:szCs w:val="18"/>
      <w:u w:val="none"/>
    </w:rPr>
  </w:style>
  <w:style w:type="paragraph" w:styleId="1192" w:customStyle="1">
    <w:name w:val="Table Paragraph"/>
    <w:basedOn w:val="697"/>
    <w:uiPriority w:val="1"/>
    <w:qFormat/>
    <w:pPr>
      <w:spacing w:after="160" w:line="278" w:lineRule="auto"/>
    </w:pPr>
    <w:rPr>
      <w:rFonts w:ascii="Times New Roman" w:hAnsi="Times New Roman"/>
      <w:szCs w:val="24"/>
    </w:rPr>
  </w:style>
  <w:style w:type="table" w:styleId="1193" w:customStyle="1">
    <w:name w:val="Table Normal1"/>
    <w:uiPriority w:val="2"/>
    <w:unhideWhenUsed/>
    <w:qFormat/>
    <w:pPr>
      <w:spacing w:after="160" w:line="278" w:lineRule="auto"/>
    </w:pPr>
    <w:rPr>
      <w:rFonts w:ascii="Arial" w:hAnsi="Arial"/>
    </w:rPr>
    <w:tblPr>
      <w:tblCellMar>
        <w:left w:w="0" w:type="dxa"/>
        <w:top w:w="0" w:type="dxa"/>
        <w:right w:w="0" w:type="dxa"/>
        <w:bottom w:w="0" w:type="dxa"/>
      </w:tblCellMar>
    </w:tblPr>
  </w:style>
  <w:style w:type="character" w:styleId="1194" w:customStyle="1">
    <w:name w:val="Variable"/>
    <w:qFormat/>
    <w:rPr>
      <w:i/>
    </w:rPr>
  </w:style>
  <w:style w:type="character" w:styleId="1195" w:customStyle="1">
    <w:name w:val="要点2"/>
    <w:uiPriority w:val="22"/>
    <w:qFormat/>
    <w:rPr>
      <w:b/>
      <w:bCs/>
    </w:rPr>
  </w:style>
  <w:style w:type="character" w:styleId="1196" w:customStyle="1">
    <w:name w:val="正文文本 3 Char1"/>
    <w:uiPriority w:val="99"/>
    <w:qFormat/>
    <w:rPr>
      <w:sz w:val="16"/>
      <w:szCs w:val="16"/>
    </w:rPr>
  </w:style>
  <w:style w:type="character" w:styleId="1197" w:customStyle="1">
    <w:name w:val="Standard_ip Zchn"/>
    <w:link w:val="1198"/>
    <w:qFormat/>
    <w:rPr>
      <w:rFonts w:ascii="Arial" w:hAnsi="Arial"/>
      <w:lang w:val="de-DE"/>
    </w:rPr>
  </w:style>
  <w:style w:type="paragraph" w:styleId="1198" w:customStyle="1">
    <w:name w:val="Standard_ip"/>
    <w:basedOn w:val="697"/>
    <w:next w:val="697"/>
    <w:link w:val="1197"/>
    <w:qFormat/>
    <w:pPr>
      <w:ind w:left="992"/>
      <w:jc w:val="left"/>
      <w:spacing w:after="160" w:line="278" w:lineRule="auto"/>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199" w:customStyle="1">
    <w:name w:val="标题 Char_1"/>
    <w:link w:val="1200"/>
    <w:qFormat/>
    <w:rPr>
      <w:rFonts w:ascii="Cambria" w:hAnsi="Cambria"/>
      <w:b/>
      <w:bCs/>
      <w:sz w:val="32"/>
      <w:szCs w:val="32"/>
    </w:rPr>
  </w:style>
  <w:style w:type="paragraph" w:styleId="1200" w:customStyle="1">
    <w:name w:val="标题_1"/>
    <w:basedOn w:val="1201"/>
    <w:next w:val="1201"/>
    <w:link w:val="1199"/>
    <w:qFormat/>
    <w:pPr>
      <w:jc w:val="center"/>
      <w:spacing w:before="240" w:after="60"/>
      <w:outlineLvl w:val="0"/>
    </w:pPr>
    <w:rPr>
      <w:rFonts w:ascii="Cambria" w:hAnsi="Cambria"/>
      <w:b/>
      <w:bCs/>
      <w:sz w:val="32"/>
      <w:szCs w:val="32"/>
    </w:rPr>
  </w:style>
  <w:style w:type="paragraph" w:styleId="1201" w:customStyle="1">
    <w:name w:val="正文_2"/>
    <w:qFormat/>
    <w:pPr>
      <w:jc w:val="both"/>
      <w:spacing w:after="160" w:line="278" w:lineRule="auto"/>
      <w:widowControl w:val="off"/>
    </w:pPr>
    <w:rPr>
      <w:rFonts w:ascii="Times New Roman" w:hAnsi="Times New Roman"/>
      <w:sz w:val="21"/>
      <w:szCs w:val="22"/>
    </w:rPr>
  </w:style>
  <w:style w:type="character" w:styleId="1202" w:customStyle="1">
    <w:name w:val="+正文 Char7"/>
    <w:qFormat/>
    <w:rPr>
      <w:sz w:val="24"/>
      <w:szCs w:val="28"/>
    </w:rPr>
  </w:style>
  <w:style w:type="character" w:styleId="1203" w:customStyle="1">
    <w:name w:val="font11"/>
    <w:qFormat/>
    <w:rPr>
      <w:rFonts w:ascii="font-weight : 700" w:hAnsi="font-weight : 700" w:eastAsia="font-weight : 700" w:cs="font-weight : 700"/>
      <w:color w:val="000000"/>
      <w:sz w:val="20"/>
      <w:szCs w:val="20"/>
      <w:u w:val="none"/>
    </w:rPr>
  </w:style>
  <w:style w:type="character" w:styleId="1204" w:customStyle="1">
    <w:name w:val="要点1"/>
    <w:uiPriority w:val="22"/>
    <w:qFormat/>
    <w:rPr>
      <w:b/>
      <w:bCs/>
    </w:rPr>
  </w:style>
  <w:style w:type="character" w:styleId="1205" w:customStyle="1">
    <w:name w:val="正文首行缩进 Char1"/>
    <w:uiPriority w:val="99"/>
    <w:qFormat/>
    <w:rPr>
      <w:rFonts w:eastAsia="宋体"/>
      <w:sz w:val="21"/>
      <w:szCs w:val="24"/>
      <w:lang w:val="en-US" w:eastAsia="zh-CN" w:bidi="ar-SA"/>
    </w:rPr>
  </w:style>
  <w:style w:type="character" w:styleId="1206" w:customStyle="1">
    <w:name w:val="font41"/>
    <w:qFormat/>
    <w:rPr>
      <w:rFonts w:ascii="Arial" w:hAnsi="Arial" w:cs="Arial"/>
      <w:color w:val="000000"/>
      <w:sz w:val="20"/>
      <w:szCs w:val="20"/>
      <w:u w:val="none"/>
    </w:rPr>
  </w:style>
  <w:style w:type="character" w:styleId="1207" w:customStyle="1">
    <w:name w:val="Char Char1"/>
    <w:qFormat/>
    <w:rPr>
      <w:rFonts w:ascii="黑体" w:hAnsi="Arial" w:eastAsia="黑体" w:cs="Arial"/>
      <w:b/>
      <w:bCs/>
      <w:sz w:val="32"/>
      <w:szCs w:val="32"/>
      <w:lang w:val="en-US" w:eastAsia="zh-CN" w:bidi="ar-SA"/>
    </w:rPr>
  </w:style>
  <w:style w:type="character" w:styleId="1208" w:customStyle="1">
    <w:name w:val="标题 2 Char_0_0"/>
    <w:link w:val="1209"/>
    <w:uiPriority w:val="99"/>
    <w:qFormat/>
    <w:rPr>
      <w:rFonts w:ascii="Cambria" w:hAnsi="Cambria"/>
      <w:b/>
      <w:bCs/>
      <w:sz w:val="32"/>
      <w:szCs w:val="32"/>
    </w:rPr>
  </w:style>
  <w:style w:type="paragraph" w:styleId="1209" w:customStyle="1">
    <w:name w:val="标题 2_0_0"/>
    <w:basedOn w:val="1210"/>
    <w:next w:val="1210"/>
    <w:link w:val="1208"/>
    <w:uiPriority w:val="99"/>
    <w:qFormat/>
    <w:pPr>
      <w:keepLines/>
      <w:keepNext/>
      <w:spacing w:before="260" w:after="260" w:line="415" w:lineRule="auto"/>
      <w:outlineLvl w:val="1"/>
    </w:pPr>
    <w:rPr>
      <w:rFonts w:ascii="Cambria" w:hAnsi="Cambria"/>
      <w:b/>
      <w:bCs/>
      <w:sz w:val="32"/>
      <w:szCs w:val="32"/>
    </w:rPr>
  </w:style>
  <w:style w:type="paragraph" w:styleId="1210" w:customStyle="1">
    <w:name w:val="正文_0_0"/>
    <w:uiPriority w:val="99"/>
    <w:qFormat/>
    <w:pPr>
      <w:jc w:val="both"/>
      <w:spacing w:after="160" w:line="278" w:lineRule="auto"/>
      <w:widowControl w:val="off"/>
    </w:pPr>
    <w:rPr>
      <w:rFonts w:ascii="Times New Roman" w:hAnsi="Times New Roman"/>
      <w:sz w:val="21"/>
      <w:szCs w:val="24"/>
    </w:rPr>
  </w:style>
  <w:style w:type="character" w:styleId="1211" w:customStyle="1">
    <w:name w:val="正文文本 Char2"/>
    <w:uiPriority w:val="99"/>
    <w:semiHidden/>
    <w:qFormat/>
    <w:rPr>
      <w:rFonts w:hint="default" w:ascii="Calibri" w:hAnsi="Calibri" w:eastAsia="宋体" w:cs="Times New Roman"/>
    </w:rPr>
  </w:style>
  <w:style w:type="character" w:styleId="1212" w:customStyle="1">
    <w:name w:val="Definition"/>
    <w:qFormat/>
    <w:rPr>
      <w:i/>
    </w:rPr>
  </w:style>
  <w:style w:type="character" w:styleId="1213" w:customStyle="1">
    <w:name w:val="Char Char"/>
    <w:qFormat/>
    <w:rPr>
      <w:rFonts w:eastAsia="宋体"/>
      <w:b/>
      <w:bCs/>
      <w:sz w:val="21"/>
      <w:szCs w:val="24"/>
      <w:lang w:val="en-US" w:eastAsia="zh-CN" w:bidi="ar-SA"/>
    </w:rPr>
  </w:style>
  <w:style w:type="character" w:styleId="1214" w:customStyle="1">
    <w:name w:val="标题 2 Char_1"/>
    <w:link w:val="1215"/>
    <w:qFormat/>
    <w:rPr>
      <w:rFonts w:ascii="黑体" w:hAnsi="宋体" w:eastAsia="黑体"/>
      <w:b/>
      <w:bCs/>
      <w:sz w:val="30"/>
      <w:szCs w:val="30"/>
    </w:rPr>
  </w:style>
  <w:style w:type="paragraph" w:styleId="1215" w:customStyle="1">
    <w:name w:val="标题 2_1"/>
    <w:basedOn w:val="1201"/>
    <w:next w:val="1216"/>
    <w:link w:val="1214"/>
    <w:unhideWhenUsed/>
    <w:qFormat/>
    <w:pPr>
      <w:jc w:val="center"/>
      <w:keepLines/>
      <w:keepNext/>
      <w:spacing w:before="120" w:after="120" w:line="360" w:lineRule="auto"/>
      <w:outlineLvl w:val="1"/>
    </w:pPr>
    <w:rPr>
      <w:rFonts w:ascii="黑体" w:hAnsi="宋体" w:eastAsia="黑体"/>
      <w:b/>
      <w:bCs/>
      <w:sz w:val="30"/>
      <w:szCs w:val="30"/>
    </w:rPr>
  </w:style>
  <w:style w:type="paragraph" w:styleId="1216" w:customStyle="1">
    <w:name w:val="正文_2_0"/>
    <w:qFormat/>
    <w:pPr>
      <w:jc w:val="both"/>
      <w:spacing w:after="160" w:line="278" w:lineRule="auto"/>
      <w:widowControl w:val="off"/>
    </w:pPr>
    <w:rPr>
      <w:rFonts w:ascii="Times New Roman" w:hAnsi="Times New Roman"/>
      <w:sz w:val="21"/>
      <w:szCs w:val="22"/>
    </w:rPr>
  </w:style>
  <w:style w:type="character" w:styleId="1217" w:customStyle="1">
    <w:name w:val="未处理的提及1"/>
    <w:uiPriority w:val="99"/>
    <w:unhideWhenUsed/>
    <w:qFormat/>
    <w:rPr>
      <w:color w:val="808080"/>
      <w:shd w:val="clear" w:color="auto" w:fill="e6e6e6"/>
    </w:rPr>
  </w:style>
  <w:style w:type="character" w:styleId="1218" w:customStyle="1">
    <w:name w:val="z-窗体顶端 Char"/>
    <w:link w:val="1219"/>
    <w:qFormat/>
    <w:rPr>
      <w:rFonts w:ascii="Arial"/>
      <w:vanish/>
      <w:sz w:val="16"/>
    </w:rPr>
  </w:style>
  <w:style w:type="paragraph" w:styleId="1219" w:customStyle="1">
    <w:name w:val="z-窗体顶端1"/>
    <w:basedOn w:val="1220"/>
    <w:next w:val="1220"/>
    <w:link w:val="1218"/>
    <w:qFormat/>
    <w:pPr>
      <w:jc w:val="center"/>
      <w:pBdr>
        <w:bottom w:val="single" w:color="auto" w:sz="6" w:space="1"/>
      </w:pBdr>
    </w:pPr>
    <w:rPr>
      <w:rFonts w:ascii="Arial" w:hAnsi="Calibri"/>
      <w:vanish/>
      <w:sz w:val="16"/>
      <w:szCs w:val="20"/>
    </w:rPr>
  </w:style>
  <w:style w:type="paragraph" w:styleId="1220" w:customStyle="1">
    <w:name w:val="正文_3"/>
    <w:qFormat/>
    <w:pPr>
      <w:jc w:val="both"/>
      <w:spacing w:after="160" w:line="278" w:lineRule="auto"/>
      <w:widowControl w:val="off"/>
    </w:pPr>
    <w:rPr>
      <w:rFonts w:ascii="Times New Roman" w:hAnsi="Times New Roman"/>
      <w:sz w:val="21"/>
      <w:szCs w:val="22"/>
    </w:rPr>
  </w:style>
  <w:style w:type="character" w:styleId="1221" w:customStyle="1">
    <w:name w:val="z-窗体底端 Char1"/>
    <w:uiPriority w:val="99"/>
    <w:qFormat/>
    <w:rPr>
      <w:rFonts w:ascii="Arial" w:hAnsi="Calibri"/>
      <w:vanish/>
      <w:sz w:val="16"/>
    </w:rPr>
  </w:style>
  <w:style w:type="paragraph" w:styleId="1222" w:customStyle="1">
    <w:name w:val="z-窗体底端1"/>
    <w:basedOn w:val="1220"/>
    <w:next w:val="1220"/>
    <w:link w:val="1223"/>
    <w:uiPriority w:val="99"/>
    <w:qFormat/>
    <w:pPr>
      <w:jc w:val="center"/>
      <w:pBdr>
        <w:top w:val="single" w:color="auto" w:sz="6" w:space="1"/>
      </w:pBdr>
    </w:pPr>
    <w:rPr>
      <w:rFonts w:ascii="Arial" w:hAnsi="Calibri"/>
      <w:vanish/>
      <w:sz w:val="16"/>
      <w:szCs w:val="20"/>
    </w:rPr>
  </w:style>
  <w:style w:type="character" w:styleId="1223" w:customStyle="1">
    <w:name w:val="z-窗体底端 Char2"/>
    <w:link w:val="1222"/>
    <w:uiPriority w:val="99"/>
    <w:qFormat/>
    <w:rPr>
      <w:rFonts w:ascii="Arial"/>
      <w:vanish/>
      <w:sz w:val="16"/>
    </w:rPr>
  </w:style>
  <w:style w:type="character" w:styleId="1224" w:customStyle="1">
    <w:name w:val="Char Char26"/>
    <w:qFormat/>
    <w:rPr>
      <w:rFonts w:ascii="宋体" w:hAnsi="Arial" w:eastAsia="宋体" w:cs="Arial"/>
      <w:b/>
      <w:sz w:val="24"/>
      <w:szCs w:val="44"/>
      <w:lang w:val="en-US" w:eastAsia="zh-CN" w:bidi="ar-SA"/>
    </w:rPr>
  </w:style>
  <w:style w:type="character" w:styleId="1225" w:customStyle="1">
    <w:name w:val="Comment"/>
    <w:qFormat/>
    <w:rPr>
      <w:vanish/>
    </w:rPr>
  </w:style>
  <w:style w:type="character" w:styleId="1226" w:customStyle="1">
    <w:name w:val="content1"/>
    <w:qFormat/>
    <w:rPr>
      <w:rFonts w:hint="default" w:ascii="Tahoma" w:hAnsi="Tahoma" w:cs="Tahoma"/>
      <w:sz w:val="21"/>
      <w:szCs w:val="21"/>
    </w:rPr>
  </w:style>
  <w:style w:type="character" w:styleId="1227" w:customStyle="1">
    <w:name w:val="批注主题 Char2"/>
    <w:qFormat/>
    <w:rPr>
      <w:rFonts w:hint="default" w:ascii="Calibri" w:hAnsi="Calibri" w:eastAsia="宋体" w:cs="Times New Roman"/>
      <w:b/>
      <w:bCs/>
    </w:rPr>
  </w:style>
  <w:style w:type="character" w:styleId="1228" w:customStyle="1">
    <w:name w:val="正文文本缩进 Char1"/>
    <w:qFormat/>
    <w:rPr>
      <w:sz w:val="21"/>
      <w:szCs w:val="22"/>
    </w:rPr>
  </w:style>
  <w:style w:type="character" w:styleId="1229" w:customStyle="1">
    <w:name w:val="Char Char14"/>
    <w:link w:val="1230"/>
    <w:qFormat/>
    <w:rPr>
      <w:b/>
      <w:bCs/>
      <w:sz w:val="28"/>
      <w:szCs w:val="28"/>
    </w:rPr>
  </w:style>
  <w:style w:type="paragraph" w:styleId="1230" w:customStyle="1">
    <w:name w:val="标题 5_0"/>
    <w:basedOn w:val="1216"/>
    <w:next w:val="1216"/>
    <w:link w:val="1229"/>
    <w:qFormat/>
    <w:pPr>
      <w:keepLines/>
      <w:keepNext/>
      <w:spacing w:before="280" w:after="290" w:line="372" w:lineRule="auto"/>
      <w:outlineLvl w:val="4"/>
    </w:pPr>
    <w:rPr>
      <w:rFonts w:ascii="Calibri" w:hAnsi="Calibri"/>
      <w:b/>
      <w:bCs/>
      <w:sz w:val="28"/>
      <w:szCs w:val="28"/>
    </w:rPr>
  </w:style>
  <w:style w:type="character" w:styleId="1231" w:customStyle="1">
    <w:name w:val="日期 Char2"/>
    <w:qFormat/>
    <w:rPr>
      <w:rFonts w:hint="default" w:ascii="Calibri" w:hAnsi="Calibri" w:eastAsia="宋体" w:cs="Times New Roman"/>
    </w:rPr>
  </w:style>
  <w:style w:type="character" w:styleId="1232" w:customStyle="1">
    <w:name w:val="z-窗体底端 Char"/>
    <w:link w:val="1233"/>
    <w:qFormat/>
    <w:rPr>
      <w:rFonts w:ascii="Arial"/>
      <w:vanish/>
      <w:sz w:val="16"/>
    </w:rPr>
  </w:style>
  <w:style w:type="paragraph" w:styleId="1233" w:customStyle="1">
    <w:name w:val="z-窗体底端11"/>
    <w:basedOn w:val="1220"/>
    <w:next w:val="1220"/>
    <w:link w:val="1232"/>
    <w:qFormat/>
    <w:pPr>
      <w:jc w:val="center"/>
      <w:pBdr>
        <w:top w:val="single" w:color="auto" w:sz="6" w:space="1"/>
      </w:pBdr>
    </w:pPr>
    <w:rPr>
      <w:rFonts w:ascii="Arial" w:hAnsi="Calibri"/>
      <w:vanish/>
      <w:sz w:val="16"/>
      <w:szCs w:val="20"/>
    </w:rPr>
  </w:style>
  <w:style w:type="character" w:styleId="1234" w:customStyle="1">
    <w:name w:val="标题 Char3"/>
    <w:uiPriority w:val="10"/>
    <w:qFormat/>
    <w:rPr>
      <w:rFonts w:ascii="Cambria" w:hAnsi="Cambria" w:cs="Times New Roman"/>
      <w:b/>
      <w:bCs/>
      <w:sz w:val="32"/>
      <w:szCs w:val="32"/>
    </w:rPr>
  </w:style>
  <w:style w:type="character" w:styleId="1235" w:customStyle="1">
    <w:name w:val="普通文字1 Char"/>
    <w:link w:val="1236"/>
    <w:qFormat/>
    <w:rPr>
      <w:rFonts w:ascii="宋体" w:hAnsi="Courier New"/>
      <w:szCs w:val="21"/>
    </w:rPr>
  </w:style>
  <w:style w:type="paragraph" w:styleId="1236" w:customStyle="1">
    <w:name w:val="纯文本_0"/>
    <w:basedOn w:val="1029"/>
    <w:link w:val="1235"/>
    <w:qFormat/>
    <w:rPr>
      <w:rFonts w:ascii="宋体" w:hAnsi="Courier New"/>
      <w:sz w:val="20"/>
      <w:szCs w:val="21"/>
    </w:rPr>
  </w:style>
  <w:style w:type="character" w:styleId="1237" w:customStyle="1">
    <w:name w:val="Char Char4"/>
    <w:qFormat/>
    <w:rPr>
      <w:rFonts w:ascii="宋体" w:hAnsi="宋体" w:eastAsia="黑体" w:cs="Arial"/>
      <w:b/>
      <w:sz w:val="28"/>
      <w:szCs w:val="32"/>
      <w:lang w:val="en-US" w:eastAsia="zh-CN" w:bidi="ar-SA"/>
    </w:rPr>
  </w:style>
  <w:style w:type="character" w:styleId="1238" w:customStyle="1">
    <w:name w:val="标题 2 Char_0"/>
    <w:link w:val="1239"/>
    <w:qFormat/>
    <w:rPr>
      <w:sz w:val="21"/>
      <w:szCs w:val="22"/>
    </w:rPr>
  </w:style>
  <w:style w:type="paragraph" w:styleId="1239" w:customStyle="1">
    <w:name w:val="标题 2_0"/>
    <w:basedOn w:val="697"/>
    <w:link w:val="1238"/>
    <w:qFormat/>
    <w:pPr>
      <w:spacing w:after="160" w:line="278" w:lineRule="auto"/>
    </w:pPr>
  </w:style>
  <w:style w:type="character" w:styleId="1240"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241" w:customStyle="1">
    <w:name w:val="z-窗体顶端 Char1"/>
    <w:uiPriority w:val="99"/>
    <w:qFormat/>
    <w:rPr>
      <w:rFonts w:ascii="Arial" w:hAnsi="Calibri"/>
      <w:vanish/>
      <w:sz w:val="16"/>
    </w:rPr>
  </w:style>
  <w:style w:type="paragraph" w:styleId="1242" w:customStyle="1">
    <w:name w:val="z-窗体顶端2"/>
    <w:basedOn w:val="1220"/>
    <w:next w:val="1220"/>
    <w:link w:val="1243"/>
    <w:uiPriority w:val="99"/>
    <w:qFormat/>
    <w:pPr>
      <w:jc w:val="center"/>
      <w:pBdr>
        <w:bottom w:val="single" w:color="auto" w:sz="6" w:space="1"/>
      </w:pBdr>
    </w:pPr>
    <w:rPr>
      <w:rFonts w:ascii="Arial" w:hAnsi="Calibri"/>
      <w:vanish/>
      <w:sz w:val="16"/>
      <w:szCs w:val="20"/>
    </w:rPr>
  </w:style>
  <w:style w:type="character" w:styleId="1243" w:customStyle="1">
    <w:name w:val="z-窗体顶端 Char2"/>
    <w:link w:val="1242"/>
    <w:uiPriority w:val="99"/>
    <w:qFormat/>
    <w:rPr>
      <w:rFonts w:ascii="Arial"/>
      <w:vanish/>
      <w:sz w:val="16"/>
    </w:rPr>
  </w:style>
  <w:style w:type="character" w:styleId="1244" w:customStyle="1">
    <w:name w:val="HTML Markup"/>
    <w:qFormat/>
    <w:rPr>
      <w:vanish/>
      <w:color w:val="ff0000"/>
    </w:rPr>
  </w:style>
  <w:style w:type="character" w:styleId="1245" w:customStyle="1">
    <w:name w:val="Char Char31"/>
    <w:qFormat/>
    <w:rPr>
      <w:rFonts w:ascii="黑体" w:hAnsi="宋体" w:eastAsia="黑体" w:cs="Arial"/>
      <w:b/>
      <w:bCs/>
      <w:sz w:val="24"/>
      <w:szCs w:val="24"/>
      <w:lang w:val="en-US" w:eastAsia="zh-CN" w:bidi="ar-SA"/>
    </w:rPr>
  </w:style>
  <w:style w:type="character" w:styleId="1246" w:customStyle="1">
    <w:name w:val="title_black_14"/>
    <w:qFormat/>
  </w:style>
  <w:style w:type="character" w:styleId="1247" w:customStyle="1">
    <w:name w:val="CITE"/>
    <w:qFormat/>
    <w:rPr>
      <w:i/>
    </w:rPr>
  </w:style>
  <w:style w:type="character" w:styleId="1248" w:customStyle="1">
    <w:name w:val="Sample"/>
    <w:qFormat/>
    <w:rPr>
      <w:rFonts w:ascii="Courier New" w:hAnsi="Courier New"/>
    </w:rPr>
  </w:style>
  <w:style w:type="character" w:styleId="1249" w:customStyle="1">
    <w:name w:val="明显引用 Char2"/>
    <w:uiPriority w:val="30"/>
    <w:qFormat/>
    <w:rPr>
      <w:rFonts w:ascii="Times New Roman" w:hAnsi="Times New Roman" w:cs="Times New Roman"/>
      <w:b/>
      <w:bCs/>
      <w:i/>
      <w:iCs/>
      <w:color w:val="4f81bd"/>
      <w:sz w:val="21"/>
      <w:szCs w:val="21"/>
    </w:rPr>
  </w:style>
  <w:style w:type="character" w:styleId="1250" w:customStyle="1">
    <w:name w:val="书籍标题3"/>
    <w:qFormat/>
    <w:rPr>
      <w:b/>
      <w:bCs/>
      <w:smallCaps/>
      <w:spacing w:val="5"/>
    </w:rPr>
  </w:style>
  <w:style w:type="character" w:styleId="1251" w:customStyle="1">
    <w:name w:val="正文3"/>
    <w:qFormat/>
  </w:style>
  <w:style w:type="character" w:styleId="1252" w:customStyle="1">
    <w:name w:val="批注框文本 Char2"/>
    <w:uiPriority w:val="99"/>
    <w:semiHidden/>
    <w:qFormat/>
    <w:rPr>
      <w:rFonts w:hint="default" w:ascii="Calibri" w:hAnsi="Calibri" w:eastAsia="宋体" w:cs="Times New Roman"/>
      <w:sz w:val="18"/>
      <w:szCs w:val="18"/>
    </w:rPr>
  </w:style>
  <w:style w:type="character" w:styleId="1253" w:customStyle="1">
    <w:name w:val="明显参考3"/>
    <w:qFormat/>
    <w:rPr>
      <w:b/>
      <w:bCs/>
      <w:smallCaps/>
      <w:color w:val="c0504d"/>
      <w:spacing w:val="5"/>
      <w:u w:val="single"/>
    </w:rPr>
  </w:style>
  <w:style w:type="character" w:styleId="1254" w:customStyle="1">
    <w:name w:val="HTML 预设格式 Char1"/>
    <w:uiPriority w:val="99"/>
    <w:qFormat/>
    <w:rPr>
      <w:rFonts w:ascii="Courier New" w:hAnsi="Courier New" w:cs="Courier New"/>
    </w:rPr>
  </w:style>
  <w:style w:type="character" w:styleId="1255" w:customStyle="1">
    <w:name w:val="正文文本 2 Char1"/>
    <w:uiPriority w:val="99"/>
    <w:qFormat/>
    <w:rPr>
      <w:sz w:val="21"/>
      <w:szCs w:val="24"/>
    </w:rPr>
  </w:style>
  <w:style w:type="character" w:styleId="1256" w:customStyle="1">
    <w:name w:val="正文首行缩进 2 Char1"/>
    <w:uiPriority w:val="99"/>
    <w:qFormat/>
    <w:rPr>
      <w:rFonts w:ascii="宋体" w:hAnsi="宋体"/>
      <w:sz w:val="21"/>
      <w:szCs w:val="24"/>
      <w:lang w:bidi="ar-SA"/>
    </w:rPr>
  </w:style>
  <w:style w:type="character" w:styleId="1257" w:customStyle="1">
    <w:name w:val="标题6 Char"/>
    <w:link w:val="1258"/>
    <w:qFormat/>
    <w:rPr>
      <w:rFonts w:ascii="宋体" w:hAnsi="宋体" w:eastAsia="黑体"/>
      <w:sz w:val="32"/>
      <w:szCs w:val="32"/>
    </w:rPr>
  </w:style>
  <w:style w:type="paragraph" w:styleId="1258" w:customStyle="1">
    <w:name w:val="标题6"/>
    <w:basedOn w:val="697"/>
    <w:link w:val="1257"/>
    <w:qFormat/>
    <w:pPr>
      <w:jc w:val="center"/>
      <w:keepLines/>
      <w:keepNext/>
      <w:spacing w:after="160" w:line="400" w:lineRule="exact"/>
      <w:outlineLvl w:val="2"/>
    </w:pPr>
    <w:rPr>
      <w:rFonts w:ascii="宋体" w:hAnsi="宋体" w:eastAsia="黑体"/>
      <w:sz w:val="32"/>
      <w:szCs w:val="32"/>
    </w:rPr>
  </w:style>
  <w:style w:type="character" w:styleId="1259" w:customStyle="1">
    <w:name w:val="标题 1 字符1"/>
    <w:qFormat/>
    <w:rPr>
      <w:rFonts w:eastAsia="黑体"/>
      <w:b/>
      <w:bCs/>
      <w:sz w:val="32"/>
      <w:szCs w:val="44"/>
    </w:rPr>
  </w:style>
  <w:style w:type="character" w:styleId="1260" w:customStyle="1">
    <w:name w:val="要点11"/>
    <w:uiPriority w:val="22"/>
    <w:qFormat/>
    <w:rPr>
      <w:b/>
      <w:bCs/>
    </w:rPr>
  </w:style>
  <w:style w:type="character" w:styleId="1261" w:customStyle="1">
    <w:name w:val="Keyboard"/>
    <w:qFormat/>
    <w:rPr>
      <w:rFonts w:ascii="Courier New" w:hAnsi="Courier New"/>
      <w:b/>
      <w:sz w:val="20"/>
    </w:rPr>
  </w:style>
  <w:style w:type="character" w:styleId="1262" w:customStyle="1">
    <w:name w:val="明显强调3"/>
    <w:qFormat/>
    <w:rPr>
      <w:b/>
      <w:bCs/>
      <w:i/>
      <w:iCs/>
      <w:color w:val="4f81bd"/>
    </w:rPr>
  </w:style>
  <w:style w:type="character" w:styleId="1263" w:customStyle="1">
    <w:name w:val="副标题 Char2"/>
    <w:uiPriority w:val="11"/>
    <w:qFormat/>
    <w:rPr>
      <w:rFonts w:ascii="Cambria" w:hAnsi="Cambria" w:cs="Times New Roman"/>
      <w:b/>
      <w:bCs/>
      <w:sz w:val="32"/>
      <w:szCs w:val="32"/>
    </w:rPr>
  </w:style>
  <w:style w:type="character" w:styleId="1264" w:customStyle="1">
    <w:name w:val="CODE"/>
    <w:qFormat/>
    <w:rPr>
      <w:rFonts w:ascii="Courier New" w:hAnsi="Courier New"/>
      <w:sz w:val="20"/>
    </w:rPr>
  </w:style>
  <w:style w:type="character" w:styleId="1265" w:customStyle="1">
    <w:name w:val="label1"/>
    <w:qFormat/>
    <w:rPr>
      <w:color w:val="00557d"/>
      <w:shd w:val="clear" w:color="auto" w:fill="auto"/>
    </w:rPr>
  </w:style>
  <w:style w:type="character" w:styleId="1266" w:customStyle="1">
    <w:name w:val="Char Char2"/>
    <w:semiHidden/>
    <w:qFormat/>
    <w:rPr>
      <w:rFonts w:eastAsia="宋体"/>
      <w:sz w:val="21"/>
      <w:szCs w:val="24"/>
      <w:lang w:val="en-US" w:eastAsia="zh-CN" w:bidi="ar-SA"/>
    </w:rPr>
  </w:style>
  <w:style w:type="character" w:styleId="1267" w:customStyle="1">
    <w:name w:val="Typewriter"/>
    <w:qFormat/>
    <w:rPr>
      <w:rFonts w:ascii="Courier New" w:hAnsi="Courier New"/>
      <w:sz w:val="20"/>
    </w:rPr>
  </w:style>
  <w:style w:type="character" w:styleId="1268" w:customStyle="1">
    <w:name w:val="正文文本缩进 3 Char1"/>
    <w:qFormat/>
    <w:rPr>
      <w:sz w:val="16"/>
      <w:szCs w:val="16"/>
    </w:rPr>
  </w:style>
  <w:style w:type="character" w:styleId="1269" w:customStyle="1">
    <w:name w:val="不明显强调3"/>
    <w:qFormat/>
    <w:rPr>
      <w:i/>
      <w:iCs/>
      <w:color w:val="808080"/>
    </w:rPr>
  </w:style>
  <w:style w:type="character" w:styleId="1270" w:customStyle="1">
    <w:name w:val="文档结构图 Char2"/>
    <w:qFormat/>
    <w:rPr>
      <w:rFonts w:hint="eastAsia" w:ascii="宋体" w:hAnsi="Calibri" w:eastAsia="宋体" w:cs="Times New Roman"/>
      <w:sz w:val="18"/>
      <w:szCs w:val="18"/>
    </w:rPr>
  </w:style>
  <w:style w:type="character" w:styleId="1271" w:customStyle="1">
    <w:name w:val="不明显参考3"/>
    <w:qFormat/>
    <w:rPr>
      <w:smallCaps/>
      <w:color w:val="c0504d"/>
      <w:u w:val="single"/>
    </w:rPr>
  </w:style>
  <w:style w:type="character" w:styleId="1272" w:customStyle="1">
    <w:name w:val="要点_0"/>
    <w:uiPriority w:val="22"/>
    <w:qFormat/>
    <w:rPr>
      <w:b/>
    </w:rPr>
  </w:style>
  <w:style w:type="paragraph" w:styleId="1273" w:customStyle="1">
    <w:name w:val="TOC 标题3"/>
    <w:basedOn w:val="698"/>
    <w:next w:val="697"/>
    <w:qFormat/>
    <w:pPr>
      <w:spacing w:before="340" w:after="330" w:line="576" w:lineRule="auto"/>
      <w:outlineLvl w:val="9"/>
    </w:pPr>
    <w:rPr>
      <w:rFonts w:ascii="Calibri" w:hAnsi="Calibri" w:eastAsia="黑体"/>
      <w:b/>
      <w:bCs/>
      <w:sz w:val="44"/>
      <w:szCs w:val="44"/>
      <w:lang w:eastAsia="zh-CN"/>
    </w:rPr>
  </w:style>
  <w:style w:type="paragraph" w:styleId="1274" w:customStyle="1">
    <w:name w:val="H4"/>
    <w:basedOn w:val="697"/>
    <w:next w:val="697"/>
    <w:qFormat/>
    <w:pPr>
      <w:jc w:val="left"/>
      <w:keepNext/>
      <w:spacing w:before="100" w:after="100" w:line="278" w:lineRule="auto"/>
      <w:outlineLvl w:val="4"/>
    </w:pPr>
    <w:rPr>
      <w:rFonts w:ascii="Times New Roman" w:hAnsi="Times New Roman"/>
      <w:b/>
      <w:sz w:val="24"/>
      <w:szCs w:val="20"/>
    </w:rPr>
  </w:style>
  <w:style w:type="paragraph" w:styleId="1275" w:customStyle="1">
    <w:name w:val="目录 3_0"/>
    <w:basedOn w:val="1216"/>
    <w:next w:val="1216"/>
    <w:qFormat/>
    <w:pPr>
      <w:ind w:left="840"/>
    </w:pPr>
  </w:style>
  <w:style w:type="paragraph" w:styleId="1276" w:customStyle="1">
    <w:name w:val="H6"/>
    <w:basedOn w:val="697"/>
    <w:next w:val="697"/>
    <w:qFormat/>
    <w:pPr>
      <w:jc w:val="left"/>
      <w:keepNext/>
      <w:spacing w:before="100" w:after="100" w:line="278" w:lineRule="auto"/>
      <w:outlineLvl w:val="6"/>
    </w:pPr>
    <w:rPr>
      <w:rFonts w:ascii="Times New Roman" w:hAnsi="Times New Roman"/>
      <w:b/>
      <w:sz w:val="16"/>
      <w:szCs w:val="20"/>
    </w:rPr>
  </w:style>
  <w:style w:type="paragraph" w:styleId="1277" w:customStyle="1">
    <w:name w:val="正文_1_0"/>
    <w:qFormat/>
    <w:pPr>
      <w:jc w:val="both"/>
      <w:spacing w:after="160" w:line="278" w:lineRule="auto"/>
      <w:widowControl w:val="off"/>
    </w:pPr>
    <w:rPr>
      <w:rFonts w:ascii="Times New Roman" w:hAnsi="Times New Roman"/>
      <w:sz w:val="21"/>
      <w:szCs w:val="22"/>
    </w:rPr>
  </w:style>
  <w:style w:type="paragraph" w:styleId="1278" w:customStyle="1">
    <w:name w:val="正文31"/>
    <w:qFormat/>
    <w:pPr>
      <w:jc w:val="both"/>
      <w:spacing w:after="160" w:line="278" w:lineRule="auto"/>
      <w:widowControl w:val="off"/>
    </w:pPr>
    <w:rPr>
      <w:rFonts w:ascii="Times New Roman" w:hAnsi="Times New Roman"/>
    </w:rPr>
  </w:style>
  <w:style w:type="character" w:styleId="1279" w:customStyle="1">
    <w:name w:val="正文文本 2 Char2"/>
    <w:qFormat/>
    <w:rPr>
      <w:sz w:val="21"/>
    </w:rPr>
  </w:style>
  <w:style w:type="character" w:styleId="1280" w:customStyle="1">
    <w:name w:val="正文文本缩进 3 Char2"/>
    <w:uiPriority w:val="99"/>
    <w:qFormat/>
    <w:rPr>
      <w:sz w:val="16"/>
      <w:szCs w:val="16"/>
    </w:rPr>
  </w:style>
  <w:style w:type="paragraph" w:styleId="1281" w:customStyle="1">
    <w:name w:val="_Style 172"/>
    <w:uiPriority w:val="99"/>
    <w:unhideWhenUsed/>
    <w:qFormat/>
    <w:pPr>
      <w:jc w:val="both"/>
      <w:spacing w:after="160" w:line="278" w:lineRule="auto"/>
      <w:widowControl w:val="off"/>
    </w:pPr>
    <w:rPr>
      <w:rFonts w:ascii="Times New Roman" w:hAnsi="Times New Roman"/>
      <w:sz w:val="21"/>
      <w:szCs w:val="24"/>
    </w:rPr>
  </w:style>
  <w:style w:type="paragraph" w:styleId="1282" w:customStyle="1">
    <w:name w:val="+列表1"/>
    <w:basedOn w:val="697"/>
    <w:qFormat/>
    <w:pPr>
      <w:jc w:val="center"/>
      <w:spacing w:after="160" w:line="278" w:lineRule="auto"/>
    </w:pPr>
    <w:rPr>
      <w:rFonts w:ascii="Times New Roman" w:hAnsi="Times New Roman"/>
      <w:szCs w:val="24"/>
    </w:rPr>
  </w:style>
  <w:style w:type="paragraph" w:styleId="1283" w:customStyle="1">
    <w:name w:val="目录 4_0"/>
    <w:basedOn w:val="1216"/>
    <w:next w:val="1216"/>
    <w:qFormat/>
    <w:pPr>
      <w:ind w:left="630"/>
      <w:tabs>
        <w:tab w:val="left" w:pos="1890" w:leader="none"/>
        <w:tab w:val="right" w:pos="8296" w:leader="dot"/>
      </w:tabs>
    </w:pPr>
  </w:style>
  <w:style w:type="paragraph" w:styleId="1284" w:customStyle="1">
    <w:name w:val="默认段落字体 Para Char Char Char Char Char Char Char"/>
    <w:basedOn w:val="697"/>
    <w:qFormat/>
    <w:pPr>
      <w:spacing w:after="160" w:line="278" w:lineRule="auto"/>
    </w:pPr>
    <w:rPr>
      <w:rFonts w:ascii="Tahoma" w:hAnsi="Tahoma"/>
      <w:sz w:val="24"/>
      <w:szCs w:val="20"/>
    </w:rPr>
  </w:style>
  <w:style w:type="paragraph" w:styleId="1285" w:customStyle="1">
    <w:name w:val="正文(其它)"/>
    <w:basedOn w:val="697"/>
    <w:qFormat/>
    <w:pPr>
      <w:jc w:val="center"/>
      <w:spacing w:after="160" w:line="312" w:lineRule="auto"/>
    </w:pPr>
    <w:rPr>
      <w:rFonts w:ascii="黑体" w:hAnsi="Times New Roman" w:eastAsia="黑体"/>
      <w:sz w:val="32"/>
      <w:szCs w:val="32"/>
    </w:rPr>
  </w:style>
  <w:style w:type="paragraph" w:styleId="1286" w:customStyle="1">
    <w:name w:val="Preformatted"/>
    <w:basedOn w:val="697"/>
    <w:qFormat/>
    <w:pPr>
      <w:jc w:val="left"/>
      <w:spacing w:after="160" w:line="278"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87" w:customStyle="1">
    <w:name w:val="首缩"/>
    <w:basedOn w:val="697"/>
    <w:qFormat/>
    <w:pPr>
      <w:ind w:firstLine="454"/>
      <w:spacing w:after="160" w:line="312" w:lineRule="atLeast"/>
    </w:pPr>
    <w:rPr>
      <w:rFonts w:ascii="Times New Roman" w:hAnsi="Times New Roman"/>
      <w:szCs w:val="20"/>
    </w:rPr>
  </w:style>
  <w:style w:type="paragraph" w:styleId="1288" w:customStyle="1">
    <w:name w:val="H5"/>
    <w:basedOn w:val="697"/>
    <w:next w:val="697"/>
    <w:qFormat/>
    <w:pPr>
      <w:jc w:val="left"/>
      <w:keepNext/>
      <w:spacing w:before="100" w:after="100" w:line="278" w:lineRule="auto"/>
      <w:outlineLvl w:val="5"/>
    </w:pPr>
    <w:rPr>
      <w:rFonts w:ascii="Times New Roman" w:hAnsi="Times New Roman"/>
      <w:b/>
      <w:sz w:val="20"/>
      <w:szCs w:val="20"/>
    </w:rPr>
  </w:style>
  <w:style w:type="paragraph" w:styleId="1289" w:customStyle="1">
    <w:name w:val="H3"/>
    <w:basedOn w:val="697"/>
    <w:next w:val="697"/>
    <w:qFormat/>
    <w:pPr>
      <w:jc w:val="left"/>
      <w:keepNext/>
      <w:spacing w:before="100" w:after="100" w:line="278" w:lineRule="auto"/>
      <w:outlineLvl w:val="3"/>
    </w:pPr>
    <w:rPr>
      <w:rFonts w:ascii="Times New Roman" w:hAnsi="Times New Roman"/>
      <w:b/>
      <w:sz w:val="28"/>
      <w:szCs w:val="20"/>
    </w:rPr>
  </w:style>
  <w:style w:type="paragraph" w:styleId="1290" w:customStyle="1">
    <w:name w:val="A."/>
    <w:basedOn w:val="697"/>
    <w:qFormat/>
    <w:pPr>
      <w:ind w:left="992" w:hanging="992"/>
      <w:spacing w:after="160" w:line="278" w:lineRule="auto"/>
      <w:tabs>
        <w:tab w:val="left" w:pos="680" w:leader="none"/>
        <w:tab w:val="left" w:pos="1200" w:leader="none"/>
      </w:tabs>
    </w:pPr>
    <w:rPr>
      <w:rFonts w:ascii="Times New Roman" w:hAnsi="Times New Roman"/>
      <w:szCs w:val="24"/>
    </w:rPr>
  </w:style>
  <w:style w:type="paragraph" w:styleId="1291" w:customStyle="1">
    <w:name w:val="引用1"/>
    <w:basedOn w:val="697"/>
    <w:next w:val="697"/>
    <w:qFormat/>
    <w:pPr>
      <w:spacing w:after="160" w:line="278" w:lineRule="auto"/>
    </w:pPr>
    <w:rPr>
      <w:i/>
      <w:iCs/>
      <w:color w:val="000000"/>
    </w:rPr>
  </w:style>
  <w:style w:type="paragraph" w:styleId="1292" w:customStyle="1">
    <w:name w:val="_Style 24"/>
    <w:uiPriority w:val="99"/>
    <w:qFormat/>
    <w:pPr>
      <w:jc w:val="both"/>
      <w:spacing w:after="160" w:line="278" w:lineRule="auto"/>
      <w:widowControl w:val="off"/>
    </w:pPr>
    <w:rPr>
      <w:rFonts w:ascii="Times New Roman" w:hAnsi="Times New Roman"/>
      <w:sz w:val="21"/>
      <w:szCs w:val="24"/>
    </w:rPr>
  </w:style>
  <w:style w:type="paragraph" w:styleId="1293" w:customStyle="1">
    <w:name w:val="Definition Term"/>
    <w:basedOn w:val="697"/>
    <w:next w:val="1294"/>
    <w:qFormat/>
    <w:pPr>
      <w:jc w:val="left"/>
      <w:spacing w:after="160" w:line="278" w:lineRule="auto"/>
    </w:pPr>
    <w:rPr>
      <w:rFonts w:ascii="Times New Roman" w:hAnsi="Times New Roman"/>
      <w:sz w:val="24"/>
      <w:szCs w:val="20"/>
    </w:rPr>
  </w:style>
  <w:style w:type="paragraph" w:styleId="1294" w:customStyle="1">
    <w:name w:val="Definition List"/>
    <w:basedOn w:val="697"/>
    <w:next w:val="1293"/>
    <w:qFormat/>
    <w:pPr>
      <w:ind w:left="360"/>
      <w:jc w:val="left"/>
      <w:spacing w:after="160" w:line="278" w:lineRule="auto"/>
    </w:pPr>
    <w:rPr>
      <w:rFonts w:ascii="Times New Roman" w:hAnsi="Times New Roman"/>
      <w:sz w:val="24"/>
      <w:szCs w:val="20"/>
    </w:rPr>
  </w:style>
  <w:style w:type="paragraph" w:styleId="1295" w:customStyle="1">
    <w:name w:val="普通(网站)_0"/>
    <w:basedOn w:val="1220"/>
    <w:uiPriority w:val="99"/>
    <w:unhideWhenUsed/>
    <w:qFormat/>
    <w:pPr>
      <w:jc w:val="left"/>
      <w:spacing w:before="100" w:beforeAutospacing="1" w:after="100" w:afterAutospacing="1"/>
    </w:pPr>
    <w:rPr>
      <w:rFonts w:ascii="Calibri" w:hAnsi="Calibri"/>
      <w:sz w:val="24"/>
      <w:szCs w:val="20"/>
    </w:rPr>
  </w:style>
  <w:style w:type="paragraph" w:styleId="1296" w:customStyle="1">
    <w:name w:val="H2"/>
    <w:basedOn w:val="697"/>
    <w:next w:val="697"/>
    <w:qFormat/>
    <w:pPr>
      <w:jc w:val="left"/>
      <w:keepNext/>
      <w:spacing w:before="100" w:after="100" w:line="278" w:lineRule="auto"/>
      <w:outlineLvl w:val="2"/>
    </w:pPr>
    <w:rPr>
      <w:rFonts w:ascii="Times New Roman" w:hAnsi="Times New Roman"/>
      <w:b/>
      <w:sz w:val="36"/>
      <w:szCs w:val="20"/>
    </w:rPr>
  </w:style>
  <w:style w:type="paragraph" w:styleId="1297" w:customStyle="1">
    <w:name w:val="_Style 5"/>
    <w:basedOn w:val="698"/>
    <w:next w:val="697"/>
    <w:qFormat/>
    <w:pPr>
      <w:spacing w:before="340" w:after="330" w:line="576" w:lineRule="auto"/>
      <w:outlineLvl w:val="9"/>
    </w:pPr>
    <w:rPr>
      <w:rFonts w:ascii="Times New Roman" w:hAnsi="Times New Roman" w:eastAsia="宋体"/>
      <w:b/>
      <w:sz w:val="44"/>
      <w:szCs w:val="20"/>
      <w:lang w:eastAsia="zh-CN"/>
    </w:rPr>
  </w:style>
  <w:style w:type="paragraph" w:styleId="1298" w:customStyle="1">
    <w:name w:val="z-Bottom of Form"/>
    <w:next w:val="697"/>
    <w:qFormat/>
    <w:pPr>
      <w:jc w:val="center"/>
      <w:spacing w:after="160" w:line="278" w:lineRule="auto"/>
      <w:widowControl w:val="off"/>
      <w:pBdr>
        <w:top w:val="single" w:color="000000" w:sz="2" w:space="0"/>
      </w:pBdr>
    </w:pPr>
    <w:rPr>
      <w:rFonts w:ascii="Arial" w:hAnsi="Arial"/>
      <w:vanish/>
      <w:sz w:val="16"/>
    </w:rPr>
  </w:style>
  <w:style w:type="paragraph" w:styleId="1299" w:customStyle="1">
    <w:name w:val="样式 (西文) 仿宋_GB2312 居中 行距: 1.5 倍行距"/>
    <w:basedOn w:val="697"/>
    <w:qFormat/>
    <w:pPr>
      <w:jc w:val="center"/>
      <w:spacing w:after="160" w:line="360" w:lineRule="auto"/>
    </w:pPr>
    <w:rPr>
      <w:rFonts w:ascii="宋体" w:hAnsi="宋体" w:cs="宋体"/>
      <w:szCs w:val="20"/>
    </w:rPr>
  </w:style>
  <w:style w:type="paragraph" w:styleId="1300" w:customStyle="1">
    <w:name w:val="Normal_0"/>
    <w:qFormat/>
    <w:pPr>
      <w:jc w:val="both"/>
      <w:spacing w:after="160" w:line="278" w:lineRule="auto"/>
      <w:widowControl w:val="off"/>
    </w:pPr>
  </w:style>
  <w:style w:type="paragraph" w:styleId="1301" w:customStyle="1">
    <w:name w:val="样式 标题 1 + 黑体 三号 非加粗 居中 段前: 6 磅 段后: 6 磅 行距: 固定值 20 磅"/>
    <w:basedOn w:val="698"/>
    <w:qFormat/>
    <w:pPr>
      <w:spacing w:before="340" w:after="330" w:line="400" w:lineRule="exact"/>
    </w:pPr>
    <w:rPr>
      <w:rFonts w:ascii="Times New Roman" w:hAnsi="黑体" w:eastAsia="宋体" w:cs="宋体"/>
      <w:bCs/>
      <w:sz w:val="32"/>
      <w:szCs w:val="20"/>
      <w:lang w:eastAsia="zh-CN"/>
    </w:rPr>
  </w:style>
  <w:style w:type="paragraph" w:styleId="1302" w:customStyle="1">
    <w:name w:val="样式 标题 3节，一列表编号3二级节名头小节标题Heading 3 - oldh33rd levelH3l3..."/>
    <w:basedOn w:val="700"/>
    <w:qFormat/>
    <w:pPr>
      <w:ind w:firstLine="200"/>
      <w:jc w:val="left"/>
      <w:spacing w:before="0" w:after="0" w:line="360" w:lineRule="auto"/>
    </w:pPr>
    <w:rPr>
      <w:rFonts w:ascii="Times New Roman" w:hAnsi="Times New Roman" w:eastAsia="宋体" w:cs="宋体"/>
      <w:b/>
      <w:bCs/>
      <w:szCs w:val="20"/>
      <w:lang w:eastAsia="zh-CN"/>
    </w:rPr>
  </w:style>
  <w:style w:type="paragraph" w:styleId="1303" w:customStyle="1">
    <w:name w:val="1."/>
    <w:basedOn w:val="697"/>
    <w:qFormat/>
    <w:pPr>
      <w:ind w:left="1134" w:hanging="1134"/>
      <w:spacing w:after="160" w:line="278" w:lineRule="auto"/>
      <w:tabs>
        <w:tab w:val="left" w:pos="1134" w:leader="none"/>
      </w:tabs>
    </w:pPr>
    <w:rPr>
      <w:rFonts w:ascii="Times New Roman" w:hAnsi="Times New Roman"/>
      <w:szCs w:val="24"/>
    </w:rPr>
  </w:style>
  <w:style w:type="paragraph" w:styleId="1304" w:customStyle="1">
    <w:name w:val="Address"/>
    <w:basedOn w:val="697"/>
    <w:next w:val="697"/>
    <w:qFormat/>
    <w:pPr>
      <w:jc w:val="left"/>
      <w:spacing w:after="160" w:line="278" w:lineRule="auto"/>
    </w:pPr>
    <w:rPr>
      <w:rFonts w:ascii="Times New Roman" w:hAnsi="Times New Roman"/>
      <w:i/>
      <w:sz w:val="24"/>
      <w:szCs w:val="20"/>
    </w:rPr>
  </w:style>
  <w:style w:type="paragraph" w:styleId="1305" w:customStyle="1">
    <w:name w:val="Blockquote_0"/>
    <w:basedOn w:val="697"/>
    <w:qFormat/>
    <w:pPr>
      <w:ind w:left="360" w:right="360"/>
      <w:jc w:val="left"/>
      <w:spacing w:before="100" w:after="100" w:line="278" w:lineRule="auto"/>
    </w:pPr>
    <w:rPr>
      <w:rFonts w:ascii="Times New Roman" w:hAnsi="Times New Roman"/>
      <w:sz w:val="24"/>
      <w:szCs w:val="20"/>
    </w:rPr>
  </w:style>
  <w:style w:type="paragraph" w:styleId="1306" w:customStyle="1">
    <w:name w:val="H1"/>
    <w:basedOn w:val="697"/>
    <w:next w:val="697"/>
    <w:qFormat/>
    <w:pPr>
      <w:jc w:val="left"/>
      <w:keepNext/>
      <w:spacing w:before="100" w:after="100" w:line="278" w:lineRule="auto"/>
      <w:outlineLvl w:val="1"/>
    </w:pPr>
    <w:rPr>
      <w:rFonts w:ascii="Times New Roman" w:hAnsi="Times New Roman"/>
      <w:b/>
      <w:sz w:val="48"/>
      <w:szCs w:val="20"/>
    </w:rPr>
  </w:style>
  <w:style w:type="paragraph" w:styleId="1307" w:customStyle="1">
    <w:name w:val="+标题4"/>
    <w:basedOn w:val="701"/>
    <w:qFormat/>
    <w:pPr>
      <w:ind w:left="720" w:firstLine="480"/>
      <w:spacing w:before="120" w:after="120" w:line="360" w:lineRule="auto"/>
    </w:pPr>
    <w:rPr>
      <w:rFonts w:eastAsia="仿宋_GB2312" w:cs="Arial"/>
      <w:b w:val="0"/>
      <w:sz w:val="24"/>
      <w:szCs w:val="28"/>
      <w:lang w:eastAsia="zh-CN"/>
    </w:rPr>
  </w:style>
  <w:style w:type="paragraph" w:styleId="1308" w:customStyle="1">
    <w:name w:val="+标题3"/>
    <w:basedOn w:val="700"/>
    <w:qFormat/>
    <w:pPr>
      <w:spacing w:before="120" w:after="120" w:line="360" w:lineRule="auto"/>
      <w:tabs>
        <w:tab w:val="left" w:pos="833" w:leader="none"/>
      </w:tabs>
    </w:pPr>
    <w:rPr>
      <w:rFonts w:ascii="Times New Roman" w:hAnsi="Times New Roman" w:eastAsia="宋体"/>
      <w:b/>
      <w:bCs/>
      <w:sz w:val="24"/>
      <w:szCs w:val="28"/>
      <w:lang w:eastAsia="zh-CN"/>
    </w:rPr>
  </w:style>
  <w:style w:type="paragraph" w:styleId="1309" w:customStyle="1">
    <w:name w:val="List Paragraph1"/>
    <w:basedOn w:val="697"/>
    <w:uiPriority w:val="34"/>
    <w:qFormat/>
    <w:pPr>
      <w:ind w:firstLine="420"/>
      <w:spacing w:after="160" w:line="400" w:lineRule="exact"/>
    </w:pPr>
    <w:rPr>
      <w:rFonts w:cs="黑体"/>
      <w:sz w:val="24"/>
    </w:rPr>
  </w:style>
  <w:style w:type="paragraph" w:styleId="1310" w:customStyle="1">
    <w:name w:val="正文4"/>
    <w:qFormat/>
    <w:pPr>
      <w:jc w:val="both"/>
      <w:spacing w:after="160" w:line="278" w:lineRule="auto"/>
      <w:widowControl w:val="off"/>
    </w:pPr>
  </w:style>
  <w:style w:type="paragraph" w:styleId="1311" w:customStyle="1">
    <w:name w:val="目录 5_0"/>
    <w:basedOn w:val="1216"/>
    <w:next w:val="1216"/>
    <w:qFormat/>
    <w:pPr>
      <w:ind w:left="1050"/>
      <w:tabs>
        <w:tab w:val="right" w:pos="8296" w:leader="dot"/>
      </w:tabs>
    </w:pPr>
  </w:style>
  <w:style w:type="paragraph" w:styleId="1312" w:customStyle="1">
    <w:name w:val="明显引用1"/>
    <w:basedOn w:val="697"/>
    <w:next w:val="697"/>
    <w:qFormat/>
    <w:pPr>
      <w:ind w:left="936" w:right="936"/>
      <w:spacing w:before="200" w:after="280" w:line="278" w:lineRule="auto"/>
      <w:pBdr>
        <w:bottom w:val="single" w:color="4F81BD" w:sz="4" w:space="4"/>
      </w:pBdr>
    </w:pPr>
    <w:rPr>
      <w:b/>
      <w:bCs/>
      <w:i/>
      <w:iCs/>
      <w:color w:val="4f81bd"/>
    </w:rPr>
  </w:style>
  <w:style w:type="paragraph" w:styleId="1313" w:customStyle="1">
    <w:name w:val="普通(网站)2"/>
    <w:basedOn w:val="1310"/>
    <w:uiPriority w:val="99"/>
    <w:unhideWhenUsed/>
    <w:qFormat/>
    <w:pPr>
      <w:jc w:val="left"/>
      <w:spacing w:before="100" w:beforeAutospacing="1" w:after="100" w:afterAutospacing="1"/>
      <w:widowControl/>
    </w:pPr>
    <w:rPr>
      <w:rFonts w:ascii="宋体" w:hAnsi="宋体" w:cs="宋体"/>
      <w:sz w:val="24"/>
      <w:szCs w:val="24"/>
    </w:rPr>
  </w:style>
  <w:style w:type="paragraph" w:styleId="1314" w:customStyle="1">
    <w:name w:val="表格"/>
    <w:basedOn w:val="697"/>
    <w:link w:val="1315"/>
    <w:qFormat/>
    <w:pPr>
      <w:jc w:val="center"/>
      <w:spacing w:after="160" w:line="278" w:lineRule="auto"/>
    </w:pPr>
    <w:rPr>
      <w:rFonts w:ascii="华文细黑" w:hAnsi="华文细黑"/>
      <w:szCs w:val="20"/>
    </w:rPr>
  </w:style>
  <w:style w:type="character" w:styleId="1315" w:customStyle="1">
    <w:name w:val="表格 Char Char"/>
    <w:link w:val="1314"/>
    <w:qFormat/>
    <w:rPr>
      <w:rFonts w:ascii="华文细黑" w:hAnsi="华文细黑"/>
      <w:sz w:val="21"/>
    </w:rPr>
  </w:style>
  <w:style w:type="paragraph" w:styleId="1316" w:customStyle="1">
    <w:name w:val="z-Top of Form"/>
    <w:next w:val="697"/>
    <w:qFormat/>
    <w:pPr>
      <w:jc w:val="center"/>
      <w:spacing w:after="160" w:line="278" w:lineRule="auto"/>
      <w:widowControl w:val="off"/>
      <w:pBdr>
        <w:bottom w:val="single" w:color="000000" w:sz="2" w:space="0"/>
      </w:pBdr>
    </w:pPr>
    <w:rPr>
      <w:rFonts w:ascii="Arial" w:hAnsi="Arial"/>
      <w:vanish/>
      <w:sz w:val="16"/>
    </w:rPr>
  </w:style>
  <w:style w:type="character" w:styleId="1317" w:customStyle="1">
    <w:name w:val="ui-icon48"/>
    <w:qFormat/>
  </w:style>
  <w:style w:type="character" w:styleId="1318" w:customStyle="1">
    <w:name w:val="comboiconspan"/>
    <w:qFormat/>
  </w:style>
  <w:style w:type="character" w:styleId="1319" w:customStyle="1">
    <w:name w:val="comboiconspanclear"/>
    <w:qFormat/>
  </w:style>
  <w:style w:type="character" w:styleId="1320" w:customStyle="1">
    <w:name w:val="clear"/>
    <w:qFormat/>
  </w:style>
  <w:style w:type="character" w:styleId="1321" w:customStyle="1">
    <w:name w:val="select"/>
    <w:qFormat/>
  </w:style>
  <w:style w:type="paragraph" w:styleId="1322" w:customStyle="1">
    <w:name w:val="_Style 183"/>
    <w:basedOn w:val="697"/>
    <w:next w:val="697"/>
    <w:qFormat/>
    <w:pPr>
      <w:jc w:val="center"/>
      <w:spacing w:after="160" w:line="278" w:lineRule="auto"/>
      <w:pBdr>
        <w:bottom w:val="single" w:color="auto" w:sz="6" w:space="1"/>
      </w:pBdr>
    </w:pPr>
    <w:rPr>
      <w:rFonts w:ascii="Arial" w:hAnsi="Times New Roman"/>
      <w:vanish/>
      <w:sz w:val="16"/>
      <w:szCs w:val="24"/>
    </w:rPr>
  </w:style>
  <w:style w:type="paragraph" w:styleId="1323" w:customStyle="1">
    <w:name w:val="_Style 184"/>
    <w:basedOn w:val="697"/>
    <w:next w:val="697"/>
    <w:qFormat/>
    <w:pPr>
      <w:jc w:val="center"/>
      <w:spacing w:after="160" w:line="278" w:lineRule="auto"/>
      <w:pBdr>
        <w:top w:val="single" w:color="auto" w:sz="6" w:space="1"/>
      </w:pBdr>
    </w:pPr>
    <w:rPr>
      <w:rFonts w:ascii="Arial" w:hAnsi="Times New Roman"/>
      <w:vanish/>
      <w:sz w:val="16"/>
      <w:szCs w:val="24"/>
    </w:rPr>
  </w:style>
  <w:style w:type="character" w:styleId="1324" w:customStyle="1">
    <w:name w:val="正文文本缩进 Char"/>
    <w:qFormat/>
    <w:rPr>
      <w:rFonts w:ascii="方正仿宋简体" w:hAnsi="创艺简仿宋" w:eastAsia="方正仿宋简体"/>
      <w:sz w:val="24"/>
    </w:rPr>
  </w:style>
  <w:style w:type="character" w:styleId="1325" w:customStyle="1">
    <w:name w:val="正文首行缩进 2 Char"/>
    <w:qFormat/>
  </w:style>
  <w:style w:type="character" w:styleId="1326" w:customStyle="1">
    <w:name w:val="标题 1 Char"/>
    <w:qFormat/>
    <w:rPr>
      <w:b/>
      <w:sz w:val="44"/>
      <w:szCs w:val="24"/>
    </w:rPr>
  </w:style>
  <w:style w:type="character" w:styleId="1327" w:customStyle="1">
    <w:name w:val="标题 2 Char"/>
    <w:uiPriority w:val="9"/>
    <w:qFormat/>
    <w:rPr>
      <w:rFonts w:ascii="Cambria" w:hAnsi="Cambria"/>
      <w:b/>
      <w:sz w:val="32"/>
    </w:rPr>
  </w:style>
  <w:style w:type="character" w:styleId="1328" w:customStyle="1">
    <w:name w:val="标题 3 Char"/>
    <w:uiPriority w:val="9"/>
    <w:qFormat/>
    <w:rPr>
      <w:rFonts w:ascii="Arial" w:hAnsi="Arial"/>
      <w:b/>
      <w:bCs/>
      <w:sz w:val="26"/>
      <w:szCs w:val="26"/>
    </w:rPr>
  </w:style>
  <w:style w:type="character" w:styleId="1329" w:customStyle="1">
    <w:name w:val="标题 4 Char"/>
    <w:qFormat/>
    <w:rPr>
      <w:rFonts w:eastAsia="宋体"/>
      <w:b/>
      <w:bCs/>
      <w:sz w:val="28"/>
      <w:szCs w:val="28"/>
      <w:lang w:val="en-US" w:eastAsia="zh-CN" w:bidi="ar-SA"/>
    </w:rPr>
  </w:style>
  <w:style w:type="character" w:styleId="1330" w:customStyle="1">
    <w:name w:val="标题 5 Char"/>
    <w:qFormat/>
    <w:rPr>
      <w:rFonts w:eastAsia="宋体"/>
      <w:b/>
      <w:bCs/>
      <w:i/>
      <w:iCs/>
      <w:sz w:val="26"/>
      <w:szCs w:val="26"/>
      <w:lang w:val="en-US" w:eastAsia="zh-CN" w:bidi="ar-SA"/>
    </w:rPr>
  </w:style>
  <w:style w:type="character" w:styleId="1331" w:customStyle="1">
    <w:name w:val="标题 6 Char"/>
    <w:qFormat/>
    <w:rPr>
      <w:rFonts w:ascii="Cambria" w:hAnsi="Cambria"/>
      <w:b/>
      <w:bCs/>
      <w:sz w:val="24"/>
    </w:rPr>
  </w:style>
  <w:style w:type="character" w:styleId="1332" w:customStyle="1">
    <w:name w:val="标题 7 Char"/>
    <w:qFormat/>
    <w:rPr>
      <w:rFonts w:ascii="Calibri" w:hAnsi="Calibri"/>
      <w:b/>
      <w:bCs/>
      <w:sz w:val="24"/>
    </w:rPr>
  </w:style>
  <w:style w:type="character" w:styleId="1333" w:customStyle="1">
    <w:name w:val="标题 8 Char"/>
    <w:qFormat/>
    <w:rPr>
      <w:rFonts w:ascii="Cambria" w:hAnsi="Cambria"/>
      <w:sz w:val="24"/>
    </w:rPr>
  </w:style>
  <w:style w:type="character" w:styleId="1334" w:customStyle="1">
    <w:name w:val="标题 9 Char"/>
    <w:qFormat/>
    <w:rPr>
      <w:rFonts w:ascii="Cambria" w:hAnsi="Cambria"/>
      <w:sz w:val="21"/>
      <w:szCs w:val="21"/>
    </w:rPr>
  </w:style>
  <w:style w:type="paragraph" w:styleId="1335" w:customStyle="1">
    <w:name w:val="_Style 433"/>
    <w:basedOn w:val="697"/>
    <w:next w:val="719"/>
    <w:link w:val="1336"/>
    <w:qFormat/>
    <w:pPr>
      <w:ind w:firstLine="420"/>
      <w:spacing w:after="160" w:line="278" w:lineRule="auto"/>
    </w:pPr>
    <w:rPr>
      <w:sz w:val="20"/>
    </w:rPr>
  </w:style>
  <w:style w:type="character" w:styleId="1336" w:customStyle="1">
    <w:name w:val="正文首行缩进 Char"/>
    <w:link w:val="1335"/>
    <w:qFormat/>
    <w:rPr>
      <w:szCs w:val="22"/>
    </w:rPr>
  </w:style>
  <w:style w:type="character" w:styleId="1337" w:customStyle="1">
    <w:name w:val="正文缩进 Char"/>
    <w:qFormat/>
    <w:rPr>
      <w:rFonts w:eastAsia="楷体_GB2312"/>
      <w:sz w:val="24"/>
      <w:lang w:val="en-US" w:eastAsia="zh-CN" w:bidi="ar-SA"/>
    </w:rPr>
  </w:style>
  <w:style w:type="character" w:styleId="1338" w:customStyle="1">
    <w:name w:val="文档结构图 Char"/>
    <w:qFormat/>
    <w:rPr>
      <w:sz w:val="21"/>
      <w:szCs w:val="24"/>
      <w:shd w:val="clear" w:color="auto" w:fill="000080"/>
    </w:rPr>
  </w:style>
  <w:style w:type="character" w:styleId="1339" w:customStyle="1">
    <w:name w:val="批注文字 Char"/>
    <w:qFormat/>
    <w:rPr>
      <w:sz w:val="21"/>
      <w:szCs w:val="24"/>
    </w:rPr>
  </w:style>
  <w:style w:type="character" w:styleId="1340" w:customStyle="1">
    <w:name w:val="正文文本 3 Char"/>
    <w:qFormat/>
    <w:rPr>
      <w:rFonts w:ascii="宋体"/>
      <w:sz w:val="24"/>
    </w:rPr>
  </w:style>
  <w:style w:type="character" w:styleId="1341" w:customStyle="1">
    <w:name w:val="纯文本 Char"/>
    <w:qFormat/>
    <w:rPr>
      <w:rFonts w:ascii="宋体" w:hAnsi="Courier New" w:eastAsia="楷体_GB2312"/>
      <w:sz w:val="26"/>
      <w:szCs w:val="24"/>
    </w:rPr>
  </w:style>
  <w:style w:type="character" w:styleId="1342" w:customStyle="1">
    <w:name w:val="日期 Char"/>
    <w:qFormat/>
    <w:rPr>
      <w:sz w:val="21"/>
    </w:rPr>
  </w:style>
  <w:style w:type="character" w:styleId="1343" w:customStyle="1">
    <w:name w:val="正文文本缩进 2 Char"/>
    <w:qFormat/>
    <w:rPr>
      <w:sz w:val="21"/>
      <w:szCs w:val="24"/>
    </w:rPr>
  </w:style>
  <w:style w:type="character" w:styleId="1344" w:customStyle="1">
    <w:name w:val="批注框文本 Char"/>
    <w:qFormat/>
    <w:rPr>
      <w:sz w:val="18"/>
      <w:szCs w:val="18"/>
    </w:rPr>
  </w:style>
  <w:style w:type="character" w:styleId="1345" w:customStyle="1">
    <w:name w:val="页脚 Char"/>
    <w:uiPriority w:val="99"/>
    <w:qFormat/>
    <w:rPr>
      <w:rFonts w:eastAsia="宋体"/>
      <w:sz w:val="18"/>
      <w:szCs w:val="18"/>
      <w:lang w:val="en-US" w:eastAsia="zh-CN" w:bidi="ar-SA"/>
    </w:rPr>
  </w:style>
  <w:style w:type="character" w:styleId="1346" w:customStyle="1">
    <w:name w:val="页眉 Char"/>
    <w:qFormat/>
    <w:rPr>
      <w:rFonts w:eastAsia="宋体"/>
      <w:sz w:val="18"/>
      <w:szCs w:val="18"/>
      <w:lang w:val="en-US" w:eastAsia="zh-CN" w:bidi="ar-SA"/>
    </w:rPr>
  </w:style>
  <w:style w:type="character" w:styleId="1347" w:customStyle="1">
    <w:name w:val="副标题 Char"/>
    <w:qFormat/>
    <w:rPr>
      <w:rFonts w:ascii="宋体" w:hAnsi="Courier New" w:eastAsia="楷体_GB2312"/>
      <w:sz w:val="26"/>
      <w:szCs w:val="24"/>
    </w:rPr>
  </w:style>
  <w:style w:type="character" w:styleId="1348" w:customStyle="1">
    <w:name w:val="脚注文本 Char"/>
    <w:qFormat/>
    <w:rPr>
      <w:sz w:val="18"/>
    </w:rPr>
  </w:style>
  <w:style w:type="character" w:styleId="1349" w:customStyle="1">
    <w:name w:val="正文文本 2 Char"/>
    <w:qFormat/>
    <w:rPr>
      <w:rFonts w:ascii="宋体" w:hAnsi="宋体"/>
      <w:color w:val="ff0000"/>
      <w:sz w:val="28"/>
      <w:szCs w:val="24"/>
    </w:rPr>
  </w:style>
  <w:style w:type="character" w:styleId="1350" w:customStyle="1">
    <w:name w:val="HTML 预设格式 Char"/>
    <w:qFormat/>
    <w:rPr>
      <w:rFonts w:ascii="宋体" w:hAnsi="宋体"/>
      <w:sz w:val="24"/>
    </w:rPr>
  </w:style>
  <w:style w:type="character" w:styleId="1351" w:customStyle="1">
    <w:name w:val="标题 Char"/>
    <w:qFormat/>
    <w:rPr>
      <w:rFonts w:ascii="Cambria" w:hAnsi="Cambria"/>
      <w:b/>
      <w:bCs/>
      <w:sz w:val="32"/>
      <w:szCs w:val="32"/>
    </w:rPr>
  </w:style>
  <w:style w:type="character" w:styleId="1352" w:customStyle="1">
    <w:name w:val="批注主题 Char"/>
    <w:qFormat/>
    <w:rPr>
      <w:b/>
      <w:bCs/>
      <w:sz w:val="21"/>
      <w:szCs w:val="24"/>
    </w:rPr>
  </w:style>
  <w:style w:type="table" w:styleId="1353" w:customStyle="1">
    <w:name w:val="网格型4"/>
    <w:basedOn w:val="708"/>
    <w:qFormat/>
    <w:pPr>
      <w:jc w:val="both"/>
      <w:spacing w:after="160" w:line="278" w:lineRule="auto"/>
      <w:widowControl w:val="off"/>
    </w:pPr>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54" w:customStyle="1">
    <w:name w:val="纯文本10"/>
    <w:basedOn w:val="697"/>
    <w:qFormat/>
    <w:pPr>
      <w:spacing w:after="160" w:line="278" w:lineRule="auto"/>
    </w:pPr>
    <w:rPr>
      <w:rFonts w:ascii="宋体" w:hAnsi="Courier New" w:eastAsia="楷体_GB2312"/>
      <w:sz w:val="28"/>
      <w:szCs w:val="20"/>
      <w:lang w:val="zh-CN"/>
    </w:rPr>
  </w:style>
  <w:style w:type="character" w:styleId="1355" w:customStyle="1">
    <w:name w:val="超链接4"/>
    <w:unhideWhenUsed/>
    <w:qFormat/>
    <w:rPr>
      <w:color w:val="0000ff"/>
      <w:u w:val="single"/>
    </w:rPr>
  </w:style>
  <w:style w:type="paragraph" w:styleId="1356" w:customStyle="1">
    <w:name w:val="Char1 Char Char Char3"/>
    <w:basedOn w:val="697"/>
    <w:qFormat/>
    <w:pPr>
      <w:spacing w:after="160" w:line="278" w:lineRule="auto"/>
    </w:pPr>
    <w:rPr>
      <w:rFonts w:ascii="Tahoma" w:hAnsi="Tahoma"/>
      <w:sz w:val="24"/>
      <w:szCs w:val="20"/>
    </w:rPr>
  </w:style>
  <w:style w:type="paragraph" w:styleId="1357" w:customStyle="1">
    <w:name w:val="Char Char Char Char Char Char Char Char Char1 Char Char Char Char3"/>
    <w:basedOn w:val="976"/>
    <w:qFormat/>
    <w:pPr>
      <w:spacing w:line="360" w:lineRule="auto"/>
    </w:pPr>
    <w:rPr>
      <w:rFonts w:eastAsia="楷体_GB2312"/>
      <w:sz w:val="26"/>
      <w:szCs w:val="20"/>
      <w:lang w:val="zh-CN"/>
    </w:rPr>
  </w:style>
  <w:style w:type="paragraph" w:styleId="1358" w:customStyle="1">
    <w:name w:val="Char Char Char Char Char Char Char Char Char Char3"/>
    <w:basedOn w:val="697"/>
    <w:qFormat/>
    <w:pPr>
      <w:ind w:left="960" w:hanging="420"/>
      <w:spacing w:after="160" w:line="278" w:lineRule="auto"/>
      <w:tabs>
        <w:tab w:val="left" w:pos="420" w:leader="none"/>
        <w:tab w:val="left" w:pos="960" w:leader="none"/>
      </w:tabs>
    </w:pPr>
    <w:rPr>
      <w:rFonts w:ascii="Times New Roman" w:hAnsi="Times New Roman"/>
      <w:sz w:val="24"/>
      <w:szCs w:val="24"/>
    </w:rPr>
  </w:style>
  <w:style w:type="paragraph" w:styleId="1359" w:customStyle="1">
    <w:name w:val="Char Char Char3"/>
    <w:basedOn w:val="976"/>
    <w:qFormat/>
    <w:pPr>
      <w:spacing w:line="360" w:lineRule="auto"/>
    </w:pPr>
    <w:rPr>
      <w:rFonts w:ascii="Tahoma" w:hAnsi="Tahoma"/>
      <w:sz w:val="24"/>
      <w:lang w:val="zh-CN"/>
    </w:rPr>
  </w:style>
  <w:style w:type="character" w:styleId="1360" w:customStyle="1">
    <w:name w:val="无间隔 Char"/>
    <w:qFormat/>
    <w:rPr>
      <w:sz w:val="21"/>
      <w:szCs w:val="24"/>
      <w:lang w:bidi="ar-SA"/>
    </w:rPr>
  </w:style>
  <w:style w:type="paragraph" w:styleId="1361" w:customStyle="1">
    <w:name w:val="Char Char Char1 Char Char Char Char3"/>
    <w:basedOn w:val="697"/>
    <w:qFormat/>
    <w:pPr>
      <w:jc w:val="left"/>
      <w:spacing w:after="160" w:line="240" w:lineRule="exact"/>
      <w:widowControl/>
    </w:pPr>
    <w:rPr>
      <w:rFonts w:ascii="Times New Roman" w:hAnsi="Times New Roman"/>
      <w:sz w:val="24"/>
      <w:szCs w:val="24"/>
    </w:rPr>
  </w:style>
  <w:style w:type="paragraph" w:styleId="1362" w:customStyle="1">
    <w:name w:val="Char4"/>
    <w:basedOn w:val="697"/>
    <w:qFormat/>
    <w:pPr>
      <w:ind w:left="960" w:hanging="420"/>
      <w:spacing w:after="160" w:line="278" w:lineRule="auto"/>
      <w:tabs>
        <w:tab w:val="left" w:pos="420" w:leader="none"/>
        <w:tab w:val="left" w:pos="960" w:leader="none"/>
      </w:tabs>
    </w:pPr>
    <w:rPr>
      <w:rFonts w:ascii="Times New Roman" w:hAnsi="Times New Roman"/>
      <w:sz w:val="24"/>
      <w:szCs w:val="24"/>
    </w:rPr>
  </w:style>
  <w:style w:type="table" w:styleId="1363" w:customStyle="1">
    <w:name w:val="网格型14"/>
    <w:basedOn w:val="708"/>
    <w:uiPriority w:val="59"/>
    <w:unhideWhenUsed/>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4" w:customStyle="1">
    <w:name w:val="明显引用 Char1"/>
    <w:uiPriority w:val="30"/>
    <w:qFormat/>
    <w:rPr>
      <w:b/>
      <w:bCs/>
      <w:i/>
      <w:iCs/>
      <w:color w:val="4f81bd"/>
      <w:sz w:val="21"/>
    </w:rPr>
  </w:style>
  <w:style w:type="character" w:styleId="1365" w:customStyle="1">
    <w:name w:val="引用 Char2"/>
    <w:uiPriority w:val="29"/>
    <w:qFormat/>
    <w:rPr>
      <w:i/>
      <w:iCs/>
      <w:color w:val="000000"/>
      <w:sz w:val="21"/>
    </w:rPr>
  </w:style>
  <w:style w:type="character" w:styleId="1366" w:customStyle="1">
    <w:name w:val="正文5"/>
    <w:qFormat/>
  </w:style>
  <w:style w:type="paragraph" w:styleId="1367" w:customStyle="1">
    <w:name w:val="字元5"/>
    <w:basedOn w:val="697"/>
    <w:qFormat/>
    <w:pPr>
      <w:spacing w:after="160" w:line="278" w:lineRule="auto"/>
    </w:pPr>
    <w:rPr>
      <w:rFonts w:ascii="宋体" w:hAnsi="宋体"/>
      <w:sz w:val="24"/>
      <w:szCs w:val="20"/>
      <w:lang w:eastAsia="en-US"/>
    </w:rPr>
  </w:style>
  <w:style w:type="character" w:styleId="1368" w:customStyle="1">
    <w:name w:val="正文文本缩进 字符2"/>
    <w:qFormat/>
    <w:rPr>
      <w:rFonts w:ascii="方正仿宋简体" w:hAnsi="创艺简仿宋" w:eastAsia="方正仿宋简体"/>
      <w:sz w:val="24"/>
    </w:rPr>
  </w:style>
  <w:style w:type="character" w:styleId="1369" w:customStyle="1">
    <w:name w:val="标题 1 字符2"/>
    <w:qFormat/>
    <w:rPr>
      <w:b/>
      <w:sz w:val="44"/>
      <w:szCs w:val="24"/>
    </w:rPr>
  </w:style>
  <w:style w:type="character" w:styleId="1370" w:customStyle="1">
    <w:name w:val="标题 2 字符2"/>
    <w:uiPriority w:val="9"/>
    <w:qFormat/>
    <w:rPr>
      <w:rFonts w:ascii="Cambria" w:hAnsi="Cambria"/>
      <w:b/>
      <w:sz w:val="32"/>
    </w:rPr>
  </w:style>
  <w:style w:type="character" w:styleId="1371" w:customStyle="1">
    <w:name w:val="标题 3 字符1"/>
    <w:qFormat/>
    <w:rPr>
      <w:rFonts w:ascii="Arial" w:hAnsi="Arial"/>
      <w:b/>
      <w:bCs/>
      <w:sz w:val="26"/>
      <w:szCs w:val="26"/>
    </w:rPr>
  </w:style>
  <w:style w:type="character" w:styleId="1372" w:customStyle="1">
    <w:name w:val="标题 6 字符1"/>
    <w:qFormat/>
    <w:rPr>
      <w:rFonts w:ascii="Cambria" w:hAnsi="Cambria"/>
      <w:b/>
      <w:bCs/>
      <w:sz w:val="24"/>
    </w:rPr>
  </w:style>
  <w:style w:type="character" w:styleId="1373" w:customStyle="1">
    <w:name w:val="标题 7 字符1"/>
    <w:qFormat/>
    <w:rPr>
      <w:rFonts w:ascii="Calibri" w:hAnsi="Calibri"/>
      <w:b/>
      <w:bCs/>
      <w:sz w:val="24"/>
    </w:rPr>
  </w:style>
  <w:style w:type="character" w:styleId="1374" w:customStyle="1">
    <w:name w:val="标题 8 字符1"/>
    <w:qFormat/>
    <w:rPr>
      <w:rFonts w:ascii="Cambria" w:hAnsi="Cambria"/>
      <w:sz w:val="24"/>
    </w:rPr>
  </w:style>
  <w:style w:type="character" w:styleId="1375" w:customStyle="1">
    <w:name w:val="标题 9 字符1"/>
    <w:qFormat/>
    <w:rPr>
      <w:rFonts w:ascii="Cambria" w:hAnsi="Cambria"/>
      <w:sz w:val="21"/>
      <w:szCs w:val="21"/>
    </w:rPr>
  </w:style>
  <w:style w:type="character" w:styleId="1376" w:customStyle="1">
    <w:name w:val="文档结构图 字符1"/>
    <w:qFormat/>
    <w:rPr>
      <w:sz w:val="21"/>
      <w:szCs w:val="24"/>
      <w:shd w:val="clear" w:color="auto" w:fill="000080"/>
    </w:rPr>
  </w:style>
  <w:style w:type="character" w:styleId="1377" w:customStyle="1">
    <w:name w:val="正文文本 3 字符1"/>
    <w:qFormat/>
    <w:rPr>
      <w:rFonts w:ascii="宋体"/>
      <w:sz w:val="24"/>
    </w:rPr>
  </w:style>
  <w:style w:type="character" w:styleId="1378" w:customStyle="1">
    <w:name w:val="日期 字符1"/>
    <w:qFormat/>
    <w:rPr>
      <w:sz w:val="21"/>
    </w:rPr>
  </w:style>
  <w:style w:type="character" w:styleId="1379" w:customStyle="1">
    <w:name w:val="正文文本缩进 2 字符1"/>
    <w:qFormat/>
    <w:rPr>
      <w:sz w:val="21"/>
      <w:szCs w:val="24"/>
    </w:rPr>
  </w:style>
  <w:style w:type="character" w:styleId="1380" w:customStyle="1">
    <w:name w:val="正文文本缩进 3 字符1"/>
    <w:qFormat/>
    <w:rPr>
      <w:sz w:val="24"/>
      <w:szCs w:val="24"/>
    </w:rPr>
  </w:style>
  <w:style w:type="character" w:styleId="1381" w:customStyle="1">
    <w:name w:val="正文文本 2 字符1"/>
    <w:qFormat/>
    <w:rPr>
      <w:rFonts w:ascii="宋体" w:hAnsi="宋体"/>
      <w:color w:val="ff0000"/>
      <w:sz w:val="28"/>
      <w:szCs w:val="24"/>
    </w:rPr>
  </w:style>
  <w:style w:type="character" w:styleId="1382" w:customStyle="1">
    <w:name w:val="标题 字符1"/>
    <w:qFormat/>
    <w:rPr>
      <w:rFonts w:ascii="Cambria" w:hAnsi="Cambria"/>
      <w:b/>
      <w:bCs/>
      <w:sz w:val="32"/>
      <w:szCs w:val="32"/>
    </w:rPr>
  </w:style>
  <w:style w:type="character" w:styleId="1383" w:customStyle="1">
    <w:name w:val="正文文本首行缩进 字符1"/>
    <w:qFormat/>
    <w:rPr>
      <w:rFonts w:ascii="Calibri" w:hAnsi="Calibri"/>
      <w:szCs w:val="22"/>
    </w:rPr>
  </w:style>
  <w:style w:type="table" w:styleId="1384" w:customStyle="1">
    <w:name w:val="网格型5"/>
    <w:basedOn w:val="708"/>
    <w:uiPriority w:val="59"/>
    <w:qFormat/>
    <w:pPr>
      <w:jc w:val="both"/>
      <w:spacing w:after="160" w:line="278" w:lineRule="auto"/>
      <w:widowControl w:val="off"/>
    </w:pPr>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5" w:customStyle="1">
    <w:name w:val="超链接5"/>
    <w:unhideWhenUsed/>
    <w:qFormat/>
    <w:rPr>
      <w:color w:val="0000ff"/>
      <w:u w:val="single"/>
    </w:rPr>
  </w:style>
  <w:style w:type="paragraph" w:styleId="1386" w:customStyle="1">
    <w:name w:val="Char1 Char Char Char4"/>
    <w:basedOn w:val="697"/>
    <w:qFormat/>
    <w:pPr>
      <w:spacing w:after="160" w:line="278" w:lineRule="auto"/>
    </w:pPr>
    <w:rPr>
      <w:rFonts w:ascii="Tahoma" w:hAnsi="Tahoma"/>
      <w:sz w:val="24"/>
      <w:szCs w:val="20"/>
    </w:rPr>
  </w:style>
  <w:style w:type="paragraph" w:styleId="1387" w:customStyle="1">
    <w:name w:val="Char Char Char Char Char Char Char Char Char1 Char Char Char Char4"/>
    <w:basedOn w:val="976"/>
    <w:qFormat/>
    <w:pPr>
      <w:spacing w:line="360" w:lineRule="auto"/>
    </w:pPr>
    <w:rPr>
      <w:rFonts w:eastAsia="楷体_GB2312"/>
      <w:sz w:val="26"/>
      <w:szCs w:val="20"/>
    </w:rPr>
  </w:style>
  <w:style w:type="paragraph" w:styleId="1388" w:customStyle="1">
    <w:name w:val="Char Char Char Char Char Char Char Char Char Char4"/>
    <w:basedOn w:val="697"/>
    <w:qFormat/>
    <w:pPr>
      <w:ind w:left="960" w:hanging="420"/>
      <w:spacing w:after="160" w:line="278" w:lineRule="auto"/>
      <w:tabs>
        <w:tab w:val="left" w:pos="420" w:leader="none"/>
        <w:tab w:val="left" w:pos="960" w:leader="none"/>
      </w:tabs>
    </w:pPr>
    <w:rPr>
      <w:rFonts w:ascii="Times New Roman" w:hAnsi="Times New Roman"/>
      <w:sz w:val="24"/>
      <w:szCs w:val="24"/>
    </w:rPr>
  </w:style>
  <w:style w:type="paragraph" w:styleId="1389" w:customStyle="1">
    <w:name w:val="Char Char Char4"/>
    <w:basedOn w:val="976"/>
    <w:qFormat/>
    <w:pPr>
      <w:spacing w:line="360" w:lineRule="auto"/>
    </w:pPr>
    <w:rPr>
      <w:rFonts w:ascii="Tahoma" w:hAnsi="Tahoma"/>
      <w:sz w:val="24"/>
    </w:rPr>
  </w:style>
  <w:style w:type="paragraph" w:styleId="1390" w:customStyle="1">
    <w:name w:val="Char Char Char1 Char Char Char Char4"/>
    <w:basedOn w:val="697"/>
    <w:qFormat/>
    <w:pPr>
      <w:jc w:val="left"/>
      <w:spacing w:after="160" w:line="240" w:lineRule="exact"/>
      <w:widowControl/>
    </w:pPr>
    <w:rPr>
      <w:rFonts w:ascii="Times New Roman" w:hAnsi="Times New Roman"/>
      <w:sz w:val="24"/>
      <w:szCs w:val="24"/>
    </w:rPr>
  </w:style>
  <w:style w:type="paragraph" w:styleId="1391" w:customStyle="1">
    <w:name w:val="Char5"/>
    <w:basedOn w:val="697"/>
    <w:qFormat/>
    <w:pPr>
      <w:ind w:left="960" w:hanging="420"/>
      <w:spacing w:after="160" w:line="278" w:lineRule="auto"/>
      <w:tabs>
        <w:tab w:val="left" w:pos="420" w:leader="none"/>
        <w:tab w:val="left" w:pos="960" w:leader="none"/>
      </w:tabs>
    </w:pPr>
    <w:rPr>
      <w:rFonts w:ascii="Times New Roman" w:hAnsi="Times New Roman"/>
      <w:sz w:val="24"/>
      <w:szCs w:val="24"/>
    </w:rPr>
  </w:style>
  <w:style w:type="table" w:styleId="1392" w:customStyle="1">
    <w:name w:val="网格型15"/>
    <w:basedOn w:val="708"/>
    <w:uiPriority w:val="59"/>
    <w:unhideWhenUsed/>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3" w:customStyle="1">
    <w:name w:val="正文6"/>
    <w:qFormat/>
  </w:style>
  <w:style w:type="paragraph" w:styleId="1394" w:customStyle="1">
    <w:name w:val="字元51"/>
    <w:basedOn w:val="697"/>
    <w:qFormat/>
    <w:pPr>
      <w:spacing w:after="160" w:line="278" w:lineRule="auto"/>
    </w:pPr>
    <w:rPr>
      <w:rFonts w:ascii="宋体" w:hAnsi="宋体"/>
      <w:sz w:val="24"/>
      <w:szCs w:val="20"/>
      <w:lang w:eastAsia="en-US"/>
    </w:rPr>
  </w:style>
  <w:style w:type="character" w:styleId="1395" w:customStyle="1">
    <w:name w:val="标题 2 字符1"/>
    <w:qFormat/>
    <w:rPr>
      <w:rFonts w:ascii="黑体" w:hAnsi="宋体" w:eastAsia="宋体" w:cs="Times New Roman"/>
      <w:b/>
      <w:smallCaps/>
      <w:sz w:val="28"/>
      <w:szCs w:val="24"/>
    </w:rPr>
  </w:style>
  <w:style w:type="paragraph" w:styleId="1396" w:customStyle="1">
    <w:name w:val="TOC 标题4"/>
    <w:basedOn w:val="698"/>
    <w:next w:val="697"/>
    <w:uiPriority w:val="39"/>
    <w:qFormat/>
    <w:pPr>
      <w:jc w:val="center"/>
      <w:pageBreakBefore/>
      <w:spacing w:after="0" w:line="276" w:lineRule="auto"/>
      <w:widowControl/>
      <w:outlineLvl w:val="9"/>
    </w:pPr>
    <w:rPr>
      <w:rFonts w:ascii="Cambria" w:hAnsi="Cambria" w:eastAsia="宋体"/>
      <w:b/>
      <w:bCs/>
      <w:color w:val="365f91"/>
      <w:sz w:val="28"/>
      <w:szCs w:val="28"/>
      <w:lang w:eastAsia="zh-CN"/>
    </w:rPr>
  </w:style>
  <w:style w:type="paragraph" w:styleId="1397" w:customStyle="1">
    <w:name w:val="样式 标题 3 + 首行缩进:  0.99 厘米"/>
    <w:basedOn w:val="700"/>
    <w:qFormat/>
    <w:pPr>
      <w:spacing w:before="120" w:after="120"/>
    </w:pPr>
    <w:rPr>
      <w:rFonts w:ascii="黑体" w:hAnsi="宋体" w:eastAsia="黑体" w:cs="宋体"/>
      <w:b/>
      <w:bCs/>
      <w:sz w:val="28"/>
      <w:szCs w:val="20"/>
      <w:lang w:eastAsia="zh-CN"/>
    </w:rPr>
  </w:style>
  <w:style w:type="character" w:styleId="1398" w:customStyle="1">
    <w:name w:val="标题 4 Char_0"/>
    <w:qFormat/>
    <w:rPr>
      <w:rFonts w:ascii="Arial" w:hAnsi="Arial" w:eastAsia="黑体"/>
      <w:b/>
      <w:bCs/>
      <w:sz w:val="28"/>
      <w:szCs w:val="28"/>
    </w:rPr>
  </w:style>
  <w:style w:type="paragraph" w:styleId="1399" w:customStyle="1">
    <w:name w:val="正文1_0"/>
    <w:qFormat/>
    <w:pPr>
      <w:jc w:val="both"/>
      <w:spacing w:after="160" w:line="278" w:lineRule="auto"/>
      <w:widowControl w:val="off"/>
    </w:pPr>
    <w:rPr>
      <w:rFonts w:ascii="Times New Roman" w:hAnsi="Times New Roman"/>
    </w:rPr>
  </w:style>
  <w:style w:type="character" w:styleId="1400" w:customStyle="1">
    <w:name w:val="标题 1 Char_0"/>
    <w:qFormat/>
    <w:rPr>
      <w:rFonts w:ascii="黑体" w:hAnsi="宋体"/>
      <w:b/>
      <w:sz w:val="32"/>
      <w:szCs w:val="44"/>
    </w:rPr>
  </w:style>
  <w:style w:type="paragraph" w:styleId="1401" w:customStyle="1">
    <w:name w:val="正文11"/>
    <w:uiPriority w:val="99"/>
    <w:qFormat/>
    <w:pPr>
      <w:ind w:firstLine="200"/>
      <w:jc w:val="both"/>
      <w:spacing w:after="160" w:line="360" w:lineRule="auto"/>
      <w:widowControl w:val="off"/>
    </w:pPr>
    <w:rPr>
      <w:rFonts w:ascii="Times New Roman" w:hAnsi="Times New Roman" w:eastAsia="仿宋_GB2312"/>
      <w:sz w:val="24"/>
    </w:rPr>
  </w:style>
  <w:style w:type="paragraph" w:styleId="1402" w:customStyle="1">
    <w:name w:val="标题 41"/>
    <w:basedOn w:val="1399"/>
    <w:next w:val="1399"/>
    <w:link w:val="1403"/>
    <w:qFormat/>
    <w:pPr>
      <w:keepLines/>
      <w:keepNext/>
      <w:spacing w:before="280" w:after="290" w:line="376" w:lineRule="auto"/>
      <w:outlineLvl w:val="3"/>
    </w:pPr>
    <w:rPr>
      <w:rFonts w:ascii="Arial" w:hAnsi="Arial" w:eastAsia="黑体"/>
      <w:b/>
      <w:bCs/>
      <w:sz w:val="28"/>
      <w:szCs w:val="28"/>
    </w:rPr>
  </w:style>
  <w:style w:type="character" w:styleId="1403" w:customStyle="1">
    <w:name w:val="标题 4 Char_1"/>
    <w:link w:val="1402"/>
    <w:qFormat/>
    <w:rPr>
      <w:rFonts w:ascii="Arial" w:hAnsi="Arial" w:eastAsia="黑体"/>
      <w:b/>
      <w:bCs/>
      <w:sz w:val="28"/>
      <w:szCs w:val="28"/>
    </w:rPr>
  </w:style>
  <w:style w:type="paragraph" w:styleId="1404" w:customStyle="1">
    <w:name w:val="正文_1_0_0"/>
    <w:uiPriority w:val="99"/>
    <w:qFormat/>
    <w:pPr>
      <w:jc w:val="both"/>
      <w:spacing w:after="160" w:line="278" w:lineRule="auto"/>
      <w:widowControl w:val="off"/>
    </w:pPr>
    <w:rPr>
      <w:rFonts w:ascii="宋体" w:hAnsi="Times New Roman"/>
      <w:szCs w:val="24"/>
    </w:rPr>
  </w:style>
  <w:style w:type="paragraph" w:styleId="1405" w:customStyle="1">
    <w:name w:val="标题_0_0"/>
    <w:basedOn w:val="1210"/>
    <w:next w:val="1210"/>
    <w:link w:val="1406"/>
    <w:qFormat/>
    <w:pPr>
      <w:jc w:val="center"/>
      <w:spacing w:before="240" w:after="60"/>
      <w:outlineLvl w:val="0"/>
    </w:pPr>
    <w:rPr>
      <w:rFonts w:ascii="Cambria" w:hAnsi="Cambria" w:eastAsia="等线"/>
      <w:b/>
      <w:bCs/>
      <w:sz w:val="32"/>
      <w:szCs w:val="32"/>
    </w:rPr>
  </w:style>
  <w:style w:type="character" w:styleId="1406" w:customStyle="1">
    <w:name w:val="标题 Char_0_0"/>
    <w:link w:val="1405"/>
    <w:qFormat/>
    <w:rPr>
      <w:rFonts w:ascii="Cambria" w:hAnsi="Cambria" w:eastAsia="等线"/>
      <w:b/>
      <w:bCs/>
      <w:sz w:val="32"/>
      <w:szCs w:val="32"/>
    </w:rPr>
  </w:style>
  <w:style w:type="character" w:styleId="1407" w:customStyle="1">
    <w:name w:val="正文文本 Char_0"/>
    <w:qFormat/>
    <w:rPr>
      <w:rFonts w:ascii="Times New Roman" w:hAnsi="Times New Roman"/>
      <w:szCs w:val="24"/>
    </w:rPr>
  </w:style>
  <w:style w:type="paragraph" w:styleId="1408" w:customStyle="1">
    <w:name w:val="标题 11"/>
    <w:basedOn w:val="1409"/>
    <w:next w:val="993"/>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409" w:customStyle="1">
    <w:name w:val="标题 21"/>
    <w:basedOn w:val="993"/>
    <w:next w:val="1010"/>
    <w:qFormat/>
    <w:pPr>
      <w:ind w:firstLine="643"/>
      <w:jc w:val="center"/>
      <w:keepLines/>
      <w:keepNext/>
      <w:spacing w:before="260" w:after="260" w:line="500" w:lineRule="exact"/>
      <w:outlineLvl w:val="1"/>
    </w:pPr>
    <w:rPr>
      <w:rFonts w:ascii="黑体" w:hAnsi="宋体"/>
      <w:b/>
      <w:smallCaps/>
      <w:sz w:val="28"/>
      <w:szCs w:val="24"/>
    </w:rPr>
  </w:style>
  <w:style w:type="paragraph" w:styleId="1410" w:customStyle="1">
    <w:name w:val="普通(网站)3"/>
    <w:basedOn w:val="993"/>
    <w:qFormat/>
    <w:pPr>
      <w:jc w:val="left"/>
      <w:spacing w:before="100" w:beforeAutospacing="1" w:after="100" w:afterAutospacing="1" w:line="283" w:lineRule="atLeast"/>
      <w:widowControl/>
    </w:pPr>
    <w:rPr>
      <w:rFonts w:ascii="宋体" w:hAnsi="宋体" w:eastAsia="Times New Roman"/>
      <w:color w:val="000000"/>
      <w:sz w:val="19"/>
      <w:szCs w:val="19"/>
    </w:rPr>
  </w:style>
  <w:style w:type="paragraph" w:styleId="1411" w:customStyle="1">
    <w:name w:val="批注文字_0"/>
    <w:basedOn w:val="1029"/>
    <w:uiPriority w:val="99"/>
    <w:qFormat/>
    <w:pPr>
      <w:jc w:val="left"/>
    </w:pPr>
    <w:rPr>
      <w:sz w:val="20"/>
    </w:rPr>
  </w:style>
  <w:style w:type="table" w:styleId="1412" w:customStyle="1">
    <w:name w:val="网格型6"/>
    <w:basedOn w:val="708"/>
    <w:uiPriority w:val="59"/>
    <w:qFormat/>
    <w:pPr>
      <w:jc w:val="both"/>
      <w:spacing w:after="160" w:line="278" w:lineRule="auto"/>
      <w:widowControl w:val="off"/>
    </w:pPr>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13" w:customStyle="1">
    <w:name w:val="纯文本12"/>
    <w:basedOn w:val="697"/>
    <w:qFormat/>
    <w:pPr>
      <w:spacing w:after="160" w:line="278" w:lineRule="auto"/>
    </w:pPr>
    <w:rPr>
      <w:rFonts w:ascii="宋体" w:hAnsi="Courier New" w:eastAsia="楷体_GB2312"/>
      <w:sz w:val="28"/>
      <w:szCs w:val="20"/>
    </w:rPr>
  </w:style>
  <w:style w:type="character" w:styleId="1414" w:customStyle="1">
    <w:name w:val="超链接6"/>
    <w:unhideWhenUsed/>
    <w:qFormat/>
    <w:rPr>
      <w:color w:val="0000ff"/>
      <w:u w:val="single"/>
    </w:rPr>
  </w:style>
  <w:style w:type="table" w:styleId="1415" w:customStyle="1">
    <w:name w:val="网格型16"/>
    <w:basedOn w:val="708"/>
    <w:uiPriority w:val="59"/>
    <w:unhideWhenUsed/>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6" w:customStyle="1">
    <w:name w:val="未处理的提及2"/>
    <w:uiPriority w:val="99"/>
    <w:unhideWhenUsed/>
    <w:qFormat/>
    <w:rPr>
      <w:color w:val="808080"/>
      <w:shd w:val="clear" w:color="auto" w:fill="e6e6e6"/>
    </w:rPr>
  </w:style>
  <w:style w:type="character" w:styleId="1417" w:customStyle="1">
    <w:name w:val="正文8"/>
    <w:qFormat/>
  </w:style>
  <w:style w:type="paragraph" w:styleId="1418" w:customStyle="1">
    <w:name w:val="正文9"/>
    <w:qFormat/>
    <w:pPr>
      <w:jc w:val="both"/>
      <w:spacing w:after="160" w:line="278" w:lineRule="auto"/>
      <w:widowControl w:val="off"/>
    </w:pPr>
    <w:rPr>
      <w:rFonts w:ascii="Times New Roman" w:hAnsi="Times New Roman"/>
    </w:rPr>
  </w:style>
  <w:style w:type="paragraph" w:styleId="1419" w:customStyle="1">
    <w:name w:val="正文文本首行缩进 22"/>
    <w:basedOn w:val="1420"/>
    <w:qFormat/>
    <w:pPr>
      <w:ind w:firstLine="420"/>
    </w:pPr>
    <w:rPr>
      <w:rFonts w:eastAsia="Times New Roman"/>
      <w:szCs w:val="20"/>
    </w:rPr>
  </w:style>
  <w:style w:type="paragraph" w:styleId="1420" w:customStyle="1">
    <w:name w:val="正文文本缩进2"/>
    <w:basedOn w:val="1418"/>
    <w:qFormat/>
    <w:pPr>
      <w:ind w:left="420"/>
      <w:spacing w:after="120"/>
    </w:pPr>
    <w:rPr>
      <w:szCs w:val="24"/>
    </w:rPr>
  </w:style>
  <w:style w:type="paragraph" w:styleId="1421" w:customStyle="1">
    <w:name w:val="标题 12"/>
    <w:basedOn w:val="1422"/>
    <w:next w:val="1418"/>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422" w:customStyle="1">
    <w:name w:val="标题 22"/>
    <w:basedOn w:val="1418"/>
    <w:next w:val="1423"/>
    <w:qFormat/>
    <w:pPr>
      <w:ind w:firstLine="643"/>
      <w:jc w:val="center"/>
      <w:keepLines/>
      <w:keepNext/>
      <w:spacing w:before="260" w:after="260" w:line="500" w:lineRule="exact"/>
      <w:outlineLvl w:val="1"/>
    </w:pPr>
    <w:rPr>
      <w:rFonts w:ascii="黑体" w:hAnsi="宋体"/>
      <w:b/>
      <w:smallCaps/>
      <w:sz w:val="28"/>
      <w:szCs w:val="24"/>
    </w:rPr>
  </w:style>
  <w:style w:type="paragraph" w:styleId="1423" w:customStyle="1">
    <w:name w:val="正文缩进2"/>
    <w:basedOn w:val="1418"/>
    <w:uiPriority w:val="99"/>
    <w:unhideWhenUsed/>
    <w:qFormat/>
    <w:pPr>
      <w:ind w:firstLine="420"/>
    </w:pPr>
  </w:style>
  <w:style w:type="paragraph" w:styleId="1424" w:customStyle="1">
    <w:name w:val="普通(网站)4"/>
    <w:basedOn w:val="1418"/>
    <w:qFormat/>
    <w:pPr>
      <w:jc w:val="left"/>
      <w:spacing w:before="100" w:beforeAutospacing="1" w:after="100" w:afterAutospacing="1" w:line="283" w:lineRule="atLeast"/>
      <w:widowControl/>
    </w:pPr>
    <w:rPr>
      <w:rFonts w:ascii="宋体" w:hAnsi="宋体" w:eastAsia="Times New Roman"/>
      <w:color w:val="000000"/>
      <w:sz w:val="19"/>
      <w:szCs w:val="19"/>
    </w:rPr>
  </w:style>
  <w:style w:type="character" w:styleId="1425" w:customStyle="1">
    <w:name w:val="cf01"/>
    <w:qFormat/>
    <w:rPr>
      <w:rFonts w:hint="eastAsia" w:ascii="Microsoft YaHei UI" w:hAnsi="Microsoft YaHei UI" w:eastAsia="Microsoft YaHei UI"/>
      <w:sz w:val="18"/>
      <w:szCs w:val="18"/>
    </w:rPr>
  </w:style>
  <w:style w:type="table" w:styleId="1426" w:customStyle="1">
    <w:name w:val="网格型22"/>
    <w:basedOn w:val="708"/>
    <w:uiPriority w:val="59"/>
    <w:qFormat/>
    <w:pPr>
      <w:jc w:val="both"/>
      <w:spacing w:after="160" w:line="278"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27" w:customStyle="1">
    <w:name w:val="网格型11111"/>
    <w:basedOn w:val="708"/>
    <w:uiPriority w:val="99"/>
    <w:qFormat/>
    <w:pPr>
      <w:jc w:val="both"/>
      <w:spacing w:after="160" w:line="278" w:lineRule="auto"/>
      <w:widowControl w:val="off"/>
    </w:pPr>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28" w:customStyle="1">
    <w:name w:val="网格型111111"/>
    <w:basedOn w:val="708"/>
    <w:uiPriority w:val="59"/>
    <w:unhideWhenUsed/>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29" w:customStyle="1">
    <w:name w:val="网格型211"/>
    <w:basedOn w:val="708"/>
    <w:uiPriority w:val="99"/>
    <w:qFormat/>
    <w:pPr>
      <w:jc w:val="both"/>
      <w:spacing w:after="160" w:line="278" w:lineRule="auto"/>
      <w:widowControl w:val="off"/>
    </w:pPr>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0" w:customStyle="1">
    <w:name w:val="网格型2111"/>
    <w:basedOn w:val="708"/>
    <w:uiPriority w:val="99"/>
    <w:qFormat/>
    <w:pPr>
      <w:jc w:val="both"/>
      <w:spacing w:after="160" w:line="278"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1" w:customStyle="1">
    <w:name w:val="网格型7"/>
    <w:basedOn w:val="708"/>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2" w:customStyle="1">
    <w:name w:val="网格型17"/>
    <w:basedOn w:val="708"/>
    <w:uiPriority w:val="59"/>
    <w:qFormat/>
    <w:pPr>
      <w:jc w:val="both"/>
      <w:spacing w:after="160" w:line="278"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3" w:customStyle="1">
    <w:name w:val="网格型112"/>
    <w:basedOn w:val="708"/>
    <w:uiPriority w:val="99"/>
    <w:qFormat/>
    <w:pPr>
      <w:jc w:val="both"/>
      <w:spacing w:after="160" w:line="278" w:lineRule="auto"/>
      <w:widowControl w:val="off"/>
    </w:pPr>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4" w:customStyle="1">
    <w:name w:val="网格型1112"/>
    <w:basedOn w:val="708"/>
    <w:uiPriority w:val="59"/>
    <w:unhideWhenUsed/>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35" w:customStyle="1">
    <w:name w:val="修订4"/>
    <w:hidden/>
    <w:uiPriority w:val="99"/>
    <w:unhideWhenUsed/>
    <w:qFormat/>
    <w:pPr>
      <w:spacing w:after="160" w:line="278" w:lineRule="auto"/>
    </w:pPr>
    <w:rPr>
      <w:rFonts w:ascii="Times New Roman" w:hAnsi="Times New Roman"/>
      <w:sz w:val="21"/>
      <w:szCs w:val="24"/>
    </w:rPr>
  </w:style>
  <w:style w:type="character" w:styleId="1436" w:customStyle="1">
    <w:name w:val="未处理的提及21"/>
    <w:uiPriority w:val="99"/>
    <w:unhideWhenUsed/>
    <w:qFormat/>
    <w:rPr>
      <w:color w:val="808080"/>
      <w:shd w:val="clear" w:color="auto" w:fill="e6e6e6"/>
    </w:rPr>
  </w:style>
  <w:style w:type="paragraph" w:styleId="1437" w:customStyle="1">
    <w:name w:val="TOC 标题5"/>
    <w:basedOn w:val="698"/>
    <w:next w:val="697"/>
    <w:uiPriority w:val="39"/>
    <w:qFormat/>
    <w:pPr>
      <w:jc w:val="center"/>
      <w:pageBreakBefore/>
      <w:spacing w:after="0" w:line="276" w:lineRule="auto"/>
      <w:widowControl/>
      <w:outlineLvl w:val="9"/>
    </w:pPr>
    <w:rPr>
      <w:rFonts w:ascii="Cambria" w:hAnsi="Cambria" w:eastAsia="宋体"/>
      <w:b/>
      <w:bCs/>
      <w:color w:val="365f91"/>
      <w:sz w:val="28"/>
      <w:szCs w:val="28"/>
      <w:lang w:eastAsia="zh-CN"/>
    </w:rPr>
  </w:style>
  <w:style w:type="table" w:styleId="1438" w:customStyle="1">
    <w:name w:val="网格型11112"/>
    <w:basedOn w:val="708"/>
    <w:uiPriority w:val="99"/>
    <w:qFormat/>
    <w:pPr>
      <w:jc w:val="both"/>
      <w:spacing w:after="160" w:line="278" w:lineRule="auto"/>
      <w:widowControl w:val="off"/>
    </w:pPr>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9" w:customStyle="1">
    <w:name w:val="网格型111112"/>
    <w:basedOn w:val="708"/>
    <w:uiPriority w:val="59"/>
    <w:unhideWhenUsed/>
    <w:qFormat/>
    <w:pPr>
      <w:spacing w:after="160" w:line="278"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40" w:customStyle="1">
    <w:name w:val="正文10"/>
    <w:qFormat/>
    <w:pPr>
      <w:jc w:val="both"/>
      <w:spacing w:after="160" w:line="278" w:lineRule="auto"/>
    </w:pPr>
    <w:rPr>
      <w:rFonts w:ascii="Times New Roman" w:hAnsi="Times New Roman"/>
      <w:sz w:val="21"/>
      <w:szCs w:val="21"/>
    </w:rPr>
  </w:style>
  <w:style w:type="paragraph" w:styleId="1441" w:customStyle="1">
    <w:name w:val="修订5"/>
    <w:hidden/>
    <w:uiPriority w:val="99"/>
    <w:unhideWhenUsed/>
    <w:qFormat/>
    <w:pPr>
      <w:spacing w:after="160" w:line="278" w:lineRule="auto"/>
    </w:pPr>
    <w:rPr>
      <w:rFonts w:ascii="Times New Roman" w:hAnsi="Times New Roman" w:eastAsia="楷体_GB2312;楷体"/>
      <w:sz w:val="26"/>
    </w:rPr>
  </w:style>
  <w:style w:type="character" w:styleId="1442" w:customStyle="1">
    <w:name w:val="Char Char32"/>
    <w:qFormat/>
    <w:rPr>
      <w:rFonts w:eastAsia="宋体"/>
      <w:sz w:val="21"/>
      <w:lang w:val="en-US" w:eastAsia="zh-CN" w:bidi="ar-SA"/>
    </w:rPr>
  </w:style>
  <w:style w:type="character" w:styleId="1443" w:customStyle="1">
    <w:name w:val="op-map-singlepoint-info-right"/>
    <w:qFormat/>
  </w:style>
  <w:style w:type="character" w:styleId="1444" w:customStyle="1">
    <w:name w:val="正文12"/>
    <w:qFormat/>
  </w:style>
  <w:style w:type="paragraph" w:styleId="1445" w:customStyle="1">
    <w:name w:val="纯文本13"/>
    <w:basedOn w:val="697"/>
    <w:qFormat/>
    <w:pPr>
      <w:jc w:val="left"/>
      <w:spacing w:after="160" w:line="278" w:lineRule="auto"/>
      <w:widowControl/>
    </w:pPr>
    <w:rPr>
      <w:rFonts w:ascii="宋体" w:hAnsi="Courier New" w:eastAsia="楷体_GB2312"/>
      <w:sz w:val="26"/>
      <w:szCs w:val="20"/>
    </w:rPr>
  </w:style>
  <w:style w:type="paragraph" w:styleId="1446" w:customStyle="1">
    <w:name w:val="默认段落字体 Para Char Char Char Char Char Char Char Char Char1 Char Char Char Char"/>
    <w:basedOn w:val="697"/>
    <w:qFormat/>
    <w:pPr>
      <w:spacing w:after="160" w:line="278" w:lineRule="auto"/>
    </w:pPr>
    <w:rPr>
      <w:rFonts w:ascii="Times New Roman" w:hAnsi="Times New Roman"/>
      <w:szCs w:val="20"/>
    </w:rPr>
  </w:style>
  <w:style w:type="paragraph" w:styleId="1447" w:customStyle="1">
    <w:name w:val="Char Char Char1 Char Char Char Char5"/>
    <w:basedOn w:val="697"/>
    <w:qFormat/>
    <w:pPr>
      <w:jc w:val="left"/>
      <w:spacing w:after="160" w:line="240" w:lineRule="exact"/>
      <w:widowControl/>
    </w:pPr>
    <w:rPr>
      <w:rFonts w:ascii="Times New Roman" w:hAnsi="Times New Roman"/>
      <w:sz w:val="24"/>
      <w:szCs w:val="24"/>
    </w:rPr>
  </w:style>
  <w:style w:type="paragraph" w:styleId="1448" w:customStyle="1">
    <w:name w:val="p2"/>
    <w:basedOn w:val="697"/>
    <w:qFormat/>
    <w:pPr>
      <w:jc w:val="left"/>
      <w:spacing w:before="100" w:beforeAutospacing="1" w:after="100" w:afterAutospacing="1" w:line="278" w:lineRule="auto"/>
      <w:widowControl/>
    </w:pPr>
    <w:rPr>
      <w:rFonts w:ascii="宋体" w:hAnsi="宋体" w:cs="宋体"/>
      <w:sz w:val="24"/>
      <w:szCs w:val="24"/>
    </w:rPr>
  </w:style>
  <w:style w:type="paragraph" w:styleId="1449" w:customStyle="1">
    <w:name w:val="_Style 30"/>
    <w:basedOn w:val="697"/>
    <w:next w:val="756"/>
    <w:qFormat/>
    <w:pPr>
      <w:spacing w:after="160" w:line="278" w:lineRule="auto"/>
    </w:pPr>
    <w:rPr>
      <w:rFonts w:ascii="宋体" w:hAnsi="Courier New"/>
      <w:szCs w:val="20"/>
    </w:rPr>
  </w:style>
  <w:style w:type="paragraph" w:styleId="1450" w:customStyle="1">
    <w:name w:val="Plain Text2"/>
    <w:basedOn w:val="697"/>
    <w:qFormat/>
    <w:pPr>
      <w:spacing w:after="160" w:line="278" w:lineRule="auto"/>
    </w:pPr>
    <w:rPr>
      <w:rFonts w:ascii="宋体" w:hAnsi="Courier New" w:eastAsia="楷体_GB2312"/>
      <w:sz w:val="26"/>
      <w:szCs w:val="20"/>
    </w:rPr>
  </w:style>
  <w:style w:type="table" w:styleId="1451" w:customStyle="1">
    <w:name w:val="网格型8"/>
    <w:basedOn w:val="708"/>
    <w:uiPriority w:val="59"/>
    <w:qFormat/>
    <w:pPr>
      <w:spacing w:after="160" w:line="278" w:lineRule="auto"/>
    </w:pPr>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52" w:customStyle="1">
    <w:name w:val="Char Char33"/>
    <w:qFormat/>
    <w:rPr>
      <w:rFonts w:eastAsia="宋体"/>
      <w:sz w:val="21"/>
      <w:lang w:val="en-US" w:eastAsia="zh-CN" w:bidi="ar-SA"/>
    </w:rPr>
  </w:style>
  <w:style w:type="character" w:styleId="1453" w:customStyle="1">
    <w:name w:val="正文13"/>
    <w:qFormat/>
  </w:style>
  <w:style w:type="paragraph" w:styleId="1454" w:customStyle="1">
    <w:name w:val="纯文本14"/>
    <w:basedOn w:val="697"/>
    <w:qFormat/>
    <w:pPr>
      <w:jc w:val="left"/>
      <w:spacing w:after="160" w:line="278" w:lineRule="auto"/>
      <w:widowControl/>
    </w:pPr>
    <w:rPr>
      <w:rFonts w:ascii="宋体" w:hAnsi="Courier New" w:eastAsia="楷体_GB2312"/>
      <w:sz w:val="26"/>
      <w:szCs w:val="20"/>
    </w:rPr>
  </w:style>
  <w:style w:type="paragraph" w:styleId="1455" w:customStyle="1">
    <w:name w:val="Char Char Char1 Char Char Char Char6"/>
    <w:basedOn w:val="697"/>
    <w:qFormat/>
    <w:pPr>
      <w:jc w:val="left"/>
      <w:spacing w:after="160" w:line="240" w:lineRule="exact"/>
      <w:widowControl/>
    </w:pPr>
    <w:rPr>
      <w:rFonts w:ascii="Times New Roman" w:hAnsi="Times New Roman"/>
      <w:sz w:val="24"/>
      <w:szCs w:val="24"/>
    </w:rPr>
  </w:style>
  <w:style w:type="character" w:styleId="1456" w:customStyle="1">
    <w:name w:val="ca-1"/>
    <w:qFormat/>
    <w:rPr>
      <w:rFonts w:ascii="Tahoma" w:hAnsi="Tahoma" w:eastAsia="宋体" w:cs="Times New Roman"/>
      <w:sz w:val="24"/>
      <w:szCs w:val="24"/>
      <w:lang w:val="en-US" w:eastAsia="zh-CN" w:bidi="ar-SA"/>
    </w:rPr>
  </w:style>
  <w:style w:type="character" w:styleId="1457" w:customStyle="1">
    <w:name w:val="表格正文 Char"/>
    <w:link w:val="1458"/>
    <w:qFormat/>
    <w:rPr>
      <w:sz w:val="24"/>
      <w:szCs w:val="24"/>
    </w:rPr>
  </w:style>
  <w:style w:type="paragraph" w:styleId="1458" w:customStyle="1">
    <w:name w:val="表格正文"/>
    <w:basedOn w:val="697"/>
    <w:next w:val="1459"/>
    <w:link w:val="1457"/>
    <w:qFormat/>
    <w:pPr>
      <w:jc w:val="left"/>
      <w:spacing w:after="160" w:line="300" w:lineRule="auto"/>
    </w:pPr>
    <w:rPr>
      <w:sz w:val="24"/>
      <w:szCs w:val="24"/>
    </w:rPr>
  </w:style>
  <w:style w:type="paragraph" w:styleId="1459" w:customStyle="1">
    <w:name w:val="此正文"/>
    <w:basedOn w:val="697"/>
    <w:qFormat/>
    <w:pPr>
      <w:ind w:firstLine="200"/>
      <w:spacing w:after="160" w:line="360" w:lineRule="auto"/>
    </w:pPr>
    <w:rPr>
      <w:rFonts w:ascii="Times New Roman" w:hAnsi="Times New Roman"/>
      <w:sz w:val="24"/>
      <w:szCs w:val="24"/>
    </w:rPr>
  </w:style>
  <w:style w:type="character" w:styleId="1460" w:customStyle="1">
    <w:name w:val="05 正文 Char"/>
    <w:link w:val="1461"/>
    <w:qFormat/>
    <w:rPr>
      <w:rFonts w:ascii="宋体" w:hAnsi="宋体"/>
      <w:sz w:val="21"/>
      <w:szCs w:val="21"/>
    </w:rPr>
  </w:style>
  <w:style w:type="paragraph" w:styleId="1461" w:customStyle="1">
    <w:name w:val="05 正文"/>
    <w:basedOn w:val="697"/>
    <w:link w:val="1460"/>
    <w:qFormat/>
    <w:pPr>
      <w:ind w:firstLine="420"/>
      <w:spacing w:after="160" w:line="360" w:lineRule="auto"/>
    </w:pPr>
    <w:rPr>
      <w:rFonts w:ascii="宋体" w:hAnsi="宋体"/>
      <w:szCs w:val="21"/>
    </w:rPr>
  </w:style>
  <w:style w:type="character" w:styleId="1462" w:customStyle="1">
    <w:name w:val="日期 Char3"/>
    <w:uiPriority w:val="99"/>
    <w:semiHidden/>
    <w:qFormat/>
    <w:rPr>
      <w:rFonts w:ascii="Times New Roman" w:hAnsi="Times New Roman" w:eastAsia="宋体" w:cs="Times New Roman"/>
      <w:sz w:val="21"/>
      <w:szCs w:val="24"/>
    </w:rPr>
  </w:style>
  <w:style w:type="character" w:styleId="1463" w:customStyle="1">
    <w:name w:val="icon-down"/>
    <w:qFormat/>
    <w:rPr>
      <w:rFonts w:ascii="宋体" w:hAnsi="宋体" w:eastAsia="宋体" w:cs="Times New Roman"/>
      <w:sz w:val="24"/>
      <w:szCs w:val="24"/>
      <w:lang w:val="en-US" w:eastAsia="zh-CN" w:bidi="ar-SA"/>
    </w:rPr>
  </w:style>
  <w:style w:type="character" w:styleId="1464" w:customStyle="1">
    <w:name w:val="页眉 Char1"/>
    <w:uiPriority w:val="99"/>
    <w:semiHidden/>
    <w:qFormat/>
    <w:rPr>
      <w:rFonts w:ascii="Times New Roman" w:hAnsi="Times New Roman" w:eastAsia="宋体" w:cs="Times New Roman"/>
      <w:sz w:val="18"/>
      <w:szCs w:val="18"/>
    </w:rPr>
  </w:style>
  <w:style w:type="character" w:styleId="1465" w:customStyle="1">
    <w:name w:val="要点3"/>
    <w:uiPriority w:val="22"/>
    <w:qFormat/>
    <w:rPr>
      <w:rFonts w:ascii="Tahoma" w:hAnsi="Tahoma" w:eastAsia="宋体" w:cs="Times New Roman"/>
      <w:b/>
      <w:bCs/>
      <w:sz w:val="24"/>
      <w:szCs w:val="24"/>
      <w:lang w:val="en-US" w:eastAsia="zh-CN" w:bidi="ar-SA"/>
    </w:rPr>
  </w:style>
  <w:style w:type="character" w:styleId="1466" w:customStyle="1">
    <w:name w:val="style4 style24"/>
    <w:qFormat/>
    <w:rPr>
      <w:rFonts w:ascii="Tahoma" w:hAnsi="Tahoma" w:eastAsia="宋体" w:cs="Times New Roman"/>
      <w:sz w:val="24"/>
      <w:szCs w:val="24"/>
      <w:lang w:val="en-US" w:eastAsia="zh-CN" w:bidi="ar-SA"/>
    </w:rPr>
  </w:style>
  <w:style w:type="character" w:styleId="1467" w:customStyle="1">
    <w:name w:val="icon-game"/>
    <w:qFormat/>
    <w:rPr>
      <w:rFonts w:ascii="宋体" w:hAnsi="宋体" w:eastAsia="宋体" w:cs="Times New Roman"/>
      <w:sz w:val="24"/>
      <w:szCs w:val="24"/>
      <w:lang w:val="en-US" w:eastAsia="zh-CN" w:bidi="ar-SA"/>
    </w:rPr>
  </w:style>
  <w:style w:type="character" w:styleId="1468" w:customStyle="1">
    <w:name w:val="脚注文本 Char2"/>
    <w:uiPriority w:val="99"/>
    <w:semiHidden/>
    <w:qFormat/>
    <w:rPr>
      <w:rFonts w:ascii="Times New Roman" w:hAnsi="Times New Roman" w:eastAsia="宋体" w:cs="Times New Roman"/>
      <w:sz w:val="18"/>
      <w:szCs w:val="18"/>
    </w:rPr>
  </w:style>
  <w:style w:type="character" w:styleId="1469" w:customStyle="1">
    <w:name w:val="del"/>
    <w:qFormat/>
    <w:rPr>
      <w:rFonts w:ascii="宋体" w:hAnsi="宋体" w:eastAsia="宋体" w:cs="Times New Roman"/>
      <w:sz w:val="24"/>
      <w:szCs w:val="24"/>
      <w:lang w:val="en-US" w:eastAsia="zh-CN" w:bidi="ar-SA"/>
    </w:rPr>
  </w:style>
  <w:style w:type="character" w:styleId="1470" w:customStyle="1">
    <w:name w:val="ca-11"/>
    <w:qFormat/>
    <w:rPr>
      <w:rFonts w:hint="eastAsia" w:ascii="宋体" w:hAnsi="宋体" w:eastAsia="宋体" w:cs="Times New Roman"/>
      <w:sz w:val="24"/>
      <w:szCs w:val="24"/>
    </w:rPr>
  </w:style>
  <w:style w:type="character" w:styleId="1471" w:customStyle="1">
    <w:name w:val="s1"/>
    <w:qFormat/>
    <w:rPr>
      <w:rFonts w:ascii="Tahoma" w:hAnsi="Tahoma" w:eastAsia="宋体" w:cs="Times New Roman"/>
      <w:sz w:val="24"/>
      <w:szCs w:val="24"/>
      <w:lang w:val="en-US" w:eastAsia="zh-CN" w:bidi="ar-SA"/>
    </w:rPr>
  </w:style>
  <w:style w:type="character" w:styleId="1472" w:customStyle="1">
    <w:name w:val="明显引用 Char3"/>
    <w:uiPriority w:val="30"/>
    <w:qFormat/>
    <w:rPr>
      <w:rFonts w:ascii="Times New Roman" w:hAnsi="Times New Roman" w:eastAsia="宋体" w:cs="Times New Roman"/>
      <w:b/>
      <w:bCs/>
      <w:i/>
      <w:iCs/>
      <w:color w:val="4f81bd"/>
      <w:sz w:val="21"/>
      <w:szCs w:val="24"/>
    </w:rPr>
  </w:style>
  <w:style w:type="character" w:styleId="1473" w:customStyle="1">
    <w:name w:val="ca-0"/>
    <w:qFormat/>
    <w:rPr>
      <w:rFonts w:ascii="Tahoma" w:hAnsi="Tahoma" w:eastAsia="宋体" w:cs="Times New Roman"/>
      <w:sz w:val="24"/>
      <w:szCs w:val="24"/>
      <w:lang w:val="en-US" w:eastAsia="zh-CN" w:bidi="ar-SA"/>
    </w:rPr>
  </w:style>
  <w:style w:type="character" w:styleId="1474" w:customStyle="1">
    <w:name w:val="style181"/>
    <w:qFormat/>
    <w:rPr>
      <w:rFonts w:ascii="Times New Roman" w:hAnsi="Times New Roman" w:eastAsia="宋体" w:cs="Times New Roman"/>
      <w:sz w:val="18"/>
      <w:szCs w:val="18"/>
    </w:rPr>
  </w:style>
  <w:style w:type="character" w:styleId="1475" w:customStyle="1">
    <w:name w:val="para"/>
    <w:qFormat/>
    <w:rPr>
      <w:rFonts w:ascii="Tahoma" w:hAnsi="Tahoma" w:eastAsia="宋体" w:cs="Times New Roman"/>
      <w:sz w:val="24"/>
      <w:szCs w:val="24"/>
      <w:lang w:val="en-US" w:eastAsia="zh-CN" w:bidi="ar-SA"/>
    </w:rPr>
  </w:style>
  <w:style w:type="character" w:styleId="1476" w:customStyle="1">
    <w:name w:val="Char Char10"/>
    <w:qFormat/>
    <w:rPr>
      <w:rFonts w:ascii="Times New Roman" w:hAnsi="Times New Roman" w:eastAsia="宋体" w:cs="Times New Roman"/>
      <w:b/>
      <w:bCs/>
      <w:sz w:val="28"/>
      <w:szCs w:val="28"/>
    </w:rPr>
  </w:style>
  <w:style w:type="character" w:styleId="1477" w:customStyle="1">
    <w:name w:val="页脚 Char1"/>
    <w:uiPriority w:val="99"/>
    <w:semiHidden/>
    <w:qFormat/>
    <w:rPr>
      <w:rFonts w:ascii="Times New Roman" w:hAnsi="Times New Roman" w:eastAsia="宋体" w:cs="Times New Roman"/>
      <w:sz w:val="18"/>
      <w:szCs w:val="18"/>
    </w:rPr>
  </w:style>
  <w:style w:type="character" w:styleId="1478" w:customStyle="1">
    <w:name w:val="del1"/>
    <w:qFormat/>
    <w:rPr>
      <w:rFonts w:ascii="宋体" w:hAnsi="宋体" w:eastAsia="宋体" w:cs="Times New Roman"/>
      <w:vanish/>
      <w:color w:val="666666"/>
      <w:sz w:val="18"/>
      <w:szCs w:val="18"/>
      <w:u w:val="single"/>
      <w:lang w:val="en-US" w:eastAsia="zh-CN" w:bidi="ar-SA"/>
    </w:rPr>
  </w:style>
  <w:style w:type="character" w:styleId="1479" w:customStyle="1">
    <w:name w:val="fcc182633d-d73f-4ad0-85fb-0a229eb6ca9a-1"/>
    <w:qFormat/>
    <w:rPr>
      <w:rFonts w:ascii="Times New Roman" w:hAnsi="Times New Roman" w:eastAsia="宋体" w:cs="Times New Roman"/>
    </w:rPr>
  </w:style>
  <w:style w:type="character" w:styleId="1480" w:customStyle="1">
    <w:name w:val="z-窗体底端 字符"/>
    <w:link w:val="1481"/>
    <w:qFormat/>
    <w:rPr>
      <w:rFonts w:ascii="Arial" w:hAnsi="Tahoma"/>
      <w:vanish/>
      <w:sz w:val="16"/>
      <w:szCs w:val="24"/>
    </w:rPr>
  </w:style>
  <w:style w:type="paragraph" w:styleId="1481" w:customStyle="1">
    <w:name w:val="z-窗体底端2"/>
    <w:basedOn w:val="697"/>
    <w:next w:val="697"/>
    <w:link w:val="1480"/>
    <w:qFormat/>
    <w:pPr>
      <w:jc w:val="center"/>
      <w:spacing w:after="160" w:line="278" w:lineRule="auto"/>
      <w:pBdr>
        <w:top w:val="single" w:color="auto" w:sz="6" w:space="1"/>
      </w:pBdr>
    </w:pPr>
    <w:rPr>
      <w:rFonts w:ascii="Arial" w:hAnsi="Tahoma"/>
      <w:vanish/>
      <w:sz w:val="16"/>
      <w:szCs w:val="24"/>
    </w:rPr>
  </w:style>
  <w:style w:type="character" w:styleId="1482" w:customStyle="1">
    <w:name w:val="正文文本缩进 2 Char1"/>
    <w:qFormat/>
    <w:rPr>
      <w:rFonts w:ascii="Times New Roman" w:hAnsi="Times New Roman" w:eastAsia="宋体" w:cs="Times New Roman"/>
      <w:sz w:val="21"/>
      <w:szCs w:val="24"/>
    </w:rPr>
  </w:style>
  <w:style w:type="character" w:styleId="1483" w:customStyle="1">
    <w:name w:val="批注文字 Char4"/>
    <w:uiPriority w:val="99"/>
    <w:semiHidden/>
    <w:qFormat/>
    <w:rPr>
      <w:rFonts w:ascii="Times New Roman" w:hAnsi="Times New Roman" w:eastAsia="宋体" w:cs="Times New Roman"/>
      <w:sz w:val="21"/>
      <w:szCs w:val="24"/>
    </w:rPr>
  </w:style>
  <w:style w:type="character" w:styleId="1484" w:customStyle="1">
    <w:name w:val="apple-style-span"/>
    <w:qFormat/>
    <w:rPr>
      <w:rFonts w:ascii="Tahoma" w:hAnsi="Tahoma" w:eastAsia="宋体" w:cs="Times New Roman"/>
      <w:sz w:val="24"/>
      <w:szCs w:val="24"/>
      <w:lang w:val="en-US" w:eastAsia="zh-CN" w:bidi="ar-SA"/>
    </w:rPr>
  </w:style>
  <w:style w:type="character" w:styleId="1485" w:customStyle="1">
    <w:name w:val="正文缩进 Char1"/>
    <w:qFormat/>
    <w:rPr>
      <w:rFonts w:ascii="Times New Roman" w:hAnsi="Times New Roman" w:eastAsia="楷体_GB2312" w:cs="Times New Roman"/>
      <w:sz w:val="24"/>
    </w:rPr>
  </w:style>
  <w:style w:type="character" w:styleId="1486" w:customStyle="1">
    <w:name w:val="style21"/>
    <w:qFormat/>
    <w:rPr>
      <w:rFonts w:ascii="Tahoma" w:hAnsi="Tahoma" w:eastAsia="宋体" w:cs="Times New Roman"/>
      <w:color w:val="2e65b5"/>
      <w:sz w:val="24"/>
      <w:szCs w:val="24"/>
      <w:lang w:val="en-US" w:eastAsia="zh-CN" w:bidi="ar-SA"/>
    </w:rPr>
  </w:style>
  <w:style w:type="character" w:styleId="1487" w:customStyle="1">
    <w:name w:val="size31"/>
    <w:qFormat/>
    <w:rPr>
      <w:rFonts w:hint="default" w:ascii="Arial" w:hAnsi="Arial" w:eastAsia="宋体" w:cs="Arial"/>
      <w:b/>
      <w:bCs/>
      <w:color w:val="2d2d2d"/>
      <w:sz w:val="18"/>
      <w:szCs w:val="18"/>
      <w:lang w:val="en-US" w:eastAsia="en-US" w:bidi="ar-SA"/>
    </w:rPr>
  </w:style>
  <w:style w:type="character" w:styleId="1488" w:customStyle="1">
    <w:name w:val="z-窗体顶端 字符"/>
    <w:link w:val="1489"/>
    <w:qFormat/>
    <w:rPr>
      <w:rFonts w:ascii="Arial" w:hAnsi="Tahoma"/>
      <w:vanish/>
      <w:sz w:val="16"/>
      <w:szCs w:val="24"/>
    </w:rPr>
  </w:style>
  <w:style w:type="paragraph" w:styleId="1489" w:customStyle="1">
    <w:name w:val="z-窗体顶端3"/>
    <w:basedOn w:val="697"/>
    <w:next w:val="697"/>
    <w:link w:val="1488"/>
    <w:qFormat/>
    <w:pPr>
      <w:jc w:val="center"/>
      <w:spacing w:after="160" w:line="278" w:lineRule="auto"/>
      <w:pBdr>
        <w:bottom w:val="single" w:color="auto" w:sz="6" w:space="1"/>
      </w:pBdr>
    </w:pPr>
    <w:rPr>
      <w:rFonts w:ascii="Arial" w:hAnsi="Tahoma"/>
      <w:vanish/>
      <w:sz w:val="16"/>
      <w:szCs w:val="24"/>
    </w:rPr>
  </w:style>
  <w:style w:type="character" w:styleId="1490" w:customStyle="1">
    <w:name w:val="Char Char5"/>
    <w:qFormat/>
    <w:rPr>
      <w:rFonts w:ascii="宋体" w:hAnsi="宋体" w:eastAsia="楷体_GB2312" w:cs="Times New Roman"/>
      <w:sz w:val="24"/>
      <w:szCs w:val="24"/>
      <w:lang w:val="en-US" w:eastAsia="zh-CN" w:bidi="ar-SA"/>
    </w:rPr>
  </w:style>
  <w:style w:type="character" w:styleId="1491" w:customStyle="1">
    <w:name w:val="04 标题4 Char"/>
    <w:link w:val="1492"/>
    <w:qFormat/>
    <w:rPr>
      <w:rFonts w:ascii="宋体" w:hAnsi="宋体" w:eastAsia="黑体"/>
      <w:sz w:val="21"/>
      <w:szCs w:val="32"/>
    </w:rPr>
  </w:style>
  <w:style w:type="paragraph" w:styleId="1492" w:customStyle="1">
    <w:name w:val="04 标题4"/>
    <w:basedOn w:val="697"/>
    <w:link w:val="1491"/>
    <w:qFormat/>
    <w:pPr>
      <w:ind w:firstLine="420"/>
      <w:keepNext/>
      <w:spacing w:after="120" w:line="360" w:lineRule="auto"/>
      <w:widowControl/>
      <w:outlineLvl w:val="3"/>
    </w:pPr>
    <w:rPr>
      <w:rFonts w:ascii="宋体" w:hAnsi="宋体" w:eastAsia="黑体"/>
      <w:szCs w:val="32"/>
    </w:rPr>
  </w:style>
  <w:style w:type="character" w:styleId="1493" w:customStyle="1">
    <w:name w:val="Char Char8"/>
    <w:qFormat/>
    <w:rPr>
      <w:rFonts w:ascii="Times New Roman" w:hAnsi="Times New Roman" w:eastAsia="宋体" w:cs="Times New Roman"/>
      <w:sz w:val="18"/>
      <w:szCs w:val="18"/>
    </w:rPr>
  </w:style>
  <w:style w:type="character" w:styleId="1494" w:customStyle="1">
    <w:name w:val="批注文字 Char3"/>
    <w:qFormat/>
    <w:rPr>
      <w:rFonts w:ascii="Times New Roman" w:hAnsi="Times New Roman" w:eastAsia="宋体" w:cs="Times New Roman"/>
      <w:sz w:val="21"/>
      <w:szCs w:val="24"/>
    </w:rPr>
  </w:style>
  <w:style w:type="character" w:styleId="1495" w:customStyle="1">
    <w:name w:val="正文首行缩进2字 Char"/>
    <w:link w:val="1496"/>
    <w:qFormat/>
    <w:rPr>
      <w:rFonts w:eastAsia="楷体_GB2312"/>
      <w:sz w:val="24"/>
      <w:szCs w:val="24"/>
    </w:rPr>
  </w:style>
  <w:style w:type="paragraph" w:styleId="1496" w:customStyle="1">
    <w:name w:val="正文首行缩进2字"/>
    <w:basedOn w:val="697"/>
    <w:link w:val="1495"/>
    <w:qFormat/>
    <w:pPr>
      <w:ind w:firstLine="540"/>
      <w:spacing w:after="160" w:line="288" w:lineRule="auto"/>
    </w:pPr>
    <w:rPr>
      <w:rFonts w:eastAsia="楷体_GB2312"/>
      <w:sz w:val="24"/>
      <w:szCs w:val="24"/>
    </w:rPr>
  </w:style>
  <w:style w:type="character" w:styleId="1497" w:customStyle="1">
    <w:name w:val="icon-read"/>
    <w:qFormat/>
    <w:rPr>
      <w:rFonts w:ascii="宋体" w:hAnsi="宋体" w:eastAsia="宋体" w:cs="Times New Roman"/>
      <w:sz w:val="24"/>
      <w:szCs w:val="24"/>
      <w:lang w:val="en-US" w:eastAsia="zh-CN" w:bidi="ar-SA"/>
    </w:rPr>
  </w:style>
  <w:style w:type="character" w:styleId="1498" w:customStyle="1">
    <w:name w:val="param-name"/>
    <w:qFormat/>
    <w:rPr>
      <w:rFonts w:ascii="Tahoma" w:hAnsi="Tahoma" w:eastAsia="宋体" w:cs="Times New Roman"/>
      <w:sz w:val="24"/>
      <w:szCs w:val="24"/>
      <w:lang w:val="en-US" w:eastAsia="zh-CN" w:bidi="ar-SA"/>
    </w:rPr>
  </w:style>
  <w:style w:type="character" w:styleId="1499" w:customStyle="1">
    <w:name w:val="03 小标 Char"/>
    <w:link w:val="1500"/>
    <w:qFormat/>
    <w:rPr>
      <w:rFonts w:ascii="Tahoma" w:hAnsi="Tahoma"/>
      <w:b/>
      <w:bCs/>
      <w:sz w:val="22"/>
      <w:szCs w:val="32"/>
    </w:rPr>
  </w:style>
  <w:style w:type="paragraph" w:styleId="1500" w:customStyle="1">
    <w:name w:val="03 小标"/>
    <w:basedOn w:val="700"/>
    <w:link w:val="1499"/>
    <w:qFormat/>
    <w:pPr>
      <w:spacing w:before="260" w:after="260" w:line="416" w:lineRule="auto"/>
    </w:pPr>
    <w:rPr>
      <w:rFonts w:ascii="Tahoma" w:hAnsi="Tahoma" w:eastAsia="宋体"/>
      <w:b/>
      <w:bCs/>
      <w:sz w:val="22"/>
      <w:szCs w:val="32"/>
      <w:lang w:eastAsia="zh-CN"/>
    </w:rPr>
  </w:style>
  <w:style w:type="character" w:styleId="1501" w:customStyle="1">
    <w:name w:val="A8"/>
    <w:qFormat/>
    <w:rPr>
      <w:rFonts w:ascii="华文细黑." w:hAnsi="Times New Roman" w:eastAsia="华文细黑." w:cs="华文细黑."/>
      <w:color w:val="000000"/>
      <w:sz w:val="14"/>
      <w:szCs w:val="14"/>
    </w:rPr>
  </w:style>
  <w:style w:type="character" w:styleId="1502" w:customStyle="1">
    <w:name w:val="脚注文本 Char1"/>
    <w:qFormat/>
    <w:rPr>
      <w:rFonts w:ascii="Tahoma" w:hAnsi="Tahoma" w:eastAsia="宋体" w:cs="Times New Roman"/>
      <w:sz w:val="18"/>
      <w:szCs w:val="18"/>
      <w:lang w:val="en-US" w:eastAsia="zh-CN" w:bidi="ar-SA"/>
    </w:rPr>
  </w:style>
  <w:style w:type="character" w:styleId="1503" w:customStyle="1">
    <w:name w:val="纯文本 Char Char Char Char Char Char Char Char Char Char"/>
    <w:qFormat/>
    <w:rPr>
      <w:rFonts w:ascii="宋体" w:hAnsi="Courier New" w:eastAsia="楷体_GB2312" w:cs="Times New Roman"/>
      <w:sz w:val="26"/>
      <w:lang w:val="en-US" w:eastAsia="zh-CN" w:bidi="ar-SA"/>
    </w:rPr>
  </w:style>
  <w:style w:type="character" w:styleId="1504" w:customStyle="1">
    <w:name w:val="不明显参考4"/>
    <w:qFormat/>
    <w:rPr>
      <w:rFonts w:ascii="Times New Roman" w:hAnsi="Times New Roman" w:eastAsia="宋体" w:cs="Times New Roman"/>
      <w:smallCaps/>
      <w:color w:val="c0504d"/>
      <w:u w:val="single"/>
    </w:rPr>
  </w:style>
  <w:style w:type="character" w:styleId="1505" w:customStyle="1">
    <w:name w:val="书籍标题4"/>
    <w:qFormat/>
    <w:rPr>
      <w:rFonts w:ascii="Times New Roman" w:hAnsi="Times New Roman" w:eastAsia="宋体" w:cs="Times New Roman"/>
      <w:b/>
      <w:bCs/>
      <w:smallCaps/>
      <w:spacing w:val="5"/>
    </w:rPr>
  </w:style>
  <w:style w:type="character" w:styleId="1506" w:customStyle="1">
    <w:name w:val="fc01294d3e-4153-482a-aea1-4b54892b7913-1"/>
    <w:qFormat/>
    <w:rPr>
      <w:rFonts w:ascii="Tahoma" w:hAnsi="Tahoma" w:eastAsia="宋体" w:cs="Times New Roman"/>
      <w:sz w:val="24"/>
      <w:szCs w:val="24"/>
      <w:lang w:val="en-US" w:eastAsia="zh-CN" w:bidi="ar-SA"/>
    </w:rPr>
  </w:style>
  <w:style w:type="character" w:styleId="1507" w:customStyle="1">
    <w:name w:val="Char Char7"/>
    <w:qFormat/>
    <w:rPr>
      <w:rFonts w:ascii="Times New Roman" w:hAnsi="Times New Roman" w:eastAsia="宋体" w:cs="Times New Roman"/>
      <w:sz w:val="24"/>
      <w:szCs w:val="24"/>
    </w:rPr>
  </w:style>
  <w:style w:type="character" w:styleId="1508" w:customStyle="1">
    <w:name w:val="style141"/>
    <w:qFormat/>
    <w:rPr>
      <w:rFonts w:hint="eastAsia" w:ascii="宋体" w:hAnsi="宋体" w:eastAsia="宋体" w:cs="Times New Roman"/>
    </w:rPr>
  </w:style>
  <w:style w:type="character" w:styleId="1509" w:customStyle="1">
    <w:name w:val="style221"/>
    <w:qFormat/>
    <w:rPr>
      <w:rFonts w:ascii="Times New Roman" w:hAnsi="Times New Roman" w:eastAsia="宋体" w:cs="Times New Roman"/>
      <w:b/>
      <w:bCs/>
      <w:color w:val="000099"/>
    </w:rPr>
  </w:style>
  <w:style w:type="character" w:styleId="1510" w:customStyle="1">
    <w:name w:val="明显强调4"/>
    <w:qFormat/>
    <w:rPr>
      <w:rFonts w:ascii="Times New Roman" w:hAnsi="Times New Roman" w:eastAsia="宋体" w:cs="Times New Roman"/>
      <w:b/>
      <w:bCs/>
      <w:i/>
      <w:iCs/>
      <w:color w:val="4f81bd"/>
    </w:rPr>
  </w:style>
  <w:style w:type="character" w:styleId="1511" w:customStyle="1">
    <w:name w:val="文档结构图 Char3"/>
    <w:uiPriority w:val="99"/>
    <w:semiHidden/>
    <w:qFormat/>
    <w:rPr>
      <w:rFonts w:ascii="宋体" w:hAnsi="Times New Roman" w:eastAsia="宋体" w:cs="Times New Roman"/>
      <w:sz w:val="18"/>
      <w:szCs w:val="18"/>
    </w:rPr>
  </w:style>
  <w:style w:type="character" w:styleId="1512" w:customStyle="1">
    <w:name w:val="批注主题 Char3"/>
    <w:uiPriority w:val="99"/>
    <w:semiHidden/>
    <w:qFormat/>
    <w:rPr>
      <w:rFonts w:ascii="Times New Roman" w:hAnsi="Times New Roman" w:eastAsia="宋体" w:cs="Times New Roman"/>
      <w:b/>
      <w:bCs/>
      <w:sz w:val="21"/>
      <w:szCs w:val="24"/>
    </w:rPr>
  </w:style>
  <w:style w:type="character" w:styleId="1513" w:customStyle="1">
    <w:name w:val="Char Char11"/>
    <w:qFormat/>
    <w:rPr>
      <w:rFonts w:ascii="宋体" w:hAnsi="Courier New" w:eastAsia="楷体_GB2312" w:cs="Times New Roman"/>
      <w:sz w:val="28"/>
      <w:szCs w:val="24"/>
      <w:lang w:val="en-US" w:eastAsia="zh-CN" w:bidi="ar-SA"/>
    </w:rPr>
  </w:style>
  <w:style w:type="character" w:styleId="1514" w:customStyle="1">
    <w:name w:val="不明显强调4"/>
    <w:qFormat/>
    <w:rPr>
      <w:rFonts w:ascii="Times New Roman" w:hAnsi="Times New Roman" w:eastAsia="宋体" w:cs="Times New Roman"/>
      <w:i/>
      <w:iCs/>
      <w:color w:val="808080"/>
    </w:rPr>
  </w:style>
  <w:style w:type="character" w:styleId="1515" w:customStyle="1">
    <w:name w:val="icon-doc"/>
    <w:qFormat/>
    <w:rPr>
      <w:rFonts w:ascii="宋体" w:hAnsi="宋体" w:eastAsia="宋体" w:cs="Times New Roman"/>
      <w:sz w:val="24"/>
      <w:szCs w:val="24"/>
      <w:lang w:val="en-US" w:eastAsia="zh-CN" w:bidi="ar-SA"/>
    </w:rPr>
  </w:style>
  <w:style w:type="character" w:styleId="1516" w:customStyle="1">
    <w:name w:val="02 标题 Char"/>
    <w:link w:val="1517"/>
    <w:qFormat/>
    <w:rPr>
      <w:rFonts w:ascii="宋体" w:hAnsi="宋体"/>
      <w:b/>
      <w:bCs/>
      <w:sz w:val="22"/>
      <w:szCs w:val="32"/>
    </w:rPr>
  </w:style>
  <w:style w:type="paragraph" w:styleId="1517" w:customStyle="1">
    <w:name w:val="02 标题"/>
    <w:basedOn w:val="700"/>
    <w:link w:val="1516"/>
    <w:qFormat/>
    <w:pPr>
      <w:jc w:val="center"/>
      <w:spacing w:before="260" w:after="260" w:line="416" w:lineRule="auto"/>
    </w:pPr>
    <w:rPr>
      <w:rFonts w:ascii="宋体" w:hAnsi="宋体" w:eastAsia="宋体"/>
      <w:b/>
      <w:bCs/>
      <w:sz w:val="22"/>
      <w:szCs w:val="32"/>
      <w:lang w:eastAsia="zh-CN"/>
    </w:rPr>
  </w:style>
  <w:style w:type="character" w:styleId="1518" w:customStyle="1">
    <w:name w:val="Char Char92"/>
    <w:qFormat/>
    <w:rPr>
      <w:rFonts w:ascii="Times New Roman" w:hAnsi="Times New Roman" w:eastAsia="宋体" w:cs="Times New Roman"/>
      <w:sz w:val="18"/>
      <w:szCs w:val="18"/>
    </w:rPr>
  </w:style>
  <w:style w:type="character" w:styleId="1519" w:customStyle="1">
    <w:name w:val="批注框文本 Char3"/>
    <w:uiPriority w:val="99"/>
    <w:semiHidden/>
    <w:qFormat/>
    <w:rPr>
      <w:rFonts w:ascii="Times New Roman" w:hAnsi="Times New Roman" w:eastAsia="宋体" w:cs="Times New Roman"/>
      <w:sz w:val="18"/>
      <w:szCs w:val="18"/>
    </w:rPr>
  </w:style>
  <w:style w:type="character" w:styleId="1520" w:customStyle="1">
    <w:name w:val="明显参考4"/>
    <w:qFormat/>
    <w:rPr>
      <w:rFonts w:ascii="Times New Roman" w:hAnsi="Times New Roman" w:eastAsia="宋体" w:cs="Times New Roman"/>
      <w:b/>
      <w:bCs/>
      <w:smallCaps/>
      <w:color w:val="c0504d"/>
      <w:spacing w:val="5"/>
      <w:u w:val="single"/>
    </w:rPr>
  </w:style>
  <w:style w:type="character" w:styleId="1521" w:customStyle="1">
    <w:name w:val="引用 Char3"/>
    <w:uiPriority w:val="29"/>
    <w:qFormat/>
    <w:rPr>
      <w:rFonts w:ascii="Times New Roman" w:hAnsi="Times New Roman" w:eastAsia="宋体" w:cs="Times New Roman"/>
      <w:i/>
      <w:iCs/>
      <w:color w:val="000000"/>
      <w:sz w:val="21"/>
      <w:szCs w:val="24"/>
    </w:rPr>
  </w:style>
  <w:style w:type="character" w:styleId="1522" w:customStyle="1">
    <w:name w:val="wen Char1"/>
    <w:link w:val="1523"/>
    <w:qFormat/>
    <w:rPr>
      <w:rFonts w:ascii="微软雅黑" w:hAnsi="微软雅黑" w:eastAsia="微软雅黑"/>
      <w:sz w:val="21"/>
      <w:szCs w:val="24"/>
    </w:rPr>
  </w:style>
  <w:style w:type="paragraph" w:styleId="1523" w:customStyle="1">
    <w:name w:val="wen"/>
    <w:basedOn w:val="697"/>
    <w:link w:val="1522"/>
    <w:qFormat/>
    <w:pPr>
      <w:ind w:firstLine="425"/>
      <w:spacing w:after="160" w:line="269" w:lineRule="auto"/>
    </w:pPr>
    <w:rPr>
      <w:rFonts w:ascii="微软雅黑" w:hAnsi="微软雅黑" w:eastAsia="微软雅黑"/>
      <w:szCs w:val="24"/>
    </w:rPr>
  </w:style>
  <w:style w:type="character" w:styleId="1524" w:customStyle="1">
    <w:name w:val="para1"/>
    <w:qFormat/>
    <w:rPr>
      <w:rFonts w:hint="default" w:ascii="Arial" w:hAnsi="Arial" w:eastAsia="宋体" w:cs="Arial"/>
      <w:sz w:val="18"/>
      <w:szCs w:val="18"/>
    </w:rPr>
  </w:style>
  <w:style w:type="character" w:styleId="1525" w:customStyle="1">
    <w:name w:val="05 标题5 Char"/>
    <w:link w:val="1526"/>
    <w:qFormat/>
    <w:rPr>
      <w:rFonts w:ascii="宋体" w:hAnsi="宋体"/>
      <w:b/>
      <w:sz w:val="21"/>
      <w:szCs w:val="32"/>
    </w:rPr>
  </w:style>
  <w:style w:type="paragraph" w:styleId="1526" w:customStyle="1">
    <w:name w:val="05 标题5"/>
    <w:basedOn w:val="697"/>
    <w:link w:val="1525"/>
    <w:qFormat/>
    <w:pPr>
      <w:ind w:firstLine="422"/>
      <w:keepNext/>
      <w:spacing w:after="160" w:line="360" w:lineRule="auto"/>
      <w:widowControl/>
      <w:outlineLvl w:val="4"/>
    </w:pPr>
    <w:rPr>
      <w:rFonts w:ascii="宋体" w:hAnsi="宋体"/>
      <w:b/>
      <w:szCs w:val="32"/>
    </w:rPr>
  </w:style>
  <w:style w:type="character" w:styleId="1527" w:customStyle="1">
    <w:name w:val="arr"/>
    <w:qFormat/>
    <w:rPr>
      <w:rFonts w:ascii="宋体" w:hAnsi="宋体" w:eastAsia="宋体" w:cs="Times New Roman"/>
      <w:sz w:val="24"/>
      <w:szCs w:val="24"/>
      <w:lang w:val="en-US" w:eastAsia="zh-CN" w:bidi="ar-SA"/>
    </w:rPr>
  </w:style>
  <w:style w:type="character" w:styleId="1528" w:customStyle="1">
    <w:name w:val="正文文本缩进 2 Char2"/>
    <w:uiPriority w:val="99"/>
    <w:semiHidden/>
    <w:qFormat/>
    <w:rPr>
      <w:rFonts w:ascii="Times New Roman" w:hAnsi="Times New Roman" w:eastAsia="宋体" w:cs="Times New Roman"/>
      <w:sz w:val="21"/>
      <w:szCs w:val="24"/>
    </w:rPr>
  </w:style>
  <w:style w:type="character" w:styleId="1529" w:customStyle="1">
    <w:name w:val="表正文 Char"/>
    <w:qFormat/>
    <w:rPr>
      <w:rFonts w:ascii="Times New Roman" w:hAnsi="Times New Roman" w:eastAsia="楷体_GB2312" w:cs="Times New Roman"/>
      <w:sz w:val="24"/>
    </w:rPr>
  </w:style>
  <w:style w:type="character" w:styleId="1530" w:customStyle="1">
    <w:name w:val="icon-play"/>
    <w:qFormat/>
    <w:rPr>
      <w:rFonts w:ascii="宋体" w:hAnsi="宋体" w:eastAsia="宋体" w:cs="Times New Roman"/>
      <w:sz w:val="24"/>
      <w:szCs w:val="24"/>
      <w:lang w:val="en-US" w:eastAsia="zh-CN" w:bidi="ar-SA"/>
    </w:rPr>
  </w:style>
  <w:style w:type="paragraph" w:styleId="1531" w:customStyle="1">
    <w:name w:val="Pa1"/>
    <w:basedOn w:val="697"/>
    <w:next w:val="697"/>
    <w:qFormat/>
    <w:pPr>
      <w:jc w:val="left"/>
      <w:spacing w:after="160" w:line="241" w:lineRule="atLeast"/>
    </w:pPr>
    <w:rPr>
      <w:rFonts w:ascii="华文细黑" w:hAnsi="Times New Roman" w:eastAsia="华文细黑"/>
      <w:sz w:val="24"/>
      <w:szCs w:val="24"/>
    </w:rPr>
  </w:style>
  <w:style w:type="paragraph" w:styleId="1532" w:customStyle="1">
    <w:name w:val="Char6"/>
    <w:basedOn w:val="976"/>
    <w:qFormat/>
    <w:pPr>
      <w:ind w:left="874" w:hanging="420"/>
      <w:jc w:val="left"/>
      <w:widowControl/>
      <w:tabs>
        <w:tab w:val="left" w:pos="874" w:leader="none"/>
      </w:tabs>
    </w:pPr>
    <w:rPr>
      <w:rFonts w:ascii="Tahoma" w:hAnsi="Tahoma" w:cs="宋体"/>
      <w:szCs w:val="20"/>
    </w:rPr>
  </w:style>
  <w:style w:type="paragraph" w:styleId="1533" w:customStyle="1">
    <w:name w:val="xl70"/>
    <w:basedOn w:val="697"/>
    <w:qFormat/>
    <w:pPr>
      <w:jc w:val="center"/>
      <w:spacing w:before="100" w:beforeAutospacing="1" w:after="100" w:afterAutospacing="1" w:line="278"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4" w:customStyle="1">
    <w:name w:val="xl66"/>
    <w:basedOn w:val="697"/>
    <w:qFormat/>
    <w:pPr>
      <w:jc w:val="left"/>
      <w:spacing w:before="100" w:beforeAutospacing="1" w:after="100" w:afterAutospacing="1" w:line="278"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5" w:customStyle="1">
    <w:name w:val="普通(Web)9"/>
    <w:basedOn w:val="697"/>
    <w:qFormat/>
    <w:pPr>
      <w:jc w:val="left"/>
      <w:spacing w:before="100" w:beforeAutospacing="1" w:after="100" w:afterAutospacing="1" w:line="278" w:lineRule="auto"/>
      <w:widowControl/>
    </w:pPr>
    <w:rPr>
      <w:rFonts w:ascii="宋体" w:hAnsi="宋体" w:cs="宋体"/>
      <w:szCs w:val="21"/>
    </w:rPr>
  </w:style>
  <w:style w:type="paragraph" w:styleId="1536" w:customStyle="1">
    <w:name w:val="p1"/>
    <w:basedOn w:val="697"/>
    <w:qFormat/>
    <w:pPr>
      <w:jc w:val="left"/>
      <w:spacing w:before="100" w:beforeAutospacing="1" w:after="100" w:afterAutospacing="1" w:line="278" w:lineRule="auto"/>
      <w:widowControl/>
    </w:pPr>
    <w:rPr>
      <w:rFonts w:ascii="宋体" w:hAnsi="宋体" w:cs="宋体"/>
      <w:sz w:val="24"/>
      <w:szCs w:val="24"/>
    </w:rPr>
  </w:style>
  <w:style w:type="paragraph" w:styleId="1537" w:customStyle="1">
    <w:name w:val="Char Char Char Char Char Char1 Char"/>
    <w:basedOn w:val="697"/>
    <w:qFormat/>
    <w:pPr>
      <w:spacing w:after="160" w:line="278" w:lineRule="auto"/>
    </w:pPr>
    <w:rPr>
      <w:rFonts w:ascii="Tahoma" w:hAnsi="Tahoma"/>
      <w:sz w:val="24"/>
      <w:szCs w:val="20"/>
    </w:rPr>
  </w:style>
  <w:style w:type="paragraph" w:styleId="1538" w:customStyle="1">
    <w:name w:val="无间隔2"/>
    <w:qFormat/>
    <w:pPr>
      <w:ind w:firstLine="200"/>
      <w:spacing w:after="160" w:line="360" w:lineRule="auto"/>
    </w:pPr>
    <w:rPr>
      <w:rFonts w:ascii="宋体" w:hAnsi="宋体"/>
      <w:sz w:val="24"/>
      <w:szCs w:val="22"/>
    </w:rPr>
  </w:style>
  <w:style w:type="paragraph" w:styleId="1539" w:customStyle="1">
    <w:name w:val="xl101"/>
    <w:basedOn w:val="697"/>
    <w:qFormat/>
    <w:pPr>
      <w:jc w:val="center"/>
      <w:spacing w:before="100" w:beforeAutospacing="1" w:after="100" w:afterAutospacing="1" w:line="278" w:lineRule="auto"/>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character" w:styleId="1540" w:customStyle="1">
    <w:name w:val="明显引用 字符1"/>
    <w:uiPriority w:val="99"/>
    <w:qFormat/>
    <w:rPr>
      <w:i/>
      <w:iCs/>
      <w:color w:val="4472c4"/>
      <w:sz w:val="21"/>
      <w:szCs w:val="24"/>
    </w:rPr>
  </w:style>
  <w:style w:type="paragraph" w:styleId="1541" w:customStyle="1">
    <w:name w:val="_Style 12"/>
    <w:basedOn w:val="976"/>
    <w:qFormat/>
    <w:pPr>
      <w:jc w:val="left"/>
      <w:spacing w:line="360" w:lineRule="auto"/>
      <w:widowControl/>
    </w:pPr>
    <w:rPr>
      <w:rFonts w:hAnsi="Calibri"/>
      <w:sz w:val="24"/>
    </w:rPr>
  </w:style>
  <w:style w:type="paragraph" w:styleId="1542" w:customStyle="1">
    <w:name w:val="xl72"/>
    <w:basedOn w:val="697"/>
    <w:qFormat/>
    <w:pPr>
      <w:jc w:val="left"/>
      <w:spacing w:before="100" w:beforeAutospacing="1" w:after="100" w:afterAutospacing="1" w:line="278" w:lineRule="auto"/>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543" w:customStyle="1">
    <w:name w:val="xl24"/>
    <w:basedOn w:val="697"/>
    <w:qFormat/>
    <w:pPr>
      <w:jc w:val="center"/>
      <w:spacing w:before="100" w:beforeAutospacing="1" w:after="100" w:afterAutospacing="1" w:line="278" w:lineRule="auto"/>
      <w:widowControl/>
      <w:pBdr>
        <w:bottom w:val="single" w:color="auto" w:sz="4" w:space="0"/>
        <w:right w:val="single" w:color="auto" w:sz="4" w:space="0"/>
      </w:pBdr>
    </w:pPr>
    <w:rPr>
      <w:rFonts w:ascii="宋体" w:hAnsi="宋体"/>
      <w:sz w:val="24"/>
      <w:szCs w:val="24"/>
    </w:rPr>
  </w:style>
  <w:style w:type="paragraph" w:styleId="1544" w:customStyle="1">
    <w:name w:val="pic-info"/>
    <w:basedOn w:val="697"/>
    <w:qFormat/>
    <w:pPr>
      <w:jc w:val="left"/>
      <w:spacing w:before="100" w:beforeAutospacing="1" w:after="100" w:afterAutospacing="1" w:line="278" w:lineRule="auto"/>
      <w:widowControl/>
    </w:pPr>
    <w:rPr>
      <w:rFonts w:ascii="宋体" w:hAnsi="宋体" w:cs="宋体"/>
      <w:sz w:val="24"/>
      <w:szCs w:val="24"/>
    </w:rPr>
  </w:style>
  <w:style w:type="paragraph" w:styleId="1545" w:customStyle="1">
    <w:name w:val="style2"/>
    <w:basedOn w:val="697"/>
    <w:qFormat/>
    <w:pPr>
      <w:jc w:val="left"/>
      <w:spacing w:before="100" w:beforeAutospacing="1" w:after="100" w:afterAutospacing="1" w:line="278" w:lineRule="auto"/>
      <w:widowControl/>
    </w:pPr>
    <w:rPr>
      <w:rFonts w:hint="eastAsia" w:ascii="宋体" w:hAnsi="宋体" w:cs="Arial Unicode MS"/>
      <w:sz w:val="18"/>
      <w:szCs w:val="18"/>
    </w:rPr>
  </w:style>
  <w:style w:type="paragraph" w:styleId="1546" w:customStyle="1">
    <w:name w:val="Char Char3 Char Char Char Char Char Char Char Char Char Char Char Char Char Char Char Char Char Char"/>
    <w:basedOn w:val="697"/>
    <w:qFormat/>
    <w:pPr>
      <w:ind w:firstLine="200"/>
      <w:jc w:val="left"/>
      <w:spacing w:after="160" w:line="360" w:lineRule="auto"/>
      <w:widowControl/>
    </w:pPr>
    <w:rPr>
      <w:rFonts w:ascii="宋体" w:hAnsi="宋体"/>
      <w:sz w:val="24"/>
      <w:szCs w:val="24"/>
    </w:rPr>
  </w:style>
  <w:style w:type="paragraph" w:styleId="1547" w:customStyle="1">
    <w:name w:val="xl22"/>
    <w:basedOn w:val="697"/>
    <w:qFormat/>
    <w:pPr>
      <w:jc w:val="center"/>
      <w:spacing w:before="100" w:beforeAutospacing="1" w:after="100" w:afterAutospacing="1" w:line="278" w:lineRule="auto"/>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48" w:customStyle="1">
    <w:name w:val="xl67"/>
    <w:basedOn w:val="697"/>
    <w:qFormat/>
    <w:pPr>
      <w:jc w:val="center"/>
      <w:spacing w:before="100" w:beforeAutospacing="1" w:after="100" w:afterAutospacing="1" w:line="278"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9" w:customStyle="1">
    <w:name w:val="text12"/>
    <w:basedOn w:val="697"/>
    <w:pPr>
      <w:ind w:firstLine="480"/>
      <w:jc w:val="left"/>
      <w:spacing w:before="100" w:beforeAutospacing="1" w:after="100" w:afterAutospacing="1" w:line="278" w:lineRule="auto"/>
      <w:widowControl/>
    </w:pPr>
    <w:rPr>
      <w:rFonts w:ascii="Arial Unicode MS" w:hAnsi="Arial Unicode MS"/>
      <w:sz w:val="24"/>
      <w:szCs w:val="24"/>
    </w:rPr>
  </w:style>
  <w:style w:type="paragraph" w:styleId="1550" w:customStyle="1">
    <w:name w:val="Javis"/>
    <w:basedOn w:val="697"/>
    <w:pPr>
      <w:ind w:right="210"/>
      <w:spacing w:after="160" w:line="360" w:lineRule="auto"/>
    </w:pPr>
    <w:rPr>
      <w:rFonts w:ascii="Times New Roman" w:hAnsi="Times New Roman" w:cs="宋体"/>
      <w:sz w:val="24"/>
      <w:szCs w:val="20"/>
    </w:rPr>
  </w:style>
  <w:style w:type="paragraph" w:styleId="1551" w:customStyle="1">
    <w:name w:val="正式行文"/>
    <w:basedOn w:val="697"/>
    <w:qFormat/>
    <w:pPr>
      <w:numPr>
        <w:numId w:val="8"/>
      </w:numPr>
      <w:ind w:left="0" w:firstLine="200"/>
      <w:spacing w:after="160" w:line="360" w:lineRule="auto"/>
    </w:pPr>
    <w:rPr>
      <w:rFonts w:ascii="Times New Roman" w:hAnsi="Times New Roman"/>
      <w:sz w:val="24"/>
      <w:szCs w:val="24"/>
    </w:rPr>
  </w:style>
  <w:style w:type="paragraph" w:styleId="1552" w:customStyle="1">
    <w:name w:val="正文编号1级"/>
    <w:basedOn w:val="988"/>
    <w:qFormat/>
    <w:pPr>
      <w:ind w:left="840" w:hanging="420"/>
      <w:spacing w:after="0" w:line="300" w:lineRule="auto"/>
      <w:tabs>
        <w:tab w:val="left" w:pos="840" w:leader="none"/>
      </w:tabs>
    </w:pPr>
    <w:rPr>
      <w:rFonts w:ascii="宋体" w:hAnsi="Times New Roman"/>
      <w:szCs w:val="21"/>
    </w:rPr>
  </w:style>
  <w:style w:type="paragraph" w:styleId="1553" w:customStyle="1">
    <w:name w:val="000左齐平"/>
    <w:basedOn w:val="697"/>
    <w:qFormat/>
    <w:pPr>
      <w:jc w:val="left"/>
      <w:spacing w:after="160" w:line="278" w:lineRule="auto"/>
    </w:pPr>
    <w:rPr>
      <w:color w:val="000000"/>
    </w:rPr>
  </w:style>
  <w:style w:type="paragraph" w:styleId="1554" w:customStyle="1">
    <w:name w:val="Char12"/>
    <w:basedOn w:val="976"/>
    <w:qFormat/>
    <w:pPr>
      <w:ind w:left="357"/>
      <w:jc w:val="left"/>
      <w:spacing w:line="436" w:lineRule="exact"/>
      <w:outlineLvl w:val="3"/>
    </w:pPr>
    <w:rPr>
      <w:rFonts w:ascii="Tahoma" w:hAnsi="Tahoma"/>
      <w:b/>
      <w:sz w:val="24"/>
    </w:rPr>
  </w:style>
  <w:style w:type="character" w:styleId="1555" w:customStyle="1">
    <w:name w:val="z-窗体顶端 字符1"/>
    <w:uiPriority w:val="99"/>
    <w:semiHidden/>
    <w:rPr>
      <w:rFonts w:ascii="Arial" w:hAnsi="Arial" w:cs="Arial"/>
      <w:vanish/>
      <w:sz w:val="16"/>
      <w:szCs w:val="16"/>
    </w:rPr>
  </w:style>
  <w:style w:type="character" w:styleId="1556" w:customStyle="1">
    <w:name w:val="z-窗体底端 字符1"/>
    <w:uiPriority w:val="99"/>
    <w:semiHidden/>
    <w:qFormat/>
    <w:rPr>
      <w:rFonts w:ascii="Arial" w:hAnsi="Arial" w:cs="Arial"/>
      <w:vanish/>
      <w:sz w:val="16"/>
      <w:szCs w:val="16"/>
    </w:rPr>
  </w:style>
  <w:style w:type="paragraph" w:styleId="1557" w:customStyle="1">
    <w:name w:val="剑鱼三"/>
    <w:basedOn w:val="697"/>
    <w:next w:val="697"/>
    <w:pPr>
      <w:numPr>
        <w:ilvl w:val="1"/>
        <w:numId w:val="9"/>
      </w:numPr>
      <w:spacing w:after="160" w:line="278" w:lineRule="auto"/>
    </w:pPr>
    <w:rPr>
      <w:rFonts w:ascii="Arial" w:hAnsi="Arial"/>
      <w:b/>
      <w:szCs w:val="21"/>
    </w:rPr>
  </w:style>
  <w:style w:type="paragraph" w:styleId="1558" w:customStyle="1">
    <w:name w:val="xl71"/>
    <w:basedOn w:val="697"/>
    <w:pPr>
      <w:jc w:val="left"/>
      <w:spacing w:before="100" w:beforeAutospacing="1" w:after="100" w:afterAutospacing="1" w:line="278" w:lineRule="auto"/>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559" w:customStyle="1">
    <w:name w:val="xl73"/>
    <w:basedOn w:val="697"/>
    <w:qFormat/>
    <w:pPr>
      <w:jc w:val="left"/>
      <w:spacing w:before="100" w:beforeAutospacing="1" w:after="100" w:afterAutospacing="1" w:line="278" w:lineRule="auto"/>
      <w:widowControl/>
      <w:pBdr>
        <w:top w:val="single" w:color="auto" w:sz="4" w:space="0"/>
        <w:bottom w:val="single" w:color="auto" w:sz="4" w:space="0"/>
      </w:pBdr>
    </w:pPr>
    <w:rPr>
      <w:rFonts w:ascii="宋体" w:hAnsi="宋体" w:cs="宋体"/>
      <w:b/>
      <w:bCs/>
      <w:sz w:val="20"/>
      <w:szCs w:val="20"/>
    </w:rPr>
  </w:style>
  <w:style w:type="paragraph" w:styleId="1560" w:customStyle="1">
    <w:name w:val="xl102"/>
    <w:basedOn w:val="697"/>
    <w:pPr>
      <w:jc w:val="left"/>
      <w:spacing w:before="100" w:beforeAutospacing="1" w:after="100" w:afterAutospacing="1" w:line="278" w:lineRule="auto"/>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61" w:customStyle="1">
    <w:name w:val="Default Paragraph Font Para Char"/>
    <w:basedOn w:val="697"/>
    <w:pPr>
      <w:jc w:val="left"/>
      <w:spacing w:after="160" w:line="240" w:lineRule="exact"/>
      <w:widowControl/>
    </w:pPr>
    <w:rPr>
      <w:rFonts w:ascii="Verdana" w:hAnsi="Verdana"/>
      <w:sz w:val="20"/>
      <w:szCs w:val="20"/>
      <w:lang w:eastAsia="en-US"/>
    </w:rPr>
  </w:style>
  <w:style w:type="paragraph" w:styleId="1562" w:customStyle="1">
    <w:name w:val="xl68"/>
    <w:basedOn w:val="697"/>
    <w:pPr>
      <w:jc w:val="center"/>
      <w:spacing w:before="100" w:beforeAutospacing="1" w:after="100" w:afterAutospacing="1" w:line="278"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3" w:customStyle="1">
    <w:name w:val="Char Char1 Char Char Char Char Char Char Char"/>
    <w:basedOn w:val="697"/>
    <w:pPr>
      <w:spacing w:after="160" w:line="278" w:lineRule="auto"/>
    </w:pPr>
    <w:rPr>
      <w:rFonts w:ascii="Times New Roman" w:hAnsi="Times New Roman" w:eastAsia="楷体_GB2312"/>
      <w:sz w:val="26"/>
      <w:szCs w:val="20"/>
    </w:rPr>
  </w:style>
  <w:style w:type="paragraph" w:styleId="1564" w:customStyle="1">
    <w:name w:val="样式 正文缩进 + 首行缩进:  2 字符"/>
    <w:basedOn w:val="747"/>
    <w:qFormat/>
    <w:pPr>
      <w:ind w:firstLine="200"/>
      <w:jc w:val="left"/>
      <w:spacing w:after="160" w:line="360" w:lineRule="auto"/>
    </w:pPr>
    <w:rPr>
      <w:rFonts w:eastAsia="楷体_GB2312"/>
      <w:sz w:val="24"/>
      <w:lang w:eastAsia="zh-CN"/>
    </w:rPr>
  </w:style>
  <w:style w:type="paragraph" w:styleId="1565" w:customStyle="1">
    <w:name w:val="xl64"/>
    <w:basedOn w:val="697"/>
    <w:qFormat/>
    <w:pPr>
      <w:jc w:val="center"/>
      <w:spacing w:before="100" w:beforeAutospacing="1" w:after="100" w:afterAutospacing="1" w:line="278"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66" w:customStyle="1">
    <w:name w:val="分发表内容"/>
    <w:basedOn w:val="697"/>
    <w:pPr>
      <w:jc w:val="center"/>
      <w:spacing w:before="120" w:after="120" w:line="278" w:lineRule="auto"/>
    </w:pPr>
    <w:rPr>
      <w:rFonts w:ascii="昆仑仿宋" w:hAnsi="Times New Roman" w:eastAsia="昆仑仿宋"/>
      <w:szCs w:val="20"/>
    </w:rPr>
  </w:style>
  <w:style w:type="paragraph" w:styleId="1567" w:customStyle="1">
    <w:name w:val="南通方案正文"/>
    <w:basedOn w:val="697"/>
    <w:qFormat/>
    <w:pPr>
      <w:ind w:firstLine="480"/>
      <w:spacing w:after="160" w:line="360" w:lineRule="auto"/>
    </w:pPr>
    <w:rPr>
      <w:rFonts w:ascii="Times New Roman" w:hAnsi="Times New Roman"/>
      <w:sz w:val="24"/>
      <w:szCs w:val="20"/>
    </w:rPr>
  </w:style>
  <w:style w:type="paragraph" w:styleId="1568" w:customStyle="1">
    <w:name w:val="样式 列表编号 + 段后: 0.5 行"/>
    <w:basedOn w:val="974"/>
    <w:qFormat/>
    <w:pPr>
      <w:numPr>
        <w:numId w:val="10"/>
      </w:numPr>
      <w:spacing w:after="120"/>
    </w:pPr>
    <w:rPr>
      <w:rFonts w:cs="宋体"/>
    </w:rPr>
  </w:style>
  <w:style w:type="paragraph" w:styleId="1569" w:customStyle="1">
    <w:name w:val="修订6"/>
    <w:qFormat/>
    <w:pPr>
      <w:spacing w:after="160" w:line="278" w:lineRule="auto"/>
    </w:pPr>
    <w:rPr>
      <w:rFonts w:ascii="Times New Roman" w:hAnsi="Times New Roman"/>
      <w:sz w:val="21"/>
      <w:szCs w:val="24"/>
    </w:rPr>
  </w:style>
  <w:style w:type="paragraph" w:styleId="1570" w:customStyle="1">
    <w:name w:val="正文 1.1.1"/>
    <w:basedOn w:val="697"/>
    <w:next w:val="697"/>
    <w:qFormat/>
    <w:pPr>
      <w:spacing w:after="160" w:line="360" w:lineRule="auto"/>
      <w:tabs>
        <w:tab w:val="left" w:pos="851" w:leader="none"/>
      </w:tabs>
      <w:outlineLvl w:val="2"/>
    </w:pPr>
    <w:rPr>
      <w:rFonts w:ascii="宋体" w:hAnsi="宋体"/>
      <w:color w:val="ff0000"/>
      <w:sz w:val="28"/>
      <w:szCs w:val="21"/>
    </w:rPr>
  </w:style>
  <w:style w:type="paragraph" w:styleId="1571" w:customStyle="1">
    <w:name w:val="xl104"/>
    <w:basedOn w:val="697"/>
    <w:qFormat/>
    <w:pPr>
      <w:jc w:val="left"/>
      <w:spacing w:before="100" w:beforeAutospacing="1" w:after="100" w:afterAutospacing="1" w:line="278" w:lineRule="auto"/>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72" w:customStyle="1">
    <w:name w:val="正文文本 21"/>
    <w:basedOn w:val="697"/>
    <w:pPr>
      <w:ind w:left="720" w:hanging="720"/>
      <w:spacing w:after="160" w:line="278" w:lineRule="auto"/>
      <w:widowControl/>
    </w:pPr>
    <w:rPr>
      <w:rFonts w:ascii="Times New Roman" w:hAnsi="Times New Roman"/>
      <w:sz w:val="24"/>
      <w:szCs w:val="20"/>
      <w:lang w:val="en-GB"/>
    </w:rPr>
  </w:style>
  <w:style w:type="paragraph" w:styleId="1573" w:customStyle="1">
    <w:name w:val="Char Char Char Char Char Char Char Char Char Char Char Char Char Char Char Char"/>
    <w:basedOn w:val="697"/>
    <w:pPr>
      <w:spacing w:after="160" w:line="278" w:lineRule="auto"/>
    </w:pPr>
    <w:rPr>
      <w:rFonts w:ascii="Tahoma" w:hAnsi="Tahoma"/>
      <w:sz w:val="24"/>
      <w:szCs w:val="24"/>
    </w:rPr>
  </w:style>
  <w:style w:type="paragraph" w:styleId="1574" w:customStyle="1">
    <w:name w:val="wfxRecipient"/>
    <w:basedOn w:val="697"/>
    <w:qFormat/>
    <w:pPr>
      <w:jc w:val="left"/>
      <w:spacing w:after="160" w:line="278" w:lineRule="auto"/>
      <w:widowControl/>
    </w:pPr>
    <w:rPr>
      <w:rFonts w:ascii="Times New Roman" w:hAnsi="Times New Roman"/>
      <w:sz w:val="20"/>
      <w:szCs w:val="20"/>
      <w:lang w:eastAsia="en-US"/>
    </w:rPr>
  </w:style>
  <w:style w:type="paragraph" w:styleId="1575" w:customStyle="1">
    <w:name w:val="多级符号2"/>
    <w:basedOn w:val="697"/>
    <w:qFormat/>
    <w:pPr>
      <w:numPr>
        <w:numId w:val="11"/>
      </w:numPr>
      <w:jc w:val="left"/>
      <w:spacing w:after="160" w:line="360" w:lineRule="auto"/>
    </w:pPr>
    <w:rPr>
      <w:rFonts w:ascii="Times New Roman" w:hAnsi="Times New Roman" w:eastAsia="仿宋_GB2312"/>
      <w:sz w:val="24"/>
      <w:szCs w:val="24"/>
    </w:rPr>
  </w:style>
  <w:style w:type="paragraph" w:styleId="1576" w:customStyle="1">
    <w:name w:val="Bullet"/>
    <w:basedOn w:val="697"/>
    <w:qFormat/>
    <w:pPr>
      <w:ind w:left="360" w:right="709" w:hanging="360"/>
      <w:spacing w:before="60" w:after="60" w:line="278" w:lineRule="auto"/>
      <w:tabs>
        <w:tab w:val="left" w:pos="360" w:leader="none"/>
        <w:tab w:val="left" w:pos="2552" w:leader="none"/>
      </w:tabs>
    </w:pPr>
    <w:rPr>
      <w:rFonts w:ascii="Times New Roman" w:hAnsi="Times New Roman" w:eastAsia="2OcuAe"/>
      <w:spacing w:val="2"/>
      <w:sz w:val="20"/>
      <w:szCs w:val="20"/>
      <w:lang w:eastAsia="zh-TW"/>
    </w:rPr>
  </w:style>
  <w:style w:type="paragraph" w:styleId="1577" w:customStyle="1">
    <w:name w:val="正文标准"/>
    <w:basedOn w:val="697"/>
    <w:qFormat/>
    <w:pPr>
      <w:ind w:firstLine="200"/>
      <w:spacing w:after="160" w:line="360" w:lineRule="auto"/>
    </w:pPr>
    <w:rPr>
      <w:rFonts w:ascii="Times New Roman" w:hAnsi="Times New Roman" w:eastAsia="MS Gothic"/>
      <w:sz w:val="24"/>
      <w:szCs w:val="21"/>
    </w:rPr>
  </w:style>
  <w:style w:type="paragraph" w:styleId="1578" w:customStyle="1">
    <w:name w:val="正文段"/>
    <w:basedOn w:val="697"/>
    <w:pPr>
      <w:ind w:firstLine="200"/>
      <w:spacing w:after="50" w:line="278" w:lineRule="auto"/>
      <w:widowControl/>
    </w:pPr>
    <w:rPr>
      <w:rFonts w:ascii="Times New Roman" w:hAnsi="Times New Roman"/>
      <w:sz w:val="24"/>
      <w:szCs w:val="20"/>
    </w:rPr>
  </w:style>
  <w:style w:type="paragraph" w:styleId="1579" w:customStyle="1">
    <w:name w:val="Table Text"/>
    <w:basedOn w:val="697"/>
    <w:qFormat/>
    <w:pPr>
      <w:jc w:val="left"/>
      <w:spacing w:after="160" w:line="278" w:lineRule="auto"/>
      <w:widowControl/>
      <w:tabs>
        <w:tab w:val="decimal" w:pos="0" w:leader="none"/>
      </w:tabs>
    </w:pPr>
    <w:rPr>
      <w:rFonts w:ascii="Times New Roman" w:hAnsi="Times New Roman" w:eastAsia="Times New Roman"/>
      <w:szCs w:val="20"/>
      <w:lang w:eastAsia="en-US"/>
    </w:rPr>
  </w:style>
  <w:style w:type="paragraph" w:styleId="1580" w:customStyle="1">
    <w:name w:val="正文符号1"/>
    <w:basedOn w:val="1496"/>
    <w:pPr>
      <w:numPr>
        <w:numId w:val="12"/>
      </w:numPr>
      <w:ind w:left="975" w:hanging="340"/>
      <w:tabs>
        <w:tab w:val="left" w:pos="840" w:leader="none"/>
        <w:tab w:val="left" w:pos="975" w:leader="none"/>
        <w:tab w:val="left" w:pos="1080" w:leader="none"/>
      </w:tabs>
    </w:pPr>
  </w:style>
  <w:style w:type="paragraph" w:styleId="1581" w:customStyle="1">
    <w:name w:val="正文文本 Char Char"/>
    <w:basedOn w:val="697"/>
    <w:qFormat/>
    <w:pPr>
      <w:jc w:val="center"/>
      <w:spacing w:after="160" w:line="278" w:lineRule="auto"/>
    </w:pPr>
    <w:rPr>
      <w:rFonts w:ascii="Times New Roman" w:hAnsi="Times New Roman"/>
      <w:szCs w:val="24"/>
    </w:rPr>
  </w:style>
  <w:style w:type="paragraph" w:styleId="1582" w:customStyle="1">
    <w:name w:val="font8"/>
    <w:basedOn w:val="697"/>
    <w:qFormat/>
    <w:pPr>
      <w:jc w:val="left"/>
      <w:spacing w:before="100" w:beforeAutospacing="1" w:after="100" w:afterAutospacing="1" w:line="278" w:lineRule="auto"/>
      <w:widowControl/>
    </w:pPr>
    <w:rPr>
      <w:rFonts w:ascii="Times New Roman" w:hAnsi="Times New Roman"/>
      <w:sz w:val="22"/>
    </w:rPr>
  </w:style>
  <w:style w:type="paragraph" w:styleId="1583" w:customStyle="1">
    <w:name w:val="pa-14"/>
    <w:basedOn w:val="697"/>
    <w:pPr>
      <w:jc w:val="left"/>
      <w:spacing w:before="100" w:beforeAutospacing="1" w:after="100" w:afterAutospacing="1" w:line="278" w:lineRule="auto"/>
      <w:widowControl/>
    </w:pPr>
    <w:rPr>
      <w:rFonts w:ascii="宋体" w:hAnsi="宋体" w:cs="宋体"/>
      <w:sz w:val="24"/>
      <w:szCs w:val="24"/>
    </w:rPr>
  </w:style>
  <w:style w:type="paragraph" w:styleId="1584" w:customStyle="1">
    <w:name w:val="xl105"/>
    <w:basedOn w:val="697"/>
    <w:qFormat/>
    <w:pPr>
      <w:jc w:val="left"/>
      <w:spacing w:before="100" w:beforeAutospacing="1" w:after="100" w:afterAutospacing="1" w:line="278" w:lineRule="auto"/>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85" w:customStyle="1">
    <w:name w:val="带上框线页脚"/>
    <w:basedOn w:val="697"/>
    <w:qFormat/>
    <w:pPr>
      <w:jc w:val="left"/>
      <w:spacing w:after="156" w:line="278" w:lineRule="auto"/>
      <w:widowControl/>
      <w:pBdr>
        <w:top w:val="single" w:color="auto" w:sz="4" w:space="1"/>
      </w:pBdr>
    </w:pPr>
    <w:rPr>
      <w:rFonts w:ascii="Times New Roman" w:hAnsi="Times New Roman"/>
      <w:sz w:val="18"/>
      <w:szCs w:val="20"/>
    </w:rPr>
  </w:style>
  <w:style w:type="character" w:styleId="1586" w:customStyle="1">
    <w:name w:val="脚注文本 字符1"/>
    <w:rPr>
      <w:sz w:val="18"/>
      <w:szCs w:val="18"/>
    </w:rPr>
  </w:style>
  <w:style w:type="paragraph" w:styleId="1587" w:customStyle="1">
    <w:name w:val="font5"/>
    <w:basedOn w:val="697"/>
    <w:qFormat/>
    <w:pPr>
      <w:jc w:val="left"/>
      <w:spacing w:before="100" w:beforeAutospacing="1" w:after="100" w:afterAutospacing="1" w:line="278" w:lineRule="auto"/>
      <w:widowControl/>
    </w:pPr>
    <w:rPr>
      <w:rFonts w:ascii="宋体" w:hAnsi="宋体" w:cs="宋体"/>
      <w:sz w:val="18"/>
      <w:szCs w:val="18"/>
    </w:rPr>
  </w:style>
  <w:style w:type="paragraph" w:styleId="1588" w:customStyle="1">
    <w:name w:val="p17"/>
    <w:basedOn w:val="697"/>
    <w:qFormat/>
    <w:pPr>
      <w:spacing w:after="160" w:line="278" w:lineRule="auto"/>
      <w:widowControl/>
    </w:pPr>
    <w:rPr>
      <w:rFonts w:ascii="Times New Roman" w:hAnsi="Times New Roman"/>
      <w:szCs w:val="21"/>
    </w:rPr>
  </w:style>
  <w:style w:type="paragraph" w:styleId="1589" w:customStyle="1">
    <w:name w:val="Char Char Char Char Char Char1 Char1"/>
    <w:basedOn w:val="697"/>
    <w:qFormat/>
    <w:pPr>
      <w:spacing w:after="160" w:line="278" w:lineRule="auto"/>
    </w:pPr>
    <w:rPr>
      <w:rFonts w:ascii="Tahoma" w:hAnsi="Tahoma"/>
      <w:sz w:val="24"/>
      <w:szCs w:val="20"/>
    </w:rPr>
  </w:style>
  <w:style w:type="paragraph" w:styleId="1590" w:customStyle="1">
    <w:name w:val="样式5"/>
    <w:basedOn w:val="723"/>
    <w:qFormat/>
    <w:pPr>
      <w:contextualSpacing w:val="0"/>
      <w:jc w:val="center"/>
      <w:spacing w:before="240" w:after="60" w:line="278" w:lineRule="auto"/>
      <w:outlineLvl w:val="0"/>
    </w:pPr>
    <w:rPr>
      <w:rFonts w:ascii="Arial" w:hAnsi="Arial" w:cs="Arial"/>
      <w:b/>
      <w:bCs/>
      <w:sz w:val="32"/>
      <w:szCs w:val="32"/>
      <w:lang w:eastAsia="zh-CN"/>
    </w:rPr>
  </w:style>
  <w:style w:type="paragraph" w:styleId="1591" w:customStyle="1">
    <w:name w:val="a1"/>
    <w:basedOn w:val="697"/>
    <w:qFormat/>
    <w:pPr>
      <w:jc w:val="left"/>
      <w:spacing w:before="100" w:beforeAutospacing="1" w:after="100" w:afterAutospacing="1" w:line="278" w:lineRule="auto"/>
      <w:widowControl/>
    </w:pPr>
    <w:rPr>
      <w:rFonts w:ascii="宋体" w:hAnsi="宋体" w:cs="宋体"/>
      <w:sz w:val="24"/>
      <w:szCs w:val="24"/>
    </w:rPr>
  </w:style>
  <w:style w:type="paragraph" w:styleId="1592" w:customStyle="1">
    <w:name w:val="勾股定理"/>
    <w:pPr>
      <w:spacing w:after="200" w:line="276" w:lineRule="auto"/>
    </w:pPr>
    <w:rPr>
      <w:rFonts w:ascii="Times New Roman" w:hAnsi="Times New Roman"/>
      <w:sz w:val="22"/>
      <w:szCs w:val="22"/>
    </w:rPr>
  </w:style>
  <w:style w:type="paragraph" w:styleId="1593" w:customStyle="1">
    <w:name w:val="样式 首行缩进:  0 字符"/>
    <w:basedOn w:val="697"/>
    <w:qFormat/>
    <w:pPr>
      <w:ind w:firstLine="200"/>
      <w:spacing w:after="160" w:line="360" w:lineRule="auto"/>
    </w:pPr>
    <w:rPr>
      <w:rFonts w:ascii="Arial" w:hAnsi="Arial" w:cs="宋体"/>
      <w:sz w:val="24"/>
      <w:szCs w:val="20"/>
    </w:rPr>
  </w:style>
  <w:style w:type="paragraph" w:styleId="1594" w:customStyle="1">
    <w:name w:val="p5"/>
    <w:basedOn w:val="697"/>
    <w:qFormat/>
    <w:pPr>
      <w:jc w:val="left"/>
      <w:spacing w:before="100" w:beforeAutospacing="1" w:after="100" w:afterAutospacing="1" w:line="278" w:lineRule="auto"/>
      <w:widowControl/>
    </w:pPr>
    <w:rPr>
      <w:rFonts w:ascii="宋体" w:hAnsi="宋体" w:cs="宋体"/>
      <w:sz w:val="24"/>
      <w:szCs w:val="24"/>
    </w:rPr>
  </w:style>
  <w:style w:type="paragraph" w:styleId="1595" w:customStyle="1">
    <w:name w:val="正文－恩普"/>
    <w:basedOn w:val="747"/>
    <w:pPr>
      <w:ind w:firstLine="200"/>
      <w:spacing w:after="160" w:line="360" w:lineRule="auto"/>
    </w:pPr>
    <w:rPr>
      <w:rFonts w:eastAsia="楷体_GB2312"/>
      <w:sz w:val="24"/>
      <w:szCs w:val="20"/>
      <w:lang w:eastAsia="zh-CN"/>
    </w:rPr>
  </w:style>
  <w:style w:type="paragraph" w:styleId="1596" w:customStyle="1">
    <w:name w:val="样式 表格正文 + 两端对齐"/>
    <w:basedOn w:val="697"/>
    <w:qFormat/>
    <w:pPr>
      <w:spacing w:after="160" w:line="300" w:lineRule="auto"/>
    </w:pPr>
    <w:rPr>
      <w:rFonts w:ascii="Times New Roman" w:hAnsi="Times New Roman"/>
      <w:sz w:val="24"/>
      <w:szCs w:val="20"/>
    </w:rPr>
  </w:style>
  <w:style w:type="paragraph" w:styleId="1597" w:customStyle="1">
    <w:name w:val="正文空2格  1."/>
    <w:basedOn w:val="697"/>
    <w:qFormat/>
    <w:pPr>
      <w:ind w:firstLine="480"/>
      <w:spacing w:after="160" w:line="360" w:lineRule="auto"/>
    </w:pPr>
    <w:rPr>
      <w:rFonts w:ascii="宋体" w:hAnsi="Times New Roman" w:eastAsia="仿宋" w:cs="宋体"/>
      <w:sz w:val="28"/>
      <w:szCs w:val="20"/>
    </w:rPr>
  </w:style>
  <w:style w:type="paragraph" w:styleId="1598" w:customStyle="1">
    <w:name w:val="xl100"/>
    <w:basedOn w:val="697"/>
    <w:qFormat/>
    <w:pPr>
      <w:jc w:val="center"/>
      <w:spacing w:before="100" w:beforeAutospacing="1" w:after="100" w:afterAutospacing="1" w:line="278" w:lineRule="auto"/>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599" w:customStyle="1">
    <w:name w:val="TOC 标题6"/>
    <w:basedOn w:val="698"/>
    <w:next w:val="697"/>
    <w:qFormat/>
    <w:pPr>
      <w:spacing w:after="0" w:line="276" w:lineRule="auto"/>
      <w:widowControl/>
      <w:outlineLvl w:val="9"/>
    </w:pPr>
    <w:rPr>
      <w:rFonts w:ascii="Cambria" w:hAnsi="Cambria" w:eastAsia="宋体"/>
      <w:b/>
      <w:color w:val="365f91"/>
      <w:sz w:val="28"/>
      <w:szCs w:val="20"/>
      <w:lang w:eastAsia="zh-CN"/>
    </w:rPr>
  </w:style>
  <w:style w:type="paragraph" w:styleId="1600" w:customStyle="1">
    <w:name w:val="Char Char Char Char Char Char Char Char Char Char Char Char Char Char Char Char1"/>
    <w:basedOn w:val="697"/>
    <w:pPr>
      <w:spacing w:after="160" w:line="278" w:lineRule="auto"/>
      <w:tabs>
        <w:tab w:val="left" w:pos="360" w:leader="none"/>
      </w:tabs>
    </w:pPr>
    <w:rPr>
      <w:rFonts w:ascii="Times New Roman" w:hAnsi="Times New Roman"/>
      <w:sz w:val="24"/>
      <w:szCs w:val="24"/>
    </w:rPr>
  </w:style>
  <w:style w:type="paragraph" w:styleId="1601" w:customStyle="1">
    <w:name w:val="l18"/>
    <w:basedOn w:val="697"/>
    <w:qFormat/>
    <w:pPr>
      <w:ind w:left="90"/>
      <w:jc w:val="left"/>
      <w:spacing w:before="30" w:after="100" w:afterAutospacing="1" w:line="270" w:lineRule="atLeast"/>
      <w:widowControl/>
    </w:pPr>
    <w:rPr>
      <w:rFonts w:ascii="Arial" w:hAnsi="Arial" w:cs="Arial"/>
      <w:color w:val="000000"/>
      <w:sz w:val="18"/>
      <w:szCs w:val="18"/>
    </w:rPr>
  </w:style>
  <w:style w:type="paragraph" w:styleId="1602" w:customStyle="1">
    <w:name w:val="Char Char12"/>
    <w:basedOn w:val="697"/>
    <w:qFormat/>
    <w:pPr>
      <w:spacing w:after="160" w:line="278" w:lineRule="auto"/>
    </w:pPr>
    <w:rPr>
      <w:rFonts w:ascii="Times New Roman" w:hAnsi="Times New Roman"/>
      <w:szCs w:val="21"/>
    </w:rPr>
  </w:style>
  <w:style w:type="paragraph" w:styleId="1603" w:customStyle="1">
    <w:name w:val="标书标准正文"/>
    <w:basedOn w:val="697"/>
    <w:qFormat/>
    <w:pPr>
      <w:ind w:firstLine="540"/>
      <w:spacing w:after="160" w:line="360" w:lineRule="auto"/>
    </w:pPr>
    <w:rPr>
      <w:rFonts w:ascii="Times New Roman" w:hAnsi="Times New Roman"/>
      <w:sz w:val="24"/>
      <w:szCs w:val="24"/>
    </w:rPr>
  </w:style>
  <w:style w:type="paragraph" w:styleId="1604" w:customStyle="1">
    <w:name w:val="表头"/>
    <w:basedOn w:val="735"/>
    <w:qFormat/>
    <w:pPr>
      <w:jc w:val="center"/>
      <w:keepLines/>
      <w:keepNext/>
      <w:spacing w:before="120" w:after="120" w:line="300" w:lineRule="auto"/>
      <w:widowControl/>
    </w:pPr>
    <w:rPr>
      <w:rFonts w:ascii="Arial" w:hAnsi="Arial" w:eastAsia="黑体"/>
      <w:b w:val="0"/>
      <w:bCs w:val="0"/>
      <w:color w:val="auto"/>
      <w:sz w:val="21"/>
      <w:szCs w:val="20"/>
    </w:rPr>
  </w:style>
  <w:style w:type="paragraph" w:styleId="1605" w:customStyle="1">
    <w:name w:val="Char Char Char Char1"/>
    <w:basedOn w:val="697"/>
    <w:pPr>
      <w:spacing w:after="160" w:line="360" w:lineRule="atLeast"/>
    </w:pPr>
    <w:rPr>
      <w:rFonts w:ascii="Times New Roman" w:hAnsi="Times New Roman"/>
      <w:szCs w:val="20"/>
    </w:rPr>
  </w:style>
  <w:style w:type="character" w:styleId="1606" w:customStyle="1">
    <w:name w:val="HTML 预设格式 字符1"/>
    <w:rPr>
      <w:rFonts w:ascii="Courier New" w:hAnsi="Courier New" w:cs="Courier New"/>
    </w:rPr>
  </w:style>
  <w:style w:type="character" w:styleId="1607" w:customStyle="1">
    <w:name w:val="引用 字符1"/>
    <w:uiPriority w:val="99"/>
    <w:qFormat/>
    <w:rPr>
      <w:i/>
      <w:iCs/>
      <w:color w:val="404040"/>
      <w:sz w:val="21"/>
      <w:szCs w:val="24"/>
    </w:rPr>
  </w:style>
  <w:style w:type="paragraph" w:styleId="1608" w:customStyle="1">
    <w:name w:val="Char Char1 Char Char Char Char Char Char Char Char"/>
    <w:basedOn w:val="697"/>
    <w:qFormat/>
    <w:pPr>
      <w:jc w:val="left"/>
      <w:spacing w:after="160" w:line="240" w:lineRule="exact"/>
      <w:widowControl/>
    </w:pPr>
    <w:rPr>
      <w:rFonts w:ascii="Verdana" w:hAnsi="Verdana"/>
      <w:sz w:val="20"/>
      <w:szCs w:val="20"/>
      <w:lang w:eastAsia="en-US"/>
    </w:rPr>
  </w:style>
  <w:style w:type="paragraph" w:styleId="1609" w:customStyle="1">
    <w:name w:val="Char Char2 Char Char"/>
    <w:basedOn w:val="697"/>
    <w:qFormat/>
    <w:pPr>
      <w:spacing w:after="160" w:line="278" w:lineRule="auto"/>
    </w:pPr>
    <w:rPr>
      <w:rFonts w:ascii="Tahoma" w:hAnsi="Tahoma"/>
      <w:sz w:val="24"/>
      <w:szCs w:val="20"/>
    </w:rPr>
  </w:style>
  <w:style w:type="character" w:styleId="1610" w:customStyle="1">
    <w:name w:val="注释标题 字符1"/>
    <w:qFormat/>
    <w:rPr>
      <w:sz w:val="21"/>
      <w:szCs w:val="24"/>
    </w:rPr>
  </w:style>
  <w:style w:type="paragraph" w:styleId="1611" w:customStyle="1">
    <w:name w:val="表格内文"/>
    <w:basedOn w:val="697"/>
    <w:pPr>
      <w:spacing w:after="160" w:line="360" w:lineRule="auto"/>
    </w:pPr>
    <w:rPr>
      <w:rFonts w:ascii="宋体" w:hAnsi="宋体"/>
      <w:color w:val="000000"/>
      <w:szCs w:val="20"/>
    </w:rPr>
  </w:style>
  <w:style w:type="paragraph" w:styleId="1612" w:customStyle="1">
    <w:name w:val="_Style 216"/>
    <w:next w:val="697"/>
    <w:uiPriority w:val="99"/>
    <w:pPr>
      <w:jc w:val="both"/>
      <w:spacing w:after="160" w:line="278" w:lineRule="auto"/>
      <w:widowControl w:val="off"/>
    </w:pPr>
    <w:rPr>
      <w:rFonts w:ascii="Times New Roman" w:hAnsi="Times New Roman"/>
      <w:sz w:val="21"/>
    </w:rPr>
  </w:style>
  <w:style w:type="paragraph" w:styleId="1613" w:customStyle="1">
    <w:name w:val="正文首行缩进两字符"/>
    <w:basedOn w:val="697"/>
    <w:qFormat/>
    <w:pPr>
      <w:ind w:firstLine="200"/>
      <w:spacing w:after="160" w:line="360" w:lineRule="auto"/>
    </w:pPr>
    <w:rPr>
      <w:rFonts w:ascii="Times New Roman" w:hAnsi="Times New Roman"/>
      <w:szCs w:val="24"/>
    </w:rPr>
  </w:style>
  <w:style w:type="paragraph" w:styleId="1614" w:customStyle="1">
    <w:name w:val="样式2"/>
    <w:basedOn w:val="698"/>
    <w:qFormat/>
    <w:pPr>
      <w:jc w:val="center"/>
      <w:spacing w:before="340" w:after="330" w:line="578" w:lineRule="atLeast"/>
    </w:pPr>
    <w:rPr>
      <w:rFonts w:ascii="宋体" w:hAnsi="宋体" w:eastAsia="宋体"/>
      <w:b/>
      <w:bCs/>
      <w:sz w:val="44"/>
      <w:szCs w:val="44"/>
      <w:lang w:eastAsia="zh-CN"/>
    </w:rPr>
  </w:style>
  <w:style w:type="paragraph" w:styleId="1615" w:customStyle="1">
    <w:name w:val="IBM 正文"/>
    <w:basedOn w:val="697"/>
    <w:pPr>
      <w:spacing w:after="160" w:line="400" w:lineRule="exact"/>
    </w:pPr>
    <w:rPr>
      <w:rFonts w:ascii="Times New Roman" w:hAnsi="Times New Roman"/>
      <w:spacing w:val="20"/>
      <w:sz w:val="24"/>
      <w:szCs w:val="20"/>
    </w:rPr>
  </w:style>
  <w:style w:type="paragraph" w:styleId="1616" w:customStyle="1">
    <w:name w:val="文档正文"/>
    <w:basedOn w:val="697"/>
    <w:pPr>
      <w:ind w:firstLine="567"/>
      <w:spacing w:after="160" w:line="500" w:lineRule="exact"/>
    </w:pPr>
    <w:rPr>
      <w:rFonts w:ascii="仿宋_GB2312" w:hAnsi="Times New Roman" w:eastAsia="仿宋_GB2312"/>
      <w:sz w:val="28"/>
      <w:szCs w:val="20"/>
    </w:rPr>
  </w:style>
  <w:style w:type="paragraph" w:styleId="1617" w:customStyle="1">
    <w:name w:val="样式6"/>
    <w:basedOn w:val="699"/>
    <w:pPr>
      <w:jc w:val="center"/>
      <w:spacing w:before="260" w:after="260"/>
    </w:pPr>
    <w:rPr>
      <w:rFonts w:eastAsia="黑体"/>
      <w:b/>
      <w:bCs/>
      <w:sz w:val="32"/>
      <w:szCs w:val="32"/>
      <w:lang w:eastAsia="zh-CN"/>
    </w:rPr>
  </w:style>
  <w:style w:type="paragraph" w:styleId="1618" w:customStyle="1">
    <w:name w:val="段落正文 Char Char"/>
    <w:basedOn w:val="697"/>
    <w:pPr>
      <w:ind w:firstLine="461"/>
      <w:spacing w:after="160" w:line="360" w:lineRule="auto"/>
    </w:pPr>
    <w:rPr>
      <w:rFonts w:ascii="宋体" w:hAnsi="宋体"/>
      <w:sz w:val="24"/>
      <w:szCs w:val="24"/>
    </w:rPr>
  </w:style>
  <w:style w:type="paragraph" w:styleId="1619" w:customStyle="1">
    <w:name w:val="正文文本缩进 31"/>
    <w:basedOn w:val="697"/>
    <w:pPr>
      <w:ind w:firstLine="504"/>
      <w:spacing w:after="160" w:line="360" w:lineRule="auto"/>
      <w:tabs>
        <w:tab w:val="left" w:pos="0" w:leader="none"/>
      </w:tabs>
    </w:pPr>
    <w:rPr>
      <w:rFonts w:ascii="宋体" w:hAnsi="Times New Roman"/>
      <w:b/>
      <w:bCs/>
      <w:sz w:val="24"/>
      <w:szCs w:val="24"/>
    </w:rPr>
  </w:style>
  <w:style w:type="paragraph" w:styleId="1620" w:customStyle="1">
    <w:name w:val="正文14"/>
    <w:pPr>
      <w:jc w:val="both"/>
      <w:spacing w:after="160" w:line="278" w:lineRule="auto"/>
      <w:widowControl w:val="off"/>
    </w:pPr>
    <w:rPr>
      <w:rFonts w:ascii="Times New Roman" w:hAnsi="Times New Roman"/>
    </w:rPr>
  </w:style>
  <w:style w:type="paragraph" w:styleId="1621" w:customStyle="1">
    <w:name w:val="xl65"/>
    <w:basedOn w:val="697"/>
    <w:pPr>
      <w:jc w:val="center"/>
      <w:spacing w:before="100" w:beforeAutospacing="1" w:after="100" w:afterAutospacing="1" w:line="278"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2" w:customStyle="1">
    <w:name w:val="正文编号1级head"/>
    <w:basedOn w:val="1552"/>
    <w:next w:val="1552"/>
    <w:qFormat/>
    <w:pPr>
      <w:ind w:left="360" w:hanging="360"/>
      <w:tabs>
        <w:tab w:val="left" w:pos="360" w:leader="none"/>
        <w:tab w:val="clear" w:pos="840" w:leader="none"/>
      </w:tabs>
    </w:pPr>
  </w:style>
  <w:style w:type="paragraph" w:styleId="1623" w:customStyle="1">
    <w:name w:val="样式 标题 3 + 小四 非加粗 段前: 0 磅 段后: 0 磅 行距: 单倍行距"/>
    <w:basedOn w:val="700"/>
    <w:pPr>
      <w:numPr>
        <w:ilvl w:val="2"/>
        <w:numId w:val="13"/>
      </w:numPr>
      <w:jc w:val="left"/>
      <w:keepLines w:val="0"/>
      <w:keepNext w:val="0"/>
      <w:spacing w:before="120" w:after="120"/>
    </w:pPr>
    <w:rPr>
      <w:rFonts w:ascii="Times New Roman" w:hAnsi="Times New Roman" w:eastAsia="宋体"/>
      <w:color w:val="000000"/>
      <w:sz w:val="24"/>
      <w:szCs w:val="20"/>
      <w:lang w:eastAsia="zh-CN"/>
    </w:rPr>
  </w:style>
  <w:style w:type="paragraph" w:styleId="1624" w:customStyle="1">
    <w:name w:val="Char Char Char Char Char Char Char1"/>
    <w:basedOn w:val="697"/>
    <w:pPr>
      <w:spacing w:after="160" w:line="278" w:lineRule="auto"/>
    </w:pPr>
    <w:rPr>
      <w:rFonts w:ascii="仿宋_GB2312" w:hAnsi="Times New Roman" w:eastAsia="仿宋_GB2312"/>
      <w:b/>
      <w:sz w:val="32"/>
      <w:szCs w:val="32"/>
    </w:rPr>
  </w:style>
  <w:style w:type="paragraph" w:styleId="1625" w:customStyle="1">
    <w:name w:val="缩正文"/>
    <w:basedOn w:val="988"/>
    <w:pPr>
      <w:ind w:left="2268" w:firstLine="0"/>
    </w:pPr>
    <w:rPr>
      <w:rFonts w:ascii="Times New Roman" w:hAnsi="Times New Roman"/>
      <w:szCs w:val="20"/>
    </w:rPr>
  </w:style>
  <w:style w:type="paragraph" w:styleId="1626" w:customStyle="1">
    <w:name w:val="xl69"/>
    <w:basedOn w:val="697"/>
    <w:pPr>
      <w:jc w:val="center"/>
      <w:spacing w:before="100" w:beforeAutospacing="1" w:after="100" w:afterAutospacing="1" w:line="278"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7" w:customStyle="1">
    <w:name w:val="font9"/>
    <w:basedOn w:val="697"/>
    <w:qFormat/>
    <w:pPr>
      <w:jc w:val="left"/>
      <w:spacing w:before="100" w:beforeAutospacing="1" w:after="100" w:afterAutospacing="1" w:line="278" w:lineRule="auto"/>
      <w:widowControl/>
    </w:pPr>
    <w:rPr>
      <w:rFonts w:ascii="宋体" w:hAnsi="宋体" w:cs="宋体"/>
      <w:sz w:val="22"/>
    </w:rPr>
  </w:style>
  <w:style w:type="paragraph" w:styleId="1628" w:customStyle="1">
    <w:name w:val="图"/>
    <w:basedOn w:val="697"/>
    <w:pPr>
      <w:numPr>
        <w:numId w:val="14"/>
      </w:numPr>
      <w:ind w:left="0" w:firstLine="0"/>
      <w:jc w:val="center"/>
      <w:keepNext/>
      <w:spacing w:before="60" w:after="60" w:line="300" w:lineRule="auto"/>
    </w:pPr>
    <w:rPr>
      <w:rFonts w:ascii="Times New Roman" w:hAnsi="Times New Roman"/>
      <w:spacing w:val="20"/>
      <w:sz w:val="24"/>
      <w:szCs w:val="20"/>
    </w:rPr>
  </w:style>
  <w:style w:type="paragraph" w:styleId="1629" w:customStyle="1">
    <w:name w:val="Pa3"/>
    <w:basedOn w:val="697"/>
    <w:next w:val="697"/>
    <w:pPr>
      <w:jc w:val="left"/>
      <w:spacing w:after="160" w:line="181" w:lineRule="atLeast"/>
    </w:pPr>
    <w:rPr>
      <w:rFonts w:ascii="微软雅黑." w:hAnsi="Times New Roman" w:eastAsia="微软雅黑."/>
      <w:sz w:val="24"/>
      <w:szCs w:val="24"/>
    </w:rPr>
  </w:style>
  <w:style w:type="paragraph" w:styleId="1630" w:customStyle="1">
    <w:name w:val="tabletext"/>
    <w:basedOn w:val="697"/>
    <w:pPr>
      <w:jc w:val="left"/>
      <w:spacing w:before="100" w:beforeAutospacing="1" w:after="100" w:afterAutospacing="1" w:line="278" w:lineRule="auto"/>
      <w:widowControl/>
    </w:pPr>
    <w:rPr>
      <w:rFonts w:ascii="宋体" w:hAnsi="宋体" w:cs="宋体"/>
      <w:sz w:val="24"/>
      <w:szCs w:val="24"/>
    </w:rPr>
  </w:style>
  <w:style w:type="paragraph" w:styleId="1631" w:customStyle="1">
    <w:name w:val="font7"/>
    <w:basedOn w:val="697"/>
    <w:pPr>
      <w:jc w:val="left"/>
      <w:spacing w:before="100" w:beforeAutospacing="1" w:after="100" w:afterAutospacing="1" w:line="278" w:lineRule="auto"/>
      <w:widowControl/>
    </w:pPr>
    <w:rPr>
      <w:rFonts w:ascii="Times New Roman" w:hAnsi="Times New Roman"/>
      <w:sz w:val="20"/>
      <w:szCs w:val="20"/>
    </w:rPr>
  </w:style>
  <w:style w:type="paragraph" w:styleId="1632" w:customStyle="1">
    <w:name w:val="列表段落1"/>
    <w:basedOn w:val="697"/>
    <w:pPr>
      <w:contextualSpacing/>
      <w:ind w:left="720"/>
      <w:spacing w:after="200" w:line="360" w:lineRule="auto"/>
    </w:pPr>
    <w:rPr>
      <w:rFonts w:ascii="Times New Roman" w:hAnsi="Times New Roman" w:eastAsia="Arial"/>
      <w:color w:val="000000"/>
      <w:szCs w:val="24"/>
    </w:rPr>
  </w:style>
  <w:style w:type="paragraph" w:styleId="1633" w:customStyle="1">
    <w:name w:val="xl103"/>
    <w:basedOn w:val="697"/>
    <w:pPr>
      <w:jc w:val="center"/>
      <w:spacing w:before="100" w:beforeAutospacing="1" w:after="100" w:afterAutospacing="1" w:line="278" w:lineRule="auto"/>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634" w:customStyle="1">
    <w:name w:val="font6"/>
    <w:basedOn w:val="697"/>
    <w:pPr>
      <w:jc w:val="left"/>
      <w:spacing w:before="100" w:beforeAutospacing="1" w:after="100" w:afterAutospacing="1" w:line="278" w:lineRule="auto"/>
      <w:widowControl/>
    </w:pPr>
    <w:rPr>
      <w:rFonts w:ascii="宋体" w:hAnsi="宋体" w:cs="宋体"/>
      <w:sz w:val="18"/>
      <w:szCs w:val="18"/>
    </w:rPr>
  </w:style>
  <w:style w:type="paragraph" w:styleId="1635" w:customStyle="1">
    <w:name w:val="Char1 Char Char Char5"/>
    <w:basedOn w:val="697"/>
    <w:qFormat/>
    <w:pPr>
      <w:spacing w:after="160" w:line="278" w:lineRule="auto"/>
    </w:pPr>
    <w:rPr>
      <w:rFonts w:ascii="Times New Roman" w:hAnsi="Times New Roman"/>
      <w:szCs w:val="24"/>
    </w:rPr>
  </w:style>
  <w:style w:type="paragraph" w:styleId="1636" w:customStyle="1">
    <w:name w:val="style23"/>
    <w:basedOn w:val="697"/>
    <w:pPr>
      <w:jc w:val="left"/>
      <w:spacing w:before="100" w:beforeAutospacing="1" w:after="100" w:afterAutospacing="1" w:line="278" w:lineRule="auto"/>
      <w:widowControl/>
    </w:pPr>
    <w:rPr>
      <w:rFonts w:ascii="Arial Unicode MS" w:hAnsi="Arial Unicode MS" w:eastAsia="Arial Unicode MS" w:cs="Arial Unicode MS"/>
      <w:sz w:val="18"/>
      <w:szCs w:val="18"/>
    </w:rPr>
  </w:style>
  <w:style w:type="paragraph" w:styleId="1637" w:customStyle="1">
    <w:name w:val="Pa8"/>
    <w:basedOn w:val="697"/>
    <w:next w:val="697"/>
    <w:qFormat/>
    <w:pPr>
      <w:jc w:val="left"/>
      <w:spacing w:after="160" w:line="481" w:lineRule="atLeast"/>
    </w:pPr>
    <w:rPr>
      <w:rFonts w:ascii="微软雅黑." w:hAnsi="Times New Roman" w:eastAsia="微软雅黑."/>
      <w:sz w:val="24"/>
      <w:szCs w:val="24"/>
    </w:rPr>
  </w:style>
  <w:style w:type="paragraph" w:styleId="1638" w:customStyle="1">
    <w:name w:val="样式 样式 标题 2 + (中文) 宋体 小四 非加粗 段前: 0 磅 段后: 0 磅 行距: 单倍行距 + 行距: 固定值 2..."/>
    <w:basedOn w:val="697"/>
    <w:pPr>
      <w:numPr>
        <w:ilvl w:val="1"/>
        <w:numId w:val="15"/>
      </w:numPr>
      <w:keepLines/>
      <w:keepNext/>
      <w:spacing w:before="120" w:after="120" w:line="400" w:lineRule="atLeast"/>
      <w:tabs>
        <w:tab w:val="left" w:pos="780" w:leader="none"/>
      </w:tabs>
      <w:outlineLvl w:val="1"/>
    </w:pPr>
    <w:rPr>
      <w:rFonts w:ascii="Arial" w:hAnsi="Arial"/>
      <w:b/>
      <w:sz w:val="28"/>
      <w:szCs w:val="30"/>
    </w:rPr>
  </w:style>
  <w:style w:type="paragraph" w:styleId="1639" w:customStyle="1">
    <w:name w:val="小四 段落 宋体 Char Char"/>
    <w:basedOn w:val="697"/>
    <w:qFormat/>
    <w:pPr>
      <w:ind w:firstLine="480"/>
      <w:spacing w:after="160" w:line="360" w:lineRule="auto"/>
    </w:pPr>
    <w:rPr>
      <w:rFonts w:ascii="宋体" w:hAnsi="宋体"/>
      <w:sz w:val="24"/>
      <w:szCs w:val="24"/>
    </w:rPr>
  </w:style>
  <w:style w:type="paragraph" w:styleId="1640" w:customStyle="1">
    <w:name w:val="样式4"/>
    <w:basedOn w:val="723"/>
    <w:pPr>
      <w:contextualSpacing w:val="0"/>
      <w:jc w:val="center"/>
      <w:spacing w:before="240" w:after="60" w:line="480" w:lineRule="auto"/>
      <w:tabs>
        <w:tab w:val="right" w:pos="8494" w:leader="dot"/>
      </w:tabs>
      <w:outlineLvl w:val="0"/>
    </w:pPr>
    <w:rPr>
      <w:rFonts w:ascii="Arial" w:hAnsi="Arial" w:eastAsia="黑体" w:cs="Arial"/>
      <w:sz w:val="32"/>
      <w:szCs w:val="32"/>
      <w:lang w:eastAsia="zh-CN"/>
    </w:rPr>
  </w:style>
  <w:style w:type="paragraph" w:styleId="1641" w:customStyle="1">
    <w:name w:val="Char Char Char5"/>
    <w:basedOn w:val="697"/>
    <w:pPr>
      <w:spacing w:after="160" w:line="278" w:lineRule="auto"/>
    </w:pPr>
    <w:rPr>
      <w:rFonts w:ascii="Tahoma" w:hAnsi="Tahoma"/>
      <w:sz w:val="24"/>
      <w:szCs w:val="20"/>
    </w:rPr>
  </w:style>
  <w:style w:type="paragraph" w:styleId="1642" w:customStyle="1">
    <w:name w:val="p4"/>
    <w:basedOn w:val="697"/>
    <w:pPr>
      <w:jc w:val="left"/>
      <w:spacing w:before="100" w:beforeAutospacing="1" w:after="100" w:afterAutospacing="1" w:line="278" w:lineRule="auto"/>
      <w:widowControl/>
    </w:pPr>
    <w:rPr>
      <w:rFonts w:ascii="宋体" w:hAnsi="宋体" w:cs="宋体"/>
      <w:sz w:val="24"/>
      <w:szCs w:val="24"/>
    </w:rPr>
  </w:style>
  <w:style w:type="paragraph" w:styleId="1643" w:customStyle="1">
    <w:name w:val="默认段落字体 Para Char Char Char Char"/>
    <w:basedOn w:val="697"/>
    <w:pPr>
      <w:spacing w:after="160" w:line="278" w:lineRule="auto"/>
    </w:pPr>
    <w:rPr>
      <w:rFonts w:ascii="Times New Roman" w:hAnsi="Times New Roman"/>
      <w:szCs w:val="24"/>
    </w:rPr>
  </w:style>
  <w:style w:type="paragraph" w:styleId="1644" w:customStyle="1">
    <w:name w:val="正文首行缩进1"/>
    <w:basedOn w:val="957"/>
    <w:uiPriority w:val="99"/>
    <w:qFormat/>
    <w:pPr>
      <w:ind w:firstLine="420"/>
      <w:spacing w:after="120"/>
    </w:pPr>
    <w:rPr>
      <w:rFonts w:ascii="Calibri" w:hAnsi="Calibri" w:eastAsia="宋体"/>
      <w:b w:val="0"/>
      <w:bCs w:val="0"/>
      <w:lang w:eastAsia="en-US"/>
    </w:rPr>
  </w:style>
  <w:style w:type="table" w:styleId="1645" w:customStyle="1">
    <w:name w:val="普通表格1"/>
    <w:semiHidden/>
    <w:qFormat/>
    <w:pPr>
      <w:spacing w:after="160" w:line="278" w:lineRule="auto"/>
    </w:pPr>
    <w:rPr>
      <w:rFonts w:ascii="Arial" w:hAnsi="Arial"/>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苏州润启招投标咨询服务有限公司</dc:creator>
  <cp:lastModifiedBy>向多</cp:lastModifiedBy>
  <cp:revision>65</cp:revision>
  <dcterms:created xsi:type="dcterms:W3CDTF">2026-04-09T08:19:00Z</dcterms:created>
  <dcterms:modified xsi:type="dcterms:W3CDTF">2026-09-15T06:42:13Z</dcterms:modified>
  <cp:version>1048576</cp:version>
</cp:coreProperties>
</file>