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themeColor="text1"/>
          <w:highlight w:val="none"/>
          <w14:textFill>
            <w14:solidFill>
              <w14:schemeClr w14:val="tx1"/>
            </w14:solidFill>
          </w14:textFill>
        </w:rPr>
      </w:pPr>
      <w:r/>
      <w:bookmarkStart w:id="0" w:name="EB8795ff6a125641c08d79204286aa84cd"/>
      <w:r/>
      <w:bookmarkEnd w:id="0"/>
      <w:r/>
      <w:bookmarkStart w:id="1" w:name="EB3f005a5cc1a1457f967040e164a26be4"/>
      <w:r/>
      <w:bookmarkEnd w:id="1"/>
      <w:r/>
      <w:r/>
    </w:p>
    <w:p>
      <w:pPr>
        <w:jc w:val="center"/>
        <w:spacing w:line="360" w:lineRule="auto"/>
        <w:rPr>
          <w:rFonts w:ascii="宋体" w:hAnsi="宋体"/>
          <w:b/>
          <w:color w:val="000000" w:themeColor="text1"/>
          <w:sz w:val="84"/>
          <w:highlight w:val="none"/>
          <w14:textFill>
            <w14:solidFill>
              <w14:schemeClr w14:val="tx1"/>
            </w14:solidFill>
          </w14:textFill>
        </w:rPr>
      </w:pPr>
      <w:r>
        <w:rPr>
          <w:rFonts w:hint="eastAsia" w:ascii="宋体" w:hAnsi="宋体"/>
          <w:b/>
          <w:color w:val="000000" w:themeColor="text1"/>
          <w:sz w:val="84"/>
          <w:highlight w:val="none"/>
          <w14:textFill>
            <w14:solidFill>
              <w14:schemeClr w14:val="tx1"/>
            </w14:solidFill>
          </w14:textFill>
        </w:rPr>
        <w:t xml:space="preserve">谈  判  文  件</w:t>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rPr>
          <w:rFonts w:hint="eastAsia" w:ascii="Segoe UI" w:hAnsi="Segoe UI" w:eastAsia="宋体" w:cs="Segoe UI"/>
          <w:color w:val="000000" w:themeColor="text1"/>
          <w:sz w:val="17"/>
          <w:szCs w:val="17"/>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项目编号：</w:t>
      </w:r>
      <w:r>
        <w:rPr>
          <w:rFonts w:hint="eastAsia" w:ascii="宋体" w:hAnsi="宋体"/>
          <w:b/>
          <w:color w:val="000000" w:themeColor="text1"/>
          <w:sz w:val="36"/>
          <w:highlight w:val="none"/>
          <w:lang w:eastAsia="zh-CN"/>
          <w14:textFill>
            <w14:solidFill>
              <w14:schemeClr w14:val="tx1"/>
            </w14:solidFill>
          </w14:textFill>
        </w:rPr>
        <w:t xml:space="preserve">JSZC-321183-ZJQX-T2026-0013</w:t>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360" w:lineRule="auto"/>
        <w:rPr>
          <w:rFonts w:ascii="宋体" w:hAnsi="宋体"/>
          <w:color w:val="000000" w:themeColor="text1"/>
          <w:sz w:val="32"/>
          <w:highlight w:val="none"/>
          <w14:textFill>
            <w14:solidFill>
              <w14:schemeClr w14:val="tx1"/>
            </w14:solidFill>
          </w14:textFill>
        </w:rPr>
      </w:pPr>
      <w:r>
        <w:rPr>
          <w:rFonts w:ascii="宋体" w:hAnsi="宋体"/>
          <w:color w:val="000000" w:themeColor="text1"/>
          <w:sz w:val="32"/>
          <w:highlight w:val="none"/>
          <w14:textFill>
            <w14:solidFill>
              <w14:schemeClr w14:val="tx1"/>
            </w14:solidFill>
          </w14:textFill>
        </w:rPr>
      </w:r>
      <w:r/>
    </w:p>
    <w:p>
      <w:pPr>
        <w:ind w:right="630"/>
        <w:jc w:val="center"/>
        <w:spacing w:line="360" w:lineRule="auto"/>
        <w:rPr>
          <w:rFonts w:hint="eastAsia" w:ascii="宋体" w:hAnsi="宋体" w:eastAsia="宋体"/>
          <w:b/>
          <w:color w:val="000000" w:themeColor="text1"/>
          <w:sz w:val="36"/>
          <w:highlight w:val="none"/>
          <w:lang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项目名称：</w:t>
      </w:r>
      <w:r>
        <w:rPr>
          <w:rFonts w:hint="eastAsia" w:ascii="宋体" w:hAnsi="宋体"/>
          <w:b/>
          <w:color w:val="000000" w:themeColor="text1"/>
          <w:sz w:val="36"/>
          <w:highlight w:val="none"/>
          <w:lang w:eastAsia="zh-CN"/>
          <w14:textFill>
            <w14:solidFill>
              <w14:schemeClr w14:val="tx1"/>
            </w14:solidFill>
          </w14:textFill>
        </w:rPr>
        <w:t xml:space="preserve">2026年句容市水稻应急救灾防治物资采购项目</w:t>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ind w:left="630" w:right="630"/>
        <w:jc w:val="center"/>
        <w:spacing w:line="360" w:lineRule="auto"/>
        <w:rPr>
          <w:rFonts w:ascii="宋体" w:hAnsi="宋体"/>
          <w:b/>
          <w:color w:val="000000" w:themeColor="text1"/>
          <w:sz w:val="36"/>
          <w:szCs w:val="36"/>
          <w:highlight w:val="none"/>
          <w14:textFill>
            <w14:solidFill>
              <w14:schemeClr w14:val="tx1"/>
            </w14:solidFill>
          </w14:textFill>
        </w:rPr>
      </w:pPr>
      <w:r>
        <w:rPr>
          <w:rFonts w:ascii="宋体" w:hAnsi="宋体"/>
          <w:b/>
          <w:color w:val="000000" w:themeColor="text1"/>
          <w:sz w:val="36"/>
          <w:szCs w:val="36"/>
          <w:highlight w:val="none"/>
          <w14:textFill>
            <w14:solidFill>
              <w14:schemeClr w14:val="tx1"/>
            </w14:solidFill>
          </w14:textFill>
        </w:rPr>
      </w:r>
      <w:r/>
    </w:p>
    <w:p>
      <w:pPr>
        <w:spacing w:line="360" w:lineRule="auto"/>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江苏镇江千寻工程咨询有限公司</w:t>
      </w:r>
      <w:r/>
    </w:p>
    <w:p>
      <w:pPr>
        <w:jc w:val="center"/>
        <w:spacing w:line="360" w:lineRule="auto"/>
        <w:rPr>
          <w:rFonts w:hint="default" w:ascii="宋体" w:hAnsi="宋体" w:eastAsia="宋体"/>
          <w:b/>
          <w:color w:val="000000" w:themeColor="text1"/>
          <w:sz w:val="36"/>
          <w:szCs w:val="36"/>
          <w:highlight w:val="none"/>
          <w:lang w:val="en-US" w:eastAsia="zh-CN"/>
          <w14:textFill>
            <w14:solidFill>
              <w14:schemeClr w14:val="tx1"/>
            </w14:solidFill>
          </w14:textFill>
        </w:rPr>
      </w:pPr>
      <w:r/>
      <w:bookmarkStart w:id="2" w:name="EBccb696a568184cc98fd91151c06caa51"/>
      <w:r>
        <w:rPr>
          <w:rFonts w:hint="eastAsia" w:ascii="宋体" w:hAnsi="宋体"/>
          <w:b/>
          <w:color w:val="000000" w:themeColor="text1"/>
          <w:sz w:val="36"/>
          <w:szCs w:val="36"/>
          <w:highlight w:val="none"/>
          <w14:textFill>
            <w14:solidFill>
              <w14:schemeClr w14:val="tx1"/>
            </w14:solidFill>
          </w14:textFill>
        </w:rPr>
        <w:t xml:space="preserve">202</w:t>
      </w:r>
      <w:r>
        <w:rPr>
          <w:rFonts w:hint="eastAsia" w:ascii="宋体" w:hAnsi="宋体"/>
          <w:b/>
          <w:color w:val="000000" w:themeColor="text1"/>
          <w:sz w:val="36"/>
          <w:szCs w:val="36"/>
          <w:highlight w:val="none"/>
          <w:lang w:val="en-US" w:eastAsia="zh-CN"/>
          <w14:textFill>
            <w14:solidFill>
              <w14:schemeClr w14:val="tx1"/>
            </w14:solidFill>
          </w14:textFill>
        </w:rPr>
        <w:t xml:space="preserve">6</w:t>
      </w:r>
      <w:r>
        <w:rPr>
          <w:rFonts w:hint="eastAsia" w:ascii="宋体" w:hAnsi="宋体"/>
          <w:b/>
          <w:color w:val="000000" w:themeColor="text1"/>
          <w:sz w:val="36"/>
          <w:szCs w:val="36"/>
          <w:highlight w:val="none"/>
          <w14:textFill>
            <w14:solidFill>
              <w14:schemeClr w14:val="tx1"/>
            </w14:solidFill>
          </w14:textFill>
        </w:rPr>
        <w:t xml:space="preserve">-</w:t>
      </w:r>
      <w:bookmarkEnd w:id="2"/>
      <w:r>
        <w:rPr>
          <w:rFonts w:hint="eastAsia" w:ascii="宋体" w:hAnsi="宋体"/>
          <w:b/>
          <w:color w:val="000000" w:themeColor="text1"/>
          <w:sz w:val="36"/>
          <w:szCs w:val="36"/>
          <w:highlight w:val="none"/>
          <w:lang w:val="en-US" w:eastAsia="zh-CN"/>
          <w14:textFill>
            <w14:solidFill>
              <w14:schemeClr w14:val="tx1"/>
            </w14:solidFill>
          </w14:textFill>
        </w:rPr>
        <w:t xml:space="preserve">9</w:t>
      </w:r>
      <w:r/>
    </w:p>
    <w:p>
      <w:pPr>
        <w:jc w:val="center"/>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谈判文件目录</w:t>
      </w:r>
      <w:r/>
    </w:p>
    <w:p>
      <w:pPr>
        <w:pStyle w:val="883"/>
        <w:tabs>
          <w:tab w:val="right" w:pos="9356" w:leader="dot"/>
        </w:tabs>
        <w:rPr>
          <w:color w:val="000000" w:themeColor="text1"/>
          <w:sz w:val="22"/>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begin"/>
      </w:r>
      <w:r>
        <w:rPr>
          <w:rFonts w:ascii="宋体" w:hAnsi="宋体"/>
          <w:color w:val="000000" w:themeColor="text1"/>
          <w:highlight w:val="none"/>
          <w14:textFill>
            <w14:solidFill>
              <w14:schemeClr w14:val="tx1"/>
            </w14:solidFill>
          </w14:textFill>
        </w:rPr>
        <w:instrText xml:space="preserve"> TOC \o "1-3" \h \z \u </w:instrText>
      </w:r>
      <w:r>
        <w:rPr>
          <w:rFonts w:ascii="宋体" w:hAnsi="宋体"/>
          <w:color w:val="000000" w:themeColor="text1"/>
          <w:highlight w:val="none"/>
          <w14:textFill>
            <w14:solidFill>
              <w14:schemeClr w14:val="tx1"/>
            </w14:solidFill>
          </w14:textFill>
        </w:rPr>
        <w:fldChar w:fldCharType="separate"/>
      </w:r>
      <w:r/>
    </w:p>
    <w:p>
      <w:pPr>
        <w:spacing w:line="360" w:lineRule="auto"/>
        <w:rPr>
          <w:rFonts w:ascii="宋体" w:hAnsi="宋体"/>
          <w:b/>
          <w:color w:val="000000" w:themeColor="text1"/>
          <w:sz w:val="30"/>
          <w:szCs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fldChar w:fldCharType="end"/>
      </w:r>
      <w:r>
        <w:rPr>
          <w:rFonts w:hint="eastAsia" w:ascii="宋体" w:hAnsi="宋体"/>
          <w:b/>
          <w:color w:val="000000" w:themeColor="text1"/>
          <w:sz w:val="30"/>
          <w:szCs w:val="24"/>
          <w:highlight w:val="none"/>
          <w14:textFill>
            <w14:solidFill>
              <w14:schemeClr w14:val="tx1"/>
            </w14:solidFill>
          </w14:textFill>
        </w:rPr>
        <w:t xml:space="preserve">第一部分    谈判邀请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第二部分    供应商须知    </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第三部分    拟签订的合同文本</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第四部分    采购需求</w:t>
      </w:r>
      <w:r/>
    </w:p>
    <w:p>
      <w:pPr>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第五部分    评审办法和标准</w:t>
      </w:r>
      <w:r/>
    </w:p>
    <w:p>
      <w:pPr>
        <w:jc w:val="left"/>
        <w:spacing w:line="360" w:lineRule="auto"/>
        <w:rPr>
          <w:rFonts w:ascii="宋体" w:hAnsi="宋体"/>
          <w:b/>
          <w:color w:val="000000" w:themeColor="text1"/>
          <w:sz w:val="30"/>
          <w:szCs w:val="24"/>
          <w:highlight w:val="none"/>
          <w14:textFill>
            <w14:solidFill>
              <w14:schemeClr w14:val="tx1"/>
            </w14:solidFill>
          </w14:textFill>
        </w:rPr>
      </w:pPr>
      <w:r>
        <w:rPr>
          <w:rFonts w:hint="eastAsia" w:ascii="宋体" w:hAnsi="宋体"/>
          <w:b/>
          <w:color w:val="000000" w:themeColor="text1"/>
          <w:sz w:val="30"/>
          <w:szCs w:val="24"/>
          <w:highlight w:val="none"/>
          <w14:textFill>
            <w14:solidFill>
              <w14:schemeClr w14:val="tx1"/>
            </w14:solidFill>
          </w14:textFill>
        </w:rPr>
        <w:t xml:space="preserve">第六部分    响应文件（格式）</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 w:name="_Toc73965849"/>
      <w:r/>
      <w:bookmarkStart w:id="4" w:name="_Toc256000000"/>
      <w:r>
        <w:rPr>
          <w:rFonts w:hint="eastAsia" w:ascii="宋体" w:hAnsi="宋体"/>
          <w:color w:val="000000" w:themeColor="text1"/>
          <w:highlight w:val="none"/>
          <w:lang w:eastAsia="zh-CN"/>
          <w14:textFill>
            <w14:solidFill>
              <w14:schemeClr w14:val="tx1"/>
            </w14:solidFill>
          </w14:textFill>
        </w:rPr>
        <w:t xml:space="preserve">第一部分  谈判邀请</w:t>
      </w:r>
      <w:bookmarkEnd w:id="3"/>
      <w:r/>
      <w:bookmarkEnd w:id="4"/>
      <w:r/>
      <w:r/>
    </w:p>
    <w:p>
      <w:pPr>
        <w:rPr>
          <w:color w:val="000000" w:themeColor="text1"/>
          <w:highlight w:val="none"/>
          <w14:textFill>
            <w14:solidFill>
              <w14:schemeClr w14:val="tx1"/>
            </w14:solidFill>
          </w14:textFill>
        </w:rPr>
      </w:pPr>
      <w:r/>
      <w:bookmarkStart w:id="5" w:name="EB7bdc58fcd61e455ba94c56c590d89fff"/>
      <w:r/>
      <w:bookmarkEnd w:id="5"/>
      <w:r/>
      <w:bookmarkStart w:id="6" w:name="EB355a86fcd3924cc48a2f8715935b00c5"/>
      <w:r/>
      <w:bookmarkEnd w:id="6"/>
      <w:r/>
      <w:r/>
    </w:p>
    <w:p>
      <w:pPr>
        <w:ind w:firstLine="480"/>
        <w:spacing w:line="360" w:lineRule="auto"/>
        <w:rPr>
          <w:rFonts w:ascii="宋体" w:hAnsi="宋体"/>
          <w:color w:val="000000" w:themeColor="text1"/>
          <w:sz w:val="24"/>
          <w:szCs w:val="28"/>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8"/>
          <w:highlight w:val="none"/>
          <w14:textFill>
            <w14:solidFill>
              <w14:schemeClr w14:val="tx1"/>
            </w14:solidFill>
          </w14:textFill>
        </w:rPr>
        <w:t xml:space="preserve">项目概况</w:t>
      </w:r>
      <w:r/>
    </w:p>
    <w:p>
      <w:pPr>
        <w:ind w:firstLine="480"/>
        <w:spacing w:line="360" w:lineRule="auto"/>
        <w:rPr>
          <w:rFonts w:ascii="宋体" w:hAnsi="宋体"/>
          <w:color w:val="000000" w:themeColor="text1"/>
          <w:sz w:val="24"/>
          <w:szCs w:val="28"/>
          <w:highlight w:val="none"/>
          <w:u w:val="singl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7" w:name="EBe7eb310d1d1b4fa3a8fca95dff68bccc"/>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rPr>
          <w:rFonts w:hint="eastAsia" w:ascii="宋体" w:hAnsi="宋体"/>
          <w:color w:val="000000" w:themeColor="text1"/>
          <w:sz w:val="24"/>
          <w:szCs w:val="28"/>
          <w:highlight w:val="none"/>
          <w14:textFill>
            <w14:solidFill>
              <w14:schemeClr w14:val="tx1"/>
            </w14:solidFill>
          </w14:textFill>
        </w:rPr>
        <w:t xml:space="preserve">的潜在供应商应在</w:t>
      </w:r>
      <w:r>
        <w:rPr>
          <w:rFonts w:hint="eastAsia" w:ascii="宋体" w:hAnsi="宋体"/>
          <w:color w:val="000000" w:themeColor="text1"/>
          <w:sz w:val="24"/>
          <w:szCs w:val="28"/>
          <w:highlight w:val="none"/>
          <w:u w:val="single"/>
          <w14:textFill>
            <w14:solidFill>
              <w14:schemeClr w14:val="tx1"/>
            </w14:solidFill>
          </w14:textFill>
        </w:rPr>
        <w:t xml:space="preserve">江苏政府采购网-苏采云平台</w:t>
      </w:r>
      <w:r>
        <w:rPr>
          <w:rFonts w:hint="eastAsia" w:ascii="宋体" w:hAnsi="宋体"/>
          <w:color w:val="000000" w:themeColor="text1"/>
          <w:sz w:val="24"/>
          <w:szCs w:val="24"/>
          <w:highlight w:val="none"/>
          <w:u w:val="singl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获取谈判文件，并于</w:t>
      </w:r>
      <w:r>
        <w:rPr>
          <w:rFonts w:hint="eastAsia" w:ascii="宋体" w:hAnsi="宋体"/>
          <w:color w:val="000000" w:themeColor="text1"/>
          <w:sz w:val="24"/>
          <w:szCs w:val="28"/>
          <w:highlight w:val="none"/>
          <w:lang w:val="en-US" w:eastAsia="zh-CN"/>
          <w14:textFill>
            <w14:solidFill>
              <w14:schemeClr w14:val="tx1"/>
            </w14:solidFill>
          </w14:textFill>
        </w:rPr>
        <w:t xml:space="preserve">2026</w:t>
      </w:r>
      <w:r>
        <w:rPr>
          <w:rFonts w:hint="eastAsia" w:ascii="宋体" w:hAnsi="宋体"/>
          <w:color w:val="000000" w:themeColor="text1"/>
          <w:sz w:val="24"/>
          <w:szCs w:val="28"/>
          <w:highlight w:val="none"/>
          <w14:textFill>
            <w14:solidFill>
              <w14:schemeClr w14:val="tx1"/>
            </w14:solidFill>
          </w14:textFill>
        </w:rPr>
        <w:t xml:space="preserve">年</w:t>
      </w:r>
      <w:r>
        <w:rPr>
          <w:rFonts w:hint="eastAsia" w:ascii="宋体" w:hAnsi="宋体"/>
          <w:color w:val="000000" w:themeColor="text1"/>
          <w:sz w:val="24"/>
          <w:szCs w:val="28"/>
          <w:highlight w:val="none"/>
          <w:lang w:val="en-US" w:eastAsia="zh-CN"/>
          <w14:textFill>
            <w14:solidFill>
              <w14:schemeClr w14:val="tx1"/>
            </w14:solidFill>
          </w14:textFill>
        </w:rPr>
        <w:t xml:space="preserve">9</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20</w:t>
      </w:r>
      <w:r>
        <w:rPr>
          <w:rFonts w:hint="eastAsia" w:ascii="宋体" w:hAnsi="宋体"/>
          <w:color w:val="000000" w:themeColor="text1"/>
          <w:sz w:val="24"/>
          <w:szCs w:val="28"/>
          <w:highlight w:val="none"/>
          <w14:textFill>
            <w14:solidFill>
              <w14:schemeClr w14:val="tx1"/>
            </w14:solidFill>
          </w14:textFill>
        </w:rPr>
        <w:t xml:space="preserve">日9点00分（北京时间）前递交响应文件。</w:t>
      </w:r>
      <w:bookmarkEnd w:id="7"/>
      <w:r/>
      <w:r/>
    </w:p>
    <w:p>
      <w:pPr>
        <w:pStyle w:val="868"/>
        <w:jc w:val="both"/>
        <w:rPr>
          <w:rFonts w:ascii="宋体" w:hAnsi="宋体" w:eastAsia="宋体"/>
          <w:b w:val="0"/>
          <w:color w:val="000000" w:themeColor="text1"/>
          <w:highlight w:val="none"/>
          <w:lang w:eastAsia="zh-CN"/>
          <w14:textFill>
            <w14:solidFill>
              <w14:schemeClr w14:val="tx1"/>
            </w14:solidFill>
          </w14:textFill>
        </w:rPr>
      </w:pPr>
      <w:r/>
      <w:bookmarkStart w:id="8" w:name="_Toc73965850"/>
      <w:r/>
      <w:bookmarkStart w:id="9" w:name="_Toc256000001"/>
      <w:r>
        <w:rPr>
          <w:rFonts w:hint="eastAsia" w:ascii="宋体" w:hAnsi="宋体" w:eastAsia="宋体"/>
          <w:b w:val="0"/>
          <w:color w:val="000000" w:themeColor="text1"/>
          <w:highlight w:val="none"/>
          <w:lang w:eastAsia="zh-CN"/>
          <w14:textFill>
            <w14:solidFill>
              <w14:schemeClr w14:val="tx1"/>
            </w14:solidFill>
          </w14:textFill>
        </w:rPr>
        <w:t xml:space="preserve">一、项目基本情况</w:t>
      </w:r>
      <w:bookmarkEnd w:id="8"/>
      <w:r/>
      <w:bookmarkEnd w:id="9"/>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项目编号：</w:t>
      </w:r>
      <w:r>
        <w:rPr>
          <w:rFonts w:hint="eastAsia" w:ascii="宋体" w:hAnsi="宋体"/>
          <w:color w:val="000000" w:themeColor="text1"/>
          <w:sz w:val="24"/>
          <w:szCs w:val="28"/>
          <w:highlight w:val="none"/>
          <w:lang w:eastAsia="zh-CN"/>
          <w14:textFill>
            <w14:solidFill>
              <w14:schemeClr w14:val="tx1"/>
            </w14:solidFill>
          </w14:textFill>
        </w:rPr>
        <w:t xml:space="preserve">JSZC-321183-ZJQX-T2026-0013</w:t>
      </w:r>
      <w:r/>
    </w:p>
    <w:p>
      <w:pPr>
        <w:ind w:firstLine="480"/>
        <w:spacing w:line="360" w:lineRule="auto"/>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项目名称：</w:t>
      </w:r>
      <w:r>
        <w:rPr>
          <w:rFonts w:hint="eastAsia" w:ascii="宋体" w:hAnsi="宋体"/>
          <w:color w:val="000000" w:themeColor="text1"/>
          <w:sz w:val="24"/>
          <w:szCs w:val="28"/>
          <w:highlight w:val="none"/>
          <w:lang w:eastAsia="zh-CN"/>
          <w14:textFill>
            <w14:solidFill>
              <w14:schemeClr w14:val="tx1"/>
            </w14:solidFill>
          </w14:textFill>
        </w:rPr>
        <w:t xml:space="preserve">2026年句容市水稻应急救灾防治物资采购项目</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预算金额：</w:t>
      </w:r>
      <w:r>
        <w:rPr>
          <w:rFonts w:hint="eastAsia" w:ascii="宋体" w:hAnsi="宋体"/>
          <w:color w:val="000000" w:themeColor="text1"/>
          <w:sz w:val="24"/>
          <w:szCs w:val="28"/>
          <w:highlight w:val="none"/>
          <w:lang w:val="en-US" w:eastAsia="zh-CN"/>
          <w14:textFill>
            <w14:solidFill>
              <w14:schemeClr w14:val="tx1"/>
            </w14:solidFill>
          </w14:textFill>
        </w:rPr>
        <w:t xml:space="preserve">284</w:t>
      </w:r>
      <w:r>
        <w:rPr>
          <w:rFonts w:hint="eastAsia" w:ascii="宋体" w:hAnsi="宋体"/>
          <w:color w:val="000000" w:themeColor="text1"/>
          <w:sz w:val="24"/>
          <w:szCs w:val="28"/>
          <w:highlight w:val="none"/>
          <w14:textFill>
            <w14:solidFill>
              <w14:schemeClr w14:val="tx1"/>
            </w14:solidFill>
          </w14:textFill>
        </w:rPr>
        <w:t xml:space="preserve">0000元 （</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包一：</w:t>
      </w:r>
      <w:r>
        <w:rPr>
          <w:rFonts w:hint="eastAsia" w:ascii="宋体" w:hAnsi="宋体"/>
          <w:color w:val="000000" w:themeColor="text1"/>
          <w:sz w:val="24"/>
          <w:szCs w:val="28"/>
          <w:highlight w:val="none"/>
          <w:lang w:val="en-US" w:eastAsia="zh-CN"/>
          <w14:textFill>
            <w14:solidFill>
              <w14:schemeClr w14:val="tx1"/>
            </w14:solidFill>
          </w14:textFill>
        </w:rPr>
        <w:t xml:space="preserve">96</w:t>
      </w:r>
      <w:r>
        <w:rPr>
          <w:rFonts w:hint="eastAsia" w:ascii="宋体" w:hAnsi="宋体"/>
          <w:color w:val="000000" w:themeColor="text1"/>
          <w:sz w:val="24"/>
          <w:szCs w:val="28"/>
          <w:highlight w:val="none"/>
          <w14:textFill>
            <w14:solidFill>
              <w14:schemeClr w14:val="tx1"/>
            </w14:solidFill>
          </w14:textFill>
        </w:rPr>
        <w:t xml:space="preserve">0000.00元 </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color w:val="000000" w:themeColor="text1"/>
          <w:sz w:val="24"/>
          <w:szCs w:val="28"/>
          <w:highlight w:val="none"/>
          <w14:textFill>
            <w14:solidFill>
              <w14:schemeClr w14:val="tx1"/>
            </w14:solidFill>
          </w14:textFill>
        </w:rPr>
        <w:t xml:space="preserve">包二：</w:t>
      </w:r>
      <w:r>
        <w:rPr>
          <w:rFonts w:hint="eastAsia" w:ascii="宋体" w:hAnsi="宋体"/>
          <w:color w:val="000000" w:themeColor="text1"/>
          <w:sz w:val="24"/>
          <w:szCs w:val="28"/>
          <w:highlight w:val="none"/>
          <w:lang w:val="en-US" w:eastAsia="zh-CN"/>
          <w14:textFill>
            <w14:solidFill>
              <w14:schemeClr w14:val="tx1"/>
            </w14:solidFill>
          </w14:textFill>
        </w:rPr>
        <w:t xml:space="preserve">104</w:t>
      </w:r>
      <w:r>
        <w:rPr>
          <w:rFonts w:hint="eastAsia" w:ascii="宋体" w:hAnsi="宋体"/>
          <w:color w:val="000000" w:themeColor="text1"/>
          <w:sz w:val="24"/>
          <w:szCs w:val="28"/>
          <w:highlight w:val="none"/>
          <w14:textFill>
            <w14:solidFill>
              <w14:schemeClr w14:val="tx1"/>
            </w14:solidFill>
          </w14:textFill>
        </w:rPr>
        <w:t xml:space="preserve">0000.00元</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lang w:val="en-US" w:eastAsia="zh-CN"/>
          <w14:textFill>
            <w14:solidFill>
              <w14:schemeClr w14:val="tx1"/>
            </w14:solidFill>
          </w14:textFill>
        </w:rPr>
        <w:t xml:space="preserve">采购包三：840000.00元</w:t>
      </w:r>
      <w:r>
        <w:rPr>
          <w:rFonts w:hint="eastAsia"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最高限价：</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采购需求：</w:t>
      </w:r>
      <w:bookmarkStart w:id="10" w:name="EB0e70293cbb2343cc80d278a7e4df1e54"/>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0"/>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合同履行期限：</w:t>
      </w:r>
      <w:bookmarkStart w:id="11" w:name="EB480a61ad8677491da1c9092ca4eece55"/>
      <w:r>
        <w:rPr>
          <w:rFonts w:hint="eastAsia" w:ascii="宋体" w:hAnsi="宋体"/>
          <w:color w:val="000000" w:themeColor="text1"/>
          <w:sz w:val="24"/>
          <w:szCs w:val="28"/>
          <w:highlight w:val="none"/>
          <w14:textFill>
            <w14:solidFill>
              <w14:schemeClr w14:val="tx1"/>
            </w14:solidFill>
          </w14:textFill>
        </w:rPr>
        <w:t xml:space="preserve">详细内容及要求见附件采购需求。</w:t>
      </w:r>
      <w:bookmarkEnd w:id="1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本项目是否接受联合体：</w:t>
      </w:r>
      <w:bookmarkStart w:id="12" w:name="EB314c6d3807ff4845beb68862c1c7193c"/>
      <w:r/>
      <w:bookmarkEnd w:id="12"/>
      <w:r>
        <w:rPr>
          <w:rFonts w:hint="eastAsia" w:ascii="宋体" w:hAnsi="宋体"/>
          <w:color w:val="000000" w:themeColor="text1"/>
          <w:sz w:val="24"/>
          <w:szCs w:val="28"/>
          <w:highlight w:val="none"/>
          <w14:textFill>
            <w14:solidFill>
              <w14:schemeClr w14:val="tx1"/>
            </w14:solidFill>
          </w14:textFill>
        </w:rPr>
        <w:t xml:space="preserve">不接受</w:t>
      </w:r>
      <w:bookmarkStart w:id="13" w:name="EB51130a007d0d4ba2b6b69cd470e91916"/>
      <w:r/>
      <w:bookmarkEnd w:id="13"/>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本项目供应商邀请方式：</w:t>
      </w:r>
      <w:bookmarkStart w:id="14" w:name="EBef870014a25c496592e79945f2bab3a7"/>
      <w:r/>
      <w:bookmarkEnd w:id="14"/>
      <w:r>
        <w:rPr>
          <w:rFonts w:hint="eastAsia" w:ascii="宋体" w:hAnsi="宋体"/>
          <w:color w:val="000000" w:themeColor="text1"/>
          <w:sz w:val="24"/>
          <w:szCs w:val="28"/>
          <w:highlight w:val="none"/>
          <w14:textFill>
            <w14:solidFill>
              <w14:schemeClr w14:val="tx1"/>
            </w14:solidFill>
          </w14:textFill>
        </w:rPr>
        <w:t xml:space="preserve">发布公告</w:t>
      </w:r>
      <w:bookmarkStart w:id="15" w:name="EB07885dd7a5e24301aab638d670e7c403"/>
      <w:r/>
      <w:bookmarkEnd w:id="15"/>
      <w:r/>
      <w:bookmarkStart w:id="16" w:name="EBec8da886ee8a4d1fa61ca3750bcbf915"/>
      <w:r/>
      <w:bookmarkEnd w:id="16"/>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本次采购确定的成交供应商数量：</w:t>
      </w:r>
      <w:bookmarkStart w:id="17" w:name="EB337cdd935a2e40599f2905ccc249562d"/>
      <w:r>
        <w:rPr>
          <w:rFonts w:hint="eastAsia" w:ascii="宋体" w:hAnsi="宋体"/>
          <w:color w:val="000000" w:themeColor="text1"/>
          <w:sz w:val="24"/>
          <w:szCs w:val="28"/>
          <w:highlight w:val="none"/>
          <w14:textFill>
            <w14:solidFill>
              <w14:schemeClr w14:val="tx1"/>
            </w14:solidFill>
          </w14:textFill>
        </w:rPr>
        <w:t xml:space="preserve">每个采购包一名</w:t>
      </w:r>
      <w:bookmarkEnd w:id="17"/>
      <w:r>
        <w:rPr>
          <w:rFonts w:hint="eastAsia" w:ascii="宋体" w:hAnsi="宋体"/>
          <w:color w:val="000000" w:themeColor="text1"/>
          <w:sz w:val="24"/>
          <w:szCs w:val="28"/>
          <w:highlight w:val="none"/>
          <w14:textFill>
            <w14:solidFill>
              <w14:schemeClr w14:val="tx1"/>
            </w14:solidFill>
          </w14:textFill>
        </w:rPr>
        <w:t xml:space="preserve">。</w:t>
      </w:r>
      <w:r/>
    </w:p>
    <w:p>
      <w:pPr>
        <w:pStyle w:val="868"/>
        <w:jc w:val="both"/>
        <w:rPr>
          <w:rFonts w:ascii="宋体" w:hAnsi="宋体" w:eastAsia="宋体"/>
          <w:b w:val="0"/>
          <w:color w:val="000000" w:themeColor="text1"/>
          <w:highlight w:val="none"/>
          <w:lang w:eastAsia="zh-CN"/>
          <w14:textFill>
            <w14:solidFill>
              <w14:schemeClr w14:val="tx1"/>
            </w14:solidFill>
          </w14:textFill>
        </w:rPr>
      </w:pPr>
      <w:r/>
      <w:bookmarkStart w:id="18" w:name="_Toc256000002"/>
      <w:r/>
      <w:bookmarkStart w:id="19" w:name="_Toc73965851"/>
      <w:r>
        <w:rPr>
          <w:rFonts w:hint="eastAsia" w:ascii="宋体" w:hAnsi="宋体" w:eastAsia="宋体"/>
          <w:b w:val="0"/>
          <w:color w:val="000000" w:themeColor="text1"/>
          <w:highlight w:val="none"/>
          <w:lang w:eastAsia="zh-CN"/>
          <w14:textFill>
            <w14:solidFill>
              <w14:schemeClr w14:val="tx1"/>
            </w14:solidFill>
          </w14:textFill>
        </w:rPr>
        <w:t xml:space="preserve">二、申请人的资格要求：</w:t>
      </w:r>
      <w:bookmarkEnd w:id="18"/>
      <w:r/>
      <w:bookmarkEnd w:id="19"/>
      <w:r/>
      <w:r/>
    </w:p>
    <w:p>
      <w:pPr>
        <w:ind w:firstLine="480"/>
        <w:spacing w:line="440" w:lineRule="exact"/>
        <w:rPr>
          <w:rFonts w:ascii="宋体" w:hAnsi="宋体"/>
          <w:color w:val="000000" w:themeColor="text1"/>
          <w:sz w:val="24"/>
          <w:szCs w:val="28"/>
          <w:highlight w:val="none"/>
          <w14:textFill>
            <w14:solidFill>
              <w14:schemeClr w14:val="tx1"/>
            </w14:solidFill>
          </w14:textFill>
        </w:rPr>
      </w:pPr>
      <w:r/>
      <w:bookmarkStart w:id="20" w:name="EBc1bc06189b4a41ccac26e04e92f3d69f"/>
      <w:r/>
      <w:bookmarkStart w:id="21" w:name="_Toc256000003"/>
      <w:r/>
      <w:bookmarkStart w:id="22" w:name="_Toc73965852"/>
      <w:r>
        <w:rPr>
          <w:rFonts w:hint="eastAsia" w:ascii="宋体" w:hAnsi="宋体"/>
          <w:color w:val="000000" w:themeColor="text1"/>
          <w:sz w:val="24"/>
          <w:szCs w:val="28"/>
          <w:highlight w:val="none"/>
          <w14:textFill>
            <w14:solidFill>
              <w14:schemeClr w14:val="tx1"/>
            </w14:solidFill>
          </w14:textFill>
        </w:rPr>
        <w:t xml:space="preserve">1.满足《中华人民共和国政府采购法》第二十二条规定：</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1.1具有独立承担民事责任的能力（提供法人或者其他组织的营业执照等证明文件扫描件；投标人为自然人的，提供其身份证扫描件）；</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1.2具有良好的商业信誉和健全的财务会计制度[提供</w:t>
      </w:r>
      <w:r>
        <w:rPr>
          <w:rFonts w:hint="eastAsia" w:ascii="宋体" w:hAnsi="宋体"/>
          <w:color w:val="000000" w:themeColor="text1"/>
          <w:sz w:val="24"/>
          <w:szCs w:val="28"/>
          <w:highlight w:val="none"/>
          <w:lang w:val="en-US" w:eastAsia="zh-CN"/>
          <w14:textFill>
            <w14:solidFill>
              <w14:schemeClr w14:val="tx1"/>
            </w14:solidFill>
          </w14:textFill>
        </w:rPr>
        <w:t xml:space="preserve">2025</w:t>
      </w:r>
      <w:r>
        <w:rPr>
          <w:rFonts w:hint="eastAsia" w:ascii="宋体" w:hAnsi="宋体"/>
          <w:color w:val="000000" w:themeColor="text1"/>
          <w:sz w:val="24"/>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1.3具有履行合同所必需的设备和专业技术能力[提供供应商相关信息一览表或资格承诺函（格式见第六部分）]；</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440" w:lineRule="exact"/>
        <w:rPr>
          <w:rFonts w:hint="eastAsia" w:ascii="宋体" w:hAnsi="宋体" w:eastAsia="宋体"/>
          <w:color w:val="000000" w:themeColor="text1"/>
          <w:sz w:val="24"/>
          <w:szCs w:val="28"/>
          <w:highlight w:val="none"/>
          <w:lang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1.5参加政府采购活动前三年内，在经营活动中没有重大违法记录[见投标函或提供资格承诺函（格式见第六部分）]</w:t>
      </w:r>
      <w:r>
        <w:rPr>
          <w:rFonts w:hint="eastAsia" w:ascii="宋体" w:hAnsi="宋体"/>
          <w:color w:val="000000" w:themeColor="text1"/>
          <w:sz w:val="24"/>
          <w:szCs w:val="28"/>
          <w:highlight w:val="none"/>
          <w:lang w:eastAsia="zh-CN"/>
          <w14:textFill>
            <w14:solidFill>
              <w14:schemeClr w14:val="tx1"/>
            </w14:solidFill>
          </w14:textFill>
        </w:rPr>
        <w:t xml:space="preserve">；</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1.6法律、行政法规规定的其他条件：无。</w:t>
      </w:r>
      <w:r/>
    </w:p>
    <w:p>
      <w:pPr>
        <w:numPr>
          <w:ilvl w:val="0"/>
          <w:numId w:val="2"/>
        </w:num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落实政府采购政策需满足的资格要求：</w:t>
      </w:r>
      <w:r/>
    </w:p>
    <w:p>
      <w:pPr>
        <w:numPr>
          <w:ilvl w:val="0"/>
          <w:numId w:val="0"/>
        </w:numPr>
        <w:ind w:firstLine="96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1、采购包2、采购包3）：专门面向中小微企业采购。（提供中小企业声明函）。企业划型标准请对照《关于印发中小企业划型标准规定的通知》（工信部联企业[2011]300号）。</w:t>
      </w:r>
      <w:r/>
    </w:p>
    <w:p>
      <w:pPr>
        <w:numPr>
          <w:ilvl w:val="0"/>
          <w:numId w:val="3"/>
        </w:num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本项目的特定资格要求：</w:t>
      </w:r>
      <w:bookmarkEnd w:id="20"/>
      <w:r/>
      <w:r/>
    </w:p>
    <w:p>
      <w:pPr>
        <w:ind w:firstLine="480"/>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本项目（采购包 1、采购包2、采购包3</w:t>
      </w:r>
      <w:r>
        <w:rPr>
          <w:rFonts w:hint="eastAsia" w:ascii="宋体" w:hAnsi="宋体"/>
          <w:color w:val="000000" w:themeColor="text1"/>
          <w:sz w:val="24"/>
          <w:szCs w:val="28"/>
          <w:highlight w:val="none"/>
          <w:lang w:eastAsia="zh-CN"/>
          <w14:textFill>
            <w14:solidFill>
              <w14:schemeClr w14:val="tx1"/>
            </w14:solidFill>
          </w14:textFill>
        </w:rPr>
        <w:t xml:space="preserve">）</w:t>
      </w:r>
      <w:r>
        <w:rPr>
          <w:rFonts w:hint="eastAsia" w:ascii="宋体" w:hAnsi="宋体"/>
          <w:color w:val="000000" w:themeColor="text1"/>
          <w:sz w:val="24"/>
          <w:szCs w:val="28"/>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4.拒绝下述供应商参加本次采购活动：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（1）供应商单位负责人为同一人或者存在直接控股、管理关系的不同供应商，不得参加同一合同项下的政府采购活动； </w:t>
      </w:r>
      <w:r/>
    </w:p>
    <w:p>
      <w:pPr>
        <w:ind w:firstLine="480"/>
        <w:spacing w:line="440" w:lineRule="exact"/>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（2）为采购项目提供整体设计、规范编制或者项目管理、监理、检测等服务的供应商，不得参加本项目的采购活动； </w:t>
      </w:r>
      <w:r/>
    </w:p>
    <w:p>
      <w:pPr>
        <w:ind w:firstLine="480"/>
        <w:spacing w:line="440" w:lineRule="exact"/>
        <w:rPr>
          <w:rFonts w:ascii="宋体" w:hAnsi="宋体"/>
          <w:b/>
          <w:color w:val="000000" w:themeColor="text1"/>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（3）供应商被“信用中国”网站（www.creditchina.gov.cn）、“中国政府采购网”(www.ccgp.gov.cn)列入失信被执行人、重大税收违法案件当事人名单、政府采购严重违法失信行为记录名单。</w:t>
      </w:r>
      <w:r/>
    </w:p>
    <w:p>
      <w:pPr>
        <w:pStyle w:val="868"/>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三、获取谈判文件</w:t>
      </w:r>
      <w:bookmarkEnd w:id="21"/>
      <w:r/>
      <w:bookmarkEnd w:id="22"/>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23" w:name="_Toc256000004"/>
      <w:r/>
      <w:bookmarkStart w:id="24" w:name="_Toc73965853"/>
      <w:r>
        <w:rPr>
          <w:rFonts w:hint="eastAsia" w:ascii="宋体" w:hAnsi="宋体"/>
          <w:color w:val="000000" w:themeColor="text1"/>
          <w:sz w:val="24"/>
          <w:szCs w:val="28"/>
          <w:highlight w:val="none"/>
          <w14:textFill>
            <w14:solidFill>
              <w14:schemeClr w14:val="tx1"/>
            </w14:solidFill>
          </w14:textFill>
        </w:rPr>
        <w:t xml:space="preserve">获取时间：公告之时起至2026年</w:t>
      </w:r>
      <w:r>
        <w:rPr>
          <w:rFonts w:hint="eastAsia" w:ascii="宋体" w:hAnsi="宋体"/>
          <w:color w:val="000000" w:themeColor="text1"/>
          <w:sz w:val="24"/>
          <w:szCs w:val="28"/>
          <w:highlight w:val="none"/>
          <w:lang w:val="en-US" w:eastAsia="zh-CN"/>
          <w14:textFill>
            <w14:solidFill>
              <w14:schemeClr w14:val="tx1"/>
            </w14:solidFill>
          </w14:textFill>
        </w:rPr>
        <w:t xml:space="preserve">9</w:t>
      </w:r>
      <w:r>
        <w:rPr>
          <w:rFonts w:hint="eastAsia" w:ascii="宋体" w:hAnsi="宋体"/>
          <w:color w:val="000000" w:themeColor="text1"/>
          <w:sz w:val="24"/>
          <w:szCs w:val="28"/>
          <w:highlight w:val="none"/>
          <w14:textFill>
            <w14:solidFill>
              <w14:schemeClr w14:val="tx1"/>
            </w14:solidFill>
          </w14:textFill>
        </w:rPr>
        <w:t xml:space="preserve">月</w:t>
      </w:r>
      <w:r>
        <w:rPr>
          <w:rFonts w:hint="eastAsia" w:ascii="宋体" w:hAnsi="宋体"/>
          <w:color w:val="000000" w:themeColor="text1"/>
          <w:sz w:val="24"/>
          <w:szCs w:val="28"/>
          <w:highlight w:val="none"/>
          <w:lang w:val="en-US" w:eastAsia="zh-CN"/>
          <w14:textFill>
            <w14:solidFill>
              <w14:schemeClr w14:val="tx1"/>
            </w14:solidFill>
          </w14:textFill>
        </w:rPr>
        <w:t xml:space="preserve">18</w:t>
      </w:r>
      <w:r>
        <w:rPr>
          <w:rFonts w:hint="eastAsia" w:ascii="宋体" w:hAnsi="宋体"/>
          <w:color w:val="000000" w:themeColor="text1"/>
          <w:sz w:val="24"/>
          <w:szCs w:val="28"/>
          <w:highlight w:val="none"/>
          <w14:textFill>
            <w14:solidFill>
              <w14:schemeClr w14:val="tx1"/>
            </w14:solidFill>
          </w14:textFill>
        </w:rPr>
        <w:t xml:space="preserve">日 23:59（北京时间）</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获取地点：江苏政府采购网-苏采云电子交易平台</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获取方式：在线获取</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（1）登录</w:t>
      </w:r>
      <w:r>
        <w:rPr>
          <w:rFonts w:ascii="宋体" w:hAnsi="宋体"/>
          <w:color w:val="000000" w:themeColor="text1"/>
          <w:sz w:val="24"/>
          <w:szCs w:val="28"/>
          <w:highlight w:val="none"/>
          <w14:textFill>
            <w14:solidFill>
              <w14:schemeClr w14:val="tx1"/>
            </w14:solidFill>
          </w14:textFill>
        </w:rPr>
        <w:t xml:space="preserve">http://www.ccgp-jiangsu.gov.cn/</w:t>
      </w:r>
      <w:r>
        <w:rPr>
          <w:rFonts w:hint="eastAsia" w:ascii="宋体" w:hAnsi="宋体"/>
          <w:color w:val="000000" w:themeColor="text1"/>
          <w:sz w:val="24"/>
          <w:szCs w:val="28"/>
          <w:highlight w:val="none"/>
          <w14:textFill>
            <w14:solidFill>
              <w14:schemeClr w14:val="tx1"/>
            </w14:solidFill>
          </w14:textFill>
        </w:rPr>
        <w:t xml:space="preserve">首页点击“苏采云”进入系统。</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操作指南：</w:t>
      </w:r>
      <w:r/>
    </w:p>
    <w:p>
      <w:pPr>
        <w:ind w:left="420"/>
        <w:jc w:val="left"/>
        <w:spacing w:line="360" w:lineRule="auto"/>
        <w:rPr>
          <w:rFonts w:hint="eastAsia" w:ascii="宋体" w:hAnsi="宋体"/>
          <w:color w:val="000000" w:themeColor="text1"/>
          <w:sz w:val="24"/>
          <w:highlight w:val="none"/>
          <w:u w:val="singl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 \o "http://www.ccgp-jiangsu.gov.cn/jiangsu/zlxz/ee/ee3a4bc5a3454aa2b0d93122306" </w:instrText>
      </w:r>
      <w:r>
        <w:rPr>
          <w:color w:val="000000" w:themeColor="text1"/>
          <w:highlight w:val="none"/>
          <w14:textFill>
            <w14:solidFill>
              <w14:schemeClr w14:val="tx1"/>
            </w14:solidFill>
          </w14:textFill>
        </w:rPr>
        <w:fldChar w:fldCharType="separate"/>
      </w:r>
      <w:r>
        <w:rPr>
          <w:rStyle w:val="692"/>
          <w:rFonts w:ascii="宋体" w:hAnsi="宋体"/>
          <w:color w:val="000000" w:themeColor="text1"/>
          <w:sz w:val="24"/>
          <w:highlight w:val="none"/>
          <w14:textFill>
            <w14:solidFill>
              <w14:schemeClr w14:val="tx1"/>
            </w14:solidFill>
          </w14:textFill>
        </w:rPr>
        <w:t xml:space="preserve">http://www.ccgp-jiangsu.gov.cn/jiangsu/zlxz/ee/ee3a4bc5a3454aa2b0d93122306</w:t>
      </w:r>
      <w:r>
        <w:rPr>
          <w:rStyle w:val="692"/>
          <w:rFonts w:ascii="宋体" w:hAnsi="宋体"/>
          <w:color w:val="000000" w:themeColor="text1"/>
          <w:sz w:val="24"/>
          <w:highlight w:val="none"/>
          <w14:textFill>
            <w14:solidFill>
              <w14:schemeClr w14:val="tx1"/>
            </w14:solidFill>
          </w14:textFill>
        </w:rPr>
        <w:fldChar w:fldCharType="end"/>
      </w:r>
      <w:r/>
    </w:p>
    <w:p>
      <w:pPr>
        <w:jc w:val="left"/>
        <w:spacing w:line="360" w:lineRule="auto"/>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33ce9.html</w:t>
      </w:r>
      <w:r/>
    </w:p>
    <w:p>
      <w:pPr>
        <w:ind w:firstLine="480"/>
        <w:jc w:val="left"/>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采购文件售价：免费</w:t>
      </w:r>
      <w:bookmarkEnd w:id="23"/>
      <w:r/>
      <w:bookmarkEnd w:id="24"/>
      <w:r/>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25" w:name="_Toc28359082"/>
      <w:r/>
      <w:bookmarkStart w:id="26" w:name="_Toc35393624"/>
      <w:r/>
      <w:bookmarkStart w:id="27" w:name="_Toc35393793"/>
      <w:r/>
      <w:bookmarkStart w:id="28" w:name="_Toc28359005"/>
      <w:r/>
      <w:bookmarkStart w:id="29" w:name="_Toc73965854"/>
      <w:r/>
      <w:bookmarkStart w:id="30" w:name="_Toc256000005"/>
      <w:r>
        <w:rPr>
          <w:rFonts w:hint="eastAsia" w:ascii="宋体" w:hAnsi="宋体" w:eastAsia="宋体" w:cs="宋体"/>
          <w:b w:val="0"/>
          <w:color w:val="000000" w:themeColor="text1"/>
          <w:sz w:val="24"/>
          <w:szCs w:val="28"/>
          <w:highlight w:val="none"/>
          <w14:textFill>
            <w14:solidFill>
              <w14:schemeClr w14:val="tx1"/>
            </w14:solidFill>
          </w14:textFill>
        </w:rPr>
        <w:t xml:space="preserve">四、</w:t>
      </w:r>
      <w:bookmarkEnd w:id="25"/>
      <w:r/>
      <w:bookmarkEnd w:id="26"/>
      <w:r/>
      <w:bookmarkEnd w:id="27"/>
      <w:r/>
      <w:bookmarkEnd w:id="28"/>
      <w:r>
        <w:rPr>
          <w:rFonts w:hint="eastAsia" w:ascii="宋体" w:hAnsi="宋体" w:eastAsia="宋体" w:cs="宋体"/>
          <w:b w:val="0"/>
          <w:color w:val="000000" w:themeColor="text1"/>
          <w:sz w:val="24"/>
          <w:szCs w:val="28"/>
          <w:highlight w:val="none"/>
          <w14:textFill>
            <w14:solidFill>
              <w14:schemeClr w14:val="tx1"/>
            </w14:solidFill>
          </w14:textFill>
        </w:rPr>
        <w:t xml:space="preserve">提交投标文件截止时间、开标时间和地点</w:t>
      </w:r>
      <w:r/>
    </w:p>
    <w:p>
      <w:pPr>
        <w:ind w:firstLine="480"/>
        <w:spacing w:line="360" w:lineRule="auto"/>
        <w:rPr>
          <w:rFonts w:hint="eastAsia" w:ascii="宋体" w:hAnsi="宋体"/>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提交截止时间及开标时间：2026年</w:t>
      </w:r>
      <w:r>
        <w:rPr>
          <w:rFonts w:hint="eastAsia" w:ascii="宋体" w:hAnsi="宋体"/>
          <w:bCs/>
          <w:color w:val="000000" w:themeColor="text1"/>
          <w:sz w:val="24"/>
          <w:szCs w:val="28"/>
          <w:highlight w:val="none"/>
          <w:lang w:val="en-US" w:eastAsia="zh-CN"/>
          <w14:textFill>
            <w14:solidFill>
              <w14:schemeClr w14:val="tx1"/>
            </w14:solidFill>
          </w14:textFill>
        </w:rPr>
        <w:t xml:space="preserve">9</w:t>
      </w:r>
      <w:r>
        <w:rPr>
          <w:rFonts w:hint="eastAsia" w:ascii="宋体" w:hAnsi="宋体"/>
          <w:bCs/>
          <w:color w:val="000000" w:themeColor="text1"/>
          <w:sz w:val="24"/>
          <w:szCs w:val="28"/>
          <w:highlight w:val="none"/>
          <w14:textFill>
            <w14:solidFill>
              <w14:schemeClr w14:val="tx1"/>
            </w14:solidFill>
          </w14:textFill>
        </w:rPr>
        <w:t xml:space="preserve">月</w:t>
      </w:r>
      <w:r>
        <w:rPr>
          <w:rFonts w:hint="eastAsia" w:ascii="宋体" w:hAnsi="宋体"/>
          <w:bCs/>
          <w:color w:val="000000" w:themeColor="text1"/>
          <w:sz w:val="24"/>
          <w:szCs w:val="28"/>
          <w:highlight w:val="none"/>
          <w:lang w:val="en-US" w:eastAsia="zh-CN"/>
          <w14:textFill>
            <w14:solidFill>
              <w14:schemeClr w14:val="tx1"/>
            </w14:solidFill>
          </w14:textFill>
        </w:rPr>
        <w:t xml:space="preserve">20</w:t>
      </w:r>
      <w:r>
        <w:rPr>
          <w:rFonts w:hint="eastAsia" w:ascii="宋体" w:hAnsi="宋体"/>
          <w:bCs/>
          <w:color w:val="000000" w:themeColor="text1"/>
          <w:sz w:val="24"/>
          <w:szCs w:val="28"/>
          <w:highlight w:val="none"/>
          <w14:textFill>
            <w14:solidFill>
              <w14:schemeClr w14:val="tx1"/>
            </w14:solidFill>
          </w14:textFill>
        </w:rPr>
        <w:t xml:space="preserve">日  09:00（北京时间）</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color w:val="000000" w:themeColor="text1"/>
          <w:sz w:val="24"/>
          <w:szCs w:val="28"/>
          <w:highlight w:val="none"/>
          <w14:textFill>
            <w14:solidFill>
              <w14:schemeClr w14:val="tx1"/>
            </w14:solidFill>
          </w14:textFill>
        </w:rPr>
      </w:pPr>
      <w:r>
        <w:rPr>
          <w:rFonts w:hint="eastAsia" w:ascii="宋体" w:hAnsi="宋体"/>
          <w:bCs/>
          <w:color w:val="000000" w:themeColor="text1"/>
          <w:sz w:val="24"/>
          <w:szCs w:val="28"/>
          <w:highlight w:val="none"/>
          <w14:textFill>
            <w14:solidFill>
              <w14:schemeClr w14:val="tx1"/>
            </w14:solidFill>
          </w14:textFill>
        </w:rPr>
        <w:t xml:space="preserve">开标地点：苏采云开标大厅</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（1）本项目通过</w:t>
      </w:r>
      <w:r>
        <w:rPr>
          <w:rFonts w:hint="eastAsia" w:ascii="宋体" w:hAnsi="宋体" w:cs="宋体"/>
          <w:color w:val="000000" w:themeColor="text1"/>
          <w:sz w:val="24"/>
          <w:szCs w:val="28"/>
          <w:highlight w:val="none"/>
          <w14:textFill>
            <w14:solidFill>
              <w14:schemeClr w14:val="tx1"/>
            </w14:solidFill>
          </w14:textFill>
        </w:rPr>
        <w:t xml:space="preserve">苏采云电子</w:t>
      </w:r>
      <w:r>
        <w:rPr>
          <w:rFonts w:hint="eastAsia" w:ascii="宋体" w:hAnsi="宋体"/>
          <w:color w:val="000000" w:themeColor="text1"/>
          <w:sz w:val="24"/>
          <w:szCs w:val="28"/>
          <w:highlight w:val="none"/>
          <w14:textFill>
            <w14:solidFill>
              <w14:schemeClr w14:val="tx1"/>
            </w14:solidFill>
          </w14:textFill>
        </w:rPr>
        <w:t xml:space="preserve">交易平台进行采购，供应商须通过</w:t>
      </w:r>
      <w:r>
        <w:rPr>
          <w:rFonts w:hint="eastAsia" w:ascii="宋体" w:hAnsi="宋体" w:cs="宋体"/>
          <w:color w:val="000000" w:themeColor="text1"/>
          <w:sz w:val="24"/>
          <w:szCs w:val="28"/>
          <w:highlight w:val="none"/>
          <w14:textFill>
            <w14:solidFill>
              <w14:schemeClr w14:val="tx1"/>
            </w14:solidFill>
          </w14:textFill>
        </w:rPr>
        <w:t xml:space="preserve">《江苏省政府采购交易管理系统（苏采云）供应商操作指南》</w:t>
      </w:r>
      <w:r>
        <w:rPr>
          <w:rFonts w:hint="eastAsia" w:ascii="宋体" w:hAnsi="宋体"/>
          <w:color w:val="000000" w:themeColor="text1"/>
          <w:sz w:val="24"/>
          <w:szCs w:val="28"/>
          <w:highlight w:val="none"/>
          <w14:textFill>
            <w14:solidFill>
              <w14:schemeClr w14:val="tx1"/>
            </w14:solidFill>
          </w14:textFill>
        </w:rPr>
        <w:t xml:space="preserve">中指定的政府采购客户端工具在线制作并提交响应文件。</w:t>
      </w:r>
      <w:r>
        <w:rPr>
          <w:rFonts w:hint="eastAsia" w:ascii="宋体" w:hAnsi="宋体"/>
          <w:color w:val="000000" w:themeColor="text1"/>
          <w:sz w:val="24"/>
          <w:highlight w:val="none"/>
          <w14:textFill>
            <w14:solidFill>
              <w14:schemeClr w14:val="tx1"/>
            </w14:solidFill>
          </w14:textFill>
        </w:rPr>
        <w:t xml:space="preserve">将后缀名为“.kedt”的采购文件导入政府采购客户端工具--制作响应文件--导出加密的响应文件(后缀名为zip) --通过“苏采云”系统上传响应文件。</w:t>
      </w:r>
      <w:r>
        <w:rPr>
          <w:rFonts w:hint="eastAsia" w:ascii="宋体" w:hAnsi="宋体"/>
          <w:color w:val="000000" w:themeColor="text1"/>
          <w:sz w:val="24"/>
          <w:szCs w:val="28"/>
          <w:highlight w:val="none"/>
          <w14:textFill>
            <w14:solidFill>
              <w14:schemeClr w14:val="tx1"/>
            </w14:solidFill>
          </w14:textFill>
        </w:rPr>
        <w:t xml:space="preserve">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不见面交易相关要求和说明如下：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（1）不见面开标项目的时间均以国家授时中心发布的时间为准；</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（2）开标当日，供应商不必抵达开标现场，仅需在任意地点通过“苏采云”系统（网址：</w:t>
      </w:r>
      <w:r>
        <w:rPr>
          <w:rFonts w:ascii="宋体" w:hAnsi="宋体"/>
          <w:color w:val="000000" w:themeColor="text1"/>
          <w:sz w:val="24"/>
          <w:szCs w:val="28"/>
          <w:highlight w:val="none"/>
          <w14:textFill>
            <w14:solidFill>
              <w14:schemeClr w14:val="tx1"/>
            </w14:solidFill>
          </w14:textFill>
        </w:rPr>
        <w:t xml:space="preserve">http://jszfcg.jsczt.cn/jszc/login</w:t>
      </w:r>
      <w:r>
        <w:rPr>
          <w:rFonts w:hint="eastAsia" w:ascii="宋体" w:hAnsi="宋体"/>
          <w:color w:val="000000" w:themeColor="text1"/>
          <w:sz w:val="24"/>
          <w:szCs w:val="28"/>
          <w:highlight w:val="none"/>
          <w14:textFill>
            <w14:solidFill>
              <w14:schemeClr w14:val="tx1"/>
            </w14:solidFill>
          </w14:textFill>
        </w:rPr>
        <w:t xml:space="preserve">）进入系统“开标大厅”参与开标过程；</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color w:val="000000" w:themeColor="text1"/>
          <w:sz w:val="24"/>
          <w:szCs w:val="28"/>
          <w:highlight w:val="none"/>
          <w14:textFill>
            <w14:solidFill>
              <w14:schemeClr w14:val="tx1"/>
            </w14:solidFill>
          </w14:textFill>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（5）因供应商自身软硬件配备不齐全或发生故障等问题而导致在交互过程中出现不稳定或中断等情况的，由供应商自身承担后果。</w:t>
      </w:r>
      <w:bookmarkEnd w:id="29"/>
      <w:r/>
      <w:bookmarkEnd w:id="30"/>
      <w:r/>
      <w:r/>
    </w:p>
    <w:p>
      <w:pPr>
        <w:pStyle w:val="868"/>
        <w:jc w:val="both"/>
        <w:rPr>
          <w:rFonts w:ascii="宋体" w:hAnsi="宋体" w:eastAsia="宋体"/>
          <w:b w:val="0"/>
          <w:color w:val="000000" w:themeColor="text1"/>
          <w:highlight w:val="none"/>
          <w:lang w:eastAsia="zh-CN"/>
          <w14:textFill>
            <w14:solidFill>
              <w14:schemeClr w14:val="tx1"/>
            </w14:solidFill>
          </w14:textFill>
        </w:rPr>
      </w:pPr>
      <w:r/>
      <w:bookmarkStart w:id="31" w:name="_Toc256000006"/>
      <w:r/>
      <w:bookmarkStart w:id="32" w:name="_Toc73965855"/>
      <w:r>
        <w:rPr>
          <w:rFonts w:hint="eastAsia" w:ascii="宋体" w:hAnsi="宋体" w:eastAsia="宋体"/>
          <w:b w:val="0"/>
          <w:color w:val="000000" w:themeColor="text1"/>
          <w:highlight w:val="none"/>
          <w:lang w:val="en-US" w:eastAsia="zh-CN"/>
          <w14:textFill>
            <w14:solidFill>
              <w14:schemeClr w14:val="tx1"/>
            </w14:solidFill>
          </w14:textFill>
        </w:rPr>
        <w:t xml:space="preserve">五</w:t>
      </w:r>
      <w:r>
        <w:rPr>
          <w:rFonts w:hint="eastAsia" w:ascii="宋体" w:hAnsi="宋体" w:eastAsia="宋体"/>
          <w:b w:val="0"/>
          <w:color w:val="000000" w:themeColor="text1"/>
          <w:highlight w:val="none"/>
          <w:lang w:eastAsia="zh-CN"/>
          <w14:textFill>
            <w14:solidFill>
              <w14:schemeClr w14:val="tx1"/>
            </w14:solidFill>
          </w14:textFill>
        </w:rPr>
        <w:t xml:space="preserve">、公告期限</w:t>
      </w:r>
      <w:bookmarkEnd w:id="31"/>
      <w:r/>
      <w:bookmarkEnd w:id="32"/>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自本公告发布之日起3个工作日。</w:t>
      </w:r>
      <w:r/>
    </w:p>
    <w:p>
      <w:pPr>
        <w:pStyle w:val="660"/>
        <w:ind w:left="-142"/>
        <w:jc w:val="both"/>
        <w:spacing w:line="360" w:lineRule="auto"/>
        <w:rPr>
          <w:rFonts w:hint="eastAsia" w:ascii="宋体" w:hAnsi="宋体" w:eastAsia="宋体" w:cs="宋体"/>
          <w:b w:val="0"/>
          <w:color w:val="000000" w:themeColor="text1"/>
          <w:sz w:val="24"/>
          <w:szCs w:val="28"/>
          <w:highlight w:val="none"/>
          <w14:textFill>
            <w14:solidFill>
              <w14:schemeClr w14:val="tx1"/>
            </w14:solidFill>
          </w14:textFill>
        </w:rPr>
      </w:pPr>
      <w:r/>
      <w:bookmarkStart w:id="33" w:name="_Toc35393795"/>
      <w:r/>
      <w:bookmarkStart w:id="34" w:name="_Toc35393626"/>
      <w:r/>
      <w:bookmarkStart w:id="35" w:name="_Toc73965857"/>
      <w:r/>
      <w:bookmarkStart w:id="36" w:name="_Toc256000007"/>
      <w:r>
        <w:rPr>
          <w:rFonts w:hint="eastAsia" w:ascii="宋体" w:hAnsi="宋体" w:eastAsia="宋体" w:cs="宋体"/>
          <w:b w:val="0"/>
          <w:color w:val="000000" w:themeColor="text1"/>
          <w:sz w:val="24"/>
          <w:szCs w:val="28"/>
          <w:highlight w:val="none"/>
          <w14:textFill>
            <w14:solidFill>
              <w14:schemeClr w14:val="tx1"/>
            </w14:solidFill>
          </w14:textFill>
        </w:rPr>
        <w:t xml:space="preserve">六、其他补充事宜</w:t>
      </w:r>
      <w:bookmarkEnd w:id="33"/>
      <w:r/>
      <w:bookmarkEnd w:id="34"/>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bookmarkStart w:id="37" w:name="OLE_LINK9"/>
      <w:r>
        <w:rPr>
          <w:rFonts w:hint="eastAsia" w:ascii="宋体" w:hAnsi="宋体"/>
          <w:color w:val="000000" w:themeColor="text1"/>
          <w:sz w:val="24"/>
          <w:szCs w:val="28"/>
          <w:highlight w:val="none"/>
          <w14:textFill>
            <w14:solidFill>
              <w14:schemeClr w14:val="tx1"/>
            </w14:solidFill>
          </w14:textFill>
        </w:rPr>
        <w:t xml:space="preserve">1.本项目通过电子交易平台进行采购，请供应商提前详细阅读《江苏省政府采购交易管理系统（苏采云）供应商操作指南》。网址：</w:t>
      </w:r>
      <w:r>
        <w:rPr>
          <w:rFonts w:ascii="宋体" w:hAnsi="宋体"/>
          <w:color w:val="000000" w:themeColor="text1"/>
          <w:sz w:val="24"/>
          <w:szCs w:val="28"/>
          <w:highlight w:val="none"/>
          <w14:textFill>
            <w14:solidFill>
              <w14:schemeClr w14:val="tx1"/>
            </w14:solidFill>
          </w14:textFill>
        </w:rPr>
        <w:t xml:space="preserve">http://www.ccgp-jiangsu.gov.cn/jiangsu/zlxz/ee/ee3a4bc5a3454aa2b0d9312230633ce9.html</w:t>
      </w:r>
      <w:r>
        <w:rPr>
          <w:rFonts w:hint="eastAsia" w:ascii="宋体" w:hAnsi="宋体"/>
          <w:color w:val="000000" w:themeColor="text1"/>
          <w:sz w:val="24"/>
          <w:szCs w:val="28"/>
          <w:highlight w:val="none"/>
          <w14:textFill>
            <w14:solidFill>
              <w14:schemeClr w14:val="tx1"/>
            </w14:solidFill>
          </w14:textFill>
        </w:rPr>
        <w:t xml:space="preserve">。供应商在系统使用过程中如遇到涉及平台使用的任何问题，应在工作日上午9：00-1</w:t>
      </w:r>
      <w:r>
        <w:rPr>
          <w:rFonts w:ascii="宋体" w:hAnsi="宋体"/>
          <w:color w:val="000000" w:themeColor="text1"/>
          <w:sz w:val="24"/>
          <w:szCs w:val="28"/>
          <w:highlight w:val="none"/>
          <w14:textFill>
            <w14:solidFill>
              <w14:schemeClr w14:val="tx1"/>
            </w14:solidFill>
          </w14:textFill>
        </w:rPr>
        <w:t xml:space="preserve">1</w:t>
      </w:r>
      <w:r>
        <w:rPr>
          <w:rFonts w:hint="eastAsia" w:ascii="宋体" w:hAnsi="宋体"/>
          <w:color w:val="000000" w:themeColor="text1"/>
          <w:sz w:val="24"/>
          <w:szCs w:val="28"/>
          <w:highlight w:val="none"/>
          <w14:textFill>
            <w14:solidFill>
              <w14:schemeClr w14:val="tx1"/>
            </w14:solidFill>
          </w14:textFill>
        </w:rPr>
        <w:t xml:space="preserve">:</w:t>
      </w:r>
      <w:r>
        <w:rPr>
          <w:rFonts w:ascii="宋体" w:hAnsi="宋体"/>
          <w:color w:val="000000" w:themeColor="text1"/>
          <w:sz w:val="24"/>
          <w:szCs w:val="28"/>
          <w:highlight w:val="none"/>
          <w14:textFill>
            <w14:solidFill>
              <w14:schemeClr w14:val="tx1"/>
            </w14:solidFill>
          </w14:textFill>
        </w:rPr>
        <w:t xml:space="preserve">3</w:t>
      </w:r>
      <w:r>
        <w:rPr>
          <w:rFonts w:hint="eastAsia" w:ascii="宋体" w:hAnsi="宋体"/>
          <w:color w:val="000000" w:themeColor="text1"/>
          <w:sz w:val="24"/>
          <w:szCs w:val="28"/>
          <w:highlight w:val="none"/>
          <w14:textFill>
            <w14:solidFill>
              <w14:schemeClr w14:val="tx1"/>
            </w14:solidFill>
          </w14:textFill>
        </w:rPr>
        <w:t xml:space="preserve">0 下午13:30-17:30期间致电技术支持热线咨询，联系方式：0519-86722803  0519-86722805。</w:t>
      </w:r>
      <w:bookmarkEnd w:id="37"/>
      <w:r/>
      <w:r/>
    </w:p>
    <w:p>
      <w:pPr>
        <w:ind w:firstLine="480"/>
        <w:spacing w:line="360" w:lineRule="auto"/>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2.供应商需提前办理数字认证证书(政务CA及方正签章)，办理方式和注意事项详见:</w:t>
      </w:r>
      <w:r>
        <w:rPr>
          <w:rFonts w:ascii="宋体" w:hAnsi="宋体"/>
          <w:color w:val="000000" w:themeColor="text1"/>
          <w:sz w:val="24"/>
          <w:szCs w:val="28"/>
          <w:highlight w:val="none"/>
          <w14:textFill>
            <w14:solidFill>
              <w14:schemeClr w14:val="tx1"/>
            </w14:solidFill>
          </w14:textFill>
        </w:rPr>
        <w:t xml:space="preserve"> </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"http://jsxcmm.com/help/help.html" \o "http://jsxcmm.com/help/help.html" </w:instrText>
      </w:r>
      <w:r>
        <w:rPr>
          <w:color w:val="000000" w:themeColor="text1"/>
          <w:highlight w:val="none"/>
          <w14:textFill>
            <w14:solidFill>
              <w14:schemeClr w14:val="tx1"/>
            </w14:solidFill>
          </w14:textFill>
        </w:rPr>
        <w:fldChar w:fldCharType="separate"/>
      </w:r>
      <w:r>
        <w:rPr>
          <w:rFonts w:ascii="宋体" w:hAnsi="宋体"/>
          <w:color w:val="000000" w:themeColor="text1"/>
          <w:sz w:val="24"/>
          <w:szCs w:val="28"/>
          <w:highlight w:val="none"/>
          <w14:textFill>
            <w14:solidFill>
              <w14:schemeClr w14:val="tx1"/>
            </w14:solidFill>
          </w14:textFill>
        </w:rPr>
        <w:t xml:space="preserve">http://jsxcmm.com/help/help.html</w:t>
      </w:r>
      <w:r>
        <w:rPr>
          <w:rFonts w:ascii="宋体" w:hAnsi="宋体"/>
          <w:color w:val="000000" w:themeColor="text1"/>
          <w:sz w:val="24"/>
          <w:szCs w:val="28"/>
          <w:highlight w:val="none"/>
          <w14:textFill>
            <w14:solidFill>
              <w14:schemeClr w14:val="tx1"/>
            </w14:solidFill>
          </w14:textFill>
        </w:rPr>
        <w:fldChar w:fldCharType="end"/>
      </w:r>
      <w:r>
        <w:rPr>
          <w:rFonts w:ascii="宋体" w:hAnsi="宋体"/>
          <w:color w:val="000000" w:themeColor="text1"/>
          <w:sz w:val="24"/>
          <w:szCs w:val="28"/>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镇江地区办理方式：镇江市润州区冠城路8号工人大厦7楼公共资源交易中心大厅CA窗口。工作日办公时间：9:00-12:00、13:30-17:30。联系人：邵娟，联系电话：13655287962。</w:t>
      </w:r>
      <w:r/>
    </w:p>
    <w:p>
      <w:pPr>
        <w:ind w:firstLine="482"/>
        <w:jc w:val="left"/>
        <w:spacing w:line="360" w:lineRule="auto"/>
        <w:widowControl/>
        <w:rPr>
          <w:rFonts w:hint="eastAsia" w:ascii="宋体" w:hAnsi="宋体" w:cs="宋体"/>
          <w:b/>
          <w:color w:val="000000" w:themeColor="text1"/>
          <w:sz w:val="24"/>
          <w:highlight w:val="none"/>
          <w14:textFill>
            <w14:solidFill>
              <w14:schemeClr w14:val="tx1"/>
            </w14:solidFill>
          </w14:textFill>
        </w:rPr>
      </w:pPr>
      <w:r>
        <w:rPr>
          <w:rFonts w:hint="eastAsia" w:ascii="宋体" w:hAnsi="宋体"/>
          <w:b/>
          <w:bCs/>
          <w:color w:val="000000" w:themeColor="text1"/>
          <w:sz w:val="24"/>
          <w:szCs w:val="28"/>
          <w:highlight w:val="none"/>
          <w14:textFill>
            <w14:solidFill>
              <w14:schemeClr w14:val="tx1"/>
            </w14:solidFill>
          </w14:textFill>
        </w:rPr>
        <w:t xml:space="preserve">3.</w:t>
      </w:r>
      <w:r>
        <w:rPr>
          <w:rFonts w:hint="eastAsia" w:ascii="宋体" w:hAnsi="宋体" w:cs="宋体"/>
          <w:b/>
          <w:color w:val="000000" w:themeColor="text1"/>
          <w:sz w:val="24"/>
          <w:highlight w:val="none"/>
          <w14:textFill>
            <w14:solidFill>
              <w14:schemeClr w14:val="tx1"/>
            </w14:solidFill>
          </w14:textFill>
        </w:rPr>
        <w:t xml:space="preserve">本项目共设置（采购包1、采购包2、采购包3）三个采购包，投标人可同时参加三个采购包的投标，但最多只能中标一个采购包。本项目按照采购包1、采购包2、采购包3的先后顺序进行评审。如某投标人在采购包1被推荐为第一中标候选人，将不得成为后续采购包的中标候选人。</w:t>
      </w:r>
      <w:r/>
    </w:p>
    <w:p>
      <w:pPr>
        <w:pStyle w:val="868"/>
        <w:jc w:val="both"/>
        <w:rPr>
          <w:rFonts w:ascii="宋体" w:hAnsi="宋体" w:eastAsia="宋体"/>
          <w:b w:val="0"/>
          <w:color w:val="000000" w:themeColor="text1"/>
          <w:highlight w:val="none"/>
          <w:lang w:eastAsia="zh-CN"/>
          <w14:textFill>
            <w14:solidFill>
              <w14:schemeClr w14:val="tx1"/>
            </w14:solidFill>
          </w14:textFill>
        </w:rPr>
      </w:pPr>
      <w:r>
        <w:rPr>
          <w:rFonts w:hint="eastAsia" w:ascii="宋体" w:hAnsi="宋体" w:eastAsia="宋体"/>
          <w:b w:val="0"/>
          <w:color w:val="000000" w:themeColor="text1"/>
          <w:highlight w:val="none"/>
          <w:lang w:eastAsia="zh-CN"/>
          <w14:textFill>
            <w14:solidFill>
              <w14:schemeClr w14:val="tx1"/>
            </w14:solidFill>
          </w14:textFill>
        </w:rPr>
        <w:t xml:space="preserve">八、对本次谈判提出询问，请按以下方式联系。</w:t>
      </w:r>
      <w:bookmarkEnd w:id="35"/>
      <w:r/>
      <w:bookmarkEnd w:id="36"/>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1.采购人信息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称：句容市农业农村局</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 句容市隆昌路296号</w:t>
      </w:r>
      <w:r/>
    </w:p>
    <w:p>
      <w:pPr>
        <w:ind w:firstLine="480"/>
        <w:spacing w:line="440" w:lineRule="exact"/>
        <w:widowControl/>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0511-87328673</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2.采购代理机构信息</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称：江苏镇江千寻工程咨询有限公司</w:t>
      </w:r>
      <w:r/>
    </w:p>
    <w:p>
      <w:pPr>
        <w:ind w:firstLine="480"/>
        <w:spacing w:line="440" w:lineRule="exact"/>
        <w:widowControl/>
        <w:rPr>
          <w:rFonts w:hint="eastAsia" w:ascii="宋体" w:hAnsi="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olor w:val="000000" w:themeColor="text1"/>
          <w:sz w:val="24"/>
          <w:szCs w:val="28"/>
          <w:highlight w:val="none"/>
          <w:lang w:val="en-US" w:eastAsia="zh-CN"/>
          <w14:textFill>
            <w14:solidFill>
              <w14:schemeClr w14:val="tx1"/>
            </w14:solidFill>
          </w14:textFill>
        </w:rPr>
        <w:t xml:space="preserve">句容市玉清路1号（扬中鱼府三楼）</w:t>
      </w:r>
      <w:r/>
    </w:p>
    <w:p>
      <w:pPr>
        <w:ind w:firstLine="480"/>
        <w:spacing w:line="440" w:lineRule="exact"/>
        <w:widowControl/>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联系方式：</w:t>
      </w:r>
      <w:r>
        <w:rPr>
          <w:rFonts w:hint="eastAsia" w:ascii="宋体" w:hAnsi="宋体"/>
          <w:color w:val="000000" w:themeColor="text1"/>
          <w:sz w:val="24"/>
          <w:szCs w:val="28"/>
          <w:highlight w:val="none"/>
          <w:lang w:val="en-US" w:eastAsia="zh-CN"/>
          <w14:textFill>
            <w14:solidFill>
              <w14:schemeClr w14:val="tx1"/>
            </w14:solidFill>
          </w14:textFill>
        </w:rPr>
        <w:t xml:space="preserve">杜</w:t>
      </w:r>
      <w:r>
        <w:rPr>
          <w:rFonts w:hint="eastAsia" w:ascii="宋体" w:hAnsi="宋体"/>
          <w:color w:val="000000" w:themeColor="text1"/>
          <w:sz w:val="24"/>
          <w:szCs w:val="28"/>
          <w:highlight w:val="none"/>
          <w14:textFill>
            <w14:solidFill>
              <w14:schemeClr w14:val="tx1"/>
            </w14:solidFill>
          </w14:textFill>
        </w:rPr>
        <w:t xml:space="preserve">工18260643495</w:t>
      </w:r>
      <w:r/>
    </w:p>
    <w:p>
      <w:pPr>
        <w:ind w:firstLine="480"/>
        <w:jc w:val="righ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00"/>
        <w:jc w:val="right"/>
        <w:spacing w:line="360" w:lineRule="auto"/>
        <w:rPr>
          <w:rFonts w:ascii="宋体" w:hAnsi="宋体" w:cs="宋体"/>
          <w:color w:val="000000" w:themeColor="text1"/>
          <w:sz w:val="24"/>
          <w:szCs w:val="28"/>
          <w:highlight w:val="none"/>
          <w14:textFill>
            <w14:solidFill>
              <w14:schemeClr w14:val="tx1"/>
            </w14:solidFill>
          </w14:textFill>
        </w:rPr>
      </w:pPr>
      <w:r/>
      <w:bookmarkStart w:id="38" w:name="EB786ac8a2f8c44c9f8229d9a75d9723cc"/>
      <w:r/>
      <w:bookmarkEnd w:id="38"/>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9" w:name="_Toc256000009"/>
      <w:r/>
      <w:bookmarkStart w:id="40" w:name="_Toc73965859"/>
      <w:r>
        <w:rPr>
          <w:rFonts w:hint="eastAsia" w:ascii="宋体" w:hAnsi="宋体"/>
          <w:color w:val="000000" w:themeColor="text1"/>
          <w:highlight w:val="none"/>
          <w:lang w:eastAsia="zh-CN"/>
          <w14:textFill>
            <w14:solidFill>
              <w14:schemeClr w14:val="tx1"/>
            </w14:solidFill>
          </w14:textFill>
        </w:rPr>
        <w:t xml:space="preserve">第二部分  供应商须知</w:t>
      </w:r>
      <w:bookmarkEnd w:id="39"/>
      <w:r/>
      <w:bookmarkEnd w:id="40"/>
      <w:r/>
      <w:r/>
    </w:p>
    <w:p>
      <w:pPr>
        <w:jc w:val="center"/>
        <w:spacing w:line="360" w:lineRule="auto"/>
        <w:rPr>
          <w:rFonts w:ascii="宋体" w:hAnsi="宋体"/>
          <w:b/>
          <w:color w:val="000000" w:themeColor="text1"/>
          <w:sz w:val="32"/>
          <w:szCs w:val="32"/>
          <w:highlight w:val="none"/>
          <w14:textFill>
            <w14:solidFill>
              <w14:schemeClr w14:val="tx1"/>
            </w14:solidFill>
          </w14:textFill>
        </w:rPr>
        <w:outlineLvl w:val="2"/>
      </w:pPr>
      <w:r/>
      <w:bookmarkStart w:id="41" w:name="EBe7139771cd0e4b7eb79b2b25b67719ac"/>
      <w:r/>
      <w:bookmarkEnd w:id="41"/>
      <w:r/>
      <w:bookmarkStart w:id="42" w:name="EB693bffd0bf104ca7883d075ef0a86998"/>
      <w:r/>
      <w:bookmarkEnd w:id="42"/>
      <w:r>
        <w:rPr>
          <w:rFonts w:hint="eastAsia" w:ascii="宋体" w:hAnsi="宋体"/>
          <w:b/>
          <w:color w:val="000000" w:themeColor="text1"/>
          <w:sz w:val="32"/>
          <w:szCs w:val="32"/>
          <w:highlight w:val="none"/>
          <w14:textFill>
            <w14:solidFill>
              <w14:schemeClr w14:val="tx1"/>
            </w14:solidFill>
          </w14:textFill>
        </w:rPr>
        <w:t xml:space="preserve">前附表</w:t>
      </w:r>
      <w:r/>
    </w:p>
    <w:tbl>
      <w:tblPr>
        <w:tblStyle w:val="669"/>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序号</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事项</w:t>
            </w:r>
            <w:r/>
          </w:p>
        </w:tc>
        <w:tc>
          <w:tcPr>
            <w:tcW w:w="6979"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本项目规定</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报价要求</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本次谈判响应报价的币种为人民币。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供应商应按谈判文件所提供的各报价表格式报价。</w:t>
            </w:r>
            <w:r/>
          </w:p>
          <w:p>
            <w:pPr>
              <w:spacing w:line="360" w:lineRule="auto"/>
              <w:rPr>
                <w:rFonts w:ascii="宋体" w:hAnsi="宋体" w:cs="楷体"/>
                <w:b/>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供应商以（农药产品最高限价）为依据，</w:t>
            </w:r>
            <w:r>
              <w:rPr>
                <w:rFonts w:hint="eastAsia" w:ascii="宋体" w:hAnsi="宋体" w:cs="楷体"/>
                <w:b/>
                <w:color w:val="000000" w:themeColor="text1"/>
                <w:sz w:val="24"/>
                <w:szCs w:val="24"/>
                <w:highlight w:val="none"/>
                <w14:textFill>
                  <w14:solidFill>
                    <w14:schemeClr w14:val="tx1"/>
                  </w14:solidFill>
                </w14:textFill>
              </w:rPr>
              <w:t xml:space="preserve">报统一下浮后折扣率</w:t>
            </w:r>
            <w:r>
              <w:rPr>
                <w:rFonts w:hint="eastAsia" w:ascii="宋体" w:hAnsi="宋体" w:cs="楷体"/>
                <w:color w:val="000000" w:themeColor="text1"/>
                <w:sz w:val="24"/>
                <w:szCs w:val="24"/>
                <w:highlight w:val="none"/>
                <w14:textFill>
                  <w14:solidFill>
                    <w14:schemeClr w14:val="tx1"/>
                  </w14:solidFill>
                </w14:textFill>
              </w:rPr>
              <w:t xml:space="preserve">，例如：90%，（如货物最高限价为100元，供应商报价88元，则谈判报价填写88%），</w:t>
            </w:r>
            <w:r>
              <w:rPr>
                <w:rFonts w:hint="eastAsia" w:ascii="宋体" w:hAnsi="宋体" w:cs="楷体"/>
                <w:b/>
                <w:color w:val="000000" w:themeColor="text1"/>
                <w:sz w:val="24"/>
                <w:szCs w:val="24"/>
                <w:highlight w:val="none"/>
                <w14:textFill>
                  <w14:solidFill>
                    <w14:schemeClr w14:val="tx1"/>
                  </w14:solidFill>
                </w14:textFill>
              </w:rPr>
              <w:t xml:space="preserve">如供应商分别对货物提供不同下浮折扣率或下浮折扣率超过100%，视为无效响应。</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投供应商应对本项目报出最具有竞争力的价格，应包括本次谈判要求提供的货物（服务）已支付或将支付的所有费用（含税费）。</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1）以上设备必须整体报价；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最低响应报价不能作为成交的保证。</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成交价即为合同签约价。</w:t>
            </w:r>
            <w:r/>
          </w:p>
        </w:tc>
      </w:tr>
      <w:tr>
        <w:trPr>
          <w:trHeight w:val="1125"/>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转包及分包</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项目依法不得转包</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本项目不同意分包。</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开标前答疑会</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4</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现场踏勘</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不统一组织</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5</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演示</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6</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样品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不要求提供。</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7</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是否允许采购进口产品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本项目不允许采购进口产品。</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8</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项目属性与核心产品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货物类。</w:t>
            </w:r>
            <w:r/>
          </w:p>
          <w:p>
            <w:pPr>
              <w:pStyle w:val="672"/>
              <w:ind w:right="360" w:firstLine="0"/>
              <w:jc w:val="both"/>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s="楷体"/>
                <w:color w:val="000000" w:themeColor="text1"/>
                <w:sz w:val="24"/>
                <w:szCs w:val="24"/>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tc>
      </w:tr>
      <w:tr>
        <w:trPr>
          <w:trHeight w:val="1134"/>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9</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采购标的对应的中小企业划分标准所属行业</w:t>
            </w:r>
            <w:r/>
          </w:p>
        </w:tc>
        <w:tc>
          <w:tcPr>
            <w:tcW w:w="6979" w:type="dxa"/>
            <w:vAlign w:val="center"/>
            <w:textDirection w:val="lrTb"/>
            <w:noWrap/>
          </w:tcPr>
          <w:p>
            <w:pPr>
              <w:numPr>
                <w:ilvl w:val="0"/>
                <w:numId w:val="4"/>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标的：</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Fonts w:hint="eastAsia" w:ascii="宋体" w:hAnsi="宋体" w:eastAsia="宋体" w:cs="楷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numPr>
                <w:ilvl w:val="0"/>
                <w:numId w:val="4"/>
              </w:num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属于</w:t>
            </w:r>
            <w:r>
              <w:rPr>
                <w:rFonts w:hint="eastAsia" w:ascii="宋体" w:hAnsi="宋体" w:cs="楷体"/>
                <w:color w:val="000000" w:themeColor="text1"/>
                <w:sz w:val="24"/>
                <w:szCs w:val="24"/>
                <w:highlight w:val="none"/>
                <w:u w:val="single"/>
                <w14:textFill>
                  <w14:solidFill>
                    <w14:schemeClr w14:val="tx1"/>
                  </w14:solidFill>
                </w14:textFill>
              </w:rPr>
              <w:t xml:space="preserve"> 工业 </w:t>
            </w:r>
            <w:r>
              <w:rPr>
                <w:rFonts w:hint="eastAsia" w:ascii="宋体" w:hAnsi="宋体" w:cs="楷体"/>
                <w:color w:val="000000" w:themeColor="text1"/>
                <w:sz w:val="24"/>
                <w:szCs w:val="24"/>
                <w:highlight w:val="none"/>
                <w14:textFill>
                  <w14:solidFill>
                    <w14:schemeClr w14:val="tx1"/>
                  </w14:solidFill>
                </w14:textFill>
              </w:rPr>
              <w:t xml:space="preserve">行业；</w:t>
            </w:r>
            <w:r/>
          </w:p>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（2）本项目专门面向中小微企业采购；</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（3）中小微企业划分标准请对照《关于印发中小企业划型标准规定的通知》（工信部联企业[2011]300号）。</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10</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节能产品、环境标志产品</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11</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中小企业信用融资</w:t>
            </w:r>
            <w:r/>
          </w:p>
        </w:tc>
        <w:tc>
          <w:tcPr>
            <w:tcW w:w="6979" w:type="dxa"/>
            <w:vAlign w:val="center"/>
            <w:textDirection w:val="lrTb"/>
            <w:noWrap/>
          </w:tcPr>
          <w:p>
            <w:pP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3"/>
            <w:r>
              <w:rPr>
                <w:rFonts w:hint="eastAsia" w:ascii="宋体" w:hAnsi="宋体" w:cs="楷体"/>
                <w:color w:val="000000" w:themeColor="text1"/>
                <w:sz w:val="24"/>
                <w:szCs w:val="24"/>
                <w:highlight w:val="none"/>
                <w14:textFill>
                  <w14:solidFill>
                    <w14:schemeClr w14:val="tx1"/>
                  </w14:solidFill>
                </w14:textFill>
              </w:rPr>
              <w:t xml:space="preserve">，</w:t>
            </w:r>
            <w:bookmarkStart w:id="44" w:name="_Hlk136444446"/>
            <w:r>
              <w:rPr>
                <w:rFonts w:hint="eastAsia" w:ascii="宋体" w:hAnsi="宋体" w:cs="楷体"/>
                <w:color w:val="000000" w:themeColor="text1"/>
                <w:sz w:val="24"/>
                <w:szCs w:val="24"/>
                <w:highlight w:val="none"/>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color w:val="000000" w:themeColor="text1"/>
                <w:sz w:val="24"/>
                <w:szCs w:val="24"/>
                <w:highlight w:val="none"/>
                <w14:textFill>
                  <w14:solidFill>
                    <w14:schemeClr w14:val="tx1"/>
                  </w14:solidFill>
                </w14:textFill>
              </w:rPr>
              <w:t xml:space="preserve">办理流程详见江苏政府采购网“政采贷”栏目，网址：</w:t>
            </w:r>
            <w:r>
              <w:rPr>
                <w:rFonts w:ascii="宋体" w:hAnsi="宋体" w:cs="楷体"/>
                <w:color w:val="000000" w:themeColor="text1"/>
                <w:sz w:val="24"/>
                <w:szCs w:val="24"/>
                <w:highlight w:val="none"/>
                <w14:textFill>
                  <w14:solidFill>
                    <w14:schemeClr w14:val="tx1"/>
                  </w14:solidFill>
                </w14:textFill>
              </w:rPr>
              <w:t xml:space="preserve">http://www.ccgp-jiangsu.gov.cn/jiangsu/paying.html</w:t>
            </w:r>
            <w:r>
              <w:rPr>
                <w:rFonts w:hint="eastAsia" w:ascii="宋体" w:hAnsi="宋体" w:cs="楷体"/>
                <w:color w:val="000000" w:themeColor="text1"/>
                <w:sz w:val="24"/>
                <w:szCs w:val="24"/>
                <w:highlight w:val="none"/>
                <w14:textFill>
                  <w14:solidFill>
                    <w14:schemeClr w14:val="tx1"/>
                  </w14:solidFill>
                </w14:textFill>
              </w:rPr>
              <w:t xml:space="preserve">咨询电话：镇江市财政局政府采购处0</w:t>
            </w:r>
            <w:r>
              <w:rPr>
                <w:rFonts w:ascii="宋体" w:hAnsi="宋体" w:cs="楷体"/>
                <w:color w:val="000000" w:themeColor="text1"/>
                <w:sz w:val="24"/>
                <w:szCs w:val="24"/>
                <w:highlight w:val="none"/>
                <w14:textFill>
                  <w14:solidFill>
                    <w14:schemeClr w14:val="tx1"/>
                  </w14:solidFill>
                </w14:textFill>
              </w:rPr>
              <w:t xml:space="preserve">511-80909958</w:t>
            </w:r>
            <w:r>
              <w:rPr>
                <w:rFonts w:hint="eastAsia" w:ascii="宋体" w:hAnsi="宋体" w:cs="楷体"/>
                <w:color w:val="000000" w:themeColor="text1"/>
                <w:sz w:val="24"/>
                <w:szCs w:val="24"/>
                <w:highlight w:val="none"/>
                <w14:textFill>
                  <w14:solidFill>
                    <w14:schemeClr w14:val="tx1"/>
                  </w14:solidFill>
                </w14:textFill>
              </w:rPr>
              <w:t xml:space="preserve">。</w:t>
            </w:r>
            <w:r/>
          </w:p>
        </w:tc>
      </w:tr>
      <w:tr>
        <w:trPr/>
        <w:tc>
          <w:tcPr>
            <w:tcW w:w="836"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12</w:t>
            </w:r>
            <w:r/>
          </w:p>
        </w:tc>
        <w:tc>
          <w:tcPr>
            <w:tcW w:w="2040" w:type="dxa"/>
            <w:vAlign w:val="center"/>
            <w:textDirection w:val="lrTb"/>
            <w:noWrap/>
          </w:tcPr>
          <w:p>
            <w:pPr>
              <w:jc w:val="center"/>
              <w:spacing w:line="360" w:lineRule="auto"/>
              <w:rPr>
                <w:rFonts w:ascii="宋体" w:hAnsi="宋体" w:cs="楷体"/>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特别说明</w:t>
            </w:r>
            <w:r/>
          </w:p>
        </w:tc>
        <w:tc>
          <w:tcPr>
            <w:tcW w:w="6979" w:type="dxa"/>
            <w:vAlign w:val="center"/>
            <w:textDirection w:val="lrTb"/>
            <w:noWrap/>
          </w:tcPr>
          <w:p>
            <w:pPr>
              <w:spacing w:line="360" w:lineRule="auto"/>
              <w:rPr>
                <w:rFonts w:ascii="宋体" w:hAnsi="宋体" w:cs="楷体"/>
                <w:i/>
                <w:iCs/>
                <w:color w:val="000000" w:themeColor="text1"/>
                <w:sz w:val="24"/>
                <w:szCs w:val="24"/>
                <w:highlight w:val="none"/>
                <w14:textFill>
                  <w14:solidFill>
                    <w14:schemeClr w14:val="tx1"/>
                  </w14:solidFill>
                </w14:textFill>
              </w:rPr>
            </w:pPr>
            <w:r>
              <w:rPr>
                <w:rFonts w:hint="eastAsia" w:ascii="宋体" w:hAnsi="宋体" w:cs="楷体"/>
                <w:color w:val="000000" w:themeColor="text1"/>
                <w:sz w:val="24"/>
                <w:szCs w:val="24"/>
                <w:highlight w:val="none"/>
                <w14:textFill>
                  <w14:solidFill>
                    <w14:schemeClr w14:val="tx1"/>
                  </w14:solidFill>
                </w14:textFill>
              </w:rPr>
              <w:t xml:space="preserve">无</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68"/>
        <w:jc w:val="center"/>
        <w:rPr>
          <w:rFonts w:ascii="宋体" w:hAnsi="宋体" w:eastAsia="宋体"/>
          <w:color w:val="000000" w:themeColor="text1"/>
          <w:sz w:val="32"/>
          <w:highlight w:val="none"/>
          <w14:textFill>
            <w14:solidFill>
              <w14:schemeClr w14:val="tx1"/>
            </w14:solidFill>
          </w14:textFill>
        </w:rPr>
      </w:pPr>
      <w:r/>
      <w:bookmarkStart w:id="45" w:name="_Toc256000010"/>
      <w:r/>
      <w:bookmarkStart w:id="46" w:name="_Toc73965860"/>
      <w:r>
        <w:rPr>
          <w:rFonts w:hint="eastAsia" w:ascii="宋体" w:hAnsi="宋体" w:eastAsia="宋体"/>
          <w:color w:val="000000" w:themeColor="text1"/>
          <w:sz w:val="32"/>
          <w:highlight w:val="none"/>
          <w14:textFill>
            <w14:solidFill>
              <w14:schemeClr w14:val="tx1"/>
            </w14:solidFill>
          </w14:textFill>
        </w:rPr>
        <w:t xml:space="preserve">一、总  则</w:t>
      </w:r>
      <w:bookmarkEnd w:id="45"/>
      <w:r/>
      <w:bookmarkEnd w:id="46"/>
      <w:r/>
      <w:r/>
    </w:p>
    <w:p>
      <w:pPr>
        <w:pStyle w:val="869"/>
        <w:rPr>
          <w:rFonts w:ascii="宋体" w:hAnsi="宋体"/>
          <w:color w:val="000000" w:themeColor="text1"/>
          <w:highlight w:val="none"/>
          <w14:textFill>
            <w14:solidFill>
              <w14:schemeClr w14:val="tx1"/>
            </w14:solidFill>
          </w14:textFill>
        </w:rPr>
      </w:pPr>
      <w:r/>
      <w:bookmarkStart w:id="47" w:name="_Toc73965861"/>
      <w:r/>
      <w:bookmarkStart w:id="48" w:name="_Toc256000011"/>
      <w:r>
        <w:rPr>
          <w:rFonts w:hint="eastAsia" w:ascii="宋体" w:hAnsi="宋体"/>
          <w:color w:val="000000" w:themeColor="text1"/>
          <w:highlight w:val="none"/>
          <w14:textFill>
            <w14:solidFill>
              <w14:schemeClr w14:val="tx1"/>
            </w14:solidFill>
          </w14:textFill>
        </w:rPr>
        <w:t xml:space="preserve">1．适用范围</w:t>
      </w:r>
      <w:bookmarkEnd w:id="47"/>
      <w:r/>
      <w:bookmarkEnd w:id="4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 本谈判文件仅适用于</w:t>
      </w:r>
      <w:r>
        <w:rPr>
          <w:rFonts w:hint="eastAsia" w:ascii="宋体" w:hAnsi="宋体"/>
          <w:color w:val="000000" w:themeColor="text1"/>
          <w:sz w:val="24"/>
          <w:highlight w:val="none"/>
          <w:lang w:eastAsia="zh-CN"/>
          <w14:textFill>
            <w14:solidFill>
              <w14:schemeClr w14:val="tx1"/>
            </w14:solidFill>
          </w14:textFill>
        </w:rPr>
        <w:t xml:space="preserve">2026年句容市水稻应急救灾防治物资采购项目</w:t>
      </w:r>
      <w:r>
        <w:rPr>
          <w:rFonts w:hint="eastAsia" w:ascii="宋体" w:hAnsi="宋体" w:cs="隶书"/>
          <w:color w:val="000000" w:themeColor="text1"/>
          <w:sz w:val="24"/>
          <w:highlight w:val="none"/>
          <w14:textFill>
            <w14:solidFill>
              <w14:schemeClr w14:val="tx1"/>
            </w14:solidFill>
          </w14:textFill>
        </w:rPr>
        <w:t xml:space="preserve">。</w:t>
      </w:r>
      <w:r/>
    </w:p>
    <w:p>
      <w:pPr>
        <w:pStyle w:val="869"/>
        <w:rPr>
          <w:rFonts w:ascii="宋体" w:hAnsi="宋体"/>
          <w:color w:val="000000" w:themeColor="text1"/>
          <w:highlight w:val="none"/>
          <w:lang w:eastAsia="zh-CN"/>
          <w14:textFill>
            <w14:solidFill>
              <w14:schemeClr w14:val="tx1"/>
            </w14:solidFill>
          </w14:textFill>
        </w:rPr>
      </w:pPr>
      <w:r/>
      <w:bookmarkStart w:id="49" w:name="_Toc256000012"/>
      <w:r/>
      <w:bookmarkStart w:id="50" w:name="_Toc73965862"/>
      <w:r>
        <w:rPr>
          <w:rFonts w:hint="eastAsia" w:ascii="宋体" w:hAnsi="宋体"/>
          <w:color w:val="000000" w:themeColor="text1"/>
          <w:highlight w:val="none"/>
          <w:lang w:eastAsia="zh-CN"/>
          <w14:textFill>
            <w14:solidFill>
              <w14:schemeClr w14:val="tx1"/>
            </w14:solidFill>
          </w14:textFill>
        </w:rPr>
        <w:t xml:space="preserve">2．定义</w:t>
      </w:r>
      <w:bookmarkEnd w:id="49"/>
      <w:r/>
      <w:bookmarkEnd w:id="5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谈判文件中下列术语应解释为：</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 “谈判组织方”系指采购代理机构或采购单位，即：</w:t>
      </w:r>
      <w:r>
        <w:rPr>
          <w:rFonts w:hint="eastAsia" w:ascii="宋体" w:hAnsi="宋体"/>
          <w:color w:val="000000" w:themeColor="text1"/>
          <w:sz w:val="24"/>
          <w:highlight w:val="none"/>
          <w:u w:val="single"/>
          <w14:textFill>
            <w14:solidFill>
              <w14:schemeClr w14:val="tx1"/>
            </w14:solidFill>
          </w14:textFill>
        </w:rPr>
        <w:t xml:space="preserve">江苏镇江千寻工程咨询有限公司。</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 “采购人”系指依法进行政府采购的国家机关、事业单位、团体组织，即：</w:t>
      </w:r>
      <w:r>
        <w:rPr>
          <w:rFonts w:hint="eastAsia" w:ascii="宋体" w:hAnsi="宋体"/>
          <w:color w:val="000000" w:themeColor="text1"/>
          <w:sz w:val="24"/>
          <w:highlight w:val="none"/>
          <w:u w:val="single"/>
          <w14:textFill>
            <w14:solidFill>
              <w14:schemeClr w14:val="tx1"/>
            </w14:solidFill>
          </w14:textFill>
        </w:rPr>
        <w:t xml:space="preserve">句容市农业农村局</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 “供应商”系指响应谈判、参加谈判竞争的法人、其他组织或者自然人。</w:t>
      </w:r>
      <w:r/>
    </w:p>
    <w:p>
      <w:pPr>
        <w:ind w:firstLine="480"/>
        <w:spacing w:line="360" w:lineRule="auto"/>
        <w:rPr>
          <w:rFonts w:hint="eastAsia" w:ascii="宋体" w:hAnsi="宋体" w:eastAsia="宋体"/>
          <w:color w:val="000000" w:themeColor="text1"/>
          <w:sz w:val="24"/>
          <w:highlight w:val="none"/>
          <w:u w:val="singl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w:t>
      </w:r>
      <w:r>
        <w:rPr>
          <w:rFonts w:hint="eastAsia" w:ascii="宋体" w:hAnsi="宋体" w:eastAsia="宋体"/>
          <w:color w:val="000000" w:themeColor="text1"/>
          <w:sz w:val="24"/>
          <w:highlight w:val="none"/>
          <w14:textFill>
            <w14:solidFill>
              <w14:schemeClr w14:val="tx1"/>
            </w14:solidFill>
          </w14:textFill>
        </w:rPr>
        <w:t xml:space="preserve">“货物”系指本谈判文件所述采购标的涉及的各种形态和种类的物品</w:t>
      </w:r>
      <w:r>
        <w:rPr>
          <w:rFonts w:hint="eastAsia" w:ascii="宋体" w:hAnsi="宋体" w:eastAsia="宋体"/>
          <w:color w:val="000000" w:themeColor="text1"/>
          <w:sz w:val="24"/>
          <w:highlight w:val="none"/>
          <w:u w:val="single"/>
          <w14:textFill>
            <w14:solidFill>
              <w14:schemeClr w14:val="tx1"/>
            </w14:solidFill>
          </w14:textFill>
        </w:rPr>
        <w:t xml:space="preserve">，即：</w:t>
      </w:r>
      <w:r>
        <w:rPr>
          <w:rFonts w:hint="eastAsia" w:ascii="宋体" w:hAnsi="宋体" w:eastAsia="宋体"/>
          <w:color w:val="000000" w:themeColor="text1"/>
          <w:sz w:val="24"/>
          <w:highlight w:val="none"/>
          <w:u w:val="single"/>
          <w:lang w:val="en-US" w:eastAsia="zh-CN"/>
          <w14:textFill>
            <w14:solidFill>
              <w14:schemeClr w14:val="tx1"/>
            </w14:solidFill>
          </w14:textFill>
        </w:rPr>
        <w:t xml:space="preserve">≥30%氟啶虫酰胺·烯啶虫胺水分散粒剂、15%多杀.茚虫威悬浮剂、</w:t>
      </w:r>
      <w:r>
        <w:rPr>
          <w:rFonts w:hint="eastAsia" w:ascii="宋体" w:hAnsi="宋体"/>
          <w:color w:val="000000" w:themeColor="text1"/>
          <w:sz w:val="24"/>
          <w:szCs w:val="28"/>
          <w:highlight w:val="none"/>
          <w:u w:val="singl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u w:val="single"/>
          <w:lang w:val="en-US"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bookmarkStart w:id="51" w:name="_Toc256000013"/>
      <w:r/>
      <w:bookmarkStart w:id="52" w:name="_Toc73965863"/>
      <w:r>
        <w:rPr>
          <w:rFonts w:hint="eastAsia" w:ascii="宋体" w:hAnsi="宋体" w:eastAsia="宋体"/>
          <w:color w:val="000000" w:themeColor="text1"/>
          <w:sz w:val="24"/>
          <w:highlight w:val="none"/>
          <w:lang w:eastAsia="zh-CN"/>
          <w14:textFill>
            <w14:solidFill>
              <w14:schemeClr w14:val="tx1"/>
            </w14:solidFill>
          </w14:textFill>
        </w:rPr>
        <w:t xml:space="preserve">3．本次采购方式</w:t>
      </w:r>
      <w:bookmarkEnd w:id="51"/>
      <w:r/>
      <w:bookmarkEnd w:id="5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 本次采购采取竞争性谈判采购方式。</w:t>
      </w:r>
      <w:r/>
    </w:p>
    <w:p>
      <w:pPr>
        <w:ind w:firstLine="480"/>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3.2 是否接受进口产品：否</w:t>
      </w:r>
      <w:bookmarkStart w:id="53" w:name="EB6167ca8bd252481ba5567d6e5dd3214d"/>
      <w:r/>
      <w:bookmarkEnd w:id="53"/>
      <w:r/>
      <w:bookmarkStart w:id="54" w:name="EB11a70ce772c8486a926138ee9d5bdfa3"/>
      <w:r/>
      <w:bookmarkEnd w:id="54"/>
      <w:r/>
      <w:bookmarkStart w:id="55" w:name="EB1beffef12e7d4df89cfb5c78368a13e3"/>
      <w:r/>
      <w:bookmarkEnd w:id="55"/>
      <w:r/>
      <w:r/>
    </w:p>
    <w:p>
      <w:pPr>
        <w:ind w:firstLine="480"/>
        <w:spacing w:line="360" w:lineRule="auto"/>
        <w:rPr>
          <w:rFonts w:ascii="宋体" w:hAnsi="宋体"/>
          <w:color w:val="000000" w:themeColor="text1"/>
          <w:sz w:val="24"/>
          <w:szCs w:val="28"/>
          <w:highlight w:val="none"/>
          <w14:textFill>
            <w14:solidFill>
              <w14:schemeClr w14:val="tx1"/>
            </w14:solidFill>
          </w14:textFill>
        </w:rPr>
      </w:pPr>
      <w:r/>
      <w:bookmarkStart w:id="56" w:name="EB0c331c81797546a9a3fde0c6c5fb3d8e"/>
      <w:r>
        <w:rPr>
          <w:rFonts w:hint="eastAsia" w:ascii="宋体" w:hAnsi="宋体"/>
          <w:color w:val="000000" w:themeColor="text1"/>
          <w:sz w:val="24"/>
          <w:szCs w:val="28"/>
          <w:highlight w:val="none"/>
          <w14:textFill>
            <w14:solidFill>
              <w14:schemeClr w14:val="tx1"/>
            </w14:solidFill>
          </w14:textFill>
        </w:rPr>
        <w:t xml:space="preserve">3.3 本次采购确定的成交人数量：</w:t>
      </w:r>
      <w:r>
        <w:rPr>
          <w:rFonts w:hint="eastAsia" w:ascii="宋体" w:hAnsi="宋体"/>
          <w:color w:val="000000" w:themeColor="text1"/>
          <w:sz w:val="24"/>
          <w:szCs w:val="22"/>
          <w:highlight w:val="none"/>
          <w14:textFill>
            <w14:solidFill>
              <w14:schemeClr w14:val="tx1"/>
            </w14:solidFill>
          </w14:textFill>
        </w:rPr>
        <w:t xml:space="preserve">每个采购包1名。</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 本项目不接受联合体。</w:t>
      </w:r>
      <w:bookmarkEnd w:id="56"/>
      <w:r/>
      <w:r/>
    </w:p>
    <w:p>
      <w:pPr>
        <w:pStyle w:val="869"/>
        <w:rPr>
          <w:rFonts w:ascii="宋体" w:hAnsi="宋体"/>
          <w:color w:val="000000" w:themeColor="text1"/>
          <w:highlight w:val="none"/>
          <w:lang w:eastAsia="zh-CN"/>
          <w14:textFill>
            <w14:solidFill>
              <w14:schemeClr w14:val="tx1"/>
            </w14:solidFill>
          </w14:textFill>
        </w:rPr>
      </w:pPr>
      <w:r/>
      <w:bookmarkStart w:id="57" w:name="_Toc256000014"/>
      <w:r/>
      <w:bookmarkStart w:id="58" w:name="_Toc73965864"/>
      <w:r>
        <w:rPr>
          <w:rFonts w:hint="eastAsia" w:ascii="宋体" w:hAnsi="宋体"/>
          <w:color w:val="000000" w:themeColor="text1"/>
          <w:highlight w:val="none"/>
          <w:lang w:eastAsia="zh-CN"/>
          <w14:textFill>
            <w14:solidFill>
              <w14:schemeClr w14:val="tx1"/>
            </w14:solidFill>
          </w14:textFill>
        </w:rPr>
        <w:t xml:space="preserve">4．谈判费用</w:t>
      </w:r>
      <w:bookmarkEnd w:id="57"/>
      <w:r/>
      <w:bookmarkEnd w:id="58"/>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 供应商应自行承担所有与参加谈判有关的费用</w:t>
      </w:r>
      <w:r>
        <w:rPr>
          <w:rFonts w:hint="eastAsia" w:ascii="宋体" w:hAnsi="宋体"/>
          <w:b/>
          <w:color w:val="000000" w:themeColor="text1"/>
          <w:sz w:val="24"/>
          <w:highlight w:val="none"/>
          <w14:textFill>
            <w14:solidFill>
              <w14:schemeClr w14:val="tx1"/>
            </w14:solidFill>
          </w14:textFill>
        </w:rPr>
        <w:t xml:space="preserve">。</w:t>
      </w:r>
      <w:bookmarkStart w:id="59" w:name="EB026cf4b44ef945c696709d04cf6abe63"/>
      <w:r/>
      <w:bookmarkEnd w:id="59"/>
      <w:r/>
      <w:r/>
    </w:p>
    <w:p>
      <w:pPr>
        <w:ind w:left="0" w:right="0" w:firstLine="448"/>
        <w:spacing w:before="0"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0" w:name="EB2254da78ffc14fb0bb198e7ecd9d42e7"/>
      <w:r/>
      <w:bookmarkEnd w:id="60"/>
      <w:r/>
      <w:bookmarkStart w:id="61" w:name="EB356ac1b527ac41cebebad3a22a12a8a4"/>
      <w:r/>
      <w:bookmarkEnd w:id="61"/>
      <w:r/>
      <w:bookmarkStart w:id="62" w:name="EB43d98a67a624490d81135a7e75760740"/>
      <w:r>
        <w:rPr>
          <w:rFonts w:ascii="宋体" w:hAnsi="宋体" w:eastAsia="宋体" w:cs="宋体"/>
          <w:color w:val="000000" w:themeColor="text1"/>
          <w:sz w:val="24"/>
          <w:highlight w:val="none"/>
          <w14:textFill>
            <w14:solidFill>
              <w14:schemeClr w14:val="tx1"/>
            </w14:solidFill>
          </w14:textFill>
        </w:rPr>
        <w:t xml:space="preserve">为简化资金结算流程、保障代理服务费及时履约，提高采购执行效率，供应商应自行承担所有与参加投标有关的费用，并将代理费计入供应商报价成本中。</w:t>
      </w:r>
      <w:r/>
    </w:p>
    <w:p>
      <w:pPr>
        <w:ind w:firstLine="792"/>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代理费用收款信息：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收款单位：江苏镇江千寻工程咨询有限公司句容分公司</w:t>
      </w:r>
      <w:bookmarkEnd w:id="62"/>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收款账号：10329101040011223</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开户银行：中国农业银行股份有限公司句容开发区支行  </w:t>
      </w:r>
      <w:r/>
    </w:p>
    <w:p>
      <w:pPr>
        <w:ind w:firstLine="480"/>
        <w:spacing w:line="360" w:lineRule="auto"/>
        <w:rPr>
          <w:rFonts w:hint="eastAsia" w:ascii="宋体" w:hAnsi="宋体" w:eastAsia="宋体" w:cs="Times New Roman"/>
          <w:color w:val="000000" w:themeColor="text1"/>
          <w:sz w:val="24"/>
          <w:highlight w:val="none"/>
          <w:lang w:eastAsia="zh-CN"/>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成交供应商在领取成交通知书前须向招标组织方支付采购代理服务费，按成交金额加额累进*70%进计算收取。收费标准是参照国家计委关于印发《代理服务收费管理暂行办法》的通知（计价格[2002]1980 号）的 70%。</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4.2不论谈判的结果如何，谈判组织方在任何情况下均无义务和责任承担上述费用。</w:t>
      </w:r>
      <w:r/>
    </w:p>
    <w:p>
      <w:pPr>
        <w:pStyle w:val="869"/>
        <w:rPr>
          <w:rFonts w:ascii="宋体" w:hAnsi="宋体"/>
          <w:color w:val="000000" w:themeColor="text1"/>
          <w:highlight w:val="none"/>
          <w:lang w:eastAsia="zh-CN"/>
          <w14:textFill>
            <w14:solidFill>
              <w14:schemeClr w14:val="tx1"/>
            </w14:solidFill>
          </w14:textFill>
        </w:rPr>
      </w:pPr>
      <w:r/>
      <w:bookmarkStart w:id="63" w:name="_Toc256000015"/>
      <w:r/>
      <w:bookmarkStart w:id="64" w:name="_Toc73965865"/>
      <w:r>
        <w:rPr>
          <w:rFonts w:hint="eastAsia" w:ascii="宋体" w:hAnsi="宋体"/>
          <w:color w:val="000000" w:themeColor="text1"/>
          <w:highlight w:val="none"/>
          <w:lang w:eastAsia="zh-CN"/>
          <w14:textFill>
            <w14:solidFill>
              <w14:schemeClr w14:val="tx1"/>
            </w14:solidFill>
          </w14:textFill>
        </w:rPr>
        <w:t xml:space="preserve">5．政策功能</w:t>
      </w:r>
      <w:bookmarkEnd w:id="63"/>
      <w:r/>
      <w:bookmarkEnd w:id="64"/>
      <w:r/>
      <w:r/>
    </w:p>
    <w:p>
      <w:pPr>
        <w:ind w:firstLine="480"/>
        <w:spacing w:line="360" w:lineRule="auto"/>
        <w:rPr>
          <w:rFonts w:ascii="宋体" w:hAnsi="宋体"/>
          <w:bCs/>
          <w:color w:val="000000" w:themeColor="text1"/>
          <w:sz w:val="24"/>
          <w:highlight w:val="none"/>
          <w14:textFill>
            <w14:solidFill>
              <w14:schemeClr w14:val="tx1"/>
            </w14:solidFill>
          </w14:textFill>
        </w:rPr>
      </w:pPr>
      <w:r/>
      <w:bookmarkStart w:id="65" w:name="EBcd7e2ab15a034cf5968f5962e9cc6766"/>
      <w:r>
        <w:rPr>
          <w:rFonts w:hint="eastAsia" w:ascii="宋体" w:hAnsi="宋体"/>
          <w:bCs/>
          <w:color w:val="000000" w:themeColor="text1"/>
          <w:sz w:val="24"/>
          <w:highlight w:val="none"/>
          <w14:textFill>
            <w14:solidFill>
              <w14:schemeClr w14:val="tx1"/>
            </w14:solidFill>
          </w14:textFill>
        </w:rPr>
        <w:t xml:space="preserve">5.1支持中小企业发展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符合中小企业划分标准的个体工商户，在政府采购活动中视同中小企业。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5.1.2在政府采购活动中，投标人提供的货物、工程或者服务符合下列情形的，享受中小企业扶持政策：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5.1.2.1在货物采购项目中，货物由中小企业制造，即货物由中小企业生产且使用该中小企业商号或者注册商标；</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5.1.2.2在工程采购项目中，工程由中小企业承建，即工程施工单位为中小企业；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6" w:name="_Hlk132637972"/>
      <w:r>
        <w:rPr>
          <w:rFonts w:ascii="宋体" w:hAnsi="宋体"/>
          <w:bCs/>
          <w:color w:val="000000" w:themeColor="text1"/>
          <w:sz w:val="24"/>
          <w:highlight w:val="none"/>
          <w14:textFill>
            <w14:solidFill>
              <w14:schemeClr w14:val="tx1"/>
            </w14:solidFill>
          </w14:textFill>
        </w:rPr>
        <w:t xml:space="preserve">10%-20%</w:t>
      </w:r>
      <w:bookmarkEnd w:id="66"/>
      <w:r>
        <w:rPr>
          <w:rFonts w:ascii="宋体" w:hAnsi="宋体"/>
          <w:bCs/>
          <w:color w:val="000000" w:themeColor="text1"/>
          <w:sz w:val="24"/>
          <w:highlight w:val="none"/>
          <w14:textFill>
            <w14:solidFill>
              <w14:schemeClr w14:val="tx1"/>
            </w14:solidFill>
          </w14:textFill>
        </w:rPr>
        <w:t xml:space="preserve">的扣除，</w:t>
      </w:r>
      <w:bookmarkStart w:id="67" w:name="_Hlk132637893"/>
      <w:r>
        <w:rPr>
          <w:rFonts w:ascii="宋体" w:hAnsi="宋体"/>
          <w:bCs/>
          <w:color w:val="000000" w:themeColor="text1"/>
          <w:sz w:val="24"/>
          <w:highlight w:val="none"/>
          <w14:textFill>
            <w14:solidFill>
              <w14:schemeClr w14:val="tx1"/>
            </w14:solidFill>
          </w14:textFill>
        </w:rPr>
        <w:t xml:space="preserve">用扣除后的价格参与评审</w:t>
      </w:r>
      <w:bookmarkEnd w:id="67"/>
      <w:r>
        <w:rPr>
          <w:rFonts w:ascii="宋体" w:hAnsi="宋体"/>
          <w:bCs/>
          <w:color w:val="000000" w:themeColor="text1"/>
          <w:sz w:val="24"/>
          <w:highlight w:val="none"/>
          <w14:textFill>
            <w14:solidFill>
              <w14:schemeClr w14:val="tx1"/>
            </w14:solidFill>
          </w14:textFill>
        </w:rPr>
        <w:t xml:space="preserve">。接受大中型企业与小微企业组成联合体或者允许大中型企业向一家或者多家小微企业分包的</w:t>
      </w:r>
      <w:r>
        <w:rPr>
          <w:rFonts w:hint="eastAsia" w:ascii="宋体" w:hAnsi="宋体"/>
          <w:bCs/>
          <w:color w:val="000000" w:themeColor="text1"/>
          <w:sz w:val="24"/>
          <w:highlight w:val="none"/>
          <w14:textFill>
            <w14:solidFill>
              <w14:schemeClr w14:val="tx1"/>
            </w14:solidFill>
          </w14:textFill>
        </w:rPr>
        <w:t xml:space="preserve">政府</w:t>
      </w:r>
      <w:r>
        <w:rPr>
          <w:rFonts w:ascii="宋体" w:hAnsi="宋体"/>
          <w:bCs/>
          <w:color w:val="000000" w:themeColor="text1"/>
          <w:sz w:val="24"/>
          <w:highlight w:val="none"/>
          <w14:textFill>
            <w14:solidFill>
              <w14:schemeClr w14:val="tx1"/>
            </w14:solidFill>
          </w14:textFill>
        </w:rPr>
        <w:t xml:space="preserve">采购</w:t>
      </w:r>
      <w:r>
        <w:rPr>
          <w:rFonts w:hint="eastAsia" w:ascii="宋体" w:hAnsi="宋体"/>
          <w:bCs/>
          <w:color w:val="000000" w:themeColor="text1"/>
          <w:sz w:val="24"/>
          <w:highlight w:val="none"/>
          <w14:textFill>
            <w14:solidFill>
              <w14:schemeClr w14:val="tx1"/>
            </w14:solidFill>
          </w14:textFill>
        </w:rPr>
        <w:t xml:space="preserve">货物或服务</w:t>
      </w:r>
      <w:r>
        <w:rPr>
          <w:rFonts w:ascii="宋体" w:hAnsi="宋体"/>
          <w:bCs/>
          <w:color w:val="000000" w:themeColor="text1"/>
          <w:sz w:val="24"/>
          <w:highlight w:val="none"/>
          <w14:textFill>
            <w14:solidFill>
              <w14:schemeClr w14:val="tx1"/>
            </w14:solidFill>
          </w14:textFill>
        </w:rPr>
        <w:t xml:space="preserve">项目，对于联合协议或者分包意向协议</w:t>
      </w:r>
      <w:r>
        <w:rPr>
          <w:rFonts w:hint="eastAsia" w:ascii="宋体" w:hAnsi="宋体"/>
          <w:bCs/>
          <w:color w:val="000000" w:themeColor="text1"/>
          <w:sz w:val="24"/>
          <w:highlight w:val="none"/>
          <w14:textFill>
            <w14:solidFill>
              <w14:schemeClr w14:val="tx1"/>
            </w14:solidFill>
          </w14:textFill>
        </w:rPr>
        <w:t xml:space="preserve">约定小型、微型企业的协议合同金额占到合同总金额30%以上的，给予联合体</w:t>
      </w:r>
      <w:r>
        <w:rPr>
          <w:rFonts w:ascii="宋体" w:hAnsi="宋体"/>
          <w:bCs/>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-6%</w:t>
      </w:r>
      <w:r>
        <w:rPr>
          <w:rFonts w:hint="eastAsia" w:ascii="宋体" w:hAnsi="宋体"/>
          <w:bCs/>
          <w:color w:val="000000" w:themeColor="text1"/>
          <w:sz w:val="24"/>
          <w:highlight w:val="none"/>
          <w14:textFill>
            <w14:solidFill>
              <w14:schemeClr w14:val="tx1"/>
            </w14:solidFill>
          </w14:textFill>
        </w:rPr>
        <w:t xml:space="preserve">的价格扣除。联合体各方均为小型、微型企业的，联合体视同为小型、微型企业享受</w:t>
      </w:r>
      <w:r>
        <w:rPr>
          <w:rFonts w:ascii="宋体" w:hAnsi="宋体"/>
          <w:bCs/>
          <w:color w:val="000000" w:themeColor="text1"/>
          <w:sz w:val="24"/>
          <w:highlight w:val="none"/>
          <w14:textFill>
            <w14:solidFill>
              <w14:schemeClr w14:val="tx1"/>
            </w14:solidFill>
          </w14:textFill>
        </w:rPr>
        <w:t xml:space="preserve">10%-20%</w:t>
      </w:r>
      <w:r>
        <w:rPr>
          <w:rFonts w:hint="eastAsia" w:ascii="宋体" w:hAnsi="宋体"/>
          <w:bCs/>
          <w:color w:val="000000" w:themeColor="text1"/>
          <w:sz w:val="24"/>
          <w:highlight w:val="none"/>
          <w14:textFill>
            <w14:solidFill>
              <w14:schemeClr w14:val="tx1"/>
            </w14:solidFill>
          </w14:textFill>
        </w:rPr>
        <w:t xml:space="preserve">的价格扣除，</w:t>
      </w:r>
      <w:r>
        <w:rPr>
          <w:rFonts w:ascii="宋体" w:hAnsi="宋体"/>
          <w:bCs/>
          <w:color w:val="000000" w:themeColor="text1"/>
          <w:sz w:val="24"/>
          <w:highlight w:val="none"/>
          <w14:textFill>
            <w14:solidFill>
              <w14:schemeClr w14:val="tx1"/>
            </w14:solidFill>
          </w14:textFill>
        </w:rPr>
        <w:t xml:space="preserve">用扣除后的价格参与评审</w:t>
      </w:r>
      <w:r>
        <w:rPr>
          <w:rFonts w:hint="eastAsia" w:ascii="宋体" w:hAnsi="宋体"/>
          <w:bCs/>
          <w:color w:val="000000" w:themeColor="text1"/>
          <w:sz w:val="24"/>
          <w:highlight w:val="none"/>
          <w14:textFill>
            <w14:solidFill>
              <w14:schemeClr w14:val="tx1"/>
            </w14:solidFill>
          </w14:textFill>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5.2强制采购信息安全产品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信息安全产品指国家质检总局国家认监委《信息安全产品强制性认证目录》，并获得强制性产品认证证书的产品。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5.3支持绿色发展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5.3.1</w:t>
      </w:r>
      <w:r>
        <w:rPr>
          <w:rFonts w:hint="eastAsia" w:ascii="宋体" w:hAnsi="宋体"/>
          <w:bCs/>
          <w:color w:val="000000" w:themeColor="text1"/>
          <w:sz w:val="24"/>
          <w:highlight w:val="none"/>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w:t>
      </w:r>
      <w:r>
        <w:rPr>
          <w:rFonts w:ascii="宋体" w:hAnsi="宋体"/>
          <w:bCs/>
          <w:color w:val="000000" w:themeColor="text1"/>
          <w:sz w:val="24"/>
          <w:highlight w:val="none"/>
          <w14:textFill>
            <w14:solidFill>
              <w14:schemeClr w14:val="tx1"/>
            </w14:solidFill>
          </w14:textFill>
        </w:rPr>
        <w:t xml:space="preserve">3.2</w:t>
      </w:r>
      <w:r>
        <w:rPr>
          <w:rFonts w:hint="eastAsia" w:ascii="宋体" w:hAnsi="宋体"/>
          <w:bCs/>
          <w:color w:val="000000" w:themeColor="text1"/>
          <w:sz w:val="24"/>
          <w:highlight w:val="none"/>
          <w14:textFill>
            <w14:solidFill>
              <w14:schemeClr w14:val="tx1"/>
            </w14:solidFill>
          </w14:textFill>
        </w:rPr>
        <w:t xml:space="preserve">本项目中涉及商品包装和快递包装的，参考《财政部办公厅关于印发《商品包装政府采购需求标准（试行）》、 《快递包装政府采购需求标准（试行）》的通知》</w:t>
      </w:r>
      <w:bookmarkStart w:id="68" w:name="_Hlk132634610"/>
      <w:r>
        <w:rPr>
          <w:rFonts w:hint="eastAsia" w:ascii="宋体" w:hAnsi="宋体"/>
          <w:bCs/>
          <w:color w:val="000000" w:themeColor="text1"/>
          <w:sz w:val="24"/>
          <w:highlight w:val="none"/>
          <w14:textFill>
            <w14:solidFill>
              <w14:schemeClr w14:val="tx1"/>
            </w14:solidFill>
          </w14:textFill>
        </w:rPr>
        <w:t xml:space="preserve">（财办库〔2020〕123号）</w:t>
      </w:r>
      <w:bookmarkEnd w:id="68"/>
      <w:r>
        <w:rPr>
          <w:rFonts w:hint="eastAsia" w:ascii="宋体" w:hAnsi="宋体"/>
          <w:bCs/>
          <w:color w:val="000000" w:themeColor="text1"/>
          <w:sz w:val="24"/>
          <w:highlight w:val="none"/>
          <w14:textFill>
            <w14:solidFill>
              <w14:schemeClr w14:val="tx1"/>
            </w14:solidFill>
          </w14:textFill>
        </w:rPr>
        <w:t xml:space="preserve">规定的包装需求标准。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5.3.4采购人采购数据中心相关设备、运维服务，按照《绿色数据中心政府采购需求标准（试行）》实施相关采购活动。</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5.5支持创新发展</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5.5.1采购人优先采购被认定为重点推广应用、首台（套）重大装备、重点领域首版次软件的自主创新产品。</w:t>
      </w:r>
      <w:r/>
    </w:p>
    <w:p>
      <w:pPr>
        <w:ind w:firstLine="48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5.6平等对待内外资企业和符合条件的破产重整企业</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5.6.1平等对待内外资企业和符合条件的破产重整企业，切实保障企业公平竞争，平等维护企业的合法利益。</w:t>
      </w:r>
      <w:bookmarkEnd w:id="65"/>
      <w:r/>
      <w:bookmarkStart w:id="69" w:name="EB8d8867c57b2c4f678172df2bef9d0d16"/>
      <w:r/>
      <w:bookmarkEnd w:id="69"/>
      <w:r/>
      <w:bookmarkStart w:id="70" w:name="EB3f6d4d1f09e84ae8a1a888584a46a54d"/>
      <w:r/>
      <w:bookmarkEnd w:id="70"/>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5.7强化政府采购异常低价审查</w:t>
      </w:r>
      <w:r/>
    </w:p>
    <w:p>
      <w:pPr>
        <w:ind w:left="0" w:right="0" w:firstLine="478"/>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5.7.1政府采购评审中出现下列情形之一的，评审委员会应当启动异常低价投标（响应）审查程序：</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5.8实施本国产品标准</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5.8.1本国产品是指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（1）在中国境内生产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产品应当在中国境内生产，即在中华人民共和国关境内实现从原材料、组件到产品的属性改变。</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①为确保产品在运输或者储存期间保持某种状态而进行的操作；</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②为产品运输或者销售进行的包装或者展示；</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③在产品或者其包装上粘贴或者印刷品牌、标志、标识以及其他用于区别的标记；</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④简单的上漆、磨光和分装；</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⑤其他不属于属性改变的情形。</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（2）在中国境内生产的组件成本占比达到规定比例</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（3）特定产品的关键组件、关键工序符合相关要求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5.8.3.2有关证明文件。</w:t>
      </w:r>
      <w:r>
        <w:rPr>
          <w:rFonts w:hint="eastAsia" w:ascii="宋体" w:hAnsi="宋体" w:eastAsia="宋体" w:cs="Times New Roman"/>
          <w:color w:val="000000" w:themeColor="text1"/>
          <w:sz w:val="24"/>
          <w:highlight w:val="none"/>
          <w14:textFill>
            <w14:solidFill>
              <w14:schemeClr w14:val="tx1"/>
            </w14:solidFill>
          </w14:textFill>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highlight w:val="none"/>
          <w14:textFill>
            <w14:solidFill>
              <w14:schemeClr w14:val="tx1"/>
            </w14:solidFill>
          </w14:textFill>
        </w:rPr>
        <w:t xml:space="preserve">5.8.3.4中华人民共和国缔结或者共同参加的国际条约、协定对政府采购中本国产品政策另有规定的，按照有关条约、协定执行。</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pStyle w:val="868"/>
        <w:rPr>
          <w:rFonts w:ascii="宋体" w:hAnsi="宋体" w:eastAsia="宋体"/>
          <w:color w:val="000000" w:themeColor="text1"/>
          <w:sz w:val="32"/>
          <w:highlight w:val="none"/>
          <w:lang w:eastAsia="zh-CN"/>
          <w14:textFill>
            <w14:solidFill>
              <w14:schemeClr w14:val="tx1"/>
            </w14:solidFill>
          </w14:textFill>
        </w:rPr>
      </w:pPr>
      <w:r/>
      <w:bookmarkStart w:id="71" w:name="_Toc73965866"/>
      <w:r/>
      <w:bookmarkStart w:id="72" w:name="_Toc256000016"/>
      <w:r>
        <w:rPr>
          <w:rFonts w:hint="eastAsia" w:ascii="宋体" w:hAnsi="宋体" w:eastAsia="宋体"/>
          <w:color w:val="000000" w:themeColor="text1"/>
          <w:sz w:val="32"/>
          <w:highlight w:val="none"/>
          <w:lang w:eastAsia="zh-CN"/>
          <w14:textFill>
            <w14:solidFill>
              <w14:schemeClr w14:val="tx1"/>
            </w14:solidFill>
          </w14:textFill>
        </w:rPr>
        <w:t xml:space="preserve">二、谈判文件</w:t>
      </w:r>
      <w:bookmarkEnd w:id="71"/>
      <w:r/>
      <w:bookmarkEnd w:id="72"/>
      <w:r/>
      <w:r/>
    </w:p>
    <w:p>
      <w:pPr>
        <w:pStyle w:val="869"/>
        <w:rPr>
          <w:rFonts w:ascii="宋体" w:hAnsi="宋体"/>
          <w:color w:val="000000" w:themeColor="text1"/>
          <w:highlight w:val="none"/>
          <w:lang w:eastAsia="zh-CN"/>
          <w14:textFill>
            <w14:solidFill>
              <w14:schemeClr w14:val="tx1"/>
            </w14:solidFill>
          </w14:textFill>
        </w:rPr>
      </w:pPr>
      <w:r/>
      <w:bookmarkStart w:id="73" w:name="_Toc73965867"/>
      <w:r/>
      <w:bookmarkStart w:id="74" w:name="_Toc256000017"/>
      <w:r>
        <w:rPr>
          <w:rFonts w:hint="eastAsia" w:ascii="宋体" w:hAnsi="宋体"/>
          <w:color w:val="000000" w:themeColor="text1"/>
          <w:highlight w:val="none"/>
          <w:lang w:eastAsia="zh-CN"/>
          <w14:textFill>
            <w14:solidFill>
              <w14:schemeClr w14:val="tx1"/>
            </w14:solidFill>
          </w14:textFill>
        </w:rPr>
        <w:t xml:space="preserve">6．谈判文件组成</w:t>
      </w:r>
      <w:bookmarkEnd w:id="73"/>
      <w:r/>
      <w:bookmarkEnd w:id="74"/>
      <w:r/>
      <w:r/>
    </w:p>
    <w:p>
      <w:pPr>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ab/>
      </w:r>
      <w:r>
        <w:rPr>
          <w:rFonts w:hint="eastAsia" w:ascii="宋体" w:hAnsi="宋体"/>
          <w:color w:val="000000" w:themeColor="text1"/>
          <w:sz w:val="24"/>
          <w:highlight w:val="none"/>
          <w14:textFill>
            <w14:solidFill>
              <w14:schemeClr w14:val="tx1"/>
            </w14:solidFill>
          </w14:textFill>
        </w:rPr>
        <w:t xml:space="preserve">谈判文件包括：</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（1）谈判邀请</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（2）供应商须知</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（3）拟签订的合同</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（4）采购需求</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（5）评审办法和标准</w:t>
      </w:r>
      <w:r/>
    </w:p>
    <w:p>
      <w:pPr>
        <w:ind w:firstLine="42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（6）谈判响应文件（格式）</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 供应商获取本文件后，应认真阅读本文件中所有的事项、格式条款和规范等要求。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 </w:t>
      </w:r>
      <w:r>
        <w:rPr>
          <w:rFonts w:hint="eastAsia" w:ascii="宋体" w:hAnsi="宋体"/>
          <w:b/>
          <w:color w:val="000000" w:themeColor="text1"/>
          <w:sz w:val="24"/>
          <w:highlight w:val="none"/>
          <w:u w:val="single"/>
          <w14:textFill>
            <w14:solidFill>
              <w14:schemeClr w14:val="tx1"/>
            </w14:solidFill>
          </w14:textFill>
        </w:rPr>
        <w:t xml:space="preserve">除非有特殊要求，谈判文件不单独提供标的所在地自然环境、气象条件、公用设施等情况，供应商被视为熟悉上述与签订和履行合同有关的一切情况</w:t>
      </w:r>
      <w:r>
        <w:rPr>
          <w:rFonts w:hint="eastAsia" w:ascii="宋体" w:hAnsi="宋体"/>
          <w:b/>
          <w:color w:val="000000" w:themeColor="text1"/>
          <w:sz w:val="24"/>
          <w:highlight w:val="none"/>
          <w14:textFill>
            <w14:solidFill>
              <w14:schemeClr w14:val="tx1"/>
            </w14:solidFill>
          </w14:textFill>
        </w:rPr>
        <w:t xml:space="preserve">。</w:t>
      </w:r>
      <w:r/>
    </w:p>
    <w:p>
      <w:pPr>
        <w:pStyle w:val="869"/>
        <w:rPr>
          <w:rFonts w:ascii="宋体" w:hAnsi="宋体"/>
          <w:color w:val="000000" w:themeColor="text1"/>
          <w:highlight w:val="none"/>
          <w:lang w:eastAsia="zh-CN"/>
          <w14:textFill>
            <w14:solidFill>
              <w14:schemeClr w14:val="tx1"/>
            </w14:solidFill>
          </w14:textFill>
        </w:rPr>
      </w:pPr>
      <w:r/>
      <w:bookmarkStart w:id="75" w:name="_Toc73965868"/>
      <w:r/>
      <w:bookmarkStart w:id="76" w:name="_Toc256000018"/>
      <w:r>
        <w:rPr>
          <w:rFonts w:hint="eastAsia" w:ascii="宋体" w:hAnsi="宋体"/>
          <w:color w:val="000000" w:themeColor="text1"/>
          <w:highlight w:val="none"/>
          <w:lang w:eastAsia="zh-CN"/>
          <w14:textFill>
            <w14:solidFill>
              <w14:schemeClr w14:val="tx1"/>
            </w14:solidFill>
          </w14:textFill>
        </w:rPr>
        <w:t xml:space="preserve">7．谈判文件的澄清和修改</w:t>
      </w:r>
      <w:bookmarkEnd w:id="75"/>
      <w:r/>
      <w:bookmarkEnd w:id="7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7.1任何要求对谈判文件进行澄清的供应商，应及时联系项目联系人。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7.2 </w:t>
      </w:r>
      <w:r>
        <w:rPr>
          <w:rFonts w:hint="eastAsia" w:ascii="宋体" w:hAnsi="宋体"/>
          <w:b/>
          <w:color w:val="000000" w:themeColor="text1"/>
          <w:sz w:val="24"/>
          <w:highlight w:val="none"/>
          <w14:textFill>
            <w14:solidFill>
              <w14:schemeClr w14:val="tx1"/>
            </w14:solidFill>
          </w14:textFill>
        </w:rPr>
        <w:t xml:space="preserve">按照权责相一致原则，供应商提出的对于谈判文件主要商务、技术指标的相关澄清、修改要求，由采购人负责答复并视情况作出澄清或修改的决定。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7.3谈判组织方可以对已发出的谈判文件进行必要的澄清或者修改。澄清或者修改将在</w:t>
      </w:r>
      <w:r>
        <w:rPr>
          <w:rFonts w:hint="eastAsia" w:ascii="宋体" w:hAnsi="宋体"/>
          <w:bCs/>
          <w:color w:val="000000" w:themeColor="text1"/>
          <w:sz w:val="24"/>
          <w:highlight w:val="none"/>
          <w14:textFill>
            <w14:solidFill>
              <w14:schemeClr w14:val="tx1"/>
            </w14:solidFill>
          </w14:textFill>
        </w:rPr>
        <w:t xml:space="preserve">原公告媒体</w:t>
      </w:r>
      <w:r>
        <w:rPr>
          <w:rFonts w:hint="eastAsia" w:ascii="宋体" w:hAnsi="宋体"/>
          <w:color w:val="000000" w:themeColor="text1"/>
          <w:sz w:val="24"/>
          <w:highlight w:val="none"/>
          <w14:textFill>
            <w14:solidFill>
              <w14:schemeClr w14:val="tx1"/>
            </w14:solidFill>
          </w14:textFill>
        </w:rPr>
        <w:t xml:space="preserve">上发布澄清公告。澄清或者修改的内容为谈判文件的组成部分。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7.4澄清或者修改的内容可能影响谈判响应文件编制的，谈判组织方将在提交首次响应文件截止之日3个工作日前，在系统中以书面形式通知所有已获取谈判文件的潜在供应商, 供应商请登录系统查看相应内容；不足3个工作日的，谈判组织方将顺延提交首次谈判响应文件的截止时间。</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7.5如澄清或修改公告有重新发布电子谈判文件的，供应商应下载最新发布的电子谈判文件制作响应文件。</w:t>
      </w:r>
      <w:r>
        <w:rPr>
          <w:rFonts w:ascii="宋体" w:hAnsi="宋体"/>
          <w:b/>
          <w:color w:val="000000" w:themeColor="text1"/>
          <w:sz w:val="24"/>
          <w:highlight w:val="none"/>
          <w14:textFill>
            <w14:solidFill>
              <w14:schemeClr w14:val="tx1"/>
            </w14:solidFill>
          </w14:textFill>
        </w:rPr>
        <w:t xml:space="preserve">因供应商自身原因未能及时获取的</w:t>
      </w:r>
      <w:r>
        <w:rPr>
          <w:rFonts w:hint="eastAsia" w:ascii="宋体" w:hAnsi="宋体"/>
          <w:b/>
          <w:color w:val="000000" w:themeColor="text1"/>
          <w:sz w:val="24"/>
          <w:highlight w:val="none"/>
          <w14:textFill>
            <w14:solidFill>
              <w14:schemeClr w14:val="tx1"/>
            </w14:solidFill>
          </w14:textFill>
        </w:rPr>
        <w:t xml:space="preserve">，一切后果由供应商自行承担。</w:t>
      </w:r>
      <w:r/>
    </w:p>
    <w:p>
      <w:pPr>
        <w:rPr>
          <w:color w:val="000000" w:themeColor="text1"/>
          <w:highlight w:val="none"/>
          <w14:textFill>
            <w14:solidFill>
              <w14:schemeClr w14:val="tx1"/>
            </w14:solidFill>
          </w14:textFill>
        </w:rPr>
      </w:pPr>
      <w:r/>
      <w:bookmarkStart w:id="77" w:name="EBb18f3c0e3f744846a1fecc037c12fd31"/>
      <w:r/>
      <w:bookmarkEnd w:id="77"/>
      <w:r/>
      <w:bookmarkStart w:id="78" w:name="EBfaec729819004539927efc97d310c71b"/>
      <w:r/>
      <w:bookmarkEnd w:id="78"/>
      <w:r/>
      <w:bookmarkStart w:id="79" w:name="EBc61e8da4e6264abc9feca1cff6587e42"/>
      <w:r/>
      <w:bookmarkEnd w:id="79"/>
      <w:r/>
      <w:r/>
    </w:p>
    <w:p>
      <w:pPr>
        <w:pStyle w:val="868"/>
        <w:rPr>
          <w:rFonts w:ascii="宋体" w:hAnsi="宋体" w:eastAsia="宋体"/>
          <w:color w:val="000000" w:themeColor="text1"/>
          <w:sz w:val="32"/>
          <w:highlight w:val="none"/>
          <w:lang w:eastAsia="zh-CN"/>
          <w14:textFill>
            <w14:solidFill>
              <w14:schemeClr w14:val="tx1"/>
            </w14:solidFill>
          </w14:textFill>
        </w:rPr>
      </w:pPr>
      <w:r/>
      <w:bookmarkStart w:id="80" w:name="_Toc73965869"/>
      <w:r/>
      <w:bookmarkStart w:id="81" w:name="_Toc256000019"/>
      <w:r>
        <w:rPr>
          <w:rFonts w:hint="eastAsia" w:ascii="宋体" w:hAnsi="宋体" w:eastAsia="宋体"/>
          <w:color w:val="000000" w:themeColor="text1"/>
          <w:sz w:val="32"/>
          <w:highlight w:val="none"/>
          <w:lang w:eastAsia="zh-CN"/>
          <w14:textFill>
            <w14:solidFill>
              <w14:schemeClr w14:val="tx1"/>
            </w14:solidFill>
          </w14:textFill>
        </w:rPr>
        <w:t xml:space="preserve">三、响应文件</w:t>
      </w:r>
      <w:bookmarkEnd w:id="80"/>
      <w:r/>
      <w:bookmarkEnd w:id="81"/>
      <w:r/>
      <w:r/>
    </w:p>
    <w:p>
      <w:pPr>
        <w:pStyle w:val="869"/>
        <w:rPr>
          <w:rFonts w:ascii="宋体" w:hAnsi="宋体"/>
          <w:color w:val="000000" w:themeColor="text1"/>
          <w:highlight w:val="none"/>
          <w:lang w:eastAsia="zh-CN"/>
          <w14:textFill>
            <w14:solidFill>
              <w14:schemeClr w14:val="tx1"/>
            </w14:solidFill>
          </w14:textFill>
        </w:rPr>
      </w:pPr>
      <w:r/>
      <w:bookmarkStart w:id="82" w:name="_Toc73965870"/>
      <w:r/>
      <w:bookmarkStart w:id="83" w:name="_Toc256000020"/>
      <w:r>
        <w:rPr>
          <w:rFonts w:hint="eastAsia" w:ascii="宋体" w:hAnsi="宋体"/>
          <w:color w:val="000000" w:themeColor="text1"/>
          <w:highlight w:val="none"/>
          <w:lang w:eastAsia="zh-CN"/>
          <w14:textFill>
            <w14:solidFill>
              <w14:schemeClr w14:val="tx1"/>
            </w14:solidFill>
          </w14:textFill>
        </w:rPr>
        <w:t xml:space="preserve">8．编制响应文件的工具</w:t>
      </w:r>
      <w:bookmarkEnd w:id="82"/>
      <w:r/>
      <w:bookmarkEnd w:id="83"/>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8.1供应商须通“苏采云”系统供应商操作手册要求的响应文件制作软件编制响应文件。</w:t>
      </w:r>
      <w:r/>
    </w:p>
    <w:p>
      <w:pPr>
        <w:pStyle w:val="869"/>
        <w:rPr>
          <w:rFonts w:ascii="宋体" w:hAnsi="宋体"/>
          <w:color w:val="000000" w:themeColor="text1"/>
          <w:highlight w:val="none"/>
          <w:lang w:eastAsia="zh-CN"/>
          <w14:textFill>
            <w14:solidFill>
              <w14:schemeClr w14:val="tx1"/>
            </w14:solidFill>
          </w14:textFill>
        </w:rPr>
      </w:pPr>
      <w:r/>
      <w:bookmarkStart w:id="84" w:name="_Toc256000021"/>
      <w:r/>
      <w:bookmarkStart w:id="85" w:name="_Toc73965871"/>
      <w:r>
        <w:rPr>
          <w:rFonts w:hint="eastAsia" w:ascii="宋体" w:hAnsi="宋体"/>
          <w:color w:val="000000" w:themeColor="text1"/>
          <w:highlight w:val="none"/>
          <w:lang w:eastAsia="zh-CN"/>
          <w14:textFill>
            <w14:solidFill>
              <w14:schemeClr w14:val="tx1"/>
            </w14:solidFill>
          </w14:textFill>
        </w:rPr>
        <w:t xml:space="preserve">9．响应文件语言及度量衡单位</w:t>
      </w:r>
      <w:bookmarkEnd w:id="84"/>
      <w:r/>
      <w:bookmarkEnd w:id="8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9.1 供应商的响应文件以及供应商就有关谈判的所有来往通知、函件和文件均应使用简体中文。供应商提交的支持性文件可以使用另一种语言，但相应内容应翻译成中文，在解释响应文件时以中文文本为准。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响应文件中所使用的计量单位除谈判文件中另有特殊规定外，一律使用法定计量单位。</w:t>
      </w:r>
      <w:r/>
    </w:p>
    <w:p>
      <w:pPr>
        <w:pStyle w:val="869"/>
        <w:rPr>
          <w:rFonts w:ascii="宋体" w:hAnsi="宋体"/>
          <w:color w:val="000000" w:themeColor="text1"/>
          <w:highlight w:val="none"/>
          <w:lang w:eastAsia="zh-CN"/>
          <w14:textFill>
            <w14:solidFill>
              <w14:schemeClr w14:val="tx1"/>
            </w14:solidFill>
          </w14:textFill>
        </w:rPr>
      </w:pPr>
      <w:r/>
      <w:bookmarkStart w:id="86" w:name="_Toc256000022"/>
      <w:r/>
      <w:bookmarkStart w:id="87" w:name="_Toc73965872"/>
      <w:r>
        <w:rPr>
          <w:rFonts w:hint="eastAsia" w:ascii="宋体" w:hAnsi="宋体"/>
          <w:color w:val="000000" w:themeColor="text1"/>
          <w:highlight w:val="none"/>
          <w:lang w:eastAsia="zh-CN"/>
          <w14:textFill>
            <w14:solidFill>
              <w14:schemeClr w14:val="tx1"/>
            </w14:solidFill>
          </w14:textFill>
        </w:rPr>
        <w:t xml:space="preserve">10．响应文件的构成</w:t>
      </w:r>
      <w:bookmarkEnd w:id="86"/>
      <w:r/>
      <w:bookmarkEnd w:id="87"/>
      <w:r/>
      <w:r/>
    </w:p>
    <w:p>
      <w:pPr>
        <w:pStyle w:val="906"/>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响应文件分为资格部分、商务部分和技术部分。</w:t>
      </w:r>
      <w:r/>
    </w:p>
    <w:p>
      <w:pPr>
        <w:pStyle w:val="906"/>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 资格部分系指供应商提交的证明其有资格参加谈判的文件。</w:t>
      </w:r>
      <w:r/>
    </w:p>
    <w:p>
      <w:pPr>
        <w:pStyle w:val="906"/>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 商务部分系指供应商提交的证明其成交后有能力履行合同的文件。</w:t>
      </w:r>
      <w:r/>
    </w:p>
    <w:p>
      <w:pPr>
        <w:pStyle w:val="906"/>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10.4 技术部分系指供应商提交的能够证明其提供的货物（服务）符合谈判文件规定的文件。</w:t>
      </w:r>
      <w:r/>
    </w:p>
    <w:p>
      <w:pPr>
        <w:pStyle w:val="906"/>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10.5 具体填写格式详见谈判文件第六部分。</w:t>
      </w:r>
      <w:r/>
    </w:p>
    <w:p>
      <w:pPr>
        <w:pStyle w:val="869"/>
        <w:rPr>
          <w:rFonts w:ascii="宋体" w:hAnsi="宋体"/>
          <w:color w:val="000000" w:themeColor="text1"/>
          <w:highlight w:val="none"/>
          <w:lang w:eastAsia="zh-CN"/>
          <w14:textFill>
            <w14:solidFill>
              <w14:schemeClr w14:val="tx1"/>
            </w14:solidFill>
          </w14:textFill>
        </w:rPr>
      </w:pPr>
      <w:r/>
      <w:bookmarkStart w:id="88" w:name="_Toc73965873"/>
      <w:r/>
      <w:bookmarkStart w:id="89" w:name="_Toc256000023"/>
      <w:r>
        <w:rPr>
          <w:rFonts w:hint="eastAsia" w:ascii="宋体" w:hAnsi="宋体"/>
          <w:color w:val="000000" w:themeColor="text1"/>
          <w:highlight w:val="none"/>
          <w:lang w:eastAsia="zh-CN"/>
          <w14:textFill>
            <w14:solidFill>
              <w14:schemeClr w14:val="tx1"/>
            </w14:solidFill>
          </w14:textFill>
        </w:rPr>
        <w:t xml:space="preserve">11．响应文件的编写</w:t>
      </w:r>
      <w:bookmarkEnd w:id="88"/>
      <w:r/>
      <w:bookmarkEnd w:id="89"/>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11.1 供应商应仔细阅读谈判文件，按照谈判文件的要求编制响应文件。响应文件应当对谈判文件提出的要求和条件作出明确响应。</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11.2 </w:t>
      </w:r>
      <w:r>
        <w:rPr>
          <w:rFonts w:hint="eastAsia" w:ascii="宋体" w:hAnsi="宋体"/>
          <w:b/>
          <w:color w:val="000000" w:themeColor="text1"/>
          <w:sz w:val="24"/>
          <w:highlight w:val="none"/>
          <w14:textFill>
            <w14:solidFill>
              <w14:schemeClr w14:val="tx1"/>
            </w14:solidFill>
          </w14:textFill>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11.3 </w:t>
      </w:r>
      <w:r>
        <w:rPr>
          <w:rFonts w:hint="eastAsia" w:ascii="宋体" w:hAnsi="宋体"/>
          <w:color w:val="000000" w:themeColor="text1"/>
          <w:sz w:val="24"/>
          <w:highlight w:val="none"/>
          <w:u w:val="single"/>
          <w14:textFill>
            <w14:solidFill>
              <w14:schemeClr w14:val="tx1"/>
            </w14:solidFill>
          </w14:textFill>
        </w:rPr>
        <w:t xml:space="preserve">如没有按照谈判文件要求和规定编制响应文件及提交相关资料，其风险应由供应商自行承担；</w:t>
      </w:r>
      <w:r>
        <w:rPr>
          <w:rFonts w:hint="eastAsia" w:ascii="宋体" w:hAnsi="宋体"/>
          <w:color w:val="000000" w:themeColor="text1"/>
          <w:sz w:val="24"/>
          <w:highlight w:val="none"/>
          <w14:textFill>
            <w14:solidFill>
              <w14:schemeClr w14:val="tx1"/>
            </w14:solidFill>
          </w14:textFill>
        </w:rPr>
        <w:t xml:space="preserve">响应文件编排混乱、文字表达不清或上传资料内容模糊所引起的不利后果，由供应商自行承担。</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11.4 </w:t>
      </w:r>
      <w:r>
        <w:rPr>
          <w:rFonts w:hint="eastAsia" w:ascii="宋体" w:hAnsi="宋体"/>
          <w:b/>
          <w:color w:val="000000" w:themeColor="text1"/>
          <w:sz w:val="24"/>
          <w:highlight w:val="none"/>
          <w14:textFill>
            <w14:solidFill>
              <w14:schemeClr w14:val="tx1"/>
            </w14:solidFill>
          </w14:textFill>
        </w:rPr>
        <w:t xml:space="preserve">供应商必须保证响应文件所提供的全部资料合法、真实、可靠。</w:t>
      </w:r>
      <w:r/>
    </w:p>
    <w:p>
      <w:pPr>
        <w:pStyle w:val="869"/>
        <w:rPr>
          <w:rFonts w:ascii="宋体" w:hAnsi="宋体"/>
          <w:color w:val="000000" w:themeColor="text1"/>
          <w:highlight w:val="none"/>
          <w:lang w:eastAsia="zh-CN"/>
          <w14:textFill>
            <w14:solidFill>
              <w14:schemeClr w14:val="tx1"/>
            </w14:solidFill>
          </w14:textFill>
        </w:rPr>
      </w:pPr>
      <w:r/>
      <w:bookmarkStart w:id="90" w:name="_Toc256000024"/>
      <w:r/>
      <w:bookmarkStart w:id="91" w:name="_Toc73965874"/>
      <w:r>
        <w:rPr>
          <w:rFonts w:hint="eastAsia" w:ascii="宋体" w:hAnsi="宋体"/>
          <w:color w:val="000000" w:themeColor="text1"/>
          <w:highlight w:val="none"/>
          <w:lang w:eastAsia="zh-CN"/>
          <w14:textFill>
            <w14:solidFill>
              <w14:schemeClr w14:val="tx1"/>
            </w14:solidFill>
          </w14:textFill>
        </w:rPr>
        <w:t xml:space="preserve">12．响应报价</w:t>
      </w:r>
      <w:bookmarkEnd w:id="90"/>
      <w:r/>
      <w:bookmarkEnd w:id="91"/>
      <w:r/>
      <w:r/>
    </w:p>
    <w:p>
      <w:pPr>
        <w:ind w:left="2" w:firstLine="480"/>
        <w:spacing w:line="360" w:lineRule="auto"/>
        <w:rPr>
          <w:rFonts w:ascii="宋体" w:hAnsi="宋体"/>
          <w:color w:val="000000" w:themeColor="text1"/>
          <w:sz w:val="24"/>
          <w:highlight w:val="none"/>
          <w14:textFill>
            <w14:solidFill>
              <w14:schemeClr w14:val="tx1"/>
            </w14:solidFill>
          </w14:textFill>
        </w:rPr>
      </w:pPr>
      <w:r/>
      <w:bookmarkStart w:id="92" w:name="EB768e0059feea4c7794a4869009c859f1"/>
      <w:r>
        <w:rPr>
          <w:rFonts w:hint="eastAsia" w:ascii="宋体" w:hAnsi="宋体"/>
          <w:color w:val="000000" w:themeColor="text1"/>
          <w:sz w:val="24"/>
          <w:highlight w:val="none"/>
          <w14:textFill>
            <w14:solidFill>
              <w14:schemeClr w14:val="tx1"/>
            </w14:solidFill>
          </w14:textFill>
        </w:rPr>
        <w:t xml:space="preserve">12.1 谈判应以人民币报价（保留至小数点后2位，四舍五入）。</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 供应商应按谈判文件所提供的各报价表格式报价。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12.3 供应商对本项目应报出最具有竞争力的价格，应包括本次谈判要求提供货物(服务)已支付或将支付的所有费用。</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12.4 供应商应按谈判文件的要求在响应文件里提供谈判首轮报价，并根据首轮报价在所附的首轮明细报价表上列明所提供货物及服务的明细报价。供应商需根据项目需求及自身经验填写明细报价。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12.5 在谈判过程中未对谈判内容作出实质性变更、修改的情况下，如最后报价超过首轮报价，则最后报价无效，以其首轮报价作为最终报价。</w:t>
      </w:r>
      <w:r/>
    </w:p>
    <w:p>
      <w:pPr>
        <w:ind w:left="2"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12.6</w:t>
      </w:r>
      <w:r>
        <w:rPr>
          <w:rFonts w:hint="eastAsia" w:ascii="宋体" w:hAnsi="宋体"/>
          <w:b/>
          <w:color w:val="000000" w:themeColor="text1"/>
          <w:sz w:val="24"/>
          <w:highlight w:val="none"/>
          <w:u w:val="single"/>
          <w14:textFill>
            <w14:solidFill>
              <w14:schemeClr w14:val="tx1"/>
            </w14:solidFill>
          </w14:textFill>
        </w:rPr>
        <w:t xml:space="preserve">供应商在开标流程完成后未在谈判小组规定的时间内完成最后报价的视为放弃报价，自动退出此次谈判，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12.7最低谈判报价不能作为成交的唯一保证。</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12.8谈判最后报价即为合同签约价。</w:t>
      </w:r>
      <w:bookmarkEnd w:id="92"/>
      <w:r/>
      <w:r/>
    </w:p>
    <w:p>
      <w:pPr>
        <w:pStyle w:val="869"/>
        <w:rPr>
          <w:rFonts w:ascii="宋体" w:hAnsi="宋体"/>
          <w:color w:val="000000" w:themeColor="text1"/>
          <w:highlight w:val="none"/>
          <w:lang w:eastAsia="zh-CN"/>
          <w14:textFill>
            <w14:solidFill>
              <w14:schemeClr w14:val="tx1"/>
            </w14:solidFill>
          </w14:textFill>
        </w:rPr>
      </w:pPr>
      <w:r/>
      <w:bookmarkStart w:id="93" w:name="_Toc73364869"/>
      <w:r/>
      <w:bookmarkStart w:id="94" w:name="_Toc73365482"/>
      <w:r/>
      <w:bookmarkStart w:id="95" w:name="_Toc256000025"/>
      <w:r/>
      <w:bookmarkStart w:id="96" w:name="_Toc73965875"/>
      <w:r>
        <w:rPr>
          <w:rFonts w:hint="eastAsia" w:ascii="宋体" w:hAnsi="宋体"/>
          <w:color w:val="000000" w:themeColor="text1"/>
          <w:highlight w:val="none"/>
          <w:lang w:eastAsia="zh-CN"/>
          <w14:textFill>
            <w14:solidFill>
              <w14:schemeClr w14:val="tx1"/>
            </w14:solidFill>
          </w14:textFill>
        </w:rPr>
        <w:t xml:space="preserve">13．谈判保证金</w:t>
      </w:r>
      <w:bookmarkEnd w:id="93"/>
      <w:r/>
      <w:bookmarkEnd w:id="94"/>
      <w:r/>
      <w:r/>
    </w:p>
    <w:p>
      <w:pPr>
        <w:ind w:firstLine="480"/>
        <w:spacing w:line="360" w:lineRule="auto"/>
        <w:rPr>
          <w:rFonts w:ascii="宋体" w:hAnsi="宋体"/>
          <w:color w:val="000000" w:themeColor="text1"/>
          <w:sz w:val="24"/>
          <w:highlight w:val="none"/>
          <w14:textFill>
            <w14:solidFill>
              <w14:schemeClr w14:val="tx1"/>
            </w14:solidFill>
          </w14:textFill>
        </w:rPr>
      </w:pPr>
      <w:r/>
      <w:bookmarkStart w:id="97" w:name="EBffce9a1083124a32b81da965a376b38b"/>
      <w:r>
        <w:rPr>
          <w:rFonts w:hint="eastAsia" w:ascii="宋体" w:hAnsi="宋体"/>
          <w:color w:val="000000" w:themeColor="text1"/>
          <w:sz w:val="24"/>
          <w:highlight w:val="none"/>
          <w14:textFill>
            <w14:solidFill>
              <w14:schemeClr w14:val="tx1"/>
            </w14:solidFill>
          </w14:textFill>
        </w:rPr>
        <w:t xml:space="preserve">13.1本项目不收谈判保证金。</w:t>
      </w:r>
      <w:bookmarkEnd w:id="97"/>
      <w:r/>
      <w:r/>
    </w:p>
    <w:p>
      <w:pPr>
        <w:pStyle w:val="869"/>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14．谈判响应有效期</w:t>
      </w:r>
      <w:bookmarkEnd w:id="95"/>
      <w:r/>
      <w:bookmarkEnd w:id="96"/>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14.1谈判有效期为：谈判响应文件自谈判之日起</w:t>
      </w:r>
      <w:bookmarkStart w:id="98" w:name="EB8af702cf603a47b69ca570d0bdbf6dd1"/>
      <w:r>
        <w:rPr>
          <w:rFonts w:hint="eastAsia" w:ascii="宋体" w:hAnsi="宋体"/>
          <w:color w:val="000000" w:themeColor="text1"/>
          <w:sz w:val="24"/>
          <w:highlight w:val="none"/>
          <w14:textFill>
            <w14:solidFill>
              <w14:schemeClr w14:val="tx1"/>
            </w14:solidFill>
          </w14:textFill>
        </w:rPr>
        <w:t xml:space="preserve">90天</w:t>
      </w:r>
      <w:bookmarkEnd w:id="98"/>
      <w:r>
        <w:rPr>
          <w:rFonts w:hint="eastAsia" w:ascii="宋体" w:hAnsi="宋体"/>
          <w:color w:val="000000" w:themeColor="text1"/>
          <w:sz w:val="24"/>
          <w:highlight w:val="none"/>
          <w14:textFill>
            <w14:solidFill>
              <w14:schemeClr w14:val="tx1"/>
            </w14:solidFill>
          </w14:textFill>
        </w:rPr>
        <w:t xml:space="preserve">内有效。供应商一旦领取了本谈判文件并参加谈判，即被认为接受了谈判有效期的约定。</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14.2在特殊情况下，采购人于原谈判有效期满之前，可向供应商提出延长谈判有效期的要求。这种要求与答复均应采用书面形式（如信件、传真或电报等）。供应商可以拒绝采购人的这一要求而放弃谈判。同意延长的供应商既不能要求也不允许修改其谈判响应文件。</w:t>
      </w:r>
      <w:r/>
    </w:p>
    <w:p>
      <w:pPr>
        <w:pStyle w:val="869"/>
        <w:rPr>
          <w:rFonts w:ascii="宋体" w:hAnsi="宋体"/>
          <w:color w:val="000000" w:themeColor="text1"/>
          <w:highlight w:val="none"/>
          <w:lang w:eastAsia="zh-CN"/>
          <w14:textFill>
            <w14:solidFill>
              <w14:schemeClr w14:val="tx1"/>
            </w14:solidFill>
          </w14:textFill>
        </w:rPr>
      </w:pPr>
      <w:r/>
      <w:bookmarkStart w:id="99" w:name="_Toc256000026"/>
      <w:r/>
      <w:bookmarkStart w:id="100" w:name="_Toc73965876"/>
      <w:r>
        <w:rPr>
          <w:rFonts w:hint="eastAsia" w:ascii="宋体" w:hAnsi="宋体"/>
          <w:color w:val="000000" w:themeColor="text1"/>
          <w:highlight w:val="none"/>
          <w:lang w:eastAsia="zh-CN"/>
          <w14:textFill>
            <w14:solidFill>
              <w14:schemeClr w14:val="tx1"/>
            </w14:solidFill>
          </w14:textFill>
        </w:rPr>
        <w:t xml:space="preserve">15. 响应文件的式样和签署</w:t>
      </w:r>
      <w:bookmarkEnd w:id="99"/>
      <w:r/>
      <w:bookmarkEnd w:id="10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 供应商应通过响应文件制作软件使用数字认证证书对响应文件进行合成、电子签章及加密打包。</w:t>
      </w:r>
      <w:r/>
    </w:p>
    <w:p>
      <w:pPr>
        <w:pStyle w:val="869"/>
        <w:rPr>
          <w:rFonts w:ascii="宋体" w:hAnsi="宋体"/>
          <w:color w:val="000000" w:themeColor="text1"/>
          <w:highlight w:val="none"/>
          <w:lang w:eastAsia="zh-CN"/>
          <w14:textFill>
            <w14:solidFill>
              <w14:schemeClr w14:val="tx1"/>
            </w14:solidFill>
          </w14:textFill>
        </w:rPr>
      </w:pPr>
      <w:r/>
      <w:bookmarkStart w:id="101" w:name="_Toc73965877"/>
      <w:r/>
      <w:bookmarkStart w:id="102" w:name="_Toc256000027"/>
      <w:r>
        <w:rPr>
          <w:rFonts w:hint="eastAsia" w:ascii="宋体" w:hAnsi="宋体"/>
          <w:color w:val="000000" w:themeColor="text1"/>
          <w:highlight w:val="none"/>
          <w:lang w:eastAsia="zh-CN"/>
          <w14:textFill>
            <w14:solidFill>
              <w14:schemeClr w14:val="tx1"/>
            </w14:solidFill>
          </w14:textFill>
        </w:rPr>
        <w:t xml:space="preserve">16．响应文件的提交</w:t>
      </w:r>
      <w:bookmarkEnd w:id="101"/>
      <w:r/>
      <w:bookmarkEnd w:id="102"/>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16.1响应文件提交</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16.1.1 供应商须在谈判文件规定的截止时间前完成提交。</w:t>
      </w:r>
      <w:r>
        <w:rPr>
          <w:rFonts w:hint="eastAsia" w:ascii="宋体" w:hAnsi="宋体"/>
          <w:b/>
          <w:color w:val="000000" w:themeColor="text1"/>
          <w:sz w:val="24"/>
          <w:highlight w:val="none"/>
          <w:u w:val="single"/>
          <w14:textFill>
            <w14:solidFill>
              <w14:schemeClr w14:val="tx1"/>
            </w14:solidFill>
          </w14:textFill>
        </w:rPr>
        <w:t xml:space="preserve">时间以电子交易平台时间为准。</w:t>
      </w:r>
      <w:r/>
    </w:p>
    <w:p>
      <w:pPr>
        <w:ind w:left="1"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16.1.2</w:t>
      </w:r>
      <w:r>
        <w:rPr>
          <w:rFonts w:hint="eastAsia" w:ascii="宋体" w:hAnsi="宋体"/>
          <w:b/>
          <w:color w:val="000000" w:themeColor="text1"/>
          <w:sz w:val="24"/>
          <w:highlight w:val="none"/>
          <w:u w:val="single"/>
          <w14:textFill>
            <w14:solidFill>
              <w14:schemeClr w14:val="tx1"/>
            </w14:solidFill>
          </w14:textFill>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16.1.3 </w:t>
      </w:r>
      <w:r>
        <w:rPr>
          <w:rFonts w:hint="eastAsia" w:ascii="宋体" w:hAnsi="宋体"/>
          <w:b/>
          <w:color w:val="000000" w:themeColor="text1"/>
          <w:sz w:val="24"/>
          <w:highlight w:val="none"/>
          <w:u w:val="single"/>
          <w14:textFill>
            <w14:solidFill>
              <w14:schemeClr w14:val="tx1"/>
            </w14:solidFill>
          </w14:textFill>
        </w:rPr>
        <w:t xml:space="preserve">提交完成后至解密前，</w:t>
      </w:r>
      <w:r>
        <w:rPr>
          <w:rFonts w:hint="eastAsia" w:ascii="宋体" w:hAnsi="宋体"/>
          <w:b/>
          <w:color w:val="000000" w:themeColor="text1"/>
          <w:sz w:val="24"/>
          <w:szCs w:val="20"/>
          <w:highlight w:val="none"/>
          <w:u w:val="single"/>
          <w14:textFill>
            <w14:solidFill>
              <w14:schemeClr w14:val="tx1"/>
            </w14:solidFill>
          </w14:textFill>
        </w:rPr>
        <w:t xml:space="preserve">供应商</w:t>
      </w:r>
      <w:r>
        <w:rPr>
          <w:rFonts w:hint="eastAsia" w:ascii="宋体" w:hAnsi="宋体"/>
          <w:b/>
          <w:color w:val="000000" w:themeColor="text1"/>
          <w:sz w:val="24"/>
          <w:highlight w:val="none"/>
          <w:u w:val="single"/>
          <w14:textFill>
            <w14:solidFill>
              <w14:schemeClr w14:val="tx1"/>
            </w14:solidFill>
          </w14:textFill>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16.1.4 因不可抗力事件造成的响应文件的损坏、丢失的，谈判组织方不承担责任。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 谈判组织方可以通过修改谈判文件自行酌情延长截止时间，在此情况下，推迟提交截止时间将以书面形式通知已获取谈判文件的潜在供应商，并在原公告媒体上发布公告。供应商应及时自行登录系统查看相应内容。</w:t>
      </w:r>
      <w:r/>
    </w:p>
    <w:p>
      <w:pPr>
        <w:pStyle w:val="869"/>
        <w:rPr>
          <w:rFonts w:ascii="宋体" w:hAnsi="宋体"/>
          <w:color w:val="000000" w:themeColor="text1"/>
          <w:highlight w:val="none"/>
          <w:lang w:eastAsia="zh-CN"/>
          <w14:textFill>
            <w14:solidFill>
              <w14:schemeClr w14:val="tx1"/>
            </w14:solidFill>
          </w14:textFill>
        </w:rPr>
      </w:pPr>
      <w:r/>
      <w:bookmarkStart w:id="103" w:name="_Toc256000028"/>
      <w:r/>
      <w:bookmarkStart w:id="104" w:name="_Toc73965878"/>
      <w:r>
        <w:rPr>
          <w:rFonts w:hint="eastAsia" w:ascii="宋体" w:hAnsi="宋体"/>
          <w:color w:val="000000" w:themeColor="text1"/>
          <w:highlight w:val="none"/>
          <w:lang w:eastAsia="zh-CN"/>
          <w14:textFill>
            <w14:solidFill>
              <w14:schemeClr w14:val="tx1"/>
            </w14:solidFill>
          </w14:textFill>
        </w:rPr>
        <w:t xml:space="preserve">17．响应文件的补充、修改或者撤回</w:t>
      </w:r>
      <w:bookmarkEnd w:id="103"/>
      <w:r/>
      <w:bookmarkEnd w:id="10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 </w:t>
      </w:r>
      <w:r>
        <w:rPr>
          <w:rFonts w:ascii="宋体" w:hAnsi="宋体"/>
          <w:color w:val="000000" w:themeColor="text1"/>
          <w:sz w:val="24"/>
          <w:highlight w:val="none"/>
          <w14:textFill>
            <w14:solidFill>
              <w14:schemeClr w14:val="tx1"/>
            </w14:solidFill>
          </w14:textFill>
        </w:rPr>
        <w:t xml:space="preserve">在提交截止时间前</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的电子响应文件进行撤回。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17.2 </w:t>
      </w:r>
      <w:r>
        <w:rPr>
          <w:rFonts w:ascii="宋体" w:hAnsi="宋体"/>
          <w:color w:val="000000" w:themeColor="text1"/>
          <w:sz w:val="24"/>
          <w:highlight w:val="none"/>
          <w14:textFill>
            <w14:solidFill>
              <w14:schemeClr w14:val="tx1"/>
            </w14:solidFill>
          </w14:textFill>
        </w:rPr>
        <w:t xml:space="preserve">在提交截止时间前，供应商可以对所</w:t>
      </w:r>
      <w:r>
        <w:rPr>
          <w:rFonts w:hint="eastAsia" w:ascii="宋体" w:hAnsi="宋体"/>
          <w:color w:val="000000" w:themeColor="text1"/>
          <w:sz w:val="24"/>
          <w:highlight w:val="none"/>
          <w14:textFill>
            <w14:solidFill>
              <w14:schemeClr w14:val="tx1"/>
            </w14:solidFill>
          </w14:textFill>
        </w:rPr>
        <w:t xml:space="preserve">提交</w:t>
      </w:r>
      <w:r>
        <w:rPr>
          <w:rFonts w:ascii="宋体" w:hAnsi="宋体"/>
          <w:color w:val="000000" w:themeColor="text1"/>
          <w:sz w:val="24"/>
          <w:highlight w:val="none"/>
          <w14:textFill>
            <w14:solidFill>
              <w14:schemeClr w14:val="tx1"/>
            </w14:solidFill>
          </w14:textFill>
        </w:rPr>
        <w:t xml:space="preserve">的纸质响应文件进行补充、修改或者撤回，并</w:t>
      </w:r>
      <w:r>
        <w:rPr>
          <w:rFonts w:hint="eastAsia" w:ascii="宋体" w:hAnsi="宋体"/>
          <w:color w:val="000000" w:themeColor="text1"/>
          <w:sz w:val="24"/>
          <w:highlight w:val="none"/>
          <w14:textFill>
            <w14:solidFill>
              <w14:schemeClr w14:val="tx1"/>
            </w14:solidFill>
          </w14:textFill>
        </w:rPr>
        <w:t xml:space="preserve">书面通知谈判组织方</w:t>
      </w:r>
      <w:r>
        <w:rPr>
          <w:rFonts w:ascii="宋体" w:hAnsi="宋体"/>
          <w:color w:val="000000" w:themeColor="text1"/>
          <w:sz w:val="24"/>
          <w:highlight w:val="none"/>
          <w14:textFill>
            <w14:solidFill>
              <w14:schemeClr w14:val="tx1"/>
            </w14:solidFill>
          </w14:textFill>
        </w:rPr>
        <w:t xml:space="preserve">。补充、修改的内容应当</w:t>
      </w:r>
      <w:r>
        <w:rPr>
          <w:rFonts w:hint="eastAsia" w:ascii="宋体" w:hAnsi="宋体"/>
          <w:color w:val="000000" w:themeColor="text1"/>
          <w:sz w:val="24"/>
          <w:highlight w:val="none"/>
          <w14:textFill>
            <w14:solidFill>
              <w14:schemeClr w14:val="tx1"/>
            </w14:solidFill>
          </w14:textFill>
        </w:rPr>
        <w:t xml:space="preserve">加盖公章</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并注明“</w:t>
      </w:r>
      <w:r>
        <w:rPr>
          <w:rFonts w:ascii="宋体" w:hAnsi="宋体"/>
          <w:color w:val="000000" w:themeColor="text1"/>
          <w:sz w:val="24"/>
          <w:highlight w:val="none"/>
          <w14:textFill>
            <w14:solidFill>
              <w14:schemeClr w14:val="tx1"/>
            </w14:solidFill>
          </w14:textFill>
        </w:rPr>
        <w:t xml:space="preserve">补充</w:t>
      </w:r>
      <w:r>
        <w:rPr>
          <w:rFonts w:hint="eastAsia" w:ascii="宋体" w:hAnsi="宋体"/>
          <w:color w:val="000000" w:themeColor="text1"/>
          <w:sz w:val="24"/>
          <w:highlight w:val="none"/>
          <w14:textFill>
            <w14:solidFill>
              <w14:schemeClr w14:val="tx1"/>
            </w14:solidFill>
          </w14:textFill>
        </w:rPr>
        <w:t xml:space="preserve">”、“修改”或“撤回”字样。</w:t>
      </w:r>
      <w:r>
        <w:rPr>
          <w:rFonts w:ascii="宋体" w:hAnsi="宋体"/>
          <w:color w:val="000000" w:themeColor="text1"/>
          <w:sz w:val="24"/>
          <w:highlight w:val="none"/>
          <w14:textFill>
            <w14:solidFill>
              <w14:schemeClr w14:val="tx1"/>
            </w14:solidFill>
          </w14:textFill>
        </w:rPr>
        <w:t xml:space="preserve">补充、修改的内容作为响应文件的组成部分</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17.3 在提交截止时间之后，供应商不得对其响应文件作任何修改或撤回。</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17.4在提交截止时间至谈判文件中规定的谈判有效期满之间，供应商不得撤回其响应。</w:t>
      </w:r>
      <w:r/>
    </w:p>
    <w:p>
      <w:pPr>
        <w:rPr>
          <w:color w:val="000000" w:themeColor="text1"/>
          <w:highlight w:val="none"/>
          <w14:textFill>
            <w14:solidFill>
              <w14:schemeClr w14:val="tx1"/>
            </w14:solidFill>
          </w14:textFill>
        </w:rPr>
      </w:pPr>
      <w:r/>
      <w:bookmarkStart w:id="105" w:name="EB092dfdb50ef14168a2315c3ec2af8ea5"/>
      <w:r/>
      <w:bookmarkEnd w:id="105"/>
      <w:r/>
      <w:bookmarkStart w:id="106" w:name="EBe53f72e4b69f4835b78df388023a1199"/>
      <w:r/>
      <w:bookmarkEnd w:id="106"/>
      <w:r/>
      <w:bookmarkStart w:id="107" w:name="EB32df07dd2d244514a81fbe5c12d31095"/>
      <w:r/>
      <w:bookmarkEnd w:id="107"/>
      <w:r/>
      <w:r/>
    </w:p>
    <w:p>
      <w:pPr>
        <w:pStyle w:val="868"/>
        <w:rPr>
          <w:rFonts w:ascii="宋体" w:hAnsi="宋体" w:eastAsia="宋体"/>
          <w:color w:val="000000" w:themeColor="text1"/>
          <w:sz w:val="32"/>
          <w:highlight w:val="none"/>
          <w:lang w:eastAsia="zh-CN"/>
          <w14:textFill>
            <w14:solidFill>
              <w14:schemeClr w14:val="tx1"/>
            </w14:solidFill>
          </w14:textFill>
        </w:rPr>
      </w:pPr>
      <w:r/>
      <w:bookmarkStart w:id="108" w:name="_Toc73965879"/>
      <w:r/>
      <w:bookmarkStart w:id="109" w:name="_Toc256000029"/>
      <w:r>
        <w:rPr>
          <w:rFonts w:hint="eastAsia" w:ascii="宋体" w:hAnsi="宋体" w:eastAsia="宋体"/>
          <w:color w:val="000000" w:themeColor="text1"/>
          <w:sz w:val="32"/>
          <w:highlight w:val="none"/>
          <w:lang w:eastAsia="zh-CN"/>
          <w14:textFill>
            <w14:solidFill>
              <w14:schemeClr w14:val="tx1"/>
            </w14:solidFill>
          </w14:textFill>
        </w:rPr>
        <w:t xml:space="preserve">四、谈判与评审</w:t>
      </w:r>
      <w:bookmarkEnd w:id="108"/>
      <w:r/>
      <w:bookmarkEnd w:id="109"/>
      <w:r/>
      <w:r/>
    </w:p>
    <w:p>
      <w:pPr>
        <w:pStyle w:val="869"/>
        <w:rPr>
          <w:rFonts w:ascii="宋体" w:hAnsi="宋体"/>
          <w:color w:val="000000" w:themeColor="text1"/>
          <w:highlight w:val="none"/>
          <w:lang w:eastAsia="zh-CN"/>
          <w14:textFill>
            <w14:solidFill>
              <w14:schemeClr w14:val="tx1"/>
            </w14:solidFill>
          </w14:textFill>
        </w:rPr>
      </w:pPr>
      <w:r/>
      <w:bookmarkStart w:id="110" w:name="_Toc256000030"/>
      <w:r/>
      <w:bookmarkStart w:id="111" w:name="_Toc73965880"/>
      <w:r>
        <w:rPr>
          <w:rFonts w:hint="eastAsia" w:ascii="宋体" w:hAnsi="宋体"/>
          <w:color w:val="000000" w:themeColor="text1"/>
          <w:highlight w:val="none"/>
          <w:lang w:eastAsia="zh-CN"/>
          <w14:textFill>
            <w14:solidFill>
              <w14:schemeClr w14:val="tx1"/>
            </w14:solidFill>
          </w14:textFill>
        </w:rPr>
        <w:t xml:space="preserve">18．谈判</w:t>
      </w:r>
      <w:bookmarkEnd w:id="110"/>
      <w:r/>
      <w:bookmarkEnd w:id="111"/>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 供应商应当在谈判前做好充分准备，携带CA数字证书准时参加谈判。</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 </w:t>
      </w:r>
      <w:r>
        <w:rPr>
          <w:rFonts w:hint="eastAsia" w:ascii="宋体" w:hAnsi="宋体"/>
          <w:b/>
          <w:color w:val="000000" w:themeColor="text1"/>
          <w:sz w:val="24"/>
          <w:highlight w:val="none"/>
          <w14:textFill>
            <w14:solidFill>
              <w14:schemeClr w14:val="tx1"/>
            </w14:solidFill>
          </w14:textFill>
        </w:rPr>
        <w:t xml:space="preserve">供应商不足3家，不进入解密程序。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18.3 </w:t>
      </w:r>
      <w:r>
        <w:rPr>
          <w:rFonts w:hint="eastAsia" w:ascii="宋体" w:hAnsi="宋体"/>
          <w:b/>
          <w:color w:val="000000" w:themeColor="text1"/>
          <w:sz w:val="24"/>
          <w:highlight w:val="none"/>
          <w14:textFill>
            <w14:solidFill>
              <w14:schemeClr w14:val="tx1"/>
            </w14:solidFill>
          </w14:textFill>
        </w:rPr>
        <w:t xml:space="preserve">谈判时，谈判组织方将在系统内公布供应商名单，发出解密的指令，供应商自行实施解密，限定在主持人发布解密指令后</w:t>
      </w:r>
      <w:bookmarkStart w:id="112" w:name="EB661a9294cc85495c8cfadf097ccb3337"/>
      <w:r>
        <w:rPr>
          <w:rFonts w:hint="eastAsia" w:ascii="宋体" w:hAnsi="宋体"/>
          <w:b/>
          <w:color w:val="000000" w:themeColor="text1"/>
          <w:sz w:val="24"/>
          <w:highlight w:val="none"/>
          <w14:textFill>
            <w14:solidFill>
              <w14:schemeClr w14:val="tx1"/>
            </w14:solidFill>
          </w14:textFill>
        </w:rPr>
        <w:t xml:space="preserve">30分钟</w:t>
      </w:r>
      <w:bookmarkEnd w:id="112"/>
      <w:r>
        <w:rPr>
          <w:rFonts w:hint="eastAsia" w:ascii="宋体" w:hAnsi="宋体"/>
          <w:b/>
          <w:color w:val="000000" w:themeColor="text1"/>
          <w:sz w:val="24"/>
          <w:highlight w:val="none"/>
          <w14:textFill>
            <w14:solidFill>
              <w14:schemeClr w14:val="tx1"/>
            </w14:solidFill>
          </w14:textFill>
        </w:rPr>
        <w:t xml:space="preserve">内完成。</w:t>
      </w:r>
      <w:r>
        <w:rPr>
          <w:rFonts w:hint="eastAsia" w:ascii="宋体" w:hAnsi="宋体"/>
          <w:color w:val="000000" w:themeColor="text1"/>
          <w:sz w:val="24"/>
          <w:highlight w:val="none"/>
          <w14:textFill>
            <w14:solidFill>
              <w14:schemeClr w14:val="tx1"/>
            </w14:solidFill>
          </w14:textFill>
        </w:rPr>
        <w:t xml:space="preserve">解密时，供应商必须使用与制作响应文件时同一数字认证证书对响应文件进行解密，否则解密将会失败。</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18.4 因供应商原因造成响应文件未解密或解密失败或无法正常打开响应文件的，谈判组织方将拒绝其响应。部分供应商的响应文件未解密或解密失败的，程序可以继续进行。</w:t>
      </w:r>
      <w:r>
        <w:rPr>
          <w:rFonts w:hint="eastAsia" w:ascii="宋体" w:hAnsi="宋体"/>
          <w:b/>
          <w:color w:val="000000" w:themeColor="text1"/>
          <w:sz w:val="24"/>
          <w:highlight w:val="none"/>
          <w14:textFill>
            <w14:solidFill>
              <w14:schemeClr w14:val="tx1"/>
            </w14:solidFill>
          </w14:textFill>
        </w:rPr>
        <w:t xml:space="preserve">若解密成功的供应商不足三家，不进入后续程序。</w:t>
      </w:r>
      <w:r>
        <w:rPr>
          <w:rFonts w:hint="eastAsia" w:ascii="宋体" w:hAnsi="宋体"/>
          <w:color w:val="000000" w:themeColor="text1"/>
          <w:sz w:val="24"/>
          <w:highlight w:val="none"/>
          <w14:textFill>
            <w14:solidFill>
              <w14:schemeClr w14:val="tx1"/>
            </w14:solidFill>
          </w14:textFill>
        </w:rPr>
        <w:t xml:space="preserve">但《政府采购非招标采购方式管理办法》第二十七条第二款规定的情形除外。</w:t>
      </w:r>
      <w:r/>
    </w:p>
    <w:p>
      <w:pPr>
        <w:ind w:left="1"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18.5 本项目在限定的解密时间内，只要有任一家供应商解密成功，即视为电子交易平台运行无故障。</w:t>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18.6 供应商须配合谈判工作，否则自行承担后果。</w:t>
      </w:r>
      <w:r/>
    </w:p>
    <w:p>
      <w:pPr>
        <w:pStyle w:val="869"/>
        <w:rPr>
          <w:rFonts w:ascii="宋体" w:hAnsi="宋体"/>
          <w:color w:val="000000" w:themeColor="text1"/>
          <w:highlight w:val="none"/>
          <w:lang w:eastAsia="zh-CN"/>
          <w14:textFill>
            <w14:solidFill>
              <w14:schemeClr w14:val="tx1"/>
            </w14:solidFill>
          </w14:textFill>
        </w:rPr>
      </w:pPr>
      <w:r/>
      <w:bookmarkStart w:id="113" w:name="_Toc73965881"/>
      <w:r/>
      <w:bookmarkStart w:id="114" w:name="_Toc256000031"/>
      <w:r>
        <w:rPr>
          <w:rFonts w:hint="eastAsia" w:ascii="宋体" w:hAnsi="宋体"/>
          <w:b w:val="0"/>
          <w:color w:val="000000" w:themeColor="text1"/>
          <w:highlight w:val="none"/>
          <w:lang w:eastAsia="zh-CN"/>
          <w14:textFill>
            <w14:solidFill>
              <w14:schemeClr w14:val="tx1"/>
            </w14:solidFill>
          </w14:textFill>
        </w:rPr>
        <w:t xml:space="preserve">19．</w:t>
      </w:r>
      <w:r>
        <w:rPr>
          <w:rFonts w:hint="eastAsia" w:ascii="宋体" w:hAnsi="宋体"/>
          <w:color w:val="000000" w:themeColor="text1"/>
          <w:highlight w:val="none"/>
          <w:lang w:eastAsia="zh-CN"/>
          <w14:textFill>
            <w14:solidFill>
              <w14:schemeClr w14:val="tx1"/>
            </w14:solidFill>
          </w14:textFill>
        </w:rPr>
        <w:t xml:space="preserve">谈判小组组成</w:t>
      </w:r>
      <w:bookmarkEnd w:id="113"/>
      <w:r/>
      <w:bookmarkEnd w:id="11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19.1谈判小组将由采购人代表和评审专家组成，成员人数为3人或3人以上单数。</w:t>
      </w:r>
      <w:r/>
    </w:p>
    <w:p>
      <w:pPr>
        <w:pStyle w:val="869"/>
        <w:rPr>
          <w:rFonts w:ascii="宋体" w:hAnsi="宋体"/>
          <w:color w:val="000000" w:themeColor="text1"/>
          <w:highlight w:val="none"/>
          <w:lang w:eastAsia="zh-CN"/>
          <w14:textFill>
            <w14:solidFill>
              <w14:schemeClr w14:val="tx1"/>
            </w14:solidFill>
          </w14:textFill>
        </w:rPr>
      </w:pPr>
      <w:r/>
      <w:bookmarkStart w:id="115" w:name="_Toc256000032"/>
      <w:r/>
      <w:bookmarkStart w:id="116" w:name="_Toc73965882"/>
      <w:r>
        <w:rPr>
          <w:rFonts w:hint="eastAsia" w:ascii="宋体" w:hAnsi="宋体"/>
          <w:color w:val="000000" w:themeColor="text1"/>
          <w:highlight w:val="none"/>
          <w:lang w:eastAsia="zh-CN"/>
          <w14:textFill>
            <w14:solidFill>
              <w14:schemeClr w14:val="tx1"/>
            </w14:solidFill>
          </w14:textFill>
        </w:rPr>
        <w:t xml:space="preserve">20．无效谈判的情形</w:t>
      </w:r>
      <w:bookmarkEnd w:id="115"/>
      <w:r/>
      <w:bookmarkEnd w:id="116"/>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供应商存在下列情况之一的，其谈判无效：</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bookmarkStart w:id="117" w:name="_Toc73965883"/>
      <w:r/>
      <w:bookmarkStart w:id="118" w:name="_Toc256000033"/>
      <w:r>
        <w:rPr>
          <w:rFonts w:hint="eastAsia" w:ascii="宋体" w:hAnsi="宋体"/>
          <w:b/>
          <w:color w:val="000000" w:themeColor="text1"/>
          <w:sz w:val="24"/>
          <w:highlight w:val="none"/>
          <w:u w:val="single"/>
          <w14:textFill>
            <w14:solidFill>
              <w14:schemeClr w14:val="tx1"/>
            </w14:solidFill>
          </w14:textFill>
        </w:rPr>
        <w:t xml:space="preserve">（1）响应文件未按谈判文件要求签署、盖章的；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（2）不具备谈判文件中规定的资格要求的；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（3）在谈判过程中未对谈判内容作出实质性变更、修改的情况下，首轮报价或最终报价超过谈判文件中规定的预算金额或最高限价的；</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（4）供应商未在谈判小组规定的时间内完成最后报价的视为放弃报价，自动退出此次谈判，其响应按无效响应处理，不参与后续的项目流程。</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（5）响应文件含有采购人不能接受的附加条件的;</w:t>
      </w:r>
      <w:r/>
    </w:p>
    <w:p>
      <w:pPr>
        <w:ind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（6）不符合法律、法规和谈判文件规定的其它实质性条款（须经谈判小组半数以上同意）：</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bookmarkStart w:id="119" w:name="EB1a6133a9061749489c10f63f90f17fb6"/>
      <w:r>
        <w:rPr>
          <w:rFonts w:hint="eastAsia" w:ascii="宋体" w:hAnsi="宋体"/>
          <w:b/>
          <w:color w:val="000000" w:themeColor="text1"/>
          <w:sz w:val="24"/>
          <w:highlight w:val="none"/>
          <w:u w:val="single"/>
          <w14:textFill>
            <w14:solidFill>
              <w14:schemeClr w14:val="tx1"/>
            </w14:solidFill>
          </w14:textFill>
        </w:rPr>
        <w:t xml:space="preserve">（7）如有委托代理人，未提供供应商为其缴纳社保证明材料的；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（8）供应商未通过符合性审查的；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（9）单位负责人为同一人或者存在直接控股、管理关系的不同供应商参加同一合同项下的政府采购活动的；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（10）评标委员会认为供应商的报价明显低于其他通过符合性审查供应商的报价，有可能影响产品（服务）质量 或者不能诚信履约，且不能提供相关材料证明其报价合理性的；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（12）技术部分负偏离程度过大或过多，经评委会认定影响采购人实际使用的；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（13）供应商存在串通响应情形的；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（14）供应商在报价时采用选择性报价的；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（15）由于供应商原因，未在规定时间内对响应文件进行有效解密的；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（16）响应文件中提供了虚假或失实资料的； </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（17）《中小企业声明函》填写不实的</w:t>
      </w:r>
      <w:bookmarkEnd w:id="119"/>
      <w:r>
        <w:rPr>
          <w:rFonts w:hint="eastAsia" w:ascii="宋体" w:hAnsi="宋体"/>
          <w:b/>
          <w:color w:val="000000" w:themeColor="text1"/>
          <w:sz w:val="24"/>
          <w:highlight w:val="none"/>
          <w:u w:val="single"/>
          <w14:textFill>
            <w14:solidFill>
              <w14:schemeClr w14:val="tx1"/>
            </w14:solidFill>
          </w14:textFill>
        </w:rPr>
        <w:t xml:space="preserve">。</w:t>
      </w:r>
      <w:r/>
    </w:p>
    <w:p>
      <w:pPr>
        <w:ind w:left="1" w:firstLine="482"/>
        <w:spacing w:line="360" w:lineRule="auto"/>
        <w:rPr>
          <w:rFonts w:ascii="宋体" w:hAnsi="宋体"/>
          <w:b/>
          <w:color w:val="000000" w:themeColor="text1"/>
          <w:sz w:val="24"/>
          <w:highlight w:val="none"/>
          <w:u w:val="single"/>
          <w14:textFill>
            <w14:solidFill>
              <w14:schemeClr w14:val="tx1"/>
            </w14:solidFill>
          </w14:textFill>
        </w:rPr>
      </w:pPr>
      <w:r>
        <w:rPr>
          <w:rFonts w:hint="eastAsia" w:ascii="宋体" w:hAnsi="宋体"/>
          <w:b/>
          <w:color w:val="000000" w:themeColor="text1"/>
          <w:sz w:val="24"/>
          <w:highlight w:val="none"/>
          <w:u w:val="single"/>
          <w14:textFill>
            <w14:solidFill>
              <w14:schemeClr w14:val="tx1"/>
            </w14:solidFill>
          </w14:textFill>
        </w:rPr>
        <w:t xml:space="preserve">（</w:t>
      </w:r>
      <w:r>
        <w:rPr>
          <w:rFonts w:ascii="宋体" w:hAnsi="宋体"/>
          <w:b/>
          <w:color w:val="000000" w:themeColor="text1"/>
          <w:sz w:val="24"/>
          <w:highlight w:val="none"/>
          <w:u w:val="single"/>
          <w14:textFill>
            <w14:solidFill>
              <w14:schemeClr w14:val="tx1"/>
            </w14:solidFill>
          </w14:textFill>
        </w:rPr>
        <w:t xml:space="preserve">1</w:t>
      </w:r>
      <w:r>
        <w:rPr>
          <w:rFonts w:hint="eastAsia" w:ascii="宋体" w:hAnsi="宋体"/>
          <w:b/>
          <w:color w:val="000000" w:themeColor="text1"/>
          <w:sz w:val="24"/>
          <w:highlight w:val="none"/>
          <w:u w:val="single"/>
          <w14:textFill>
            <w14:solidFill>
              <w14:schemeClr w14:val="tx1"/>
            </w14:solidFill>
          </w14:textFill>
        </w:rPr>
        <w:t xml:space="preserve">8）法律、法规、规章（适用本市的）及省级以上规范性文件（适用本市的）规定的其他无效情形。</w:t>
      </w:r>
      <w:r/>
    </w:p>
    <w:p>
      <w:pPr>
        <w:pStyle w:val="869"/>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21. 串通谈判的情形</w:t>
      </w:r>
      <w:bookmarkEnd w:id="117"/>
      <w:r/>
      <w:bookmarkEnd w:id="11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有下列情形之一的，视为供应商串通谈判，谈判无效：</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（1）不同供应商的响应文件由同一单位或者个人编制；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（2）不同供应商委托同一单位或者个人办理谈判事宜；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（3）不同供应商的响应文件载明的项目管理成员或者联系人员为同一人；</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（4）不同供应商的响应文件异常一致或者谈判报价呈规律性差异；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（5）不同供应商的响应文件相互混装。</w:t>
      </w:r>
      <w:r/>
    </w:p>
    <w:p>
      <w:pPr>
        <w:pStyle w:val="869"/>
        <w:rPr>
          <w:rFonts w:ascii="宋体" w:hAnsi="宋体"/>
          <w:color w:val="000000" w:themeColor="text1"/>
          <w:highlight w:val="none"/>
          <w:lang w:eastAsia="zh-CN"/>
          <w14:textFill>
            <w14:solidFill>
              <w14:schemeClr w14:val="tx1"/>
            </w14:solidFill>
          </w14:textFill>
        </w:rPr>
      </w:pPr>
      <w:r/>
      <w:bookmarkStart w:id="120" w:name="_Toc256000034"/>
      <w:r/>
      <w:bookmarkStart w:id="121" w:name="_Toc73965884"/>
      <w:r>
        <w:rPr>
          <w:rFonts w:hint="eastAsia" w:ascii="宋体" w:hAnsi="宋体"/>
          <w:color w:val="000000" w:themeColor="text1"/>
          <w:highlight w:val="none"/>
          <w:lang w:eastAsia="zh-CN"/>
          <w14:textFill>
            <w14:solidFill>
              <w14:schemeClr w14:val="tx1"/>
            </w14:solidFill>
          </w14:textFill>
        </w:rPr>
        <w:t xml:space="preserve">22．响应文件的澄清</w:t>
      </w:r>
      <w:bookmarkEnd w:id="120"/>
      <w:r/>
      <w:bookmarkEnd w:id="121"/>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22.1供应商应根据谈判小组要求对相关问题进行澄清、说明或者补正，并加盖公章。供应商的澄清、说明或者补正不得超出响应文件的范围或者改变响应文件的实质性内容。</w:t>
      </w:r>
      <w:bookmarkStart w:id="122" w:name="EBc417025c9aca45c5a1513c0af21ff85e"/>
      <w:r/>
      <w:bookmarkEnd w:id="122"/>
      <w:r/>
      <w:r/>
    </w:p>
    <w:p>
      <w:pPr>
        <w:ind w:firstLine="400"/>
        <w:spacing w:line="360" w:lineRule="auto"/>
        <w:rPr>
          <w:rFonts w:ascii="宋体" w:hAnsi="宋体"/>
          <w:color w:val="000000" w:themeColor="text1"/>
          <w:sz w:val="24"/>
          <w:highlight w:val="none"/>
          <w14:textFill>
            <w14:solidFill>
              <w14:schemeClr w14:val="tx1"/>
            </w14:solidFill>
          </w14:textFill>
        </w:rPr>
      </w:pPr>
      <w:r/>
      <w:bookmarkStart w:id="123" w:name="EBea5aec562cbf4adcb7ed39567cff0518"/>
      <w:r/>
      <w:bookmarkEnd w:id="123"/>
      <w:r/>
      <w:r/>
    </w:p>
    <w:p>
      <w:pPr>
        <w:pStyle w:val="869"/>
        <w:rPr>
          <w:rFonts w:ascii="宋体" w:hAnsi="宋体"/>
          <w:color w:val="000000" w:themeColor="text1"/>
          <w:highlight w:val="none"/>
          <w:lang w:eastAsia="zh-CN"/>
          <w14:textFill>
            <w14:solidFill>
              <w14:schemeClr w14:val="tx1"/>
            </w14:solidFill>
          </w14:textFill>
        </w:rPr>
      </w:pPr>
      <w:r/>
      <w:bookmarkStart w:id="124" w:name="_Toc73965885"/>
      <w:r/>
      <w:bookmarkStart w:id="125" w:name="_Toc256000035"/>
      <w:r>
        <w:rPr>
          <w:rFonts w:hint="eastAsia" w:ascii="宋体" w:hAnsi="宋体"/>
          <w:color w:val="000000" w:themeColor="text1"/>
          <w:highlight w:val="none"/>
          <w:lang w:eastAsia="zh-CN"/>
          <w14:textFill>
            <w14:solidFill>
              <w14:schemeClr w14:val="tx1"/>
            </w14:solidFill>
          </w14:textFill>
        </w:rPr>
        <w:t xml:space="preserve">23．谈判内容</w:t>
      </w:r>
      <w:bookmarkEnd w:id="124"/>
      <w:r/>
      <w:bookmarkEnd w:id="125"/>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23.1谈判小组与符合条件的供应商就谈判文件中的技术、服务要求及合同草案条款等进行谈判。</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23.2在谈判过程中，谈判小组可以根据谈判文件和谈判情况实质性变动采购需求中的技术、服务要求以及合同草案条款，但不得变动谈判文件中的其他内容。实质性变动的内容，须经采购人代表书面确认后进行。</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根据谈判文件和谈判情况作出的实质性变动是谈判文件的有效组成部分，谈判小组将及时以书面形式同时通知所有参加谈判的供应商。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23.3已提交响应文件的供应商，由于谈判小组实质性变动采购需求中的技术、服务要求以及合同草案条款，在提交最后报价之前，可以根据谈判情况退出谈判。若采购需求未发生实质性变动，供应商不得退出谈判。</w:t>
      </w:r>
      <w:r/>
    </w:p>
    <w:p>
      <w:pPr>
        <w:pStyle w:val="869"/>
        <w:rPr>
          <w:rFonts w:ascii="宋体" w:hAnsi="宋体"/>
          <w:color w:val="000000" w:themeColor="text1"/>
          <w:highlight w:val="none"/>
          <w:lang w:eastAsia="zh-CN"/>
          <w14:textFill>
            <w14:solidFill>
              <w14:schemeClr w14:val="tx1"/>
            </w14:solidFill>
          </w14:textFill>
        </w:rPr>
      </w:pPr>
      <w:r/>
      <w:bookmarkStart w:id="126" w:name="_Toc256000036"/>
      <w:r/>
      <w:bookmarkStart w:id="127" w:name="_Toc73965886"/>
      <w:r>
        <w:rPr>
          <w:rFonts w:hint="eastAsia" w:ascii="宋体" w:hAnsi="宋体"/>
          <w:color w:val="000000" w:themeColor="text1"/>
          <w:highlight w:val="none"/>
          <w:lang w:eastAsia="zh-CN"/>
          <w14:textFill>
            <w14:solidFill>
              <w14:schemeClr w14:val="tx1"/>
            </w14:solidFill>
          </w14:textFill>
        </w:rPr>
        <w:t xml:space="preserve">24．最后报价的提交</w:t>
      </w:r>
      <w:bookmarkEnd w:id="126"/>
      <w:r/>
      <w:bookmarkEnd w:id="127"/>
      <w:r/>
      <w:r/>
    </w:p>
    <w:p>
      <w:pPr>
        <w:ind w:left="1"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24.1谈判文件能够详细列明采购标的的技术、服务要求的，谈判结束后，谈判小组应当要求所有实质性响应的供应商在规定时间内提交最后总报价和最后明细报价，提交最后报价的供应商不得少于3家。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pStyle w:val="869"/>
        <w:rPr>
          <w:rFonts w:ascii="宋体" w:hAnsi="宋体"/>
          <w:color w:val="000000" w:themeColor="text1"/>
          <w:highlight w:val="none"/>
          <w:lang w:eastAsia="zh-CN"/>
          <w14:textFill>
            <w14:solidFill>
              <w14:schemeClr w14:val="tx1"/>
            </w14:solidFill>
          </w14:textFill>
        </w:rPr>
      </w:pPr>
      <w:r/>
      <w:bookmarkStart w:id="128" w:name="_Toc73965887"/>
      <w:r/>
      <w:bookmarkStart w:id="129" w:name="_Toc256000037"/>
      <w:r>
        <w:rPr>
          <w:rFonts w:hint="eastAsia" w:ascii="宋体" w:hAnsi="宋体"/>
          <w:color w:val="000000" w:themeColor="text1"/>
          <w:highlight w:val="none"/>
          <w:lang w:eastAsia="zh-CN"/>
          <w14:textFill>
            <w14:solidFill>
              <w14:schemeClr w14:val="tx1"/>
            </w14:solidFill>
          </w14:textFill>
        </w:rPr>
        <w:t xml:space="preserve">25．</w:t>
      </w:r>
      <w:r>
        <w:rPr>
          <w:rFonts w:ascii="宋体" w:hAnsi="宋体"/>
          <w:color w:val="000000" w:themeColor="text1"/>
          <w:highlight w:val="none"/>
          <w:lang w:eastAsia="zh-CN"/>
          <w14:textFill>
            <w14:solidFill>
              <w14:schemeClr w14:val="tx1"/>
            </w14:solidFill>
          </w14:textFill>
        </w:rPr>
        <w:t xml:space="preserve">竞争性谈判</w:t>
      </w:r>
      <w:r>
        <w:rPr>
          <w:rFonts w:hint="eastAsia" w:ascii="宋体" w:hAnsi="宋体"/>
          <w:color w:val="000000" w:themeColor="text1"/>
          <w:highlight w:val="none"/>
          <w:lang w:eastAsia="zh-CN"/>
          <w14:textFill>
            <w14:solidFill>
              <w14:schemeClr w14:val="tx1"/>
            </w14:solidFill>
          </w14:textFill>
        </w:rPr>
        <w:t xml:space="preserve">特殊情况处理</w:t>
      </w:r>
      <w:bookmarkEnd w:id="128"/>
      <w:r/>
      <w:bookmarkEnd w:id="129"/>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ascii="宋体" w:hAnsi="宋体"/>
          <w:color w:val="000000" w:themeColor="text1"/>
          <w:sz w:val="24"/>
          <w:highlight w:val="none"/>
          <w14:textFill>
            <w14:solidFill>
              <w14:schemeClr w14:val="tx1"/>
            </w14:solidFill>
          </w14:textFill>
        </w:rPr>
        <w:t xml:space="preserve">出现下列情形之一的，应当终止竞争性谈判采购活动，发布项目终止公告并说明原因，重新开展采购活动：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（一）因情况变化，不再符合规定的竞争性谈判采购方式适用情形的；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（二）出现影响采购公正的违法、违规行为的； </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（三）在采购过程中符合竞争要求的供应商或者报价未超过采购预算的供应商不足3家的，但《政府采购非招标采购方式管理办法》第二十七条第二款规定的情形除外。</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因重大变故，采购任务取消的则该谈判活动取消，采购人应当将取消理由通知所有供应商。</w:t>
      </w:r>
      <w:r/>
    </w:p>
    <w:p>
      <w:pPr>
        <w:rPr>
          <w:color w:val="000000" w:themeColor="text1"/>
          <w:highlight w:val="none"/>
          <w14:textFill>
            <w14:solidFill>
              <w14:schemeClr w14:val="tx1"/>
            </w14:solidFill>
          </w14:textFill>
        </w:rPr>
      </w:pPr>
      <w:r/>
      <w:bookmarkStart w:id="130" w:name="EB88b75c3fe23f4d03b1c5046f71aa6c55"/>
      <w:r/>
      <w:bookmarkEnd w:id="130"/>
      <w:r/>
      <w:bookmarkStart w:id="131" w:name="EBc72df34048e24296bb65ff8841908748"/>
      <w:r/>
      <w:bookmarkEnd w:id="131"/>
      <w:r/>
      <w:bookmarkStart w:id="132" w:name="EB6aa0367ad641439fbf2e83ca445a30a3"/>
      <w:r/>
      <w:bookmarkEnd w:id="132"/>
      <w:r/>
      <w:r/>
    </w:p>
    <w:p>
      <w:pPr>
        <w:pStyle w:val="868"/>
        <w:rPr>
          <w:rFonts w:ascii="宋体" w:hAnsi="宋体" w:eastAsia="宋体"/>
          <w:color w:val="000000" w:themeColor="text1"/>
          <w:sz w:val="32"/>
          <w:highlight w:val="none"/>
          <w:lang w:eastAsia="zh-CN"/>
          <w14:textFill>
            <w14:solidFill>
              <w14:schemeClr w14:val="tx1"/>
            </w14:solidFill>
          </w14:textFill>
        </w:rPr>
      </w:pPr>
      <w:r/>
      <w:bookmarkStart w:id="133" w:name="_Toc73965888"/>
      <w:r/>
      <w:bookmarkStart w:id="134" w:name="_Toc256000038"/>
      <w:r>
        <w:rPr>
          <w:rFonts w:hint="eastAsia" w:ascii="宋体" w:hAnsi="宋体" w:eastAsia="宋体"/>
          <w:color w:val="000000" w:themeColor="text1"/>
          <w:sz w:val="32"/>
          <w:highlight w:val="none"/>
          <w:lang w:eastAsia="zh-CN"/>
          <w14:textFill>
            <w14:solidFill>
              <w14:schemeClr w14:val="tx1"/>
            </w14:solidFill>
          </w14:textFill>
        </w:rPr>
        <w:t xml:space="preserve">五、确定成交结果</w:t>
      </w:r>
      <w:bookmarkEnd w:id="133"/>
      <w:r/>
      <w:bookmarkEnd w:id="134"/>
      <w:r/>
      <w:r/>
    </w:p>
    <w:p>
      <w:pPr>
        <w:pStyle w:val="869"/>
        <w:rPr>
          <w:rFonts w:ascii="宋体" w:hAnsi="宋体"/>
          <w:color w:val="000000" w:themeColor="text1"/>
          <w:highlight w:val="none"/>
          <w:lang w:eastAsia="zh-CN"/>
          <w14:textFill>
            <w14:solidFill>
              <w14:schemeClr w14:val="tx1"/>
            </w14:solidFill>
          </w14:textFill>
        </w:rPr>
      </w:pPr>
      <w:r/>
      <w:bookmarkStart w:id="135" w:name="_Toc256000039"/>
      <w:r/>
      <w:bookmarkStart w:id="136" w:name="_Toc73965889"/>
      <w:r>
        <w:rPr>
          <w:rFonts w:hint="eastAsia" w:ascii="宋体" w:hAnsi="宋体"/>
          <w:color w:val="000000" w:themeColor="text1"/>
          <w:highlight w:val="none"/>
          <w:lang w:eastAsia="zh-CN"/>
          <w14:textFill>
            <w14:solidFill>
              <w14:schemeClr w14:val="tx1"/>
            </w14:solidFill>
          </w14:textFill>
        </w:rPr>
        <w:t xml:space="preserve">26．确定成交供应商</w:t>
      </w:r>
      <w:bookmarkEnd w:id="135"/>
      <w:r/>
      <w:bookmarkEnd w:id="136"/>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7" w:name="EB33914fbe13df4f33bdfd7a54550f3306"/>
      <w:r/>
      <w:bookmarkStart w:id="138" w:name="EB3fe0db93f0354614add263878fac6db4"/>
      <w:r>
        <w:rPr>
          <w:rFonts w:hint="eastAsia" w:ascii="宋体" w:hAnsi="宋体"/>
          <w:color w:val="000000" w:themeColor="text1"/>
          <w:sz w:val="24"/>
          <w:highlight w:val="none"/>
          <w14:textFill>
            <w14:solidFill>
              <w14:schemeClr w14:val="tx1"/>
            </w14:solidFill>
          </w14:textFill>
        </w:rPr>
        <w:t xml:space="preserve">26.1采购代理机构在评审结束后2个工作日内将评审报告送采购人。</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139" w:name="_Hlk132702541"/>
      <w:r/>
      <w:bookmarkStart w:id="140" w:name="_Hlk132702790"/>
      <w:r>
        <w:rPr>
          <w:rFonts w:hint="eastAsia" w:ascii="宋体" w:hAnsi="宋体"/>
          <w:color w:val="000000" w:themeColor="text1"/>
          <w:sz w:val="24"/>
          <w:highlight w:val="none"/>
          <w14:textFill>
            <w14:solidFill>
              <w14:schemeClr w14:val="tx1"/>
            </w14:solidFill>
          </w14:textFill>
        </w:rPr>
        <w:t xml:space="preserve">26.</w:t>
      </w:r>
      <w:bookmarkEnd w:id="139"/>
      <w:r>
        <w:rPr>
          <w:rFonts w:hint="eastAsia" w:ascii="宋体" w:hAnsi="宋体"/>
          <w:color w:val="000000" w:themeColor="text1"/>
          <w:sz w:val="24"/>
          <w:highlight w:val="none"/>
          <w14:textFill>
            <w14:solidFill>
              <w14:schemeClr w14:val="tx1"/>
            </w14:solidFill>
          </w14:textFill>
        </w:rPr>
        <w:t xml:space="preserve">2</w:t>
      </w:r>
      <w:bookmarkEnd w:id="140"/>
      <w:r>
        <w:rPr>
          <w:rFonts w:hint="eastAsia" w:ascii="宋体" w:hAnsi="宋体"/>
          <w:color w:val="000000" w:themeColor="text1"/>
          <w:sz w:val="24"/>
          <w:highlight w:val="none"/>
          <w14:textFill>
            <w14:solidFill>
              <w14:schemeClr w14:val="tx1"/>
            </w14:solidFill>
          </w14:textFill>
        </w:rPr>
        <w:t xml:space="preserve">采购人自收到评审报告之日起5个工作日内，在评审报告确定的成交候选供应商名单中按顺序确定成交供应商。</w:t>
      </w:r>
      <w:bookmarkEnd w:id="137"/>
      <w:r/>
      <w:bookmarkEnd w:id="138"/>
      <w:r/>
      <w:r/>
    </w:p>
    <w:p>
      <w:pPr>
        <w:pStyle w:val="868"/>
        <w:rPr>
          <w:rFonts w:ascii="宋体" w:hAnsi="宋体" w:eastAsia="宋体"/>
          <w:color w:val="000000" w:themeColor="text1"/>
          <w:sz w:val="32"/>
          <w:highlight w:val="none"/>
          <w:lang w:eastAsia="zh-CN"/>
          <w14:textFill>
            <w14:solidFill>
              <w14:schemeClr w14:val="tx1"/>
            </w14:solidFill>
          </w14:textFill>
        </w:rPr>
      </w:pPr>
      <w:r/>
      <w:bookmarkStart w:id="141" w:name="_Toc73965890"/>
      <w:r/>
      <w:bookmarkStart w:id="142" w:name="_Toc256000040"/>
      <w:r>
        <w:rPr>
          <w:rFonts w:hint="eastAsia" w:ascii="宋体" w:hAnsi="宋体" w:eastAsia="宋体"/>
          <w:color w:val="000000" w:themeColor="text1"/>
          <w:sz w:val="32"/>
          <w:highlight w:val="none"/>
          <w:lang w:eastAsia="zh-CN"/>
          <w14:textFill>
            <w14:solidFill>
              <w14:schemeClr w14:val="tx1"/>
            </w14:solidFill>
          </w14:textFill>
        </w:rPr>
        <w:t xml:space="preserve">六、授予合同</w:t>
      </w:r>
      <w:bookmarkEnd w:id="141"/>
      <w:r/>
      <w:bookmarkEnd w:id="142"/>
      <w:r/>
      <w:r/>
    </w:p>
    <w:p>
      <w:pPr>
        <w:pStyle w:val="869"/>
        <w:rPr>
          <w:rFonts w:ascii="宋体" w:hAnsi="宋体"/>
          <w:color w:val="000000" w:themeColor="text1"/>
          <w:highlight w:val="none"/>
          <w:lang w:eastAsia="zh-CN"/>
          <w14:textFill>
            <w14:solidFill>
              <w14:schemeClr w14:val="tx1"/>
            </w14:solidFill>
          </w14:textFill>
        </w:rPr>
      </w:pPr>
      <w:r/>
      <w:bookmarkStart w:id="143" w:name="_Toc256000041"/>
      <w:r/>
      <w:bookmarkStart w:id="144" w:name="_Toc73965891"/>
      <w:r>
        <w:rPr>
          <w:rFonts w:hint="eastAsia" w:ascii="宋体" w:hAnsi="宋体"/>
          <w:color w:val="000000" w:themeColor="text1"/>
          <w:highlight w:val="none"/>
          <w:lang w:eastAsia="zh-CN"/>
          <w14:textFill>
            <w14:solidFill>
              <w14:schemeClr w14:val="tx1"/>
            </w14:solidFill>
          </w14:textFill>
        </w:rPr>
        <w:t xml:space="preserve">27．谈判组织方接受和拒绝任何或所有响应的权利</w:t>
      </w:r>
      <w:bookmarkEnd w:id="143"/>
      <w:r/>
      <w:bookmarkEnd w:id="144"/>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27.1为维护国家和社会公共利益，谈判组织方保留在授标之前任何时候接受或拒绝任何供应商成交的权利，且对受影响的供应商不承担任何责任。</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27.2因不可抗力或成交供应商不能履约等情形，谈判组织方保留与其他候选供应商签订合同的权利。</w:t>
      </w:r>
      <w:r/>
    </w:p>
    <w:p>
      <w:pPr>
        <w:pStyle w:val="869"/>
        <w:rPr>
          <w:rFonts w:ascii="宋体" w:hAnsi="宋体"/>
          <w:color w:val="000000" w:themeColor="text1"/>
          <w:highlight w:val="none"/>
          <w:lang w:eastAsia="zh-CN"/>
          <w14:textFill>
            <w14:solidFill>
              <w14:schemeClr w14:val="tx1"/>
            </w14:solidFill>
          </w14:textFill>
        </w:rPr>
      </w:pPr>
      <w:r/>
      <w:bookmarkStart w:id="145" w:name="_Toc256000042"/>
      <w:r/>
      <w:bookmarkStart w:id="146" w:name="_Toc73965892"/>
      <w:r>
        <w:rPr>
          <w:rFonts w:hint="eastAsia" w:ascii="宋体" w:hAnsi="宋体"/>
          <w:color w:val="000000" w:themeColor="text1"/>
          <w:highlight w:val="none"/>
          <w:lang w:eastAsia="zh-CN"/>
          <w14:textFill>
            <w14:solidFill>
              <w14:schemeClr w14:val="tx1"/>
            </w14:solidFill>
          </w14:textFill>
        </w:rPr>
        <w:t xml:space="preserve">28．成交通知书</w:t>
      </w:r>
      <w:bookmarkEnd w:id="145"/>
      <w:r/>
      <w:bookmarkEnd w:id="146"/>
      <w:r/>
      <w:r/>
    </w:p>
    <w:p>
      <w:pPr>
        <w:ind w:firstLine="600"/>
        <w:spacing w:line="360" w:lineRule="auto"/>
        <w:rPr>
          <w:rFonts w:ascii="宋体" w:hAnsi="宋体"/>
          <w:color w:val="000000" w:themeColor="text1"/>
          <w:sz w:val="24"/>
          <w:highlight w:val="none"/>
          <w14:textFill>
            <w14:solidFill>
              <w14:schemeClr w14:val="tx1"/>
            </w14:solidFill>
          </w14:textFill>
        </w:rPr>
      </w:pPr>
      <w:r/>
      <w:bookmarkStart w:id="147" w:name="_Toc73965893"/>
      <w:r/>
      <w:bookmarkStart w:id="148" w:name="_Toc256000043"/>
      <w:r>
        <w:rPr>
          <w:rFonts w:hint="eastAsia" w:ascii="宋体" w:hAnsi="宋体"/>
          <w:color w:val="000000" w:themeColor="text1"/>
          <w:sz w:val="24"/>
          <w:highlight w:val="none"/>
          <w14:textFill>
            <w14:solidFill>
              <w14:schemeClr w14:val="tx1"/>
            </w14:solidFill>
          </w14:textFill>
        </w:rPr>
        <w:t xml:space="preserve">28.1 自成交供应商确定之日起2个工作日内，采购代理机构向成交供应商发出成交通知书，同时编制发布采购结果公告。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28.2 成交通知书发出后，采购人不得违法改变成交结果，成交供应商无正当理由不得放弃成交。</w:t>
      </w:r>
      <w:r/>
    </w:p>
    <w:p>
      <w:pPr>
        <w:pStyle w:val="869"/>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29．签订合同</w:t>
      </w:r>
      <w:bookmarkEnd w:id="147"/>
      <w:r/>
      <w:bookmarkEnd w:id="148"/>
      <w:r/>
      <w:r/>
    </w:p>
    <w:p>
      <w:pPr>
        <w:ind w:firstLine="60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29.1 采购人应当自成交通知书发出之日起</w:t>
      </w:r>
      <w:bookmarkStart w:id="149" w:name="EBe3445026a6084cd6a90356ca4ce412c8"/>
      <w:r>
        <w:rPr>
          <w:rFonts w:hint="eastAsia" w:ascii="宋体" w:hAnsi="宋体"/>
          <w:color w:val="000000" w:themeColor="text1"/>
          <w:sz w:val="24"/>
          <w:highlight w:val="none"/>
          <w14:textFill>
            <w14:solidFill>
              <w14:schemeClr w14:val="tx1"/>
            </w14:solidFill>
          </w14:textFill>
        </w:rPr>
        <w:t xml:space="preserve">15日</w:t>
      </w:r>
      <w:bookmarkEnd w:id="149"/>
      <w:r>
        <w:rPr>
          <w:rFonts w:hint="eastAsia" w:ascii="宋体" w:hAnsi="宋体"/>
          <w:color w:val="000000" w:themeColor="text1"/>
          <w:sz w:val="24"/>
          <w:highlight w:val="none"/>
          <w14:textFill>
            <w14:solidFill>
              <w14:schemeClr w14:val="tx1"/>
            </w14:solidFill>
          </w14:textFill>
        </w:rPr>
        <w:t xml:space="preserve">内，按照谈判文件、成交供应商谈判响应文件以及谈判过程中确定的事项，与成交供应商签订政府采购合同。采购人不得向成交人提出任何不合理的要求作为签订合同的条件。</w:t>
      </w:r>
      <w:r>
        <w:rPr>
          <w:rFonts w:hint="eastAsia" w:ascii="宋体" w:hAnsi="宋体"/>
          <w:color w:val="000000" w:themeColor="text1"/>
          <w:sz w:val="24"/>
          <w:szCs w:val="24"/>
          <w:highlight w:val="none"/>
          <w:u w:val="single"/>
          <w14:textFill>
            <w14:solidFill>
              <w14:schemeClr w14:val="tx1"/>
            </w14:solidFill>
          </w14:textFill>
        </w:rPr>
        <w:t xml:space="preserve">谈判文件、成交供应商的响应文件、澄清文件、成交通知书，均为签订合同的依据。</w:t>
      </w:r>
      <w:r/>
    </w:p>
    <w:p>
      <w:pPr>
        <w:ind w:firstLine="600"/>
        <w:spacing w:line="360" w:lineRule="auto"/>
        <w:rPr>
          <w:rFonts w:ascii="宋体" w:hAnsi="宋体"/>
          <w:color w:val="000000" w:themeColor="text1"/>
          <w:sz w:val="24"/>
          <w:highlight w:val="none"/>
          <w14:textFill>
            <w14:solidFill>
              <w14:schemeClr w14:val="tx1"/>
            </w14:solidFill>
          </w14:textFill>
        </w:rPr>
      </w:pPr>
      <w:r/>
      <w:bookmarkStart w:id="150" w:name="_Toc256000044"/>
      <w:r/>
      <w:bookmarkStart w:id="151" w:name="_Toc73965894"/>
      <w:r>
        <w:rPr>
          <w:rFonts w:hint="eastAsia" w:ascii="宋体" w:hAnsi="宋体"/>
          <w:color w:val="000000" w:themeColor="text1"/>
          <w:sz w:val="24"/>
          <w:highlight w:val="none"/>
          <w14:textFill>
            <w14:solidFill>
              <w14:schemeClr w14:val="tx1"/>
            </w14:solidFill>
          </w14:textFill>
        </w:rPr>
        <w:t xml:space="preserve">29.2成交供应商拒绝与采购人签订合同的，采购人可以按照评审报告推荐的成交候选供应商名单排序，确定下一候选供应商为成交供应商，也可以重新开展政府采购活动。成交供应商无正当理由拒不与采购人签订合同的，报政府采购监管部门依法处理。</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29.3 政府采购合同应当包括采购人与中标人的名称和住所、标的、数量、质量、价款或者报酬、履行期限及地点和方式、验收要求、违约责任、解决争议的方法等内容。</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29.4采购人应当自采购合同签订之日起2个工作日内，将政府采购合同在政府采购指定媒体予以公告。</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29.5合同履行中，采购人需追加与合同标的相同的货物或者服务时，在不改变合同其他条款的前提下，可以与成交供应商协商签订补充合同，但所有补充合同的采购金额不得超过原合同采购金额的百分之十。</w:t>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29.6采购人与成交供应商应当根据合同的约定依法履行合同义务。政府采购合同的履行、违约责任和解决争议的方法等适用《中华人民共和国民法典》。</w:t>
      </w:r>
      <w:r/>
    </w:p>
    <w:p>
      <w:pPr>
        <w:pStyle w:val="869"/>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30．履约保证金</w:t>
      </w:r>
      <w:bookmarkEnd w:id="150"/>
      <w:r/>
      <w:bookmarkEnd w:id="151"/>
      <w:r/>
      <w:r/>
    </w:p>
    <w:p>
      <w:pPr>
        <w:pStyle w:val="873"/>
        <w:ind w:firstLine="480"/>
        <w:spacing w:line="360" w:lineRule="auto"/>
        <w:rPr>
          <w:rFonts w:ascii="宋体" w:hAnsi="宋体"/>
          <w:color w:val="000000" w:themeColor="text1"/>
          <w:sz w:val="24"/>
          <w:highlight w:val="none"/>
          <w:lang w:eastAsia="zh-CN"/>
          <w14:textFill>
            <w14:solidFill>
              <w14:schemeClr w14:val="tx1"/>
            </w14:solidFill>
          </w14:textFill>
        </w:rPr>
      </w:pPr>
      <w:r/>
      <w:bookmarkStart w:id="152" w:name="EB12b99408532c4d06bff7866daa42aaef"/>
      <w:r/>
      <w:bookmarkEnd w:id="152"/>
      <w:r>
        <w:rPr>
          <w:rFonts w:hint="eastAsia" w:ascii="宋体" w:hAnsi="宋体"/>
          <w:color w:val="000000" w:themeColor="text1"/>
          <w:sz w:val="24"/>
          <w:highlight w:val="none"/>
          <w:lang w:eastAsia="zh-CN"/>
          <w14:textFill>
            <w14:solidFill>
              <w14:schemeClr w14:val="tx1"/>
            </w14:solidFill>
          </w14:textFill>
        </w:rPr>
        <w:t xml:space="preserve">30.1本项目不收取履约保证金。</w:t>
      </w:r>
      <w:bookmarkStart w:id="153" w:name="EBec387edd85af4a8598f1f6ceeda7a50f"/>
      <w:r/>
      <w:bookmarkEnd w:id="153"/>
      <w:r/>
      <w:bookmarkStart w:id="154" w:name="EBfe814caa548948b587265cd21eedaea5"/>
      <w:r/>
      <w:bookmarkEnd w:id="154"/>
      <w:r/>
      <w:r/>
    </w:p>
    <w:p>
      <w:pPr>
        <w:pStyle w:val="868"/>
        <w:rPr>
          <w:rFonts w:ascii="宋体" w:hAnsi="宋体" w:eastAsia="宋体"/>
          <w:color w:val="000000" w:themeColor="text1"/>
          <w:sz w:val="32"/>
          <w:highlight w:val="none"/>
          <w:lang w:eastAsia="zh-CN"/>
          <w14:textFill>
            <w14:solidFill>
              <w14:schemeClr w14:val="tx1"/>
            </w14:solidFill>
          </w14:textFill>
        </w:rPr>
      </w:pPr>
      <w:r/>
      <w:bookmarkStart w:id="155" w:name="_Toc256000045"/>
      <w:r/>
      <w:bookmarkStart w:id="156" w:name="_Toc73965895"/>
      <w:r>
        <w:rPr>
          <w:rFonts w:hint="eastAsia" w:ascii="宋体" w:hAnsi="宋体" w:eastAsia="宋体"/>
          <w:color w:val="000000" w:themeColor="text1"/>
          <w:sz w:val="32"/>
          <w:highlight w:val="none"/>
          <w:lang w:eastAsia="zh-CN"/>
          <w14:textFill>
            <w14:solidFill>
              <w14:schemeClr w14:val="tx1"/>
            </w14:solidFill>
          </w14:textFill>
        </w:rPr>
        <w:t xml:space="preserve">七、询问、质疑、投诉</w:t>
      </w:r>
      <w:bookmarkEnd w:id="155"/>
      <w:r/>
      <w:bookmarkEnd w:id="156"/>
      <w:r/>
      <w:r/>
    </w:p>
    <w:p>
      <w:pPr>
        <w:pStyle w:val="869"/>
        <w:rPr>
          <w:rFonts w:ascii="宋体" w:hAnsi="宋体"/>
          <w:color w:val="000000" w:themeColor="text1"/>
          <w:highlight w:val="none"/>
          <w:lang w:eastAsia="zh-CN"/>
          <w14:textFill>
            <w14:solidFill>
              <w14:schemeClr w14:val="tx1"/>
            </w14:solidFill>
          </w14:textFill>
        </w:rPr>
      </w:pPr>
      <w:r/>
      <w:bookmarkStart w:id="157" w:name="_Toc256000046"/>
      <w:r/>
      <w:bookmarkStart w:id="158" w:name="_Toc73965896"/>
      <w:r>
        <w:rPr>
          <w:rFonts w:hint="eastAsia" w:ascii="宋体" w:hAnsi="宋体"/>
          <w:color w:val="000000" w:themeColor="text1"/>
          <w:highlight w:val="none"/>
          <w:lang w:eastAsia="zh-CN"/>
          <w14:textFill>
            <w14:solidFill>
              <w14:schemeClr w14:val="tx1"/>
            </w14:solidFill>
          </w14:textFill>
        </w:rPr>
        <w:t xml:space="preserve">31．询问</w:t>
      </w:r>
      <w:bookmarkEnd w:id="157"/>
      <w:r/>
      <w:bookmarkEnd w:id="158"/>
      <w:r/>
      <w:r/>
    </w:p>
    <w:p>
      <w:pPr>
        <w:ind w:firstLine="60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31.1供应商对谈判活动事项有疑问的，可以向采购人或谈判组织方提出询问，采购人或谈判组织方将依法作出答复，但答复的内容不得涉及商业秘密。</w:t>
      </w:r>
      <w:r/>
    </w:p>
    <w:p>
      <w:pPr>
        <w:pStyle w:val="869"/>
        <w:rPr>
          <w:rFonts w:ascii="宋体" w:hAnsi="宋体"/>
          <w:color w:val="000000" w:themeColor="text1"/>
          <w:highlight w:val="none"/>
          <w:lang w:eastAsia="zh-CN"/>
          <w14:textFill>
            <w14:solidFill>
              <w14:schemeClr w14:val="tx1"/>
            </w14:solidFill>
          </w14:textFill>
        </w:rPr>
      </w:pPr>
      <w:r/>
      <w:bookmarkStart w:id="159" w:name="_Toc256000047"/>
      <w:r/>
      <w:bookmarkStart w:id="160" w:name="_Toc73965897"/>
      <w:r>
        <w:rPr>
          <w:rFonts w:hint="eastAsia" w:ascii="宋体" w:hAnsi="宋体"/>
          <w:color w:val="000000" w:themeColor="text1"/>
          <w:highlight w:val="none"/>
          <w:lang w:eastAsia="zh-CN"/>
          <w14:textFill>
            <w14:solidFill>
              <w14:schemeClr w14:val="tx1"/>
            </w14:solidFill>
          </w14:textFill>
        </w:rPr>
        <w:t xml:space="preserve">32．质疑</w:t>
      </w:r>
      <w:bookmarkEnd w:id="159"/>
      <w:r/>
      <w:bookmarkEnd w:id="16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32.1 提出质疑的供应商应当是参与所质疑项目采购活动的供应商。供应商认为谈判文件、采购过程和成交结果使自己的合法权益受到损害的，可以在知道或者应知其权益受到损害之日起七个工作日内，将质疑文件原件送达采购人，同时送达一份至谈判组织方。</w:t>
      </w:r>
      <w:bookmarkStart w:id="161" w:name="EBa667a1d198a1455cae57040ddf6725d6"/>
      <w:r/>
      <w:bookmarkEnd w:id="161"/>
      <w:r/>
      <w:bookmarkStart w:id="162" w:name="EBe5499ab5f2834a938f95338b12f69e73"/>
      <w:r/>
      <w:bookmarkEnd w:id="16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以上规定的供应商应知其权益受到损害之日，是指：</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（1）对可以质疑的谈判文件提出质疑的，为收到谈判文件之日或者谈判文件公告期限届满之日；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（2）对采购过程提出质疑的，为各采购程序环节结束之日；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（3）对成交结果提出质疑的，为结果公告期限届满之日。</w:t>
      </w:r>
      <w:r/>
    </w:p>
    <w:p>
      <w:pPr>
        <w:ind w:firstLine="36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谈判组织方将提请财政部门将其列入不良行为记录名单，并依法予以处罚。</w:t>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themeColor="text1"/>
          <w:sz w:val="24"/>
          <w:highlight w:val="none"/>
          <w14:textFill>
            <w14:solidFill>
              <w14:schemeClr w14:val="tx1"/>
            </w14:solidFill>
          </w14:textFill>
        </w:rPr>
        <w:t xml:space="preserve">供应商如对采购需求提出质疑，除向采购人递交质疑文件外，同时向谈判组织方递交质疑文件，采购人负责处理和答复涉及采购需求的质疑内容。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32.4 质疑流程及注意事项见“镇江市公共资源交易服务平台—政府采购”网站下载中心。</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32.5 采购人或谈判组织方在收到供应商的书面质疑后将及时组织调查核实，在七个工作日内作出答复，并以书面或在网站公告形式通知质疑供应商和其他有关供应商，答复的内容不涉及商业秘密。</w:t>
      </w:r>
      <w:r/>
    </w:p>
    <w:p>
      <w:pPr>
        <w:pStyle w:val="869"/>
        <w:rPr>
          <w:rFonts w:ascii="宋体" w:hAnsi="宋体"/>
          <w:color w:val="000000" w:themeColor="text1"/>
          <w:highlight w:val="none"/>
          <w:lang w:eastAsia="zh-CN"/>
          <w14:textFill>
            <w14:solidFill>
              <w14:schemeClr w14:val="tx1"/>
            </w14:solidFill>
          </w14:textFill>
        </w:rPr>
      </w:pPr>
      <w:r/>
      <w:bookmarkStart w:id="163" w:name="_Toc256000048"/>
      <w:r/>
      <w:bookmarkStart w:id="164" w:name="_Toc73965898"/>
      <w:r>
        <w:rPr>
          <w:rFonts w:hint="eastAsia" w:ascii="宋体" w:hAnsi="宋体"/>
          <w:color w:val="000000" w:themeColor="text1"/>
          <w:highlight w:val="none"/>
          <w:lang w:eastAsia="zh-CN"/>
          <w14:textFill>
            <w14:solidFill>
              <w14:schemeClr w14:val="tx1"/>
            </w14:solidFill>
          </w14:textFill>
        </w:rPr>
        <w:t xml:space="preserve">33．投诉</w:t>
      </w:r>
      <w:bookmarkEnd w:id="163"/>
      <w:r/>
      <w:bookmarkEnd w:id="164"/>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33.1 质疑供应商对采购人、谈判组织方的答复不满意，或者采购人、谈判组织方未在规定的时间内作出答复的，可以在答复期满后十五个工作日内向采购项目同级财政部门投诉。</w:t>
      </w:r>
      <w:r/>
    </w:p>
    <w:p>
      <w:pPr>
        <w:pStyle w:val="868"/>
        <w:rPr>
          <w:rFonts w:ascii="宋体" w:hAnsi="宋体" w:eastAsia="宋体"/>
          <w:color w:val="000000" w:themeColor="text1"/>
          <w:sz w:val="32"/>
          <w:highlight w:val="none"/>
          <w:lang w:eastAsia="zh-CN"/>
          <w14:textFill>
            <w14:solidFill>
              <w14:schemeClr w14:val="tx1"/>
            </w14:solidFill>
          </w14:textFill>
        </w:rPr>
      </w:pPr>
      <w:r/>
      <w:bookmarkStart w:id="165" w:name="_Toc256000049"/>
      <w:r/>
      <w:bookmarkStart w:id="166" w:name="_Toc73965899"/>
      <w:r>
        <w:rPr>
          <w:rFonts w:hint="eastAsia" w:ascii="宋体" w:hAnsi="宋体" w:eastAsia="宋体"/>
          <w:color w:val="000000" w:themeColor="text1"/>
          <w:sz w:val="32"/>
          <w:highlight w:val="none"/>
          <w:lang w:eastAsia="zh-CN"/>
          <w14:textFill>
            <w14:solidFill>
              <w14:schemeClr w14:val="tx1"/>
            </w14:solidFill>
          </w14:textFill>
        </w:rPr>
        <w:t xml:space="preserve">八、诚实信用和解释权</w:t>
      </w:r>
      <w:bookmarkEnd w:id="165"/>
      <w:r/>
      <w:bookmarkEnd w:id="166"/>
      <w:r/>
      <w:r/>
    </w:p>
    <w:p>
      <w:pPr>
        <w:pStyle w:val="869"/>
        <w:rPr>
          <w:rFonts w:ascii="宋体" w:hAnsi="宋体"/>
          <w:color w:val="000000" w:themeColor="text1"/>
          <w:highlight w:val="none"/>
          <w:lang w:eastAsia="zh-CN"/>
          <w14:textFill>
            <w14:solidFill>
              <w14:schemeClr w14:val="tx1"/>
            </w14:solidFill>
          </w14:textFill>
        </w:rPr>
      </w:pPr>
      <w:r/>
      <w:bookmarkStart w:id="167" w:name="_Toc73965900"/>
      <w:r/>
      <w:bookmarkStart w:id="168" w:name="_Toc256000050"/>
      <w:r>
        <w:rPr>
          <w:rFonts w:hint="eastAsia" w:ascii="宋体" w:hAnsi="宋体"/>
          <w:color w:val="000000" w:themeColor="text1"/>
          <w:highlight w:val="none"/>
          <w:lang w:eastAsia="zh-CN"/>
          <w14:textFill>
            <w14:solidFill>
              <w14:schemeClr w14:val="tx1"/>
            </w14:solidFill>
          </w14:textFill>
        </w:rPr>
        <w:t xml:space="preserve">34．诚实信用</w:t>
      </w:r>
      <w:bookmarkEnd w:id="167"/>
      <w:r/>
      <w:bookmarkEnd w:id="168"/>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34.1 供应商之间不得相互串通谈判报价，不得妨碍其他供应商的公平竞争，不得损害采购人和其他供应商的合法权益。</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34.2 供应商不得以向谈判组织方工作人员、谈判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34.3 供应商不得虚假承诺，否则，按照提供虚假材料谋取中标/成交处理。</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.4供应商应自觉遵守</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纪律，扰乱</w:t>
      </w:r>
      <w:r>
        <w:rPr>
          <w:rFonts w:hint="eastAsia" w:ascii="宋体" w:hAnsi="宋体"/>
          <w:color w:val="000000" w:themeColor="text1"/>
          <w:sz w:val="24"/>
          <w:highlight w:val="none"/>
          <w14:textFill>
            <w14:solidFill>
              <w14:schemeClr w14:val="tx1"/>
            </w14:solidFill>
          </w14:textFill>
        </w:rPr>
        <w:t xml:space="preserve">谈判</w:t>
      </w:r>
      <w:r>
        <w:rPr>
          <w:rFonts w:ascii="宋体" w:hAnsi="宋体"/>
          <w:color w:val="000000" w:themeColor="text1"/>
          <w:sz w:val="24"/>
          <w:highlight w:val="none"/>
          <w14:textFill>
            <w14:solidFill>
              <w14:schemeClr w14:val="tx1"/>
            </w14:solidFill>
          </w14:textFill>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34</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w:t>
      </w:r>
      <w:r>
        <w:rPr>
          <w:rFonts w:hint="eastAsia" w:ascii="宋体" w:hAnsi="宋体"/>
          <w:color w:val="000000" w:themeColor="text1"/>
          <w:sz w:val="24"/>
          <w:highlight w:val="none"/>
          <w14:textFill>
            <w14:solidFill>
              <w14:schemeClr w14:val="tx1"/>
            </w14:solidFill>
          </w14:textFill>
        </w:rPr>
        <w:t xml:space="preserve">信用记录查询渠道为“信用中国”网站（www.creditchina.gov.cn ）、中国政府采购网（www.ccgp.gov.cn ）、“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9"/>
        <w:rPr>
          <w:rFonts w:ascii="宋体" w:hAnsi="宋体"/>
          <w:color w:val="000000" w:themeColor="text1"/>
          <w:highlight w:val="none"/>
          <w:lang w:eastAsia="zh-CN"/>
          <w14:textFill>
            <w14:solidFill>
              <w14:schemeClr w14:val="tx1"/>
            </w14:solidFill>
          </w14:textFill>
        </w:rPr>
      </w:pPr>
      <w:r/>
      <w:bookmarkStart w:id="169" w:name="_Toc73965901"/>
      <w:r/>
      <w:bookmarkStart w:id="170" w:name="_Toc256000051"/>
      <w:r>
        <w:rPr>
          <w:rFonts w:hint="eastAsia" w:ascii="宋体" w:hAnsi="宋体"/>
          <w:color w:val="000000" w:themeColor="text1"/>
          <w:highlight w:val="none"/>
          <w:lang w:eastAsia="zh-CN"/>
          <w14:textFill>
            <w14:solidFill>
              <w14:schemeClr w14:val="tx1"/>
            </w14:solidFill>
          </w14:textFill>
        </w:rPr>
        <w:t xml:space="preserve">35．解释权</w:t>
      </w:r>
      <w:bookmarkEnd w:id="169"/>
      <w:r/>
      <w:bookmarkEnd w:id="170"/>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35.1 除相关法律、法规规定外，本谈判文件的解释权归江苏镇江千寻工程咨询有限公司所有。</w:t>
      </w:r>
      <w:r/>
    </w:p>
    <w:p>
      <w:pPr>
        <w:pStyle w:val="869"/>
        <w:rPr>
          <w:rFonts w:ascii="宋体" w:hAnsi="宋体"/>
          <w:color w:val="000000" w:themeColor="text1"/>
          <w:highlight w:val="none"/>
          <w:lang w:eastAsia="zh-CN"/>
          <w14:textFill>
            <w14:solidFill>
              <w14:schemeClr w14:val="tx1"/>
            </w14:solidFill>
          </w14:textFill>
        </w:rPr>
      </w:pPr>
      <w:r/>
      <w:bookmarkStart w:id="171" w:name="_Toc73965902"/>
      <w:r/>
      <w:bookmarkStart w:id="172" w:name="_Toc256000052"/>
      <w:r>
        <w:rPr>
          <w:rFonts w:hint="eastAsia" w:ascii="宋体" w:hAnsi="宋体"/>
          <w:color w:val="000000" w:themeColor="text1"/>
          <w:highlight w:val="none"/>
          <w:lang w:eastAsia="zh-CN"/>
          <w14:textFill>
            <w14:solidFill>
              <w14:schemeClr w14:val="tx1"/>
            </w14:solidFill>
          </w14:textFill>
        </w:rPr>
        <w:t xml:space="preserve">36．适用法律及约束力</w:t>
      </w:r>
      <w:bookmarkEnd w:id="171"/>
      <w:r/>
      <w:bookmarkEnd w:id="172"/>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36.1 </w:t>
      </w:r>
      <w:r>
        <w:rPr>
          <w:rFonts w:hint="eastAsia" w:ascii="宋体" w:hAnsi="宋体"/>
          <w:b/>
          <w:color w:val="000000" w:themeColor="text1"/>
          <w:sz w:val="24"/>
          <w:highlight w:val="none"/>
          <w14:textFill>
            <w14:solidFill>
              <w14:schemeClr w14:val="tx1"/>
            </w14:solidFill>
          </w14:textFill>
        </w:rPr>
        <w:t xml:space="preserve">供应商一旦获取了本谈判文件并参加谈判，即被认为接受了本谈判文件的规定和约束。</w:t>
      </w:r>
      <w:r/>
    </w:p>
    <w:p>
      <w:pPr>
        <w:ind w:firstLine="480"/>
        <w:spacing w:line="360" w:lineRule="auto"/>
        <w:rPr>
          <w:rFonts w:ascii="宋体" w:hAnsi="宋体"/>
          <w:color w:val="000000" w:themeColor="text1"/>
          <w:sz w:val="20"/>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36.2 本次采购及由本次采购产生的合同受中华人民共和国法律制约和保护。</w:t>
      </w:r>
      <w:bookmarkStart w:id="173" w:name="EBa6ae7c1f3666486c955ee247398e297f"/>
      <w:r/>
      <w:bookmarkEnd w:id="173"/>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jc w:val="center"/>
        <w:widowControl/>
        <w:rPr>
          <w:rFonts w:ascii="宋体" w:hAnsi="宋体"/>
          <w:b/>
          <w:color w:val="000000" w:themeColor="text1"/>
          <w:sz w:val="36"/>
          <w:highlight w:val="none"/>
          <w14:textFill>
            <w14:solidFill>
              <w14:schemeClr w14:val="tx1"/>
            </w14:solidFill>
          </w14:textFill>
        </w:rPr>
      </w:pPr>
      <w:r/>
      <w:bookmarkStart w:id="174" w:name="_Toc73365511"/>
      <w:r/>
      <w:bookmarkStart w:id="175" w:name="_Toc73364898"/>
      <w:r/>
      <w:bookmarkStart w:id="176" w:name="_Toc73965904"/>
      <w:r/>
      <w:bookmarkStart w:id="177" w:name="_Toc256000054"/>
      <w:r>
        <w:rPr>
          <w:rFonts w:hint="eastAsia" w:ascii="宋体" w:hAnsi="宋体"/>
          <w:color w:val="000000" w:themeColor="text1"/>
          <w:sz w:val="36"/>
          <w:highlight w:val="none"/>
          <w14:textFill>
            <w14:solidFill>
              <w14:schemeClr w14:val="tx1"/>
            </w14:solidFill>
          </w14:textFill>
        </w:rPr>
        <w:t xml:space="preserve">第三部分  拟签订的合同</w:t>
      </w:r>
      <w:bookmarkEnd w:id="174"/>
      <w:r/>
      <w:bookmarkEnd w:id="175"/>
      <w:r>
        <w:rPr>
          <w:rFonts w:hint="eastAsia" w:ascii="宋体" w:hAnsi="宋体"/>
          <w:color w:val="000000" w:themeColor="text1"/>
          <w:sz w:val="36"/>
          <w:highlight w:val="none"/>
          <w14:textFill>
            <w14:solidFill>
              <w14:schemeClr w14:val="tx1"/>
            </w14:solidFill>
          </w14:textFill>
        </w:rPr>
        <w:t xml:space="preserve">文本</w:t>
      </w:r>
      <w:r/>
    </w:p>
    <w:p>
      <w:pPr>
        <w:ind w:firstLine="2668"/>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第一</w:t>
      </w:r>
      <w:bookmarkStart w:id="178" w:name="_Hlk136502621"/>
      <w:r>
        <w:rPr>
          <w:rFonts w:hint="eastAsia" w:ascii="宋体" w:hAnsi="宋体" w:cs="宋体"/>
          <w:b/>
          <w:color w:val="000000" w:themeColor="text1"/>
          <w:sz w:val="36"/>
          <w:szCs w:val="36"/>
          <w:highlight w:val="none"/>
          <w14:textFill>
            <w14:solidFill>
              <w14:schemeClr w14:val="tx1"/>
            </w14:solidFill>
          </w14:textFill>
        </w:rPr>
        <w:t xml:space="preserve">部分</w:t>
      </w:r>
      <w:bookmarkEnd w:id="178"/>
      <w:r>
        <w:rPr>
          <w:rFonts w:hint="eastAsia" w:ascii="宋体" w:hAnsi="宋体" w:cs="宋体"/>
          <w:b/>
          <w:color w:val="000000" w:themeColor="text1"/>
          <w:sz w:val="36"/>
          <w:szCs w:val="36"/>
          <w:highlight w:val="none"/>
          <w14:textFill>
            <w14:solidFill>
              <w14:schemeClr w14:val="tx1"/>
            </w14:solidFill>
          </w14:textFill>
        </w:rPr>
        <w:t xml:space="preserve">   合同书</w:t>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ind w:firstLine="420"/>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项目名称：</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96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960"/>
        <w:spacing w:before="120" w:line="22" w:lineRule="atLeas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left"/>
        <w:spacing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jc w:val="left"/>
        <w:spacing w:after="120" w:line="360" w:lineRule="atLeast"/>
        <w:rPr>
          <w:rFonts w:ascii="宋体"/>
          <w:color w:val="000000" w:themeColor="text1"/>
          <w:sz w:val="24"/>
          <w:szCs w:val="20"/>
          <w:highlight w:val="none"/>
          <w14:textFill>
            <w14:solidFill>
              <w14:schemeClr w14:val="tx1"/>
            </w14:solidFill>
          </w14:textFill>
        </w:rPr>
      </w:pPr>
      <w:r>
        <w:rPr>
          <w:rFonts w:ascii="宋体"/>
          <w:color w:val="000000" w:themeColor="text1"/>
          <w:sz w:val="24"/>
          <w:szCs w:val="20"/>
          <w:highlight w:val="none"/>
          <w14:textFill>
            <w14:solidFill>
              <w14:schemeClr w14:val="tx1"/>
            </w14:solidFill>
          </w14:textFill>
        </w:rPr>
      </w:r>
      <w:r/>
    </w:p>
    <w:p>
      <w:pPr>
        <w:ind w:left="907" w:hanging="907"/>
        <w:widowControl/>
        <w:tabs>
          <w:tab w:val="left" w:pos="810" w:leader="none"/>
          <w:tab w:val="left" w:pos="907" w:leader="none"/>
          <w:tab w:val="left" w:pos="1265" w:leader="none"/>
        </w:tabs>
        <w:rPr>
          <w:rFonts w:ascii="黑体" w:hAnsi="宋体" w:eastAsia="黑体"/>
          <w:color w:val="000000" w:themeColor="text1"/>
          <w:sz w:val="20"/>
          <w:szCs w:val="20"/>
          <w:highlight w:val="none"/>
          <w14:textFill>
            <w14:solidFill>
              <w14:schemeClr w14:val="tx1"/>
            </w14:solidFill>
          </w14:textFill>
        </w:rPr>
        <w:outlineLvl w:val="2"/>
      </w:pPr>
      <w:r>
        <w:rPr>
          <w:rFonts w:ascii="黑体" w:hAnsi="宋体" w:eastAsia="黑体"/>
          <w:color w:val="000000" w:themeColor="text1"/>
          <w:sz w:val="20"/>
          <w:szCs w:val="20"/>
          <w:highlight w:val="none"/>
          <w14:textFill>
            <w14:solidFill>
              <w14:schemeClr w14:val="tx1"/>
            </w14:solidFill>
          </w14:textFill>
        </w:rPr>
      </w:r>
      <w:r/>
    </w:p>
    <w:p>
      <w:pPr>
        <w:ind w:firstLine="1440"/>
        <w:spacing w:before="120" w:line="22" w:lineRule="atLeas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签订日期：年月日</w:t>
      </w:r>
      <w:r/>
    </w:p>
    <w:p>
      <w:pPr>
        <w:jc w:val="left"/>
        <w:widowControl/>
        <w:rPr>
          <w:rFonts w:ascii="宋体" w:hAnsi="宋体" w:cs="宋体"/>
          <w:color w:val="000000" w:themeColor="text1"/>
          <w:sz w:val="24"/>
          <w:szCs w:val="24"/>
          <w:highlight w:val="none"/>
          <w14:textFill>
            <w14:solidFill>
              <w14:schemeClr w14:val="tx1"/>
            </w14:solidFill>
          </w14:textFill>
        </w:rPr>
        <w:sectPr>
          <w:footerReference w:type="default" r:id="rId9"/>
          <w:footnotePr/>
          <w:endnotePr/>
          <w:type w:val="nextPage"/>
          <w:pgSz w:w="11907" w:h="16840" w:orient="portrait"/>
          <w:pgMar w:top="1440" w:right="1077" w:bottom="1440" w:left="1191" w:header="851" w:footer="851" w:gutter="0"/>
          <w:cols w:num="1" w:sep="0" w:space="720" w:equalWidth="1"/>
          <w:docGrid w:linePitch="360"/>
          <w:titlePg/>
        </w:sectPr>
      </w:pPr>
      <w:r>
        <w:rPr>
          <w:rFonts w:ascii="宋体" w:hAnsi="宋体" w:cs="宋体"/>
          <w:color w:val="000000" w:themeColor="text1"/>
          <w:sz w:val="24"/>
          <w:szCs w:val="24"/>
          <w:highlight w:val="none"/>
          <w14:textFill>
            <w14:solidFill>
              <w14:schemeClr w14:val="tx1"/>
            </w14:solidFill>
          </w14:textFill>
        </w:rPr>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olor w:val="000000" w:themeColor="text1"/>
          <w:sz w:val="24"/>
          <w:szCs w:val="24"/>
          <w:highlight w:val="none"/>
          <w14:textFill>
            <w14:solidFill>
              <w14:schemeClr w14:val="tx1"/>
            </w14:solidFill>
          </w14:textFill>
        </w:rPr>
        <w:t xml:space="preserve">XXXXXX（项目编号）的招标结果，</w:t>
      </w:r>
      <w:r>
        <w:rPr>
          <w:rFonts w:hint="eastAsia" w:ascii="宋体" w:hAnsi="宋体" w:cs="宋体"/>
          <w:color w:val="000000" w:themeColor="text1"/>
          <w:sz w:val="24"/>
          <w:szCs w:val="24"/>
          <w:highlight w:val="none"/>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szCs w:val="24"/>
          <w:highlight w:val="none"/>
          <w14:textFill>
            <w14:solidFill>
              <w14:schemeClr w14:val="tx1"/>
            </w14:solidFill>
          </w14:textFill>
        </w:rPr>
        <w:t xml:space="preserve">条款，以兹共同遵守、全面履行。</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79" w:name="_Hlk132882891"/>
      <w:r/>
      <w:bookmarkStart w:id="180" w:name="_Toc2232"/>
      <w:r/>
      <w:bookmarkStart w:id="181" w:name="_Toc24059"/>
      <w:r/>
      <w:bookmarkStart w:id="182" w:name="_Toc3029"/>
      <w:r>
        <w:rPr>
          <w:rFonts w:hint="eastAsia" w:ascii="宋体" w:hAnsi="宋体" w:cs="宋体"/>
          <w:b/>
          <w:color w:val="000000" w:themeColor="text1"/>
          <w:sz w:val="24"/>
          <w:szCs w:val="24"/>
          <w:highlight w:val="none"/>
          <w14:textFill>
            <w14:solidFill>
              <w14:schemeClr w14:val="tx1"/>
            </w14:solidFill>
          </w14:textFill>
        </w:rPr>
        <w:t xml:space="preserve">一</w:t>
      </w:r>
      <w:bookmarkEnd w:id="179"/>
      <w:r>
        <w:rPr>
          <w:rFonts w:hint="eastAsia" w:ascii="宋体" w:hAnsi="宋体" w:cs="宋体"/>
          <w:b/>
          <w:color w:val="000000" w:themeColor="text1"/>
          <w:sz w:val="24"/>
          <w:szCs w:val="24"/>
          <w:highlight w:val="none"/>
          <w14:textFill>
            <w14:solidFill>
              <w14:schemeClr w14:val="tx1"/>
            </w14:solidFill>
          </w14:textFill>
        </w:rPr>
        <w:t xml:space="preserve">.1 合同组成部分</w:t>
      </w:r>
      <w:bookmarkEnd w:id="180"/>
      <w:r/>
      <w:bookmarkEnd w:id="181"/>
      <w:r/>
      <w:bookmarkEnd w:id="18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.1.1 本合同第一部分、第二部分、第三部分及其补充合同、变更协议；</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.1.2 中标或者成交通知书；</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.1.3 投标或者响应文件（含澄清或者说明文件）；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.1.4 采购文件（含澄清或者修改文件）；</w:t>
      </w:r>
      <w:r/>
    </w:p>
    <w:p>
      <w:pPr>
        <w:ind w:firstLine="482"/>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.1.5 其他相关采购文件。</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3" w:name="_Toc21295"/>
      <w:r/>
      <w:bookmarkStart w:id="184" w:name="_Toc27126"/>
      <w:r/>
      <w:bookmarkStart w:id="185" w:name="_Toc24300"/>
      <w:r>
        <w:rPr>
          <w:rFonts w:hint="eastAsia" w:ascii="宋体" w:hAnsi="宋体" w:cs="宋体"/>
          <w:b/>
          <w:color w:val="000000" w:themeColor="text1"/>
          <w:sz w:val="24"/>
          <w:szCs w:val="24"/>
          <w:highlight w:val="none"/>
          <w14:textFill>
            <w14:solidFill>
              <w14:schemeClr w14:val="tx1"/>
            </w14:solidFill>
          </w14:textFill>
        </w:rPr>
        <w:t xml:space="preserve">1.2 货物</w:t>
      </w:r>
      <w:bookmarkEnd w:id="183"/>
      <w:r/>
      <w:bookmarkEnd w:id="184"/>
      <w:r/>
      <w:bookmarkEnd w:id="185"/>
      <w:r>
        <w:rPr>
          <w:rFonts w:hint="eastAsia" w:ascii="宋体" w:hAnsi="宋体" w:cs="宋体"/>
          <w:b/>
          <w:i/>
          <w:iCs/>
          <w:color w:val="000000" w:themeColor="text1"/>
          <w:sz w:val="24"/>
          <w:szCs w:val="24"/>
          <w:highlight w:val="none"/>
          <w14:textFill>
            <w14:solidFill>
              <w14:schemeClr w14:val="tx1"/>
            </w14:solidFill>
          </w14:textFill>
        </w:rPr>
        <w:t xml:space="preserve">（可附货物清单）</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.2.1 货物名称、品牌、规格型号等：；</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.2.2 货物数量：；</w:t>
      </w:r>
      <w:r/>
    </w:p>
    <w:p>
      <w:pPr>
        <w:ind w:firstLine="482"/>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.2.3 货物质量：</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560" w:lineRule="exact"/>
        <w:rPr>
          <w:rFonts w:ascii="宋体" w:hAnsi="宋体" w:cs="宋体"/>
          <w:i/>
          <w:iCs/>
          <w:color w:val="000000" w:themeColor="text1"/>
          <w:sz w:val="24"/>
          <w:szCs w:val="24"/>
          <w:highlight w:val="none"/>
          <w:u w:val="singl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1.</w:t>
      </w:r>
      <w:r>
        <w:rPr>
          <w:rFonts w:ascii="宋体" w:hAnsi="宋体"/>
          <w:i/>
          <w:iCs/>
          <w:color w:val="000000" w:themeColor="text1"/>
          <w:sz w:val="24"/>
          <w:szCs w:val="24"/>
          <w:highlight w:val="none"/>
          <w14:textFill>
            <w14:solidFill>
              <w14:schemeClr w14:val="tx1"/>
            </w14:solidFill>
          </w14:textFill>
        </w:rPr>
        <w:t xml:space="preserve">2.4</w:t>
      </w:r>
      <w:r>
        <w:rPr>
          <w:rFonts w:hint="eastAsia" w:ascii="宋体" w:hAnsi="宋体"/>
          <w:i/>
          <w:iCs/>
          <w:color w:val="000000" w:themeColor="text1"/>
          <w:sz w:val="24"/>
          <w:szCs w:val="24"/>
          <w:highlight w:val="none"/>
          <w14:textFill>
            <w14:solidFill>
              <w14:schemeClr w14:val="tx1"/>
            </w14:solidFill>
          </w14:textFill>
        </w:rPr>
        <w:t xml:space="preserve"> 详细货物清单可在合同专用条款中列出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86" w:name="_Toc21551"/>
      <w:r/>
      <w:bookmarkStart w:id="187" w:name="_Toc21631"/>
      <w:r/>
      <w:bookmarkStart w:id="188" w:name="_Toc23292"/>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3</w:t>
      </w:r>
      <w:r>
        <w:rPr>
          <w:rFonts w:hint="eastAsia" w:ascii="宋体" w:hAnsi="宋体" w:cs="宋体"/>
          <w:b/>
          <w:color w:val="000000" w:themeColor="text1"/>
          <w:sz w:val="24"/>
          <w:szCs w:val="24"/>
          <w:highlight w:val="none"/>
          <w14:textFill>
            <w14:solidFill>
              <w14:schemeClr w14:val="tx1"/>
            </w14:solidFill>
          </w14:textFill>
        </w:rPr>
        <w:t xml:space="preserve"> 服务</w:t>
      </w:r>
      <w:r>
        <w:rPr>
          <w:rFonts w:hint="eastAsia" w:ascii="宋体" w:hAnsi="宋体" w:cs="宋体"/>
          <w:b/>
          <w:i/>
          <w:iCs/>
          <w:color w:val="000000" w:themeColor="text1"/>
          <w:sz w:val="24"/>
          <w:szCs w:val="24"/>
          <w:highlight w:val="none"/>
          <w14:textFill>
            <w14:solidFill>
              <w14:schemeClr w14:val="tx1"/>
            </w14:solidFill>
          </w14:textFill>
        </w:rPr>
        <w:t xml:space="preserve">（可附服务清单）</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 </w:t>
      </w:r>
      <w:r>
        <w:rPr>
          <w:rFonts w:hint="eastAsia" w:ascii="宋体" w:hAnsi="宋体"/>
          <w:color w:val="000000" w:themeColor="text1"/>
          <w:sz w:val="24"/>
          <w:szCs w:val="24"/>
          <w:highlight w:val="none"/>
          <w14:textFill>
            <w14:solidFill>
              <w14:schemeClr w14:val="tx1"/>
            </w14:solidFill>
          </w14:textFill>
        </w:rPr>
        <w:t xml:space="preserve">服务内容</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1.3.2 </w:t>
      </w:r>
      <w:r>
        <w:rPr>
          <w:rFonts w:hint="eastAsia" w:ascii="宋体" w:hAnsi="宋体"/>
          <w:color w:val="000000" w:themeColor="text1"/>
          <w:sz w:val="24"/>
          <w:szCs w:val="24"/>
          <w:highlight w:val="none"/>
          <w14:textFill>
            <w14:solidFill>
              <w14:schemeClr w14:val="tx1"/>
            </w14:solidFill>
          </w14:textFill>
        </w:rPr>
        <w:t xml:space="preserve">服务标准</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u w:val="singl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1.3.3 </w:t>
      </w:r>
      <w:r>
        <w:rPr>
          <w:rFonts w:hint="eastAsia" w:ascii="宋体" w:hAnsi="宋体"/>
          <w:color w:val="000000" w:themeColor="text1"/>
          <w:sz w:val="24"/>
          <w:szCs w:val="24"/>
          <w:highlight w:val="none"/>
          <w14:textFill>
            <w14:solidFill>
              <w14:schemeClr w14:val="tx1"/>
            </w14:solidFill>
          </w14:textFill>
        </w:rPr>
        <w:t xml:space="preserve">技术保障：</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w:t>
      </w:r>
      <w:r/>
    </w:p>
    <w:p>
      <w:pPr>
        <w:ind w:firstLine="480"/>
        <w:jc w:val="left"/>
        <w:spacing w:line="56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.4 服务人员组成：</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u w:val="single"/>
          <w14:textFill>
            <w14:solidFill>
              <w14:schemeClr w14:val="tx1"/>
            </w14:solidFill>
          </w14:textFill>
        </w:rPr>
        <w:t xml:space="preserve">（投标文件中按要求提供了服务人员姓名的，需填写具体服务人员姓名作为履约验收条件）</w:t>
      </w:r>
      <w:r/>
    </w:p>
    <w:p>
      <w:pPr>
        <w:ind w:firstLine="480"/>
        <w:jc w:val="left"/>
        <w:spacing w:line="560" w:lineRule="exact"/>
        <w:rPr>
          <w:rFonts w:ascii="宋体" w:hAnsi="宋体"/>
          <w:i/>
          <w:iCs/>
          <w:color w:val="000000" w:themeColor="text1"/>
          <w:sz w:val="24"/>
          <w:szCs w:val="24"/>
          <w:highlight w:val="none"/>
          <w:u w:val="single"/>
          <w14:textFill>
            <w14:solidFill>
              <w14:schemeClr w14:val="tx1"/>
            </w14:solidFill>
          </w14:textFill>
        </w:rPr>
      </w:pPr>
      <w:r/>
      <w:bookmarkStart w:id="189" w:name="_Hlk134193344"/>
      <w:r>
        <w:rPr>
          <w:rFonts w:hint="eastAsia" w:ascii="宋体" w:hAnsi="宋体"/>
          <w:i/>
          <w:iCs/>
          <w:color w:val="000000" w:themeColor="text1"/>
          <w:sz w:val="24"/>
          <w:szCs w:val="24"/>
          <w:highlight w:val="none"/>
          <w:u w:val="single"/>
          <w14:textFill>
            <w14:solidFill>
              <w14:schemeClr w14:val="tx1"/>
            </w14:solidFill>
          </w14:textFill>
        </w:rPr>
        <w:t xml:space="preserve">提醒：详细服务要求可在合同专用条</w:t>
      </w:r>
      <w:bookmarkEnd w:id="189"/>
      <w:r>
        <w:rPr>
          <w:rFonts w:hint="eastAsia" w:ascii="宋体" w:hAnsi="宋体"/>
          <w:i/>
          <w:iCs/>
          <w:color w:val="000000" w:themeColor="text1"/>
          <w:sz w:val="24"/>
          <w:szCs w:val="24"/>
          <w:highlight w:val="none"/>
          <w:u w:val="single"/>
          <w14:textFill>
            <w14:solidFill>
              <w14:schemeClr w14:val="tx1"/>
            </w14:solidFill>
          </w14:textFill>
        </w:rPr>
        <w:t xml:space="preserve">款中列出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4</w:t>
      </w:r>
      <w:bookmarkEnd w:id="186"/>
      <w:r/>
      <w:bookmarkEnd w:id="187"/>
      <w:r/>
      <w:bookmarkEnd w:id="188"/>
      <w:r>
        <w:rPr>
          <w:rFonts w:hint="eastAsia" w:ascii="宋体" w:hAnsi="宋体" w:cs="宋体"/>
          <w:b/>
          <w:color w:val="000000" w:themeColor="text1"/>
          <w:sz w:val="24"/>
          <w:szCs w:val="24"/>
          <w:highlight w:val="none"/>
          <w14:textFill>
            <w14:solidFill>
              <w14:schemeClr w14:val="tx1"/>
            </w14:solidFill>
          </w14:textFill>
        </w:rPr>
        <w:t xml:space="preserve">合同金额</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color w:val="000000" w:themeColor="text1"/>
          <w:sz w:val="24"/>
          <w:szCs w:val="24"/>
          <w:highlight w:val="none"/>
          <w14:textFill>
            <w14:solidFill>
              <w14:schemeClr w14:val="tx1"/>
            </w14:solidFill>
          </w14:textFill>
        </w:rPr>
        <w:t xml:space="preserve">本项目采用以下第条款规定的计价方式计价。</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.1总价合同。</w:t>
      </w:r>
      <w:r>
        <w:rPr>
          <w:rFonts w:hint="eastAsia" w:ascii="宋体" w:hAnsi="宋体" w:cs="宋体"/>
          <w:color w:val="000000" w:themeColor="text1"/>
          <w:sz w:val="24"/>
          <w:szCs w:val="24"/>
          <w:highlight w:val="none"/>
          <w14:textFill>
            <w14:solidFill>
              <w14:schemeClr w14:val="tx1"/>
            </w14:solidFill>
          </w14:textFill>
        </w:rPr>
        <w:t xml:space="preserve">本合同总价（含税）为：￥元（大写：元人民币）。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bookmarkStart w:id="190" w:name="_Hlk134193576"/>
      <w:r/>
      <w:bookmarkStart w:id="191" w:name="_Toc30158"/>
      <w:r/>
      <w:bookmarkStart w:id="192" w:name="_Toc26916"/>
      <w:r/>
      <w:bookmarkStart w:id="193" w:name="_Toc14993"/>
      <w:r/>
      <w:bookmarkStart w:id="194" w:name="_Toc3654"/>
      <w:r/>
      <w:bookmarkStart w:id="195" w:name="_Toc30506"/>
      <w:r/>
      <w:bookmarkStart w:id="196" w:name="_Toc10340"/>
      <w:r/>
      <w:bookmarkStart w:id="197" w:name="_Toc22618"/>
      <w:r/>
      <w:bookmarkStart w:id="198" w:name="_Toc1814"/>
      <w:r>
        <w:rPr>
          <w:rFonts w:hint="eastAsia"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14:textFill>
            <w14:solidFill>
              <w14:schemeClr w14:val="tx1"/>
            </w14:solidFill>
          </w14:textFill>
        </w:rPr>
        <w:t xml:space="preserve">.2</w:t>
      </w:r>
      <w:bookmarkEnd w:id="190"/>
      <w:r>
        <w:rPr>
          <w:rFonts w:hint="eastAsia" w:ascii="宋体" w:hAnsi="宋体"/>
          <w:bCs/>
          <w:color w:val="000000" w:themeColor="text1"/>
          <w:sz w:val="24"/>
          <w:szCs w:val="24"/>
          <w:highlight w:val="none"/>
          <w14:textFill>
            <w14:solidFill>
              <w14:schemeClr w14:val="tx1"/>
            </w14:solidFill>
          </w14:textFill>
        </w:rPr>
        <w:t xml:space="preserve">单价合同，本合同单价（含税）标准为：</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计量方式为：</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hint="eastAsia" w:ascii="宋体" w:hAnsi="宋体"/>
          <w:bCs/>
          <w:iCs/>
          <w:color w:val="000000" w:themeColor="text1"/>
          <w:sz w:val="24"/>
          <w:szCs w:val="24"/>
          <w:highlight w:val="none"/>
          <w:u w:val="single"/>
          <w14:textFill>
            <w14:solidFill>
              <w14:schemeClr w14:val="tx1"/>
            </w14:solidFill>
          </w14:textFill>
        </w:rPr>
        <w:t xml:space="preserve"> 1.</w:t>
      </w:r>
      <w:r>
        <w:rPr>
          <w:rFonts w:ascii="宋体" w:hAnsi="宋体"/>
          <w:bCs/>
          <w:iCs/>
          <w:color w:val="000000" w:themeColor="text1"/>
          <w:sz w:val="24"/>
          <w:szCs w:val="24"/>
          <w:highlight w:val="none"/>
          <w:u w:val="single"/>
          <w14:textFill>
            <w14:solidFill>
              <w14:schemeClr w14:val="tx1"/>
            </w14:solidFill>
          </w14:textFill>
        </w:rPr>
        <w:t xml:space="preserve">4</w:t>
      </w:r>
      <w:r>
        <w:rPr>
          <w:rFonts w:hint="eastAsia" w:ascii="宋体" w:hAnsi="宋体"/>
          <w:bCs/>
          <w:iCs/>
          <w:color w:val="000000" w:themeColor="text1"/>
          <w:sz w:val="24"/>
          <w:szCs w:val="24"/>
          <w:highlight w:val="none"/>
          <w:u w:val="singl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单价合同，在合同履行期间内，根据实际完成的工作量据实结算，但结算总价上限不得超过预算金额或者双方确定的金额￥</w:t>
      </w:r>
      <w:r>
        <w:rPr>
          <w:rFonts w:ascii="宋体" w:hAnsi="宋体"/>
          <w:color w:val="000000" w:themeColor="text1"/>
          <w:sz w:val="24"/>
          <w:szCs w:val="24"/>
          <w:highlight w:val="none"/>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（大写：元人民币）。</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.3其他计价方式：。</w:t>
      </w:r>
      <w:bookmarkEnd w:id="191"/>
      <w:r/>
      <w:bookmarkEnd w:id="192"/>
      <w:r/>
      <w:bookmarkEnd w:id="193"/>
      <w:r/>
      <w:bookmarkEnd w:id="194"/>
      <w:r/>
      <w:bookmarkEnd w:id="195"/>
      <w:r/>
      <w:r/>
    </w:p>
    <w:p>
      <w:pPr>
        <w:ind w:firstLine="480"/>
        <w:jc w:val="left"/>
        <w:spacing w:line="360" w:lineRule="auto"/>
        <w:widowControl/>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5</w:t>
      </w:r>
      <w:r>
        <w:rPr>
          <w:rFonts w:hint="eastAsia" w:ascii="宋体" w:hAnsi="宋体" w:cs="宋体"/>
          <w:b/>
          <w:color w:val="000000" w:themeColor="text1"/>
          <w:sz w:val="24"/>
          <w:szCs w:val="24"/>
          <w:highlight w:val="none"/>
          <w14:textFill>
            <w14:solidFill>
              <w14:schemeClr w14:val="tx1"/>
            </w14:solidFill>
          </w14:textFill>
        </w:rPr>
        <w:t xml:space="preserve">履约保证金</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乙方（是 </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否）需要支付履约保证金。若需要支付履约保证金的，则：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.1履约保证金的比例为合同金额的%；（</w:t>
      </w:r>
      <w:r>
        <w:rPr>
          <w:rFonts w:hint="eastAsia" w:ascii="宋体" w:hAnsi="宋体" w:cs="宋体"/>
          <w:i/>
          <w:iCs/>
          <w:color w:val="000000" w:themeColor="text1"/>
          <w:sz w:val="24"/>
          <w:szCs w:val="24"/>
          <w:highlight w:val="none"/>
          <w14:textFill>
            <w14:solidFill>
              <w14:schemeClr w14:val="tx1"/>
            </w14:solidFill>
          </w14:textFill>
        </w:rPr>
        <w:t xml:space="preserve">提醒：履约保证金的比例不得超过合同金额的1</w:t>
      </w:r>
      <w:r>
        <w:rPr>
          <w:rFonts w:ascii="宋体" w:hAnsi="宋体" w:cs="宋体"/>
          <w:i/>
          <w:iCs/>
          <w:color w:val="000000" w:themeColor="text1"/>
          <w:sz w:val="24"/>
          <w:szCs w:val="24"/>
          <w:highlight w:val="none"/>
          <w14:textFill>
            <w14:solidFill>
              <w14:schemeClr w14:val="tx1"/>
            </w14:solidFill>
          </w14:textFill>
        </w:rPr>
        <w:t xml:space="preserve">0</w:t>
      </w:r>
      <w:r>
        <w:rPr>
          <w:rFonts w:hint="eastAsia" w:ascii="宋体" w:hAnsi="宋体" w:cs="宋体"/>
          <w:i/>
          <w:i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.2履约保证金支付方式详见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1.5.2</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keepLines/>
        <w:keepNext/>
        <w:spacing w:before="260" w:after="260" w:line="560" w:lineRule="exact"/>
        <w:tabs>
          <w:tab w:val="left" w:pos="0" w:leader="none"/>
        </w:tabs>
        <w:rPr>
          <w:rFonts w:ascii="宋体" w:hAnsi="宋体"/>
          <w:b/>
          <w:color w:val="000000" w:themeColor="text1"/>
          <w:sz w:val="44"/>
          <w:szCs w:val="20"/>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.4 甲方在项目验收结束后及时退还履约保证金。甲方在项目通过验收之日起</w:t>
      </w:r>
      <w:r>
        <w:rPr>
          <w:rFonts w:ascii="宋体" w:hAnsi="宋体" w:cs="宋体"/>
          <w:color w:val="000000" w:themeColor="text1"/>
          <w:sz w:val="24"/>
          <w:szCs w:val="24"/>
          <w:highlight w:val="none"/>
          <w:u w:val="singl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i/>
          <w:iCs/>
          <w:color w:val="000000" w:themeColor="text1"/>
          <w:sz w:val="24"/>
          <w:szCs w:val="24"/>
          <w:highlight w:val="none"/>
          <w:u w:val="single"/>
          <w14:textFill>
            <w14:solidFill>
              <w14:schemeClr w14:val="tx1"/>
            </w14:solidFill>
          </w14:textFill>
        </w:rPr>
        <w:t xml:space="preserve">按同期银行活期存款利息</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%计算，最高限额为本合同履约保证金的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rPr>
          <w:rFonts w:hint="eastAsia" w:ascii="宋体" w:hAnsi="宋体" w:cs="宋体"/>
          <w:b/>
          <w:color w:val="000000" w:themeColor="text1"/>
          <w:sz w:val="24"/>
          <w:szCs w:val="24"/>
          <w:highlight w:val="none"/>
          <w14:textFill>
            <w14:solidFill>
              <w14:schemeClr w14:val="tx1"/>
            </w14:solidFill>
          </w14:textFill>
        </w:rPr>
        <w:t xml:space="preserve">1.</w:t>
      </w:r>
      <w:bookmarkEnd w:id="196"/>
      <w:r/>
      <w:bookmarkEnd w:id="197"/>
      <w:r/>
      <w:bookmarkEnd w:id="198"/>
      <w:r>
        <w:rPr>
          <w:rFonts w:ascii="宋体" w:hAnsi="宋体" w:cs="宋体"/>
          <w:b/>
          <w:color w:val="000000" w:themeColor="text1"/>
          <w:sz w:val="24"/>
          <w:szCs w:val="24"/>
          <w:highlight w:val="none"/>
          <w14:textFill>
            <w14:solidFill>
              <w14:schemeClr w14:val="tx1"/>
            </w14:solidFill>
          </w14:textFill>
        </w:rPr>
        <w:t xml:space="preserve">6</w:t>
      </w:r>
      <w:r>
        <w:rPr>
          <w:rFonts w:hint="eastAsia" w:ascii="宋体" w:hAnsi="宋体" w:cs="宋体"/>
          <w:b/>
          <w:color w:val="000000" w:themeColor="text1"/>
          <w:sz w:val="24"/>
          <w:szCs w:val="24"/>
          <w:highlight w:val="none"/>
          <w14:textFill>
            <w14:solidFill>
              <w14:schemeClr w14:val="tx1"/>
            </w14:solidFill>
          </w14:textFill>
        </w:rPr>
        <w:t xml:space="preserve">预付款</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乙方（需要</w:t>
      </w:r>
      <w:r>
        <w:rPr>
          <w:rFonts w:hint="eastAsia" w:ascii="宋体" w:hAnsi="宋体" w:cs="仿宋"/>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不需要）甲方支付预付款。若需要支付预付款的，则：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.1预付款比例、支付方式、时间详见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w:t>
      </w:r>
      <w:r>
        <w:rPr>
          <w:rFonts w:ascii="宋体" w:hAnsi="宋体" w:cs="宋体"/>
          <w:iCs/>
          <w:color w:val="000000" w:themeColor="text1"/>
          <w:sz w:val="24"/>
          <w:szCs w:val="24"/>
          <w:highlight w:val="none"/>
          <w:u w:val="single"/>
          <w14:textFill>
            <w14:solidFill>
              <w14:schemeClr w14:val="tx1"/>
            </w14:solidFill>
          </w14:textFill>
        </w:rPr>
        <w:t xml:space="preserve">1.6.1</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w:t>
      </w:r>
      <w:r>
        <w:rPr>
          <w:rFonts w:ascii="宋体" w:hAnsi="宋体" w:cs="宋体"/>
          <w:b/>
          <w:bCs/>
          <w:color w:val="000000" w:themeColor="text1"/>
          <w:sz w:val="24"/>
          <w:szCs w:val="24"/>
          <w:highlight w:val="none"/>
          <w14:textFill>
            <w14:solidFill>
              <w14:schemeClr w14:val="tx1"/>
            </w14:solidFill>
          </w14:textFill>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资金支付</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.2资金支付的方式、时间和条件详见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.7.2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199" w:name="_Toc32071"/>
      <w:r/>
      <w:bookmarkStart w:id="200" w:name="_Toc19304"/>
      <w:r/>
      <w:bookmarkStart w:id="201" w:name="_Toc2846"/>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8</w:t>
      </w:r>
      <w:r>
        <w:rPr>
          <w:rFonts w:hint="eastAsia" w:ascii="宋体" w:hAnsi="宋体" w:cs="宋体"/>
          <w:b/>
          <w:color w:val="000000" w:themeColor="text1"/>
          <w:sz w:val="24"/>
          <w:szCs w:val="24"/>
          <w:highlight w:val="none"/>
          <w14:textFill>
            <w14:solidFill>
              <w14:schemeClr w14:val="tx1"/>
            </w14:solidFill>
          </w14:textFill>
        </w:rPr>
        <w:t xml:space="preserve">货物（服务）交付期限、地点和方式</w:t>
      </w:r>
      <w:bookmarkEnd w:id="199"/>
      <w:r/>
      <w:bookmarkEnd w:id="200"/>
      <w:r/>
      <w:bookmarkEnd w:id="201"/>
      <w:r/>
      <w:r/>
    </w:p>
    <w:p>
      <w:pPr>
        <w:ind w:firstLine="480"/>
        <w:spacing w:line="560" w:lineRule="exac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 交付期限：</w:t>
      </w:r>
      <w:bookmarkStart w:id="202" w:name="_Hlk134193824"/>
      <w:r>
        <w:rPr>
          <w:rFonts w:hint="eastAsia" w:ascii="宋体" w:hAnsi="宋体" w:cs="宋体"/>
          <w:color w:val="000000" w:themeColor="text1"/>
          <w:sz w:val="24"/>
          <w:szCs w:val="24"/>
          <w:highlight w:val="none"/>
          <w14:textFill>
            <w14:solidFill>
              <w14:schemeClr w14:val="tx1"/>
            </w14:solidFill>
          </w14:textFill>
        </w:rPr>
        <w:t xml:space="preserve">详见</w:t>
      </w:r>
      <w:bookmarkEnd w:id="202"/>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.8.1</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 交付地点：详见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 交付方式：详见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.8.3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3" w:name="_Toc19554"/>
      <w:r/>
      <w:bookmarkStart w:id="204" w:name="_Toc27250"/>
      <w:r/>
      <w:bookmarkStart w:id="205" w:name="_Toc21423"/>
      <w:r>
        <w:rPr>
          <w:rFonts w:hint="eastAsia" w:ascii="宋体" w:hAnsi="宋体" w:cs="宋体"/>
          <w:b/>
          <w:color w:val="000000" w:themeColor="text1"/>
          <w:sz w:val="24"/>
          <w:szCs w:val="24"/>
          <w:highlight w:val="none"/>
          <w14:textFill>
            <w14:solidFill>
              <w14:schemeClr w14:val="tx1"/>
            </w14:solidFill>
          </w14:textFill>
        </w:rPr>
        <w:t xml:space="preserve">1.</w:t>
      </w:r>
      <w:r>
        <w:rPr>
          <w:rFonts w:ascii="宋体" w:hAnsi="宋体" w:cs="宋体"/>
          <w:b/>
          <w:color w:val="000000" w:themeColor="text1"/>
          <w:sz w:val="24"/>
          <w:szCs w:val="24"/>
          <w:highlight w:val="none"/>
          <w14:textFill>
            <w14:solidFill>
              <w14:schemeClr w14:val="tx1"/>
            </w14:solidFill>
          </w14:textFill>
        </w:rPr>
        <w:t xml:space="preserve">9</w:t>
      </w:r>
      <w:r>
        <w:rPr>
          <w:rFonts w:hint="eastAsia" w:ascii="宋体" w:hAnsi="宋体" w:cs="宋体"/>
          <w:b/>
          <w:color w:val="000000" w:themeColor="text1"/>
          <w:sz w:val="24"/>
          <w:szCs w:val="24"/>
          <w:highlight w:val="none"/>
          <w14:textFill>
            <w14:solidFill>
              <w14:schemeClr w14:val="tx1"/>
            </w14:solidFill>
          </w14:textFill>
        </w:rPr>
        <w:t xml:space="preserve">违约责任</w:t>
      </w:r>
      <w:bookmarkEnd w:id="203"/>
      <w:r/>
      <w:bookmarkEnd w:id="204"/>
      <w:r/>
      <w:bookmarkEnd w:id="20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.1 除不可抗力外，如果乙方没有按照本合同约定的期限、地点和方式交付货物或服务，那么甲方可要求乙方支付违约金，每延迟一日，违约金按合同金额的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计算，最高限额为本合同金额的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.2 除不可抗力外，如果甲方没有按照本合同约定的付款方式付款，乙方可要求甲方支付违约金，每延迟一日，违约金按应付而未付款的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可根据情况修改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%计算，最高限额为本合同总价的</w:t>
      </w:r>
      <w:r>
        <w:rPr>
          <w:rFonts w:ascii="宋体" w:hAnsi="宋体" w:cs="宋体"/>
          <w:color w:val="000000" w:themeColor="text1"/>
          <w:sz w:val="24"/>
          <w:szCs w:val="24"/>
          <w:highlight w:val="none"/>
          <w:u w:val="single"/>
          <w14:textFill>
            <w14:solidFill>
              <w14:schemeClr w14:val="tx1"/>
            </w14:solidFill>
          </w14:textFill>
        </w:rPr>
        <w:t xml:space="preserve">XX</w:t>
      </w:r>
      <w:r>
        <w:rPr>
          <w:rFonts w:hint="eastAsia" w:ascii="宋体" w:hAnsi="宋体" w:cs="宋体"/>
          <w:color w:val="000000" w:themeColor="text1"/>
          <w:sz w:val="24"/>
          <w:szCs w:val="24"/>
          <w:highlight w:val="none"/>
          <w14:textFill>
            <w14:solidFill>
              <w14:schemeClr w14:val="tx1"/>
            </w14:solidFill>
          </w14:textFill>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.6违约责任</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合同专用条款1</w:t>
      </w:r>
      <w:r>
        <w:rPr>
          <w:rFonts w:ascii="宋体" w:hAnsi="宋体" w:cs="宋体"/>
          <w:b/>
          <w:iCs/>
          <w:color w:val="000000" w:themeColor="text1"/>
          <w:sz w:val="24"/>
          <w:szCs w:val="24"/>
          <w:highlight w:val="none"/>
          <w:u w:val="single"/>
          <w14:textFill>
            <w14:solidFill>
              <w14:schemeClr w14:val="tx1"/>
            </w14:solidFill>
          </w14:textFill>
        </w:rPr>
        <w:t xml:space="preserve">.9.6</w:t>
      </w:r>
      <w:r>
        <w:rPr>
          <w:rFonts w:hint="eastAsia" w:ascii="宋体" w:hAnsi="宋体" w:cs="宋体"/>
          <w:color w:val="000000" w:themeColor="text1"/>
          <w:sz w:val="24"/>
          <w:szCs w:val="24"/>
          <w:highlight w:val="none"/>
          <w14:textFill>
            <w14:solidFill>
              <w14:schemeClr w14:val="tx1"/>
            </w14:solidFill>
          </w14:textFill>
        </w:rPr>
        <w:t xml:space="preserve">约定其他责任的，从其约定。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6" w:name="_Toc15583"/>
      <w:r/>
      <w:bookmarkStart w:id="207" w:name="_Toc28375"/>
      <w:r/>
      <w:bookmarkStart w:id="208" w:name="_Toc16021"/>
      <w:r>
        <w:rPr>
          <w:rFonts w:ascii="宋体" w:hAnsi="宋体" w:cs="宋体"/>
          <w:b/>
          <w:color w:val="000000" w:themeColor="text1"/>
          <w:sz w:val="24"/>
          <w:szCs w:val="24"/>
          <w:highlight w:val="none"/>
          <w14:textFill>
            <w14:solidFill>
              <w14:schemeClr w14:val="tx1"/>
            </w14:solidFill>
          </w14:textFill>
        </w:rPr>
        <w:t xml:space="preserve">1.10</w:t>
      </w:r>
      <w:r>
        <w:rPr>
          <w:rFonts w:hint="eastAsia" w:ascii="宋体" w:hAnsi="宋体" w:cs="宋体"/>
          <w:b/>
          <w:color w:val="000000" w:themeColor="text1"/>
          <w:sz w:val="24"/>
          <w:szCs w:val="24"/>
          <w:highlight w:val="none"/>
          <w14:textFill>
            <w14:solidFill>
              <w14:schemeClr w14:val="tx1"/>
            </w14:solidFill>
          </w14:textFill>
        </w:rPr>
        <w:t xml:space="preserve">合同争议的解决</w:t>
      </w:r>
      <w:bookmarkEnd w:id="206"/>
      <w:r/>
      <w:bookmarkEnd w:id="207"/>
      <w:r/>
      <w:bookmarkEnd w:id="208"/>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szCs w:val="24"/>
          <w:highlight w:val="none"/>
          <w14:textFill>
            <w14:solidFill>
              <w14:schemeClr w14:val="tx1"/>
            </w14:solidFill>
          </w14:textFill>
        </w:rPr>
        <w:t xml:space="preserve">甲方所在地</w:t>
      </w:r>
      <w:r>
        <w:rPr>
          <w:rFonts w:hint="eastAsia" w:ascii="宋体" w:hAnsi="宋体" w:cs="宋体"/>
          <w:color w:val="000000" w:themeColor="text1"/>
          <w:sz w:val="24"/>
          <w:szCs w:val="24"/>
          <w:highlight w:val="none"/>
          <w14:textFill>
            <w14:solidFill>
              <w14:schemeClr w14:val="tx1"/>
            </w14:solidFill>
          </w14:textFill>
        </w:rPr>
        <w:t xml:space="preserve">人民法院起诉。</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.2如对任何争议向人民法院提起诉讼，除争议事项或争议事项所涉及的条款外，双方应继续履行本合同项下的其它义务。</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1.11</w:t>
      </w:r>
      <w:r>
        <w:rPr>
          <w:rFonts w:hint="eastAsia" w:ascii="宋体" w:hAnsi="宋体" w:cs="宋体"/>
          <w:color w:val="000000" w:themeColor="text1"/>
          <w:sz w:val="24"/>
          <w:szCs w:val="24"/>
          <w:highlight w:val="none"/>
          <w14:textFill>
            <w14:solidFill>
              <w14:schemeClr w14:val="tx1"/>
            </w14:solidFill>
          </w14:textFill>
        </w:rPr>
        <w:t xml:space="preserve">合同生效及其他</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1.11.1本合同自双方当事人盖章时生效。</w:t>
      </w:r>
      <w:r/>
    </w:p>
    <w:p>
      <w:pPr>
        <w:ind w:firstLine="480"/>
        <w:jc w:val="left"/>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1.11.2本合同未尽事宜，遵照《中华人民共和国民法典》有关条文执行。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ascii="宋体" w:hAnsi="宋体" w:cs="宋体"/>
          <w:color w:val="000000" w:themeColor="text1"/>
          <w:sz w:val="24"/>
          <w:szCs w:val="24"/>
          <w:highlight w:val="none"/>
          <w:lang w:val="zh-CN"/>
          <w14:textFill>
            <w14:solidFill>
              <w14:schemeClr w14:val="tx1"/>
            </w14:solidFill>
          </w14:textFill>
        </w:rPr>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t xml:space="preserve">甲方（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b/>
          <w:color w:val="000000" w:themeColor="text1"/>
          <w:sz w:val="24"/>
          <w:szCs w:val="24"/>
          <w:highlight w:val="none"/>
          <w:lang w:val="zh-CN"/>
          <w14:textFill>
            <w14:solidFill>
              <w14:schemeClr w14:val="tx1"/>
            </w14:solidFill>
          </w14:textFill>
        </w:rPr>
        <w:t xml:space="preserve">乙方（</w:t>
      </w:r>
      <w:r>
        <w:rPr>
          <w:rFonts w:hint="eastAsia" w:ascii="宋体" w:hAnsi="宋体" w:cs="宋体"/>
          <w:b/>
          <w:color w:val="000000" w:themeColor="text1"/>
          <w:sz w:val="24"/>
          <w:szCs w:val="24"/>
          <w:highlight w:val="none"/>
          <w14:textFill>
            <w14:solidFill>
              <w14:schemeClr w14:val="tx1"/>
            </w14:solidFill>
          </w14:textFill>
        </w:rPr>
        <w:t xml:space="preserve">盖章</w:t>
      </w:r>
      <w:r>
        <w:rPr>
          <w:rFonts w:hint="eastAsia" w:ascii="宋体" w:hAnsi="宋体" w:cs="宋体"/>
          <w:b/>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zh-CN"/>
          <w14:textFill>
            <w14:solidFill>
              <w14:schemeClr w14:val="tx1"/>
            </w14:solidFill>
          </w14:textFill>
        </w:rPr>
        <w:t xml:space="preserve">：</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统一社会信用代码：                统一社会信用代码或身份证号码（乙方为自然人）：</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法定代表人或                             法定代表人或</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授权代表姓名：                           授权代表姓名: </w:t>
      </w:r>
      <w:r/>
    </w:p>
    <w:p>
      <w:pPr>
        <w:spacing w:line="560" w:lineRule="exact"/>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约定送达地址：                           约定送达地址：</w:t>
      </w:r>
      <w:r/>
    </w:p>
    <w:p>
      <w:pPr>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jc w:val="center"/>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第二部分 合同一般条款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09" w:name="_Ref467379195"/>
      <w:r/>
      <w:bookmarkStart w:id="210" w:name="_Ref467379109"/>
      <w:r/>
      <w:bookmarkStart w:id="211" w:name="_Ref467379214"/>
      <w:r/>
      <w:bookmarkStart w:id="212" w:name="_Ref467378499"/>
      <w:r/>
      <w:bookmarkStart w:id="213" w:name="_Ref467378463"/>
      <w:r/>
      <w:bookmarkStart w:id="214" w:name="_Toc279701240"/>
      <w:r/>
      <w:bookmarkStart w:id="215" w:name="_Toc19614"/>
      <w:r/>
      <w:bookmarkStart w:id="216" w:name="_Ref467379101"/>
      <w:r/>
      <w:bookmarkStart w:id="217" w:name="_Ref467379225"/>
      <w:r/>
      <w:bookmarkStart w:id="218" w:name="_Ref467379094"/>
      <w:r/>
      <w:bookmarkStart w:id="219" w:name="_Toc487900349"/>
      <w:r/>
      <w:bookmarkStart w:id="220" w:name="_Ref467379205"/>
      <w:r/>
      <w:bookmarkStart w:id="221" w:name="_Toc16917"/>
      <w:r/>
      <w:bookmarkStart w:id="222" w:name="_Toc259093669"/>
      <w:r/>
      <w:bookmarkStart w:id="223" w:name="_Ref467378404"/>
      <w:r/>
      <w:bookmarkStart w:id="224" w:name="_Toc28763"/>
      <w:r>
        <w:rPr>
          <w:rFonts w:hint="eastAsia" w:ascii="宋体" w:hAnsi="宋体" w:cs="宋体"/>
          <w:b/>
          <w:color w:val="000000" w:themeColor="text1"/>
          <w:sz w:val="24"/>
          <w:szCs w:val="24"/>
          <w:highlight w:val="none"/>
          <w14:textFill>
            <w14:solidFill>
              <w14:schemeClr w14:val="tx1"/>
            </w14:solidFill>
          </w14:textFill>
        </w:rPr>
        <w:t xml:space="preserve">2.1 定义</w:t>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本合同中的下列词语应按以下内容进行解释：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5" w:name="_Hlk132880551"/>
      <w:r>
        <w:rPr>
          <w:rFonts w:hint="eastAsia" w:ascii="宋体" w:hAnsi="宋体" w:cs="宋体"/>
          <w:color w:val="000000" w:themeColor="text1"/>
          <w:sz w:val="24"/>
          <w:szCs w:val="24"/>
          <w:highlight w:val="none"/>
          <w14:textFill>
            <w14:solidFill>
              <w14:schemeClr w14:val="tx1"/>
            </w14:solidFill>
          </w14:textFill>
        </w:rPr>
        <w:t xml:space="preserve">2.1.3</w:t>
      </w:r>
      <w:bookmarkEnd w:id="225"/>
      <w:r>
        <w:rPr>
          <w:rFonts w:hint="eastAsia" w:ascii="宋体" w:hAnsi="宋体" w:cs="宋体"/>
          <w:color w:val="000000" w:themeColor="text1"/>
          <w:sz w:val="24"/>
          <w:szCs w:val="24"/>
          <w:highlight w:val="none"/>
          <w14:textFill>
            <w14:solidFill>
              <w14:schemeClr w14:val="tx1"/>
            </w14:solidFill>
          </w14:textFill>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w:t>
      </w:r>
      <w:r>
        <w:rPr>
          <w:rFonts w:ascii="宋体" w:hAnsi="宋体"/>
          <w:color w:val="000000" w:themeColor="text1"/>
          <w:sz w:val="24"/>
          <w:szCs w:val="24"/>
          <w:highlight w:val="none"/>
          <w14:textFill>
            <w14:solidFill>
              <w14:schemeClr w14:val="tx1"/>
            </w14:solidFill>
          </w14:textFill>
        </w:rPr>
        <w:t xml:space="preserve">”系指</w:t>
      </w:r>
      <w:r>
        <w:rPr>
          <w:rFonts w:hint="eastAsia" w:ascii="宋体" w:hAnsi="宋体" w:cs="宋体"/>
          <w:color w:val="000000" w:themeColor="text1"/>
          <w:sz w:val="24"/>
          <w:szCs w:val="24"/>
          <w:highlight w:val="none"/>
          <w14:textFill>
            <w14:solidFill>
              <w14:schemeClr w14:val="tx1"/>
            </w14:solidFill>
          </w14:textFill>
        </w:rPr>
        <w:t xml:space="preserve">中标或成交</w:t>
      </w:r>
      <w:r>
        <w:rPr>
          <w:rFonts w:hint="eastAsia" w:ascii="宋体" w:hAnsi="宋体"/>
          <w:color w:val="000000" w:themeColor="text1"/>
          <w:sz w:val="24"/>
          <w:szCs w:val="24"/>
          <w:highlight w:val="none"/>
          <w14:textFill>
            <w14:solidFill>
              <w14:schemeClr w14:val="tx1"/>
            </w14:solidFill>
          </w14:textFill>
        </w:rPr>
        <w:t xml:space="preserve">供应商</w:t>
      </w:r>
      <w:r>
        <w:rPr>
          <w:rFonts w:ascii="宋体" w:hAnsi="宋体"/>
          <w:color w:val="000000" w:themeColor="text1"/>
          <w:sz w:val="24"/>
          <w:szCs w:val="24"/>
          <w:highlight w:val="none"/>
          <w14:textFill>
            <w14:solidFill>
              <w14:schemeClr w14:val="tx1"/>
            </w14:solidFill>
          </w14:textFill>
        </w:rPr>
        <w:t xml:space="preserve">根据合同约定应向采购人</w:t>
      </w:r>
      <w:r>
        <w:rPr>
          <w:rFonts w:hint="eastAsia" w:ascii="宋体" w:hAnsi="宋体"/>
          <w:color w:val="000000" w:themeColor="text1"/>
          <w:sz w:val="24"/>
          <w:szCs w:val="24"/>
          <w:highlight w:val="none"/>
          <w14:textFill>
            <w14:solidFill>
              <w14:schemeClr w14:val="tx1"/>
            </w14:solidFill>
          </w14:textFill>
        </w:rPr>
        <w:t xml:space="preserve">履行</w:t>
      </w:r>
      <w:r>
        <w:rPr>
          <w:rFonts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14:textFill>
            <w14:solidFill>
              <w14:schemeClr w14:val="tx1"/>
            </w14:solidFill>
          </w14:textFill>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6" w:name="_Ref46737884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 “甲方”系指与中标或成交供应商签署合同的采购人</w:t>
      </w:r>
      <w:bookmarkEnd w:id="226"/>
      <w:r>
        <w:rPr>
          <w:rFonts w:hint="eastAsia" w:ascii="宋体" w:hAnsi="宋体" w:cs="宋体"/>
          <w:color w:val="000000" w:themeColor="text1"/>
          <w:sz w:val="24"/>
          <w:szCs w:val="24"/>
          <w:highlight w:val="none"/>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7" w:name="_Ref467379400"/>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 “乙方”系指根据合同约定交付货物的中标或成交供应商</w:t>
      </w:r>
      <w:bookmarkEnd w:id="227"/>
      <w:r>
        <w:rPr>
          <w:rFonts w:hint="eastAsia" w:ascii="宋体" w:hAnsi="宋体" w:cs="宋体"/>
          <w:color w:val="000000" w:themeColor="text1"/>
          <w:sz w:val="24"/>
          <w:szCs w:val="24"/>
          <w:highlight w:val="none"/>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28" w:name="_Ref467379436"/>
      <w:r>
        <w:rPr>
          <w:rFonts w:hint="eastAsia" w:ascii="宋体" w:hAnsi="宋体" w:cs="宋体"/>
          <w:color w:val="000000" w:themeColor="text1"/>
          <w:sz w:val="24"/>
          <w:szCs w:val="24"/>
          <w:highlight w:val="none"/>
          <w14:textFill>
            <w14:solidFill>
              <w14:schemeClr w14:val="tx1"/>
            </w14:solidFill>
          </w14:textFill>
        </w:rPr>
        <w:t xml:space="preserve">2.1.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 “现场”系指合同约定货物将要运至或者安装的地点。</w:t>
      </w:r>
      <w:bookmarkEnd w:id="228"/>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29" w:name="_Toc32504"/>
      <w:r/>
      <w:bookmarkStart w:id="230" w:name="_Toc279701241"/>
      <w:r/>
      <w:bookmarkStart w:id="231" w:name="_Toc259093670"/>
      <w:r/>
      <w:bookmarkStart w:id="232" w:name="_Toc487900350"/>
      <w:r/>
      <w:bookmarkStart w:id="233" w:name="_Toc13336"/>
      <w:r/>
      <w:bookmarkStart w:id="234" w:name="_Toc27635"/>
      <w:r>
        <w:rPr>
          <w:rFonts w:hint="eastAsia" w:ascii="宋体" w:hAnsi="宋体" w:cs="宋体"/>
          <w:b/>
          <w:color w:val="000000" w:themeColor="text1"/>
          <w:sz w:val="24"/>
          <w:szCs w:val="24"/>
          <w:highlight w:val="none"/>
          <w14:textFill>
            <w14:solidFill>
              <w14:schemeClr w14:val="tx1"/>
            </w14:solidFill>
          </w14:textFill>
        </w:rPr>
        <w:t xml:space="preserve">2.2 技术规范</w:t>
      </w:r>
      <w:bookmarkEnd w:id="229"/>
      <w:r/>
      <w:bookmarkEnd w:id="230"/>
      <w:r/>
      <w:bookmarkEnd w:id="231"/>
      <w:r/>
      <w:bookmarkEnd w:id="232"/>
      <w:r/>
      <w:bookmarkEnd w:id="233"/>
      <w:r/>
      <w:bookmarkEnd w:id="2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货物或服务所应遵守的技术规范应与采购文件规定的技术规范和技术规范附件(</w:t>
      </w:r>
      <w:r>
        <w:rPr>
          <w:rFonts w:hint="eastAsia" w:ascii="宋体" w:hAnsi="宋体" w:cs="宋体"/>
          <w:i/>
          <w:iCs/>
          <w:color w:val="000000" w:themeColor="text1"/>
          <w:sz w:val="24"/>
          <w:szCs w:val="24"/>
          <w:highlight w:val="none"/>
          <w14:textFill>
            <w14:solidFill>
              <w14:schemeClr w14:val="tx1"/>
            </w14:solidFill>
          </w14:textFill>
        </w:rPr>
        <w:t xml:space="preserve">如果有的话</w:t>
      </w:r>
      <w:r>
        <w:rPr>
          <w:rFonts w:hint="eastAsia" w:ascii="宋体" w:hAnsi="宋体" w:cs="宋体"/>
          <w:color w:val="000000" w:themeColor="text1"/>
          <w:sz w:val="24"/>
          <w:szCs w:val="24"/>
          <w:highlight w:val="none"/>
          <w14:textFill>
            <w14:solidFill>
              <w14:schemeClr w14:val="tx1"/>
            </w14:solidFill>
          </w14:textFill>
        </w:rPr>
        <w:t xml:space="preserve">)及其技术规范偏差表(</w:t>
      </w:r>
      <w:r>
        <w:rPr>
          <w:rFonts w:hint="eastAsia" w:ascii="宋体" w:hAnsi="宋体" w:cs="宋体"/>
          <w:i/>
          <w:iCs/>
          <w:color w:val="000000" w:themeColor="text1"/>
          <w:sz w:val="24"/>
          <w:szCs w:val="24"/>
          <w:highlight w:val="none"/>
          <w14:textFill>
            <w14:solidFill>
              <w14:schemeClr w14:val="tx1"/>
            </w14:solidFill>
          </w14:textFill>
        </w:rPr>
        <w:t xml:space="preserve">如果被甲方接受的话)</w:t>
      </w:r>
      <w:r>
        <w:rPr>
          <w:rFonts w:hint="eastAsia" w:ascii="宋体" w:hAnsi="宋体" w:cs="宋体"/>
          <w:color w:val="000000" w:themeColor="text1"/>
          <w:sz w:val="24"/>
          <w:szCs w:val="24"/>
          <w:highlight w:val="none"/>
          <w14:textFill>
            <w14:solidFill>
              <w14:schemeClr w14:val="tx1"/>
            </w14:solidFill>
          </w14:textFill>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35" w:name="_Toc27853"/>
      <w:r/>
      <w:bookmarkStart w:id="236" w:name="_Toc31634"/>
      <w:r/>
      <w:bookmarkStart w:id="237" w:name="_Toc9829"/>
      <w:r/>
      <w:bookmarkStart w:id="238" w:name="_Toc279701242"/>
      <w:r/>
      <w:bookmarkStart w:id="239" w:name="_Toc487900351"/>
      <w:r/>
      <w:bookmarkStart w:id="240" w:name="_Toc259093671"/>
      <w:r>
        <w:rPr>
          <w:rFonts w:hint="eastAsia" w:ascii="宋体" w:hAnsi="宋体" w:cs="宋体"/>
          <w:b/>
          <w:color w:val="000000" w:themeColor="text1"/>
          <w:sz w:val="24"/>
          <w:szCs w:val="24"/>
          <w:highlight w:val="none"/>
          <w14:textFill>
            <w14:solidFill>
              <w14:schemeClr w14:val="tx1"/>
            </w14:solidFill>
          </w14:textFill>
        </w:rPr>
        <w:t xml:space="preserve">2.3 知识产权</w:t>
      </w:r>
      <w:bookmarkEnd w:id="235"/>
      <w:r/>
      <w:bookmarkEnd w:id="236"/>
      <w:r/>
      <w:bookmarkEnd w:id="237"/>
      <w:r/>
      <w:bookmarkEnd w:id="238"/>
      <w:r/>
      <w:bookmarkEnd w:id="239"/>
      <w:r/>
      <w:bookmarkEnd w:id="240"/>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2.3.2具有知识产权的计算机软件等货物或</w:t>
      </w:r>
      <w:r>
        <w:rPr>
          <w:rFonts w:hint="eastAsia" w:ascii="宋体" w:hAnsi="宋体"/>
          <w:color w:val="000000" w:themeColor="text1"/>
          <w:sz w:val="24"/>
          <w:szCs w:val="24"/>
          <w:highlight w:val="none"/>
          <w14:textFill>
            <w14:solidFill>
              <w14:schemeClr w14:val="tx1"/>
            </w14:solidFill>
          </w14:textFill>
        </w:rPr>
        <w:t xml:space="preserve">技术成果</w:t>
      </w:r>
      <w:r>
        <w:rPr>
          <w:rFonts w:hint="eastAsia" w:ascii="宋体" w:hAnsi="宋体" w:cs="宋体"/>
          <w:color w:val="000000" w:themeColor="text1"/>
          <w:sz w:val="24"/>
          <w:szCs w:val="24"/>
          <w:highlight w:val="none"/>
          <w14:textFill>
            <w14:solidFill>
              <w14:schemeClr w14:val="tx1"/>
            </w14:solidFill>
          </w14:textFill>
        </w:rPr>
        <w:t xml:space="preserve">的知识产权归属，详见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.3.2</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1" w:name="_Toc11932"/>
      <w:r/>
      <w:bookmarkStart w:id="242" w:name="_Toc4194"/>
      <w:r/>
      <w:bookmarkStart w:id="243" w:name="_Toc29149"/>
      <w:r>
        <w:rPr>
          <w:rFonts w:hint="eastAsia" w:ascii="宋体" w:hAnsi="宋体" w:cs="宋体"/>
          <w:b/>
          <w:color w:val="000000" w:themeColor="text1"/>
          <w:sz w:val="24"/>
          <w:szCs w:val="24"/>
          <w:highlight w:val="none"/>
          <w14:textFill>
            <w14:solidFill>
              <w14:schemeClr w14:val="tx1"/>
            </w14:solidFill>
          </w14:textFill>
        </w:rPr>
        <w:t xml:space="preserve">2.4 包装和装运</w:t>
      </w:r>
      <w:bookmarkEnd w:id="241"/>
      <w:r/>
      <w:bookmarkEnd w:id="242"/>
      <w:r/>
      <w:bookmarkEnd w:id="24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2.4.1除</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.4.1</w:t>
      </w:r>
      <w:r>
        <w:rPr>
          <w:rFonts w:hint="eastAsia" w:ascii="宋体" w:hAnsi="宋体" w:cs="宋体"/>
          <w:color w:val="000000" w:themeColor="text1"/>
          <w:sz w:val="24"/>
          <w:szCs w:val="24"/>
          <w:highlight w:val="none"/>
          <w14:textFill>
            <w14:solidFill>
              <w14:schemeClr w14:val="tx1"/>
            </w14:solidFill>
          </w14:textFill>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 装运货物的要求和通知，详见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.4.3</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44" w:name="_Toc279701245"/>
      <w:r/>
      <w:bookmarkStart w:id="245" w:name="_Ref467379542"/>
      <w:r/>
      <w:bookmarkStart w:id="246" w:name="_Ref467378541"/>
      <w:r/>
      <w:bookmarkStart w:id="247" w:name="_Ref467379536"/>
      <w:r/>
      <w:bookmarkStart w:id="248" w:name="_Toc259093674"/>
      <w:r/>
      <w:bookmarkStart w:id="249" w:name="_Toc487900354"/>
      <w:r/>
      <w:bookmarkStart w:id="250" w:name="_Ref467379527"/>
      <w:r/>
      <w:bookmarkStart w:id="251" w:name="_Ref467378591"/>
      <w:r/>
      <w:bookmarkStart w:id="252" w:name="_Toc26182"/>
      <w:r/>
      <w:bookmarkStart w:id="253" w:name="_Toc19074"/>
      <w:r/>
      <w:bookmarkStart w:id="254" w:name="_Toc30272"/>
      <w:r>
        <w:rPr>
          <w:rFonts w:hint="eastAsia" w:ascii="宋体" w:hAnsi="宋体" w:cs="宋体"/>
          <w:b/>
          <w:color w:val="000000" w:themeColor="text1"/>
          <w:sz w:val="24"/>
          <w:szCs w:val="24"/>
          <w:highlight w:val="none"/>
          <w14:textFill>
            <w14:solidFill>
              <w14:schemeClr w14:val="tx1"/>
            </w14:solidFill>
          </w14:textFill>
        </w:rPr>
        <w:t xml:space="preserve">2.</w:t>
      </w:r>
      <w:bookmarkEnd w:id="244"/>
      <w:r/>
      <w:bookmarkEnd w:id="245"/>
      <w:r/>
      <w:bookmarkEnd w:id="246"/>
      <w:r/>
      <w:bookmarkEnd w:id="247"/>
      <w:r/>
      <w:bookmarkEnd w:id="248"/>
      <w:r/>
      <w:bookmarkEnd w:id="249"/>
      <w:r/>
      <w:bookmarkEnd w:id="250"/>
      <w:r/>
      <w:bookmarkEnd w:id="251"/>
      <w:r>
        <w:rPr>
          <w:rFonts w:hint="eastAsia" w:ascii="宋体" w:hAnsi="宋体" w:cs="宋体"/>
          <w:b/>
          <w:color w:val="000000" w:themeColor="text1"/>
          <w:sz w:val="24"/>
          <w:szCs w:val="24"/>
          <w:highlight w:val="none"/>
          <w14:textFill>
            <w14:solidFill>
              <w14:schemeClr w14:val="tx1"/>
            </w14:solidFill>
          </w14:textFill>
        </w:rPr>
        <w:t xml:space="preserve">5 履约检查和问题反馈</w:t>
      </w:r>
      <w:bookmarkEnd w:id="252"/>
      <w:r/>
      <w:bookmarkEnd w:id="253"/>
      <w:r/>
      <w:bookmarkEnd w:id="25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255" w:name="_Ref467379657"/>
      <w:r>
        <w:rPr>
          <w:rFonts w:hint="eastAsia" w:ascii="宋体" w:hAnsi="宋体" w:cs="宋体"/>
          <w:color w:val="000000" w:themeColor="text1"/>
          <w:sz w:val="24"/>
          <w:szCs w:val="24"/>
          <w:highlight w:val="none"/>
          <w14:textFill>
            <w14:solidFill>
              <w14:schemeClr w14:val="tx1"/>
            </w14:solidFill>
          </w14:textFill>
        </w:rPr>
        <w:t xml:space="preserve">2.5.1</w:t>
      </w:r>
      <w:bookmarkEnd w:id="255"/>
      <w:r/>
      <w:bookmarkStart w:id="256" w:name="_Toc186431854"/>
      <w:r/>
      <w:bookmarkStart w:id="257" w:name="_Toc259093676"/>
      <w:r/>
      <w:bookmarkStart w:id="258" w:name="_Toc487900357"/>
      <w:r/>
      <w:bookmarkStart w:id="259" w:name="_Ref467379807"/>
      <w:r/>
      <w:bookmarkStart w:id="260" w:name="_Ref467379793"/>
      <w:r/>
      <w:bookmarkStart w:id="261" w:name="_Toc279701247"/>
      <w:r>
        <w:rPr>
          <w:rFonts w:hint="eastAsia" w:ascii="宋体" w:hAnsi="宋体" w:cs="宋体"/>
          <w:color w:val="000000" w:themeColor="text1"/>
          <w:sz w:val="24"/>
          <w:szCs w:val="24"/>
          <w:highlight w:val="none"/>
          <w14:textFill>
            <w14:solidFill>
              <w14:schemeClr w14:val="tx1"/>
            </w14:solidFill>
          </w14:textFill>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合同履行期间，甲方有权将履行过程中出现的问题反馈给乙方，双方当事人应以书面形式约定需要完善和改进的内容</w:t>
      </w:r>
      <w:bookmarkEnd w:id="256"/>
      <w:r/>
      <w:bookmarkStart w:id="262" w:name="_Toc186431855"/>
      <w:r>
        <w:rPr>
          <w:rFonts w:hint="eastAsia" w:ascii="宋体" w:hAnsi="宋体" w:cs="宋体"/>
          <w:color w:val="000000" w:themeColor="text1"/>
          <w:sz w:val="24"/>
          <w:szCs w:val="24"/>
          <w:highlight w:val="none"/>
          <w14:textFill>
            <w14:solidFill>
              <w14:schemeClr w14:val="tx1"/>
            </w14:solidFill>
          </w14:textFill>
        </w:rPr>
        <w:t xml:space="preserve">。</w:t>
      </w:r>
      <w:bookmarkEnd w:id="257"/>
      <w:r/>
      <w:bookmarkEnd w:id="258"/>
      <w:r/>
      <w:bookmarkEnd w:id="259"/>
      <w:r/>
      <w:bookmarkEnd w:id="260"/>
      <w:r/>
      <w:bookmarkEnd w:id="261"/>
      <w:r/>
      <w:bookmarkEnd w:id="26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63" w:name="_Toc259093677"/>
      <w:r/>
      <w:bookmarkStart w:id="264" w:name="_Toc487900358"/>
      <w:r/>
      <w:bookmarkStart w:id="265" w:name="_Ref467379863"/>
      <w:r/>
      <w:bookmarkStart w:id="266" w:name="_Ref467379923"/>
      <w:r/>
      <w:bookmarkStart w:id="267" w:name="_Ref467379852"/>
      <w:r/>
      <w:bookmarkStart w:id="268" w:name="_Toc279701248"/>
      <w:r/>
      <w:bookmarkStart w:id="269" w:name="_Toc16110"/>
      <w:r/>
      <w:bookmarkStart w:id="270" w:name="_Toc774"/>
      <w:r/>
      <w:bookmarkStart w:id="271" w:name="_Toc3225"/>
      <w:r>
        <w:rPr>
          <w:rFonts w:hint="eastAsia" w:ascii="宋体" w:hAnsi="宋体" w:cs="宋体"/>
          <w:b/>
          <w:color w:val="000000" w:themeColor="text1"/>
          <w:sz w:val="24"/>
          <w:szCs w:val="24"/>
          <w:highlight w:val="none"/>
          <w14:textFill>
            <w14:solidFill>
              <w14:schemeClr w14:val="tx1"/>
            </w14:solidFill>
          </w14:textFill>
        </w:rPr>
        <w:t xml:space="preserve">2.6 技术资料</w:t>
      </w:r>
      <w:bookmarkEnd w:id="263"/>
      <w:r/>
      <w:bookmarkEnd w:id="264"/>
      <w:r/>
      <w:bookmarkEnd w:id="265"/>
      <w:r/>
      <w:bookmarkEnd w:id="266"/>
      <w:r/>
      <w:bookmarkEnd w:id="267"/>
      <w:r/>
      <w:bookmarkEnd w:id="268"/>
      <w:r>
        <w:rPr>
          <w:rFonts w:hint="eastAsia" w:ascii="宋体" w:hAnsi="宋体" w:cs="宋体"/>
          <w:b/>
          <w:color w:val="000000" w:themeColor="text1"/>
          <w:sz w:val="24"/>
          <w:szCs w:val="24"/>
          <w:highlight w:val="none"/>
          <w14:textFill>
            <w14:solidFill>
              <w14:schemeClr w14:val="tx1"/>
            </w14:solidFill>
          </w14:textFill>
        </w:rPr>
        <w:t xml:space="preserve">和保密义务</w:t>
      </w:r>
      <w:bookmarkEnd w:id="269"/>
      <w:r/>
      <w:bookmarkEnd w:id="270"/>
      <w:r/>
      <w:bookmarkEnd w:id="27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 乙方有权依据合同约定和项目需要，向甲方了解有关情况，调阅有关资料等，甲方应予积极配合；</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 乙方有义务妥善保管和保护由甲方提供的前款信息和资料等；</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 本保密条款长期有效，本合同变更、终止或解除等均不影响本条款的效力。</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2" w:name="_Toc7860"/>
      <w:r>
        <w:rPr>
          <w:rFonts w:hint="eastAsia" w:ascii="宋体" w:hAnsi="宋体" w:cs="宋体"/>
          <w:b/>
          <w:color w:val="000000" w:themeColor="text1"/>
          <w:sz w:val="24"/>
          <w:szCs w:val="24"/>
          <w:highlight w:val="none"/>
          <w14:textFill>
            <w14:solidFill>
              <w14:schemeClr w14:val="tx1"/>
            </w14:solidFill>
          </w14:textFill>
        </w:rPr>
        <w:t xml:space="preserve">2.7 质量保证</w:t>
      </w:r>
      <w:bookmarkEnd w:id="272"/>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3" w:name="_Toc17244"/>
      <w:r/>
      <w:bookmarkStart w:id="274" w:name="_Toc279701252"/>
      <w:r/>
      <w:bookmarkStart w:id="275" w:name="_Toc487900362"/>
      <w:r/>
      <w:bookmarkStart w:id="276" w:name="_Toc259093681"/>
      <w:r>
        <w:rPr>
          <w:rFonts w:hint="eastAsia" w:ascii="宋体" w:hAnsi="宋体" w:cs="宋体"/>
          <w:b/>
          <w:color w:val="000000" w:themeColor="text1"/>
          <w:sz w:val="24"/>
          <w:szCs w:val="24"/>
          <w:highlight w:val="none"/>
          <w14:textFill>
            <w14:solidFill>
              <w14:schemeClr w14:val="tx1"/>
            </w14:solidFill>
          </w14:textFill>
        </w:rPr>
        <w:t xml:space="preserve">2.8 货物的风险负担</w:t>
      </w:r>
      <w:bookmarkEnd w:id="273"/>
      <w:r/>
      <w:r/>
    </w:p>
    <w:p>
      <w:pPr>
        <w:ind w:firstLine="480"/>
        <w:spacing w:line="560" w:lineRule="exact"/>
        <w:rPr>
          <w:rFonts w:ascii="宋体" w:hAnsi="宋体" w:cs="宋体"/>
          <w:b/>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货物或者在途货物或者交付给第一承运人后的货物毁损、灭失的风险负担详见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.8</w:t>
      </w:r>
      <w:r>
        <w:rPr>
          <w:rFonts w:hint="eastAsia" w:ascii="宋体" w:hAnsi="宋体" w:cs="宋体"/>
          <w:iCs/>
          <w:color w:val="000000" w:themeColor="text1"/>
          <w:sz w:val="24"/>
          <w:szCs w:val="24"/>
          <w:highlight w:val="none"/>
          <w14:textFill>
            <w14:solidFill>
              <w14:schemeClr w14:val="tx1"/>
            </w14:solidFill>
          </w14:textFill>
        </w:rPr>
        <w:t xml:space="preserve">。</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7" w:name="_Toc14055"/>
      <w:r>
        <w:rPr>
          <w:rFonts w:hint="eastAsia" w:ascii="宋体" w:hAnsi="宋体" w:cs="宋体"/>
          <w:b/>
          <w:color w:val="000000" w:themeColor="text1"/>
          <w:sz w:val="24"/>
          <w:szCs w:val="24"/>
          <w:highlight w:val="none"/>
          <w14:textFill>
            <w14:solidFill>
              <w14:schemeClr w14:val="tx1"/>
            </w14:solidFill>
          </w14:textFill>
        </w:rPr>
        <w:t xml:space="preserve">2.9 延迟</w:t>
      </w:r>
      <w:bookmarkEnd w:id="274"/>
      <w:r/>
      <w:bookmarkEnd w:id="275"/>
      <w:r/>
      <w:bookmarkEnd w:id="276"/>
      <w:r/>
      <w:bookmarkEnd w:id="277"/>
      <w:r>
        <w:rPr>
          <w:rFonts w:hint="eastAsia" w:ascii="宋体" w:hAnsi="宋体" w:cs="宋体"/>
          <w:b/>
          <w:color w:val="000000" w:themeColor="text1"/>
          <w:sz w:val="24"/>
          <w:szCs w:val="24"/>
          <w:highlight w:val="none"/>
          <w14:textFill>
            <w14:solidFill>
              <w14:schemeClr w14:val="tx1"/>
            </w14:solidFill>
          </w14:textFill>
        </w:rPr>
        <w:t xml:space="preserve">交付</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甲乙双方签订合同后，乙方应按照合同约定履行合同义务，除不可抗力外，乙方不得延迟交付。</w:t>
      </w:r>
      <w:r>
        <w:rPr>
          <w:rFonts w:hint="eastAsia" w:ascii="宋体" w:hAnsi="宋体" w:cs="宋体"/>
          <w:color w:val="000000" w:themeColor="text1"/>
          <w:sz w:val="24"/>
          <w:szCs w:val="24"/>
          <w:highlight w:val="none"/>
          <w14:textFill>
            <w14:solidFill>
              <w14:schemeClr w14:val="tx1"/>
            </w14:solidFill>
          </w14:textFill>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78" w:name="_Toc7502"/>
      <w:r/>
      <w:bookmarkStart w:id="279" w:name="_Toc487900364"/>
      <w:r/>
      <w:bookmarkStart w:id="280" w:name="_Toc259093683"/>
      <w:r/>
      <w:bookmarkStart w:id="281" w:name="_Toc279701254"/>
      <w:r/>
      <w:bookmarkStart w:id="282" w:name="_Ref467378121"/>
      <w:r>
        <w:rPr>
          <w:rFonts w:hint="eastAsia" w:ascii="宋体" w:hAnsi="宋体" w:cs="宋体"/>
          <w:b/>
          <w:color w:val="000000" w:themeColor="text1"/>
          <w:sz w:val="24"/>
          <w:szCs w:val="24"/>
          <w:highlight w:val="none"/>
          <w14:textFill>
            <w14:solidFill>
              <w14:schemeClr w14:val="tx1"/>
            </w14:solidFill>
          </w14:textFill>
        </w:rPr>
        <w:t xml:space="preserve">2.10 合同变更</w:t>
      </w:r>
      <w:bookmarkEnd w:id="27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283" w:name="_Toc279701259"/>
      <w:r/>
      <w:bookmarkStart w:id="284" w:name="_Toc259093688"/>
      <w:r/>
      <w:bookmarkStart w:id="285" w:name="_Toc487900369"/>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6" w:name="_Toc10366"/>
      <w:r/>
      <w:bookmarkStart w:id="287" w:name="_Toc22955"/>
      <w:r/>
      <w:bookmarkStart w:id="288" w:name="_Toc15237"/>
      <w:r>
        <w:rPr>
          <w:rFonts w:hint="eastAsia" w:ascii="宋体" w:hAnsi="宋体" w:cs="宋体"/>
          <w:b/>
          <w:color w:val="000000" w:themeColor="text1"/>
          <w:sz w:val="24"/>
          <w:szCs w:val="24"/>
          <w:highlight w:val="none"/>
          <w14:textFill>
            <w14:solidFill>
              <w14:schemeClr w14:val="tx1"/>
            </w14:solidFill>
          </w14:textFill>
        </w:rPr>
        <w:t xml:space="preserve">2.11 合同转让</w:t>
      </w:r>
      <w:bookmarkEnd w:id="283"/>
      <w:r/>
      <w:bookmarkEnd w:id="284"/>
      <w:r/>
      <w:bookmarkEnd w:id="285"/>
      <w:r>
        <w:rPr>
          <w:rFonts w:hint="eastAsia" w:ascii="宋体" w:hAnsi="宋体" w:cs="宋体"/>
          <w:b/>
          <w:color w:val="000000" w:themeColor="text1"/>
          <w:sz w:val="24"/>
          <w:szCs w:val="24"/>
          <w:highlight w:val="none"/>
          <w14:textFill>
            <w14:solidFill>
              <w14:schemeClr w14:val="tx1"/>
            </w14:solidFill>
          </w14:textFill>
        </w:rPr>
        <w:t xml:space="preserve">和分包</w:t>
      </w:r>
      <w:bookmarkEnd w:id="286"/>
      <w:r/>
      <w:bookmarkEnd w:id="287"/>
      <w:r/>
      <w:bookmarkEnd w:id="288"/>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000000" w:themeColor="text1"/>
          <w:sz w:val="24"/>
          <w:szCs w:val="24"/>
          <w:highlight w:val="none"/>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2.11.2乙方采取分包方式履行合同的，甲方可直接向分包供应商支付款项。</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89" w:name="_Toc14066"/>
      <w:r/>
      <w:bookmarkStart w:id="290" w:name="_Toc13566"/>
      <w:r/>
      <w:bookmarkStart w:id="291" w:name="_Toc16508"/>
      <w:r>
        <w:rPr>
          <w:rFonts w:hint="eastAsia" w:ascii="宋体" w:hAnsi="宋体" w:cs="宋体"/>
          <w:b/>
          <w:color w:val="000000" w:themeColor="text1"/>
          <w:sz w:val="24"/>
          <w:szCs w:val="24"/>
          <w:highlight w:val="none"/>
          <w14:textFill>
            <w14:solidFill>
              <w14:schemeClr w14:val="tx1"/>
            </w14:solidFill>
          </w14:textFill>
        </w:rPr>
        <w:t xml:space="preserve">2.12 不可抗力</w:t>
      </w:r>
      <w:bookmarkEnd w:id="289"/>
      <w:r/>
      <w:bookmarkEnd w:id="290"/>
      <w:r/>
      <w:bookmarkEnd w:id="29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2.12.2如不可抗力无法消除，致使合同目的无法实现的，双方均有权解除合同，且均不互相索赔。</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 因不可抗力致使合同有变更必要的，双方当事人应在</w:t>
      </w:r>
      <w:r>
        <w:rPr>
          <w:rFonts w:hint="eastAsia" w:ascii="宋体" w:hAnsi="宋体" w:cs="宋体"/>
          <w:b/>
          <w:iCs/>
          <w:color w:val="000000" w:themeColor="text1"/>
          <w:sz w:val="24"/>
          <w:szCs w:val="24"/>
          <w:highlight w:val="none"/>
          <w14:textFill>
            <w14:solidFill>
              <w14:schemeClr w14:val="tx1"/>
            </w14:solidFill>
          </w14:textFill>
        </w:rPr>
        <w:t xml:space="preserve">合同专用条款2</w:t>
      </w:r>
      <w:r>
        <w:rPr>
          <w:rFonts w:ascii="宋体" w:hAnsi="宋体" w:cs="宋体"/>
          <w:b/>
          <w:iCs/>
          <w:color w:val="000000" w:themeColor="text1"/>
          <w:sz w:val="24"/>
          <w:szCs w:val="24"/>
          <w:highlight w:val="none"/>
          <w14:textFill>
            <w14:solidFill>
              <w14:schemeClr w14:val="tx1"/>
            </w14:solidFill>
          </w14:textFill>
        </w:rPr>
        <w:t xml:space="preserve">.12.3</w:t>
      </w:r>
      <w:r>
        <w:rPr>
          <w:rFonts w:hint="eastAsia" w:ascii="宋体" w:hAnsi="宋体" w:cs="宋体"/>
          <w:color w:val="000000" w:themeColor="text1"/>
          <w:sz w:val="24"/>
          <w:szCs w:val="24"/>
          <w:highlight w:val="none"/>
          <w14:textFill>
            <w14:solidFill>
              <w14:schemeClr w14:val="tx1"/>
            </w14:solidFill>
          </w14:textFill>
        </w:rPr>
        <w:t xml:space="preserve">约定时间内以书面形式变更合同；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2.12.4受不可抗力影响的一方在不可抗力发生后，应在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约定时间内以书面形式通知对方当事人，并在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.12.4</w:t>
      </w:r>
      <w:r>
        <w:rPr>
          <w:rFonts w:hint="eastAsia" w:ascii="宋体" w:hAnsi="宋体" w:cs="宋体"/>
          <w:color w:val="000000" w:themeColor="text1"/>
          <w:sz w:val="24"/>
          <w:szCs w:val="24"/>
          <w:highlight w:val="none"/>
          <w14:textFill>
            <w14:solidFill>
              <w14:schemeClr w14:val="tx1"/>
            </w14:solidFill>
          </w14:textFill>
        </w:rPr>
        <w:t xml:space="preserve">约定时间内，将有关部门出具的证明文件送达对方当事人。</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2" w:name="_Toc689"/>
      <w:r/>
      <w:bookmarkStart w:id="293" w:name="_Toc30676"/>
      <w:r/>
      <w:bookmarkStart w:id="294" w:name="_Toc487900365"/>
      <w:r/>
      <w:bookmarkStart w:id="295" w:name="_Toc279701255"/>
      <w:r/>
      <w:bookmarkStart w:id="296" w:name="_Toc259093684"/>
      <w:r/>
      <w:bookmarkStart w:id="297" w:name="_Toc6969"/>
      <w:r>
        <w:rPr>
          <w:rFonts w:hint="eastAsia" w:ascii="宋体" w:hAnsi="宋体" w:cs="宋体"/>
          <w:b/>
          <w:color w:val="000000" w:themeColor="text1"/>
          <w:sz w:val="24"/>
          <w:szCs w:val="24"/>
          <w:highlight w:val="none"/>
          <w14:textFill>
            <w14:solidFill>
              <w14:schemeClr w14:val="tx1"/>
            </w14:solidFill>
          </w14:textFill>
        </w:rPr>
        <w:t xml:space="preserve">2.13 税费</w:t>
      </w:r>
      <w:bookmarkEnd w:id="292"/>
      <w:r/>
      <w:bookmarkEnd w:id="293"/>
      <w:r/>
      <w:bookmarkEnd w:id="294"/>
      <w:r/>
      <w:bookmarkEnd w:id="295"/>
      <w:r/>
      <w:bookmarkEnd w:id="296"/>
      <w:r/>
      <w:bookmarkEnd w:id="29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与合同有关的一切税费，均按照中华人民共和国法律的相关规定。</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298" w:name="_Toc16959"/>
      <w:r/>
      <w:bookmarkStart w:id="299" w:name="_Toc8298"/>
      <w:r/>
      <w:bookmarkStart w:id="300" w:name="_Toc487900368"/>
      <w:r/>
      <w:bookmarkStart w:id="301" w:name="_Toc7102"/>
      <w:r/>
      <w:bookmarkStart w:id="302" w:name="_Toc279701258"/>
      <w:r/>
      <w:bookmarkStart w:id="303" w:name="_Toc259093687"/>
      <w:r>
        <w:rPr>
          <w:rFonts w:hint="eastAsia" w:ascii="宋体" w:hAnsi="宋体" w:cs="宋体"/>
          <w:b/>
          <w:color w:val="000000" w:themeColor="text1"/>
          <w:sz w:val="24"/>
          <w:szCs w:val="24"/>
          <w:highlight w:val="none"/>
          <w14:textFill>
            <w14:solidFill>
              <w14:schemeClr w14:val="tx1"/>
            </w14:solidFill>
          </w14:textFill>
        </w:rPr>
        <w:t xml:space="preserve">2.14乙方破产</w:t>
      </w:r>
      <w:bookmarkEnd w:id="298"/>
      <w:r/>
      <w:bookmarkEnd w:id="299"/>
      <w:r/>
      <w:bookmarkEnd w:id="300"/>
      <w:r/>
      <w:bookmarkEnd w:id="301"/>
      <w:r/>
      <w:bookmarkEnd w:id="302"/>
      <w:r/>
      <w:bookmarkEnd w:id="303"/>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4" w:name="_Toc15387"/>
      <w:r/>
      <w:bookmarkStart w:id="305" w:name="_Toc6134"/>
      <w:r/>
      <w:bookmarkStart w:id="306" w:name="_Toc29333"/>
      <w:r>
        <w:rPr>
          <w:rFonts w:hint="eastAsia" w:ascii="宋体" w:hAnsi="宋体" w:cs="宋体"/>
          <w:b/>
          <w:color w:val="000000" w:themeColor="text1"/>
          <w:sz w:val="24"/>
          <w:szCs w:val="24"/>
          <w:highlight w:val="none"/>
          <w14:textFill>
            <w14:solidFill>
              <w14:schemeClr w14:val="tx1"/>
            </w14:solidFill>
          </w14:textFill>
        </w:rPr>
        <w:t xml:space="preserve">2.15 合同中止、终止</w:t>
      </w:r>
      <w:bookmarkEnd w:id="304"/>
      <w:r/>
      <w:bookmarkEnd w:id="305"/>
      <w:r/>
      <w:bookmarkEnd w:id="306"/>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2.15.1 双方当事人不得擅自中止或者终止合同；</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07" w:name="_Toc6596"/>
      <w:r/>
      <w:bookmarkStart w:id="308" w:name="_Toc14563"/>
      <w:r/>
      <w:bookmarkStart w:id="309" w:name="_Toc1125"/>
      <w:r>
        <w:rPr>
          <w:rFonts w:hint="eastAsia" w:ascii="宋体" w:hAnsi="宋体" w:cs="宋体"/>
          <w:b/>
          <w:color w:val="000000" w:themeColor="text1"/>
          <w:sz w:val="24"/>
          <w:szCs w:val="24"/>
          <w:highlight w:val="none"/>
          <w14:textFill>
            <w14:solidFill>
              <w14:schemeClr w14:val="tx1"/>
            </w14:solidFill>
          </w14:textFill>
        </w:rPr>
        <w:t xml:space="preserve">2.16检验和验收</w:t>
      </w:r>
      <w:bookmarkEnd w:id="307"/>
      <w:r/>
      <w:bookmarkEnd w:id="308"/>
      <w:r/>
      <w:bookmarkEnd w:id="309"/>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.16.1</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rPr>
          <w:rFonts w:hint="eastAsia" w:ascii="宋体" w:hAnsi="宋体" w:cs="宋体"/>
          <w:b/>
          <w:iCs/>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约定时间内组织验收，</w:t>
      </w:r>
      <w:r>
        <w:rPr>
          <w:rFonts w:hint="eastAsia" w:ascii="宋体" w:hAnsi="宋体"/>
          <w:color w:val="000000" w:themeColor="text1"/>
          <w:sz w:val="24"/>
          <w:szCs w:val="24"/>
          <w:highlight w:val="none"/>
          <w14:textFill>
            <w14:solidFill>
              <w14:schemeClr w14:val="tx1"/>
            </w14:solidFill>
          </w14:textFill>
        </w:rPr>
        <w:t xml:space="preserve">甲</w:t>
      </w:r>
      <w:r>
        <w:rPr>
          <w:rFonts w:hint="eastAsia" w:ascii="宋体" w:hAnsi="宋体"/>
          <w:color w:val="000000" w:themeColor="text1"/>
          <w:sz w:val="24"/>
          <w:szCs w:val="24"/>
          <w:highlight w:val="none"/>
          <w14:textFill>
            <w14:solidFill>
              <w14:schemeClr w14:val="tx1"/>
            </w14:solidFill>
          </w14:textFill>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2.16.2甲方按照合同约定的技术、服务、安全标准，组织对每一项技术、服务、安全标准的履约情况组织验收后，出具验收书。</w:t>
      </w:r>
      <w:r>
        <w:rPr>
          <w:rFonts w:hint="eastAsia" w:ascii="宋体" w:hAnsi="宋体"/>
          <w:color w:val="000000" w:themeColor="text1"/>
          <w:sz w:val="24"/>
          <w:szCs w:val="24"/>
          <w:highlight w:val="none"/>
          <w14:textFill>
            <w14:solidFill>
              <w14:schemeClr w14:val="tx1"/>
            </w14:solidFill>
          </w14:textFill>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 检验和验收标准、程序等具体内容以及前述验收书的效力详见</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.16.3</w:t>
      </w:r>
      <w:r>
        <w:rPr>
          <w:rFonts w:hint="eastAsia" w:ascii="宋体" w:hAnsi="宋体" w:cs="宋体"/>
          <w:iCs/>
          <w:color w:val="000000" w:themeColor="text1"/>
          <w:sz w:val="24"/>
          <w:szCs w:val="24"/>
          <w:highlight w:val="none"/>
          <w14:textFill>
            <w14:solidFill>
              <w14:schemeClr w14:val="tx1"/>
            </w14:solidFill>
          </w14:textFill>
        </w:rPr>
        <w:t xml:space="preserve">。</w:t>
      </w:r>
      <w:r>
        <w:rPr>
          <w:rFonts w:hint="eastAsia" w:ascii="宋体" w:hAnsi="宋体" w:cs="宋体"/>
          <w:i/>
          <w:color w:val="000000" w:themeColor="text1"/>
          <w:sz w:val="24"/>
          <w:szCs w:val="24"/>
          <w:highlight w:val="none"/>
          <w14:textFill>
            <w14:solidFill>
              <w14:schemeClr w14:val="tx1"/>
            </w14:solidFill>
          </w14:textFill>
        </w:rPr>
        <w:t xml:space="preserve">（提醒：必须填写）</w:t>
      </w:r>
      <w:bookmarkEnd w:id="279"/>
      <w:r/>
      <w:bookmarkEnd w:id="280"/>
      <w:r/>
      <w:bookmarkEnd w:id="281"/>
      <w:r/>
      <w:bookmarkEnd w:id="282"/>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10" w:name="_Toc279701261"/>
      <w:r/>
      <w:bookmarkStart w:id="311" w:name="_Toc259093690"/>
      <w:r/>
      <w:bookmarkStart w:id="312" w:name="_Toc487900371"/>
      <w:r/>
      <w:bookmarkStart w:id="313" w:name="_Toc19604"/>
      <w:r/>
      <w:bookmarkStart w:id="314" w:name="_Toc11284"/>
      <w:r/>
      <w:bookmarkStart w:id="315" w:name="_Toc25182"/>
      <w:r>
        <w:rPr>
          <w:rFonts w:hint="eastAsia" w:ascii="宋体" w:hAnsi="宋体" w:cs="宋体"/>
          <w:b/>
          <w:color w:val="000000" w:themeColor="text1"/>
          <w:sz w:val="24"/>
          <w:szCs w:val="24"/>
          <w:highlight w:val="none"/>
          <w14:textFill>
            <w14:solidFill>
              <w14:schemeClr w14:val="tx1"/>
            </w14:solidFill>
          </w14:textFill>
        </w:rPr>
        <w:t xml:space="preserve">2.17 通知</w:t>
      </w:r>
      <w:bookmarkEnd w:id="310"/>
      <w:r/>
      <w:bookmarkEnd w:id="311"/>
      <w:r/>
      <w:bookmarkEnd w:id="312"/>
      <w:r>
        <w:rPr>
          <w:rFonts w:hint="eastAsia" w:ascii="宋体" w:hAnsi="宋体" w:cs="宋体"/>
          <w:b/>
          <w:color w:val="000000" w:themeColor="text1"/>
          <w:sz w:val="24"/>
          <w:szCs w:val="24"/>
          <w:highlight w:val="none"/>
          <w14:textFill>
            <w14:solidFill>
              <w14:schemeClr w14:val="tx1"/>
            </w14:solidFill>
          </w14:textFill>
        </w:rPr>
        <w:t xml:space="preserve">和送达</w:t>
      </w:r>
      <w:bookmarkEnd w:id="313"/>
      <w:r/>
      <w:bookmarkEnd w:id="314"/>
      <w:r/>
      <w:bookmarkEnd w:id="31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16" w:name="_Toc3135"/>
      <w:r/>
      <w:bookmarkStart w:id="317" w:name="_Toc6698"/>
      <w:r/>
      <w:bookmarkStart w:id="318" w:name="_Toc259093691"/>
      <w:r/>
      <w:bookmarkStart w:id="319" w:name="_Toc279701262"/>
      <w:r/>
      <w:bookmarkStart w:id="320" w:name="_Toc487900372"/>
      <w:r>
        <w:rPr>
          <w:rFonts w:hint="eastAsia" w:ascii="宋体" w:hAnsi="宋体" w:cs="宋体"/>
          <w:color w:val="000000" w:themeColor="text1"/>
          <w:sz w:val="24"/>
          <w:szCs w:val="24"/>
          <w:highlight w:val="none"/>
          <w14:textFill>
            <w14:solidFill>
              <w14:schemeClr w14:val="tx1"/>
            </w14:solidFill>
          </w14:textFill>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color w:val="000000" w:themeColor="text1"/>
          <w:sz w:val="24"/>
          <w:szCs w:val="24"/>
          <w:highlight w:val="none"/>
          <w:u w:val="singl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个工作日内书面通知对方当事人，在对方当事人收到有关变更通知之前，变更前的约定送达方式或者地址仍视为有效。</w:t>
      </w:r>
      <w:bookmarkEnd w:id="316"/>
      <w:r/>
      <w:bookmarkEnd w:id="317"/>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bookmarkStart w:id="321" w:name="_Toc23128"/>
      <w:r/>
      <w:bookmarkStart w:id="322" w:name="_Toc23294"/>
      <w:r>
        <w:rPr>
          <w:rFonts w:hint="eastAsia" w:ascii="宋体" w:hAnsi="宋体" w:cs="宋体"/>
          <w:color w:val="000000" w:themeColor="text1"/>
          <w:sz w:val="24"/>
          <w:szCs w:val="24"/>
          <w:highlight w:val="none"/>
          <w14:textFill>
            <w14:solidFill>
              <w14:schemeClr w14:val="tx1"/>
            </w14:solidFill>
          </w14:textFill>
        </w:rPr>
        <w:t xml:space="preserve">2.17.2</w:t>
      </w:r>
      <w:bookmarkEnd w:id="321"/>
      <w:r/>
      <w:bookmarkEnd w:id="322"/>
      <w:r>
        <w:rPr>
          <w:rFonts w:hint="eastAsia" w:ascii="宋体" w:hAnsi="宋体" w:cs="宋体"/>
          <w:color w:val="000000" w:themeColor="text1"/>
          <w:sz w:val="24"/>
          <w:szCs w:val="24"/>
          <w:highlight w:val="none"/>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3" w:name="_Toc18540"/>
      <w:r/>
      <w:bookmarkStart w:id="324" w:name="_Toc30599"/>
      <w:r/>
      <w:bookmarkStart w:id="325" w:name="_Toc4355"/>
      <w:r>
        <w:rPr>
          <w:rFonts w:hint="eastAsia" w:ascii="宋体" w:hAnsi="宋体" w:cs="宋体"/>
          <w:b/>
          <w:color w:val="000000" w:themeColor="text1"/>
          <w:sz w:val="24"/>
          <w:szCs w:val="24"/>
          <w:highlight w:val="none"/>
          <w14:textFill>
            <w14:solidFill>
              <w14:schemeClr w14:val="tx1"/>
            </w14:solidFill>
          </w14:textFill>
        </w:rPr>
        <w:t xml:space="preserve">2.18 计量单位</w:t>
      </w:r>
      <w:bookmarkEnd w:id="318"/>
      <w:r/>
      <w:bookmarkEnd w:id="319"/>
      <w:r/>
      <w:bookmarkEnd w:id="320"/>
      <w:r/>
      <w:bookmarkEnd w:id="323"/>
      <w:r/>
      <w:bookmarkEnd w:id="324"/>
      <w:r/>
      <w:bookmarkEnd w:id="325"/>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除技术规范中另有规定外,合同的计量单位均使用国家法定计量单位。</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26" w:name="_Toc259093692"/>
      <w:r/>
      <w:bookmarkStart w:id="327" w:name="_Toc10330"/>
      <w:r/>
      <w:bookmarkStart w:id="328" w:name="_Toc12773"/>
      <w:r/>
      <w:bookmarkStart w:id="329" w:name="_Toc279701263"/>
      <w:r/>
      <w:bookmarkStart w:id="330" w:name="_Toc18567"/>
      <w:r/>
      <w:bookmarkStart w:id="331" w:name="_Toc487900373"/>
      <w:r>
        <w:rPr>
          <w:rFonts w:hint="eastAsia" w:ascii="宋体" w:hAnsi="宋体" w:cs="宋体"/>
          <w:b/>
          <w:color w:val="000000" w:themeColor="text1"/>
          <w:sz w:val="24"/>
          <w:szCs w:val="24"/>
          <w:highlight w:val="none"/>
          <w14:textFill>
            <w14:solidFill>
              <w14:schemeClr w14:val="tx1"/>
            </w14:solidFill>
          </w14:textFill>
        </w:rPr>
        <w:t xml:space="preserve">2.19 合同使用的文字和适用的法律</w:t>
      </w:r>
      <w:bookmarkEnd w:id="326"/>
      <w:r/>
      <w:bookmarkEnd w:id="327"/>
      <w:r/>
      <w:bookmarkEnd w:id="328"/>
      <w:r/>
      <w:bookmarkEnd w:id="329"/>
      <w:r/>
      <w:bookmarkEnd w:id="330"/>
      <w:r/>
      <w:bookmarkEnd w:id="331"/>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2.19.1 合同使用汉语书就、变更和解释；</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2.19.2 合同适用中华人民共和国法律。</w:t>
      </w:r>
      <w:r/>
    </w:p>
    <w:p>
      <w:pPr>
        <w:ind w:firstLine="482"/>
        <w:spacing w:line="560" w:lineRule="exact"/>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w:t>
      </w:r>
      <w:r>
        <w:rPr>
          <w:rFonts w:ascii="宋体" w:hAnsi="宋体" w:cs="宋体"/>
          <w:b/>
          <w:bCs/>
          <w:color w:val="000000" w:themeColor="text1"/>
          <w:sz w:val="24"/>
          <w:szCs w:val="24"/>
          <w:highlight w:val="none"/>
          <w14:textFill>
            <w14:solidFill>
              <w14:schemeClr w14:val="tx1"/>
            </w14:solidFill>
          </w14:textFill>
        </w:rPr>
        <w:t xml:space="preserve">.20</w:t>
      </w:r>
      <w:r>
        <w:rPr>
          <w:rFonts w:hint="eastAsia" w:ascii="宋体" w:hAnsi="宋体" w:cs="宋体"/>
          <w:b/>
          <w:bCs/>
          <w:color w:val="000000" w:themeColor="text1"/>
          <w:sz w:val="24"/>
          <w:szCs w:val="24"/>
          <w:highlight w:val="none"/>
          <w14:textFill>
            <w14:solidFill>
              <w14:schemeClr w14:val="tx1"/>
            </w14:solidFill>
          </w14:textFill>
        </w:rPr>
        <w:t xml:space="preserve">政府采购信用融资</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乙方在签订政府采购合同时如遇到资金困难，甲方应当按照</w:t>
      </w:r>
      <w:r>
        <w:rPr>
          <w:rFonts w:hint="eastAsia" w:ascii="宋体" w:hAnsi="宋体" w:cs="楷体"/>
          <w:color w:val="000000" w:themeColor="text1"/>
          <w:sz w:val="24"/>
          <w:szCs w:val="24"/>
          <w:highlight w:val="none"/>
          <w14:textFill>
            <w14:solidFill>
              <w14:schemeClr w14:val="tx1"/>
            </w14:solidFill>
          </w14:textFill>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themeColor="text1"/>
          <w:sz w:val="24"/>
          <w:szCs w:val="24"/>
          <w:highlight w:val="none"/>
          <w14:textFill>
            <w14:solidFill>
              <w14:schemeClr w14:val="tx1"/>
            </w14:solidFill>
          </w14:textFill>
        </w:rPr>
        <w:outlineLvl w:val="0"/>
      </w:pPr>
      <w:r/>
      <w:bookmarkStart w:id="332" w:name="_Toc6885"/>
      <w:r/>
      <w:bookmarkStart w:id="333" w:name="_Toc19890"/>
      <w:r/>
      <w:bookmarkStart w:id="334" w:name="_Toc14001"/>
      <w:r>
        <w:rPr>
          <w:rFonts w:hint="eastAsia" w:ascii="宋体" w:hAnsi="宋体" w:cs="宋体"/>
          <w:b/>
          <w:color w:val="000000" w:themeColor="text1"/>
          <w:sz w:val="24"/>
          <w:szCs w:val="24"/>
          <w:highlight w:val="none"/>
          <w14:textFill>
            <w14:solidFill>
              <w14:schemeClr w14:val="tx1"/>
            </w14:solidFill>
          </w14:textFill>
        </w:rPr>
        <w:t xml:space="preserve">2.2</w:t>
      </w:r>
      <w:r>
        <w:rPr>
          <w:rFonts w:ascii="宋体" w:hAnsi="宋体" w:cs="宋体"/>
          <w:b/>
          <w:color w:val="000000" w:themeColor="text1"/>
          <w:sz w:val="24"/>
          <w:szCs w:val="24"/>
          <w:highlight w:val="none"/>
          <w14:textFill>
            <w14:solidFill>
              <w14:schemeClr w14:val="tx1"/>
            </w14:solidFill>
          </w14:textFill>
        </w:rPr>
        <w:t xml:space="preserve">1</w:t>
      </w:r>
      <w:r>
        <w:rPr>
          <w:rFonts w:hint="eastAsia" w:ascii="宋体" w:hAnsi="宋体" w:cs="宋体"/>
          <w:b/>
          <w:color w:val="000000" w:themeColor="text1"/>
          <w:sz w:val="24"/>
          <w:szCs w:val="24"/>
          <w:highlight w:val="none"/>
          <w14:textFill>
            <w14:solidFill>
              <w14:schemeClr w14:val="tx1"/>
            </w14:solidFill>
          </w14:textFill>
        </w:rPr>
        <w:t xml:space="preserve"> 合同份数</w:t>
      </w:r>
      <w:bookmarkEnd w:id="332"/>
      <w:r/>
      <w:bookmarkEnd w:id="333"/>
      <w:r/>
      <w:bookmarkEnd w:id="334"/>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合同份数按</w:t>
      </w:r>
      <w:r>
        <w:rPr>
          <w:rFonts w:hint="eastAsia" w:ascii="宋体" w:hAnsi="宋体" w:cs="宋体"/>
          <w:b/>
          <w:iCs/>
          <w:color w:val="000000" w:themeColor="text1"/>
          <w:sz w:val="24"/>
          <w:szCs w:val="24"/>
          <w:highlight w:val="none"/>
          <w:u w:val="single"/>
          <w14:textFill>
            <w14:solidFill>
              <w14:schemeClr w14:val="tx1"/>
            </w14:solidFill>
          </w14:textFill>
        </w:rPr>
        <w:t xml:space="preserve">合同专用条款2</w:t>
      </w:r>
      <w:r>
        <w:rPr>
          <w:rFonts w:ascii="宋体" w:hAnsi="宋体" w:cs="宋体"/>
          <w:b/>
          <w:iCs/>
          <w:color w:val="000000" w:themeColor="text1"/>
          <w:sz w:val="24"/>
          <w:szCs w:val="24"/>
          <w:highlight w:val="none"/>
          <w:u w:val="single"/>
          <w14:textFill>
            <w14:solidFill>
              <w14:schemeClr w14:val="tx1"/>
            </w14:solidFill>
          </w14:textFill>
        </w:rPr>
        <w:t xml:space="preserve">.2</w:t>
      </w:r>
      <w:r>
        <w:rPr>
          <w:rFonts w:hint="eastAsia" w:ascii="宋体" w:hAnsi="宋体" w:cs="宋体"/>
          <w:b/>
          <w:iCs/>
          <w:color w:val="000000" w:themeColor="text1"/>
          <w:sz w:val="24"/>
          <w:szCs w:val="24"/>
          <w:highlight w:val="none"/>
          <w:u w:val="singl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规定，每份均具有同等法律效力。</w:t>
      </w:r>
      <w:r/>
    </w:p>
    <w:p>
      <w:pPr>
        <w:jc w:val="center"/>
        <w:spacing w:line="360" w:lineRule="auto"/>
        <w:rPr>
          <w:rFonts w:ascii="宋体" w:hAnsi="宋体" w:cs="宋体"/>
          <w:b/>
          <w:color w:val="000000" w:themeColor="text1"/>
          <w:sz w:val="28"/>
          <w:szCs w:val="28"/>
          <w:highlight w:val="none"/>
          <w14:textFill>
            <w14:solidFill>
              <w14:schemeClr w14:val="tx1"/>
            </w14:solidFill>
          </w14:textFill>
        </w:rPr>
        <w:outlineLvl w:val="0"/>
      </w:pPr>
      <w:r>
        <w:rPr>
          <w:rFonts w:hint="eastAsia" w:ascii="宋体" w:hAnsi="宋体" w:cs="宋体"/>
          <w:color w:val="000000" w:themeColor="text1"/>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第三部分  合同专用条款</w:t>
      </w:r>
      <w:r/>
    </w:p>
    <w:p>
      <w:pPr>
        <w:ind w:firstLine="480"/>
        <w:spacing w:line="56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本部分是对前两</w:t>
      </w:r>
      <w:bookmarkStart w:id="335" w:name="_Hlk136502841"/>
      <w:r>
        <w:rPr>
          <w:rFonts w:hint="eastAsia" w:ascii="宋体" w:hAnsi="宋体" w:cs="宋体"/>
          <w:color w:val="000000" w:themeColor="text1"/>
          <w:sz w:val="24"/>
          <w:szCs w:val="24"/>
          <w:highlight w:val="none"/>
          <w14:textFill>
            <w14:solidFill>
              <w14:schemeClr w14:val="tx1"/>
            </w14:solidFill>
          </w14:textFill>
        </w:rPr>
        <w:t xml:space="preserve">部分</w:t>
      </w:r>
      <w:bookmarkEnd w:id="335"/>
      <w:r>
        <w:rPr>
          <w:rFonts w:hint="eastAsia" w:ascii="宋体" w:hAnsi="宋体" w:cs="宋体"/>
          <w:color w:val="000000" w:themeColor="text1"/>
          <w:sz w:val="24"/>
          <w:szCs w:val="24"/>
          <w:highlight w:val="none"/>
          <w14:textFill>
            <w14:solidFill>
              <w14:schemeClr w14:val="tx1"/>
            </w14:solidFill>
          </w14:textFill>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669"/>
        <w:tblW w:w="942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6"/>
        <w:gridCol w:w="8546"/>
      </w:tblGrid>
      <w:tr>
        <w:trPr>
          <w:trHeight w:val="391"/>
        </w:trPr>
        <w:tc>
          <w:tcPr>
            <w:tcBorders>
              <w:left w:val="single" w:color="000000" w:sz="4" w:space="0"/>
            </w:tcBorders>
            <w:tcW w:w="87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条款号</w:t>
            </w:r>
            <w:r/>
          </w:p>
        </w:tc>
        <w:tc>
          <w:tcPr>
            <w:tcW w:w="8546" w:type="dxa"/>
            <w:vAlign w:val="center"/>
            <w:textDirection w:val="lrTb"/>
            <w:noWrap/>
          </w:tcPr>
          <w:p>
            <w:pPr>
              <w:jc w:val="cente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约定内容</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合同签订后，甲方收到乙方提供的相应金额发票15日内，支付30%合同预付款（</w:t>
            </w:r>
            <w:r>
              <w:rPr>
                <w:rFonts w:hint="eastAsia" w:ascii="宋体" w:hAnsi="宋体"/>
                <w:i/>
                <w:iCs/>
                <w:color w:val="000000" w:themeColor="text1"/>
                <w:sz w:val="24"/>
                <w:szCs w:val="24"/>
                <w:highlight w:val="none"/>
                <w14:textFill>
                  <w14:solidFill>
                    <w14:schemeClr w14:val="tx1"/>
                  </w14:solidFill>
                </w14:textFill>
              </w:rPr>
              <w:t xml:space="preserve">提醒：预付款原则上不低于合同金额的 30%。采购项目实施以人工投入为主的，可适当降低预付款比例，但不得低于 10%。</w:t>
            </w:r>
            <w:r>
              <w:rPr>
                <w:rFonts w:hint="eastAsia" w:ascii="宋体" w:hAnsi="宋体"/>
                <w:color w:val="000000" w:themeColor="text1"/>
                <w:sz w:val="24"/>
                <w:szCs w:val="24"/>
                <w:highlight w:val="none"/>
                <w14:textFill>
                  <w14:solidFill>
                    <w14:schemeClr w14:val="tx1"/>
                  </w14:solidFill>
                </w14:textFill>
              </w:rPr>
              <w:t xml:space="preserve">）。</w:t>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.2</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.6</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w:t>
            </w:r>
            <w:r/>
          </w:p>
        </w:tc>
        <w:tc>
          <w:tcPr>
            <w:tcW w:w="854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 </w:t>
            </w:r>
            <w:r/>
          </w:p>
        </w:tc>
        <w:tc>
          <w:tcPr>
            <w:tcW w:w="8546" w:type="dxa"/>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2.12.3</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2.12.4</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88"/>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2.16.1</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i/>
                <w:color w:val="000000" w:themeColor="text1"/>
                <w:sz w:val="24"/>
                <w:szCs w:val="24"/>
                <w:highlight w:val="none"/>
                <w:u w:val="single"/>
                <w14:textFill>
                  <w14:solidFill>
                    <w14:schemeClr w14:val="tx1"/>
                  </w14:solidFill>
                </w14:textFill>
              </w:rPr>
              <w:t xml:space="preserve">提醒：必须填写</w:t>
            </w:r>
            <w:r/>
          </w:p>
        </w:tc>
      </w:tr>
      <w:tr>
        <w:trPr>
          <w:trHeight w:val="352"/>
        </w:trPr>
        <w:tc>
          <w:tcPr>
            <w:tcBorders>
              <w:left w:val="single" w:color="000000" w:sz="4" w:space="0"/>
            </w:tcBorders>
            <w:tcW w:w="87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2.16.3</w:t>
            </w:r>
            <w:r/>
          </w:p>
        </w:tc>
        <w:tc>
          <w:tcPr>
            <w:tcW w:w="8546" w:type="dxa"/>
            <w:vAlign w:val="center"/>
            <w:textDirection w:val="lrTb"/>
            <w:noWrap/>
          </w:tcPr>
          <w:p>
            <w:pPr>
              <w:spacing w:line="360" w:lineRule="auto"/>
              <w:rPr>
                <w:rFonts w:ascii="宋体" w:hAnsi="宋体" w:cs="宋体"/>
                <w:i/>
                <w:iCs/>
                <w:color w:val="000000" w:themeColor="text1"/>
                <w:sz w:val="24"/>
                <w:szCs w:val="24"/>
                <w:highlight w:val="none"/>
                <w14:textFill>
                  <w14:solidFill>
                    <w14:schemeClr w14:val="tx1"/>
                  </w14:solidFill>
                </w14:textFill>
              </w:rPr>
            </w:pPr>
            <w:r>
              <w:rPr>
                <w:rFonts w:hint="eastAsia" w:ascii="宋体" w:hAnsi="宋体"/>
                <w:i/>
                <w:iCs/>
                <w:color w:val="000000" w:themeColor="text1"/>
                <w:sz w:val="24"/>
                <w:szCs w:val="24"/>
                <w:highlight w:val="none"/>
                <w14:textFill>
                  <w14:solidFill>
                    <w14:schemeClr w14:val="tx1"/>
                  </w14:solidFill>
                </w14:textFill>
              </w:rPr>
              <w:t xml:space="preserve">提醒：</w:t>
            </w:r>
            <w:r>
              <w:rPr>
                <w:rFonts w:hint="eastAsia" w:ascii="宋体" w:hAnsi="宋体" w:cs="宋体"/>
                <w:b/>
                <w:i/>
                <w:color w:val="000000" w:themeColor="text1"/>
                <w:sz w:val="24"/>
                <w:szCs w:val="24"/>
                <w:highlight w:val="none"/>
                <w:u w:val="single"/>
                <w14:textFill>
                  <w14:solidFill>
                    <w14:schemeClr w14:val="tx1"/>
                  </w14:solidFill>
                </w14:textFill>
              </w:rPr>
              <w:t xml:space="preserve">必须填写。</w:t>
            </w:r>
            <w:r>
              <w:rPr>
                <w:rFonts w:hint="eastAsia" w:ascii="宋体" w:hAnsi="宋体"/>
                <w:i/>
                <w:iCs/>
                <w:color w:val="000000" w:themeColor="text1"/>
                <w:sz w:val="24"/>
                <w:szCs w:val="24"/>
                <w:highlight w:val="none"/>
                <w14:textFill>
                  <w14:solidFill>
                    <w14:schemeClr w14:val="tx1"/>
                  </w14:solidFill>
                </w14:textFill>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000000" w:sz="4"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2.21 </w:t>
            </w:r>
            <w:r/>
          </w:p>
        </w:tc>
        <w:tc>
          <w:tcPr>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tcPr>
          <w:p>
            <w:pPr>
              <w:ind w:left="-420" w:right="-420" w:firstLine="480"/>
              <w:spacing w:line="360" w:lineRule="auto"/>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3.1</w:t>
            </w:r>
            <w:r/>
          </w:p>
          <w:p>
            <w:pPr>
              <w:ind w:left="-420" w:right="-420" w:firstLine="480"/>
              <w:spacing w:line="360" w:lineRule="auto"/>
              <w:rPr>
                <w:rFonts w:ascii="宋体" w:hAnsi="宋体"/>
                <w:color w:val="000000" w:themeColor="text1"/>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tcPr>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i/>
                <w:iCs/>
                <w:color w:val="000000" w:themeColor="text1"/>
                <w:sz w:val="24"/>
                <w:szCs w:val="24"/>
                <w:highlight w:val="none"/>
                <w14:textFill>
                  <w14:solidFill>
                    <w14:schemeClr w14:val="tx1"/>
                  </w14:solidFill>
                </w14:textFill>
              </w:rPr>
              <w:t xml:space="preserve">（可自行编辑）</w:t>
            </w:r>
            <w:r/>
          </w:p>
        </w:tc>
      </w:tr>
    </w:tbl>
    <w:p>
      <w:pPr>
        <w:pStyle w:val="695"/>
        <w:jc w:val="center"/>
        <w:pageBreakBefore/>
        <w:rPr>
          <w:rFonts w:ascii="宋体" w:hAnsi="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第四部分  采购需求</w:t>
      </w:r>
      <w:bookmarkEnd w:id="176"/>
      <w:r/>
      <w:bookmarkEnd w:id="177"/>
      <w:r/>
      <w:bookmarkStart w:id="336" w:name="EB69bf498a862145ab928d99fc712e5ed1"/>
      <w:r/>
      <w:r/>
    </w:p>
    <w:p>
      <w:pPr>
        <w:pStyle w:val="923"/>
        <w:spacing w:before="750" w:after="240"/>
        <w:rPr>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一.项目概况</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本项目为 </w:t>
      </w:r>
      <w:r>
        <w:rPr>
          <w:rFonts w:hint="eastAsia" w:ascii="宋体" w:hAnsi="宋体" w:cs="宋体"/>
          <w:color w:val="000000" w:themeColor="text1"/>
          <w:spacing w:val="2"/>
          <w:sz w:val="24"/>
          <w:highlight w:val="none"/>
          <w:lang w:eastAsia="zh-CN"/>
          <w14:textFill>
            <w14:solidFill>
              <w14:schemeClr w14:val="tx1"/>
            </w14:solidFill>
          </w14:textFill>
        </w:rPr>
        <w:t xml:space="preserve">2026年句容市水稻应急救灾防治物资采购项目</w:t>
      </w: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w:t>
      </w:r>
      <w:r/>
    </w:p>
    <w:p>
      <w:pPr>
        <w:ind w:left="39" w:firstLine="488"/>
        <w:spacing w:before="151" w:line="52" w:lineRule="atLeast"/>
        <w:rPr>
          <w:rFonts w:hint="eastAsia" w:ascii="宋体" w:hAnsi="宋体" w:eastAsia="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2"/>
          <w:sz w:val="24"/>
          <w:highlight w:val="none"/>
          <w:lang w:eastAsia="zh-CN"/>
          <w14:textFill>
            <w14:solidFill>
              <w14:schemeClr w14:val="tx1"/>
            </w14:solidFill>
          </w14:textFill>
        </w:rPr>
        <w:t xml:space="preserve">项目所属行业：工业</w:t>
      </w:r>
      <w:r/>
    </w:p>
    <w:p>
      <w:pPr>
        <w:ind w:left="39" w:firstLine="488"/>
        <w:spacing w:before="151" w:line="52" w:lineRule="atLeast"/>
        <w:rPr>
          <w:rFonts w:hint="eastAsia" w:ascii="宋体" w:hAnsi="宋体" w:cs="宋体"/>
          <w:color w:val="000000" w:themeColor="text1"/>
          <w:spacing w:val="2"/>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最高限价：</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包一：≥30%氟啶虫酰胺·烯啶虫胺水分散粒剂，总价：96</w:t>
      </w:r>
      <w:r>
        <w:rPr>
          <w:rFonts w:hint="eastAsia" w:ascii="宋体" w:hAnsi="宋体" w:cs="宋体"/>
          <w:color w:val="000000" w:themeColor="text1"/>
          <w:spacing w:val="2"/>
          <w:sz w:val="24"/>
          <w:highlight w:val="none"/>
          <w:lang w:eastAsia="zh-CN"/>
          <w14:textFill>
            <w14:solidFill>
              <w14:schemeClr w14:val="tx1"/>
            </w14:solidFill>
          </w14:textFill>
        </w:rPr>
        <w:t xml:space="preserve">0000</w:t>
      </w:r>
      <w:r>
        <w:rPr>
          <w:rFonts w:hint="eastAsia" w:ascii="宋体" w:hAnsi="宋体" w:cs="宋体"/>
          <w:color w:val="000000" w:themeColor="text1"/>
          <w:spacing w:val="2"/>
          <w:sz w:val="24"/>
          <w:highlight w:val="none"/>
          <w:lang w:val="en-US" w:eastAsia="zh-CN"/>
          <w14:textFill>
            <w14:solidFill>
              <w14:schemeClr w14:val="tx1"/>
            </w14:solidFill>
          </w14:textFill>
        </w:rPr>
        <w:t xml:space="preserve">元，最高限价400元/kg。</w:t>
      </w:r>
      <w:r/>
    </w:p>
    <w:p>
      <w:pPr>
        <w:ind w:left="39" w:firstLine="488"/>
        <w:spacing w:before="151" w:line="52" w:lineRule="atLeast"/>
        <w:rPr>
          <w:rFonts w:hint="eastAsia"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eastAsia="zh-CN"/>
          <w14:textFill>
            <w14:solidFill>
              <w14:schemeClr w14:val="tx1"/>
            </w14:solidFill>
          </w14:textFill>
        </w:rPr>
        <w:t xml:space="preserve">包二：</w:t>
      </w:r>
      <w:r>
        <w:rPr>
          <w:rFonts w:hint="eastAsia" w:ascii="宋体" w:hAnsi="宋体" w:cs="宋体"/>
          <w:color w:val="000000" w:themeColor="text1"/>
          <w:spacing w:val="2"/>
          <w:sz w:val="24"/>
          <w:highlight w:val="none"/>
          <w:lang w:val="en-US" w:eastAsia="zh-CN"/>
          <w14:textFill>
            <w14:solidFill>
              <w14:schemeClr w14:val="tx1"/>
            </w14:solidFill>
          </w14:textFill>
        </w:rPr>
        <w:t xml:space="preserve">15%多杀.茚虫威悬浮剂</w:t>
      </w:r>
      <w:r>
        <w:rPr>
          <w:rFonts w:hint="eastAsia" w:ascii="宋体" w:hAnsi="宋体" w:cs="宋体"/>
          <w:color w:val="000000" w:themeColor="text1"/>
          <w:spacing w:val="2"/>
          <w:sz w:val="24"/>
          <w:highlight w:val="none"/>
          <w:lang w:eastAsia="zh-CN"/>
          <w14:textFill>
            <w14:solidFill>
              <w14:schemeClr w14:val="tx1"/>
            </w14:solidFill>
          </w14:textFill>
        </w:rPr>
        <w:t xml:space="preserve">，</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总价：1040000</w:t>
      </w:r>
      <w:r>
        <w:rPr>
          <w:rFonts w:hint="eastAsia" w:ascii="宋体" w:hAnsi="宋体" w:cs="宋体"/>
          <w:color w:val="000000" w:themeColor="text1"/>
          <w:spacing w:val="2"/>
          <w:sz w:val="24"/>
          <w:highlight w:val="none"/>
          <w:lang w:eastAsia="zh-CN"/>
          <w14:textFill>
            <w14:solidFill>
              <w14:schemeClr w14:val="tx1"/>
            </w14:solidFill>
          </w14:textFill>
        </w:rPr>
        <w:t xml:space="preserve">元，</w:t>
      </w:r>
      <w:r>
        <w:rPr>
          <w:rFonts w:hint="eastAsia" w:ascii="宋体" w:hAnsi="宋体" w:cs="宋体"/>
          <w:color w:val="000000" w:themeColor="text1"/>
          <w:spacing w:val="2"/>
          <w:sz w:val="24"/>
          <w:highlight w:val="none"/>
          <w:lang w:val="en-US" w:eastAsia="zh-CN"/>
          <w14:textFill>
            <w14:solidFill>
              <w14:schemeClr w14:val="tx1"/>
            </w14:solidFill>
          </w14:textFill>
        </w:rPr>
        <w:t xml:space="preserve">最高限价350元/kg。</w:t>
      </w:r>
      <w:r/>
    </w:p>
    <w:p>
      <w:pPr>
        <w:ind w:left="39" w:firstLine="488"/>
        <w:spacing w:before="151" w:line="52" w:lineRule="atLeast"/>
        <w:rPr>
          <w:rFonts w:hint="default" w:ascii="宋体" w:hAnsi="宋体" w:cs="宋体"/>
          <w:color w:val="000000" w:themeColor="text1"/>
          <w:spacing w:val="2"/>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pacing w:val="2"/>
          <w:sz w:val="24"/>
          <w:highlight w:val="none"/>
          <w:lang w:val="en-US" w:eastAsia="zh-CN"/>
          <w14:textFill>
            <w14:solidFill>
              <w14:schemeClr w14:val="tx1"/>
            </w14:solidFill>
          </w14:textFill>
        </w:rPr>
        <w:t xml:space="preserve">包三：30％噻呋.戊唑醇悬浮剂或水分散粒剂，总价：840000元，最高限价230元/kg。</w:t>
      </w:r>
      <w:r/>
    </w:p>
    <w:p>
      <w:pPr>
        <w:pStyle w:val="923"/>
        <w:spacing w:before="240" w:after="240"/>
        <w:rPr>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二.采购标的汇总表</w:t>
      </w:r>
      <w:r/>
    </w:p>
    <w:p>
      <w:pPr>
        <w:pStyle w:val="923"/>
        <w:spacing w:before="240" w:after="240"/>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（一） 采购标的</w:t>
      </w:r>
      <w:r/>
    </w:p>
    <w:p>
      <w:pPr>
        <w:pStyle w:val="923"/>
        <w:spacing w:before="240" w:after="240"/>
        <w:rPr>
          <w:rFonts w:eastAsia="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货物类标的</w:t>
      </w:r>
      <w:r/>
    </w:p>
    <w:tbl>
      <w:tblPr>
        <w:tblStyle w:val="669"/>
        <w:tblW w:w="9621" w:type="dxa"/>
        <w:tblInd w:w="-322" w:type="dxa"/>
        <w:tblBorders>
          <w:top w:val="single" w:color="808080" w:sz="8" w:space="0"/>
          <w:left w:val="single" w:color="808080" w:sz="8" w:space="0"/>
          <w:bottom w:val="single" w:color="808080" w:sz="8" w:space="0"/>
          <w:right w:val="single" w:color="808080" w:sz="8" w:space="0"/>
          <w:insideH w:val="single" w:color="808080" w:sz="8" w:space="0"/>
          <w:insideV w:val="single" w:color="808080" w:sz="8" w:space="0"/>
        </w:tblBorders>
        <w:tblLayout w:type="fixed"/>
        <w:tblCellMar>
          <w:left w:w="15" w:type="dxa"/>
          <w:top w:w="15" w:type="dxa"/>
          <w:right w:w="15" w:type="dxa"/>
          <w:bottom w:w="15" w:type="dxa"/>
        </w:tblCellMar>
        <w:tblLook w:val="04A0" w:firstRow="1" w:lastRow="0" w:firstColumn="1" w:lastColumn="0" w:noHBand="0" w:noVBand="1"/>
      </w:tblPr>
      <w:tblGrid>
        <w:gridCol w:w="822"/>
        <w:gridCol w:w="1451"/>
        <w:gridCol w:w="1115"/>
        <w:gridCol w:w="1550"/>
        <w:gridCol w:w="766"/>
        <w:gridCol w:w="1534"/>
        <w:gridCol w:w="2383"/>
      </w:tblGrid>
      <w:tr>
        <w:trPr/>
        <w:tc>
          <w:tcPr>
            <w:tcMar>
              <w:left w:w="108" w:type="dxa"/>
              <w:top w:w="0" w:type="dxa"/>
              <w:right w:w="108" w:type="dxa"/>
              <w:bottom w:w="0" w:type="dxa"/>
            </w:tcMar>
            <w:tcW w:w="822" w:type="dxa"/>
            <w:vAlign w:val="center"/>
            <w:textDirection w:val="lrTb"/>
            <w:noWrap/>
          </w:tcPr>
          <w:p>
            <w:pPr>
              <w:pStyle w:val="923"/>
              <w:jc w:val="center"/>
              <w:spacing w:line="276" w:lineRule="auto"/>
              <w:rPr>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序号</w:t>
            </w:r>
            <w:r/>
          </w:p>
        </w:tc>
        <w:tc>
          <w:tcPr>
            <w:tcMar>
              <w:left w:w="108" w:type="dxa"/>
              <w:top w:w="0" w:type="dxa"/>
              <w:right w:w="108" w:type="dxa"/>
              <w:bottom w:w="0" w:type="dxa"/>
            </w:tcMar>
            <w:tcW w:w="1451"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货物类标的名称</w:t>
            </w:r>
            <w:r/>
          </w:p>
        </w:tc>
        <w:tc>
          <w:tcPr>
            <w:tcMar>
              <w:left w:w="108" w:type="dxa"/>
              <w:top w:w="0" w:type="dxa"/>
              <w:right w:w="108" w:type="dxa"/>
              <w:bottom w:w="0" w:type="dxa"/>
            </w:tcMar>
            <w:tcW w:w="1115"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计量</w:t>
            </w:r>
            <w:r/>
          </w:p>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单位</w:t>
            </w:r>
            <w:r/>
          </w:p>
        </w:tc>
        <w:tc>
          <w:tcPr>
            <w:tcMar>
              <w:left w:w="108" w:type="dxa"/>
              <w:top w:w="0" w:type="dxa"/>
              <w:right w:w="108" w:type="dxa"/>
              <w:bottom w:w="0" w:type="dxa"/>
            </w:tcMar>
            <w:tcW w:w="1550"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数量</w:t>
            </w:r>
            <w:r/>
          </w:p>
        </w:tc>
        <w:tc>
          <w:tcPr>
            <w:tcMar>
              <w:left w:w="108" w:type="dxa"/>
              <w:top w:w="0" w:type="dxa"/>
              <w:right w:w="108" w:type="dxa"/>
              <w:bottom w:w="0" w:type="dxa"/>
            </w:tcMar>
            <w:tcW w:w="766"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是否</w:t>
            </w:r>
            <w:r/>
          </w:p>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进口</w:t>
            </w:r>
            <w:r/>
          </w:p>
        </w:tc>
        <w:tc>
          <w:tcPr>
            <w:tcW w:w="1534"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是否强制或优先采购节能环保产品</w:t>
            </w:r>
            <w:r/>
          </w:p>
        </w:tc>
        <w:tc>
          <w:tcPr>
            <w:tcMar>
              <w:left w:w="108" w:type="dxa"/>
              <w:top w:w="0" w:type="dxa"/>
              <w:right w:w="108" w:type="dxa"/>
              <w:bottom w:w="0" w:type="dxa"/>
            </w:tcMar>
            <w:tcW w:w="2383" w:type="dxa"/>
            <w:vAlign w:val="center"/>
            <w:textDirection w:val="lrTb"/>
            <w:noWrap/>
          </w:tcPr>
          <w:p>
            <w:pPr>
              <w:pStyle w:val="923"/>
              <w:jc w:val="center"/>
              <w:spacing w:line="276" w:lineRule="auto"/>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备注</w:t>
            </w:r>
            <w:r/>
          </w:p>
        </w:tc>
      </w:tr>
      <w:tr>
        <w:trPr>
          <w:trHeight w:val="567"/>
        </w:trPr>
        <w:tc>
          <w:tcPr>
            <w:tcMar>
              <w:left w:w="108" w:type="dxa"/>
              <w:top w:w="0" w:type="dxa"/>
              <w:right w:w="108" w:type="dxa"/>
              <w:bottom w:w="0" w:type="dxa"/>
            </w:tcMar>
            <w:tcW w:w="822" w:type="dxa"/>
            <w:vAlign w:val="center"/>
            <w:textDirection w:val="lrTb"/>
            <w:noWrap/>
          </w:tcPr>
          <w:p>
            <w:pPr>
              <w:pStyle w:val="923"/>
              <w:jc w:val="center"/>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w:t>
            </w:r>
            <w:r>
              <w:rPr>
                <w:rFonts w:hint="eastAsia" w:ascii="宋体" w:hAnsi="宋体" w:eastAsia="宋体"/>
                <w:color w:val="000000" w:themeColor="text1"/>
                <w:szCs w:val="28"/>
                <w:highlight w:val="none"/>
                <w14:textFill>
                  <w14:solidFill>
                    <w14:schemeClr w14:val="tx1"/>
                  </w14:solidFill>
                </w14:textFill>
              </w:rPr>
              <w:t xml:space="preserve">1</w:t>
            </w:r>
            <w:r/>
          </w:p>
        </w:tc>
        <w:tc>
          <w:tcPr>
            <w:tcMar>
              <w:left w:w="108" w:type="dxa"/>
              <w:top w:w="0" w:type="dxa"/>
              <w:right w:w="108" w:type="dxa"/>
              <w:bottom w:w="0" w:type="dxa"/>
            </w:tcMar>
            <w:tcW w:w="1451"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≥30%氟啶虫酰胺·烯啶虫胺水分散粒剂</w:t>
            </w:r>
            <w:r/>
          </w:p>
        </w:tc>
        <w:tc>
          <w:tcPr>
            <w:tcMar>
              <w:left w:w="108" w:type="dxa"/>
              <w:top w:w="0" w:type="dxa"/>
              <w:right w:w="108" w:type="dxa"/>
              <w:bottom w:w="0" w:type="dxa"/>
            </w:tcMar>
            <w:tcW w:w="1115" w:type="dxa"/>
            <w:vAlign w:val="center"/>
            <w:textDirection w:val="lrTb"/>
            <w:noWrap/>
          </w:tcPr>
          <w:p>
            <w:pPr>
              <w:pStyle w:val="923"/>
              <w:jc w:val="center"/>
              <w:spacing w:line="360" w:lineRule="auto"/>
              <w:rPr>
                <w:rFonts w:hint="default"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96</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23"/>
              <w:jc w:val="center"/>
              <w:spacing w:line="360" w:lineRule="auto"/>
              <w:rPr>
                <w:rFonts w:hint="eastAsia"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采购包2</w:t>
            </w:r>
            <w:r/>
          </w:p>
        </w:tc>
        <w:tc>
          <w:tcPr>
            <w:tcMar>
              <w:left w:w="108" w:type="dxa"/>
              <w:top w:w="0" w:type="dxa"/>
              <w:right w:w="108" w:type="dxa"/>
              <w:bottom w:w="0" w:type="dxa"/>
            </w:tcMar>
            <w:tcW w:w="1451"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p>
        </w:tc>
        <w:tc>
          <w:tcPr>
            <w:tcMar>
              <w:left w:w="108" w:type="dxa"/>
              <w:top w:w="0" w:type="dxa"/>
              <w:right w:w="108" w:type="dxa"/>
              <w:bottom w:w="0" w:type="dxa"/>
            </w:tcMar>
            <w:tcW w:w="1115"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104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r>
        <w:trPr>
          <w:trHeight w:val="567"/>
        </w:trPr>
        <w:tc>
          <w:tcPr>
            <w:tcMar>
              <w:left w:w="108" w:type="dxa"/>
              <w:top w:w="0" w:type="dxa"/>
              <w:right w:w="108" w:type="dxa"/>
              <w:bottom w:w="0" w:type="dxa"/>
            </w:tcMar>
            <w:tcW w:w="822" w:type="dxa"/>
            <w:vAlign w:val="center"/>
            <w:textDirection w:val="lrTb"/>
            <w:noWrap/>
          </w:tcPr>
          <w:p>
            <w:pPr>
              <w:pStyle w:val="923"/>
              <w:jc w:val="center"/>
              <w:spacing w:line="360" w:lineRule="auto"/>
              <w:rPr>
                <w:rFonts w:hint="default" w:ascii="宋体" w:hAnsi="宋体" w:eastAsia="宋体"/>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Cs w:val="28"/>
                <w:highlight w:val="none"/>
                <w:lang w:val="en-US" w:eastAsia="zh-CN"/>
                <w14:textFill>
                  <w14:solidFill>
                    <w14:schemeClr w14:val="tx1"/>
                  </w14:solidFill>
                </w14:textFill>
              </w:rPr>
              <w:t xml:space="preserve">采购包3</w:t>
            </w:r>
            <w:r/>
          </w:p>
        </w:tc>
        <w:tc>
          <w:tcPr>
            <w:tcMar>
              <w:left w:w="108" w:type="dxa"/>
              <w:top w:w="0" w:type="dxa"/>
              <w:right w:w="108" w:type="dxa"/>
              <w:bottom w:w="0" w:type="dxa"/>
            </w:tcMar>
            <w:tcW w:w="1451"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30％噻呋.戊唑醇悬浮剂或水分散粒剂</w:t>
            </w:r>
            <w:r/>
          </w:p>
        </w:tc>
        <w:tc>
          <w:tcPr>
            <w:tcMar>
              <w:left w:w="108" w:type="dxa"/>
              <w:top w:w="0" w:type="dxa"/>
              <w:right w:w="108" w:type="dxa"/>
              <w:bottom w:w="0" w:type="dxa"/>
            </w:tcMar>
            <w:tcW w:w="1115"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g</w:t>
            </w:r>
            <w:r/>
          </w:p>
        </w:tc>
        <w:tc>
          <w:tcPr>
            <w:tcMar>
              <w:left w:w="108" w:type="dxa"/>
              <w:top w:w="0" w:type="dxa"/>
              <w:right w:w="108" w:type="dxa"/>
              <w:bottom w:w="0" w:type="dxa"/>
            </w:tcMar>
            <w:tcW w:w="1550"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r>
            <w:r/>
          </w:p>
        </w:tc>
        <w:tc>
          <w:tcPr>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W w:w="1534" w:type="dxa"/>
            <w:vAlign w:val="center"/>
            <w:textDirection w:val="lrTb"/>
            <w:noWrap/>
          </w:tcPr>
          <w:p>
            <w:pPr>
              <w:pStyle w:val="923"/>
              <w:jc w:val="center"/>
              <w:spacing w:line="360" w:lineRule="auto"/>
              <w:rPr>
                <w:rFonts w:ascii="宋体" w:hAnsi="宋体" w:eastAsia="宋体" w:cs="Times New Roman"/>
                <w:color w:val="000000" w:themeColor="text1"/>
                <w:szCs w:val="28"/>
                <w:highlight w:val="none"/>
                <w14:textFill>
                  <w14:solidFill>
                    <w14:schemeClr w14:val="tx1"/>
                  </w14:solidFill>
                </w14:textFill>
              </w:rPr>
            </w:pPr>
            <w:r>
              <w:rPr>
                <w:rFonts w:ascii="宋体" w:hAnsi="宋体" w:eastAsia="宋体" w:cs="Times New Roman"/>
                <w:color w:val="000000" w:themeColor="text1"/>
                <w:szCs w:val="28"/>
                <w:highlight w:val="none"/>
                <w14:textFill>
                  <w14:solidFill>
                    <w14:schemeClr w14:val="tx1"/>
                  </w14:solidFill>
                </w14:textFill>
              </w:rPr>
              <w:t xml:space="preserve">否</w:t>
            </w:r>
            <w:r/>
          </w:p>
        </w:tc>
        <w:tc>
          <w:tcPr>
            <w:tcMar>
              <w:left w:w="108" w:type="dxa"/>
              <w:top w:w="0" w:type="dxa"/>
              <w:right w:w="108" w:type="dxa"/>
              <w:bottom w:w="0" w:type="dxa"/>
            </w:tcMar>
            <w:tcW w:w="2383" w:type="dxa"/>
            <w:vAlign w:val="center"/>
            <w:textDirection w:val="lrTb"/>
            <w:noWrap/>
          </w:tcPr>
          <w:p>
            <w:pPr>
              <w:pStyle w:val="923"/>
              <w:jc w:val="cente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预算</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84</w:t>
            </w:r>
            <w:r>
              <w:rPr>
                <w:rFonts w:hint="eastAsia" w:ascii="宋体" w:hAnsi="宋体" w:eastAsia="宋体" w:cs="Times New Roman"/>
                <w:color w:val="000000" w:themeColor="text1"/>
                <w:szCs w:val="28"/>
                <w:highlight w:val="none"/>
                <w14:textFill>
                  <w14:solidFill>
                    <w14:schemeClr w14:val="tx1"/>
                  </w14:solidFill>
                </w14:textFill>
              </w:rPr>
              <w:t xml:space="preserve">万</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元</w:t>
            </w:r>
            <w:r>
              <w:rPr>
                <w:rFonts w:hint="eastAsia" w:ascii="宋体" w:hAnsi="宋体" w:eastAsia="宋体" w:cs="Times New Roman"/>
                <w:color w:val="000000" w:themeColor="text1"/>
                <w:szCs w:val="28"/>
                <w:highlight w:val="none"/>
                <w14:textFill>
                  <w14:solidFill>
                    <w14:schemeClr w14:val="tx1"/>
                  </w14:solidFill>
                </w14:textFill>
              </w:rPr>
              <w:t xml:space="preserve">，根据成交价格确定最终数量</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tc>
      </w:tr>
    </w:tbl>
    <w:p>
      <w:pPr>
        <w:pStyle w:val="923"/>
        <w:spacing w:before="240" w:after="240"/>
        <w:rPr>
          <w:rStyle w:val="922"/>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numPr>
          <w:ilvl w:val="0"/>
          <w:numId w:val="0"/>
        </w:numPr>
        <w:spacing w:line="360" w:lineRule="auto"/>
        <w:rPr>
          <w:rStyle w:val="922"/>
          <w:rFonts w:hint="eastAsia" w:ascii="宋体" w:hAnsi="宋体" w:eastAsia="宋体" w:cs="宋体"/>
          <w:color w:val="000000" w:themeColor="text1"/>
          <w:highlight w:val="none"/>
          <w14:textFill>
            <w14:solidFill>
              <w14:schemeClr w14:val="tx1"/>
            </w14:solidFill>
          </w14:textFill>
        </w:rPr>
      </w:pPr>
      <w:r>
        <w:rPr>
          <w:rStyle w:val="922"/>
          <w:rFonts w:hint="eastAsia" w:ascii="宋体" w:hAnsi="宋体" w:eastAsia="宋体" w:cs="宋体"/>
          <w:color w:val="000000" w:themeColor="text1"/>
          <w:highlight w:val="none"/>
          <w14:textFill>
            <w14:solidFill>
              <w14:schemeClr w14:val="tx1"/>
            </w14:solidFill>
          </w14:textFill>
        </w:rPr>
        <w:t xml:space="preserve">本项目核心产品为：</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numPr>
          <w:ilvl w:val="0"/>
          <w:numId w:val="0"/>
        </w:numPr>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采购包二：15%多杀.茚虫威悬浮剂</w:t>
      </w:r>
      <w:r/>
    </w:p>
    <w:p>
      <w:pPr>
        <w:numPr>
          <w:ilvl w:val="0"/>
          <w:numId w:val="0"/>
        </w:numPr>
        <w:spacing w:line="360" w:lineRule="auto"/>
        <w:rPr>
          <w:rStyle w:val="922"/>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olor w:val="000000" w:themeColor="text1"/>
          <w:sz w:val="24"/>
          <w:szCs w:val="28"/>
          <w:highlight w:val="none"/>
          <w:lang w:val="en-US" w:eastAsia="zh-CN"/>
          <w14:textFill>
            <w14:solidFill>
              <w14:schemeClr w14:val="tx1"/>
            </w14:solidFill>
          </w14:textFill>
        </w:rPr>
        <w:t xml:space="preserve">采购包三：30％噻呋.戊唑醇悬浮剂或水分散粒剂</w:t>
      </w:r>
      <w:r/>
    </w:p>
    <w:p>
      <w:pPr>
        <w:pStyle w:val="923"/>
        <w:spacing w:before="240" w:after="240"/>
        <w:rPr>
          <w:rFonts w:ascii="宋体" w:hAnsi="宋体" w:eastAsia="宋体" w:cs="宋体"/>
          <w:b/>
          <w:bCs/>
          <w:color w:val="000000" w:themeColor="text1"/>
          <w:highlight w:val="none"/>
          <w14:textFill>
            <w14:solidFill>
              <w14:schemeClr w14:val="tx1"/>
            </w14:solidFill>
          </w14:textFill>
        </w:rPr>
      </w:pPr>
      <w:r>
        <w:rPr>
          <w:rStyle w:val="922"/>
          <w:rFonts w:hint="eastAsia"/>
          <w:color w:val="000000" w:themeColor="text1"/>
          <w:highlight w:val="none"/>
          <w14:textFill>
            <w14:solidFill>
              <w14:schemeClr w14:val="tx1"/>
            </w14:solidFill>
          </w14:textFill>
        </w:rPr>
        <w:t xml:space="preserve">三</w:t>
      </w:r>
      <w:r>
        <w:rPr>
          <w:rStyle w:val="922"/>
          <w:color w:val="000000" w:themeColor="text1"/>
          <w:highlight w:val="none"/>
          <w14:textFill>
            <w14:solidFill>
              <w14:schemeClr w14:val="tx1"/>
            </w14:solidFill>
          </w14:textFill>
        </w:rPr>
        <w:t xml:space="preserve">.技术要求</w:t>
      </w:r>
      <w:r/>
    </w:p>
    <w:p>
      <w:pPr>
        <w:pStyle w:val="923"/>
        <w:ind w:firstLine="420"/>
        <w:spacing w:line="360" w:lineRule="atLeast"/>
        <w:rPr>
          <w:rStyle w:val="922"/>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指标按重要性分为“★”、“#”和;◇”。★代表实质性指标，不满足该指标项将导致投标无效。#代表重要指标，◇代表一般指标项。 </w:t>
      </w:r>
      <w:r/>
    </w:p>
    <w:p>
      <w:pPr>
        <w:pStyle w:val="923"/>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p>
      <w:pPr>
        <w:pStyle w:val="923"/>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采购包一：≥30%氟啶虫酰胺·烯啶虫胺水分散粒剂</w:t>
      </w:r>
      <w:r/>
    </w:p>
    <w:p>
      <w:pPr>
        <w:pStyle w:val="923"/>
        <w:ind w:firstLine="420"/>
        <w:spacing w:line="360" w:lineRule="atLeast"/>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e4e4e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实质性指标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重要指标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一般指标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详细技术要求 </w:t>
            </w:r>
            <w:r/>
          </w:p>
        </w:tc>
        <w:tc>
          <w:tcPr>
            <w:shd w:val="clear" w:color="auto" w:fill="e4e4e4"/>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证明材料要求</w:t>
            </w:r>
            <w:r/>
          </w:p>
        </w:tc>
      </w:tr>
      <w:tr>
        <w:trPr/>
        <w:tc>
          <w:tcPr>
            <w:tcBorders>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tcBorders>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23"/>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23"/>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23"/>
              <w:spacing w:line="360" w:lineRule="auto"/>
              <w:rPr>
                <w:rFonts w:ascii="宋体" w:hAnsi="宋体" w:eastAsia="宋体"/>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tcBorders>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rHeight w:val="1128"/>
        </w:trPr>
        <w:tc>
          <w:tcPr>
            <w:tcBorders>
              <w:top w:val="single" w:color="808080" w:sz="4" w:space="0"/>
              <w:left w:val="single" w:color="808080" w:sz="8" w:space="0"/>
              <w:bottom w:val="single" w:color="808080" w:sz="4" w:space="0"/>
              <w:right w:val="single" w:color="80808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5" w:type="dxa"/>
            <w:vAlign w:val="center"/>
            <w:textDirection w:val="lrTb"/>
            <w:noWrap/>
          </w:tcPr>
          <w:p>
            <w:pPr>
              <w:pStyle w:val="923"/>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77" w:type="dxa"/>
            <w:vAlign w:val="center"/>
            <w:textDirection w:val="lrTb"/>
            <w:noWrap/>
          </w:tcPr>
          <w:p>
            <w:pPr>
              <w:pStyle w:val="923"/>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5364" w:type="dxa"/>
            <w:vAlign w:val="center"/>
            <w:textDirection w:val="lrTb"/>
            <w:noWrap/>
          </w:tcPr>
          <w:p>
            <w:pPr>
              <w:pStyle w:val="923"/>
              <w:numPr>
                <w:ilvl w:val="0"/>
                <w:numId w:val="5"/>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23"/>
              <w:numPr>
                <w:ilvl w:val="0"/>
                <w:numId w:val="5"/>
              </w:numPr>
              <w:spacing w:line="360" w:lineRule="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p>
            <w:pPr>
              <w:pStyle w:val="923"/>
              <w:numPr>
                <w:ilvl w:val="0"/>
                <w:numId w:val="5"/>
              </w:numPr>
              <w:spacing w:line="360" w:lineRule="auto"/>
              <w:rPr>
                <w:rFonts w:hint="eastAsia" w:ascii="宋体" w:hAnsi="宋体" w:eastAsia="宋体"/>
                <w:color w:val="000000" w:themeColor="text1"/>
                <w:szCs w:val="28"/>
                <w:highlight w:val="none"/>
                <w:lang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登记对象：水稻</w:t>
            </w:r>
            <w:r/>
          </w:p>
        </w:tc>
        <w:tc>
          <w:tcPr>
            <w:tcBorders>
              <w:top w:val="single" w:color="808080" w:sz="4" w:space="0"/>
              <w:bottom w:val="single" w:color="808080" w:sz="4"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pStyle w:val="923"/>
        <w:ind w:firstLine="420"/>
        <w:spacing w:line="360" w:lineRule="atLeast"/>
        <w:rPr>
          <w:rStyle w:val="922"/>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br w:type="page" w:clear="all"/>
      </w:r>
      <w:r/>
    </w:p>
    <w:p>
      <w:pPr>
        <w:pStyle w:val="923"/>
        <w:spacing w:before="240" w:after="240"/>
        <w:rPr>
          <w:rFonts w:hint="eastAsia" w:ascii="宋体" w:hAnsi="宋体" w:eastAsia="宋体" w:cs="Times New Roman"/>
          <w:b/>
          <w:bCs/>
          <w:color w:val="000000" w:themeColor="text1"/>
          <w:szCs w:val="28"/>
          <w:highlight w:val="none"/>
          <w:lang w:val="en-US" w:eastAsia="zh-CN"/>
          <w14:textFill>
            <w14:solidFill>
              <w14:schemeClr w14:val="tx1"/>
            </w14:solidFill>
          </w14:textFill>
        </w:rPr>
      </w:pPr>
      <w:r>
        <w:rPr>
          <w:rFonts w:hint="eastAsia" w:ascii="宋体" w:hAnsi="宋体" w:eastAsia="宋体"/>
          <w:b/>
          <w:bCs/>
          <w:color w:val="000000" w:themeColor="text1"/>
          <w:sz w:val="24"/>
          <w:szCs w:val="28"/>
          <w:highlight w:val="none"/>
          <w:lang w:val="en-US" w:eastAsia="zh-CN"/>
          <w14:textFill>
            <w14:solidFill>
              <w14:schemeClr w14:val="tx1"/>
            </w14:solidFill>
          </w14:textFill>
        </w:rPr>
        <w:t xml:space="preserve">采购包二：15%多杀.茚虫威悬浮</w:t>
      </w:r>
      <w:r>
        <w:t xml:space="preserve">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2、投标农药需符合国家标准，且投标产品的各项技术指标与登记证相符。</w:t>
            </w:r>
            <w:r/>
          </w:p>
          <w:p>
            <w:pPr>
              <w:pStyle w:val="923"/>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p>
            <w:pPr>
              <w:pStyle w:val="923"/>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ascii="宋体" w:hAnsi="宋体" w:eastAsia="宋体" w:cs="宋体"/>
                <w:b/>
                <w:color w:val="000000" w:themeColor="text1"/>
                <w:sz w:val="24"/>
                <w:szCs w:val="24"/>
                <w:highlight w:val="none"/>
                <w:lang w:val="en-US" w:eastAsia="zh-CN" w:bidi="ar-SA"/>
                <w14:textFill>
                  <w14:solidFill>
                    <w14:schemeClr w14:val="tx1"/>
                  </w14:solidFill>
                </w14:textFill>
              </w:rPr>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23"/>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p>
            <w:pPr>
              <w:pStyle w:val="923"/>
              <w:numPr>
                <w:ilvl w:val="0"/>
                <w:numId w:val="0"/>
              </w:numPr>
              <w:spacing w:line="360" w:lineRule="auto"/>
              <w:rPr>
                <w:rFonts w:hint="default"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3、登记对象：水稻</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22"/>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Style w:val="922"/>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br w:type="page" w:clear="all"/>
      </w:r>
      <w:r/>
    </w:p>
    <w:p>
      <w:pPr>
        <w:rPr>
          <w:rFonts w:hint="eastAsia" w:ascii="宋体" w:hAnsi="宋体" w:eastAsia="宋体"/>
          <w:b/>
          <w:bCs/>
          <w:color w:val="000000" w:themeColor="text1"/>
          <w:sz w:val="24"/>
          <w:szCs w:val="28"/>
          <w:highlight w:val="none"/>
          <w:lang w:val="en-US" w:eastAsia="zh-CN"/>
          <w14:textFill>
            <w14:solidFill>
              <w14:schemeClr w14:val="tx1"/>
            </w14:solidFill>
          </w14:textFill>
        </w:rPr>
      </w:pPr>
      <w:r>
        <w:rPr>
          <w:rFonts w:hint="eastAsia" w:ascii="宋体" w:hAnsi="宋体"/>
          <w:b/>
          <w:bCs/>
          <w:color w:val="000000" w:themeColor="text1"/>
          <w:sz w:val="24"/>
          <w:szCs w:val="28"/>
          <w:highlight w:val="none"/>
          <w:lang w:val="en-US" w:eastAsia="zh-CN"/>
          <w14:textFill>
            <w14:solidFill>
              <w14:schemeClr w14:val="tx1"/>
            </w14:solidFill>
          </w14:textFill>
        </w:rPr>
        <w:t xml:space="preserve">采购包三：30％噻呋.戊唑醇悬浮剂或水分散粒剂</w:t>
      </w:r>
      <w:r/>
    </w:p>
    <w:tbl>
      <w:tblPr>
        <w:tblStyle w:val="669"/>
        <w:tblW w:w="9582" w:type="dxa"/>
        <w:tblInd w:w="94"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766"/>
        <w:gridCol w:w="575"/>
        <w:gridCol w:w="577"/>
        <w:gridCol w:w="5364"/>
        <w:gridCol w:w="2300"/>
      </w:tblGrid>
      <w:tr>
        <w:trPr/>
        <w:tc>
          <w:tcPr>
            <w:shd w:val="clear" w:color="auto" w:fill="f1f1f1" w:themeFill="background1" w:themeFillShade="F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实质性指标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重要指标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一般指标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详细技术要求 </w:t>
            </w:r>
            <w:r/>
          </w:p>
        </w:tc>
        <w:tc>
          <w:tcPr>
            <w:shd w:val="clear" w:color="auto" w:fill="f1f1f1" w:themeFill="background1" w:themeFillShade="F2"/>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jc w:val="center"/>
              <w:spacing w:line="360" w:lineRule="auto"/>
              <w:shd w:val="clear" w:color="auto" w:fill="e4e4e4"/>
              <w:rPr>
                <w:rFonts w:ascii="宋体" w:hAnsi="宋体" w:eastAsia="宋体" w:cs="宋体"/>
                <w:b/>
                <w:bCs/>
                <w:color w:val="000000" w:themeColor="text1"/>
                <w:highlight w:val="none"/>
                <w:shd w:val="clear" w:color="auto" w:fill="auto"/>
                <w14:textFill>
                  <w14:solidFill>
                    <w14:schemeClr w14:val="tx1"/>
                  </w14:solidFill>
                </w14:textFill>
              </w:rPr>
            </w:pPr>
            <w:r>
              <w:rPr>
                <w:rFonts w:ascii="宋体" w:hAnsi="宋体" w:eastAsia="宋体" w:cs="宋体"/>
                <w:b/>
                <w:bCs/>
                <w:color w:val="000000" w:themeColor="text1"/>
                <w:highlight w:val="none"/>
                <w:shd w:val="clear" w:color="auto" w:fill="auto"/>
                <w14:textFill>
                  <w14:solidFill>
                    <w14:schemeClr w14:val="tx1"/>
                  </w14:solidFill>
                </w14:textFill>
              </w:rPr>
              <w:t xml:space="preserve">证明材料要求</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投标农药产品必须具有农业部颁发的登记证、生产批准证号和产品标准号，且在登记有效期内（提供登记证复印件，原件备查）。</w:t>
            </w:r>
            <w:r/>
          </w:p>
          <w:p>
            <w:pPr>
              <w:pStyle w:val="923"/>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2、投标农药</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须</w:t>
            </w:r>
            <w:r>
              <w:rPr>
                <w:rFonts w:hint="eastAsia" w:ascii="宋体" w:hAnsi="宋体" w:eastAsia="宋体" w:cs="Times New Roman"/>
                <w:color w:val="000000" w:themeColor="text1"/>
                <w:szCs w:val="28"/>
                <w:highlight w:val="none"/>
                <w14:textFill>
                  <w14:solidFill>
                    <w14:schemeClr w14:val="tx1"/>
                  </w14:solidFill>
                </w14:textFill>
              </w:rPr>
              <w:t xml:space="preserve">符合国家标准，且投标产品的各项技术指标与登记证相符。</w:t>
            </w:r>
            <w:r/>
          </w:p>
          <w:p>
            <w:pPr>
              <w:pStyle w:val="923"/>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14:textFill>
                  <w14:solidFill>
                    <w14:schemeClr w14:val="tx1"/>
                  </w14:solidFill>
                </w14:textFill>
              </w:rPr>
              <w:t xml:space="preserve">3、投标企业20</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24</w:t>
            </w:r>
            <w:r>
              <w:rPr>
                <w:rFonts w:hint="eastAsia" w:ascii="宋体" w:hAnsi="宋体" w:eastAsia="宋体" w:cs="Times New Roman"/>
                <w:color w:val="000000" w:themeColor="text1"/>
                <w:szCs w:val="28"/>
                <w:highlight w:val="none"/>
                <w14:textFill>
                  <w14:solidFill>
                    <w14:schemeClr w14:val="tx1"/>
                  </w14:solidFill>
                </w14:textFill>
              </w:rPr>
              <w:t xml:space="preserve">年以来无不良生产、销售、使用记录。投标农药近3年来未因产品质量问题受到相关部门通报，未出现农业生产事故。</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提供所投产品2022年以来出具的产品质量检测报告扫描件及农药登记证扫描件</w:t>
            </w:r>
            <w:r/>
          </w:p>
        </w:tc>
      </w:tr>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6"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2</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5" w:type="dxa"/>
            <w:vAlign w:val="center"/>
            <w:textDirection w:val="lrTb"/>
            <w:noWrap/>
          </w:tcPr>
          <w:p>
            <w:pPr>
              <w:pStyle w:val="923"/>
              <w:jc w:val="center"/>
              <w:spacing w:line="360"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77" w:type="dxa"/>
            <w:vAlign w:val="center"/>
            <w:textDirection w:val="lrTb"/>
            <w:noWrap/>
          </w:tcPr>
          <w:p>
            <w:pPr>
              <w:pStyle w:val="923"/>
              <w:jc w:val="cente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5364" w:type="dxa"/>
            <w:vAlign w:val="center"/>
            <w:textDirection w:val="lrTb"/>
            <w:noWrap/>
          </w:tcPr>
          <w:p>
            <w:pPr>
              <w:pStyle w:val="923"/>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Cs w:val="28"/>
                <w:highlight w:val="none"/>
                <w14:textFill>
                  <w14:solidFill>
                    <w14:schemeClr w14:val="tx1"/>
                  </w14:solidFill>
                </w14:textFill>
              </w:rPr>
              <w:t xml:space="preserve">产品具有详细的使用说明；</w:t>
            </w:r>
            <w:r/>
          </w:p>
          <w:p>
            <w:pPr>
              <w:pStyle w:val="923"/>
              <w:numPr>
                <w:ilvl w:val="0"/>
                <w:numId w:val="0"/>
              </w:numPr>
              <w:spacing w:line="360" w:lineRule="auto"/>
              <w:rPr>
                <w:rFonts w:hint="eastAsia" w:ascii="宋体" w:hAnsi="宋体" w:eastAsia="宋体" w:cs="Times New Roman"/>
                <w:color w:val="000000" w:themeColor="text1"/>
                <w:szCs w:val="28"/>
                <w:highlight w:val="none"/>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14:textFill>
                  <w14:solidFill>
                    <w14:schemeClr w14:val="tx1"/>
                  </w14:solidFill>
                </w14:textFill>
              </w:rPr>
              <w:t xml:space="preserve">。</w:t>
            </w:r>
            <w:r/>
          </w:p>
          <w:p>
            <w:pPr>
              <w:pStyle w:val="923"/>
              <w:numPr>
                <w:ilvl w:val="0"/>
                <w:numId w:val="0"/>
              </w:numPr>
              <w:spacing w:line="360" w:lineRule="auto"/>
              <w:rPr>
                <w:rFonts w:hint="eastAsia" w:ascii="宋体" w:hAnsi="宋体" w:eastAsia="宋体" w:cs="Times New Roman"/>
                <w:color w:val="000000" w:themeColor="text1"/>
                <w:szCs w:val="28"/>
                <w:highlight w:val="none"/>
                <w:lang w:val="en-US" w:eastAsia="zh-CN"/>
                <w14:textFill>
                  <w14:solidFill>
                    <w14:schemeClr w14:val="tx1"/>
                  </w14:solidFill>
                </w14:textFill>
              </w:rPr>
            </w:pP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3、登记对象：水稻</w:t>
            </w:r>
            <w:r/>
          </w:p>
        </w:tc>
        <w:tc>
          <w:tcPr>
            <w:shd w:val="clear" w:color="auto" w:fill="auto"/>
            <w:tcBorders>
              <w:top w:val="single" w:color="808080" w:sz="8" w:space="0"/>
              <w:bottom w:val="single" w:color="808080" w:sz="8" w:space="0"/>
              <w:right w:val="single" w:color="808080" w:sz="8" w:space="0"/>
            </w:tcBorders>
            <w:tcMar>
              <w:left w:w="108" w:type="dxa"/>
              <w:top w:w="0" w:type="dxa"/>
              <w:right w:w="108" w:type="dxa"/>
              <w:bottom w:w="0" w:type="dxa"/>
            </w:tcMar>
            <w:tcW w:w="2300" w:type="dxa"/>
            <w:vAlign w:val="center"/>
            <w:textDirection w:val="lrTb"/>
            <w:noWrap/>
          </w:tcPr>
          <w:p>
            <w:pPr>
              <w:pStyle w:val="923"/>
              <w:spacing w:line="360" w:lineRule="auto"/>
              <w:rPr>
                <w:rFonts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提供清晰的产品包装图片及产品说明书扫描件</w:t>
            </w:r>
            <w:r/>
          </w:p>
        </w:tc>
      </w:tr>
    </w:tbl>
    <w:p>
      <w:pPr>
        <w:rPr>
          <w:rStyle w:val="922"/>
          <w:color w:val="000000" w:themeColor="text1"/>
          <w:highlight w:val="none"/>
          <w14:textFill>
            <w14:solidFill>
              <w14:schemeClr w14:val="tx1"/>
            </w14:solidFill>
          </w14:textFill>
        </w:rPr>
      </w:pPr>
      <w:r>
        <w:rPr>
          <w:rStyle w:val="922"/>
          <w:rFonts w:hint="eastAsia"/>
          <w:color w:val="000000" w:themeColor="text1"/>
          <w:highlight w:val="none"/>
          <w:lang w:val="en-US" w:eastAsia="zh-CN"/>
          <w14:textFill>
            <w14:solidFill>
              <w14:schemeClr w14:val="tx1"/>
            </w14:solidFill>
          </w14:textFill>
        </w:rPr>
        <w:t xml:space="preserve">采购包一、采购包二、采购包三</w:t>
      </w:r>
      <w:r>
        <w:rPr>
          <w:rStyle w:val="922"/>
          <w:color w:val="000000" w:themeColor="text1"/>
          <w:highlight w:val="none"/>
          <w14:textFill>
            <w14:solidFill>
              <w14:schemeClr w14:val="tx1"/>
            </w14:solidFill>
          </w14:textFill>
        </w:rPr>
        <w:t xml:space="preserve">“证明材料”要求如有要求，投标人未提供有效证明材料或证明材料中内容与所填报指标不一致的，该指标按不满足处理。</w:t>
      </w:r>
      <w:r/>
    </w:p>
    <w:p>
      <w:pPr>
        <w:pStyle w:val="923"/>
        <w:spacing w:before="240" w:after="240"/>
        <w:rPr>
          <w:rStyle w:val="922"/>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四.</w:t>
      </w:r>
      <w:r>
        <w:rPr>
          <w:rStyle w:val="922"/>
          <w:rFonts w:hint="eastAsia"/>
          <w:color w:val="000000" w:themeColor="text1"/>
          <w:highlight w:val="none"/>
          <w14:textFill>
            <w14:solidFill>
              <w14:schemeClr w14:val="tx1"/>
            </w14:solidFill>
          </w14:textFill>
        </w:rPr>
        <w:t xml:space="preserve">所投</w:t>
      </w:r>
      <w:r>
        <w:rPr>
          <w:rStyle w:val="922"/>
          <w:color w:val="000000" w:themeColor="text1"/>
          <w:highlight w:val="none"/>
          <w14:textFill>
            <w14:solidFill>
              <w14:schemeClr w14:val="tx1"/>
            </w14:solidFill>
          </w14:textFill>
        </w:rPr>
        <w:t xml:space="preserve">产品要求</w:t>
      </w:r>
      <w:r/>
    </w:p>
    <w:p>
      <w:pPr>
        <w:ind w:firstLine="480"/>
        <w:jc w:val="left"/>
        <w:spacing w:line="360" w:lineRule="auto"/>
        <w:widowControl/>
        <w:rPr>
          <w:rFonts w:ascii="宋体" w:hAnsi="宋体" w:cs="宋体"/>
          <w:b/>
          <w:color w:val="000000" w:themeColor="text1"/>
          <w:sz w:val="24"/>
          <w:szCs w:val="24"/>
          <w:highlight w:val="none"/>
          <w:u w:val="single"/>
          <w14:textFill>
            <w14:solidFill>
              <w14:schemeClr w14:val="tx1"/>
            </w14:solidFill>
          </w14:textFill>
        </w:rPr>
      </w:pPr>
      <w:r>
        <w:rPr>
          <w:rStyle w:val="922"/>
          <w:rFonts w:hint="eastAsia"/>
          <w:color w:val="000000" w:themeColor="text1"/>
          <w:highlight w:val="none"/>
          <w:lang w:val="en-US" w:eastAsia="zh-CN"/>
          <w14:textFill>
            <w14:solidFill>
              <w14:schemeClr w14:val="tx1"/>
            </w14:solidFill>
          </w14:textFill>
        </w:rPr>
        <w:t xml:space="preserve">采购包一、采购包二、采购包三</w:t>
      </w:r>
      <w:r>
        <w:rPr>
          <w:rFonts w:hint="eastAsia" w:ascii="宋体" w:hAnsi="宋体" w:cs="宋体"/>
          <w:color w:val="000000" w:themeColor="text1"/>
          <w:sz w:val="24"/>
          <w:szCs w:val="24"/>
          <w:highlight w:val="none"/>
          <w14:textFill>
            <w14:solidFill>
              <w14:schemeClr w14:val="tx1"/>
            </w14:solidFill>
          </w14:textFill>
        </w:rPr>
        <w:t xml:space="preserve">供应商所投农药产品</w:t>
      </w:r>
      <w:r>
        <w:rPr>
          <w:rFonts w:hint="eastAsia" w:ascii="宋体" w:hAnsi="宋体" w:cs="宋体"/>
          <w:b/>
          <w:color w:val="000000" w:themeColor="text1"/>
          <w:sz w:val="24"/>
          <w:szCs w:val="24"/>
          <w:highlight w:val="none"/>
          <w:u w:val="single"/>
          <w14:textFill>
            <w14:solidFill>
              <w14:schemeClr w14:val="tx1"/>
            </w14:solidFill>
          </w14:textFill>
        </w:rPr>
        <w:t xml:space="preserve">★提供真实有效证明材料，未提供视为无效响应。</w:t>
      </w:r>
      <w:r/>
    </w:p>
    <w:p>
      <w:pPr>
        <w:pStyle w:val="923"/>
        <w:spacing w:before="240" w:after="240"/>
        <w:rPr>
          <w:rStyle w:val="922"/>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五.交付的时间和地点</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交付时间：合同签订后7日内完成供货。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交付地点：句容市，详细地点由甲方指定。</w:t>
      </w:r>
      <w:r/>
    </w:p>
    <w:p>
      <w:pPr>
        <w:pStyle w:val="923"/>
        <w:spacing w:before="240" w:after="240"/>
        <w:rPr>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六.</w:t>
      </w:r>
      <w:r>
        <w:rPr>
          <w:rStyle w:val="922"/>
          <w:rFonts w:hint="eastAsia"/>
          <w:color w:val="000000" w:themeColor="text1"/>
          <w:highlight w:val="none"/>
          <w14:textFill>
            <w14:solidFill>
              <w14:schemeClr w14:val="tx1"/>
            </w14:solidFill>
          </w14:textFill>
        </w:rPr>
        <w:t xml:space="preserve">包装和质保要求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1.包装规格：</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包一：≥30%氟啶虫酰胺·烯啶虫胺水分散粒剂，总价：96</w:t>
      </w:r>
      <w:r>
        <w:rPr>
          <w:rFonts w:hint="eastAsia" w:ascii="宋体" w:hAnsi="宋体" w:eastAsia="宋体"/>
          <w:color w:val="000000" w:themeColor="text1"/>
          <w:sz w:val="24"/>
          <w:szCs w:val="28"/>
          <w:highlight w:val="none"/>
          <w14:textFill>
            <w14:solidFill>
              <w14:schemeClr w14:val="tx1"/>
            </w14:solidFill>
          </w14:textFill>
        </w:rPr>
        <w:t xml:space="preserve">0000</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元，最高限价400元/kg，</w:t>
      </w:r>
      <w:r>
        <w:rPr>
          <w:rFonts w:hint="eastAsia" w:ascii="宋体" w:hAnsi="宋体" w:eastAsia="宋体" w:cs="Times New Roman"/>
          <w:color w:val="000000" w:themeColor="text1"/>
          <w:szCs w:val="28"/>
          <w:highlight w:val="none"/>
          <w14:textFill>
            <w14:solidFill>
              <w14:schemeClr w14:val="tx1"/>
            </w14:solidFill>
          </w14:textFill>
        </w:rPr>
        <w:t xml:space="preserve">包装规格：</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w:t>
      </w:r>
      <w:r>
        <w:rPr>
          <w:rFonts w:hint="eastAsia" w:ascii="宋体" w:hAnsi="宋体" w:eastAsia="宋体" w:cs="Times New Roman"/>
          <w:color w:val="000000" w:themeColor="text1"/>
          <w:szCs w:val="28"/>
          <w:highlight w:val="none"/>
          <w14:textFill>
            <w14:solidFill>
              <w14:schemeClr w14:val="tx1"/>
            </w14:solidFill>
          </w14:textFill>
        </w:rPr>
        <w:t xml:space="preserve">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130</w:t>
      </w:r>
      <w:r>
        <w:rPr>
          <w:rFonts w:hint="eastAsia" w:ascii="宋体" w:hAnsi="宋体" w:eastAsia="宋体" w:cs="Times New Roman"/>
          <w:color w:val="000000" w:themeColor="text1"/>
          <w:szCs w:val="28"/>
          <w:highlight w:val="none"/>
          <w14:textFill>
            <w14:solidFill>
              <w14:schemeClr w14:val="tx1"/>
            </w14:solidFill>
          </w14:textFill>
        </w:rPr>
        <w:t xml:space="preserve">g/瓶</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14:textFill>
            <w14:solidFill>
              <w14:schemeClr w14:val="tx1"/>
            </w14:solidFill>
          </w14:textFill>
        </w:rPr>
        <w:t xml:space="preserve">包二：</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15%多杀.茚虫威悬浮剂</w:t>
      </w:r>
      <w:r>
        <w:rPr>
          <w:rFonts w:hint="eastAsia" w:ascii="宋体" w:hAnsi="宋体" w:eastAsia="宋体"/>
          <w:color w:val="000000" w:themeColor="text1"/>
          <w:sz w:val="24"/>
          <w:szCs w:val="28"/>
          <w:highlight w:val="none"/>
          <w14:textFill>
            <w14:solidFill>
              <w14:schemeClr w14:val="tx1"/>
            </w14:solidFill>
          </w14:textFill>
        </w:rPr>
        <w:t xml:space="preserve">，</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总价：1040000</w:t>
      </w:r>
      <w:r>
        <w:rPr>
          <w:rFonts w:hint="eastAsia" w:ascii="宋体" w:hAnsi="宋体" w:eastAsia="宋体"/>
          <w:color w:val="000000" w:themeColor="text1"/>
          <w:sz w:val="24"/>
          <w:szCs w:val="28"/>
          <w:highlight w:val="none"/>
          <w14:textFill>
            <w14:solidFill>
              <w14:schemeClr w14:val="tx1"/>
            </w14:solidFill>
          </w14:textFill>
        </w:rPr>
        <w:t xml:space="preserve">元，</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最高限价350元/kg，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16g</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袋、160g/瓶。</w:t>
      </w:r>
      <w:r/>
    </w:p>
    <w:p>
      <w:pPr>
        <w:ind w:firstLine="480"/>
        <w:spacing w:line="360" w:lineRule="auto"/>
        <w:rPr>
          <w:rFonts w:hint="default" w:ascii="宋体" w:hAnsi="宋体" w:eastAsia="宋体"/>
          <w:color w:val="000000" w:themeColor="text1"/>
          <w:sz w:val="24"/>
          <w:szCs w:val="28"/>
          <w:highlight w:val="none"/>
          <w:lang w:val="en-US" w:eastAsia="zh-CN"/>
          <w14:textFill>
            <w14:solidFill>
              <w14:schemeClr w14:val="tx1"/>
            </w14:solidFill>
          </w14:textFill>
        </w:rPr>
      </w:pPr>
      <w:r>
        <w:rPr>
          <w:rFonts w:hint="eastAsia" w:ascii="宋体" w:hAnsi="宋体"/>
          <w:color w:val="000000" w:themeColor="text1"/>
          <w:sz w:val="24"/>
          <w:szCs w:val="28"/>
          <w:highlight w:val="none"/>
          <w:lang w:val="en-US" w:eastAsia="zh-CN"/>
          <w14:textFill>
            <w14:solidFill>
              <w14:schemeClr w14:val="tx1"/>
            </w14:solidFill>
          </w14:textFill>
        </w:rPr>
        <w:t xml:space="preserve">采购</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包三：</w:t>
      </w:r>
      <w:r>
        <w:rPr>
          <w:rFonts w:hint="eastAsia" w:ascii="宋体" w:hAnsi="宋体"/>
          <w:color w:val="000000" w:themeColor="text1"/>
          <w:sz w:val="24"/>
          <w:szCs w:val="28"/>
          <w:highlight w:val="none"/>
          <w:lang w:val="en-US" w:eastAsia="zh-CN"/>
          <w14:textFill>
            <w14:solidFill>
              <w14:schemeClr w14:val="tx1"/>
            </w14:solidFill>
          </w14:textFill>
        </w:rPr>
        <w:t xml:space="preserve">30％噻呋.戊唑醇悬浮剂或水分散粒剂</w:t>
      </w:r>
      <w:r>
        <w:rPr>
          <w:rFonts w:hint="eastAsia" w:ascii="宋体" w:hAnsi="宋体" w:eastAsia="宋体"/>
          <w:color w:val="000000" w:themeColor="text1"/>
          <w:sz w:val="24"/>
          <w:szCs w:val="28"/>
          <w:highlight w:val="none"/>
          <w:lang w:val="en-US" w:eastAsia="zh-CN"/>
          <w14:textFill>
            <w14:solidFill>
              <w14:schemeClr w14:val="tx1"/>
            </w14:solidFill>
          </w14:textFill>
        </w:rPr>
        <w:t xml:space="preserve">，总价：840000元，</w:t>
      </w:r>
      <w:r>
        <w:rPr>
          <w:rFonts w:hint="eastAsia" w:ascii="宋体" w:hAnsi="宋体" w:eastAsia="宋体" w:cs="Times New Roman"/>
          <w:color w:val="000000" w:themeColor="text1"/>
          <w:sz w:val="24"/>
          <w:szCs w:val="28"/>
          <w:highlight w:val="none"/>
          <w:lang w:val="en-US" w:eastAsia="zh-CN" w:bidi="ar-SA"/>
          <w14:textFill>
            <w14:solidFill>
              <w14:schemeClr w14:val="tx1"/>
            </w14:solidFill>
          </w14:textFill>
        </w:rPr>
        <w:t xml:space="preserve">最高限价230元/kg，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0g/</w:t>
      </w:r>
      <w:r>
        <w:rPr>
          <w:rFonts w:hint="eastAsia" w:ascii="宋体" w:hAnsi="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Cs w:val="28"/>
          <w:highlight w:val="none"/>
          <w14:textFill>
            <w14:solidFill>
              <w14:schemeClr w14:val="tx1"/>
            </w14:solidFill>
          </w14:textFill>
        </w:rPr>
        <w:t xml:space="preserve">00g/</w:t>
      </w:r>
      <w:r>
        <w:rPr>
          <w:rFonts w:hint="eastAsia" w:ascii="宋体" w:hAnsi="宋体" w:eastAsia="宋体" w:cs="Times New Roman"/>
          <w:color w:val="000000" w:themeColor="text1"/>
          <w:szCs w:val="28"/>
          <w:highlight w:val="none"/>
          <w:lang w:val="en-US" w:eastAsia="zh-CN"/>
          <w14:textFill>
            <w14:solidFill>
              <w14:schemeClr w14:val="tx1"/>
            </w14:solidFill>
          </w14:textFill>
        </w:rPr>
        <w:t xml:space="preserve">袋</w:t>
      </w:r>
      <w:r>
        <w:rPr>
          <w:rFonts w:hint="eastAsia" w:ascii="宋体" w:hAnsi="宋体" w:eastAsia="宋体" w:cs="Times New Roman"/>
          <w:color w:val="000000" w:themeColor="text1"/>
          <w:szCs w:val="28"/>
          <w:highlight w:val="none"/>
          <w14:textFill>
            <w14:solidFill>
              <w14:schemeClr w14:val="tx1"/>
            </w14:solidFill>
          </w14:textFill>
        </w:rPr>
        <w:t xml:space="preserve">。</w:t>
      </w:r>
      <w:r>
        <w:rPr>
          <w:rFonts w:hint="eastAsia" w:ascii="宋体" w:hAnsi="宋体" w:eastAsia="宋体" w:cs="Times New Roman"/>
          <w:color w:val="000000" w:themeColor="text1"/>
          <w:szCs w:val="28"/>
          <w:highlight w:val="none"/>
          <w14:textFill>
            <w14:solidFill>
              <w14:schemeClr w14:val="tx1"/>
            </w14:solidFill>
          </w14:textFill>
        </w:rPr>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2.质保期：验收合格起一年。</w:t>
      </w:r>
      <w:bookmarkStart w:id="380" w:name="_GoBack"/>
      <w:r/>
      <w:bookmarkEnd w:id="380"/>
      <w:r/>
      <w:r/>
    </w:p>
    <w:p>
      <w:pPr>
        <w:pStyle w:val="923"/>
        <w:spacing w:before="240" w:after="240"/>
        <w:rPr>
          <w:color w:val="000000" w:themeColor="text1"/>
          <w:highlight w:val="none"/>
          <w14:textFill>
            <w14:solidFill>
              <w14:schemeClr w14:val="tx1"/>
            </w14:solidFill>
          </w14:textFill>
        </w:rPr>
      </w:pPr>
      <w:r>
        <w:rPr>
          <w:rStyle w:val="922"/>
          <w:color w:val="000000" w:themeColor="text1"/>
          <w:highlight w:val="none"/>
          <w14:textFill>
            <w14:solidFill>
              <w14:schemeClr w14:val="tx1"/>
            </w14:solidFill>
          </w14:textFill>
        </w:rPr>
        <w:t xml:space="preserve">七.</w:t>
      </w:r>
      <w:r>
        <w:rPr>
          <w:rStyle w:val="922"/>
          <w:rFonts w:hint="eastAsia"/>
          <w:color w:val="000000" w:themeColor="text1"/>
          <w:highlight w:val="none"/>
          <w14:textFill>
            <w14:solidFill>
              <w14:schemeClr w14:val="tx1"/>
            </w14:solidFill>
          </w14:textFill>
        </w:rPr>
        <w:t xml:space="preserve">售后要求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1.农户在使用过程中发生质量问题，供应商在接到通知后</w:t>
      </w:r>
      <w:r>
        <w:rPr>
          <w:rFonts w:ascii="宋体" w:hAnsi="宋体" w:cs="宋体"/>
          <w:color w:val="000000" w:themeColor="text1"/>
          <w:sz w:val="24"/>
          <w:szCs w:val="24"/>
          <w:highlight w:val="none"/>
          <w14:textFill>
            <w14:solidFill>
              <w14:schemeClr w14:val="tx1"/>
            </w14:solidFill>
          </w14:textFill>
        </w:rPr>
        <w:t xml:space="preserve"> 24 </w:t>
      </w:r>
      <w:r>
        <w:rPr>
          <w:rFonts w:hint="eastAsia" w:ascii="宋体" w:hAnsi="宋体" w:cs="宋体"/>
          <w:color w:val="000000" w:themeColor="text1"/>
          <w:sz w:val="24"/>
          <w:szCs w:val="24"/>
          <w:highlight w:val="none"/>
          <w14:textFill>
            <w14:solidFill>
              <w14:schemeClr w14:val="tx1"/>
            </w14:solidFill>
          </w14:textFill>
        </w:rPr>
        <w:t xml:space="preserve">小时内到达现场。</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2.供应商应对货物质保期内出现的质量及安全问题负责，处理解决并承担一切费用。</w:t>
      </w:r>
      <w:r/>
    </w:p>
    <w:p>
      <w:pPr>
        <w:ind w:firstLine="48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3.供应商应免费为农户提供技术指导。</w:t>
      </w:r>
      <w:r/>
    </w:p>
    <w:p>
      <w:pPr>
        <w:pStyle w:val="923"/>
        <w:spacing w:before="240" w:after="240"/>
        <w:rPr>
          <w:color w:val="000000" w:themeColor="text1"/>
          <w:highlight w:val="none"/>
          <w14:textFill>
            <w14:solidFill>
              <w14:schemeClr w14:val="tx1"/>
            </w14:solidFill>
          </w14:textFill>
        </w:rPr>
      </w:pPr>
      <w:r>
        <w:rPr>
          <w:rStyle w:val="922"/>
          <w:rFonts w:hint="eastAsia"/>
          <w:color w:val="000000" w:themeColor="text1"/>
          <w:highlight w:val="none"/>
          <w14:textFill>
            <w14:solidFill>
              <w14:schemeClr w14:val="tx1"/>
            </w14:solidFill>
          </w14:textFill>
        </w:rPr>
        <w:t xml:space="preserve">八</w:t>
      </w:r>
      <w:r>
        <w:rPr>
          <w:rStyle w:val="922"/>
          <w:color w:val="000000" w:themeColor="text1"/>
          <w:highlight w:val="none"/>
          <w14:textFill>
            <w14:solidFill>
              <w14:schemeClr w14:val="tx1"/>
            </w14:solidFill>
          </w14:textFill>
        </w:rPr>
        <w:t xml:space="preserve">.</w:t>
      </w:r>
      <w:r>
        <w:rPr>
          <w:rStyle w:val="922"/>
          <w:rFonts w:hint="eastAsia"/>
          <w:color w:val="000000" w:themeColor="text1"/>
          <w:highlight w:val="none"/>
          <w14:textFill>
            <w14:solidFill>
              <w14:schemeClr w14:val="tx1"/>
            </w14:solidFill>
          </w14:textFill>
        </w:rPr>
        <w:t xml:space="preserve">服务要求</w:t>
      </w:r>
      <w:bookmarkEnd w:id="336"/>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1.合同签订后按采购人指定地点，送货上门分发到户，供应商不得以批量小为由拒绝送货、供货。</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2.货物签收时要有农户签名，货物交接时需做好拍照工作（照片里须有货物及接收农户合影信息），当天送货结束将照片发送给采购人留存。及时做好供货台账，以便采购人现场核实和掌握供货进度。</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3.供货结束后，采购人将对所提供的每种货物进行抽样检测，检测费用由供应商自行承担。如检测结果不合格，采购人有权做退货处理，由此造成损失和责任均由供应商全部承担。</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4.投标企业需支付：货物分送到指定乡镇的运输费（含下力费）及必要的技术培训费、抽样检测费。</w:t>
      </w:r>
      <w:r/>
    </w:p>
    <w:p>
      <w:pPr>
        <w:pStyle w:val="923"/>
        <w:spacing w:before="240" w:after="240"/>
        <w:rPr>
          <w:rStyle w:val="922"/>
          <w:color w:val="000000" w:themeColor="text1"/>
          <w:highlight w:val="none"/>
          <w14:textFill>
            <w14:solidFill>
              <w14:schemeClr w14:val="tx1"/>
            </w14:solidFill>
          </w14:textFill>
        </w:rPr>
      </w:pPr>
      <w:r/>
      <w:bookmarkStart w:id="337" w:name="_Toc31143"/>
      <w:r>
        <w:rPr>
          <w:rStyle w:val="922"/>
          <w:rFonts w:hint="eastAsia"/>
          <w:color w:val="000000" w:themeColor="text1"/>
          <w:highlight w:val="none"/>
          <w14:textFill>
            <w14:solidFill>
              <w14:schemeClr w14:val="tx1"/>
            </w14:solidFill>
          </w14:textFill>
        </w:rPr>
        <w:t xml:space="preserve">九.投标报价要求</w:t>
      </w:r>
      <w:bookmarkEnd w:id="337"/>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1）以上设备必须整体报价；</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2）供应商所报价格含设备费、税费、运输费、安装调试及服务费等一切费用，成交供应商不得再另收取其他费用；</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3）供应商报价时，须关注句容公共资源交易中心网“协议供货”栏，本次采购内容中如有列入“协议供货”的，其所报单价不得高于“协议供货”中规定的最高限价。</w:t>
      </w:r>
      <w:r/>
    </w:p>
    <w:p>
      <w:pPr>
        <w:pStyle w:val="923"/>
        <w:spacing w:before="240" w:after="240"/>
        <w:rPr>
          <w:rStyle w:val="922"/>
          <w:color w:val="000000" w:themeColor="text1"/>
          <w:highlight w:val="none"/>
          <w14:textFill>
            <w14:solidFill>
              <w14:schemeClr w14:val="tx1"/>
            </w14:solidFill>
          </w14:textFill>
        </w:rPr>
      </w:pPr>
      <w:r>
        <w:rPr>
          <w:rStyle w:val="922"/>
          <w:rFonts w:hint="eastAsia"/>
          <w:color w:val="000000" w:themeColor="text1"/>
          <w:highlight w:val="none"/>
          <w14:textFill>
            <w14:solidFill>
              <w14:schemeClr w14:val="tx1"/>
            </w14:solidFill>
          </w14:textFill>
        </w:rPr>
        <w:t xml:space="preserve">十.验收要求</w:t>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必须送达采购单位指定地点（本市），现场开箱（不能破坏原包装），所有货物必须保证是全新的、合法渠道进货的正宗、原装合格正品，必须保证能正常使用。采购人根据《句容市政府采购项目验收管理暂行规定》组织验收，经采购人验收合格后，需填写政府采购验收回执。 </w:t>
      </w:r>
      <w:r/>
    </w:p>
    <w:p>
      <w:pPr>
        <w:pStyle w:val="923"/>
        <w:spacing w:before="240" w:after="240"/>
        <w:rPr>
          <w:rStyle w:val="922"/>
          <w:color w:val="000000" w:themeColor="text1"/>
          <w:highlight w:val="none"/>
          <w14:textFill>
            <w14:solidFill>
              <w14:schemeClr w14:val="tx1"/>
            </w14:solidFill>
          </w14:textFill>
        </w:rPr>
      </w:pPr>
      <w:r>
        <w:rPr>
          <w:rStyle w:val="922"/>
          <w:rFonts w:hint="eastAsia"/>
          <w:color w:val="000000" w:themeColor="text1"/>
          <w:highlight w:val="none"/>
          <w14:textFill>
            <w14:solidFill>
              <w14:schemeClr w14:val="tx1"/>
            </w14:solidFill>
          </w14:textFill>
        </w:rPr>
        <w:t xml:space="preserve">十一</w:t>
      </w:r>
      <w:r>
        <w:rPr>
          <w:rStyle w:val="922"/>
          <w:color w:val="000000" w:themeColor="text1"/>
          <w:highlight w:val="none"/>
          <w14:textFill>
            <w14:solidFill>
              <w14:schemeClr w14:val="tx1"/>
            </w14:solidFill>
          </w14:textFill>
        </w:rPr>
        <w:t xml:space="preserve">.</w:t>
      </w:r>
      <w:r>
        <w:rPr>
          <w:rStyle w:val="922"/>
          <w:rFonts w:hint="eastAsia"/>
          <w:color w:val="000000" w:themeColor="text1"/>
          <w:highlight w:val="none"/>
          <w14:textFill>
            <w14:solidFill>
              <w14:schemeClr w14:val="tx1"/>
            </w14:solidFill>
          </w14:textFill>
        </w:rPr>
        <w:t xml:space="preserve"> 其他</w:t>
      </w:r>
      <w:r/>
    </w:p>
    <w:p>
      <w:pPr>
        <w:ind w:firstLine="482"/>
        <w:spacing w:line="360" w:lineRule="auto"/>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1.谈判报价说明：供应商以（农药产品最高限价）为依据，报统一下浮后折扣率，例如：90%，（如货物最高限价为100元，供应商报价88元，则谈判报价填写88%），</w:t>
      </w:r>
      <w:r>
        <w:rPr>
          <w:rFonts w:hint="eastAsia" w:ascii="宋体" w:hAnsi="宋体" w:cs="宋体"/>
          <w:b/>
          <w:color w:val="000000" w:themeColor="text1"/>
          <w:sz w:val="24"/>
          <w:szCs w:val="24"/>
          <w:highlight w:val="none"/>
          <w:u w:val="single"/>
          <w14:textFill>
            <w14:solidFill>
              <w14:schemeClr w14:val="tx1"/>
            </w14:solidFill>
          </w14:textFill>
        </w:rPr>
        <w:t xml:space="preserve">所有分项内容只接受一个统一的下浮后折扣率，如供应商分别对货物提供不同下浮折扣率或下浮折扣率超过100%，视为无效响应。</w:t>
      </w:r>
      <w:r/>
    </w:p>
    <w:p>
      <w:pPr>
        <w:ind w:firstLine="482"/>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2.项目付款方式：</w:t>
      </w:r>
      <w:r>
        <w:rPr>
          <w:rFonts w:ascii="宋体" w:hAnsi="宋体" w:cs="宋体"/>
          <w:color w:val="000000" w:themeColor="text1"/>
          <w:sz w:val="24"/>
          <w:szCs w:val="24"/>
          <w:highlight w:val="none"/>
          <w14:textFill>
            <w14:solidFill>
              <w14:schemeClr w14:val="tx1"/>
            </w14:solidFill>
          </w14:textFill>
        </w:rPr>
        <w:t xml:space="preserve">合同签订后，</w:t>
      </w:r>
      <w:r>
        <w:rPr>
          <w:rFonts w:hint="eastAsia" w:ascii="宋体" w:hAnsi="宋体" w:cs="宋体"/>
          <w:color w:val="000000" w:themeColor="text1"/>
          <w:sz w:val="24"/>
          <w:szCs w:val="24"/>
          <w:highlight w:val="none"/>
          <w14:textFill>
            <w14:solidFill>
              <w14:schemeClr w14:val="tx1"/>
            </w14:solidFill>
          </w14:textFill>
        </w:rPr>
        <w:t xml:space="preserve">货物安装验收合格后付款</w:t>
      </w:r>
      <w:r>
        <w:rPr>
          <w:rFonts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接受生产厂家和经销商投标，不接受联合体投标，中标后不得分包转标。</w:t>
      </w:r>
      <w:r/>
    </w:p>
    <w:p>
      <w:pPr>
        <w:pStyle w:val="923"/>
        <w:spacing w:before="240" w:after="240"/>
        <w:rPr>
          <w:rStyle w:val="922"/>
          <w:rFonts w:hint="eastAsia" w:ascii="宋体" w:hAnsi="宋体" w:eastAsia="宋体" w:cs="宋体"/>
          <w:color w:val="000000" w:themeColor="text1"/>
          <w:highlight w:val="none"/>
          <w14:textFill>
            <w14:solidFill>
              <w14:schemeClr w14:val="tx1"/>
            </w14:solidFill>
          </w14:textFill>
        </w:rPr>
      </w:pPr>
      <w:r>
        <w:rPr>
          <w:rStyle w:val="922"/>
          <w:rFonts w:hint="eastAsia" w:ascii="宋体" w:hAnsi="宋体" w:eastAsia="宋体" w:cs="宋体"/>
          <w:color w:val="000000" w:themeColor="text1"/>
          <w:highlight w:val="none"/>
          <w:lang w:val="en-US" w:eastAsia="zh-CN"/>
          <w14:textFill>
            <w14:solidFill>
              <w14:schemeClr w14:val="tx1"/>
            </w14:solidFill>
          </w14:textFill>
        </w:rPr>
        <w:t xml:space="preserve">十二．</w:t>
      </w:r>
      <w:r>
        <w:rPr>
          <w:rStyle w:val="922"/>
          <w:rFonts w:hint="eastAsia" w:ascii="宋体" w:hAnsi="宋体" w:eastAsia="宋体" w:cs="宋体"/>
          <w:color w:val="000000" w:themeColor="text1"/>
          <w:highlight w:val="none"/>
          <w14:textFill>
            <w14:solidFill>
              <w14:schemeClr w14:val="tx1"/>
            </w14:solidFill>
          </w14:textFill>
        </w:rPr>
        <w:t xml:space="preserve">投标人有下列情形之一的，其投标将被视为无效投标：</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1.竞价供应商应按采购需求书中“参照品牌、型号、配置及服务要求”的内容，按照要求在“分项报价一览表”中逐条详细阐述，如填写不完整或不符合采购需求的，将被视为无效报价；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2.竞价供应商的商务部分和技术部分不响应采购要求的或出现负偏离的；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3.供应商竞价总价超过采购预算总价的；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列入“协议供货”的产品，供应商所报单价超过句容公共资源交易中心网“协议供货”中规定的最高限价；</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5.供应商报价时未按要求加盖电子签章的；</w:t>
      </w:r>
      <w:r/>
    </w:p>
    <w:p>
      <w:pPr>
        <w:ind w:firstLine="48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6.供应商报价时未按采购需求书中要求上传相关原件扫描件或预成交后在获取成交通知书时没有提供相关原件的。</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为保证产品质量与售后服务，成交供应商须在中标公示期满、签订采购合同前，提交制造商针对本项目加盖公章的售后服务承诺书原件(须标明项目名称和项目编号);逾期无法提供或承诺内容不满足采购需求，采购人有权取消中标资格，顺延下一位中标候选人。</w:t>
      </w:r>
      <w:r/>
    </w:p>
    <w:p>
      <w:pPr>
        <w:ind w:firstLine="480"/>
        <w:jc w:val="left"/>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38" w:name="_Toc256000055"/>
      <w:r/>
      <w:bookmarkStart w:id="339" w:name="_Toc73965905"/>
      <w:r>
        <w:rPr>
          <w:rFonts w:hint="eastAsia" w:ascii="宋体" w:hAnsi="宋体"/>
          <w:color w:val="000000" w:themeColor="text1"/>
          <w:highlight w:val="none"/>
          <w:lang w:eastAsia="zh-CN"/>
          <w14:textFill>
            <w14:solidFill>
              <w14:schemeClr w14:val="tx1"/>
            </w14:solidFill>
          </w14:textFill>
        </w:rPr>
        <w:t xml:space="preserve">第五部分  评审办法和标准</w:t>
      </w:r>
      <w:bookmarkEnd w:id="338"/>
      <w:r/>
      <w:bookmarkEnd w:id="339"/>
      <w:r/>
      <w:r/>
    </w:p>
    <w:p>
      <w:pPr>
        <w:rPr>
          <w:color w:val="000000" w:themeColor="text1"/>
          <w:highlight w:val="none"/>
          <w14:textFill>
            <w14:solidFill>
              <w14:schemeClr w14:val="tx1"/>
            </w14:solidFill>
          </w14:textFill>
        </w:rPr>
      </w:pPr>
      <w:r/>
      <w:bookmarkStart w:id="340" w:name="EB181217cc1f6e4c329b6e00b281c01b59"/>
      <w:r/>
      <w:bookmarkEnd w:id="340"/>
      <w:r/>
      <w:bookmarkStart w:id="341" w:name="EBd9017ea42ae24428b278ecbad51982d3"/>
      <w:r/>
      <w:bookmarkEnd w:id="341"/>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42" w:name="_Toc256000056"/>
      <w:r/>
      <w:bookmarkStart w:id="343" w:name="_Toc73965906"/>
      <w:r>
        <w:rPr>
          <w:rFonts w:hint="eastAsia" w:ascii="宋体" w:hAnsi="宋体" w:eastAsia="宋体"/>
          <w:color w:val="000000" w:themeColor="text1"/>
          <w:sz w:val="32"/>
          <w:highlight w:val="none"/>
          <w:lang w:eastAsia="zh-CN"/>
          <w14:textFill>
            <w14:solidFill>
              <w14:schemeClr w14:val="tx1"/>
            </w14:solidFill>
          </w14:textFill>
        </w:rPr>
        <w:t xml:space="preserve">1．</w:t>
      </w:r>
      <w:r>
        <w:rPr>
          <w:rFonts w:ascii="宋体" w:hAnsi="宋体" w:eastAsia="宋体"/>
          <w:color w:val="000000" w:themeColor="text1"/>
          <w:sz w:val="32"/>
          <w:highlight w:val="none"/>
          <w:lang w:eastAsia="zh-CN"/>
          <w14:textFill>
            <w14:solidFill>
              <w14:schemeClr w14:val="tx1"/>
            </w14:solidFill>
          </w14:textFill>
        </w:rPr>
        <w:t xml:space="preserve">谈判小组职责</w:t>
      </w:r>
      <w:bookmarkEnd w:id="342"/>
      <w:r/>
      <w:bookmarkEnd w:id="343"/>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竞争性谈判小组成员应当履行下列义务：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（一）遵纪守法，客观、公正、廉洁地履行职责；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（二）根据采购文件的规定独立进行评审，对个人的评审意见承担法律责任；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（三）参与评审报告的起草；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（四）配合采购人、采购代理机构答复供应商提出的质疑； </w:t>
      </w:r>
      <w:r/>
    </w:p>
    <w:p>
      <w:pPr>
        <w:ind w:left="42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（五）配合财政部门的投诉处理和监督检查工作。</w:t>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44" w:name="_Toc256000057"/>
      <w:r/>
      <w:bookmarkStart w:id="345" w:name="_Toc73965907"/>
      <w:r>
        <w:rPr>
          <w:rFonts w:hint="eastAsia" w:ascii="宋体" w:hAnsi="宋体" w:eastAsia="宋体"/>
          <w:color w:val="000000" w:themeColor="text1"/>
          <w:sz w:val="32"/>
          <w:highlight w:val="none"/>
          <w:lang w:eastAsia="zh-CN"/>
          <w14:textFill>
            <w14:solidFill>
              <w14:schemeClr w14:val="tx1"/>
            </w14:solidFill>
          </w14:textFill>
        </w:rPr>
        <w:t xml:space="preserve">2．谈判及评审程序</w:t>
      </w:r>
      <w:bookmarkEnd w:id="344"/>
      <w:r/>
      <w:bookmarkEnd w:id="345"/>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2.1谈判组织方按谈判小组名单核对身份并签到。</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2.2谈判组织方宣布谈判及评审纪律，谈判小组确认有无回避的情形。</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2.3谈判小组推选组长，负责组织谈判及评审活动，采购人代表不得担任组长。</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2.4 谈判小组正式评审前，应当对谈判文件进行熟悉和理解，审查谈判文件。</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2.6</w:t>
      </w:r>
      <w:r>
        <w:rPr>
          <w:rFonts w:ascii="宋体" w:hAnsi="宋体"/>
          <w:color w:val="000000" w:themeColor="text1"/>
          <w:sz w:val="24"/>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谈判小组要求供应商澄清、说明或者更正响应文件应当以书面形式作出。</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2.7谈判小组应集中与符合要求的单一供应商分别进行谈判，并给予所有参加谈判的供应商平等的谈判机会。</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2.8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供应商。</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p>
    <w:p>
      <w:pPr>
        <w:ind w:firstLine="425"/>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2.9谈判文件能够详细列明采购标的的技术、服务要求的，谈判结束后，谈判小组应要求所有实质性响应的供应商在规定时间内（30分钟）提交最后报价。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文件不能详细列明采购标的的技术、服务要求，需经谈判由供应商提供最终设计方案或解决方案的，谈判结束后，谈判小组应按照少数服从多数的原则投票推荐三家及以上供应商的设计方案或者解决方案，并要求其在规定时间内提交最后报价。</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规定情形的，提交最后报价的供应商可以为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ind w:firstLine="425"/>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2.10谈判小组应当从质量和服务均能满足采购文件实质性响应要求的供应商中，按照最后报价由低到高的顺序提出3名以上成交候选人，并编写评审报告。</w:t>
      </w:r>
      <w:r/>
    </w:p>
    <w:p>
      <w:pPr>
        <w:ind w:firstLine="425"/>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符合谈判</w:t>
      </w:r>
      <w:r>
        <w:rPr>
          <w:rFonts w:ascii="宋体" w:hAnsi="宋体"/>
          <w:color w:val="000000" w:themeColor="text1"/>
          <w:sz w:val="24"/>
          <w:highlight w:val="none"/>
          <w14:textFill>
            <w14:solidFill>
              <w14:schemeClr w14:val="tx1"/>
            </w14:solidFill>
          </w14:textFill>
        </w:rPr>
        <w:t xml:space="preserve">文件供应商须知</w:t>
      </w:r>
      <w:r>
        <w:rPr>
          <w:rFonts w:hint="eastAsia" w:ascii="宋体" w:hAnsi="宋体"/>
          <w:color w:val="000000" w:themeColor="text1"/>
          <w:sz w:val="24"/>
          <w:highlight w:val="none"/>
          <w14:textFill>
            <w14:solidFill>
              <w14:schemeClr w14:val="tx1"/>
            </w14:solidFill>
          </w14:textFill>
        </w:rPr>
        <w:t xml:space="preserve">规定情形的，成交候选人可以为</w:t>
      </w: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家。</w:t>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46" w:name="_Toc73965908"/>
      <w:r/>
      <w:bookmarkStart w:id="347" w:name="_Toc256000058"/>
      <w:r>
        <w:rPr>
          <w:rFonts w:hint="eastAsia" w:ascii="宋体" w:hAnsi="宋体" w:eastAsia="宋体"/>
          <w:color w:val="000000" w:themeColor="text1"/>
          <w:sz w:val="32"/>
          <w:highlight w:val="none"/>
          <w:lang w:eastAsia="zh-CN"/>
          <w14:textFill>
            <w14:solidFill>
              <w14:schemeClr w14:val="tx1"/>
            </w14:solidFill>
          </w14:textFill>
        </w:rPr>
        <w:t xml:space="preserve">3．供应商资格审查</w:t>
      </w:r>
      <w:bookmarkEnd w:id="346"/>
      <w:r/>
      <w:bookmarkEnd w:id="347"/>
      <w:r/>
      <w:r/>
    </w:p>
    <w:p>
      <w:pPr>
        <w:ind w:firstLine="480"/>
        <w:spacing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开启结束后，采购人将依法对供应商的资格进行审查。资格审查的内容如下：</w:t>
      </w:r>
      <w:r/>
    </w:p>
    <w:p>
      <w:pPr>
        <w:ind w:firstLine="482"/>
        <w:spacing w:line="360" w:lineRule="auto"/>
        <w:widowControl/>
        <w:rPr>
          <w:rFonts w:ascii="宋体" w:hAnsi="宋体"/>
          <w:b/>
          <w:color w:val="000000" w:themeColor="text1"/>
          <w:sz w:val="24"/>
          <w:highlight w:val="none"/>
          <w14:textFill>
            <w14:solidFill>
              <w14:schemeClr w14:val="tx1"/>
            </w14:solidFill>
          </w14:textFill>
        </w:rPr>
      </w:pPr>
      <w:r/>
      <w:bookmarkStart w:id="348" w:name="EBad1d0b9dd3f94d91aa565ee3c174912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8"/>
        <w:gridCol w:w="1702"/>
        <w:gridCol w:w="743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w:t>
            </w:r>
            <w:r>
              <w:rPr>
                <w:rFonts w:hint="eastAsia" w:ascii="宋体" w:hAnsi="宋体" w:cs="宋体"/>
                <w:color w:val="000000" w:themeColor="text1"/>
                <w:szCs w:val="24"/>
                <w:highlight w:val="none"/>
                <w:lang w:val="en-US" w:eastAsia="zh-CN"/>
                <w14:textFill>
                  <w14:solidFill>
                    <w14:schemeClr w14:val="tx1"/>
                  </w14:solidFill>
                </w14:textFill>
              </w:rPr>
              <w:t xml:space="preserve">2025</w:t>
            </w:r>
            <w:r>
              <w:rPr>
                <w:rFonts w:hint="eastAsia" w:ascii="宋体" w:hAnsi="宋体" w:cs="宋体"/>
                <w:color w:val="000000" w:themeColor="text1"/>
                <w:szCs w:val="24"/>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年度财务报告，成立不满一年的提供至少一个月财务报告，或银行出具的资信证明，或财政部门认可的政府采购专业担保机构出具的谈判担保函等，或者提供资格承诺函。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提供供应商相关信息一览表或资格承诺函。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（1）</w:t>
            </w:r>
            <w:r>
              <w:rPr>
                <w:rFonts w:hint="eastAsia" w:ascii="宋体" w:hAnsi="宋体" w:cs="宋体"/>
                <w:color w:val="000000" w:themeColor="text1"/>
                <w:szCs w:val="24"/>
                <w:highlight w:val="none"/>
                <w14:textFill>
                  <w14:solidFill>
                    <w14:schemeClr w14:val="tx1"/>
                  </w14:solidFill>
                </w14:textFill>
              </w:rPr>
              <w:t xml:space="preserve">谈判</w:t>
            </w:r>
            <w:r>
              <w:rPr>
                <w:rFonts w:ascii="宋体" w:hAnsi="宋体" w:cs="宋体"/>
                <w:color w:val="000000" w:themeColor="text1"/>
                <w:szCs w:val="24"/>
                <w:highlight w:val="none"/>
                <w14:textFill>
                  <w14:solidFill>
                    <w14:schemeClr w14:val="tx1"/>
                  </w14:solidFill>
                </w14:textFill>
              </w:rPr>
              <w:t xml:space="preserve">承诺函</w:t>
            </w:r>
            <w:r>
              <w:rPr>
                <w:rFonts w:hint="eastAsia" w:ascii="宋体" w:hAnsi="宋体" w:cs="宋体"/>
                <w:color w:val="000000" w:themeColor="text1"/>
                <w:szCs w:val="24"/>
                <w:highlight w:val="none"/>
                <w14:textFill>
                  <w14:solidFill>
                    <w14:schemeClr w14:val="tx1"/>
                  </w14:solidFill>
                </w14:textFill>
              </w:rPr>
              <w:t xml:space="preserve">或者提供资格承诺函</w:t>
            </w:r>
            <w:r>
              <w:rPr>
                <w:rFonts w:ascii="宋体" w:hAnsi="宋体" w:cs="宋体"/>
                <w:color w:val="000000" w:themeColor="text1"/>
                <w:szCs w:val="24"/>
                <w:highlight w:val="none"/>
                <w14:textFill>
                  <w14:solidFill>
                    <w14:schemeClr w14:val="tx1"/>
                  </w14:solidFill>
                </w14:textFill>
              </w:rPr>
              <w:t xml:space="preserve">。</w:t>
            </w:r>
            <w:r/>
          </w:p>
          <w:p>
            <w:pPr>
              <w:jc w:val="center"/>
              <w:widowControl/>
              <w:rPr>
                <w:rFonts w:ascii="宋体" w:hAnsi="宋体" w:cs="宋体"/>
                <w:color w:val="000000" w:themeColor="text1"/>
                <w:szCs w:val="24"/>
                <w:highlight w:val="none"/>
                <w14:textFill>
                  <w14:solidFill>
                    <w14:schemeClr w14:val="tx1"/>
                  </w14:solidFill>
                </w14:textFill>
              </w:rPr>
            </w:pPr>
            <w:r>
              <w:rPr>
                <w:rFonts w:ascii="宋体" w:hAnsi="宋体" w:cs="宋体"/>
                <w:color w:val="000000" w:themeColor="text1"/>
                <w:szCs w:val="24"/>
                <w:highlight w:val="none"/>
                <w14:textFill>
                  <w14:solidFill>
                    <w14:schemeClr w14:val="tx1"/>
                  </w14:solidFill>
                </w14:textFill>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left"/>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无</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本项目属于专门面向中小微企业采购的项目，供应商须提供《中小企业声明函》。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02" w:type="dxa"/>
            <w:vAlign w:val="center"/>
            <w:textDirection w:val="lrTb"/>
            <w:noWrap/>
          </w:tcPr>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本项目的特定</w:t>
            </w:r>
            <w:r/>
          </w:p>
          <w:p>
            <w:pPr>
              <w:jc w:val="center"/>
              <w:widowControl/>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32" w:type="dxa"/>
            <w:vAlign w:val="center"/>
            <w:textDirection w:val="lrTb"/>
            <w:noWrap/>
          </w:tcPr>
          <w:p>
            <w:pPr>
              <w:jc w:val="center"/>
              <w:widowControl/>
              <w:rPr>
                <w:rFonts w:ascii="宋体" w:hAnsi="宋体" w:cs="宋体"/>
                <w:b/>
                <w:color w:val="000000" w:themeColor="text1"/>
                <w:szCs w:val="24"/>
                <w:highlight w:val="none"/>
                <w14:textFill>
                  <w14:solidFill>
                    <w14:schemeClr w14:val="tx1"/>
                  </w14:solidFill>
                </w14:textFill>
              </w:rPr>
            </w:pPr>
            <w:r>
              <w:rPr>
                <w:rFonts w:hint="eastAsia" w:ascii="宋体" w:hAnsi="宋体" w:cs="宋体"/>
                <w:b/>
                <w:color w:val="000000" w:themeColor="text1"/>
                <w:szCs w:val="24"/>
                <w:highlight w:val="none"/>
                <w14:textFill>
                  <w14:solidFill>
                    <w14:schemeClr w14:val="tx1"/>
                  </w14:solidFill>
                </w14:textFill>
              </w:rPr>
              <w:t xml:space="preserve">所投农药产品具有农药生产或经营许可证，所投产品具有农药生产批准证书号、农药登记证号、产品标准号且在登记有效期内（提供登记证复印件并加盖公章）。</w:t>
            </w:r>
            <w:bookmarkEnd w:id="348"/>
            <w:r/>
            <w:r/>
          </w:p>
        </w:tc>
      </w:tr>
    </w:tbl>
    <w:p>
      <w:pPr>
        <w:ind w:firstLine="402"/>
        <w:spacing w:line="360" w:lineRule="auto"/>
        <w:widowControl/>
        <w:rPr>
          <w:rFonts w:ascii="宋体" w:hAnsi="宋体"/>
          <w:b/>
          <w:color w:val="000000" w:themeColor="text1"/>
          <w:sz w:val="20"/>
          <w:highlight w:val="none"/>
          <w14:textFill>
            <w14:solidFill>
              <w14:schemeClr w14:val="tx1"/>
            </w14:solidFill>
          </w14:textFill>
        </w:rPr>
      </w:pPr>
      <w:r/>
      <w:bookmarkStart w:id="349" w:name="EB3e8443fecfbf490fb190a176257c24d3"/>
      <w:r/>
      <w:bookmarkEnd w:id="349"/>
      <w:r/>
      <w:bookmarkStart w:id="350" w:name="EB795b89bed219488faa64196f19224761"/>
      <w:r/>
      <w:bookmarkEnd w:id="350"/>
      <w:r/>
      <w:r/>
    </w:p>
    <w:p>
      <w:pPr>
        <w:ind w:firstLine="400"/>
        <w:spacing w:line="360" w:lineRule="auto"/>
        <w:widowControl/>
        <w:rPr>
          <w:rFonts w:ascii="宋体" w:hAnsi="宋体"/>
          <w:color w:val="000000" w:themeColor="text1"/>
          <w:sz w:val="24"/>
          <w:highlight w:val="none"/>
          <w14:textFill>
            <w14:solidFill>
              <w14:schemeClr w14:val="tx1"/>
            </w14:solidFill>
          </w14:textFill>
        </w:rPr>
      </w:pPr>
      <w:r/>
      <w:bookmarkStart w:id="351" w:name="EB8f1ade382bb64622b9290307d58f674d"/>
      <w:r/>
      <w:bookmarkEnd w:id="351"/>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52" w:name="_Toc256000059"/>
      <w:r/>
      <w:bookmarkStart w:id="353" w:name="_Toc73965909"/>
      <w:r>
        <w:rPr>
          <w:rFonts w:hint="eastAsia" w:ascii="宋体" w:hAnsi="宋体" w:eastAsia="宋体"/>
          <w:color w:val="000000" w:themeColor="text1"/>
          <w:sz w:val="32"/>
          <w:highlight w:val="none"/>
          <w:lang w:eastAsia="zh-CN"/>
          <w14:textFill>
            <w14:solidFill>
              <w14:schemeClr w14:val="tx1"/>
            </w14:solidFill>
          </w14:textFill>
        </w:rPr>
        <w:t xml:space="preserve">4．谈判响应文件的有效性、完整性和响应程度审查</w:t>
      </w:r>
      <w:bookmarkEnd w:id="352"/>
      <w:r/>
      <w:bookmarkEnd w:id="353"/>
      <w:r/>
      <w:r/>
    </w:p>
    <w:p>
      <w:pPr>
        <w:ind w:firstLine="480"/>
        <w:spacing w:line="360" w:lineRule="auto"/>
        <w:rPr>
          <w:rFonts w:ascii="宋体" w:hAnsi="宋体"/>
          <w:color w:val="000000" w:themeColor="text1"/>
          <w:sz w:val="24"/>
          <w:highlight w:val="none"/>
          <w14:textFill>
            <w14:solidFill>
              <w14:schemeClr w14:val="tx1"/>
            </w14:solidFill>
          </w14:textFill>
        </w:rPr>
      </w:pPr>
      <w:r/>
      <w:bookmarkStart w:id="354" w:name="EB4b8b8fdbbd164f5e80d504c829f3e244"/>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电子响应文件的有效电子签章。谈判报价。若有委托代理人，供应商为委托代理人缴纳的社保证明材料。未发现属无效响应的其他情形。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对谈判文件响应程度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tcPr>
          <w:p>
            <w:pPr>
              <w:pStyle w:val="925"/>
              <w:jc w:val="center"/>
              <w:rPr>
                <w:rFonts w:ascii="宋体" w:hAnsi="宋体" w:eastAsia="宋体" w:cs="宋体"/>
                <w:color w:val="000000" w:themeColor="text1"/>
                <w:sz w:val="21"/>
                <w:highlight w:val="none"/>
                <w14:textFill>
                  <w14:solidFill>
                    <w14:schemeClr w14:val="tx1"/>
                  </w14:solidFill>
                </w14:textFill>
              </w:rPr>
            </w:pPr>
            <w:r>
              <w:rPr>
                <w:rFonts w:ascii="宋体" w:hAnsi="宋体" w:eastAsia="宋体" w:cs="宋体"/>
                <w:color w:val="000000" w:themeColor="text1"/>
                <w:sz w:val="21"/>
                <w:highlight w:val="none"/>
                <w14:textFill>
                  <w14:solidFill>
                    <w14:schemeClr w14:val="tx1"/>
                  </w14:solidFill>
                </w14:textFill>
              </w:rPr>
              <w:t xml:space="preserve">审查响应文件与谈判文件要求的主要条款、条件和技术规格是否相符，是否存在重大偏离或保留。</w:t>
            </w:r>
            <w:bookmarkEnd w:id="354"/>
            <w:r/>
            <w:r/>
          </w:p>
        </w:tc>
      </w:tr>
    </w:tbl>
    <w:p>
      <w:pPr>
        <w:ind w:firstLine="400"/>
        <w:spacing w:line="360" w:lineRule="auto"/>
        <w:rPr>
          <w:rFonts w:ascii="宋体" w:hAnsi="宋体"/>
          <w:color w:val="000000" w:themeColor="text1"/>
          <w:sz w:val="20"/>
          <w:highlight w:val="none"/>
          <w14:textFill>
            <w14:solidFill>
              <w14:schemeClr w14:val="tx1"/>
            </w14:solidFill>
          </w14:textFill>
        </w:rPr>
      </w:pPr>
      <w:r>
        <w:rPr>
          <w:rFonts w:ascii="宋体" w:hAnsi="宋体"/>
          <w:color w:val="000000" w:themeColor="text1"/>
          <w:sz w:val="20"/>
          <w:highlight w:val="none"/>
          <w14:textFill>
            <w14:solidFill>
              <w14:schemeClr w14:val="tx1"/>
            </w14:solidFill>
          </w14:textFill>
        </w:rPr>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审查谈判响应文件与谈判文件要求的主要条款、条件和技术规格是否相符，是否存在重大偏离或保留。所谓重大偏离或保留系指影响到谈判文件规定的货物（服务）范围、质量和性能的，或者在实质上与谈判文件不一致，有限制采购人权利和供应商义务的规定，而纠正这些偏离或保留将会对其他实质上响应文件的供应商的竞争地位产生不公正的影响（重大偏离或保留的认定须经谈判小组半数以上同意）。谈判小组决定谈判响应文件的响应性只根据谈判响应文件本身的内容，而不寻求外部的证据。</w:t>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55" w:name="_Toc73965910"/>
      <w:r/>
      <w:bookmarkStart w:id="356" w:name="_Toc256000060"/>
      <w:r>
        <w:rPr>
          <w:rFonts w:hint="eastAsia" w:ascii="宋体" w:hAnsi="宋体" w:eastAsia="宋体"/>
          <w:color w:val="000000" w:themeColor="text1"/>
          <w:sz w:val="32"/>
          <w:highlight w:val="none"/>
          <w:lang w:eastAsia="zh-CN"/>
          <w14:textFill>
            <w14:solidFill>
              <w14:schemeClr w14:val="tx1"/>
            </w14:solidFill>
          </w14:textFill>
        </w:rPr>
        <w:t xml:space="preserve">5．价格调减</w:t>
      </w:r>
      <w:bookmarkEnd w:id="355"/>
      <w:r/>
      <w:bookmarkEnd w:id="356"/>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 在符合采购需求、质量和服务相等的情况下，对于节能（政府强制采购节能产品除外）、环保产品分别给予报价</w:t>
      </w:r>
      <w:bookmarkStart w:id="357" w:name="EB24dda2799992440dab1859616fe2afce"/>
      <w:r/>
      <w:bookmarkEnd w:id="357"/>
      <w:r>
        <w:rPr>
          <w:rFonts w:hint="eastAsia" w:ascii="宋体" w:hAnsi="宋体"/>
          <w:bCs/>
          <w:color w:val="000000" w:themeColor="text1"/>
          <w:sz w:val="24"/>
          <w:szCs w:val="24"/>
          <w:highlight w:val="none"/>
          <w14:textFill>
            <w14:solidFill>
              <w14:schemeClr w14:val="tx1"/>
            </w14:solidFill>
          </w14:textFill>
        </w:rPr>
        <w:t xml:space="preserve">%、</w:t>
      </w:r>
      <w:bookmarkStart w:id="358" w:name="EB8552ea3b2e9c40d3b390d53061285fbb"/>
      <w:r/>
      <w:bookmarkEnd w:id="358"/>
      <w:r>
        <w:rPr>
          <w:rFonts w:hint="eastAsia" w:ascii="宋体" w:hAnsi="宋体"/>
          <w:bCs/>
          <w:color w:val="000000" w:themeColor="text1"/>
          <w:sz w:val="24"/>
          <w:szCs w:val="24"/>
          <w:highlight w:val="none"/>
          <w14:textFill>
            <w14:solidFill>
              <w14:schemeClr w14:val="tx1"/>
            </w14:solidFill>
          </w14:textFill>
        </w:rPr>
        <w:t xml:space="preserve">%的调减（以所报产品由国家确定的认证机构出具的、处于有效期之内的节能产品认证证书复印件、环境标志产品认证证书复印件为准）；</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5.2 对小型和微型企业产品的价格给予</w:t>
      </w:r>
      <w:bookmarkStart w:id="359" w:name="EB25bff384f9394e4fb552458b036a7d76"/>
      <w:r>
        <w:rPr>
          <w:rFonts w:hint="eastAsia" w:ascii="宋体" w:hAnsi="宋体"/>
          <w:bCs/>
          <w:color w:val="000000" w:themeColor="text1"/>
          <w:sz w:val="24"/>
          <w:szCs w:val="24"/>
          <w:highlight w:val="none"/>
          <w14:textFill>
            <w14:solidFill>
              <w14:schemeClr w14:val="tx1"/>
            </w14:solidFill>
          </w14:textFill>
        </w:rPr>
        <w:t xml:space="preserve">10%</w:t>
      </w:r>
      <w:bookmarkEnd w:id="359"/>
      <w:r>
        <w:rPr>
          <w:rFonts w:hint="eastAsia" w:ascii="宋体" w:hAnsi="宋体"/>
          <w:bCs/>
          <w:color w:val="000000" w:themeColor="text1"/>
          <w:sz w:val="24"/>
          <w:szCs w:val="24"/>
          <w:highlight w:val="none"/>
          <w14:textFill>
            <w14:solidFill>
              <w14:schemeClr w14:val="tx1"/>
            </w14:solidFill>
          </w14:textFill>
        </w:rPr>
        <w:t xml:space="preserve">的调减。参加报价的小微企业，应当按照《政府采购促进中小企业发展管理办法》（财库〔2020〕46号）的规定提供《中小企业声明函》；</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5.3监狱和戒毒企业视同小型、微型企业，享受与小型、微型企业产品价格同比例扣除的优惠政策。参加报价的监狱企业，应当按照《关于政府采购支持监狱企业发展有关问题的通知》（财库[2014]68号）的规定提供由省级以上监狱管理局、戒毒管理局(含新疆生产建设兵团)出具的属于监狱企业的证明文件复印件；</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性单位视同小型、微型企业，享受与小型、微型企业产品价格同比例扣除的优惠政策。参加报价的残疾人福利性单位，应当按照《财政部、民政部、中国残疾人联合会关于促进残疾人就业政府采购政策的通知》（财库〔2017〕141号）的规定提供《残疾人福利性单位声明函》。</w:t>
      </w:r>
      <w:r/>
    </w:p>
    <w:p>
      <w:pPr>
        <w:ind w:right="140"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同一供应商报价上述2、3、4三项价格调减优惠不得重复享受。调减后的价格作为评审价格，成交价格仍以的实际报价为准。</w:t>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60" w:name="_Toc73965911"/>
      <w:r/>
      <w:bookmarkStart w:id="361" w:name="_Toc256000061"/>
      <w:r>
        <w:rPr>
          <w:rFonts w:hint="eastAsia" w:ascii="宋体" w:hAnsi="宋体" w:eastAsia="宋体"/>
          <w:color w:val="000000" w:themeColor="text1"/>
          <w:sz w:val="32"/>
          <w:highlight w:val="none"/>
          <w:lang w:eastAsia="zh-CN"/>
          <w14:textFill>
            <w14:solidFill>
              <w14:schemeClr w14:val="tx1"/>
            </w14:solidFill>
          </w14:textFill>
        </w:rPr>
        <w:t xml:space="preserve">6．谈判记录</w:t>
      </w:r>
      <w:bookmarkEnd w:id="360"/>
      <w:r/>
      <w:bookmarkEnd w:id="361"/>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谈判小组应当根据评审记录和评审结果编写评审报告，其主要内容包括：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（一）邀请供应商参加采购活动的具体方式和相关情况，以及参加采购活动的供应商名单；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（二）评审日期和地点，谈判小组成员名单；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（三）评审情况记录和说明，包括对供应商的资格审查情况、供应商响应文件评审情况、谈判情况、报价情况等； </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（四）提出的成交候选人的名单及理由。 评审报告应当由谈判小组全体人员签字认可。</w:t>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pStyle w:val="868"/>
        <w:jc w:val="both"/>
        <w:rPr>
          <w:rFonts w:ascii="宋体" w:hAnsi="宋体" w:eastAsia="宋体"/>
          <w:color w:val="000000" w:themeColor="text1"/>
          <w:sz w:val="32"/>
          <w:highlight w:val="none"/>
          <w:lang w:eastAsia="zh-CN"/>
          <w14:textFill>
            <w14:solidFill>
              <w14:schemeClr w14:val="tx1"/>
            </w14:solidFill>
          </w14:textFill>
        </w:rPr>
      </w:pPr>
      <w:r/>
      <w:bookmarkStart w:id="362" w:name="_Toc256000062"/>
      <w:r/>
      <w:bookmarkStart w:id="363" w:name="_Toc73965912"/>
      <w:r>
        <w:rPr>
          <w:rFonts w:hint="eastAsia" w:ascii="宋体" w:hAnsi="宋体" w:eastAsia="宋体"/>
          <w:color w:val="000000" w:themeColor="text1"/>
          <w:sz w:val="32"/>
          <w:highlight w:val="none"/>
          <w:lang w:eastAsia="zh-CN"/>
          <w14:textFill>
            <w14:solidFill>
              <w14:schemeClr w14:val="tx1"/>
            </w14:solidFill>
          </w14:textFill>
        </w:rPr>
        <w:t xml:space="preserve">7．推荐成交供应商</w:t>
      </w:r>
      <w:bookmarkEnd w:id="362"/>
      <w:r/>
      <w:bookmarkEnd w:id="363"/>
      <w:r/>
      <w:r/>
    </w:p>
    <w:p>
      <w:pPr>
        <w:ind w:firstLine="355"/>
        <w:spacing w:before="200" w:after="200" w:line="360" w:lineRule="auto"/>
        <w:widowControl/>
        <w:rPr>
          <w:rFonts w:ascii="宋体" w:hAnsi="宋体"/>
          <w:color w:val="000000" w:themeColor="text1"/>
          <w:sz w:val="24"/>
          <w:highlight w:val="none"/>
          <w14:textFill>
            <w14:solidFill>
              <w14:schemeClr w14:val="tx1"/>
            </w14:solidFill>
          </w14:textFill>
        </w:rPr>
      </w:pPr>
      <w:r/>
      <w:bookmarkStart w:id="364" w:name="EBa570c1289b17464aa0eb696001da7652"/>
      <w:r>
        <w:rPr>
          <w:rFonts w:hint="eastAsia" w:ascii="宋体" w:hAnsi="宋体"/>
          <w:color w:val="000000" w:themeColor="text1"/>
          <w:sz w:val="24"/>
          <w:highlight w:val="none"/>
          <w14:textFill>
            <w14:solidFill>
              <w14:schemeClr w14:val="tx1"/>
            </w14:solidFill>
          </w14:textFill>
        </w:rPr>
        <w:t xml:space="preserve">谈判小组应当从质量和服务均能满足采购文件实质性响应要求的供应商中，按照最后报价由低到高的顺序提出3名以上成交候选人。</w:t>
      </w:r>
      <w:bookmarkEnd w:id="364"/>
      <w:r/>
      <w:r/>
    </w:p>
    <w:p>
      <w:pPr>
        <w:ind w:firstLine="400"/>
        <w:jc w:val="left"/>
        <w:widowControl/>
        <w:rPr>
          <w:rFonts w:ascii="宋体" w:hAnsi="宋体"/>
          <w:color w:val="000000" w:themeColor="text1"/>
          <w:sz w:val="24"/>
          <w:highlight w:val="none"/>
          <w14:textFill>
            <w14:solidFill>
              <w14:schemeClr w14:val="tx1"/>
            </w14:solidFill>
          </w14:textFill>
        </w:rPr>
      </w:pPr>
      <w:r/>
      <w:bookmarkStart w:id="365" w:name="EB02fff0132ada4e6e9ef651fe14997c61"/>
      <w:r/>
      <w:bookmarkEnd w:id="365"/>
      <w:r/>
      <w:r/>
    </w:p>
    <w:p>
      <w:pPr>
        <w:jc w:val="left"/>
        <w:widowControl/>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695"/>
        <w:jc w:val="center"/>
        <w:pageBreakBefore/>
        <w:rPr>
          <w:rFonts w:ascii="宋体" w:hAnsi="宋体"/>
          <w:color w:val="000000" w:themeColor="text1"/>
          <w:highlight w:val="none"/>
          <w:lang w:eastAsia="zh-CN"/>
          <w14:textFill>
            <w14:solidFill>
              <w14:schemeClr w14:val="tx1"/>
            </w14:solidFill>
          </w14:textFill>
        </w:rPr>
      </w:pPr>
      <w:r/>
      <w:bookmarkStart w:id="366" w:name="_Toc73965913"/>
      <w:r/>
      <w:bookmarkStart w:id="367" w:name="_Toc256000063"/>
      <w:r>
        <w:rPr>
          <w:rFonts w:hint="eastAsia" w:ascii="宋体" w:hAnsi="宋体"/>
          <w:color w:val="000000" w:themeColor="text1"/>
          <w:highlight w:val="none"/>
          <w:lang w:eastAsia="zh-CN"/>
          <w14:textFill>
            <w14:solidFill>
              <w14:schemeClr w14:val="tx1"/>
            </w14:solidFill>
          </w14:textFill>
        </w:rPr>
        <w:t xml:space="preserve">第六部分  谈判响应文件（格式）</w:t>
      </w:r>
      <w:bookmarkEnd w:id="366"/>
      <w:r/>
      <w:bookmarkEnd w:id="367"/>
      <w:r/>
      <w:r/>
    </w:p>
    <w:p>
      <w:pPr>
        <w:pStyle w:val="926"/>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926"/>
        <w:jc w:val="center"/>
        <w:spacing w:before="540" w:after="540"/>
        <w:rPr>
          <w:rFonts w:ascii="宋体" w:hAnsi="宋体" w:eastAsia="宋体" w:cs="宋体"/>
          <w:color w:val="000000" w:themeColor="text1"/>
          <w:sz w:val="54"/>
          <w:szCs w:val="54"/>
          <w:highlight w:val="none"/>
          <w14:textFill>
            <w14:solidFill>
              <w14:schemeClr w14:val="tx1"/>
            </w14:solidFill>
          </w14:textFill>
        </w:rPr>
      </w:pPr>
      <w:r>
        <w:rPr>
          <w:rFonts w:ascii="宋体" w:hAnsi="宋体" w:eastAsia="宋体" w:cs="宋体"/>
          <w:color w:val="000000" w:themeColor="text1"/>
          <w:sz w:val="54"/>
          <w:szCs w:val="54"/>
          <w:highlight w:val="none"/>
          <w14:textFill>
            <w14:solidFill>
              <w14:schemeClr w14:val="tx1"/>
            </w14:solidFill>
          </w14:textFill>
        </w:rPr>
        <w:t xml:space="preserve">谈 判 响 应 文 件</w:t>
      </w:r>
      <w:r/>
    </w:p>
    <w:p>
      <w:pPr>
        <w:pStyle w:val="926"/>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w:t>
      </w:r>
      <w:r/>
    </w:p>
    <w:p>
      <w:pPr>
        <w:pStyle w:val="926"/>
        <w:jc w:val="center"/>
        <w:spacing w:before="400" w:after="400"/>
        <w:rPr>
          <w:rFonts w:ascii="宋体" w:hAnsi="宋体" w:eastAsia="宋体" w:cs="宋体"/>
          <w:color w:val="000000" w:themeColor="text1"/>
          <w:sz w:val="40"/>
          <w:szCs w:val="40"/>
          <w:highlight w:val="none"/>
          <w14:textFill>
            <w14:solidFill>
              <w14:schemeClr w14:val="tx1"/>
            </w14:solidFill>
          </w14:textFill>
        </w:rPr>
      </w:pPr>
      <w:r>
        <w:rPr>
          <w:rFonts w:ascii="宋体" w:hAnsi="宋体" w:eastAsia="宋体" w:cs="宋体"/>
          <w:color w:val="000000" w:themeColor="text1"/>
          <w:sz w:val="40"/>
          <w:szCs w:val="40"/>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项目编号：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项目名称：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供应商（加盖公章）</w:t>
      </w:r>
      <w:r>
        <w:rPr>
          <w:rFonts w:hint="eastAsia" w:ascii="宋体" w:hAnsi="宋体" w:eastAsia="宋体" w:cs="宋体"/>
          <w:color w:val="000000" w:themeColor="text1"/>
          <w:sz w:val="36"/>
          <w:szCs w:val="36"/>
          <w:highlight w:val="none"/>
          <w14:textFill>
            <w14:solidFill>
              <w14:schemeClr w14:val="tx1"/>
            </w14:solidFill>
          </w14:textFill>
        </w:rPr>
        <w:t xml:space="preserve">：</w:t>
      </w: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rPr>
          <w:rFonts w:ascii="宋体" w:hAnsi="宋体" w:eastAsia="宋体" w:cs="宋体"/>
          <w:color w:val="000000" w:themeColor="text1"/>
          <w:sz w:val="32"/>
          <w:szCs w:val="32"/>
          <w:highlight w:val="none"/>
          <w14:textFill>
            <w14:solidFill>
              <w14:schemeClr w14:val="tx1"/>
            </w14:solidFill>
          </w14:textFill>
        </w:rPr>
        <w:t xml:space="preserve">日期</w:t>
      </w:r>
      <w:r>
        <w:rPr>
          <w:rFonts w:ascii="宋体" w:hAnsi="宋体" w:eastAsia="宋体" w:cs="宋体"/>
          <w:color w:val="000000" w:themeColor="text1"/>
          <w:sz w:val="36"/>
          <w:szCs w:val="36"/>
          <w:highlight w:val="none"/>
          <w14:textFill>
            <w14:solidFill>
              <w14:schemeClr w14:val="tx1"/>
            </w14:solidFill>
          </w14:textFill>
        </w:rPr>
        <w:t xml:space="preserve">：</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26"/>
        <w:jc w:val="center"/>
        <w:spacing w:before="360" w:after="360"/>
        <w:rPr>
          <w:rFonts w:ascii="宋体" w:hAnsi="宋体" w:eastAsia="宋体" w:cs="宋体"/>
          <w:color w:val="000000" w:themeColor="text1"/>
          <w:sz w:val="36"/>
          <w:szCs w:val="36"/>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r>
      <w:r/>
    </w:p>
    <w:p>
      <w:pPr>
        <w:pStyle w:val="926"/>
        <w:jc w:val="center"/>
        <w:spacing w:before="360" w:after="360"/>
        <w:rPr>
          <w:color w:val="000000" w:themeColor="text1"/>
          <w:highlight w:val="none"/>
          <w14:textFill>
            <w14:solidFill>
              <w14:schemeClr w14:val="tx1"/>
            </w14:solidFill>
          </w14:textFill>
        </w:rPr>
      </w:pPr>
      <w:r>
        <w:rPr>
          <w:rFonts w:ascii="宋体" w:hAnsi="宋体" w:eastAsia="宋体" w:cs="宋体"/>
          <w:color w:val="000000" w:themeColor="text1"/>
          <w:sz w:val="36"/>
          <w:szCs w:val="36"/>
          <w:highlight w:val="none"/>
          <w14:textFill>
            <w14:solidFill>
              <w14:schemeClr w14:val="tx1"/>
            </w14:solidFill>
          </w14:textFill>
        </w:rPr>
        <w:t xml:space="preserve"> </w:t>
      </w:r>
      <w:bookmarkStart w:id="368" w:name="_Toc256000064"/>
      <w:r>
        <w:rPr>
          <w:rFonts w:ascii="宋体" w:hAnsi="宋体" w:eastAsia="宋体" w:cs="宋体"/>
          <w:color w:val="000000" w:themeColor="text1"/>
          <w:sz w:val="32"/>
          <w:highlight w:val="none"/>
          <w14:textFill>
            <w14:solidFill>
              <w14:schemeClr w14:val="tx1"/>
            </w14:solidFill>
          </w14:textFill>
        </w:rPr>
        <w:t xml:space="preserve">一、资格部分</w:t>
      </w:r>
      <w:bookmarkEnd w:id="368"/>
      <w:r/>
      <w:r/>
    </w:p>
    <w:p>
      <w:pPr>
        <w:pStyle w:val="928"/>
        <w:jc w:val="center"/>
        <w:rPr>
          <w:b/>
          <w:bCs/>
          <w:color w:val="000000" w:themeColor="text1"/>
          <w:highlight w:val="none"/>
          <w14:textFill>
            <w14:solidFill>
              <w14:schemeClr w14:val="tx1"/>
            </w14:solidFill>
          </w14:textFill>
        </w:rPr>
        <w:outlineLvl w:val="2"/>
      </w:pPr>
      <w:r/>
      <w:bookmarkStart w:id="369" w:name="_Toc256000065"/>
      <w:r>
        <w:rPr>
          <w:rFonts w:ascii="宋体" w:hAnsi="宋体" w:eastAsia="宋体" w:cs="宋体"/>
          <w:b/>
          <w:bCs/>
          <w:color w:val="000000" w:themeColor="text1"/>
          <w:sz w:val="28"/>
          <w:highlight w:val="none"/>
          <w14:textFill>
            <w14:solidFill>
              <w14:schemeClr w14:val="tx1"/>
            </w14:solidFill>
          </w14:textFill>
        </w:rPr>
        <w:t xml:space="preserve">(一)谈判承诺函</w:t>
      </w:r>
      <w:bookmarkEnd w:id="369"/>
      <w:r/>
      <w:r/>
    </w:p>
    <w:p>
      <w:pPr>
        <w:pStyle w:val="929"/>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致：（</w:t>
      </w:r>
      <w:r>
        <w:rPr>
          <w:rFonts w:hint="eastAsia" w:ascii="宋体" w:hAnsi="宋体" w:eastAsia="宋体" w:cs="宋体"/>
          <w:color w:val="000000" w:themeColor="text1"/>
          <w:highlight w:val="none"/>
          <w14:textFill>
            <w14:solidFill>
              <w14:schemeClr w14:val="tx1"/>
            </w14:solidFill>
          </w14:textFill>
        </w:rPr>
        <w:t xml:space="preserve">谈判</w:t>
      </w:r>
      <w:r>
        <w:rPr>
          <w:rFonts w:ascii="宋体" w:hAnsi="宋体" w:eastAsia="宋体" w:cs="宋体"/>
          <w:color w:val="000000" w:themeColor="text1"/>
          <w:highlight w:val="none"/>
          <w14:textFill>
            <w14:solidFill>
              <w14:schemeClr w14:val="tx1"/>
            </w14:solidFill>
          </w14:textFill>
        </w:rPr>
        <w:t xml:space="preserve">组织方）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根据贵方关于</w:t>
      </w:r>
      <w:r>
        <w:rPr>
          <w:rFonts w:ascii="宋体" w:hAnsi="宋体" w:eastAsia="宋体" w:cs="宋体"/>
          <w:color w:val="000000" w:themeColor="text1"/>
          <w:highlight w:val="none"/>
          <w:u w:val="single"/>
          <w14:textFill>
            <w14:solidFill>
              <w14:schemeClr w14:val="tx1"/>
            </w14:solidFill>
          </w14:textFill>
        </w:rPr>
        <w:t xml:space="preserve">   （项目编号：   ）</w:t>
      </w:r>
      <w:r>
        <w:rPr>
          <w:rFonts w:ascii="宋体" w:hAnsi="宋体" w:eastAsia="宋体" w:cs="宋体"/>
          <w:color w:val="000000" w:themeColor="text1"/>
          <w:highlight w:val="none"/>
          <w14:textFill>
            <w14:solidFill>
              <w14:schemeClr w14:val="tx1"/>
            </w14:solidFill>
          </w14:textFill>
        </w:rPr>
        <w:t xml:space="preserve">的谈判邀请，我方已完全理解谈判文件的所有内容。</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据此函，我方兹宣布同意如下：</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1．我方承诺：我方完全具备《政府采购法》第二十二条第一款规定的条件以及本项目谈判文件规定的参加谈判供应商须满足的特定条件。</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 我方承诺：参加本次采购活动前三年内，在经营活动中没有重大违法记录。</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 我方承诺：我方信用记录中没有被列入失信被执行人、没有被列入重大税收违法案件名单、没有被列入政府采购违法失信行为记录名单。</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4. 我方承诺按谈判文件要求提供的货物（服务）的谈判报价见报价一览表。</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5．我方承诺根据谈判文件的规定，完成合同义务，并承担责任（如有偏离，在响应文件中另作说明）。</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6．我方已详读全部谈判文件，包括谈判文件书面修改通知（如有），我方完全理解并同意放弃对这方面不明及误解的权利。</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7．我方承诺响应文件及所有材料的完整、真实、合法、有效，并对其负责。承诺在谈判期间，如谈判小组对我方提出澄清要求，将及时作出响应，否则自行承担后果。</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8．我方同意从规定的谈判日期起遵循本谈判文件，并在规定的谈判有效期期满之前均具有约束力。</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9．我方同意向贵方提供贵方可能要求的与本谈判有关的任何证据或资料。</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10. 我方知道如用虚假材料或恶意方式向贵方提出质疑，将承担相应的法律责任。同时承诺：我方如果有上述行为，将无条件承担贵方相关的调查论证费用。</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11．本次响应文件内容与谈判文件内容偏离见谈判偏离表（如果有）。</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12．遵守谈判文件中要求的收费项目和标准。</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13．我方将严格遵守《中华人民共和国政府采购法》，若存在违法违规行为，自愿承担相应的法律后果。</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14．与本谈判有关的一切正式往来通讯请寄：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地　　址：         电　　话：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传　　真：         邮政编码：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供应商（公章）：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法定代表人签章：   </w:t>
      </w:r>
      <w:r/>
    </w:p>
    <w:p>
      <w:pPr>
        <w:pStyle w:val="929"/>
        <w:ind w:firstLine="480"/>
        <w:spacing w:before="240" w:after="240" w:line="276" w:lineRule="auto"/>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日　　期：    </w:t>
      </w:r>
      <w:r/>
    </w:p>
    <w:p>
      <w:pPr>
        <w:pStyle w:val="930"/>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0" w:name="_Toc256000066"/>
      <w:r>
        <w:rPr>
          <w:rFonts w:ascii="宋体" w:hAnsi="宋体" w:eastAsia="宋体" w:cs="宋体"/>
          <w:b/>
          <w:bCs/>
          <w:color w:val="000000" w:themeColor="text1"/>
          <w:sz w:val="28"/>
          <w:highlight w:val="none"/>
          <w14:textFill>
            <w14:solidFill>
              <w14:schemeClr w14:val="tx1"/>
            </w14:solidFill>
          </w14:textFill>
        </w:rPr>
        <w:t xml:space="preserve">(二)独立承担民事责任的能力</w:t>
      </w:r>
      <w:bookmarkEnd w:id="370"/>
      <w:r/>
      <w:r/>
    </w:p>
    <w:p>
      <w:pPr>
        <w:pStyle w:val="932"/>
        <w:jc w:val="center"/>
        <w:rPr>
          <w:rFonts w:hint="eastAsia" w:ascii="宋体" w:hAnsi="宋体"/>
          <w:color w:val="000000" w:themeColor="text1"/>
          <w:sz w:val="28"/>
          <w:szCs w:val="28"/>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r>
      <w:r/>
    </w:p>
    <w:p>
      <w:pPr>
        <w:pStyle w:val="932"/>
        <w:jc w:val="center"/>
        <w:rPr>
          <w:color w:val="000000" w:themeColor="text1"/>
          <w:highlight w:val="none"/>
          <w14:textFill>
            <w14:solidFill>
              <w14:schemeClr w14:val="tx1"/>
            </w14:solidFill>
          </w14:textFill>
        </w:rPr>
        <w:outlineLvl w:val="2"/>
      </w:pPr>
      <w:r>
        <w:rPr>
          <w:rFonts w:hint="eastAsia" w:ascii="宋体" w:hAnsi="宋体"/>
          <w:color w:val="000000" w:themeColor="text1"/>
          <w:sz w:val="28"/>
          <w:szCs w:val="28"/>
          <w:highlight w:val="none"/>
          <w14:textFill>
            <w14:solidFill>
              <w14:schemeClr w14:val="tx1"/>
            </w14:solidFill>
          </w14:textFill>
        </w:rPr>
        <w:t xml:space="preserve">提供法人或者其他组织的营业执照等证明文件复印件；投标人为自然人的，提供其身份证复印件；</w:t>
      </w:r>
      <w:r>
        <w:rPr>
          <w:color w:val="000000" w:themeColor="text1"/>
          <w:highlight w:val="none"/>
          <w14:textFill>
            <w14:solidFill>
              <w14:schemeClr w14:val="tx1"/>
            </w14:solidFill>
          </w14:textFill>
        </w:rPr>
        <w:br w:type="page" w:clear="all"/>
      </w:r>
      <w:bookmarkStart w:id="371" w:name="_Toc256000067"/>
      <w:r>
        <w:rPr>
          <w:rFonts w:ascii="宋体" w:hAnsi="宋体" w:eastAsia="宋体" w:cs="宋体"/>
          <w:b/>
          <w:bCs/>
          <w:color w:val="000000" w:themeColor="text1"/>
          <w:sz w:val="28"/>
          <w:highlight w:val="none"/>
          <w14:textFill>
            <w14:solidFill>
              <w14:schemeClr w14:val="tx1"/>
            </w14:solidFill>
          </w14:textFill>
        </w:rPr>
        <w:t xml:space="preserve">(三)良好的商业信誉和健全的财务会计制度</w:t>
      </w:r>
      <w:bookmarkEnd w:id="371"/>
      <w:r/>
      <w:r/>
    </w:p>
    <w:p>
      <w:pPr>
        <w:ind w:firstLine="560"/>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提供202</w:t>
      </w: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年度财务报告、成立不满一年的提供至少一个月财务报告，或银行出具的资信证明，或财政部门认可的政府采购专业担保机构出具的投标担保函等，或提供</w:t>
      </w:r>
      <w:bookmarkStart w:id="372" w:name="_Hlk131494070"/>
      <w:r>
        <w:rPr>
          <w:rFonts w:hint="eastAsia" w:ascii="宋体" w:hAnsi="宋体"/>
          <w:color w:val="000000" w:themeColor="text1"/>
          <w:sz w:val="28"/>
          <w:szCs w:val="28"/>
          <w:highlight w:val="none"/>
          <w14:textFill>
            <w14:solidFill>
              <w14:schemeClr w14:val="tx1"/>
            </w14:solidFill>
          </w14:textFill>
        </w:rPr>
        <w:t xml:space="preserve">资格承诺函</w:t>
      </w:r>
      <w:bookmarkEnd w:id="372"/>
      <w:r>
        <w:rPr>
          <w:rFonts w:hint="eastAsia" w:ascii="宋体" w:hAnsi="宋体"/>
          <w:color w:val="000000" w:themeColor="text1"/>
          <w:sz w:val="28"/>
          <w:szCs w:val="28"/>
          <w:highlight w:val="none"/>
          <w14:textFill>
            <w14:solidFill>
              <w14:schemeClr w14:val="tx1"/>
            </w14:solidFill>
          </w14:textFill>
        </w:rPr>
        <w:t xml:space="preserve">。</w:t>
      </w:r>
      <w:r/>
    </w:p>
    <w:p>
      <w:pPr>
        <w:pStyle w:val="9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4"/>
        <w:jc w:val="center"/>
        <w:rPr>
          <w:rFonts w:ascii="宋体" w:hAnsi="宋体" w:eastAsia="宋体" w:cs="宋体"/>
          <w:color w:val="000000" w:themeColor="text1"/>
          <w:sz w:val="28"/>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3" w:name="_Toc256000068"/>
      <w:r>
        <w:rPr>
          <w:rFonts w:ascii="宋体" w:hAnsi="宋体" w:eastAsia="宋体" w:cs="宋体"/>
          <w:b/>
          <w:bCs/>
          <w:color w:val="000000" w:themeColor="text1"/>
          <w:sz w:val="28"/>
          <w:highlight w:val="none"/>
          <w14:textFill>
            <w14:solidFill>
              <w14:schemeClr w14:val="tx1"/>
            </w14:solidFill>
          </w14:textFill>
        </w:rPr>
        <w:t xml:space="preserve">(四)履行合同所必需的设备和专业技术能力</w:t>
      </w:r>
      <w:bookmarkEnd w:id="373"/>
      <w:r/>
      <w:r/>
    </w:p>
    <w:p>
      <w:pPr>
        <w:pStyle w:val="936"/>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r>
      <w:r/>
    </w:p>
    <w:p>
      <w:pPr>
        <w:pStyle w:val="931"/>
        <w:jc w:val="center"/>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具备履行合同所必需的设备和专业技术能力的书面声明</w:t>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 </w:t>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主要设备有： </w:t>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t xml:space="preserve">主要专业技术能力有：</w:t>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31"/>
        <w:ind w:firstLine="480"/>
        <w:spacing w:line="360" w:lineRule="auto"/>
        <w:rPr>
          <w:rFonts w:ascii="宋体" w:hAnsi="宋体" w:cs="宋体"/>
          <w:color w:val="000000" w:themeColor="text1"/>
          <w:sz w:val="28"/>
          <w:szCs w:val="28"/>
          <w:highlight w:val="none"/>
          <w14:textFill>
            <w14:solidFill>
              <w14:schemeClr w14:val="tx1"/>
            </w14:solidFill>
          </w14:textFill>
        </w:rPr>
      </w:pPr>
      <w:r>
        <w:rPr>
          <w:rFonts w:ascii="宋体" w:hAnsi="宋体" w:cs="宋体"/>
          <w:color w:val="000000" w:themeColor="text1"/>
          <w:sz w:val="28"/>
          <w:szCs w:val="28"/>
          <w:highlight w:val="none"/>
          <w14:textFill>
            <w14:solidFill>
              <w14:schemeClr w14:val="tx1"/>
            </w14:solidFill>
          </w14:textFill>
        </w:rPr>
      </w:r>
      <w:r/>
    </w:p>
    <w:p>
      <w:pPr>
        <w:pStyle w:val="931"/>
        <w:ind w:firstLine="480"/>
        <w:jc w:val="right"/>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供应商</w:t>
      </w:r>
      <w:r>
        <w:rPr>
          <w:rFonts w:ascii="宋体" w:hAnsi="宋体" w:cs="宋体"/>
          <w:color w:val="000000" w:themeColor="text1"/>
          <w:sz w:val="28"/>
          <w:szCs w:val="28"/>
          <w:highlight w:val="none"/>
          <w14:textFill>
            <w14:solidFill>
              <w14:schemeClr w14:val="tx1"/>
            </w14:solidFill>
          </w14:textFill>
        </w:rPr>
        <w:t xml:space="preserve">名称(公章)： </w:t>
      </w:r>
      <w:r/>
    </w:p>
    <w:p>
      <w:pPr>
        <w:pStyle w:val="931"/>
        <w:ind w:firstLine="720"/>
        <w:jc w:val="center"/>
        <w:spacing w:line="360" w:lineRule="auto"/>
        <w:rPr>
          <w:rFonts w:ascii="宋体" w:hAnsi="宋体"/>
          <w:color w:val="000000" w:themeColor="text1"/>
          <w:sz w:val="28"/>
          <w:szCs w:val="24"/>
          <w:highlight w:val="none"/>
          <w:u w:val="singl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                                            </w:t>
      </w:r>
      <w:r>
        <w:rPr>
          <w:rFonts w:ascii="宋体" w:hAnsi="宋体" w:cs="宋体"/>
          <w:color w:val="000000" w:themeColor="text1"/>
          <w:sz w:val="28"/>
          <w:szCs w:val="28"/>
          <w:highlight w:val="none"/>
          <w14:textFill>
            <w14:solidFill>
              <w14:schemeClr w14:val="tx1"/>
            </w14:solidFill>
          </w14:textFill>
        </w:rPr>
        <w:t xml:space="preserve">日期： 年 月 日</w:t>
      </w:r>
      <w:r/>
    </w:p>
    <w:p>
      <w:pPr>
        <w:pStyle w:val="936"/>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4" w:name="_Toc256000069"/>
      <w:r>
        <w:rPr>
          <w:rFonts w:ascii="宋体" w:hAnsi="宋体" w:eastAsia="宋体" w:cs="宋体"/>
          <w:b/>
          <w:bCs/>
          <w:color w:val="000000" w:themeColor="text1"/>
          <w:sz w:val="28"/>
          <w:highlight w:val="none"/>
          <w14:textFill>
            <w14:solidFill>
              <w14:schemeClr w14:val="tx1"/>
            </w14:solidFill>
          </w14:textFill>
        </w:rPr>
        <w:t xml:space="preserve">(五)依法缴纳税收和社会保障资金的良好记录</w:t>
      </w:r>
      <w:bookmarkEnd w:id="374"/>
      <w:r/>
      <w:r/>
    </w:p>
    <w:p>
      <w:pPr>
        <w:pStyle w:val="660"/>
        <w:ind w:firstLine="560"/>
        <w:jc w:val="both"/>
        <w:keepLines w:val="0"/>
        <w:keepNext w:val="0"/>
        <w:spacing w:line="360" w:lineRule="auto"/>
        <w:rPr>
          <w:rFonts w:ascii="宋体" w:hAnsi="宋体" w:eastAsia="宋体"/>
          <w:b w:val="0"/>
          <w:bCs/>
          <w:color w:val="000000" w:themeColor="text1"/>
          <w:sz w:val="28"/>
          <w:szCs w:val="28"/>
          <w:highlight w:val="none"/>
          <w14:textFill>
            <w14:solidFill>
              <w14:schemeClr w14:val="tx1"/>
            </w14:solidFill>
          </w14:textFill>
        </w:rPr>
      </w:pPr>
      <w:r>
        <w:rPr>
          <w:rFonts w:hint="eastAsia" w:ascii="宋体" w:hAnsi="宋体" w:eastAsia="宋体"/>
          <w:b w:val="0"/>
          <w:bCs/>
          <w:color w:val="000000" w:themeColor="text1"/>
          <w:sz w:val="28"/>
          <w:szCs w:val="28"/>
          <w:highlight w:val="none"/>
          <w14:textFill>
            <w14:solidFill>
              <w14:schemeClr w14:val="tx1"/>
            </w14:solidFill>
          </w14:textFill>
        </w:rPr>
        <w:t xml:space="preserve">提供参加本次政府采购活动前半年内至少一个月依法缴纳税收和社会保险的凭据，或提供资格承诺函</w:t>
      </w:r>
      <w:r/>
    </w:p>
    <w:p>
      <w:pPr>
        <w:pStyle w:val="9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61"/>
        <w:ind w:firstLine="643"/>
        <w:jc w:val="center"/>
        <w:keepLines w:val="0"/>
        <w:keepNext w:val="0"/>
        <w:spacing w:before="0" w:after="0" w:line="360" w:lineRule="auto"/>
        <w:rPr>
          <w:rFonts w:hint="eastAsia" w:ascii="宋体" w:hAnsi="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5" w:name="_Toc256000071"/>
      <w:r>
        <w:rPr>
          <w:rFonts w:hint="eastAsia" w:ascii="宋体" w:hAnsi="宋体"/>
          <w:b/>
          <w:bCs/>
          <w:color w:val="000000" w:themeColor="text1"/>
          <w:highlight w:val="none"/>
          <w14:textFill>
            <w14:solidFill>
              <w14:schemeClr w14:val="tx1"/>
            </w14:solidFill>
          </w14:textFill>
        </w:rPr>
        <w:t xml:space="preserve">（</w:t>
      </w:r>
      <w:r>
        <w:rPr>
          <w:rFonts w:hint="eastAsia" w:ascii="宋体" w:hAnsi="宋体"/>
          <w:b/>
          <w:bCs/>
          <w:color w:val="000000" w:themeColor="text1"/>
          <w:highlight w:val="none"/>
          <w:lang w:val="en-US" w:eastAsia="zh-CN"/>
          <w14:textFill>
            <w14:solidFill>
              <w14:schemeClr w14:val="tx1"/>
            </w14:solidFill>
          </w14:textFill>
        </w:rPr>
        <w:t xml:space="preserve">六</w:t>
      </w:r>
      <w:r>
        <w:rPr>
          <w:rFonts w:hint="eastAsia" w:ascii="宋体" w:hAnsi="宋体"/>
          <w:b/>
          <w:bCs/>
          <w:color w:val="000000" w:themeColor="text1"/>
          <w:highlight w:val="none"/>
          <w14:textFill>
            <w14:solidFill>
              <w14:schemeClr w14:val="tx1"/>
            </w14:solidFill>
          </w14:textFill>
        </w:rPr>
        <w:t xml:space="preserve">）参加政府采购活动前三年内，在经营活动中没有重大违法记录</w:t>
      </w:r>
      <w:r/>
    </w:p>
    <w:p>
      <w:pPr>
        <w:spacing w:line="360" w:lineRule="auto"/>
        <w:rPr>
          <w:rFonts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（1）投标函或资格承诺函。</w:t>
      </w:r>
      <w:r/>
    </w:p>
    <w:p>
      <w:pPr>
        <w:pStyle w:val="661"/>
        <w:jc w:val="both"/>
        <w:keepLines w:val="0"/>
        <w:keepNext w:val="0"/>
        <w:spacing w:before="0" w:after="0" w:line="360" w:lineRule="auto"/>
        <w:rPr>
          <w:rFonts w:hint="eastAsia" w:ascii="宋体" w:hAnsi="宋体" w:eastAsia="宋体" w:cs="Times New Roman"/>
          <w:b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 w:val="0"/>
          <w:color w:val="000000" w:themeColor="text1"/>
          <w:sz w:val="24"/>
          <w:szCs w:val="24"/>
          <w:highlight w:val="none"/>
          <w:lang w:val="en-US" w:eastAsia="en-US" w:bidi="ar-SA"/>
          <w14:textFill>
            <w14:solidFill>
              <w14:schemeClr w14:val="tx1"/>
            </w14:solidFill>
          </w14:textFill>
        </w:rPr>
        <w:t xml:space="preserve">（2）“信用中国”网站（www.creditchina.gov.cn）、中国政府采购网（www.ccgp.gov.cn）的查询结果未列入失信被执行人名单、重大税收违法案件当事人名单、政府采购严重违法失信行为名单，以现场查询为准。</w:t>
      </w:r>
      <w:r/>
    </w:p>
    <w:p>
      <w:pPr>
        <w:pStyle w:val="936"/>
        <w:jc w:val="center"/>
        <w:rPr>
          <w:rFonts w:hint="eastAsia" w:ascii="新宋体" w:hAnsi="新宋体" w:eastAsia="新宋体" w:cs="新宋体"/>
          <w:color w:val="000000" w:themeColor="text1"/>
          <w:sz w:val="32"/>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r>
        <w:rPr>
          <w:rFonts w:hint="eastAsia" w:ascii="宋体" w:hAnsi="宋体" w:eastAsia="宋体" w:cs="宋体"/>
          <w:b/>
          <w:bCs/>
          <w:color w:val="000000" w:themeColor="text1"/>
          <w:sz w:val="28"/>
          <w:highlight w:val="none"/>
          <w14:textFill>
            <w14:solidFill>
              <w14:schemeClr w14:val="tx1"/>
            </w14:solidFill>
          </w14:textFill>
        </w:rPr>
        <w:t xml:space="preserve">（</w:t>
      </w:r>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8"/>
          <w:highlight w:val="none"/>
          <w14:textFill>
            <w14:solidFill>
              <w14:schemeClr w14:val="tx1"/>
            </w14:solidFill>
          </w14:textFill>
        </w:rPr>
        <w:t xml:space="preserve">）资格承诺函</w:t>
      </w:r>
      <w:r/>
    </w:p>
    <w:p>
      <w:pPr>
        <w:pStyle w:val="965"/>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（采购人、采购代理机构）  </w:t>
      </w:r>
      <w:r>
        <w:rPr>
          <w:rFonts w:hint="eastAsia" w:ascii="宋体" w:hAnsi="宋体" w:eastAsia="宋体" w:cs="宋体"/>
          <w:b w:val="0"/>
          <w:bCs/>
          <w:color w:val="000000" w:themeColor="text1"/>
          <w:sz w:val="24"/>
          <w:szCs w:val="24"/>
          <w:highlight w:val="none"/>
          <w14:textFill>
            <w14:solidFill>
              <w14:schemeClr w14:val="tx1"/>
            </w14:solidFill>
          </w14:textFill>
        </w:rPr>
        <w:t xml:space="preserve"> </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我单位参与</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b w:val="0"/>
          <w:bCs/>
          <w:color w:val="000000" w:themeColor="text1"/>
          <w:sz w:val="24"/>
          <w:szCs w:val="24"/>
          <w:highlight w:val="none"/>
          <w:u w:val="single"/>
          <w:lang w:eastAsia="zh-CN"/>
          <w14:textFill>
            <w14:solidFill>
              <w14:schemeClr w14:val="tx1"/>
            </w14:solidFill>
          </w14:textFill>
        </w:rPr>
        <w:t xml:space="preserve">项目编号：</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项目的政府采购活动，现承诺如下：</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1.我方具有良好的商业信誉和健全的财务会计制度。</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2.我方具有履行合同所必需的设备和专业技术能力。</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3.我方具有依法缴纳税收和社会保障资金的良好记录。</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4.我方参加本项目采购活动前三年内，在经营活动中没有重大违法记录。</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若我单位承诺不实，自愿承担提供虚假材料谋取中标、成交的法律责任。</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投标（响应）供应商（全称并盖章）：         </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供应商法定代表人或授权代表（签字或签章）：    </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日期：     </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pStyle w:val="965"/>
        <w:ind w:firstLine="560"/>
        <w:jc w:val="both"/>
        <w:spacing w:line="24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说明：1.供应商可自行选择是否提供本承诺函，若不提供本承诺函的，应按采购文件要求提供相应的证明材料。</w:t>
      </w:r>
      <w:r/>
    </w:p>
    <w:p>
      <w:pPr>
        <w:pStyle w:val="965"/>
        <w:ind w:firstLine="560"/>
        <w:jc w:val="both"/>
        <w:spacing w:line="360" w:lineRule="auto"/>
        <w:rPr>
          <w:rFonts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000000" w:themeColor="text1"/>
          <w:sz w:val="24"/>
          <w:szCs w:val="24"/>
          <w:highlight w:val="none"/>
          <w14:textFill>
            <w14:solidFill>
              <w14:schemeClr w14:val="tx1"/>
            </w14:solidFill>
          </w14:textFill>
        </w:rPr>
        <w:br w:type="page" w:clear="all"/>
      </w:r>
      <w:bookmarkEnd w:id="375"/>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widowControl/>
        <w:rPr>
          <w:rFonts w:ascii="宋体" w:hAnsi="宋体"/>
          <w:b/>
          <w:color w:val="000000" w:themeColor="text1"/>
          <w:sz w:val="32"/>
          <w:szCs w:val="32"/>
          <w:highlight w:val="none"/>
          <w:lang w:bidi="en-US"/>
          <w14:textFill>
            <w14:solidFill>
              <w14:schemeClr w14:val="tx1"/>
            </w14:solidFill>
          </w14:textFill>
        </w:rPr>
      </w:pP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八</w:t>
      </w:r>
      <w:r>
        <w:rPr>
          <w:rFonts w:hint="eastAsia" w:ascii="宋体" w:hAnsi="宋体"/>
          <w:b/>
          <w:color w:val="000000" w:themeColor="text1"/>
          <w:sz w:val="32"/>
          <w:szCs w:val="32"/>
          <w:highlight w:val="none"/>
          <w:lang w:eastAsia="zh-CN" w:bidi="en-US"/>
          <w14:textFill>
            <w14:solidFill>
              <w14:schemeClr w14:val="tx1"/>
            </w14:solidFill>
          </w14:textFill>
        </w:rPr>
        <w:t xml:space="preserve">）</w:t>
      </w:r>
      <w:r>
        <w:rPr>
          <w:rFonts w:hint="eastAsia" w:ascii="宋体" w:hAnsi="宋体"/>
          <w:b/>
          <w:color w:val="000000" w:themeColor="text1"/>
          <w:sz w:val="32"/>
          <w:szCs w:val="32"/>
          <w:highlight w:val="none"/>
          <w:lang w:bidi="en-US"/>
          <w14:textFill>
            <w14:solidFill>
              <w14:schemeClr w14:val="tx1"/>
            </w14:solidFill>
          </w14:textFill>
        </w:rPr>
        <w:t xml:space="preserve">中小企业声明函（货物</w:t>
      </w:r>
      <w:r>
        <w:rPr>
          <w:rFonts w:hint="eastAsia" w:ascii="宋体" w:hAnsi="宋体"/>
          <w:b/>
          <w:color w:val="000000" w:themeColor="text1"/>
          <w:sz w:val="32"/>
          <w:szCs w:val="32"/>
          <w:highlight w:val="none"/>
          <w:lang w:val="en-US" w:eastAsia="zh-CN" w:bidi="en-US"/>
          <w14:textFill>
            <w14:solidFill>
              <w14:schemeClr w14:val="tx1"/>
            </w14:solidFill>
          </w14:textFill>
        </w:rPr>
        <w:t xml:space="preserve">类</w:t>
      </w:r>
      <w:r>
        <w:rPr>
          <w:rFonts w:hint="eastAsia" w:ascii="宋体" w:hAnsi="宋体"/>
          <w:b/>
          <w:color w:val="000000" w:themeColor="text1"/>
          <w:sz w:val="32"/>
          <w:szCs w:val="32"/>
          <w:highlight w:val="none"/>
          <w:lang w:bidi="en-US"/>
          <w14:textFill>
            <w14:solidFill>
              <w14:schemeClr w14:val="tx1"/>
            </w14:solidFill>
          </w14:textFill>
        </w:rPr>
        <w:t xml:space="preserve">）</w:t>
      </w:r>
      <w:r/>
    </w:p>
    <w:p>
      <w:pPr>
        <w:jc w:val="left"/>
        <w:spacing w:line="360" w:lineRule="auto"/>
        <w:widowControl/>
        <w:rPr>
          <w:rFonts w:ascii="宋体" w:hAnsi="宋体"/>
          <w:b/>
          <w:color w:val="000000" w:themeColor="text1"/>
          <w:sz w:val="28"/>
          <w:szCs w:val="24"/>
          <w:highlight w:val="none"/>
          <w:lang w:bidi="en-US"/>
          <w14:textFill>
            <w14:solidFill>
              <w14:schemeClr w14:val="tx1"/>
            </w14:solidFill>
          </w14:textFill>
        </w:rPr>
      </w:pPr>
      <w:r>
        <w:rPr>
          <w:rFonts w:ascii="宋体" w:hAnsi="宋体"/>
          <w:b/>
          <w:color w:val="000000" w:themeColor="text1"/>
          <w:sz w:val="28"/>
          <w:szCs w:val="24"/>
          <w:highlight w:val="none"/>
          <w:lang w:bidi="en-US"/>
          <w14:textFill>
            <w14:solidFill>
              <w14:schemeClr w14:val="tx1"/>
            </w14:solidFill>
          </w14:textFill>
        </w:rPr>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本公司（联合体）郑重声明，根据《政府采购促进中小企业发展管理办法》（财库﹝2020﹞46号）的规定，本公司（联合体）参加</w:t>
      </w:r>
      <w:r>
        <w:rPr>
          <w:rFonts w:ascii="宋体" w:hAnsi="宋体"/>
          <w:color w:val="000000" w:themeColor="text1"/>
          <w:sz w:val="28"/>
          <w:szCs w:val="24"/>
          <w:highlight w:val="none"/>
          <w:u w:val="single"/>
          <w:lang w:bidi="en-US"/>
          <w14:textFill>
            <w14:solidFill>
              <w14:schemeClr w14:val="tx1"/>
            </w14:solidFill>
          </w14:textFill>
        </w:rPr>
        <w:t xml:space="preserve">（单位名称）</w:t>
      </w:r>
      <w:r>
        <w:rPr>
          <w:rFonts w:ascii="宋体" w:hAnsi="宋体"/>
          <w:color w:val="000000" w:themeColor="text1"/>
          <w:sz w:val="28"/>
          <w:szCs w:val="24"/>
          <w:highlight w:val="none"/>
          <w:lang w:bidi="en-US"/>
          <w14:textFill>
            <w14:solidFill>
              <w14:schemeClr w14:val="tx1"/>
            </w14:solidFill>
          </w14:textFill>
        </w:rPr>
        <w:t xml:space="preserve">的</w:t>
      </w:r>
      <w:r>
        <w:rPr>
          <w:rFonts w:ascii="宋体" w:hAnsi="宋体"/>
          <w:color w:val="000000" w:themeColor="text1"/>
          <w:sz w:val="28"/>
          <w:szCs w:val="24"/>
          <w:highlight w:val="none"/>
          <w:u w:val="single"/>
          <w:lang w:bidi="en-US"/>
          <w14:textFill>
            <w14:solidFill>
              <w14:schemeClr w14:val="tx1"/>
            </w14:solidFill>
          </w14:textFill>
        </w:rPr>
        <w:t xml:space="preserve">（项目名称）</w:t>
      </w:r>
      <w:r>
        <w:rPr>
          <w:rFonts w:ascii="宋体" w:hAnsi="宋体"/>
          <w:color w:val="000000" w:themeColor="text1"/>
          <w:sz w:val="28"/>
          <w:szCs w:val="24"/>
          <w:highlight w:val="none"/>
          <w:lang w:bidi="en-US"/>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1.</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2.</w:t>
      </w:r>
      <w:r>
        <w:rPr>
          <w:rFonts w:ascii="宋体" w:hAnsi="宋体"/>
          <w:color w:val="000000" w:themeColor="text1"/>
          <w:sz w:val="28"/>
          <w:szCs w:val="24"/>
          <w:highlight w:val="none"/>
          <w:u w:val="single"/>
          <w:lang w:bidi="en-US"/>
          <w14:textFill>
            <w14:solidFill>
              <w14:schemeClr w14:val="tx1"/>
            </w14:solidFill>
          </w14:textFill>
        </w:rPr>
        <w:t xml:space="preserve">（标的名称）</w:t>
      </w:r>
      <w:r>
        <w:rPr>
          <w:rFonts w:ascii="宋体" w:hAnsi="宋体"/>
          <w:color w:val="000000" w:themeColor="text1"/>
          <w:sz w:val="28"/>
          <w:szCs w:val="24"/>
          <w:highlight w:val="none"/>
          <w:lang w:bidi="en-US"/>
          <w14:textFill>
            <w14:solidFill>
              <w14:schemeClr w14:val="tx1"/>
            </w14:solidFill>
          </w14:textFill>
        </w:rPr>
        <w:t xml:space="preserve">，属于</w:t>
      </w:r>
      <w:r>
        <w:rPr>
          <w:rFonts w:ascii="宋体" w:hAnsi="宋体"/>
          <w:color w:val="000000" w:themeColor="text1"/>
          <w:sz w:val="28"/>
          <w:szCs w:val="24"/>
          <w:highlight w:val="none"/>
          <w:u w:val="single"/>
          <w:lang w:bidi="en-US"/>
          <w14:textFill>
            <w14:solidFill>
              <w14:schemeClr w14:val="tx1"/>
            </w14:solidFill>
          </w14:textFill>
        </w:rPr>
        <w:t xml:space="preserve">（采购文件中明确的所属行业）</w:t>
      </w:r>
      <w:r>
        <w:rPr>
          <w:rFonts w:ascii="宋体" w:hAnsi="宋体"/>
          <w:color w:val="000000" w:themeColor="text1"/>
          <w:sz w:val="28"/>
          <w:szCs w:val="24"/>
          <w:highlight w:val="none"/>
          <w:lang w:bidi="en-US"/>
          <w14:textFill>
            <w14:solidFill>
              <w14:schemeClr w14:val="tx1"/>
            </w14:solidFill>
          </w14:textFill>
        </w:rPr>
        <w:t xml:space="preserve">行业；制造商为</w:t>
      </w:r>
      <w:r>
        <w:rPr>
          <w:rFonts w:ascii="宋体" w:hAnsi="宋体"/>
          <w:color w:val="000000" w:themeColor="text1"/>
          <w:sz w:val="28"/>
          <w:szCs w:val="24"/>
          <w:highlight w:val="none"/>
          <w:u w:val="single"/>
          <w:lang w:bidi="en-US"/>
          <w14:textFill>
            <w14:solidFill>
              <w14:schemeClr w14:val="tx1"/>
            </w14:solidFill>
          </w14:textFill>
        </w:rPr>
        <w:t xml:space="preserve">（企业名称）</w:t>
      </w:r>
      <w:r>
        <w:rPr>
          <w:rFonts w:ascii="宋体" w:hAnsi="宋体"/>
          <w:color w:val="000000" w:themeColor="text1"/>
          <w:sz w:val="28"/>
          <w:szCs w:val="24"/>
          <w:highlight w:val="none"/>
          <w:lang w:bidi="en-US"/>
          <w14:textFill>
            <w14:solidFill>
              <w14:schemeClr w14:val="tx1"/>
            </w14:solidFill>
          </w14:textFill>
        </w:rPr>
        <w:t xml:space="preserve">，从业人员</w:t>
      </w:r>
      <w:r>
        <w:rPr>
          <w:rFonts w:hint="eastAsia" w:ascii="宋体" w:hAnsi="宋体"/>
          <w:color w:val="000000" w:themeColor="text1"/>
          <w:sz w:val="28"/>
          <w:szCs w:val="24"/>
          <w:highlight w:val="none"/>
          <w:lang w:bidi="en-US"/>
          <w14:textFill>
            <w14:solidFill>
              <w14:schemeClr w14:val="tx1"/>
            </w14:solidFill>
          </w14:textFill>
        </w:rPr>
        <w:t xml:space="preserve">人，营业收入</w:t>
      </w:r>
      <w:r>
        <w:rPr>
          <w:rFonts w:ascii="宋体" w:hAnsi="宋体"/>
          <w:color w:val="000000" w:themeColor="text1"/>
          <w:sz w:val="28"/>
          <w:szCs w:val="24"/>
          <w:highlight w:val="none"/>
          <w:lang w:bidi="en-US"/>
          <w14:textFill>
            <w14:solidFill>
              <w14:schemeClr w14:val="tx1"/>
            </w14:solidFill>
          </w14:textFill>
        </w:rPr>
        <w:t xml:space="preserve">为万元，资产总额为万元 ，属于</w:t>
      </w:r>
      <w:r>
        <w:rPr>
          <w:rFonts w:ascii="宋体" w:hAnsi="宋体"/>
          <w:color w:val="000000" w:themeColor="text1"/>
          <w:sz w:val="28"/>
          <w:szCs w:val="24"/>
          <w:highlight w:val="none"/>
          <w:u w:val="single"/>
          <w:lang w:bidi="en-US"/>
          <w14:textFill>
            <w14:solidFill>
              <w14:schemeClr w14:val="tx1"/>
            </w14:solidFill>
          </w14:textFill>
        </w:rPr>
        <w:t xml:space="preserve">（中型企业、小型企业、微型企业）</w:t>
      </w: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以上企业，不属于大企业的分支机构，不存在控股股东为大企业的情形，也不存在与大企业的负责人为同一人的情形</w:t>
      </w:r>
      <w:r>
        <w:rPr>
          <w:rFonts w:hint="eastAsia" w:ascii="宋体" w:hAnsi="宋体"/>
          <w:color w:val="000000" w:themeColor="text1"/>
          <w:sz w:val="28"/>
          <w:szCs w:val="24"/>
          <w:highlight w:val="none"/>
          <w:lang w:bidi="en-US"/>
          <w14:textFill>
            <w14:solidFill>
              <w14:schemeClr w14:val="tx1"/>
            </w14:solidFill>
          </w14:textFill>
        </w:rPr>
        <w:t xml:space="preserve">。</w:t>
      </w:r>
      <w:r/>
    </w:p>
    <w:p>
      <w:pPr>
        <w:ind w:firstLine="560"/>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本企业对上述声明内容的真实性负责。如有虚假，将依法承担相应责任。</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企业名称（盖章）：</w:t>
      </w:r>
      <w:r/>
    </w:p>
    <w:p>
      <w:pPr>
        <w:jc w:val="left"/>
        <w:spacing w:line="420" w:lineRule="auto"/>
        <w:widowControl/>
        <w:rPr>
          <w:rFonts w:ascii="宋体" w:hAnsi="宋体"/>
          <w:color w:val="000000" w:themeColor="text1"/>
          <w:sz w:val="28"/>
          <w:szCs w:val="24"/>
          <w:highlight w:val="none"/>
          <w:lang w:bidi="en-US"/>
          <w14:textFill>
            <w14:solidFill>
              <w14:schemeClr w14:val="tx1"/>
            </w14:solidFill>
          </w14:textFill>
        </w:rPr>
      </w:pPr>
      <w:r>
        <w:rPr>
          <w:rFonts w:ascii="宋体" w:hAnsi="宋体"/>
          <w:color w:val="000000" w:themeColor="text1"/>
          <w:sz w:val="28"/>
          <w:szCs w:val="24"/>
          <w:highlight w:val="none"/>
          <w:lang w:bidi="en-US"/>
          <w14:textFill>
            <w14:solidFill>
              <w14:schemeClr w14:val="tx1"/>
            </w14:solidFill>
          </w14:textFill>
        </w:rPr>
        <w:t xml:space="preserve">日 期：</w:t>
      </w:r>
      <w:r/>
    </w:p>
    <w:p>
      <w:pPr>
        <w:pStyle w:val="950"/>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bookmarkStart w:id="376" w:name="_Toc256000072"/>
      <w:r>
        <w:rPr>
          <w:rFonts w:ascii="宋体" w:hAnsi="宋体" w:eastAsia="宋体" w:cs="宋体"/>
          <w:b/>
          <w:color w:val="000000" w:themeColor="text1"/>
          <w:highlight w:val="none"/>
          <w:u w:val="single"/>
          <w14:textFill>
            <w14:solidFill>
              <w14:schemeClr w14:val="tx1"/>
            </w14:solidFill>
          </w14:textFill>
        </w:rPr>
        <w:t xml:space="preserve">注：</w:t>
      </w:r>
      <w:r>
        <w:rPr>
          <w:rFonts w:hint="eastAsia" w:ascii="宋体" w:hAnsi="宋体" w:eastAsia="宋体" w:cs="宋体"/>
          <w:b/>
          <w:color w:val="000000" w:themeColor="text1"/>
          <w:highlight w:val="none"/>
          <w:u w:val="single"/>
          <w14:textFill>
            <w14:solidFill>
              <w14:schemeClr w14:val="tx1"/>
            </w14:solidFill>
          </w14:textFill>
        </w:rPr>
        <w:t xml:space="preserve">1.</w:t>
      </w:r>
      <w:r>
        <w:rPr>
          <w:rFonts w:ascii="宋体" w:hAnsi="宋体" w:eastAsia="宋体" w:cs="宋体"/>
          <w:b/>
          <w:color w:val="000000" w:themeColor="text1"/>
          <w:highlight w:val="none"/>
          <w:u w:val="single"/>
          <w14:textFill>
            <w14:solidFill>
              <w14:schemeClr w14:val="tx1"/>
            </w14:solidFill>
          </w14:textFill>
        </w:rPr>
        <w:t xml:space="preserve">从业人员、营业收入、资产总额填报上一年度数据，无上一年度数据的新成立企业可不填报。</w:t>
      </w:r>
      <w:r/>
    </w:p>
    <w:p>
      <w:pPr>
        <w:pStyle w:val="950"/>
        <w:ind w:firstLine="482"/>
        <w:jc w:val="both"/>
        <w:spacing w:line="360" w:lineRule="auto"/>
        <w:rPr>
          <w:rFonts w:hint="eastAsia"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eastAsia="宋体" w:cs="宋体"/>
          <w:b/>
          <w:color w:val="000000" w:themeColor="text1"/>
          <w:highlight w:val="none"/>
          <w:u w:val="single"/>
          <w14:textFill>
            <w14:solidFill>
              <w14:schemeClr w14:val="tx1"/>
            </w14:solidFill>
          </w14:textFill>
        </w:rPr>
        <w:t xml:space="preserve">2</w:t>
      </w:r>
      <w:r>
        <w:rPr>
          <w:rFonts w:ascii="宋体" w:hAnsi="宋体" w:eastAsia="宋体" w:cs="宋体"/>
          <w:b/>
          <w:color w:val="000000" w:themeColor="text1"/>
          <w:highlight w:val="none"/>
          <w:u w:val="single"/>
          <w14:textFill>
            <w14:solidFill>
              <w14:schemeClr w14:val="tx1"/>
            </w14:solidFill>
          </w14:textFill>
        </w:rPr>
        <w:t xml:space="preserve">.</w:t>
      </w:r>
      <w:r>
        <w:rPr>
          <w:rFonts w:hint="eastAsia" w:ascii="宋体" w:hAnsi="宋体" w:eastAsia="宋体" w:cs="宋体"/>
          <w:b/>
          <w:color w:val="000000" w:themeColor="text1"/>
          <w:highlight w:val="none"/>
          <w:u w:val="single"/>
          <w14:textFill>
            <w14:solidFill>
              <w14:schemeClr w14:val="tx1"/>
            </w14:solidFill>
          </w14:textFill>
        </w:rPr>
        <w:t xml:space="preserve">本声明函中“属于（中型企业、小型企业、微型企业）”的内容，必须且只能选择其中之一填写。</w:t>
      </w:r>
      <w:r/>
    </w:p>
    <w:p>
      <w:pPr>
        <w:pStyle w:val="950"/>
        <w:ind w:firstLine="482"/>
        <w:jc w:val="both"/>
        <w:spacing w:line="360" w:lineRule="auto"/>
        <w:rPr>
          <w:rFonts w:ascii="宋体" w:hAnsi="宋体" w:eastAsia="宋体" w:cs="宋体"/>
          <w:b/>
          <w:bCs/>
          <w:color w:val="000000" w:themeColor="text1"/>
          <w:highlight w:val="none"/>
          <w:u w:val="single"/>
          <w14:textFill>
            <w14:solidFill>
              <w14:schemeClr w14:val="tx1"/>
            </w14:solidFill>
          </w14:textFill>
        </w:rPr>
        <w:outlineLvl w:val="1"/>
      </w:pPr>
      <w:r>
        <w:rPr>
          <w:rFonts w:hint="eastAsia" w:ascii="宋体" w:hAnsi="宋体"/>
          <w:b/>
          <w:bCs/>
          <w:color w:val="000000" w:themeColor="text1"/>
          <w:sz w:val="24"/>
          <w:szCs w:val="24"/>
          <w:highlight w:val="none"/>
          <w14:textFill>
            <w14:solidFill>
              <w14:schemeClr w14:val="tx1"/>
            </w14:solidFill>
          </w14:textFill>
        </w:rPr>
        <w:t xml:space="preserve">3.专门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供应商如不提供此声明函，则</w:t>
      </w:r>
      <w:r>
        <w:rPr>
          <w:rFonts w:ascii="宋体" w:hAnsi="宋体"/>
          <w:b/>
          <w:bCs/>
          <w:color w:val="000000" w:themeColor="text1"/>
          <w:sz w:val="24"/>
          <w:szCs w:val="24"/>
          <w:highlight w:val="none"/>
          <w14:textFill>
            <w14:solidFill>
              <w14:schemeClr w14:val="tx1"/>
            </w14:solidFill>
          </w14:textFill>
        </w:rPr>
        <w:t xml:space="preserve">不能通过资格审查；</w:t>
      </w:r>
      <w:r>
        <w:rPr>
          <w:rFonts w:hint="eastAsia" w:ascii="宋体" w:hAnsi="宋体"/>
          <w:b/>
          <w:bCs/>
          <w:color w:val="000000" w:themeColor="text1"/>
          <w:sz w:val="24"/>
          <w:szCs w:val="24"/>
          <w:highlight w:val="none"/>
          <w14:textFill>
            <w14:solidFill>
              <w14:schemeClr w14:val="tx1"/>
            </w14:solidFill>
          </w14:textFill>
        </w:rPr>
        <w:t xml:space="preserve">非专门</w:t>
      </w:r>
      <w:r>
        <w:rPr>
          <w:rFonts w:ascii="宋体" w:hAnsi="宋体"/>
          <w:b/>
          <w:bCs/>
          <w:color w:val="000000" w:themeColor="text1"/>
          <w:sz w:val="24"/>
          <w:szCs w:val="24"/>
          <w:highlight w:val="none"/>
          <w14:textFill>
            <w14:solidFill>
              <w14:schemeClr w14:val="tx1"/>
            </w14:solidFill>
          </w14:textFill>
        </w:rPr>
        <w:t xml:space="preserve">面向中小微型企业</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的项目，</w:t>
      </w:r>
      <w:r>
        <w:rPr>
          <w:rFonts w:hint="eastAsia" w:ascii="宋体" w:hAnsi="宋体"/>
          <w:b/>
          <w:bCs/>
          <w:color w:val="000000" w:themeColor="text1"/>
          <w:sz w:val="24"/>
          <w:szCs w:val="24"/>
          <w:highlight w:val="none"/>
          <w14:textFill>
            <w14:solidFill>
              <w14:schemeClr w14:val="tx1"/>
            </w14:solidFill>
          </w14:textFill>
        </w:rPr>
        <w:t xml:space="preserve">供应商如不提供此声明函，价格将不做相应扣除。</w:t>
      </w:r>
      <w:r/>
    </w:p>
    <w:p>
      <w:pPr>
        <w:pStyle w:val="950"/>
        <w:ind w:firstLine="482"/>
        <w:jc w:val="both"/>
        <w:spacing w:line="360" w:lineRule="auto"/>
        <w:rPr>
          <w:rFonts w:ascii="宋体" w:hAnsi="宋体" w:eastAsia="宋体" w:cs="宋体"/>
          <w:b/>
          <w:color w:val="000000" w:themeColor="text1"/>
          <w:highlight w:val="none"/>
          <w:u w:val="single"/>
          <w14:textFill>
            <w14:solidFill>
              <w14:schemeClr w14:val="tx1"/>
            </w14:solidFill>
          </w14:textFill>
        </w:rPr>
        <w:outlineLvl w:val="1"/>
      </w:pPr>
      <w:r>
        <w:rPr>
          <w:rFonts w:ascii="宋体" w:hAnsi="宋体" w:eastAsia="宋体" w:cs="宋体"/>
          <w:b/>
          <w:color w:val="000000" w:themeColor="text1"/>
          <w:highlight w:val="none"/>
          <w:u w:val="single"/>
          <w14:textFill>
            <w14:solidFill>
              <w14:schemeClr w14:val="tx1"/>
            </w14:solidFill>
          </w14:textFill>
        </w:rPr>
        <w:t xml:space="preserve">4.供应商应当根据采购文件中明确的所属行业（供应商须知前附表第九条），认真对照《关于印发中小企业划型标准规定的通知》（工信部联企业[2011]300号）提供声明函。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宋体" w:hAnsi="宋体" w:eastAsia="宋体" w:cs="宋体"/>
          <w:color w:val="000000" w:themeColor="text1"/>
          <w:sz w:val="28"/>
          <w:highlight w:val="none"/>
          <w14:textFill>
            <w14:solidFill>
              <w14:schemeClr w14:val="tx1"/>
            </w14:solidFill>
          </w14:textFill>
        </w:rPr>
      </w:pPr>
      <w:r>
        <w:rPr>
          <w:rFonts w:ascii="宋体" w:hAnsi="宋体" w:eastAsia="宋体" w:cs="宋体"/>
          <w:color w:val="000000" w:themeColor="text1"/>
          <w:sz w:val="28"/>
          <w:highlight w:val="none"/>
          <w14:textFill>
            <w14:solidFill>
              <w14:schemeClr w14:val="tx1"/>
            </w14:solidFill>
          </w14:textFill>
        </w:rPr>
        <w:br w:type="page" w:clear="all"/>
      </w:r>
      <w:r/>
    </w:p>
    <w:p>
      <w:pPr>
        <w:jc w:val="center"/>
        <w:spacing w:line="360" w:lineRule="auto"/>
        <w:widowControl/>
        <w:rPr>
          <w:rFonts w:hint="eastAsia" w:ascii="宋体" w:hAnsi="宋体" w:eastAsia="宋体" w:cs="Times New Roman"/>
          <w:b/>
          <w:color w:val="000000" w:themeColor="text1"/>
          <w:sz w:val="32"/>
          <w:szCs w:val="32"/>
          <w:highlight w:val="none"/>
          <w:lang w:bidi="en-US"/>
          <w14:textFill>
            <w14:solidFill>
              <w14:schemeClr w14:val="tx1"/>
            </w14:solidFill>
          </w14:textFill>
        </w:rPr>
      </w:pP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 (</w:t>
      </w:r>
      <w:r>
        <w:rPr>
          <w:rFonts w:hint="eastAsia" w:ascii="宋体" w:hAnsi="宋体" w:eastAsia="宋体" w:cs="Times New Roman"/>
          <w:b/>
          <w:color w:val="000000" w:themeColor="text1"/>
          <w:sz w:val="32"/>
          <w:szCs w:val="32"/>
          <w:highlight w:val="none"/>
          <w:lang w:val="en-US" w:eastAsia="zh-CN" w:bidi="en-US"/>
          <w14:textFill>
            <w14:solidFill>
              <w14:schemeClr w14:val="tx1"/>
            </w14:solidFill>
          </w14:textFill>
        </w:rPr>
        <w:t xml:space="preserve">九</w:t>
      </w:r>
      <w:r>
        <w:rPr>
          <w:rFonts w:hint="eastAsia" w:ascii="宋体" w:hAnsi="宋体" w:eastAsia="宋体" w:cs="Times New Roman"/>
          <w:b/>
          <w:color w:val="000000" w:themeColor="text1"/>
          <w:sz w:val="32"/>
          <w:szCs w:val="32"/>
          <w:highlight w:val="none"/>
          <w:lang w:bidi="en-US"/>
          <w14:textFill>
            <w14:solidFill>
              <w14:schemeClr w14:val="tx1"/>
            </w14:solidFill>
          </w14:textFill>
        </w:rPr>
        <w:t xml:space="preserve">)本项目的特定资格要求</w:t>
      </w:r>
      <w:bookmarkEnd w:id="376"/>
      <w:r/>
      <w:r/>
    </w:p>
    <w:p>
      <w:pPr>
        <w:pStyle w:val="9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Times New Roman" w:hAnsi="Times New Roman"/>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Start w:id="377" w:name="_Toc256000073"/>
      <w:r/>
      <w:r/>
    </w:p>
    <w:p>
      <w:pPr>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8"/>
          <w:highlight w:val="none"/>
          <w:lang w:val="en-US" w:eastAsia="zh-CN"/>
          <w14:textFill>
            <w14:solidFill>
              <w14:schemeClr w14:val="tx1"/>
            </w14:solidFill>
          </w14:textFill>
        </w:rPr>
        <w:t xml:space="preserve">二、</w:t>
      </w:r>
      <w:r>
        <w:rPr>
          <w:rFonts w:ascii="宋体" w:hAnsi="宋体" w:eastAsia="宋体" w:cs="宋体"/>
          <w:b/>
          <w:bCs/>
          <w:color w:val="000000" w:themeColor="text1"/>
          <w:sz w:val="28"/>
          <w:highlight w:val="none"/>
          <w14:textFill>
            <w14:solidFill>
              <w14:schemeClr w14:val="tx1"/>
            </w14:solidFill>
          </w14:textFill>
        </w:rPr>
        <w:t xml:space="preserve">法定代表人（负责人）身份证明书</w:t>
      </w:r>
      <w:bookmarkEnd w:id="377"/>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兹证明</w:t>
      </w:r>
      <w:r>
        <w:rPr>
          <w:rFonts w:hint="eastAsia" w:ascii="宋体" w:hAnsi="宋体"/>
          <w:color w:val="000000" w:themeColor="text1"/>
          <w:sz w:val="28"/>
          <w:szCs w:val="28"/>
          <w:highlight w:val="none"/>
          <w:u w:val="single"/>
          <w14:textFill>
            <w14:solidFill>
              <w14:schemeClr w14:val="tx1"/>
            </w14:solidFill>
          </w14:textFill>
        </w:rPr>
        <w:t xml:space="preserve"> （姓名</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同志，性别</w:t>
      </w:r>
      <w:r>
        <w:rPr>
          <w:rFonts w:hint="eastAsia" w:ascii="宋体" w:hAnsi="宋体"/>
          <w:color w:val="000000" w:themeColor="text1"/>
          <w:sz w:val="28"/>
          <w:szCs w:val="28"/>
          <w:highlight w:val="none"/>
          <w:u w:val="single"/>
          <w14:textFill>
            <w14:solidFill>
              <w14:schemeClr w14:val="tx1"/>
            </w14:solidFill>
          </w14:textFill>
        </w:rPr>
        <w:t xml:space="preserve"> （男/女） </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居民身份证号</w:t>
      </w:r>
      <w:r>
        <w:rPr>
          <w:rFonts w:hint="eastAsia" w:ascii="宋体" w:hAnsi="宋体"/>
          <w:color w:val="000000" w:themeColor="text1"/>
          <w:sz w:val="28"/>
          <w:szCs w:val="28"/>
          <w:highlight w:val="none"/>
          <w:u w:val="single"/>
          <w14:textFill>
            <w14:solidFill>
              <w14:schemeClr w14:val="tx1"/>
            </w14:solidFill>
          </w14:textFill>
        </w:rPr>
        <w:t xml:space="preserve"> （身份证号码） </w:t>
      </w:r>
      <w:r>
        <w:rPr>
          <w:rFonts w:hint="eastAsia" w:ascii="宋体" w:hAnsi="宋体"/>
          <w:color w:val="000000" w:themeColor="text1"/>
          <w:sz w:val="28"/>
          <w:szCs w:val="28"/>
          <w:highlight w:val="none"/>
          <w14:textFill>
            <w14:solidFill>
              <w14:schemeClr w14:val="tx1"/>
            </w14:solidFill>
          </w14:textFill>
        </w:rPr>
        <w:t xml:space="preserve">，在我单位任</w:t>
      </w:r>
      <w:r>
        <w:rPr>
          <w:rFonts w:hint="eastAsia" w:ascii="宋体" w:hAnsi="宋体"/>
          <w:color w:val="000000" w:themeColor="text1"/>
          <w:sz w:val="28"/>
          <w:szCs w:val="28"/>
          <w:highlight w:val="none"/>
          <w:u w:val="single"/>
          <w14:textFill>
            <w14:solidFill>
              <w14:schemeClr w14:val="tx1"/>
            </w14:solidFill>
          </w14:textFill>
        </w:rPr>
        <w:t xml:space="preserve"> （职务） </w:t>
      </w:r>
      <w:r>
        <w:rPr>
          <w:rFonts w:hint="eastAsia" w:ascii="宋体" w:hAnsi="宋体"/>
          <w:color w:val="000000" w:themeColor="text1"/>
          <w:sz w:val="28"/>
          <w:highlight w:val="none"/>
          <w14:textFill>
            <w14:solidFill>
              <w14:schemeClr w14:val="tx1"/>
            </w14:solidFill>
          </w14:textFill>
        </w:rPr>
        <w:t xml:space="preserve">，系我单位主要负责人即法定代表人（负责人）</w:t>
      </w:r>
      <w:r>
        <w:rPr>
          <w:rFonts w:hint="eastAsia" w:ascii="宋体" w:hAnsi="宋体"/>
          <w:color w:val="000000" w:themeColor="text1"/>
          <w:sz w:val="28"/>
          <w:szCs w:val="28"/>
          <w:highlight w:val="none"/>
          <w14:textFill>
            <w14:solidFill>
              <w14:schemeClr w14:val="tx1"/>
            </w14:solidFill>
          </w14:textFill>
        </w:rPr>
        <w:t xml:space="preserve">。</w:t>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单位地址：</w:t>
      </w:r>
      <w:r>
        <w:rPr>
          <w:rFonts w:hint="eastAsia" w:ascii="宋体" w:hAnsi="宋体"/>
          <w:b/>
          <w:color w:val="000000" w:themeColor="text1"/>
          <w:sz w:val="24"/>
          <w:highlight w:val="none"/>
          <w:u w:val="single"/>
          <w14:textFill>
            <w14:solidFill>
              <w14:schemeClr w14:val="tx1"/>
            </w14:solidFill>
          </w14:textFill>
        </w:rPr>
        <w:t xml:space="preserve">××</w:t>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电    话：</w:t>
      </w:r>
      <w:r>
        <w:rPr>
          <w:rFonts w:hint="eastAsia" w:ascii="宋体" w:hAnsi="宋体"/>
          <w:b/>
          <w:color w:val="000000" w:themeColor="text1"/>
          <w:sz w:val="24"/>
          <w:highlight w:val="none"/>
          <w:u w:val="single"/>
          <w14:textFill>
            <w14:solidFill>
              <w14:schemeClr w14:val="tx1"/>
            </w14:solidFill>
          </w14:textFill>
        </w:rPr>
        <w:t xml:space="preserve">××</w:t>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单位全称： </w:t>
      </w:r>
      <w:r>
        <w:rPr>
          <w:rFonts w:hint="eastAsia" w:ascii="宋体" w:hAnsi="宋体"/>
          <w:b/>
          <w:color w:val="000000" w:themeColor="text1"/>
          <w:sz w:val="24"/>
          <w:highlight w:val="none"/>
          <w:u w:val="single"/>
          <w14:textFill>
            <w14:solidFill>
              <w14:schemeClr w14:val="tx1"/>
            </w14:solidFill>
          </w14:textFill>
        </w:rPr>
        <w:t xml:space="preserve">××</w:t>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单位盖章： </w:t>
      </w:r>
      <w:r>
        <w:rPr>
          <w:rFonts w:hint="eastAsia" w:ascii="宋体" w:hAnsi="宋体"/>
          <w:b/>
          <w:color w:val="000000" w:themeColor="text1"/>
          <w:sz w:val="24"/>
          <w:highlight w:val="none"/>
          <w:u w:val="single"/>
          <w14:textFill>
            <w14:solidFill>
              <w14:schemeClr w14:val="tx1"/>
            </w14:solidFill>
          </w14:textFill>
        </w:rPr>
        <w:t xml:space="preserve">××</w:t>
      </w:r>
      <w:r/>
    </w:p>
    <w:p>
      <w:pPr>
        <w:pStyle w:val="945"/>
        <w:ind w:firstLine="560"/>
        <w:jc w:val="cente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jc w:val="right"/>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945"/>
        <w:ind w:firstLine="560"/>
        <w:spacing w:line="360" w:lineRule="auto"/>
        <w:tabs>
          <w:tab w:val="left" w:pos="7290" w:leader="none"/>
        </w:tabs>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年     月    日</w:t>
      </w:r>
      <w:r/>
    </w:p>
    <w:p>
      <w:pPr>
        <w:pStyle w:val="945"/>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45"/>
        <w:ind w:firstLine="643"/>
        <w:jc w:val="left"/>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附：法定代表人居民身份证扫描件</w:t>
      </w:r>
      <w:r/>
    </w:p>
    <w:p>
      <w:pPr>
        <w:pStyle w:val="945"/>
        <w:ind w:firstLine="560"/>
        <w:spacing w:line="360" w:lineRule="auto"/>
        <w:tabs>
          <w:tab w:val="left" w:pos="729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u w:val="single"/>
          <w14:textFill>
            <w14:solidFill>
              <w14:schemeClr w14:val="tx1"/>
            </w14:solidFill>
          </w14:textFill>
        </w:rPr>
        <w:t xml:space="preserve">注：1.“法定代表人”直接参加谈判响应活动的仅需填写本身份证明</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szCs w:val="28"/>
          <w:highlight w:val="none"/>
          <w:u w:val="single"/>
          <w14:textFill>
            <w14:solidFill>
              <w14:schemeClr w14:val="tx1"/>
            </w14:solidFill>
          </w14:textFill>
        </w:rPr>
        <w:t xml:space="preserve">个人居民身份证携带备查</w:t>
      </w:r>
      <w:r>
        <w:rPr>
          <w:rFonts w:hint="eastAsia" w:ascii="宋体" w:hAnsi="宋体"/>
          <w:color w:val="000000" w:themeColor="text1"/>
          <w:sz w:val="28"/>
          <w:highlight w:val="none"/>
          <w14:textFill>
            <w14:solidFill>
              <w14:schemeClr w14:val="tx1"/>
            </w14:solidFill>
          </w14:textFill>
        </w:rPr>
        <w:t xml:space="preserve">。</w:t>
      </w:r>
      <w:r/>
    </w:p>
    <w:p>
      <w:pPr>
        <w:pStyle w:val="945"/>
        <w:ind w:firstLine="562"/>
        <w:spacing w:line="360" w:lineRule="auto"/>
        <w:tabs>
          <w:tab w:val="left" w:pos="7290" w:leader="none"/>
        </w:tabs>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u w:val="single"/>
          <w14:textFill>
            <w14:solidFill>
              <w14:schemeClr w14:val="tx1"/>
            </w14:solidFill>
          </w14:textFill>
        </w:rPr>
        <w:t xml:space="preserve">2.供应商</w:t>
      </w:r>
      <w:r>
        <w:rPr>
          <w:rFonts w:ascii="宋体" w:hAnsi="宋体"/>
          <w:b/>
          <w:color w:val="000000" w:themeColor="text1"/>
          <w:sz w:val="28"/>
          <w:szCs w:val="28"/>
          <w:highlight w:val="none"/>
          <w:u w:val="single"/>
          <w14:textFill>
            <w14:solidFill>
              <w14:schemeClr w14:val="tx1"/>
            </w14:solidFill>
          </w14:textFill>
        </w:rPr>
        <w:t xml:space="preserve">属于非法人组织的，按照法律、行政法规规定能够对外代表其从事民事活动的主要负责人，如个人独资企业的投资人，代表合伙企业执行合伙企业事务的合伙人等，视同法定代表人。</w:t>
      </w:r>
      <w:r/>
    </w:p>
    <w:p>
      <w:pPr>
        <w:pStyle w:val="946"/>
        <w:jc w:val="center"/>
        <w:rPr>
          <w:color w:val="000000" w:themeColor="text1"/>
          <w:highlight w:val="none"/>
          <w14:textFill>
            <w14:solidFill>
              <w14:schemeClr w14:val="tx1"/>
            </w14:solidFill>
          </w14:textFill>
        </w:rPr>
        <w:outlineLvl w:val="2"/>
      </w:pPr>
      <w:r>
        <w:rPr>
          <w:color w:val="000000" w:themeColor="text1"/>
          <w:highlight w:val="none"/>
          <w14:textFill>
            <w14:solidFill>
              <w14:schemeClr w14:val="tx1"/>
            </w14:solidFill>
          </w14:textFill>
        </w:rPr>
        <w:br w:type="page" w:clear="all"/>
      </w:r>
      <w:bookmarkStart w:id="378" w:name="_Toc256000074"/>
      <w:r>
        <w:rPr>
          <w:rFonts w:hint="eastAsia" w:ascii="宋体" w:hAnsi="宋体" w:eastAsia="宋体" w:cs="宋体"/>
          <w:b/>
          <w:bCs/>
          <w:color w:val="000000" w:themeColor="text1"/>
          <w:sz w:val="28"/>
          <w:highlight w:val="none"/>
          <w:lang w:val="en-US" w:eastAsia="zh-CN"/>
          <w14:textFill>
            <w14:solidFill>
              <w14:schemeClr w14:val="tx1"/>
            </w14:solidFill>
          </w14:textFill>
        </w:rPr>
        <w:t xml:space="preserve">三、</w:t>
      </w:r>
      <w:r>
        <w:rPr>
          <w:rFonts w:ascii="宋体" w:hAnsi="宋体" w:eastAsia="宋体" w:cs="宋体"/>
          <w:b/>
          <w:bCs/>
          <w:color w:val="000000" w:themeColor="text1"/>
          <w:sz w:val="28"/>
          <w:highlight w:val="none"/>
          <w14:textFill>
            <w14:solidFill>
              <w14:schemeClr w14:val="tx1"/>
            </w14:solidFill>
          </w14:textFill>
        </w:rPr>
        <w:t xml:space="preserve">法定代表人（负责人）授权委托书</w:t>
      </w:r>
      <w:bookmarkEnd w:id="378"/>
      <w:r/>
      <w:r/>
    </w:p>
    <w:p>
      <w:pPr>
        <w:pStyle w:val="947"/>
        <w:ind w:right="420"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947"/>
        <w:ind w:right="420"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本授权书声明：</w:t>
      </w:r>
      <w:r>
        <w:rPr>
          <w:rFonts w:hint="eastAsia" w:ascii="宋体" w:hAnsi="宋体"/>
          <w:color w:val="000000" w:themeColor="text1"/>
          <w:sz w:val="28"/>
          <w:highlight w:val="none"/>
          <w:u w:val="single"/>
          <w14:textFill>
            <w14:solidFill>
              <w14:schemeClr w14:val="tx1"/>
            </w14:solidFill>
          </w14:textFill>
        </w:rPr>
        <w:t xml:space="preserve"> （供应商名称） </w:t>
      </w:r>
      <w:r>
        <w:rPr>
          <w:rFonts w:hint="eastAsia" w:ascii="宋体" w:hAnsi="宋体"/>
          <w:color w:val="000000" w:themeColor="text1"/>
          <w:sz w:val="28"/>
          <w:highlight w:val="none"/>
          <w14:textFill>
            <w14:solidFill>
              <w14:schemeClr w14:val="tx1"/>
            </w14:solidFill>
          </w14:textFill>
        </w:rPr>
        <w:t xml:space="preserve">法定代表人（负责人）</w:t>
      </w:r>
      <w:r>
        <w:rPr>
          <w:rFonts w:hint="eastAsia" w:ascii="宋体" w:hAnsi="宋体"/>
          <w:color w:val="000000" w:themeColor="text1"/>
          <w:sz w:val="28"/>
          <w:highlight w:val="none"/>
          <w:u w:val="single"/>
          <w14:textFill>
            <w14:solidFill>
              <w14:schemeClr w14:val="tx1"/>
            </w14:solidFill>
          </w14:textFill>
        </w:rPr>
        <w:t xml:space="preserve"> （姓名） </w:t>
      </w:r>
      <w:r>
        <w:rPr>
          <w:rFonts w:hint="eastAsia" w:ascii="宋体" w:hAnsi="宋体"/>
          <w:color w:val="000000" w:themeColor="text1"/>
          <w:sz w:val="28"/>
          <w:highlight w:val="none"/>
          <w14:textFill>
            <w14:solidFill>
              <w14:schemeClr w14:val="tx1"/>
            </w14:solidFill>
          </w14:textFill>
        </w:rPr>
        <w:t xml:space="preserve">授权</w:t>
      </w:r>
      <w:r>
        <w:rPr>
          <w:rFonts w:hint="eastAsia" w:ascii="宋体" w:hAnsi="宋体"/>
          <w:color w:val="000000" w:themeColor="text1"/>
          <w:sz w:val="28"/>
          <w:highlight w:val="none"/>
          <w:u w:val="single"/>
          <w14:textFill>
            <w14:solidFill>
              <w14:schemeClr w14:val="tx1"/>
            </w14:solidFill>
          </w14:textFill>
        </w:rPr>
        <w:t xml:space="preserve">（委托代理人的姓名、职务）</w:t>
      </w:r>
      <w:r>
        <w:rPr>
          <w:rFonts w:hint="eastAsia" w:ascii="宋体" w:hAnsi="宋体"/>
          <w:color w:val="000000" w:themeColor="text1"/>
          <w:sz w:val="28"/>
          <w:highlight w:val="none"/>
          <w14:textFill>
            <w14:solidFill>
              <w14:schemeClr w14:val="tx1"/>
            </w14:solidFill>
          </w14:textFill>
        </w:rPr>
        <w:t xml:space="preserve">为我方就</w:t>
      </w:r>
      <w:r>
        <w:rPr>
          <w:rFonts w:hint="eastAsia" w:ascii="宋体" w:hAnsi="宋体"/>
          <w:color w:val="000000" w:themeColor="text1"/>
          <w:sz w:val="28"/>
          <w:highlight w:val="none"/>
          <w:u w:val="single"/>
          <w14:textFill>
            <w14:solidFill>
              <w14:schemeClr w14:val="tx1"/>
            </w14:solidFill>
          </w14:textFill>
        </w:rPr>
        <w:t xml:space="preserve">××××（代理机构）代理的××××（项目编号、项目名称）</w:t>
      </w:r>
      <w:r>
        <w:rPr>
          <w:rFonts w:hint="eastAsia" w:ascii="宋体" w:hAnsi="宋体"/>
          <w:bCs/>
          <w:color w:val="000000" w:themeColor="text1"/>
          <w:sz w:val="28"/>
          <w:highlight w:val="none"/>
          <w14:textFill>
            <w14:solidFill>
              <w14:schemeClr w14:val="tx1"/>
            </w14:solidFill>
          </w14:textFill>
        </w:rPr>
        <w:t xml:space="preserve">项目</w:t>
      </w:r>
      <w:r>
        <w:rPr>
          <w:rFonts w:hint="eastAsia" w:ascii="宋体" w:hAnsi="宋体"/>
          <w:color w:val="000000" w:themeColor="text1"/>
          <w:sz w:val="28"/>
          <w:highlight w:val="none"/>
          <w14:textFill>
            <w14:solidFill>
              <w14:schemeClr w14:val="tx1"/>
            </w14:solidFill>
          </w14:textFill>
        </w:rPr>
        <w:t xml:space="preserve">的谈判活动的合法代理人，以本单位名义全权处理一切与该项目谈判有关的事务（含合同签订）。</w:t>
      </w:r>
      <w:r/>
    </w:p>
    <w:p>
      <w:pPr>
        <w:pStyle w:val="947"/>
        <w:ind w:firstLine="560"/>
        <w:spacing w:line="360" w:lineRule="auto"/>
        <w:tabs>
          <w:tab w:val="left" w:pos="5560"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ab/>
      </w:r>
      <w:r/>
    </w:p>
    <w:p>
      <w:pPr>
        <w:pStyle w:val="948"/>
        <w:rPr>
          <w:color w:val="000000" w:themeColor="text1"/>
          <w:highlight w:val="none"/>
          <w:lang w:eastAsia="zh-CN"/>
          <w14:textFill>
            <w14:solidFill>
              <w14:schemeClr w14:val="tx1"/>
            </w14:solidFill>
          </w14:textFill>
        </w:rPr>
      </w:pPr>
      <w:r>
        <w:rPr>
          <w:rFonts w:hint="eastAsia" w:ascii="宋体" w:hAnsi="宋体"/>
          <w:color w:val="000000" w:themeColor="text1"/>
          <w:sz w:val="28"/>
          <w:highlight w:val="none"/>
          <w:lang w:eastAsia="zh-CN"/>
          <w14:textFill>
            <w14:solidFill>
              <w14:schemeClr w14:val="tx1"/>
            </w14:solidFill>
          </w14:textFill>
        </w:rPr>
        <w:t xml:space="preserve">本授权委托书于年月日在</w:t>
      </w:r>
      <w:r>
        <w:rPr>
          <w:rFonts w:ascii="宋体" w:hAnsi="宋体"/>
          <w:color w:val="000000" w:themeColor="text1"/>
          <w:sz w:val="28"/>
          <w:highlight w:val="none"/>
          <w:lang w:eastAsia="zh-CN"/>
          <w14:textFill>
            <w14:solidFill>
              <w14:schemeClr w14:val="tx1"/>
            </w14:solidFill>
          </w14:textFill>
        </w:rPr>
        <w:t xml:space="preserve">相应位置</w:t>
      </w:r>
      <w:r>
        <w:rPr>
          <w:rFonts w:hint="eastAsia" w:ascii="宋体" w:hAnsi="宋体"/>
          <w:color w:val="000000" w:themeColor="text1"/>
          <w:sz w:val="28"/>
          <w:highlight w:val="none"/>
          <w:lang w:eastAsia="zh-CN"/>
          <w14:textFill>
            <w14:solidFill>
              <w14:schemeClr w14:val="tx1"/>
            </w14:solidFill>
          </w14:textFill>
        </w:rPr>
        <w:t xml:space="preserve">签字或盖章</w:t>
      </w:r>
      <w:r>
        <w:rPr>
          <w:rFonts w:ascii="宋体" w:hAnsi="宋体"/>
          <w:color w:val="000000" w:themeColor="text1"/>
          <w:sz w:val="28"/>
          <w:highlight w:val="none"/>
          <w:lang w:eastAsia="zh-CN"/>
          <w14:textFill>
            <w14:solidFill>
              <w14:schemeClr w14:val="tx1"/>
            </w14:solidFill>
          </w14:textFill>
        </w:rPr>
        <w:t xml:space="preserve">后生效</w:t>
      </w:r>
      <w:r>
        <w:rPr>
          <w:rFonts w:hint="eastAsia" w:ascii="宋体" w:hAnsi="宋体"/>
          <w:color w:val="000000" w:themeColor="text1"/>
          <w:sz w:val="28"/>
          <w:highlight w:val="none"/>
          <w:lang w:eastAsia="zh-CN"/>
          <w14:textFill>
            <w14:solidFill>
              <w14:schemeClr w14:val="tx1"/>
            </w14:solidFill>
          </w14:textFill>
        </w:rPr>
        <w:t xml:space="preserve">，特此声明。</w:t>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委托代理人身份证号码：</w:t>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委托代理人联系电话：（手机）</w:t>
      </w:r>
      <w:r/>
    </w:p>
    <w:p>
      <w:pPr>
        <w:pStyle w:val="947"/>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法定代表人（负责人）签章</w:t>
      </w:r>
      <w:r>
        <w:rPr>
          <w:rFonts w:hint="eastAsia" w:ascii="宋体" w:hAnsi="宋体"/>
          <w:color w:val="000000" w:themeColor="text1"/>
          <w:sz w:val="28"/>
          <w:highlight w:val="none"/>
          <w:u w:val="single"/>
          <w14:textFill>
            <w14:solidFill>
              <w14:schemeClr w14:val="tx1"/>
            </w14:solidFill>
          </w14:textFill>
        </w:rPr>
        <w:t xml:space="preserve">：                        </w:t>
      </w:r>
      <w:r/>
    </w:p>
    <w:p>
      <w:pPr>
        <w:pStyle w:val="947"/>
        <w:ind w:firstLine="560"/>
        <w:spacing w:line="360" w:lineRule="auto"/>
        <w:rPr>
          <w:rFonts w:ascii="宋体" w:hAnsi="宋体"/>
          <w:color w:val="000000" w:themeColor="text1"/>
          <w:sz w:val="28"/>
          <w:highlight w:val="none"/>
          <w:u w:val="single"/>
          <w14:textFill>
            <w14:solidFill>
              <w14:schemeClr w14:val="tx1"/>
            </w14:solidFill>
          </w14:textFill>
        </w:rPr>
      </w:pPr>
      <w:r>
        <w:rPr>
          <w:rFonts w:ascii="宋体" w:hAnsi="宋体"/>
          <w:color w:val="000000" w:themeColor="text1"/>
          <w:sz w:val="28"/>
          <w:highlight w:val="none"/>
          <w:u w:val="single"/>
          <w14:textFill>
            <w14:solidFill>
              <w14:schemeClr w14:val="tx1"/>
            </w14:solidFill>
          </w14:textFill>
        </w:rPr>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r>
      <w:r/>
    </w:p>
    <w:p>
      <w:pPr>
        <w:pStyle w:val="947"/>
        <w:ind w:firstLine="560"/>
        <w:spacing w:line="36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供应商名称（公章）：</w:t>
      </w:r>
      <w:r/>
    </w:p>
    <w:p>
      <w:pPr>
        <w:pStyle w:val="947"/>
        <w:ind w:firstLine="560"/>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pStyle w:val="947"/>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47"/>
        <w:ind w:firstLine="643"/>
        <w:spacing w:line="360" w:lineRule="auto"/>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947"/>
        <w:ind w:firstLine="643"/>
        <w:spacing w:line="360" w:lineRule="auto"/>
        <w:rPr>
          <w:rFonts w:ascii="宋体" w:hAnsi="宋体"/>
          <w:color w:val="000000" w:themeColor="text1"/>
          <w:sz w:val="28"/>
          <w:highlight w:val="none"/>
          <w:u w:val="singl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附：委托代理人居民身份证扫描件</w:t>
      </w:r>
      <w:r/>
    </w:p>
    <w:p>
      <w:pPr>
        <w:pStyle w:val="948"/>
        <w:rPr>
          <w:color w:val="000000" w:themeColor="text1"/>
          <w:highlight w:val="none"/>
          <w:lang w:eastAsia="zh-CN"/>
          <w14:textFill>
            <w14:solidFill>
              <w14:schemeClr w14:val="tx1"/>
            </w14:solidFill>
          </w14:textFill>
        </w:rPr>
      </w:pPr>
      <w:r>
        <w:rPr>
          <w:rFonts w:hint="eastAsia" w:ascii="宋体" w:hAnsi="宋体"/>
          <w:color w:val="000000" w:themeColor="text1"/>
          <w:sz w:val="28"/>
          <w:szCs w:val="28"/>
          <w:highlight w:val="none"/>
          <w:u w:val="single"/>
          <w:lang w:eastAsia="zh-CN"/>
          <w14:textFill>
            <w14:solidFill>
              <w14:schemeClr w14:val="tx1"/>
            </w14:solidFill>
          </w14:textFill>
        </w:rPr>
        <w:t xml:space="preserve">注：“法定代表人</w:t>
      </w:r>
      <w:r>
        <w:rPr>
          <w:rFonts w:hint="eastAsia" w:ascii="宋体" w:hAnsi="宋体"/>
          <w:color w:val="000000" w:themeColor="text1"/>
          <w:sz w:val="28"/>
          <w:highlight w:val="none"/>
          <w:u w:val="single"/>
          <w:lang w:eastAsia="zh-CN"/>
          <w14:textFill>
            <w14:solidFill>
              <w14:schemeClr w14:val="tx1"/>
            </w14:solidFill>
          </w14:textFill>
        </w:rPr>
        <w:t xml:space="preserve">（负责人）</w:t>
      </w:r>
      <w:r>
        <w:rPr>
          <w:rFonts w:hint="eastAsia" w:ascii="宋体" w:hAnsi="宋体"/>
          <w:color w:val="000000" w:themeColor="text1"/>
          <w:sz w:val="28"/>
          <w:szCs w:val="28"/>
          <w:highlight w:val="none"/>
          <w:u w:val="single"/>
          <w:lang w:eastAsia="zh-CN"/>
          <w14:textFill>
            <w14:solidFill>
              <w14:schemeClr w14:val="tx1"/>
            </w14:solidFill>
          </w14:textFill>
        </w:rPr>
        <w:t xml:space="preserve">”授权委托其他人（必须为供应商正式员工，证明材料：社保交纳材料附后）谈判的，须填写法定代表人身份证明书和本授权委托书</w:t>
      </w:r>
      <w:r>
        <w:rPr>
          <w:rFonts w:hint="eastAsia" w:ascii="宋体" w:hAnsi="宋体"/>
          <w:color w:val="000000" w:themeColor="text1"/>
          <w:sz w:val="28"/>
          <w:highlight w:val="none"/>
          <w:lang w:eastAsia="zh-CN"/>
          <w14:textFill>
            <w14:solidFill>
              <w14:schemeClr w14:val="tx1"/>
            </w14:solidFill>
          </w14:textFill>
        </w:rPr>
        <w:t xml:space="preserve">。</w:t>
      </w:r>
      <w:r/>
    </w:p>
    <w:p>
      <w:pPr>
        <w:pStyle w:val="660"/>
        <w:ind w:firstLine="883"/>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eastAsia="宋体"/>
          <w:b/>
          <w:bCs/>
          <w:color w:val="000000" w:themeColor="text1"/>
          <w:szCs w:val="44"/>
          <w:highlight w:val="none"/>
          <w14:textFill>
            <w14:solidFill>
              <w14:schemeClr w14:val="tx1"/>
            </w14:solidFill>
          </w14:textFill>
        </w:rPr>
        <w:t xml:space="preserve">四、价格部分</w:t>
      </w:r>
      <w:r/>
    </w:p>
    <w:p>
      <w:pPr>
        <w:pStyle w:val="951"/>
        <w:jc w:val="center"/>
        <w:spacing w:before="320" w:after="320"/>
        <w:rPr>
          <w:rFonts w:ascii="宋体" w:hAnsi="宋体" w:eastAsia="宋体" w:cs="宋体"/>
          <w:b/>
          <w:bCs/>
          <w:color w:val="000000" w:themeColor="text1"/>
          <w:sz w:val="32"/>
          <w:szCs w:val="32"/>
          <w:highlight w:val="none"/>
          <w14:textFill>
            <w14:solidFill>
              <w14:schemeClr w14:val="tx1"/>
            </w14:solidFill>
          </w14:textFill>
        </w:rPr>
      </w:pPr>
      <w:r>
        <w:rPr>
          <w:rFonts w:ascii="宋体" w:hAnsi="宋体" w:eastAsia="宋体" w:cs="宋体"/>
          <w:b/>
          <w:bCs/>
          <w:color w:val="000000" w:themeColor="text1"/>
          <w:sz w:val="32"/>
          <w:szCs w:val="32"/>
          <w:highlight w:val="none"/>
          <w14:textFill>
            <w14:solidFill>
              <w14:schemeClr w14:val="tx1"/>
            </w14:solidFill>
          </w14:textFill>
        </w:rPr>
        <w:t xml:space="preserve">首次报价一览表</w:t>
      </w:r>
      <w:r/>
    </w:p>
    <w:p>
      <w:pPr>
        <w:pStyle w:val="951"/>
        <w:jc w:val="both"/>
        <w:spacing w:before="320" w:after="3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 单位名称（加盖公章）：    </w:t>
      </w:r>
      <w:r/>
    </w:p>
    <w:tbl>
      <w:tblPr>
        <w:tblStyle w:val="669"/>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下浮后折扣率</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2"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供货期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493" w:type="dxa"/>
            <w:vAlign w:val="center"/>
            <w:textDirection w:val="lrTb"/>
            <w:noWrap/>
          </w:tcPr>
          <w:p>
            <w:pPr>
              <w:pStyle w:val="95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tc>
      </w:tr>
    </w:tbl>
    <w:p>
      <w:pPr>
        <w:pStyle w:val="951"/>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注： 1.“谈判总报价”包括本次谈判要求提供货物（服务）本身已支付或将支付的各种税费及所有相关费用； </w:t>
      </w:r>
      <w:r/>
    </w:p>
    <w:p>
      <w:pPr>
        <w:pStyle w:val="951"/>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2.供应商必须据实填写此表，报价所含与谈判文件要求的内容一致； </w:t>
      </w:r>
      <w:r/>
    </w:p>
    <w:p>
      <w:pPr>
        <w:pStyle w:val="951"/>
        <w:spacing w:before="240" w:after="24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3.报价保留至小数点后两位，四舍五入。 </w:t>
      </w:r>
      <w:r/>
    </w:p>
    <w:p>
      <w:pPr>
        <w:pStyle w:val="966"/>
        <w:ind w:left="482" w:firstLine="560"/>
        <w:spacing w:line="360" w:lineRule="auto"/>
        <w:rPr>
          <w:rFonts w:ascii="宋体" w:hAnsi="宋体" w:eastAsia="宋体"/>
          <w:color w:val="000000" w:themeColor="text1"/>
          <w:sz w:val="30"/>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法定代表人签字或盖章</w:t>
      </w:r>
      <w:r>
        <w:rPr>
          <w:rFonts w:hint="eastAsia" w:ascii="宋体" w:hAnsi="宋体" w:eastAsia="宋体"/>
          <w:color w:val="000000" w:themeColor="text1"/>
          <w:sz w:val="30"/>
          <w:highlight w:val="none"/>
          <w14:textFill>
            <w14:solidFill>
              <w14:schemeClr w14:val="tx1"/>
            </w14:solidFill>
          </w14:textFill>
        </w:rPr>
        <w:t xml:space="preserve">：</w:t>
      </w:r>
      <w:r>
        <w:rPr>
          <w:rFonts w:hint="eastAsia" w:ascii="宋体" w:hAnsi="宋体" w:eastAsia="宋体"/>
          <w:b/>
          <w:color w:val="000000" w:themeColor="text1"/>
          <w:sz w:val="24"/>
          <w:highlight w:val="none"/>
          <w:u w:val="single"/>
          <w14:textFill>
            <w14:solidFill>
              <w14:schemeClr w14:val="tx1"/>
            </w14:solidFill>
          </w14:textFill>
        </w:rPr>
        <w:t xml:space="preserve">××××</w:t>
      </w:r>
      <w:r/>
    </w:p>
    <w:p>
      <w:pPr>
        <w:pStyle w:val="966"/>
        <w:ind w:left="840" w:firstLine="560"/>
        <w:jc w:val="right"/>
        <w:spacing w:line="360" w:lineRule="auto"/>
        <w:rPr>
          <w:rFonts w:ascii="宋体" w:hAnsi="宋体" w:eastAsia="宋体"/>
          <w:color w:val="000000" w:themeColor="text1"/>
          <w:sz w:val="30"/>
          <w:highlight w:val="none"/>
          <w14:textFill>
            <w14:solidFill>
              <w14:schemeClr w14:val="tx1"/>
            </w14:solidFill>
          </w14:textFill>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olor w:val="000000" w:themeColor="text1"/>
          <w:highlight w:val="none"/>
          <w14:textFill>
            <w14:solidFill>
              <w14:schemeClr w14:val="tx1"/>
            </w14:solidFill>
          </w14:textFill>
        </w:rPr>
        <w:t xml:space="preserve">日期：</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年</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月</w:t>
      </w:r>
      <w:r>
        <w:rPr>
          <w:rFonts w:hint="eastAsia" w:ascii="宋体" w:hAnsi="宋体" w:eastAsia="宋体"/>
          <w:b/>
          <w:color w:val="000000" w:themeColor="text1"/>
          <w:sz w:val="24"/>
          <w:highlight w:val="none"/>
          <w:u w:val="single"/>
          <w14:textFill>
            <w14:solidFill>
              <w14:schemeClr w14:val="tx1"/>
            </w14:solidFill>
          </w14:textFill>
        </w:rPr>
        <w:t xml:space="preserve">××</w:t>
      </w:r>
      <w:r>
        <w:rPr>
          <w:rFonts w:hint="eastAsia" w:ascii="宋体" w:hAnsi="宋体" w:eastAsia="宋体"/>
          <w:color w:val="000000" w:themeColor="text1"/>
          <w:highlight w:val="none"/>
          <w14:textFill>
            <w14:solidFill>
              <w14:schemeClr w14:val="tx1"/>
            </w14:solidFill>
          </w14:textFill>
        </w:rPr>
        <w:t xml:space="preserve">日</w:t>
      </w:r>
      <w:r/>
    </w:p>
    <w:p>
      <w:pPr>
        <w:pStyle w:val="952"/>
        <w:jc w:val="center"/>
        <w:rPr>
          <w:color w:val="000000" w:themeColor="text1"/>
          <w:highlight w:val="none"/>
          <w14:textFill>
            <w14:solidFill>
              <w14:schemeClr w14:val="tx1"/>
            </w14:solidFill>
          </w14:textFill>
        </w:rPr>
        <w:outlineLvl w:val="2"/>
      </w:pPr>
      <w:r/>
      <w:bookmarkStart w:id="379" w:name="_Toc256000076"/>
      <w:r>
        <w:rPr>
          <w:rFonts w:ascii="宋体" w:hAnsi="宋体" w:eastAsia="宋体" w:cs="宋体"/>
          <w:color w:val="000000" w:themeColor="text1"/>
          <w:sz w:val="28"/>
          <w:highlight w:val="none"/>
          <w14:textFill>
            <w14:solidFill>
              <w14:schemeClr w14:val="tx1"/>
            </w14:solidFill>
          </w14:textFill>
        </w:rPr>
        <w:t xml:space="preserve">首次明细报价表</w:t>
      </w:r>
      <w:bookmarkEnd w:id="379"/>
      <w:r/>
      <w:r/>
    </w:p>
    <w:tbl>
      <w:tblPr>
        <w:tblStyle w:val="669"/>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575"/>
        <w:gridCol w:w="1462"/>
        <w:gridCol w:w="640"/>
        <w:gridCol w:w="1018"/>
        <w:gridCol w:w="1717"/>
        <w:gridCol w:w="1592"/>
        <w:gridCol w:w="1044"/>
      </w:tblGrid>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b/>
                <w:color w:val="000000" w:themeColor="text1"/>
                <w:sz w:val="24"/>
                <w:szCs w:val="24"/>
                <w:highlight w:val="none"/>
                <w14:textFill>
                  <w14:solidFill>
                    <w14:schemeClr w14:val="tx1"/>
                  </w14:solidFill>
                </w14:textFill>
              </w:rPr>
              <w:t xml:space="preserve">、货物部分</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名称</w:t>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品牌型号</w:t>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数量</w:t>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单价（元）</w:t>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合计（元）</w:t>
            </w:r>
            <w:r/>
          </w:p>
        </w:tc>
        <w:tc>
          <w:tcPr>
            <w:tcBorders>
              <w:top w:val="single" w:color="000000" w:sz="4" w:space="0"/>
              <w:left w:val="none" w:color="000000" w:sz="4" w:space="0"/>
              <w:bottom w:val="single" w:color="000000" w:sz="4" w:space="0"/>
              <w:right w:val="single" w:color="000000" w:sz="4" w:space="0"/>
            </w:tcBorders>
            <w:tcW w:w="1044"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质保期</w:t>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53"/>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53"/>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575" w:type="dxa"/>
            <w:vAlign w:val="center"/>
            <w:textDirection w:val="lrTb"/>
            <w:noWrap/>
          </w:tcPr>
          <w:p>
            <w:pPr>
              <w:pStyle w:val="953"/>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462"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658" w:type="dxa"/>
            <w:vAlign w:val="center"/>
            <w:textDirection w:val="lrTb"/>
            <w:noWrap/>
          </w:tcPr>
          <w:p>
            <w:pPr>
              <w:pStyle w:val="953"/>
              <w:jc w:val="center"/>
              <w:widowControl/>
              <w:rPr>
                <w:rFonts w:ascii="宋体" w:hAnsi="宋体" w:cs="Calibri"/>
                <w:color w:val="000000" w:themeColor="text1"/>
                <w:sz w:val="24"/>
                <w:szCs w:val="24"/>
                <w:highlight w:val="none"/>
                <w14:textFill>
                  <w14:solidFill>
                    <w14:schemeClr w14:val="tx1"/>
                  </w14:solidFill>
                </w14:textFill>
              </w:rPr>
            </w:pPr>
            <w:r>
              <w:rPr>
                <w:rFonts w:ascii="宋体" w:hAnsi="宋体" w:cs="Calibri"/>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17"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2" w:type="dxa"/>
            <w:vAlign w:val="center"/>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044" w:type="dxa"/>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94"/>
        </w:trPr>
        <w:tc>
          <w:tcPr>
            <w:gridSpan w:val="8"/>
            <w:tcBorders>
              <w:top w:val="single" w:color="000000" w:sz="4" w:space="0"/>
              <w:left w:val="single" w:color="000000" w:sz="4" w:space="0"/>
              <w:bottom w:val="single" w:color="000000" w:sz="4" w:space="0"/>
              <w:right w:val="single" w:color="000000" w:sz="4" w:space="0"/>
            </w:tcBorders>
            <w:tcW w:w="9582" w:type="dxa"/>
            <w:vAlign w:val="center"/>
            <w:textDirection w:val="lrTb"/>
            <w:noWrap/>
          </w:tcPr>
          <w:p>
            <w:pPr>
              <w:pStyle w:val="953"/>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货物部分小计：     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53"/>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其它相关费用(培训、税费等与项目相关的一切费用)</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r>
        <w:trPr/>
        <w:tc>
          <w:tcPr>
            <w:gridSpan w:val="4"/>
            <w:tcBorders>
              <w:top w:val="single" w:color="000000" w:sz="4" w:space="0"/>
              <w:left w:val="single" w:color="000000" w:sz="4" w:space="0"/>
              <w:bottom w:val="single" w:color="000000" w:sz="4" w:space="0"/>
              <w:right w:val="single" w:color="000000" w:sz="4" w:space="0"/>
            </w:tcBorders>
            <w:tcW w:w="4211" w:type="dxa"/>
            <w:textDirection w:val="lrTb"/>
            <w:noWrap/>
          </w:tcPr>
          <w:p>
            <w:pPr>
              <w:pStyle w:val="953"/>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项目总报价</w:t>
            </w:r>
            <w:r/>
          </w:p>
        </w:tc>
        <w:tc>
          <w:tcPr>
            <w:gridSpan w:val="4"/>
            <w:tcBorders>
              <w:top w:val="single" w:color="000000" w:sz="4" w:space="0"/>
              <w:left w:val="single" w:color="000000" w:sz="4" w:space="0"/>
              <w:bottom w:val="single" w:color="000000" w:sz="4" w:space="0"/>
              <w:right w:val="single" w:color="000000" w:sz="4" w:space="0"/>
            </w:tcBorders>
            <w:tcW w:w="5371" w:type="dxa"/>
            <w:textDirection w:val="lrTb"/>
            <w:noWrap/>
          </w:tcPr>
          <w:p>
            <w:pPr>
              <w:pStyle w:val="95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楷体"/>
                <w:b/>
                <w:color w:val="000000" w:themeColor="text1"/>
                <w:sz w:val="24"/>
                <w:szCs w:val="24"/>
                <w:highlight w:val="none"/>
                <w14:textFill>
                  <w14:solidFill>
                    <w14:schemeClr w14:val="tx1"/>
                  </w14:solidFill>
                </w14:textFill>
              </w:rPr>
              <w:t xml:space="preserve">元</w:t>
            </w:r>
            <w:r/>
          </w:p>
        </w:tc>
      </w:tr>
    </w:tbl>
    <w:p>
      <w:pPr>
        <w:pStyle w:val="953"/>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b/>
          <w:color w:val="000000" w:themeColor="text1"/>
          <w:sz w:val="24"/>
          <w:szCs w:val="24"/>
          <w:highlight w:val="none"/>
          <w:u w:val="single"/>
          <w14:textFill>
            <w14:solidFill>
              <w14:schemeClr w14:val="tx1"/>
            </w14:solidFill>
          </w14:textFill>
        </w:rPr>
        <w:t xml:space="preserve">投标人应当按照招标文件采购需求及相关报价要求填写</w:t>
      </w:r>
      <w:r>
        <w:rPr>
          <w:rFonts w:hint="eastAsia" w:ascii="宋体" w:hAnsi="宋体"/>
          <w:color w:val="000000" w:themeColor="text1"/>
          <w:sz w:val="24"/>
          <w:szCs w:val="24"/>
          <w:highlight w:val="none"/>
          <w:u w:val="single"/>
          <w14:textFill>
            <w14:solidFill>
              <w14:schemeClr w14:val="tx1"/>
            </w14:solidFill>
          </w14:textFill>
        </w:rPr>
        <w:t xml:space="preserve">。</w:t>
      </w:r>
      <w:r/>
    </w:p>
    <w:p>
      <w:pPr>
        <w:pStyle w:val="953"/>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953"/>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u w:val="single"/>
          <w14:textFill>
            <w14:solidFill>
              <w14:schemeClr w14:val="tx1"/>
            </w14:solidFill>
          </w14:textFill>
        </w:rPr>
        <w:t xml:space="preserve">本表中项目总报价应与开标一览表中项目总报价保持一致。</w:t>
      </w:r>
      <w:r/>
    </w:p>
    <w:p>
      <w:pPr>
        <w:pStyle w:val="953"/>
        <w:ind w:left="-283"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hint="eastAsia" w:ascii="宋体" w:hAnsi="宋体"/>
          <w:bCs/>
          <w:color w:val="000000" w:themeColor="text1"/>
          <w:sz w:val="24"/>
          <w:szCs w:val="24"/>
          <w:highlight w:val="none"/>
          <w:u w:val="single"/>
          <w14:textFill>
            <w14:solidFill>
              <w14:schemeClr w14:val="tx1"/>
            </w14:solidFill>
          </w14:textFill>
        </w:rPr>
        <w:t xml:space="preserve">报价保留至小数点后两位，四舍五入。</w:t>
      </w:r>
      <w:r/>
    </w:p>
    <w:p>
      <w:pPr>
        <w:pStyle w:val="953"/>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p>
      <w:pPr>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法定代表人或授权代表（签字或盖章）： </w:t>
      </w:r>
      <w:r/>
    </w:p>
    <w:p>
      <w:pPr>
        <w:pStyle w:val="96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520"/>
        <w:spacing w:before="240" w:after="240"/>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954"/>
        <w:jc w:val="center"/>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r/>
    </w:p>
    <w:p>
      <w:pPr>
        <w:pStyle w:val="672"/>
        <w:ind w:firstLine="0"/>
        <w:jc w:val="center"/>
        <w:spacing w:before="260" w:after="260"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五、技术部分</w:t>
      </w:r>
      <w:r/>
    </w:p>
    <w:p>
      <w:pPr>
        <w:jc w:val="center"/>
        <w:widowControl/>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1.技术响应及偏离表</w:t>
      </w:r>
      <w:r/>
    </w:p>
    <w:tbl>
      <w:tblPr>
        <w:tblStyle w:val="669"/>
        <w:tblW w:w="11284"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Cs w:val="21"/>
                <w:highlight w:val="none"/>
                <w:lang w:eastAsia="en-US"/>
                <w14:textFill>
                  <w14:solidFill>
                    <w14:schemeClr w14:val="tx1"/>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ascii="宋体" w:hAnsi="宋体"/>
                <w:b/>
                <w:color w:val="000000" w:themeColor="text1"/>
                <w:szCs w:val="21"/>
                <w:highlight w:val="none"/>
                <w:lang w:eastAsia="en-US"/>
                <w14:textFill>
                  <w14:solidFill>
                    <w14:schemeClr w14:val="tx1"/>
                  </w14:solidFill>
                </w14:textFill>
              </w:rPr>
            </w:pPr>
            <w:r>
              <w:rPr>
                <w:rFonts w:hint="eastAsia" w:ascii="宋体" w:hAnsi="宋体"/>
                <w:b/>
                <w:color w:val="000000" w:themeColor="text1"/>
                <w:szCs w:val="21"/>
                <w:highlight w:val="none"/>
                <w:lang w:eastAsia="en-US"/>
                <w14:textFill>
                  <w14:solidFill>
                    <w14:schemeClr w14:val="tx1"/>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ascii="宋体" w:hAnsi="宋体"/>
                <w:color w:val="000000" w:themeColor="text1"/>
                <w:highlight w:val="none"/>
                <w:lang w:eastAsia="en-US"/>
                <w14:textFill>
                  <w14:solidFill>
                    <w14:schemeClr w14:val="tx1"/>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top"/>
            <w:textDirection w:val="lrTb"/>
            <w:noWrap w:val="false"/>
          </w:tcPr>
          <w:p>
            <w:pPr>
              <w:jc w:val="center"/>
              <w:spacing w:line="360" w:lineRule="auto"/>
              <w:rPr>
                <w:rFonts w:ascii="宋体" w:hAnsi="宋体" w:cs="黑体"/>
                <w:color w:val="000000" w:themeColor="text1"/>
                <w:highlight w:val="none"/>
                <w:lang w:eastAsia="en-US"/>
                <w14:textFill>
                  <w14:solidFill>
                    <w14:schemeClr w14:val="tx1"/>
                  </w14:solidFill>
                </w14:textFill>
              </w:rPr>
            </w:pPr>
            <w:r>
              <w:rPr>
                <w:rFonts w:hint="eastAsia" w:ascii="宋体" w:hAnsi="宋体"/>
                <w:color w:val="000000" w:themeColor="text1"/>
                <w:highlight w:val="none"/>
                <w:lang w:eastAsia="en-US"/>
                <w14:textFill>
                  <w14:solidFill>
                    <w14:schemeClr w14:val="tx1"/>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4" w:space="0"/>
            </w:tcBorders>
            <w:tcW w:w="992"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single" w:color="000000" w:sz="4" w:space="0"/>
              <w:bottom w:val="single" w:color="000000" w:sz="6" w:space="0"/>
              <w:right w:val="single" w:color="000000" w:sz="6" w:space="0"/>
            </w:tcBorders>
            <w:tcW w:w="1417"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41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34"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c>
          <w:tcPr>
            <w:tcBorders>
              <w:top w:val="single" w:color="000000" w:sz="6" w:space="0"/>
              <w:left w:val="none" w:color="000000" w:sz="4" w:space="0"/>
              <w:bottom w:val="single" w:color="000000" w:sz="6" w:space="0"/>
              <w:right w:val="single" w:color="000000" w:sz="6" w:space="0"/>
            </w:tcBorders>
            <w:tcW w:w="1148" w:type="dxa"/>
            <w:vAlign w:val="top"/>
            <w:textDirection w:val="lrTb"/>
            <w:noWrap w:val="false"/>
          </w:tcPr>
          <w:p>
            <w:pPr>
              <w:spacing w:line="360" w:lineRule="auto"/>
              <w:rPr>
                <w:rFonts w:ascii="宋体" w:hAnsi="宋体" w:cs="黑体"/>
                <w:color w:val="000000" w:themeColor="text1"/>
                <w:highlight w:val="none"/>
                <w:u w:val="single"/>
                <w:lang w:eastAsia="en-US"/>
                <w14:textFill>
                  <w14:solidFill>
                    <w14:schemeClr w14:val="tx1"/>
                  </w14:solidFill>
                </w14:textFill>
              </w:rPr>
            </w:pPr>
            <w:r>
              <w:rPr>
                <w:rFonts w:ascii="宋体" w:hAnsi="宋体" w:cs="黑体"/>
                <w:color w:val="000000" w:themeColor="text1"/>
                <w:highlight w:val="none"/>
                <w:u w:val="single"/>
                <w:lang w:eastAsia="en-US"/>
                <w14:textFill>
                  <w14:solidFill>
                    <w14:schemeClr w14:val="tx1"/>
                  </w14:solidFill>
                </w14:textFill>
              </w:rPr>
            </w:r>
            <w:r/>
          </w:p>
        </w:tc>
      </w:tr>
    </w:tbl>
    <w:p>
      <w:pPr>
        <w:pStyle w:val="714"/>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注：1.按实际如实填写偏离表，行数不够可自行添加。</w:t>
      </w:r>
      <w:r/>
    </w:p>
    <w:p>
      <w:pPr>
        <w:pStyle w:val="714"/>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714"/>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jc w:val="left"/>
        <w:widowControl/>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714"/>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pStyle w:val="714"/>
        <w:ind w:firstLine="482"/>
        <w:jc w:val="center"/>
        <w:spacing w:line="360" w:lineRule="auto"/>
        <w:rPr>
          <w:rFonts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672"/>
        <w:ind w:firstLine="0"/>
        <w:jc w:val="center"/>
        <w:spacing w:line="360" w:lineRule="auto"/>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六</w:t>
      </w:r>
      <w:r>
        <w:rPr>
          <w:rFonts w:hint="eastAsia" w:ascii="宋体" w:hAnsi="宋体"/>
          <w:b/>
          <w:color w:val="000000" w:themeColor="text1"/>
          <w:sz w:val="32"/>
          <w:szCs w:val="32"/>
          <w:highlight w:val="none"/>
          <w14:textFill>
            <w14:solidFill>
              <w14:schemeClr w14:val="tx1"/>
            </w14:solidFill>
          </w14:textFill>
        </w:rPr>
        <w:t xml:space="preserve">、其他部分</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32"/>
          <w:highlight w:val="none"/>
          <w14:textFill>
            <w14:solidFill>
              <w14:schemeClr w14:val="tx1"/>
            </w14:solidFill>
          </w14:textFill>
        </w:rPr>
        <w:t xml:space="preserve">关于符合本国产品标准的声明函（采购包号：</w:t>
      </w:r>
      <w:r>
        <w:rPr>
          <w:rFonts w:ascii="宋体" w:hAnsi="宋体" w:eastAsia="Arial" w:cs="宋体"/>
          <w:b/>
          <w:color w:val="000000" w:themeColor="text1"/>
          <w:sz w:val="28"/>
          <w:szCs w:val="32"/>
          <w:highlight w:val="none"/>
          <w14:textFill>
            <w14:solidFill>
              <w14:schemeClr w14:val="tx1"/>
            </w14:solidFill>
          </w14:textFill>
        </w:rPr>
        <w:t xml:space="preserve">**</w:t>
      </w:r>
      <w:r>
        <w:rPr>
          <w:rFonts w:ascii="宋体" w:hAnsi="宋体" w:eastAsia="宋体" w:cs="宋体"/>
          <w:b/>
          <w:color w:val="000000" w:themeColor="text1"/>
          <w:sz w:val="28"/>
          <w:szCs w:val="32"/>
          <w:highlight w:val="none"/>
          <w14:textFill>
            <w14:solidFill>
              <w14:schemeClr w14:val="tx1"/>
            </w14:solidFill>
          </w14:textFill>
        </w:rPr>
        <w:t xml:space="preserve">）</w:t>
      </w:r>
      <w:r/>
    </w:p>
    <w:p>
      <w:pPr>
        <w:ind w:left="0" w:right="0" w:firstLine="0"/>
        <w:jc w:val="center"/>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Arial" w:cs="宋体"/>
          <w:b/>
          <w:color w:val="000000" w:themeColor="text1"/>
          <w:sz w:val="28"/>
          <w:szCs w:val="32"/>
          <w:highlight w:val="none"/>
          <w14:textFill>
            <w14:solidFill>
              <w14:schemeClr w14:val="tx1"/>
            </w14:solidFill>
          </w14:textFill>
        </w:rPr>
        <w:t xml:space="preserve"> </w:t>
      </w:r>
      <w:r/>
    </w:p>
    <w:p>
      <w:pPr>
        <w:ind w:left="0" w:right="0" w:firstLine="420"/>
        <w:spacing w:before="0" w:after="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w:t>
      </w:r>
      <w:r>
        <w:rPr>
          <w:rFonts w:ascii="宋体" w:hAnsi="宋体" w:eastAsia="宋体" w:cs="宋体"/>
          <w:color w:val="000000" w:themeColor="text1"/>
          <w:sz w:val="28"/>
          <w:szCs w:val="32"/>
          <w:highlight w:val="none"/>
          <w:u w:val="single"/>
          <w14:textFill>
            <w14:solidFill>
              <w14:schemeClr w14:val="tx1"/>
            </w14:solidFill>
          </w14:textFill>
        </w:rPr>
        <w:t xml:space="preserve">（产品名称1）</w:t>
      </w:r>
      <w:r>
        <w:rPr>
          <w:rFonts w:ascii="宋体" w:hAnsi="宋体" w:eastAsia="宋体" w:cs="宋体"/>
          <w:color w:val="000000" w:themeColor="text1"/>
          <w:sz w:val="22"/>
          <w:szCs w:val="32"/>
          <w:highlight w:val="none"/>
          <w:vertAlign w:val="superscript"/>
          <w14:textFill>
            <w14:solidFill>
              <w14:schemeClr w14:val="tx1"/>
            </w14:solidFill>
          </w14:textFill>
        </w:rPr>
        <w:t xml:space="preserve">1</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2"/>
          <w:szCs w:val="32"/>
          <w:highlight w:val="none"/>
          <w:vertAlign w:val="superscript"/>
          <w14:textFill>
            <w14:solidFill>
              <w14:schemeClr w14:val="tx1"/>
            </w14:solidFill>
          </w14:textFill>
        </w:rPr>
        <w:t xml:space="preserve">2</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3</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4</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2"/>
          <w:szCs w:val="32"/>
          <w:highlight w:val="none"/>
          <w:vertAlign w:val="superscript"/>
          <w14:textFill>
            <w14:solidFill>
              <w14:schemeClr w14:val="tx1"/>
            </w14:solidFill>
          </w14:textFill>
        </w:rPr>
        <w:t xml:space="preserve">5</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w:t>
      </w:r>
      <w:r>
        <w:rPr>
          <w:rFonts w:ascii="宋体" w:hAnsi="宋体" w:eastAsia="宋体" w:cs="宋体"/>
          <w:color w:val="000000" w:themeColor="text1"/>
          <w:sz w:val="28"/>
          <w:szCs w:val="32"/>
          <w:highlight w:val="none"/>
          <w:u w:val="single"/>
          <w14:textFill>
            <w14:solidFill>
              <w14:schemeClr w14:val="tx1"/>
            </w14:solidFill>
          </w14:textFill>
        </w:rPr>
        <w:t xml:space="preserve">（产品名称2）</w:t>
      </w:r>
      <w:r>
        <w:rPr>
          <w:rFonts w:ascii="宋体" w:hAnsi="宋体" w:eastAsia="宋体" w:cs="宋体"/>
          <w:color w:val="000000" w:themeColor="text1"/>
          <w:sz w:val="28"/>
          <w:szCs w:val="32"/>
          <w:highlight w:val="none"/>
          <w14:textFill>
            <w14:solidFill>
              <w14:schemeClr w14:val="tx1"/>
            </w14:solidFill>
          </w14:textFill>
        </w:rPr>
        <w:t xml:space="preserve">，生产厂为</w:t>
      </w:r>
      <w:r>
        <w:rPr>
          <w:rFonts w:ascii="宋体" w:hAnsi="宋体" w:eastAsia="宋体" w:cs="宋体"/>
          <w:color w:val="000000" w:themeColor="text1"/>
          <w:sz w:val="28"/>
          <w:szCs w:val="32"/>
          <w:highlight w:val="none"/>
          <w:u w:val="single"/>
          <w14:textFill>
            <w14:solidFill>
              <w14:schemeClr w14:val="tx1"/>
            </w14:solidFill>
          </w14:textFill>
        </w:rPr>
        <w:t xml:space="preserve">（厂名）</w:t>
      </w:r>
      <w:r>
        <w:rPr>
          <w:rFonts w:ascii="宋体" w:hAnsi="宋体" w:eastAsia="宋体" w:cs="宋体"/>
          <w:color w:val="000000" w:themeColor="text1"/>
          <w:sz w:val="28"/>
          <w:szCs w:val="32"/>
          <w:highlight w:val="none"/>
          <w14:textFill>
            <w14:solidFill>
              <w14:schemeClr w14:val="tx1"/>
            </w14:solidFill>
          </w14:textFill>
        </w:rPr>
        <w:t xml:space="preserve">，厂址为</w:t>
      </w:r>
      <w:r>
        <w:rPr>
          <w:rFonts w:ascii="宋体" w:hAnsi="宋体" w:eastAsia="宋体" w:cs="宋体"/>
          <w:color w:val="000000" w:themeColor="text1"/>
          <w:sz w:val="28"/>
          <w:szCs w:val="32"/>
          <w:highlight w:val="none"/>
          <w:u w:val="single"/>
          <w14:textFill>
            <w14:solidFill>
              <w14:schemeClr w14:val="tx1"/>
            </w14:solidFill>
          </w14:textFill>
        </w:rPr>
        <w:t xml:space="preserve">（生产厂址）</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的中国境内生产的组件成本占比≥</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在中国境内生产。</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在中国境内完成。</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w:t>
      </w:r>
      <w:r/>
    </w:p>
    <w:p>
      <w:pPr>
        <w:ind w:left="0" w:right="0" w:firstLine="42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本公司（单位）对上述声明内容的真实性负责。如有虚假，愿承担相应法律责任。</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w:t>
      </w:r>
      <w:r/>
    </w:p>
    <w:p>
      <w:pPr>
        <w:ind w:left="0" w:right="0" w:firstLine="0"/>
        <w:jc w:val="left"/>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公司（单位）名称：　        </w:t>
      </w:r>
      <w:r/>
    </w:p>
    <w:p>
      <w:pPr>
        <w:ind w:left="0" w:right="0" w:firstLine="0"/>
        <w:jc w:val="center"/>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                                         日期：___年____月____日</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__________________</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1.产品如有型号，请在“产品名称”栏一并填写。</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2.生产厂名与厂址应与生产厂营业执照载明的相关信息保持一致。</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3.该产品的中国境内生产的组件成本占比相关要求实施前，“规定比例”栏可不填，下同。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4.该产品的关键组件要求实施前，“关键组件”栏可不填，下同。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5.该产品的关键工序要求实施前，“关键工序”栏可不填，下同。</w:t>
      </w:r>
      <w:r/>
    </w:p>
    <w:p>
      <w:pPr>
        <w:ind w:left="0" w:right="0" w:firstLine="0"/>
        <w:spacing w:before="30" w:after="30" w:line="276" w:lineRule="auto"/>
        <w:rPr>
          <w:rFonts w:ascii="宋体" w:hAnsi="宋体" w:cs="宋体"/>
          <w:color w:val="000000" w:themeColor="text1"/>
          <w:sz w:val="28"/>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32"/>
          <w:highlight w:val="none"/>
          <w14:textFill>
            <w14:solidFill>
              <w14:schemeClr w14:val="tx1"/>
            </w14:solidFill>
          </w14:textFill>
        </w:rPr>
        <w:t xml:space="preserve">6.《声明函》中标注“</w:t>
      </w:r>
      <w:r>
        <w:rPr>
          <w:rFonts w:ascii="宋体" w:hAnsi="宋体" w:eastAsia="宋体" w:cs="宋体"/>
          <w:color w:val="000000" w:themeColor="text1"/>
          <w:sz w:val="28"/>
          <w:szCs w:val="32"/>
          <w:highlight w:val="none"/>
          <w:u w:val="single"/>
          <w14:textFill>
            <w14:solidFill>
              <w14:schemeClr w14:val="tx1"/>
            </w14:solidFill>
          </w14:textFill>
        </w:rPr>
        <w:t xml:space="preserve">  /  </w:t>
      </w:r>
      <w:r>
        <w:rPr>
          <w:rFonts w:ascii="宋体" w:hAnsi="宋体" w:eastAsia="宋体" w:cs="宋体"/>
          <w:color w:val="000000" w:themeColor="text1"/>
          <w:sz w:val="28"/>
          <w:szCs w:val="32"/>
          <w:highlight w:val="none"/>
          <w14:textFill>
            <w14:solidFill>
              <w14:schemeClr w14:val="tx1"/>
            </w14:solidFill>
          </w14:textFill>
        </w:rPr>
        <w:t xml:space="preserve">”的地方无需填写。</w:t>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670"/>
        <w:ind w:left="0" w:firstLine="0"/>
        <w:jc w:val="center"/>
        <w:spacing w:line="56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lang w:val="en-US" w:eastAsia="zh-CN"/>
          <w14:textFill>
            <w14:solidFill>
              <w14:schemeClr w14:val="tx1"/>
            </w14:solidFill>
          </w14:textFill>
        </w:rPr>
        <w:t xml:space="preserve">七、</w:t>
      </w:r>
      <w:r>
        <w:rPr>
          <w:rFonts w:hint="eastAsia" w:ascii="宋体" w:hAnsi="宋体"/>
          <w:b/>
          <w:color w:val="000000" w:themeColor="text1"/>
          <w:sz w:val="32"/>
          <w:szCs w:val="32"/>
          <w:highlight w:val="none"/>
          <w14:textFill>
            <w14:solidFill>
              <w14:schemeClr w14:val="tx1"/>
            </w14:solidFill>
          </w14:textFill>
        </w:rPr>
        <w:t xml:space="preserve">按招标文件要求投标人所能提供的</w:t>
      </w:r>
      <w:r>
        <w:rPr>
          <w:rFonts w:ascii="宋体" w:hAnsi="宋体"/>
          <w:b/>
          <w:color w:val="000000" w:themeColor="text1"/>
          <w:sz w:val="32"/>
          <w:szCs w:val="32"/>
          <w:highlight w:val="none"/>
          <w14:textFill>
            <w14:solidFill>
              <w14:schemeClr w14:val="tx1"/>
            </w14:solidFill>
          </w14:textFill>
        </w:rPr>
        <w:t xml:space="preserve">其他文件</w:t>
      </w:r>
      <w:r/>
    </w:p>
    <w:p>
      <w:pPr>
        <w:pStyle w:val="672"/>
        <w:ind w:firstLine="0"/>
        <w:jc w:val="cente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pStyle w:val="96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sectPr>
      <w:footerReference w:type="default" r:id="rId10"/>
      <w:footerReference w:type="first" r:id="rId11"/>
      <w:footnotePr/>
      <w:endnotePr/>
      <w:type w:val="nextPage"/>
      <w:pgSz w:w="11906" w:h="16838" w:orient="portrait"/>
      <w:pgMar w:top="1440" w:right="1270" w:bottom="1440" w:left="1270"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Segoe UI">
    <w:panose1 w:val="020B0502040204020203"/>
  </w:font>
  <w:font w:name="楷体">
    <w:panose1 w:val="02010609060101010101"/>
  </w:font>
  <w:font w:name="新宋体">
    <w:panose1 w:val="02010609030101010101"/>
  </w:font>
  <w:font w:name="Symbol">
    <w:panose1 w:val="05050102010706020507"/>
  </w:font>
  <w:font w:name="Wingdings">
    <w:panose1 w:val="05000000000000000000"/>
  </w:font>
  <w:font w:name="楷体_GB2312">
    <w:panose1 w:val="02010609060101010101"/>
  </w:font>
  <w:font w:name="Cambria">
    <w:panose1 w:val="02040503050406030204"/>
  </w:font>
  <w:font w:name="仿宋">
    <w:panose1 w:val="02010609060101010101"/>
  </w:font>
  <w:font w:name="等线">
    <w:panose1 w:val="02010600030101010101"/>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fldChar w:fldCharType="begin"/>
    </w:r>
    <w:r>
      <w:instrText xml:space="preserve"> PAGE   \* MERGEFORMAT </w:instrText>
    </w:r>
    <w:r>
      <w:fldChar w:fldCharType="separate"/>
    </w:r>
    <w:r>
      <w:rPr>
        <w:lang w:val="zh-CN"/>
      </w:rPr>
      <w:t xml:space="preserve">21</w:t>
    </w:r>
    <w:r>
      <w:fldChar w:fldCharType="end"/>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40</w:t>
    </w:r>
    <w:r>
      <w:rPr>
        <w:lang w:val="zh-CN"/>
      </w:rPr>
      <w:fldChar w:fldCharType="end"/>
    </w:r>
    <w:r/>
  </w:p>
  <w:p>
    <w:pPr>
      <w:pStyle w:val="8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26</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next w:val="660"/>
    <w:uiPriority w:val="0"/>
    <w:qFormat/>
    <w:pPr>
      <w:jc w:val="both"/>
      <w:widowControl w:val="off"/>
    </w:pPr>
    <w:rPr>
      <w:rFonts w:hint="default" w:ascii="Calibri" w:hAnsi="Calibri" w:eastAsia="宋体" w:cs="Times New Roman"/>
      <w:sz w:val="21"/>
      <w:szCs w:val="22"/>
      <w:lang w:val="en-US" w:eastAsia="zh-CN" w:bidi="ar-SA"/>
    </w:rPr>
  </w:style>
  <w:style w:type="paragraph" w:styleId="659">
    <w:name w:val="Heading 1"/>
    <w:basedOn w:val="658"/>
    <w:next w:val="658"/>
    <w:link w:val="720"/>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21"/>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70"/>
    <w:link w:val="722"/>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23"/>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24"/>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725"/>
    <w:uiPriority w:val="9"/>
    <w:unhideWhenUsed/>
    <w:qFormat/>
    <w:pPr>
      <w:keepLines/>
      <w:keepNext/>
      <w:spacing w:before="320" w:after="200"/>
      <w:outlineLvl w:val="5"/>
    </w:pPr>
    <w:rPr>
      <w:rFonts w:ascii="Arial" w:hAnsi="Arial" w:eastAsia="Arial" w:cs="Arial"/>
      <w:b/>
      <w:bCs/>
      <w:sz w:val="22"/>
    </w:rPr>
  </w:style>
  <w:style w:type="paragraph" w:styleId="665">
    <w:name w:val="Heading 7"/>
    <w:basedOn w:val="658"/>
    <w:next w:val="658"/>
    <w:link w:val="726"/>
    <w:uiPriority w:val="9"/>
    <w:unhideWhenUsed/>
    <w:qFormat/>
    <w:pPr>
      <w:keepLines/>
      <w:keepNext/>
      <w:spacing w:before="320" w:after="200"/>
      <w:outlineLvl w:val="6"/>
    </w:pPr>
    <w:rPr>
      <w:rFonts w:ascii="Arial" w:hAnsi="Arial" w:eastAsia="Arial" w:cs="Arial"/>
      <w:b/>
      <w:bCs/>
      <w:i/>
      <w:iCs/>
      <w:sz w:val="22"/>
    </w:rPr>
  </w:style>
  <w:style w:type="paragraph" w:styleId="666">
    <w:name w:val="Heading 8"/>
    <w:basedOn w:val="658"/>
    <w:next w:val="658"/>
    <w:link w:val="727"/>
    <w:uiPriority w:val="9"/>
    <w:unhideWhenUsed/>
    <w:qFormat/>
    <w:pPr>
      <w:keepLines/>
      <w:keepNext/>
      <w:spacing w:before="320" w:after="200"/>
      <w:outlineLvl w:val="7"/>
    </w:pPr>
    <w:rPr>
      <w:rFonts w:ascii="Arial" w:hAnsi="Arial" w:eastAsia="Arial" w:cs="Arial"/>
      <w:i/>
      <w:iCs/>
      <w:sz w:val="22"/>
    </w:rPr>
  </w:style>
  <w:style w:type="paragraph" w:styleId="667">
    <w:name w:val="Heading 9"/>
    <w:basedOn w:val="658"/>
    <w:next w:val="658"/>
    <w:link w:val="728"/>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customStyle="1">
    <w:name w:val="正文缩进11"/>
    <w:basedOn w:val="658"/>
    <w:uiPriority w:val="0"/>
    <w:unhideWhenUsed/>
    <w:qFormat/>
    <w:pPr>
      <w:ind w:firstLine="420"/>
    </w:pPr>
    <w:rPr>
      <w:sz w:val="20"/>
      <w:lang w:val="en-US" w:eastAsia="en-US"/>
    </w:rPr>
  </w:style>
  <w:style w:type="paragraph" w:styleId="671">
    <w:name w:val="toc 7"/>
    <w:basedOn w:val="658"/>
    <w:next w:val="658"/>
    <w:uiPriority w:val="39"/>
    <w:unhideWhenUsed/>
    <w:qFormat/>
    <w:pPr>
      <w:ind w:left="1701"/>
      <w:spacing w:after="57"/>
    </w:pPr>
  </w:style>
  <w:style w:type="paragraph" w:styleId="672">
    <w:name w:val="Normal Indent"/>
    <w:basedOn w:val="658"/>
    <w:link w:val="956"/>
    <w:uiPriority w:val="0"/>
    <w:semiHidden/>
    <w:unhideWhenUsed/>
    <w:qFormat/>
    <w:pPr>
      <w:ind w:firstLine="420"/>
    </w:pPr>
    <w:rPr>
      <w:sz w:val="20"/>
      <w:lang w:eastAsia="en-US"/>
    </w:rPr>
  </w:style>
  <w:style w:type="paragraph" w:styleId="673">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toc 5"/>
    <w:basedOn w:val="658"/>
    <w:next w:val="658"/>
    <w:uiPriority w:val="39"/>
    <w:unhideWhenUsed/>
    <w:qFormat/>
    <w:pPr>
      <w:ind w:left="1134"/>
      <w:spacing w:after="57"/>
    </w:pPr>
  </w:style>
  <w:style w:type="paragraph" w:styleId="675">
    <w:name w:val="toc 3"/>
    <w:basedOn w:val="658"/>
    <w:next w:val="658"/>
    <w:uiPriority w:val="39"/>
    <w:unhideWhenUsed/>
    <w:qFormat/>
    <w:pPr>
      <w:ind w:left="567"/>
      <w:spacing w:after="57"/>
    </w:pPr>
  </w:style>
  <w:style w:type="paragraph" w:styleId="676">
    <w:name w:val="toc 8"/>
    <w:basedOn w:val="658"/>
    <w:next w:val="658"/>
    <w:uiPriority w:val="39"/>
    <w:unhideWhenUsed/>
    <w:qFormat/>
    <w:pPr>
      <w:ind w:left="1984"/>
      <w:spacing w:after="57"/>
    </w:pPr>
  </w:style>
  <w:style w:type="paragraph" w:styleId="677">
    <w:name w:val="endnote text"/>
    <w:basedOn w:val="658"/>
    <w:link w:val="866"/>
    <w:uiPriority w:val="99"/>
    <w:semiHidden/>
    <w:unhideWhenUsed/>
    <w:qFormat/>
    <w:rPr>
      <w:sz w:val="20"/>
    </w:rPr>
  </w:style>
  <w:style w:type="paragraph" w:styleId="678">
    <w:name w:val="Footer"/>
    <w:basedOn w:val="658"/>
    <w:link w:val="739"/>
    <w:uiPriority w:val="99"/>
    <w:unhideWhenUsed/>
    <w:qFormat/>
    <w:pPr>
      <w:tabs>
        <w:tab w:val="center" w:pos="7143" w:leader="none"/>
        <w:tab w:val="right" w:pos="14287" w:leader="none"/>
      </w:tabs>
    </w:pPr>
  </w:style>
  <w:style w:type="paragraph" w:styleId="679">
    <w:name w:val="Header"/>
    <w:basedOn w:val="658"/>
    <w:link w:val="737"/>
    <w:uiPriority w:val="99"/>
    <w:unhideWhenUsed/>
    <w:qFormat/>
    <w:pPr>
      <w:tabs>
        <w:tab w:val="center" w:pos="7143" w:leader="none"/>
        <w:tab w:val="right" w:pos="14287" w:leader="none"/>
      </w:tabs>
    </w:pPr>
  </w:style>
  <w:style w:type="paragraph" w:styleId="680">
    <w:name w:val="toc 1"/>
    <w:basedOn w:val="658"/>
    <w:next w:val="658"/>
    <w:uiPriority w:val="39"/>
    <w:unhideWhenUsed/>
    <w:qFormat/>
    <w:pPr>
      <w:spacing w:after="57"/>
    </w:pPr>
  </w:style>
  <w:style w:type="paragraph" w:styleId="681">
    <w:name w:val="toc 4"/>
    <w:basedOn w:val="658"/>
    <w:next w:val="658"/>
    <w:uiPriority w:val="39"/>
    <w:unhideWhenUsed/>
    <w:qFormat/>
    <w:pPr>
      <w:ind w:left="850"/>
      <w:spacing w:after="57"/>
    </w:pPr>
  </w:style>
  <w:style w:type="paragraph" w:styleId="682">
    <w:name w:val="Subtitle"/>
    <w:basedOn w:val="658"/>
    <w:next w:val="658"/>
    <w:link w:val="732"/>
    <w:uiPriority w:val="11"/>
    <w:qFormat/>
    <w:pPr>
      <w:spacing w:before="200" w:after="200"/>
    </w:pPr>
    <w:rPr>
      <w:sz w:val="24"/>
      <w:szCs w:val="24"/>
    </w:rPr>
  </w:style>
  <w:style w:type="paragraph" w:styleId="683">
    <w:name w:val="footnote text"/>
    <w:basedOn w:val="658"/>
    <w:link w:val="865"/>
    <w:uiPriority w:val="99"/>
    <w:semiHidden/>
    <w:unhideWhenUsed/>
    <w:qFormat/>
    <w:pPr>
      <w:spacing w:after="40"/>
    </w:pPr>
    <w:rPr>
      <w:sz w:val="18"/>
    </w:rPr>
  </w:style>
  <w:style w:type="paragraph" w:styleId="684">
    <w:name w:val="toc 6"/>
    <w:basedOn w:val="658"/>
    <w:next w:val="658"/>
    <w:uiPriority w:val="39"/>
    <w:unhideWhenUsed/>
    <w:qFormat/>
    <w:pPr>
      <w:ind w:left="1417"/>
      <w:spacing w:after="57"/>
    </w:pPr>
  </w:style>
  <w:style w:type="paragraph" w:styleId="685">
    <w:name w:val="table of figures"/>
    <w:basedOn w:val="658"/>
    <w:next w:val="658"/>
    <w:uiPriority w:val="99"/>
    <w:unhideWhenUsed/>
    <w:qFormat/>
  </w:style>
  <w:style w:type="paragraph" w:styleId="686">
    <w:name w:val="toc 2"/>
    <w:basedOn w:val="658"/>
    <w:next w:val="658"/>
    <w:uiPriority w:val="39"/>
    <w:unhideWhenUsed/>
    <w:qFormat/>
    <w:pPr>
      <w:ind w:left="283"/>
      <w:spacing w:after="57"/>
    </w:pPr>
  </w:style>
  <w:style w:type="paragraph" w:styleId="687">
    <w:name w:val="toc 9"/>
    <w:basedOn w:val="658"/>
    <w:next w:val="658"/>
    <w:uiPriority w:val="39"/>
    <w:unhideWhenUsed/>
    <w:qFormat/>
    <w:pPr>
      <w:ind w:left="2268"/>
      <w:spacing w:after="57"/>
    </w:pPr>
  </w:style>
  <w:style w:type="paragraph" w:styleId="688">
    <w:name w:val="Title"/>
    <w:basedOn w:val="658"/>
    <w:next w:val="658"/>
    <w:link w:val="731"/>
    <w:uiPriority w:val="10"/>
    <w:qFormat/>
    <w:pPr>
      <w:contextualSpacing/>
      <w:spacing w:before="300" w:after="200"/>
    </w:pPr>
    <w:rPr>
      <w:sz w:val="48"/>
      <w:szCs w:val="48"/>
    </w:rPr>
  </w:style>
  <w:style w:type="table" w:styleId="6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0">
    <w:name w:val="endnote reference"/>
    <w:uiPriority w:val="99"/>
    <w:semiHidden/>
    <w:unhideWhenUsed/>
    <w:qFormat/>
    <w:rPr>
      <w:vertAlign w:val="superscript"/>
    </w:rPr>
  </w:style>
  <w:style w:type="character" w:styleId="691">
    <w:name w:val="page number"/>
    <w:basedOn w:val="668"/>
    <w:uiPriority w:val="0"/>
    <w:qFormat/>
  </w:style>
  <w:style w:type="character" w:styleId="692">
    <w:name w:val="Hyperlink"/>
    <w:basedOn w:val="668"/>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character" w:styleId="694" w:customStyle="1">
    <w:name w:val="标题 1 Char"/>
    <w:link w:val="695"/>
    <w:uiPriority w:val="9"/>
    <w:qFormat/>
    <w:rPr>
      <w:b/>
      <w:bCs/>
      <w:sz w:val="44"/>
      <w:szCs w:val="44"/>
    </w:rPr>
  </w:style>
  <w:style w:type="paragraph" w:styleId="695" w:customStyle="1">
    <w:name w:val="标题 11"/>
    <w:basedOn w:val="658"/>
    <w:next w:val="658"/>
    <w:link w:val="694"/>
    <w:uiPriority w:val="9"/>
    <w:qFormat/>
    <w:pPr>
      <w:keepLines/>
      <w:keepNext/>
      <w:spacing w:before="340" w:after="330" w:line="578" w:lineRule="atLeast"/>
      <w:outlineLvl w:val="0"/>
    </w:pPr>
    <w:rPr>
      <w:b/>
      <w:bCs/>
      <w:sz w:val="44"/>
      <w:szCs w:val="44"/>
      <w:lang w:eastAsia="en-US"/>
    </w:rPr>
  </w:style>
  <w:style w:type="character" w:styleId="696" w:customStyle="1">
    <w:name w:val="Heading 1 Char"/>
    <w:basedOn w:val="668"/>
    <w:uiPriority w:val="9"/>
    <w:qFormat/>
    <w:rPr>
      <w:rFonts w:ascii="Arial" w:hAnsi="Arial" w:eastAsia="Arial" w:cs="Arial"/>
      <w:sz w:val="40"/>
      <w:szCs w:val="40"/>
    </w:rPr>
  </w:style>
  <w:style w:type="character" w:styleId="697" w:customStyle="1">
    <w:name w:val="Heading 2 Char"/>
    <w:basedOn w:val="668"/>
    <w:uiPriority w:val="9"/>
    <w:rPr>
      <w:rFonts w:ascii="Arial" w:hAnsi="Arial" w:eastAsia="Arial" w:cs="Arial"/>
      <w:sz w:val="34"/>
    </w:rPr>
  </w:style>
  <w:style w:type="character" w:styleId="698" w:customStyle="1">
    <w:name w:val="Heading 3 Char"/>
    <w:basedOn w:val="668"/>
    <w:uiPriority w:val="9"/>
    <w:rPr>
      <w:rFonts w:ascii="Arial" w:hAnsi="Arial" w:eastAsia="Arial" w:cs="Arial"/>
      <w:sz w:val="30"/>
      <w:szCs w:val="30"/>
    </w:rPr>
  </w:style>
  <w:style w:type="character" w:styleId="699" w:customStyle="1">
    <w:name w:val="Heading 4 Char"/>
    <w:basedOn w:val="668"/>
    <w:uiPriority w:val="9"/>
    <w:rPr>
      <w:rFonts w:ascii="Arial" w:hAnsi="Arial" w:eastAsia="Arial" w:cs="Arial"/>
      <w:b/>
      <w:bCs/>
      <w:sz w:val="26"/>
      <w:szCs w:val="26"/>
    </w:rPr>
  </w:style>
  <w:style w:type="character" w:styleId="700" w:customStyle="1">
    <w:name w:val="Heading 5 Char"/>
    <w:basedOn w:val="668"/>
    <w:uiPriority w:val="9"/>
    <w:rPr>
      <w:rFonts w:ascii="Arial" w:hAnsi="Arial" w:eastAsia="Arial" w:cs="Arial"/>
      <w:b/>
      <w:bCs/>
      <w:sz w:val="24"/>
      <w:szCs w:val="24"/>
    </w:rPr>
  </w:style>
  <w:style w:type="character" w:styleId="701" w:customStyle="1">
    <w:name w:val="Heading 6 Char"/>
    <w:basedOn w:val="668"/>
    <w:uiPriority w:val="9"/>
    <w:rPr>
      <w:rFonts w:ascii="Arial" w:hAnsi="Arial" w:eastAsia="Arial" w:cs="Arial"/>
      <w:b/>
      <w:bCs/>
      <w:sz w:val="22"/>
      <w:szCs w:val="22"/>
    </w:rPr>
  </w:style>
  <w:style w:type="character" w:styleId="702" w:customStyle="1">
    <w:name w:val="Heading 7 Char"/>
    <w:basedOn w:val="668"/>
    <w:uiPriority w:val="9"/>
    <w:qFormat/>
    <w:rPr>
      <w:rFonts w:ascii="Arial" w:hAnsi="Arial" w:eastAsia="Arial" w:cs="Arial"/>
      <w:b/>
      <w:bCs/>
      <w:i/>
      <w:iCs/>
      <w:sz w:val="22"/>
      <w:szCs w:val="22"/>
    </w:rPr>
  </w:style>
  <w:style w:type="character" w:styleId="703" w:customStyle="1">
    <w:name w:val="Heading 8 Char"/>
    <w:basedOn w:val="668"/>
    <w:uiPriority w:val="9"/>
    <w:rPr>
      <w:rFonts w:ascii="Arial" w:hAnsi="Arial" w:eastAsia="Arial" w:cs="Arial"/>
      <w:i/>
      <w:iCs/>
      <w:sz w:val="22"/>
      <w:szCs w:val="22"/>
    </w:rPr>
  </w:style>
  <w:style w:type="character" w:styleId="704" w:customStyle="1">
    <w:name w:val="Heading 9 Char"/>
    <w:basedOn w:val="668"/>
    <w:uiPriority w:val="9"/>
    <w:qFormat/>
    <w:rPr>
      <w:rFonts w:ascii="Arial" w:hAnsi="Arial" w:eastAsia="Arial" w:cs="Arial"/>
      <w:i/>
      <w:iCs/>
      <w:sz w:val="21"/>
      <w:szCs w:val="21"/>
    </w:rPr>
  </w:style>
  <w:style w:type="character" w:styleId="705" w:customStyle="1">
    <w:name w:val="Title Char"/>
    <w:basedOn w:val="668"/>
    <w:uiPriority w:val="10"/>
    <w:rPr>
      <w:sz w:val="48"/>
      <w:szCs w:val="48"/>
    </w:rPr>
  </w:style>
  <w:style w:type="character" w:styleId="706" w:customStyle="1">
    <w:name w:val="Subtitle Char"/>
    <w:basedOn w:val="668"/>
    <w:uiPriority w:val="11"/>
    <w:rPr>
      <w:sz w:val="24"/>
      <w:szCs w:val="24"/>
    </w:rPr>
  </w:style>
  <w:style w:type="character" w:styleId="707" w:customStyle="1">
    <w:name w:val="Quote Char"/>
    <w:uiPriority w:val="29"/>
    <w:rPr>
      <w:i/>
    </w:rPr>
  </w:style>
  <w:style w:type="character" w:styleId="708" w:customStyle="1">
    <w:name w:val="Intense Quote Char"/>
    <w:uiPriority w:val="30"/>
    <w:qFormat/>
    <w:rPr>
      <w:i/>
    </w:rPr>
  </w:style>
  <w:style w:type="character" w:styleId="709" w:customStyle="1">
    <w:name w:val="Header Char"/>
    <w:basedOn w:val="668"/>
    <w:uiPriority w:val="99"/>
  </w:style>
  <w:style w:type="character" w:styleId="710" w:customStyle="1">
    <w:name w:val="Caption Char"/>
    <w:uiPriority w:val="99"/>
  </w:style>
  <w:style w:type="character" w:styleId="711" w:customStyle="1">
    <w:name w:val="Footnote Text Char"/>
    <w:uiPriority w:val="99"/>
    <w:rPr>
      <w:sz w:val="18"/>
    </w:rPr>
  </w:style>
  <w:style w:type="character" w:styleId="712" w:customStyle="1">
    <w:name w:val="Endnote Text Char"/>
    <w:uiPriority w:val="99"/>
    <w:qFormat/>
    <w:rPr>
      <w:sz w:val="20"/>
    </w:rPr>
  </w:style>
  <w:style w:type="paragraph" w:styleId="713" w:customStyle="1">
    <w:name w:val="TOC Heading"/>
    <w:uiPriority w:val="39"/>
    <w:unhideWhenUsed/>
    <w:rPr>
      <w:rFonts w:hint="default" w:ascii="Calibri" w:hAnsi="Calibri" w:eastAsia="宋体" w:cs="Times New Roman"/>
    </w:rPr>
  </w:style>
  <w:style w:type="paragraph" w:styleId="714"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customStyle="1">
    <w:name w:val="正文1"/>
    <w:basedOn w:val="658"/>
    <w:next w:val="716"/>
    <w:uiPriority w:val="0"/>
    <w:qFormat/>
    <w:pPr>
      <w:jc w:val="left"/>
      <w:spacing w:line="360" w:lineRule="atLeast"/>
    </w:pPr>
    <w:rPr>
      <w:rFonts w:ascii="宋体"/>
      <w:sz w:val="24"/>
      <w:szCs w:val="20"/>
    </w:rPr>
  </w:style>
  <w:style w:type="paragraph" w:styleId="716" w:customStyle="1">
    <w:name w:val="正文文本1"/>
    <w:basedOn w:val="658"/>
    <w:next w:val="717"/>
    <w:link w:val="892"/>
    <w:uiPriority w:val="0"/>
    <w:qFormat/>
    <w:rPr>
      <w:rFonts w:ascii="KaiTi_GB2312" w:hAnsi="Arial" w:eastAsia="KaiTi_GB2312"/>
      <w:sz w:val="28"/>
      <w:szCs w:val="20"/>
      <w:lang w:eastAsia="en-US"/>
    </w:rPr>
  </w:style>
  <w:style w:type="paragraph" w:styleId="717" w:customStyle="1">
    <w:name w:val="一级条标题"/>
    <w:basedOn w:val="718"/>
    <w:next w:val="7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8" w:customStyle="1">
    <w:name w:val="章标题"/>
    <w:next w:val="65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19" w:customStyle="1">
    <w:name w:val="段"/>
    <w:basedOn w:val="715"/>
    <w:next w:val="658"/>
    <w:uiPriority w:val="0"/>
    <w:qFormat/>
    <w:pPr>
      <w:ind w:firstLine="200"/>
      <w:widowControl/>
    </w:pPr>
    <w:rPr>
      <w:sz w:val="20"/>
    </w:rPr>
  </w:style>
  <w:style w:type="character" w:styleId="720" w:customStyle="1">
    <w:name w:val="标题 1 Char1"/>
    <w:link w:val="659"/>
    <w:uiPriority w:val="9"/>
    <w:qFormat/>
    <w:rPr>
      <w:rFonts w:ascii="Arial" w:hAnsi="Arial" w:eastAsia="Arial" w:cs="Arial"/>
      <w:sz w:val="40"/>
      <w:szCs w:val="40"/>
    </w:rPr>
  </w:style>
  <w:style w:type="character" w:styleId="721" w:customStyle="1">
    <w:name w:val="标题 2 Char1"/>
    <w:link w:val="660"/>
    <w:uiPriority w:val="9"/>
    <w:qFormat/>
    <w:rPr>
      <w:rFonts w:ascii="Arial" w:hAnsi="Arial" w:eastAsia="Arial" w:cs="Arial"/>
      <w:sz w:val="34"/>
    </w:rPr>
  </w:style>
  <w:style w:type="character" w:styleId="722" w:customStyle="1">
    <w:name w:val="标题 3 Char1"/>
    <w:link w:val="661"/>
    <w:uiPriority w:val="9"/>
    <w:qFormat/>
    <w:rPr>
      <w:rFonts w:ascii="Arial" w:hAnsi="Arial" w:eastAsia="Arial" w:cs="Arial"/>
      <w:sz w:val="30"/>
      <w:szCs w:val="30"/>
    </w:rPr>
  </w:style>
  <w:style w:type="character" w:styleId="723" w:customStyle="1">
    <w:name w:val="标题 4 Char"/>
    <w:link w:val="662"/>
    <w:uiPriority w:val="9"/>
    <w:qFormat/>
    <w:rPr>
      <w:rFonts w:ascii="Arial" w:hAnsi="Arial" w:eastAsia="Arial" w:cs="Arial"/>
      <w:b/>
      <w:bCs/>
      <w:sz w:val="26"/>
      <w:szCs w:val="26"/>
    </w:rPr>
  </w:style>
  <w:style w:type="character" w:styleId="724" w:customStyle="1">
    <w:name w:val="标题 5 Char"/>
    <w:link w:val="663"/>
    <w:uiPriority w:val="9"/>
    <w:qFormat/>
    <w:rPr>
      <w:rFonts w:ascii="Arial" w:hAnsi="Arial" w:eastAsia="Arial" w:cs="Arial"/>
      <w:b/>
      <w:bCs/>
      <w:sz w:val="24"/>
      <w:szCs w:val="24"/>
    </w:rPr>
  </w:style>
  <w:style w:type="character" w:styleId="725" w:customStyle="1">
    <w:name w:val="标题 6 Char"/>
    <w:link w:val="664"/>
    <w:uiPriority w:val="9"/>
    <w:qFormat/>
    <w:rPr>
      <w:rFonts w:ascii="Arial" w:hAnsi="Arial" w:eastAsia="Arial" w:cs="Arial"/>
      <w:b/>
      <w:bCs/>
      <w:sz w:val="22"/>
      <w:szCs w:val="22"/>
    </w:rPr>
  </w:style>
  <w:style w:type="character" w:styleId="726" w:customStyle="1">
    <w:name w:val="标题 7 Char"/>
    <w:link w:val="665"/>
    <w:uiPriority w:val="9"/>
    <w:qFormat/>
    <w:rPr>
      <w:rFonts w:ascii="Arial" w:hAnsi="Arial" w:eastAsia="Arial" w:cs="Arial"/>
      <w:b/>
      <w:bCs/>
      <w:i/>
      <w:iCs/>
      <w:sz w:val="22"/>
      <w:szCs w:val="22"/>
    </w:rPr>
  </w:style>
  <w:style w:type="character" w:styleId="727" w:customStyle="1">
    <w:name w:val="标题 8 Char"/>
    <w:link w:val="666"/>
    <w:uiPriority w:val="9"/>
    <w:qFormat/>
    <w:rPr>
      <w:rFonts w:ascii="Arial" w:hAnsi="Arial" w:eastAsia="Arial" w:cs="Arial"/>
      <w:i/>
      <w:iCs/>
      <w:sz w:val="22"/>
      <w:szCs w:val="22"/>
    </w:rPr>
  </w:style>
  <w:style w:type="character" w:styleId="728" w:customStyle="1">
    <w:name w:val="标题 9 Char"/>
    <w:link w:val="667"/>
    <w:uiPriority w:val="9"/>
    <w:qFormat/>
    <w:rPr>
      <w:rFonts w:ascii="Arial" w:hAnsi="Arial" w:eastAsia="Arial" w:cs="Arial"/>
      <w:i/>
      <w:iCs/>
      <w:sz w:val="21"/>
      <w:szCs w:val="21"/>
    </w:rPr>
  </w:style>
  <w:style w:type="paragraph" w:styleId="729">
    <w:name w:val="List Paragraph"/>
    <w:basedOn w:val="658"/>
    <w:uiPriority w:val="34"/>
    <w:qFormat/>
    <w:pPr>
      <w:contextualSpacing/>
      <w:ind w:left="720"/>
    </w:pPr>
  </w:style>
  <w:style w:type="paragraph" w:styleId="730">
    <w:name w:val="No Spacing"/>
    <w:uiPriority w:val="1"/>
    <w:qFormat/>
    <w:rPr>
      <w:rFonts w:hint="default" w:ascii="Calibri" w:hAnsi="Calibri" w:eastAsia="宋体" w:cs="Times New Roman"/>
      <w:lang w:val="en-US" w:eastAsia="zh-CN" w:bidi="ar-SA"/>
    </w:rPr>
  </w:style>
  <w:style w:type="character" w:styleId="731" w:customStyle="1">
    <w:name w:val="标题 Char"/>
    <w:link w:val="688"/>
    <w:uiPriority w:val="10"/>
    <w:qFormat/>
    <w:rPr>
      <w:sz w:val="48"/>
      <w:szCs w:val="48"/>
    </w:rPr>
  </w:style>
  <w:style w:type="character" w:styleId="732" w:customStyle="1">
    <w:name w:val="副标题 Char"/>
    <w:link w:val="682"/>
    <w:uiPriority w:val="11"/>
    <w:qFormat/>
    <w:rPr>
      <w:sz w:val="24"/>
      <w:szCs w:val="24"/>
    </w:rPr>
  </w:style>
  <w:style w:type="paragraph" w:styleId="733">
    <w:name w:val="Quote"/>
    <w:basedOn w:val="658"/>
    <w:next w:val="658"/>
    <w:link w:val="734"/>
    <w:uiPriority w:val="29"/>
    <w:qFormat/>
    <w:pPr>
      <w:ind w:left="720" w:right="720"/>
    </w:pPr>
    <w:rPr>
      <w:i/>
    </w:rPr>
  </w:style>
  <w:style w:type="character" w:styleId="734" w:customStyle="1">
    <w:name w:val="引用 Char"/>
    <w:link w:val="733"/>
    <w:uiPriority w:val="29"/>
    <w:qFormat/>
    <w:rPr>
      <w:i/>
    </w:rPr>
  </w:style>
  <w:style w:type="paragraph" w:styleId="735">
    <w:name w:val="Intense Quote"/>
    <w:basedOn w:val="658"/>
    <w:next w:val="658"/>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Char"/>
    <w:link w:val="735"/>
    <w:uiPriority w:val="30"/>
    <w:qFormat/>
    <w:rPr>
      <w:i/>
    </w:rPr>
  </w:style>
  <w:style w:type="character" w:styleId="737" w:customStyle="1">
    <w:name w:val="页眉 Char1"/>
    <w:link w:val="679"/>
    <w:uiPriority w:val="99"/>
    <w:qFormat/>
  </w:style>
  <w:style w:type="character" w:styleId="738" w:customStyle="1">
    <w:name w:val="Footer Char"/>
    <w:link w:val="678"/>
    <w:uiPriority w:val="99"/>
    <w:qFormat/>
  </w:style>
  <w:style w:type="character" w:styleId="739" w:customStyle="1">
    <w:name w:val="页脚 Char1"/>
    <w:link w:val="678"/>
    <w:uiPriority w:val="99"/>
    <w:qFormat/>
  </w:style>
  <w:style w:type="table" w:styleId="74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脚注文本 Char"/>
    <w:link w:val="683"/>
    <w:uiPriority w:val="99"/>
    <w:qFormat/>
    <w:rPr>
      <w:sz w:val="18"/>
    </w:rPr>
  </w:style>
  <w:style w:type="character" w:styleId="866" w:customStyle="1">
    <w:name w:val="尾注文本 Char"/>
    <w:link w:val="677"/>
    <w:uiPriority w:val="99"/>
    <w:qFormat/>
    <w:rPr>
      <w:sz w:val="20"/>
    </w:rPr>
  </w:style>
  <w:style w:type="paragraph" w:styleId="867" w:customStyle="1">
    <w:name w:val="TOC 标题1"/>
    <w:uiPriority w:val="39"/>
    <w:unhideWhenUsed/>
    <w:qFormat/>
    <w:rPr>
      <w:rFonts w:hint="default" w:ascii="Calibri" w:hAnsi="Calibri" w:eastAsia="宋体" w:cs="Times New Roman"/>
      <w:lang w:val="en-US" w:eastAsia="zh-CN" w:bidi="ar-SA"/>
    </w:rPr>
  </w:style>
  <w:style w:type="paragraph" w:styleId="868" w:customStyle="1">
    <w:name w:val="标题 21"/>
    <w:basedOn w:val="658"/>
    <w:next w:val="658"/>
    <w:link w:val="890"/>
    <w:uiPriority w:val="9"/>
    <w:qFormat/>
    <w:pPr>
      <w:jc w:val="center"/>
      <w:keepLines/>
      <w:keepNext/>
      <w:spacing w:before="260" w:after="260" w:line="416" w:lineRule="auto"/>
      <w:outlineLvl w:val="1"/>
    </w:pPr>
    <w:rPr>
      <w:rFonts w:ascii="幼圆" w:hAnsi="Arial" w:eastAsia="KaiTi_GB2312"/>
      <w:b/>
      <w:sz w:val="24"/>
      <w:szCs w:val="20"/>
      <w:lang w:eastAsia="en-US"/>
    </w:rPr>
  </w:style>
  <w:style w:type="paragraph" w:styleId="869" w:customStyle="1">
    <w:name w:val="标题 31"/>
    <w:basedOn w:val="658"/>
    <w:next w:val="658"/>
    <w:link w:val="891"/>
    <w:uiPriority w:val="9"/>
    <w:qFormat/>
    <w:pPr>
      <w:keepLines/>
      <w:keepNext/>
      <w:spacing w:before="260" w:after="260" w:line="416" w:lineRule="atLeast"/>
      <w:outlineLvl w:val="2"/>
    </w:pPr>
    <w:rPr>
      <w:b/>
      <w:bCs/>
      <w:sz w:val="32"/>
      <w:szCs w:val="32"/>
      <w:lang w:eastAsia="en-US"/>
    </w:rPr>
  </w:style>
  <w:style w:type="character" w:styleId="870" w:customStyle="1">
    <w:name w:val="默认段落字体1"/>
    <w:uiPriority w:val="1"/>
    <w:semiHidden/>
    <w:unhideWhenUsed/>
    <w:qFormat/>
  </w:style>
  <w:style w:type="table" w:styleId="871" w:customStyle="1">
    <w:name w:val="普通表格1"/>
    <w:uiPriority w:val="99"/>
    <w:semiHidden/>
    <w:unhideWhenUsed/>
    <w:qFormat/>
    <w:tblPr>
      <w:tblCellMar>
        <w:left w:w="0" w:type="dxa"/>
        <w:top w:w="0" w:type="dxa"/>
        <w:right w:w="0" w:type="dxa"/>
        <w:bottom w:w="0" w:type="dxa"/>
      </w:tblCellMar>
    </w:tblPr>
  </w:style>
  <w:style w:type="paragraph" w:styleId="872" w:customStyle="1">
    <w:name w:val="列表 31"/>
    <w:basedOn w:val="658"/>
    <w:uiPriority w:val="0"/>
    <w:qFormat/>
    <w:pPr>
      <w:ind w:left="100" w:hanging="200"/>
    </w:pPr>
    <w:rPr>
      <w:rFonts w:ascii="Times New Roman" w:hAnsi="Times New Roman"/>
      <w:szCs w:val="21"/>
    </w:rPr>
  </w:style>
  <w:style w:type="paragraph" w:styleId="873" w:customStyle="1">
    <w:name w:val="正文缩进1"/>
    <w:basedOn w:val="658"/>
    <w:link w:val="897"/>
    <w:uiPriority w:val="0"/>
    <w:qFormat/>
    <w:pPr>
      <w:ind w:firstLine="420"/>
    </w:pPr>
    <w:rPr>
      <w:rFonts w:ascii="Times New Roman" w:hAnsi="Times New Roman"/>
      <w:sz w:val="20"/>
      <w:szCs w:val="20"/>
      <w:lang w:eastAsia="en-US"/>
    </w:rPr>
  </w:style>
  <w:style w:type="paragraph" w:styleId="874" w:customStyle="1">
    <w:name w:val="正文文本缩进1"/>
    <w:basedOn w:val="658"/>
    <w:link w:val="894"/>
    <w:uiPriority w:val="99"/>
    <w:semiHidden/>
    <w:unhideWhenUsed/>
    <w:qFormat/>
    <w:pPr>
      <w:ind w:left="420"/>
      <w:spacing w:after="120"/>
    </w:pPr>
  </w:style>
  <w:style w:type="paragraph" w:styleId="875" w:customStyle="1">
    <w:name w:val="列表接续1"/>
    <w:basedOn w:val="658"/>
    <w:uiPriority w:val="99"/>
    <w:semiHidden/>
    <w:unhideWhenUsed/>
    <w:qFormat/>
    <w:pPr>
      <w:contextualSpacing/>
      <w:ind w:left="420"/>
      <w:spacing w:after="120"/>
    </w:pPr>
  </w:style>
  <w:style w:type="paragraph" w:styleId="876" w:customStyle="1">
    <w:name w:val="文本块1"/>
    <w:basedOn w:val="658"/>
    <w:uiPriority w:val="0"/>
    <w:qFormat/>
    <w:pPr>
      <w:ind w:left="630" w:right="630"/>
      <w:jc w:val="center"/>
    </w:pPr>
    <w:rPr>
      <w:rFonts w:ascii="宋体" w:hAnsi="Times New Roman"/>
      <w:b/>
      <w:sz w:val="32"/>
      <w:szCs w:val="24"/>
    </w:rPr>
  </w:style>
  <w:style w:type="paragraph" w:styleId="877" w:customStyle="1">
    <w:name w:val="目录 31"/>
    <w:basedOn w:val="658"/>
    <w:next w:val="658"/>
    <w:uiPriority w:val="39"/>
    <w:qFormat/>
    <w:pPr>
      <w:ind w:left="420"/>
      <w:jc w:val="left"/>
    </w:pPr>
    <w:rPr>
      <w:rFonts w:cs="Calibri"/>
      <w:i/>
      <w:iCs/>
      <w:sz w:val="20"/>
      <w:szCs w:val="20"/>
    </w:rPr>
  </w:style>
  <w:style w:type="paragraph" w:styleId="878" w:customStyle="1">
    <w:name w:val="纯文本1"/>
    <w:basedOn w:val="658"/>
    <w:link w:val="908"/>
    <w:uiPriority w:val="0"/>
    <w:qFormat/>
    <w:rPr>
      <w:rFonts w:ascii="宋体" w:hAnsi="Courier New"/>
      <w:sz w:val="20"/>
      <w:szCs w:val="21"/>
      <w:lang w:eastAsia="en-US"/>
    </w:rPr>
  </w:style>
  <w:style w:type="paragraph" w:styleId="879" w:customStyle="1">
    <w:name w:val="日期1"/>
    <w:basedOn w:val="658"/>
    <w:next w:val="658"/>
    <w:link w:val="896"/>
    <w:uiPriority w:val="0"/>
    <w:qFormat/>
    <w:pPr>
      <w:ind w:left="100"/>
    </w:pPr>
    <w:rPr>
      <w:rFonts w:ascii="仿宋_GB2312" w:hAnsi="Times New Roman" w:eastAsia="仿宋_GB2312"/>
      <w:b/>
      <w:sz w:val="36"/>
      <w:szCs w:val="24"/>
      <w:lang w:eastAsia="en-US"/>
    </w:rPr>
  </w:style>
  <w:style w:type="paragraph" w:styleId="880" w:customStyle="1">
    <w:name w:val="批注框文本1"/>
    <w:basedOn w:val="658"/>
    <w:link w:val="902"/>
    <w:uiPriority w:val="99"/>
    <w:semiHidden/>
    <w:unhideWhenUsed/>
    <w:qFormat/>
    <w:rPr>
      <w:sz w:val="18"/>
      <w:szCs w:val="18"/>
      <w:lang w:eastAsia="en-US"/>
    </w:rPr>
  </w:style>
  <w:style w:type="paragraph" w:styleId="881" w:customStyle="1">
    <w:name w:val="页脚1"/>
    <w:basedOn w:val="658"/>
    <w:link w:val="900"/>
    <w:uiPriority w:val="99"/>
    <w:unhideWhenUsed/>
    <w:qFormat/>
    <w:pPr>
      <w:jc w:val="left"/>
      <w:spacing w:line="240" w:lineRule="atLeast"/>
      <w:tabs>
        <w:tab w:val="center" w:pos="4153" w:leader="none"/>
        <w:tab w:val="right" w:pos="8306" w:leader="none"/>
      </w:tabs>
    </w:pPr>
    <w:rPr>
      <w:sz w:val="18"/>
      <w:szCs w:val="18"/>
      <w:lang w:eastAsia="en-US"/>
    </w:rPr>
  </w:style>
  <w:style w:type="paragraph" w:styleId="882" w:customStyle="1">
    <w:name w:val="页眉1"/>
    <w:basedOn w:val="658"/>
    <w:link w:val="899"/>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paragraph" w:styleId="883" w:customStyle="1">
    <w:name w:val="目录 11"/>
    <w:basedOn w:val="658"/>
    <w:next w:val="658"/>
    <w:uiPriority w:val="39"/>
    <w:qFormat/>
    <w:pPr>
      <w:jc w:val="left"/>
      <w:spacing w:before="120" w:after="120"/>
    </w:pPr>
    <w:rPr>
      <w:rFonts w:cs="Calibri"/>
      <w:b/>
      <w:bCs/>
      <w:caps/>
      <w:sz w:val="20"/>
      <w:szCs w:val="20"/>
    </w:rPr>
  </w:style>
  <w:style w:type="paragraph" w:styleId="884" w:customStyle="1">
    <w:name w:val="正文文本缩进 31"/>
    <w:basedOn w:val="658"/>
    <w:link w:val="895"/>
    <w:uiPriority w:val="99"/>
    <w:semiHidden/>
    <w:unhideWhenUsed/>
    <w:qFormat/>
    <w:pPr>
      <w:ind w:left="420"/>
      <w:spacing w:after="120"/>
    </w:pPr>
    <w:rPr>
      <w:sz w:val="16"/>
      <w:szCs w:val="16"/>
      <w:lang w:eastAsia="en-US"/>
    </w:rPr>
  </w:style>
  <w:style w:type="paragraph" w:styleId="885" w:customStyle="1">
    <w:name w:val="目录 21"/>
    <w:basedOn w:val="658"/>
    <w:next w:val="658"/>
    <w:uiPriority w:val="39"/>
    <w:unhideWhenUsed/>
    <w:qFormat/>
    <w:pPr>
      <w:ind w:left="210"/>
      <w:jc w:val="left"/>
    </w:pPr>
    <w:rPr>
      <w:rFonts w:cs="Calibri"/>
      <w:smallCaps/>
      <w:sz w:val="20"/>
      <w:szCs w:val="20"/>
    </w:rPr>
  </w:style>
  <w:style w:type="paragraph" w:styleId="886" w:customStyle="1">
    <w:name w:val="普通(网站)1"/>
    <w:basedOn w:val="658"/>
    <w:link w:val="903"/>
    <w:uiPriority w:val="0"/>
    <w:qFormat/>
    <w:pPr>
      <w:jc w:val="left"/>
      <w:spacing w:before="100" w:beforeAutospacing="1" w:after="100" w:afterAutospacing="1"/>
      <w:widowControl/>
    </w:pPr>
    <w:rPr>
      <w:rFonts w:ascii="宋体" w:hAnsi="宋体"/>
      <w:color w:val="000000"/>
      <w:sz w:val="24"/>
      <w:szCs w:val="24"/>
      <w:lang w:eastAsia="en-US"/>
    </w:rPr>
  </w:style>
  <w:style w:type="table" w:styleId="887" w:customStyle="1">
    <w:name w:val="网格型1"/>
    <w:basedOn w:val="871"/>
    <w:uiPriority w:val="59"/>
    <w:qFormat/>
    <w:tblPr>
      <w:tblCellMar>
        <w:left w:w="0" w:type="dxa"/>
        <w:top w:w="0" w:type="dxa"/>
        <w:right w:w="0" w:type="dxa"/>
        <w:bottom w:w="0" w:type="dxa"/>
      </w:tblCellMar>
    </w:tblPr>
  </w:style>
  <w:style w:type="character" w:styleId="888" w:customStyle="1">
    <w:name w:val="页码1"/>
    <w:basedOn w:val="870"/>
    <w:uiPriority w:val="0"/>
    <w:qFormat/>
  </w:style>
  <w:style w:type="character" w:styleId="889" w:customStyle="1">
    <w:name w:val="超链接1"/>
    <w:uiPriority w:val="99"/>
    <w:qFormat/>
    <w:rPr>
      <w:color w:val="0000ff"/>
      <w:u w:val="single"/>
    </w:rPr>
  </w:style>
  <w:style w:type="character" w:styleId="890" w:customStyle="1">
    <w:name w:val="标题 2 Char"/>
    <w:link w:val="868"/>
    <w:uiPriority w:val="9"/>
    <w:qFormat/>
    <w:rPr>
      <w:rFonts w:ascii="幼圆" w:hAnsi="Arial" w:eastAsia="KaiTi_GB2312" w:cs="Times New Roman"/>
      <w:b/>
      <w:sz w:val="24"/>
      <w:szCs w:val="20"/>
    </w:rPr>
  </w:style>
  <w:style w:type="character" w:styleId="891" w:customStyle="1">
    <w:name w:val="标题 3 Char"/>
    <w:link w:val="869"/>
    <w:uiPriority w:val="9"/>
    <w:qFormat/>
    <w:rPr>
      <w:b/>
      <w:bCs/>
      <w:sz w:val="32"/>
      <w:szCs w:val="32"/>
    </w:rPr>
  </w:style>
  <w:style w:type="character" w:styleId="892" w:customStyle="1">
    <w:name w:val="正文文本 Char"/>
    <w:link w:val="716"/>
    <w:uiPriority w:val="0"/>
    <w:qFormat/>
    <w:rPr>
      <w:rFonts w:ascii="KaiTi_GB2312" w:hAnsi="Arial" w:eastAsia="KaiTi_GB2312" w:cs="Times New Roman"/>
      <w:sz w:val="28"/>
      <w:szCs w:val="20"/>
    </w:rPr>
  </w:style>
  <w:style w:type="paragraph" w:styleId="893" w:customStyle="1">
    <w:name w:val="列出段落1"/>
    <w:basedOn w:val="658"/>
    <w:uiPriority w:val="34"/>
    <w:qFormat/>
    <w:pPr>
      <w:ind w:firstLine="420"/>
    </w:pPr>
    <w:rPr>
      <w:rFonts w:ascii="等线" w:hAnsi="等线" w:eastAsia="等线" w:cs="宋体"/>
    </w:rPr>
  </w:style>
  <w:style w:type="character" w:styleId="894" w:customStyle="1">
    <w:name w:val="正文文本缩进 Char"/>
    <w:basedOn w:val="870"/>
    <w:link w:val="874"/>
    <w:uiPriority w:val="99"/>
    <w:semiHidden/>
    <w:qFormat/>
  </w:style>
  <w:style w:type="character" w:styleId="895" w:customStyle="1">
    <w:name w:val="正文文本缩进 3 Char"/>
    <w:link w:val="884"/>
    <w:uiPriority w:val="99"/>
    <w:semiHidden/>
    <w:qFormat/>
    <w:rPr>
      <w:sz w:val="16"/>
      <w:szCs w:val="16"/>
    </w:rPr>
  </w:style>
  <w:style w:type="character" w:styleId="896" w:customStyle="1">
    <w:name w:val="日期 Char"/>
    <w:link w:val="879"/>
    <w:uiPriority w:val="0"/>
    <w:qFormat/>
    <w:rPr>
      <w:rFonts w:ascii="仿宋_GB2312" w:hAnsi="Times New Roman" w:eastAsia="仿宋_GB2312" w:cs="Times New Roman"/>
      <w:b/>
      <w:sz w:val="36"/>
      <w:szCs w:val="24"/>
    </w:rPr>
  </w:style>
  <w:style w:type="character" w:styleId="897" w:customStyle="1">
    <w:name w:val="正文缩进 Char"/>
    <w:link w:val="873"/>
    <w:uiPriority w:val="0"/>
    <w:qFormat/>
    <w:rPr>
      <w:rFonts w:ascii="Times New Roman" w:hAnsi="Times New Roman" w:eastAsia="宋体" w:cs="Times New Roman"/>
      <w:szCs w:val="20"/>
    </w:rPr>
  </w:style>
  <w:style w:type="character" w:styleId="898" w:customStyle="1">
    <w:name w:val="htd0"/>
    <w:basedOn w:val="870"/>
    <w:uiPriority w:val="0"/>
    <w:qFormat/>
  </w:style>
  <w:style w:type="character" w:styleId="899" w:customStyle="1">
    <w:name w:val="页眉 Char"/>
    <w:link w:val="882"/>
    <w:uiPriority w:val="99"/>
    <w:qFormat/>
    <w:rPr>
      <w:sz w:val="18"/>
      <w:szCs w:val="18"/>
    </w:rPr>
  </w:style>
  <w:style w:type="character" w:styleId="900" w:customStyle="1">
    <w:name w:val="页脚 Char"/>
    <w:link w:val="881"/>
    <w:uiPriority w:val="99"/>
    <w:qFormat/>
    <w:rPr>
      <w:sz w:val="18"/>
      <w:szCs w:val="18"/>
    </w:rPr>
  </w:style>
  <w:style w:type="paragraph" w:styleId="901"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902" w:customStyle="1">
    <w:name w:val="批注框文本 Char"/>
    <w:link w:val="880"/>
    <w:uiPriority w:val="99"/>
    <w:semiHidden/>
    <w:qFormat/>
    <w:rPr>
      <w:sz w:val="18"/>
      <w:szCs w:val="18"/>
    </w:rPr>
  </w:style>
  <w:style w:type="character" w:styleId="903" w:customStyle="1">
    <w:name w:val="普通(网站) Char"/>
    <w:link w:val="886"/>
    <w:uiPriority w:val="0"/>
    <w:qFormat/>
    <w:rPr>
      <w:rFonts w:ascii="宋体" w:hAnsi="宋体" w:eastAsia="宋体" w:cs="宋体"/>
      <w:color w:val="000000"/>
      <w:sz w:val="24"/>
      <w:szCs w:val="24"/>
    </w:rPr>
  </w:style>
  <w:style w:type="character" w:styleId="904" w:customStyle="1">
    <w:name w:val="正文缩进 Char3"/>
    <w:uiPriority w:val="0"/>
    <w:qFormat/>
    <w:rPr>
      <w:rFonts w:ascii="Times New Roman" w:hAnsi="Times New Roman" w:eastAsia="宋体" w:cs="Times New Roman"/>
      <w:szCs w:val="24"/>
    </w:rPr>
  </w:style>
  <w:style w:type="paragraph" w:styleId="905" w:customStyle="1">
    <w:name w:val="列出段落3"/>
    <w:basedOn w:val="658"/>
    <w:uiPriority w:val="99"/>
    <w:qFormat/>
    <w:pPr>
      <w:ind w:firstLine="420"/>
    </w:pPr>
  </w:style>
  <w:style w:type="paragraph" w:styleId="906" w:customStyle="1">
    <w:name w:val="列出段落11"/>
    <w:basedOn w:val="658"/>
    <w:uiPriority w:val="0"/>
    <w:qFormat/>
    <w:pPr>
      <w:ind w:firstLine="420"/>
    </w:pPr>
    <w:rPr>
      <w:rFonts w:ascii="Times New Roman" w:hAnsi="Times New Roman"/>
      <w:szCs w:val="24"/>
    </w:rPr>
  </w:style>
  <w:style w:type="paragraph" w:styleId="90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8" w:customStyle="1">
    <w:name w:val="纯文本 Char1"/>
    <w:link w:val="878"/>
    <w:uiPriority w:val="0"/>
    <w:qFormat/>
    <w:rPr>
      <w:rFonts w:ascii="宋体" w:hAnsi="Courier New" w:cs="Courier New"/>
      <w:szCs w:val="21"/>
    </w:rPr>
  </w:style>
  <w:style w:type="character" w:styleId="909" w:customStyle="1">
    <w:name w:val="纯文本 Char"/>
    <w:uiPriority w:val="99"/>
    <w:semiHidden/>
    <w:qFormat/>
    <w:rPr>
      <w:rFonts w:ascii="宋体" w:hAnsi="Courier New" w:eastAsia="宋体" w:cs="Courier New"/>
      <w:szCs w:val="21"/>
    </w:rPr>
  </w:style>
  <w:style w:type="paragraph" w:styleId="910" w:customStyle="1">
    <w:name w:val="Andy_正文格式"/>
    <w:basedOn w:val="658"/>
    <w:uiPriority w:val="0"/>
    <w:qFormat/>
    <w:pPr>
      <w:ind w:firstLine="560"/>
      <w:jc w:val="left"/>
    </w:pPr>
    <w:rPr>
      <w:rFonts w:ascii="仿宋_GB2312" w:hAnsi="Times New Roman" w:eastAsia="仿宋_GB2312"/>
      <w:sz w:val="28"/>
      <w:szCs w:val="28"/>
    </w:rPr>
  </w:style>
  <w:style w:type="paragraph" w:styleId="911" w:customStyle="1">
    <w:name w:val="TOC 标题11"/>
    <w:basedOn w:val="695"/>
    <w:next w:val="658"/>
    <w:uiPriority w:val="39"/>
    <w:unhideWhenUsed/>
    <w:qFormat/>
    <w:pPr>
      <w:jc w:val="left"/>
      <w:spacing w:before="240" w:after="0" w:line="259" w:lineRule="auto"/>
      <w:widowControl/>
      <w:outlineLvl w:val="9"/>
    </w:pPr>
    <w:rPr>
      <w:rFonts w:ascii="Cambria" w:hAnsi="Cambria"/>
      <w:b w:val="0"/>
      <w:bCs w:val="0"/>
      <w:color w:val="365f91"/>
      <w:sz w:val="32"/>
      <w:szCs w:val="32"/>
    </w:rPr>
  </w:style>
  <w:style w:type="paragraph" w:styleId="912" w:customStyle="1">
    <w:name w:val="WPSOffice手动目录 1"/>
    <w:uiPriority w:val="0"/>
    <w:qFormat/>
    <w:rPr>
      <w:rFonts w:hint="default" w:ascii="Calibri" w:hAnsi="Calibri" w:eastAsia="宋体" w:cs="Times New Roman"/>
      <w:lang w:val="en-US" w:eastAsia="zh-CN" w:bidi="ar-SA"/>
    </w:rPr>
  </w:style>
  <w:style w:type="paragraph" w:styleId="913" w:customStyle="1">
    <w:name w:val="WPSOffice手动目录 2"/>
    <w:uiPriority w:val="0"/>
    <w:qFormat/>
    <w:pPr>
      <w:ind w:left="200"/>
    </w:pPr>
    <w:rPr>
      <w:rFonts w:hint="default" w:ascii="Calibri" w:hAnsi="Calibri" w:eastAsia="宋体" w:cs="Times New Roman"/>
      <w:lang w:val="en-US" w:eastAsia="zh-CN" w:bidi="ar-SA"/>
    </w:rPr>
  </w:style>
  <w:style w:type="paragraph" w:styleId="914" w:customStyle="1">
    <w:name w:val="WPSOffice手动目录 3"/>
    <w:uiPriority w:val="0"/>
    <w:qFormat/>
    <w:pPr>
      <w:ind w:left="400"/>
    </w:pPr>
    <w:rPr>
      <w:rFonts w:hint="default" w:ascii="Calibri" w:hAnsi="Calibri" w:eastAsia="宋体" w:cs="Times New Roman"/>
      <w:lang w:val="en-US" w:eastAsia="zh-CN" w:bidi="ar-SA"/>
    </w:rPr>
  </w:style>
  <w:style w:type="paragraph" w:styleId="915" w:customStyle="1">
    <w:name w:val="目录 41"/>
    <w:basedOn w:val="658"/>
    <w:next w:val="658"/>
    <w:uiPriority w:val="39"/>
    <w:unhideWhenUsed/>
    <w:qFormat/>
    <w:pPr>
      <w:ind w:left="630"/>
      <w:jc w:val="left"/>
    </w:pPr>
    <w:rPr>
      <w:rFonts w:cs="Calibri"/>
      <w:sz w:val="18"/>
      <w:szCs w:val="18"/>
    </w:rPr>
  </w:style>
  <w:style w:type="paragraph" w:styleId="916" w:customStyle="1">
    <w:name w:val="目录 51"/>
    <w:basedOn w:val="658"/>
    <w:next w:val="658"/>
    <w:uiPriority w:val="39"/>
    <w:unhideWhenUsed/>
    <w:qFormat/>
    <w:pPr>
      <w:ind w:left="840"/>
      <w:jc w:val="left"/>
    </w:pPr>
    <w:rPr>
      <w:rFonts w:cs="Calibri"/>
      <w:sz w:val="18"/>
      <w:szCs w:val="18"/>
    </w:rPr>
  </w:style>
  <w:style w:type="paragraph" w:styleId="917" w:customStyle="1">
    <w:name w:val="目录 61"/>
    <w:basedOn w:val="658"/>
    <w:next w:val="658"/>
    <w:uiPriority w:val="39"/>
    <w:unhideWhenUsed/>
    <w:qFormat/>
    <w:pPr>
      <w:ind w:left="1050"/>
      <w:jc w:val="left"/>
    </w:pPr>
    <w:rPr>
      <w:rFonts w:cs="Calibri"/>
      <w:sz w:val="18"/>
      <w:szCs w:val="18"/>
    </w:rPr>
  </w:style>
  <w:style w:type="paragraph" w:styleId="918" w:customStyle="1">
    <w:name w:val="目录 71"/>
    <w:basedOn w:val="658"/>
    <w:next w:val="658"/>
    <w:uiPriority w:val="39"/>
    <w:unhideWhenUsed/>
    <w:qFormat/>
    <w:pPr>
      <w:ind w:left="1260"/>
      <w:jc w:val="left"/>
    </w:pPr>
    <w:rPr>
      <w:rFonts w:cs="Calibri"/>
      <w:sz w:val="18"/>
      <w:szCs w:val="18"/>
    </w:rPr>
  </w:style>
  <w:style w:type="paragraph" w:styleId="919" w:customStyle="1">
    <w:name w:val="目录 81"/>
    <w:basedOn w:val="658"/>
    <w:next w:val="658"/>
    <w:uiPriority w:val="39"/>
    <w:unhideWhenUsed/>
    <w:qFormat/>
    <w:pPr>
      <w:ind w:left="1470"/>
      <w:jc w:val="left"/>
    </w:pPr>
    <w:rPr>
      <w:rFonts w:cs="Calibri"/>
      <w:sz w:val="18"/>
      <w:szCs w:val="18"/>
    </w:rPr>
  </w:style>
  <w:style w:type="paragraph" w:styleId="920" w:customStyle="1">
    <w:name w:val="目录 91"/>
    <w:basedOn w:val="658"/>
    <w:next w:val="658"/>
    <w:uiPriority w:val="39"/>
    <w:unhideWhenUsed/>
    <w:qFormat/>
    <w:pPr>
      <w:ind w:left="1680"/>
      <w:jc w:val="left"/>
    </w:pPr>
    <w:rPr>
      <w:rFonts w:cs="Calibri"/>
      <w:sz w:val="18"/>
      <w:szCs w:val="18"/>
    </w:rPr>
  </w:style>
  <w:style w:type="paragraph" w:styleId="92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922" w:customStyle="1">
    <w:name w:val="titlebody"/>
    <w:basedOn w:val="870"/>
    <w:uiPriority w:val="0"/>
    <w:qFormat/>
    <w:rPr>
      <w:rFonts w:ascii="宋体" w:hAnsi="宋体" w:eastAsia="宋体" w:cs="宋体"/>
      <w:b/>
      <w:bCs/>
      <w:color w:val="000000"/>
      <w:sz w:val="24"/>
      <w:szCs w:val="24"/>
    </w:rPr>
  </w:style>
  <w:style w:type="paragraph" w:styleId="923"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924"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92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26"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27"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92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929"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30"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31"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3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34"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35"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936"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3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93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40"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4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42"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43" w:customStyle="1">
    <w:name w:val="正文_5"/>
    <w:uiPriority w:val="0"/>
    <w:qFormat/>
    <w:pPr>
      <w:jc w:val="both"/>
      <w:widowControl w:val="off"/>
    </w:pPr>
    <w:rPr>
      <w:rFonts w:hint="default" w:ascii="Calibri" w:hAnsi="Calibri" w:eastAsia="宋体" w:cs="Times New Roman"/>
      <w:sz w:val="21"/>
      <w:szCs w:val="22"/>
      <w:lang w:val="en-US" w:eastAsia="zh-CN" w:bidi="ar-SA"/>
    </w:rPr>
  </w:style>
  <w:style w:type="paragraph" w:styleId="944"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45"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946"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47" w:customStyle="1">
    <w:name w:val="Normal_13"/>
    <w:uiPriority w:val="0"/>
    <w:qFormat/>
    <w:pPr>
      <w:jc w:val="both"/>
      <w:widowControl w:val="off"/>
    </w:pPr>
    <w:rPr>
      <w:rFonts w:hint="default" w:ascii="Calibri" w:hAnsi="Calibri" w:eastAsia="宋体" w:cs="Times New Roman"/>
      <w:sz w:val="21"/>
      <w:szCs w:val="22"/>
      <w:lang w:val="en-US" w:eastAsia="zh-CN" w:bidi="ar-SA"/>
    </w:rPr>
  </w:style>
  <w:style w:type="paragraph" w:styleId="948" w:customStyle="1">
    <w:name w:val="批注文字1"/>
    <w:basedOn w:val="947"/>
    <w:link w:val="949"/>
    <w:uiPriority w:val="99"/>
    <w:unhideWhenUsed/>
    <w:qFormat/>
    <w:pPr>
      <w:jc w:val="left"/>
      <w:spacing w:line="360" w:lineRule="auto"/>
    </w:pPr>
    <w:rPr>
      <w:rFonts w:ascii="Times New Roman" w:hAnsi="Times New Roman"/>
      <w:sz w:val="24"/>
      <w:szCs w:val="24"/>
      <w:lang w:eastAsia="en-US"/>
    </w:rPr>
  </w:style>
  <w:style w:type="character" w:styleId="949" w:customStyle="1">
    <w:name w:val="批注文字 Char"/>
    <w:link w:val="948"/>
    <w:uiPriority w:val="99"/>
    <w:qFormat/>
    <w:rPr>
      <w:rFonts w:ascii="Times New Roman" w:hAnsi="Times New Roman"/>
      <w:sz w:val="24"/>
      <w:szCs w:val="24"/>
    </w:rPr>
  </w:style>
  <w:style w:type="paragraph" w:styleId="95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53"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95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55"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956" w:customStyle="1">
    <w:name w:val="正文缩进 Char1"/>
    <w:link w:val="672"/>
    <w:uiPriority w:val="0"/>
    <w:semiHidden/>
    <w:qFormat/>
    <w:rPr>
      <w:rFonts w:ascii="Times New Roman" w:hAnsi="Times New Roman" w:eastAsia="宋体" w:cs="Times New Roman"/>
      <w:szCs w:val="24"/>
    </w:rPr>
  </w:style>
  <w:style w:type="paragraph" w:styleId="95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58" w:customStyle="1">
    <w:name w:val="正文缩进_0"/>
    <w:basedOn w:val="959"/>
    <w:link w:val="960"/>
    <w:uiPriority w:val="0"/>
    <w:qFormat/>
    <w:pPr>
      <w:ind w:firstLine="420"/>
    </w:pPr>
    <w:rPr>
      <w:rFonts w:ascii="Times New Roman" w:hAnsi="Times New Roman"/>
      <w:szCs w:val="20"/>
      <w:lang w:eastAsia="en-US"/>
    </w:rPr>
  </w:style>
  <w:style w:type="paragraph" w:styleId="959"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character" w:styleId="960" w:customStyle="1">
    <w:name w:val="正文缩进 Char_0_0"/>
    <w:link w:val="958"/>
    <w:uiPriority w:val="0"/>
    <w:qFormat/>
    <w:rPr>
      <w:rFonts w:ascii="Times New Roman" w:hAnsi="Times New Roman"/>
      <w:sz w:val="21"/>
    </w:rPr>
  </w:style>
  <w:style w:type="paragraph" w:styleId="961"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962"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character" w:styleId="963" w:customStyle="1">
    <w:name w:val="要点1"/>
    <w:basedOn w:val="870"/>
    <w:uiPriority w:val="22"/>
    <w:qFormat/>
    <w:rPr>
      <w:b/>
      <w:bCs/>
    </w:rPr>
  </w:style>
  <w:style w:type="paragraph" w:styleId="964" w:customStyle="1">
    <w:name w:val="首行缩进"/>
    <w:basedOn w:val="658"/>
    <w:uiPriority w:val="0"/>
    <w:qFormat/>
    <w:pPr>
      <w:ind w:firstLine="480"/>
      <w:jc w:val="left"/>
    </w:pPr>
    <w:rPr>
      <w:rFonts w:ascii="宋体" w:hAnsi="宋体" w:cs="宋体"/>
      <w:sz w:val="22"/>
      <w:szCs w:val="20"/>
      <w:lang w:val="zh-CN" w:bidi="zh-CN"/>
    </w:rPr>
  </w:style>
  <w:style w:type="paragraph" w:styleId="965" w:customStyle="1">
    <w:name w:val="标题 211"/>
    <w:basedOn w:val="658"/>
    <w:next w:val="658"/>
    <w:uiPriority w:val="9"/>
    <w:unhideWhenUsed/>
    <w:qFormat/>
    <w:pPr>
      <w:keepLines/>
      <w:keepNext/>
      <w:spacing w:before="360" w:after="200"/>
      <w:outlineLvl w:val="1"/>
    </w:pPr>
    <w:rPr>
      <w:rFonts w:ascii="Arial" w:hAnsi="Arial" w:eastAsia="Arial" w:cs="Arial"/>
      <w:sz w:val="34"/>
    </w:rPr>
  </w:style>
  <w:style w:type="paragraph" w:styleId="966" w:customStyle="1">
    <w:name w:val="正文文本11"/>
    <w:basedOn w:val="658"/>
    <w:uiPriority w:val="0"/>
    <w:qFormat/>
    <w:rPr>
      <w:rFonts w:ascii="楷体_GB2312" w:hAnsi="Arial" w:eastAsia="楷体_GB2312"/>
      <w:sz w:val="28"/>
      <w:szCs w:val="20"/>
      <w:lang w:eastAsia="en-US"/>
    </w:rPr>
  </w:style>
  <w:style w:type="paragraph" w:styleId="967" w:customStyle="1">
    <w:name w:val="Heading 2"/>
    <w:basedOn w:val="658"/>
    <w:next w:val="658"/>
    <w:uiPriority w:val="0"/>
    <w:qFormat/>
    <w:pPr>
      <w:jc w:val="center"/>
      <w:keepLines/>
      <w:keepNext/>
      <w:spacing w:before="260" w:after="260" w:line="416" w:lineRule="auto"/>
      <w:outlineLvl w:val="1"/>
    </w:pPr>
    <w:rPr>
      <w:rFonts w:ascii="幼圆" w:hAnsi="Arial" w:eastAsia="楷体_GB2312"/>
      <w:b/>
      <w:sz w:val="44"/>
      <w:szCs w:val="20"/>
    </w:rPr>
  </w:style>
  <w:style w:type="numbering" w:styleId="9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杜笑</cp:lastModifiedBy>
  <cp:revision>441</cp:revision>
  <dcterms:created xsi:type="dcterms:W3CDTF">2022-11-02T03:42:00Z</dcterms:created>
  <dcterms:modified xsi:type="dcterms:W3CDTF">2026-09-15T05:08:15Z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AABD2FCDC33D484387F016DEBC2BB78E_13</vt:lpwstr>
  </property>
  <property fmtid="{D5CDD505-2E9C-101B-9397-08002B2CF9AE}" pid="4" name="KSOTemplateDocerSaveRecord">
    <vt:lpwstr>eyJoZGlkIjoiZjI0ZjgzMGQ4NmJiZmEzNzczOGQ2YmZlOTdjNDc2NTIiLCJ1c2VySWQiOiIzOTIxMjgwNTUifQ==</vt:lpwstr>
  </property>
</Properties>
</file>