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748"/>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748"/>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748"/>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748"/>
        <w:spacing w:line="360" w:lineRule="auto"/>
        <w:rPr>
          <w:rFonts w:hint="eastAsia" w:hAnsi="宋体" w:cs="宋体"/>
          <w:sz w:val="24"/>
          <w:lang w:val="zh-CN"/>
        </w:rPr>
      </w:pPr>
      <w:r>
        <w:rPr>
          <w:rFonts w:hint="eastAsia" w:hAnsi="宋体" w:cs="宋体"/>
          <w:sz w:val="24"/>
          <w:lang w:val="zh-CN"/>
        </w:rPr>
      </w:r>
      <w:r/>
    </w:p>
    <w:p>
      <w:pPr>
        <w:pStyle w:val="748"/>
        <w:jc w:val="center"/>
        <w:rPr>
          <w:rFonts w:hint="eastAsia" w:hAnsi="宋体" w:cs="宋体"/>
          <w:sz w:val="24"/>
          <w:lang w:val="zh-CN"/>
        </w:rPr>
      </w:pPr>
      <w:r>
        <w:rPr>
          <w:rFonts w:hint="eastAsia" w:hAnsi="宋体" w:cs="宋体"/>
          <w:sz w:val="24"/>
          <w:lang w:val="zh-CN"/>
        </w:rPr>
      </w:r>
      <w:r/>
    </w:p>
    <w:p>
      <w:pPr>
        <w:pStyle w:val="748"/>
        <w:jc w:val="center"/>
        <w:rPr>
          <w:rFonts w:hint="eastAsia" w:hAnsi="宋体" w:cs="宋体"/>
          <w:sz w:val="24"/>
          <w:lang w:val="zh-CN"/>
        </w:rPr>
      </w:pPr>
      <w:r>
        <w:rPr>
          <w:rFonts w:hint="eastAsia" w:hAnsi="宋体" w:cs="宋体"/>
          <w:sz w:val="24"/>
          <w:lang w:val="zh-CN"/>
        </w:rPr>
      </w:r>
      <w:r/>
    </w:p>
    <w:p>
      <w:pPr>
        <w:pStyle w:val="748"/>
        <w:rPr>
          <w:rFonts w:hint="eastAsia" w:hAnsi="宋体" w:cs="宋体"/>
          <w:sz w:val="24"/>
          <w:lang w:val="zh-CN"/>
        </w:rPr>
      </w:pPr>
      <w:r>
        <w:rPr>
          <w:rFonts w:hint="eastAsia" w:hAnsi="宋体" w:cs="宋体"/>
          <w:sz w:val="24"/>
          <w:lang w:val="zh-CN"/>
        </w:rPr>
      </w:r>
      <w:r/>
    </w:p>
    <w:p>
      <w:pPr>
        <w:pStyle w:val="748"/>
        <w:rPr>
          <w:rFonts w:hint="eastAsia" w:hAnsi="宋体" w:cs="宋体"/>
          <w:sz w:val="24"/>
          <w:lang w:val="zh-CN"/>
        </w:rPr>
      </w:pPr>
      <w:r>
        <w:rPr>
          <w:rFonts w:hint="eastAsia" w:hAnsi="宋体" w:cs="宋体"/>
          <w:sz w:val="24"/>
          <w:lang w:val="zh-CN"/>
        </w:rPr>
      </w:r>
      <w:r/>
    </w:p>
    <w:p>
      <w:pPr>
        <w:pStyle w:val="748"/>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招标编号：JSZC-320500-WYDL-G2026-0012</w:t>
      </w:r>
      <w:r>
        <w:rPr>
          <w:rFonts w:hint="eastAsia" w:hAnsi="宋体" w:cs="宋体"/>
          <w:b/>
          <w:bCs/>
          <w:sz w:val="30"/>
          <w:szCs w:val="30"/>
          <w:lang w:val="zh-CN"/>
        </w:rPr>
      </w:r>
      <w:r/>
    </w:p>
    <w:p>
      <w:pPr>
        <w:pStyle w:val="748"/>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招标单位：</w:t>
      </w:r>
      <w:r>
        <w:rPr>
          <w:rFonts w:hint="eastAsia" w:hAnsi="宋体" w:cs="宋体"/>
          <w:b/>
          <w:bCs/>
          <w:sz w:val="30"/>
          <w:szCs w:val="30"/>
          <w:lang w:eastAsia="zh-CN"/>
        </w:rPr>
        <w:t xml:space="preserve">苏州市体育局</w:t>
      </w:r>
      <w:r>
        <w:rPr>
          <w:rFonts w:hint="eastAsia" w:hAnsi="宋体" w:cs="宋体"/>
          <w:b/>
          <w:bCs/>
          <w:sz w:val="30"/>
          <w:szCs w:val="30"/>
          <w:lang w:val="zh-CN"/>
        </w:rPr>
      </w:r>
      <w:r/>
    </w:p>
    <w:p>
      <w:pPr>
        <w:pStyle w:val="748"/>
        <w:ind w:firstLine="188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省级健身器材配建项目</w:t>
      </w:r>
      <w:r>
        <w:rPr>
          <w:rFonts w:hint="eastAsia" w:hAnsi="宋体" w:eastAsia="宋体" w:cs="宋体"/>
          <w:b/>
          <w:bCs/>
          <w:sz w:val="30"/>
          <w:szCs w:val="30"/>
          <w:lang w:eastAsia="zh-CN"/>
        </w:rPr>
      </w:r>
      <w:r/>
    </w:p>
    <w:p>
      <w:pPr>
        <w:pStyle w:val="748"/>
        <w:ind w:firstLine="1882"/>
        <w:spacing w:line="360" w:lineRule="auto"/>
        <w:rPr>
          <w:rFonts w:hAnsi="宋体" w:eastAsia="宋体" w:cs="宋体"/>
          <w:b/>
          <w:bCs/>
          <w:sz w:val="30"/>
          <w:szCs w:val="30"/>
          <w:lang w:val="en-US" w:eastAsia="zh-CN"/>
        </w:rPr>
      </w:pPr>
      <w:r/>
      <w:bookmarkEnd w:id="0"/>
      <w:r>
        <w:rPr>
          <w:rFonts w:hint="eastAsia" w:hAnsi="宋体" w:cs="宋体"/>
          <w:b/>
          <w:bCs/>
          <w:sz w:val="30"/>
          <w:szCs w:val="30"/>
          <w:lang w:val="zh-CN"/>
        </w:rPr>
        <w:t xml:space="preserve">项目类别：</w:t>
      </w:r>
      <w:r>
        <w:rPr>
          <w:rFonts w:hint="eastAsia" w:hAnsi="宋体" w:cs="宋体"/>
          <w:b/>
          <w:bCs/>
          <w:sz w:val="30"/>
          <w:szCs w:val="30"/>
          <w:lang w:val="en-US" w:eastAsia="zh-CN"/>
        </w:rPr>
        <w:t xml:space="preserve">货物</w:t>
      </w:r>
      <w:r>
        <w:rPr>
          <w:rFonts w:hint="eastAsia" w:hAnsi="宋体" w:cs="宋体"/>
          <w:b/>
          <w:bCs/>
          <w:sz w:val="30"/>
          <w:szCs w:val="30"/>
          <w:lang w:val="en-US" w:eastAsia="zh-CN"/>
        </w:rPr>
        <w:t xml:space="preserve">类</w:t>
      </w:r>
      <w:r>
        <w:rPr>
          <w:rFonts w:hAnsi="宋体" w:eastAsia="宋体" w:cs="宋体"/>
          <w:b/>
          <w:bCs/>
          <w:sz w:val="30"/>
          <w:szCs w:val="30"/>
          <w:lang w:val="en-US" w:eastAsia="zh-CN"/>
        </w:rPr>
      </w:r>
      <w:r/>
    </w:p>
    <w:p>
      <w:pPr>
        <w:pStyle w:val="748"/>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748"/>
        <w:rPr>
          <w:rFonts w:hint="eastAsia" w:hAnsi="宋体" w:cs="宋体"/>
          <w:sz w:val="24"/>
          <w:lang w:val="zh-CN"/>
        </w:rPr>
      </w:pPr>
      <w:r>
        <w:rPr>
          <w:rFonts w:hint="eastAsia" w:hAnsi="宋体" w:cs="宋体"/>
          <w:sz w:val="24"/>
          <w:lang w:val="zh-CN"/>
        </w:rPr>
      </w:r>
      <w:r/>
    </w:p>
    <w:p>
      <w:pPr>
        <w:pStyle w:val="748"/>
        <w:rPr>
          <w:rFonts w:hint="eastAsia" w:hAnsi="宋体" w:cs="宋体"/>
          <w:sz w:val="24"/>
          <w:lang w:val="zh-CN"/>
        </w:rPr>
      </w:pPr>
      <w:r>
        <w:rPr>
          <w:rFonts w:hint="eastAsia" w:hAnsi="宋体" w:cs="宋体"/>
          <w:sz w:val="24"/>
          <w:lang w:val="zh-CN"/>
        </w:rPr>
      </w:r>
      <w:r/>
    </w:p>
    <w:p>
      <w:pPr>
        <w:pStyle w:val="748"/>
        <w:rPr>
          <w:rFonts w:hint="eastAsia" w:hAnsi="宋体" w:cs="宋体"/>
          <w:sz w:val="24"/>
          <w:lang w:val="zh-CN"/>
        </w:rPr>
      </w:pPr>
      <w:r>
        <w:rPr>
          <w:rFonts w:hint="eastAsia" w:hAnsi="宋体" w:cs="宋体"/>
          <w:sz w:val="24"/>
          <w:lang w:val="zh-CN"/>
        </w:rPr>
      </w:r>
      <w:r/>
    </w:p>
    <w:p>
      <w:pPr>
        <w:pStyle w:val="748"/>
        <w:rPr>
          <w:rFonts w:hint="eastAsia" w:hAnsi="宋体" w:cs="宋体"/>
          <w:sz w:val="24"/>
          <w:lang w:val="zh-CN"/>
        </w:rPr>
      </w:pPr>
      <w:r>
        <w:rPr>
          <w:rFonts w:hint="eastAsia" w:hAnsi="宋体" w:cs="宋体"/>
          <w:sz w:val="24"/>
          <w:lang w:val="zh-CN"/>
        </w:rPr>
      </w:r>
      <w:r/>
    </w:p>
    <w:p>
      <w:pPr>
        <w:pStyle w:val="748"/>
        <w:rPr>
          <w:rFonts w:hint="eastAsia" w:hAnsi="宋体" w:cs="宋体"/>
          <w:sz w:val="24"/>
          <w:lang w:val="zh-CN"/>
        </w:rPr>
      </w:pPr>
      <w:r>
        <w:rPr>
          <w:rFonts w:hint="eastAsia" w:hAnsi="宋体" w:cs="宋体"/>
          <w:sz w:val="24"/>
          <w:lang w:val="zh-CN"/>
        </w:rPr>
      </w:r>
      <w:r/>
    </w:p>
    <w:p>
      <w:pPr>
        <w:pStyle w:val="748"/>
        <w:jc w:val="center"/>
        <w:rPr>
          <w:rFonts w:hint="eastAsia" w:hAnsi="宋体" w:cs="宋体"/>
          <w:sz w:val="30"/>
          <w:szCs w:val="30"/>
          <w:lang w:val="zh-CN"/>
        </w:rPr>
      </w:pPr>
      <w:r>
        <w:rPr>
          <w:rFonts w:hint="eastAsia" w:hAnsi="宋体" w:cs="宋体"/>
          <w:sz w:val="30"/>
          <w:szCs w:val="30"/>
          <w:lang w:val="zh-CN"/>
        </w:rPr>
      </w:r>
      <w:r/>
    </w:p>
    <w:p>
      <w:pPr>
        <w:pStyle w:val="748"/>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748"/>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八</w:t>
      </w:r>
      <w:r>
        <w:rPr>
          <w:rFonts w:hint="eastAsia" w:hAnsi="宋体" w:cs="宋体"/>
          <w:b/>
          <w:bCs/>
          <w:sz w:val="30"/>
          <w:szCs w:val="30"/>
        </w:rPr>
        <w:t xml:space="preserve">月</w:t>
      </w:r>
      <w:r>
        <w:rPr>
          <w:rFonts w:hint="eastAsia" w:hAnsi="宋体" w:cs="宋体"/>
          <w:b/>
          <w:bCs/>
          <w:sz w:val="30"/>
          <w:szCs w:val="30"/>
        </w:rPr>
      </w:r>
      <w:r/>
    </w:p>
    <w:p>
      <w:pPr>
        <w:pStyle w:val="748"/>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748"/>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98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710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74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74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rPr>
                <w:rFonts w:hint="eastAsia" w:hAnsi="宋体" w:cs="宋体"/>
                <w:sz w:val="24"/>
                <w:szCs w:val="24"/>
                <w:lang w:val="zh-CN"/>
              </w:rPr>
            </w:pPr>
            <w:r>
              <w:rPr>
                <w:rFonts w:hint="eastAsia" w:hAnsi="宋体" w:cs="宋体"/>
                <w:sz w:val="24"/>
                <w:szCs w:val="24"/>
                <w:lang w:val="zh-CN"/>
              </w:rPr>
              <w:t xml:space="preserve">JSZC-320500-WYDL-G2026-0012</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rPr>
                <w:rFonts w:hint="eastAsia" w:hAnsi="宋体" w:cs="宋体"/>
                <w:sz w:val="24"/>
                <w:szCs w:val="24"/>
                <w:lang w:val="zh-CN"/>
              </w:rPr>
            </w:pPr>
            <w:r>
              <w:rPr>
                <w:rFonts w:hint="eastAsia" w:hAnsi="宋体" w:cs="宋体"/>
                <w:sz w:val="24"/>
                <w:szCs w:val="24"/>
                <w:lang w:val="zh-CN"/>
              </w:rPr>
              <w:t xml:space="preserve">省级健身器材配建项目</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786"/>
              <w:jc w:val="center"/>
              <w:spacing w:line="240" w:lineRule="auto"/>
              <w:rPr>
                <w:rFonts w:hint="eastAsia" w:hAnsi="宋体" w:cs="宋体"/>
                <w:szCs w:val="24"/>
                <w:lang w:val="zh-CN"/>
              </w:rPr>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rPr>
                <w:rFonts w:hint="eastAsia" w:hAnsi="宋体" w:cs="宋体"/>
                <w:sz w:val="24"/>
                <w:szCs w:val="24"/>
                <w:lang w:val="zh-CN"/>
              </w:rPr>
            </w:pP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联合体</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748"/>
              <w:jc w:val="both"/>
              <w:spacing w:line="360" w:lineRule="auto"/>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现场踏勘</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spacing w:line="360" w:lineRule="auto"/>
              <w:rPr>
                <w:rFonts w:hint="eastAsia" w:hAnsi="宋体" w:cs="宋体"/>
                <w:sz w:val="24"/>
                <w:szCs w:val="24"/>
                <w:lang w:val="zh-CN"/>
              </w:rPr>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spacing w:line="360" w:lineRule="auto"/>
              <w:rPr>
                <w:rFonts w:hint="eastAsia" w:hAnsi="宋体" w:cs="宋体"/>
                <w:sz w:val="24"/>
                <w:szCs w:val="24"/>
                <w:highlight w:val="none"/>
                <w:lang w:val="zh-CN"/>
              </w:rPr>
            </w:pPr>
            <w:r>
              <w:rPr>
                <w:rFonts w:hint="eastAsia" w:hAnsi="宋体" w:cs="宋体"/>
                <w:color w:val="000000"/>
                <w:sz w:val="24"/>
                <w:szCs w:val="24"/>
                <w:highlight w:val="none"/>
                <w:lang w:val="en-US" w:eastAsia="zh-CN"/>
              </w:rPr>
              <w:t xml:space="preserve">九十</w:t>
            </w:r>
            <w:r>
              <w:rPr>
                <w:rFonts w:hint="eastAsia" w:hAnsi="宋体" w:cs="宋体"/>
                <w:color w:val="000000"/>
                <w:sz w:val="24"/>
                <w:szCs w:val="24"/>
                <w:highlight w:val="none"/>
              </w:rPr>
              <w:t xml:space="preserve">天</w:t>
            </w:r>
            <w:r>
              <w:rPr>
                <w:rFonts w:hint="eastAsia" w:hAnsi="宋体" w:cs="宋体"/>
                <w:sz w:val="24"/>
                <w:szCs w:val="24"/>
                <w:highlight w:val="none"/>
              </w:rPr>
              <w:t xml:space="preserve">（日历日）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748"/>
              <w:jc w:val="center"/>
              <w:rPr>
                <w:rFonts w:hint="eastAsia" w:hAnsi="宋体" w:cs="宋体"/>
                <w:sz w:val="24"/>
                <w:szCs w:val="24"/>
                <w:lang w:val="zh-CN"/>
              </w:rPr>
            </w:pPr>
            <w:r>
              <w:rPr>
                <w:rFonts w:hint="eastAsia" w:hAnsi="宋体" w:cs="宋体"/>
                <w:sz w:val="24"/>
                <w:szCs w:val="24"/>
                <w:lang w:val="zh-CN"/>
              </w:rPr>
            </w:r>
            <w:r/>
          </w:p>
          <w:p>
            <w:pPr>
              <w:pStyle w:val="748"/>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748"/>
              <w:jc w:val="left"/>
              <w:widowControl/>
              <w:rPr>
                <w:rFonts w:hint="eastAsia" w:hAnsi="宋体" w:cs="宋体"/>
                <w:sz w:val="24"/>
                <w:szCs w:val="24"/>
              </w:rPr>
            </w:pPr>
            <w:r>
              <w:rPr>
                <w:rFonts w:hint="eastAsia" w:hAnsi="宋体" w:cs="宋体"/>
                <w:b/>
                <w:sz w:val="24"/>
                <w:szCs w:val="24"/>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748"/>
              <w:jc w:val="left"/>
              <w:keepLines w:val="0"/>
              <w:keepNext w:val="0"/>
              <w:pageBreakBefore w:val="0"/>
              <w:spacing w:line="360" w:lineRule="auto"/>
              <w:widowControl/>
              <w:rPr>
                <w:rFonts w:hint="eastAsia" w:hAnsi="宋体" w:cs="宋体"/>
                <w:b/>
                <w:sz w:val="24"/>
                <w:szCs w:val="24"/>
              </w:rPr>
            </w:pPr>
            <w:r>
              <w:rPr>
                <w:rFonts w:hint="eastAsia" w:hAnsi="宋体" w:cs="宋体"/>
                <w:color w:val="000000"/>
                <w:sz w:val="24"/>
                <w:szCs w:val="24"/>
                <w:highlight w:val="none"/>
                <w:lang w:val="en-US" w:eastAsia="zh-CN"/>
              </w:rPr>
              <w:t xml:space="preserve">无</w:t>
            </w:r>
            <w:r>
              <w:rPr>
                <w:rFonts w:hint="eastAsia" w:hAnsi="宋体" w:cs="宋体"/>
                <w:b/>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9</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86"/>
              <w:jc w:val="center"/>
              <w:spacing w:line="240" w:lineRule="auto"/>
              <w:rPr>
                <w:rFonts w:hint="eastAsia" w:hAnsi="宋体" w:cs="宋体"/>
                <w:szCs w:val="24"/>
              </w:rPr>
            </w:pPr>
            <w:r>
              <w:rPr>
                <w:rFonts w:hint="eastAsia" w:hAnsi="宋体" w:cs="宋体"/>
                <w:szCs w:val="24"/>
              </w:rPr>
              <w:t xml:space="preserve">投标文件网上</w:t>
            </w:r>
            <w:r>
              <w:rPr>
                <w:rFonts w:hint="eastAsia" w:hAnsi="宋体" w:cs="宋体"/>
                <w:szCs w:val="24"/>
              </w:rPr>
            </w:r>
            <w:r/>
          </w:p>
          <w:p>
            <w:pPr>
              <w:pStyle w:val="786"/>
              <w:jc w:val="center"/>
              <w:spacing w:line="240" w:lineRule="auto"/>
              <w:rPr>
                <w:rFonts w:hint="eastAsia" w:hAnsi="宋体" w:cs="宋体"/>
                <w:szCs w:val="24"/>
              </w:rPr>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748"/>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w:t>
            </w:r>
            <w:r>
              <w:rPr>
                <w:rFonts w:hint="eastAsia" w:hAnsi="宋体" w:cs="宋体"/>
                <w:b/>
                <w:bCs/>
                <w:sz w:val="24"/>
                <w:szCs w:val="24"/>
                <w:u w:val="single"/>
                <w:lang w:val="en-US" w:eastAsia="zh-CN"/>
              </w:rPr>
              <w:t xml:space="preserve">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748"/>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86"/>
              <w:jc w:val="center"/>
              <w:spacing w:line="240" w:lineRule="auto"/>
              <w:rPr>
                <w:rFonts w:hint="eastAsia" w:hAnsi="宋体" w:cs="宋体"/>
                <w:szCs w:val="24"/>
              </w:rPr>
            </w:pPr>
            <w:r>
              <w:rPr>
                <w:rFonts w:hint="eastAsia" w:hAnsi="宋体" w:cs="宋体"/>
                <w:szCs w:val="24"/>
              </w:rPr>
              <w:t xml:space="preserve">开标时间</w:t>
            </w:r>
            <w:r>
              <w:rPr>
                <w:rFonts w:hint="eastAsia" w:hAnsi="宋体" w:cs="宋体"/>
                <w:szCs w:val="24"/>
              </w:rPr>
            </w:r>
            <w:r/>
          </w:p>
          <w:p>
            <w:pPr>
              <w:pStyle w:val="786"/>
              <w:jc w:val="center"/>
              <w:spacing w:line="240" w:lineRule="auto"/>
              <w:rPr>
                <w:rFonts w:hint="eastAsia" w:hAnsi="宋体" w:cs="宋体"/>
                <w:szCs w:val="24"/>
              </w:rPr>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sz w:val="24"/>
                <w:szCs w:val="24"/>
              </w:rPr>
              <w:t xml:space="preserve">北京时间</w:t>
            </w:r>
            <w:r>
              <w:rPr>
                <w:rFonts w:hint="eastAsia" w:hAnsi="宋体" w:cs="宋体"/>
                <w:sz w:val="24"/>
                <w:szCs w:val="24"/>
              </w:rPr>
            </w:r>
            <w:r/>
          </w:p>
          <w:p>
            <w:pPr>
              <w:pStyle w:val="748"/>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b/>
                <w:bCs/>
                <w:sz w:val="24"/>
                <w:szCs w:val="24"/>
              </w:rPr>
              <w:t xml:space="preserve">本项目为不见面开标项目，开标阶段</w:t>
            </w:r>
            <w:r>
              <w:rPr>
                <w:rFonts w:hint="eastAsia" w:hAnsi="宋体" w:cs="宋体"/>
                <w:b/>
                <w:bCs/>
                <w:sz w:val="24"/>
                <w:szCs w:val="24"/>
                <w:lang w:eastAsia="zh-CN"/>
              </w:rPr>
              <w:t xml:space="preserve">投标单位</w:t>
            </w:r>
            <w:r>
              <w:rPr>
                <w:rFonts w:hint="eastAsia" w:hAnsi="宋体" w:cs="宋体"/>
                <w:b/>
                <w:bCs/>
                <w:sz w:val="24"/>
                <w:szCs w:val="24"/>
              </w:rPr>
              <w:t xml:space="preserve">在【</w:t>
            </w:r>
            <w:r>
              <w:rPr>
                <w:rFonts w:hint="eastAsia" w:hAnsi="宋体" w:cs="宋体"/>
                <w:b/>
                <w:bCs/>
                <w:sz w:val="24"/>
                <w:szCs w:val="24"/>
                <w:lang w:eastAsia="zh-CN"/>
              </w:rPr>
              <w:t xml:space="preserve">投标单位</w:t>
            </w:r>
            <w:r>
              <w:rPr>
                <w:rFonts w:hint="eastAsia" w:hAnsi="宋体" w:cs="宋体"/>
                <w:b/>
                <w:bCs/>
                <w:sz w:val="24"/>
                <w:szCs w:val="24"/>
              </w:rPr>
              <w:t xml:space="preserve">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276" w:lineRule="auto"/>
              <w:rPr>
                <w:rFonts w:hAnsi="宋体" w:cs="宋体"/>
                <w:sz w:val="24"/>
                <w:szCs w:val="24"/>
              </w:rPr>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748"/>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rPr>
                <w:rFonts w:hint="eastAsia" w:hAnsi="宋体" w:cs="宋体"/>
                <w:sz w:val="24"/>
                <w:szCs w:val="24"/>
              </w:rPr>
            </w:pPr>
            <w:r>
              <w:rPr>
                <w:rFonts w:hint="eastAsia" w:hAnsi="宋体" w:cs="宋体"/>
                <w:color w:val="000000"/>
                <w:sz w:val="24"/>
                <w:szCs w:val="24"/>
              </w:rPr>
              <w:t xml:space="preserve">成交通知书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spacing w:line="360" w:lineRule="auto"/>
              <w:rPr>
                <w:rFonts w:hint="eastAsia" w:hAnsi="宋体" w:cs="宋体"/>
                <w:bCs/>
                <w:color w:val="000000"/>
                <w:sz w:val="24"/>
                <w:szCs w:val="24"/>
              </w:rPr>
            </w:pPr>
            <w:r>
              <w:rPr>
                <w:rFonts w:hint="eastAsia" w:hAnsi="宋体" w:cs="宋体"/>
                <w:bCs/>
                <w:color w:val="000000"/>
                <w:sz w:val="24"/>
                <w:szCs w:val="24"/>
              </w:rPr>
              <w:t xml:space="preserve">确定出成交人后，采购代理机构在法定时间内向成交单位发出成交通知书。成交通知书将成为合同的组成部分。</w:t>
            </w:r>
            <w:r>
              <w:rPr>
                <w:rFonts w:hint="eastAsia" w:hAnsi="宋体" w:cs="宋体"/>
                <w:bCs/>
                <w:color w:val="000000"/>
                <w:sz w:val="24"/>
                <w:szCs w:val="24"/>
              </w:rPr>
            </w:r>
            <w:r/>
          </w:p>
          <w:p>
            <w:pPr>
              <w:pStyle w:val="748"/>
              <w:spacing w:line="360" w:lineRule="auto"/>
              <w:rPr>
                <w:rFonts w:hint="eastAsia" w:hAnsi="宋体" w:cs="宋体"/>
                <w:sz w:val="24"/>
                <w:szCs w:val="24"/>
              </w:rPr>
            </w:pPr>
            <w:r>
              <w:rPr>
                <w:rFonts w:hint="eastAsia" w:hAnsi="宋体" w:cs="宋体"/>
                <w:bCs/>
                <w:color w:val="000000"/>
                <w:sz w:val="24"/>
                <w:szCs w:val="24"/>
              </w:rPr>
              <w:t xml:space="preserve">请成交单位在成交结果公告届满之日起30日内,使用CA证书登录“苏采云”系统及时下载成交通知书。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rPr>
                <w:rFonts w:hint="eastAsia" w:hAnsi="宋体" w:cs="宋体"/>
                <w:sz w:val="24"/>
                <w:szCs w:val="24"/>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w:t>
            </w:r>
            <w:r>
              <w:rPr>
                <w:rFonts w:hint="eastAsia" w:hAnsi="宋体" w:cs="宋体"/>
                <w:bCs/>
                <w:sz w:val="24"/>
                <w:szCs w:val="24"/>
                <w:u w:val="single"/>
                <w:lang w:val="en-US" w:eastAsia="zh-CN"/>
              </w:rPr>
              <w:t xml:space="preserve">3</w:t>
            </w:r>
            <w:r>
              <w:rPr>
                <w:rFonts w:hint="eastAsia" w:hAnsi="宋体" w:cs="宋体"/>
                <w:bCs/>
                <w:sz w:val="24"/>
                <w:szCs w:val="24"/>
                <w:u w:val="single"/>
              </w:rPr>
              <w:t xml:space="preserve">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15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w:t>
            </w:r>
            <w:r>
              <w:rPr>
                <w:rFonts w:hint="eastAsia" w:ascii="宋体" w:hAnsi="宋体" w:eastAsia="宋体" w:cs="宋体"/>
                <w:bCs/>
                <w:color w:val="000000"/>
                <w:sz w:val="24"/>
                <w:szCs w:val="24"/>
                <w:highlight w:val="none"/>
                <w:lang w:val="zh-CN"/>
              </w:rPr>
              <w:t xml:space="preserve">如按上述方法计算的金额</w:t>
            </w:r>
            <w:r>
              <w:rPr>
                <w:rFonts w:hint="eastAsia" w:ascii="宋体" w:hAnsi="宋体" w:eastAsia="宋体" w:cs="宋体"/>
                <w:bCs/>
                <w:color w:val="000000"/>
                <w:sz w:val="24"/>
                <w:szCs w:val="24"/>
                <w:highlight w:val="none"/>
                <w:lang w:val="zh-CN" w:eastAsia="zh-CN"/>
              </w:rPr>
              <w:t xml:space="preserve">每标段</w:t>
            </w:r>
            <w:r>
              <w:rPr>
                <w:rFonts w:hint="eastAsia" w:ascii="宋体" w:hAnsi="宋体" w:eastAsia="宋体" w:cs="宋体"/>
                <w:bCs/>
                <w:color w:val="000000"/>
                <w:sz w:val="24"/>
                <w:szCs w:val="24"/>
                <w:highlight w:val="none"/>
                <w:lang w:val="zh-CN"/>
              </w:rPr>
              <w:t xml:space="preserve">低于人民币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元整的，则代理服务费按人民币</w:t>
            </w:r>
            <w:r>
              <w:rPr>
                <w:rFonts w:hint="eastAsia" w:hAnsi="宋体" w:cs="宋体"/>
                <w:bCs/>
                <w:color w:val="000000"/>
                <w:sz w:val="24"/>
                <w:szCs w:val="24"/>
                <w:highlight w:val="none"/>
                <w:lang w:val="en-US" w:eastAsia="zh-CN"/>
              </w:rPr>
              <w:t xml:space="preserve">4000</w:t>
            </w:r>
            <w:r>
              <w:rPr>
                <w:rFonts w:hint="eastAsia" w:ascii="宋体" w:hAnsi="宋体" w:eastAsia="宋体" w:cs="宋体"/>
                <w:bCs/>
                <w:color w:val="000000"/>
                <w:sz w:val="24"/>
                <w:szCs w:val="24"/>
                <w:highlight w:val="none"/>
                <w:lang w:val="zh-CN"/>
              </w:rPr>
              <w:t xml:space="preserve">元整计收。</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748"/>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支付方式：成交投标单位在领取采购合同前需向采购代理机构一次性支付服务费</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748"/>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748"/>
              <w:spacing w:line="360" w:lineRule="auto"/>
              <w:rPr>
                <w:rFonts w:hint="eastAsia" w:hAnsi="宋体" w:cs="宋体"/>
                <w:sz w:val="24"/>
                <w:szCs w:val="24"/>
              </w:rPr>
            </w:pPr>
            <w:r>
              <w:rPr>
                <w:rFonts w:hint="eastAsia" w:ascii="宋体" w:hAnsi="宋体" w:eastAsia="宋体" w:cs="宋体"/>
                <w:bCs/>
                <w:sz w:val="24"/>
                <w:szCs w:val="24"/>
                <w:highlight w:val="none"/>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818"/>
              <w:ind w:left="0"/>
              <w:jc w:val="center"/>
              <w:rPr>
                <w:rFonts w:hint="eastAsia" w:hAnsi="宋体" w:cs="宋体"/>
                <w:color w:val="000000"/>
                <w:szCs w:val="24"/>
              </w:rPr>
            </w:pPr>
            <w:r>
              <w:rPr>
                <w:rFonts w:hint="eastAsia" w:hAnsi="宋体" w:cs="宋体"/>
                <w:color w:val="000000"/>
                <w:szCs w:val="24"/>
              </w:rPr>
              <w:t xml:space="preserve">导致无效</w:t>
            </w:r>
            <w:r>
              <w:rPr>
                <w:rFonts w:hint="eastAsia" w:hAnsi="宋体" w:cs="宋体"/>
                <w:color w:val="000000"/>
                <w:szCs w:val="24"/>
              </w:rPr>
            </w:r>
            <w:r/>
          </w:p>
          <w:p>
            <w:pPr>
              <w:pStyle w:val="748"/>
              <w:jc w:val="center"/>
              <w:spacing w:line="360" w:lineRule="auto"/>
              <w:rPr>
                <w:rFonts w:hint="eastAsia" w:hAnsi="宋体" w:cs="宋体"/>
                <w:sz w:val="24"/>
                <w:szCs w:val="24"/>
              </w:rPr>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748"/>
              <w:jc w:val="left"/>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r>
            <w:r/>
          </w:p>
          <w:p>
            <w:pPr>
              <w:pStyle w:val="748"/>
              <w:jc w:val="left"/>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具体详见招标文件第二章“25.1无效投标条款”</w:t>
            </w:r>
            <w:r>
              <w:rPr>
                <w:rFonts w:ascii="宋体" w:hAnsi="宋体" w:eastAsia="宋体" w:cs="宋体"/>
                <w:color w:val="ff0000"/>
                <w:sz w:val="24"/>
                <w:szCs w:val="24"/>
                <w:highlight w:val="none"/>
                <w:lang w:val="en-US" w:eastAsia="zh-CN"/>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748"/>
              <w:jc w:val="center"/>
              <w:spacing w:line="360" w:lineRule="auto"/>
              <w:rPr>
                <w:rFonts w:hAnsi="宋体" w:eastAsia="宋体" w:cs="宋体"/>
                <w:sz w:val="24"/>
                <w:szCs w:val="24"/>
                <w:lang w:val="en-US" w:eastAsia="zh-CN"/>
              </w:rPr>
            </w:pPr>
            <w:r>
              <w:rPr>
                <w:rFonts w:hint="eastAsia" w:hAnsi="宋体" w:cs="宋体"/>
                <w:sz w:val="24"/>
                <w:szCs w:val="24"/>
                <w:lang w:val="en-US" w:eastAsia="zh-CN"/>
              </w:rPr>
              <w:t xml:space="preserve">18</w:t>
            </w:r>
            <w:r>
              <w:rPr>
                <w:rFonts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748"/>
              <w:jc w:val="left"/>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具体详见招标文件第二章“25.2废标条款”</w:t>
            </w:r>
            <w:r>
              <w:rPr>
                <w:rFonts w:hint="eastAsia" w:ascii="宋体" w:hAnsi="宋体" w:eastAsia="宋体" w:cs="宋体"/>
                <w:color w:val="ff0000"/>
                <w:sz w:val="24"/>
                <w:szCs w:val="24"/>
                <w:highlight w:val="none"/>
              </w:rPr>
            </w:r>
            <w:r/>
          </w:p>
        </w:tc>
      </w:tr>
    </w:tbl>
    <w:p>
      <w:pPr>
        <w:pStyle w:val="748"/>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810"/>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74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74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74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采购需求</w:t>
      </w:r>
      <w:r>
        <w:rPr>
          <w:rFonts w:hint="eastAsia" w:hAnsi="宋体" w:cs="宋体"/>
          <w:b/>
          <w:bCs/>
          <w:sz w:val="30"/>
          <w:szCs w:val="30"/>
          <w:lang w:val="zh-CN"/>
        </w:rPr>
      </w:r>
      <w:r/>
    </w:p>
    <w:p>
      <w:pPr>
        <w:pStyle w:val="74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74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748"/>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848"/>
        <w:ind w:firstLine="400"/>
        <w:tabs>
          <w:tab w:val="center" w:pos="4201" w:leader="none"/>
          <w:tab w:val="right" w:pos="9298" w:leader="dot"/>
        </w:tabs>
        <w:rPr>
          <w:rFonts w:hint="eastAsia"/>
          <w:lang w:val="zh-CN"/>
        </w:rPr>
      </w:pPr>
      <w:r>
        <w:rPr>
          <w:rFonts w:hint="eastAsia"/>
          <w:lang w:val="zh-CN"/>
        </w:rPr>
      </w:r>
      <w:r/>
    </w:p>
    <w:p>
      <w:pPr>
        <w:pStyle w:val="810"/>
        <w:jc w:val="center"/>
        <w:pageBreakBefore/>
        <w:spacing w:before="20" w:after="240"/>
        <w:tabs>
          <w:tab w:val="right" w:pos="8302" w:leader="dot"/>
        </w:tabs>
        <w:rPr>
          <w:rFonts w:hint="eastAsia" w:ascii="宋体" w:hAnsi="宋体" w:cs="宋体"/>
          <w:sz w:val="44"/>
          <w:szCs w:val="44"/>
        </w:rPr>
      </w:pPr>
      <w:r>
        <w:rPr>
          <w:rStyle w:val="838"/>
          <w:rFonts w:hint="eastAsia" w:ascii="宋体" w:hAnsi="宋体" w:cs="宋体"/>
          <w:sz w:val="44"/>
          <w:szCs w:val="44"/>
        </w:rPr>
        <w:t xml:space="preserve">第一章  投标邀请函</w:t>
      </w:r>
      <w:r>
        <w:rPr>
          <w:rFonts w:hint="eastAsia" w:ascii="宋体" w:hAnsi="宋体" w:cs="宋体"/>
          <w:sz w:val="44"/>
          <w:szCs w:val="44"/>
        </w:rPr>
      </w:r>
      <w:r/>
    </w:p>
    <w:p>
      <w:pPr>
        <w:pStyle w:val="748"/>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748"/>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val="zh-CN"/>
        </w:rPr>
        <w:t xml:space="preserve">省级健身器材配建项目</w:t>
      </w:r>
      <w:r>
        <w:rPr>
          <w:rFonts w:hint="eastAsia" w:hAnsi="宋体" w:cs="宋体"/>
          <w:sz w:val="24"/>
          <w:szCs w:val="24"/>
          <w:lang w:bidi="ar"/>
        </w:rPr>
        <w:t xml:space="preserve">招标项目的潜在</w:t>
      </w:r>
      <w:r>
        <w:rPr>
          <w:rFonts w:hint="eastAsia" w:hAnsi="宋体" w:cs="宋体"/>
          <w:sz w:val="24"/>
          <w:szCs w:val="24"/>
          <w:lang w:eastAsia="zh-CN" w:bidi="ar"/>
        </w:rPr>
        <w:t xml:space="preserve">投标单位</w:t>
      </w:r>
      <w:r>
        <w:rPr>
          <w:rFonts w:hint="eastAsia" w:hAnsi="宋体" w:cs="宋体"/>
          <w:sz w:val="24"/>
          <w:szCs w:val="24"/>
          <w:lang w:bidi="ar"/>
        </w:rPr>
        <w:t xml:space="preserve">在“苏采云”系统（网址：http://jszfcg.jsczt.cn/）获取招标文件，并于</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sz w:val="24"/>
          <w:szCs w:val="24"/>
          <w:u w:val="single"/>
          <w:lang w:bidi="ar"/>
        </w:rPr>
        <w:t xml:space="preserve">（北京时间）</w:t>
      </w:r>
      <w:r>
        <w:rPr>
          <w:rFonts w:hint="eastAsia" w:hAnsi="宋体" w:cs="宋体"/>
          <w:sz w:val="24"/>
          <w:szCs w:val="24"/>
          <w:lang w:bidi="ar"/>
        </w:rPr>
        <w:t xml:space="preserve">前提交投标文件。</w:t>
      </w:r>
      <w:r>
        <w:rPr>
          <w:rFonts w:hint="eastAsia" w:hAnsi="宋体" w:cs="宋体"/>
          <w:sz w:val="24"/>
          <w:szCs w:val="24"/>
        </w:rPr>
      </w:r>
      <w:r/>
    </w:p>
    <w:p>
      <w:pPr>
        <w:pStyle w:val="748"/>
        <w:ind w:firstLine="482"/>
        <w:spacing w:line="360" w:lineRule="auto"/>
        <w:rPr>
          <w:rFonts w:hint="eastAsia" w:hAnsi="宋体" w:cs="宋体"/>
          <w:b/>
          <w:sz w:val="24"/>
          <w:szCs w:val="24"/>
          <w:lang w:bidi="ar"/>
        </w:rPr>
      </w:pPr>
      <w:r/>
      <w:bookmarkStart w:id="1" w:name="_Toc35393621"/>
      <w:r/>
      <w:bookmarkStart w:id="2" w:name="_Toc35393790"/>
      <w:r/>
      <w:bookmarkStart w:id="3" w:name="_Toc28359002"/>
      <w:r/>
      <w:bookmarkStart w:id="4" w:name="_Toc28359079"/>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748"/>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JSZC-320500-WYDL-G2026-0012</w:t>
      </w:r>
      <w:r>
        <w:rPr>
          <w:rFonts w:hint="eastAsia" w:hAnsi="宋体" w:cs="宋体"/>
          <w:sz w:val="24"/>
          <w:szCs w:val="24"/>
          <w:lang w:bidi="ar"/>
        </w:rPr>
      </w:r>
      <w:r/>
    </w:p>
    <w:p>
      <w:pPr>
        <w:pStyle w:val="748"/>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val="zh-CN" w:bidi="ar"/>
        </w:rPr>
        <w:t xml:space="preserve">省级健身器材配建项目</w:t>
      </w:r>
      <w:r>
        <w:rPr>
          <w:rFonts w:hint="eastAsia" w:hAnsi="宋体" w:eastAsia="宋体" w:cs="宋体"/>
          <w:sz w:val="24"/>
          <w:szCs w:val="24"/>
          <w:lang w:eastAsia="zh-CN" w:bidi="ar"/>
        </w:rPr>
      </w:r>
      <w:r/>
    </w:p>
    <w:p>
      <w:pPr>
        <w:pStyle w:val="748"/>
        <w:ind w:firstLine="480"/>
        <w:spacing w:line="360" w:lineRule="auto"/>
        <w:rPr>
          <w:rFonts w:hint="eastAsia" w:hAnsi="宋体" w:cs="宋体"/>
          <w:sz w:val="24"/>
          <w:szCs w:val="24"/>
          <w:lang w:val="zh-CN"/>
        </w:rPr>
      </w:pPr>
      <w:r/>
      <w:bookmarkEnd w:id="5"/>
      <w:r>
        <w:rPr>
          <w:rFonts w:hint="eastAsia" w:hAnsi="宋体" w:cs="宋体"/>
          <w:sz w:val="24"/>
          <w:szCs w:val="24"/>
          <w:lang w:bidi="ar"/>
        </w:rPr>
        <w:t xml:space="preserve">3、预算金额：</w:t>
      </w:r>
      <w:r>
        <w:rPr>
          <w:rFonts w:hint="eastAsia" w:hAnsi="宋体" w:cs="宋体"/>
          <w:sz w:val="24"/>
          <w:szCs w:val="24"/>
          <w:lang w:val="zh-CN"/>
        </w:rPr>
        <w:t xml:space="preserve">人民币叁佰柒拾肆万陆仟捌佰元整（¥3746800.00）</w:t>
      </w:r>
      <w:r>
        <w:rPr>
          <w:rFonts w:hint="eastAsia" w:hAnsi="宋体" w:cs="宋体"/>
          <w:sz w:val="24"/>
          <w:szCs w:val="24"/>
          <w:lang w:val="zh-CN"/>
        </w:rPr>
      </w:r>
      <w:r/>
    </w:p>
    <w:p>
      <w:pPr>
        <w:pStyle w:val="748"/>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74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74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748"/>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7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748"/>
        <w:ind w:firstLine="480"/>
        <w:spacing w:line="360" w:lineRule="auto"/>
        <w:rPr>
          <w:rFonts w:hint="eastAsia" w:hAnsi="宋体" w:cs="宋体"/>
          <w:color w:val="000000"/>
          <w:sz w:val="24"/>
          <w:szCs w:val="24"/>
          <w:highlight w:val="none"/>
          <w:lang w:eastAsia="zh-CN"/>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hAnsi="宋体" w:cs="宋体"/>
          <w:color w:val="000000"/>
          <w:sz w:val="24"/>
          <w:szCs w:val="24"/>
          <w:highlight w:val="none"/>
          <w:lang w:eastAsia="zh-CN"/>
        </w:rPr>
      </w:r>
      <w:r/>
    </w:p>
    <w:p>
      <w:pPr>
        <w:pStyle w:val="748"/>
        <w:ind w:firstLine="480"/>
        <w:spacing w:line="360" w:lineRule="auto"/>
        <w:rPr>
          <w:highlight w:val="none"/>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采购内容及清单：</w:t>
      </w:r>
      <w:r>
        <w:rPr>
          <w:rFonts w:hint="eastAsia" w:ascii="宋体" w:hAnsi="宋体" w:eastAsia="宋体" w:cs="宋体"/>
          <w:sz w:val="24"/>
          <w:szCs w:val="24"/>
          <w:highlight w:val="none"/>
          <w:lang w:val="en-US" w:eastAsia="zh-CN"/>
        </w:rPr>
        <w:t xml:space="preserve">标段一：</w:t>
      </w:r>
      <w:r>
        <w:rPr>
          <w:rFonts w:hint="eastAsia" w:ascii="宋体" w:hAnsi="宋体" w:eastAsia="宋体" w:cs="宋体"/>
          <w:sz w:val="24"/>
          <w:szCs w:val="24"/>
          <w:highlight w:val="none"/>
        </w:rPr>
        <w:t xml:space="preserve">拟采购健身路径</w:t>
      </w:r>
      <w:r>
        <w:rPr>
          <w:rFonts w:hint="eastAsia" w:ascii="宋体" w:hAnsi="宋体" w:eastAsia="宋体" w:cs="宋体"/>
          <w:sz w:val="24"/>
          <w:szCs w:val="24"/>
          <w:highlight w:val="none"/>
          <w:lang w:val="en-US" w:eastAsia="zh-CN"/>
        </w:rPr>
        <w:t xml:space="preserve">70</w:t>
      </w: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标段二：</w:t>
      </w:r>
      <w:r>
        <w:rPr>
          <w:rFonts w:hint="eastAsia" w:ascii="宋体" w:hAnsi="宋体" w:eastAsia="宋体" w:cs="宋体"/>
          <w:sz w:val="24"/>
          <w:szCs w:val="24"/>
          <w:highlight w:val="none"/>
        </w:rPr>
        <w:t xml:space="preserve">篮球架</w:t>
      </w:r>
      <w:r>
        <w:rPr>
          <w:rFonts w:hint="eastAsia" w:ascii="宋体" w:hAnsi="宋体" w:eastAsia="宋体" w:cs="宋体"/>
          <w:sz w:val="24"/>
          <w:szCs w:val="24"/>
          <w:highlight w:val="none"/>
          <w:lang w:val="en-US" w:eastAsia="zh-CN"/>
        </w:rPr>
        <w:t xml:space="preserve">125</w:t>
      </w:r>
      <w:r>
        <w:rPr>
          <w:rFonts w:hint="eastAsia" w:ascii="宋体" w:hAnsi="宋体" w:eastAsia="宋体" w:cs="宋体"/>
          <w:sz w:val="24"/>
          <w:szCs w:val="24"/>
          <w:highlight w:val="none"/>
        </w:rPr>
        <w:t xml:space="preserve">个、乒乓球台</w:t>
      </w:r>
      <w:r>
        <w:rPr>
          <w:rFonts w:hint="eastAsia" w:ascii="宋体" w:hAnsi="宋体" w:eastAsia="宋体" w:cs="宋体"/>
          <w:sz w:val="24"/>
          <w:szCs w:val="24"/>
          <w:highlight w:val="none"/>
          <w:lang w:val="en-US" w:eastAsia="zh-CN"/>
        </w:rPr>
        <w:t xml:space="preserve">150</w:t>
      </w:r>
      <w:r>
        <w:rPr>
          <w:rFonts w:hint="eastAsia" w:ascii="宋体" w:hAnsi="宋体" w:eastAsia="宋体" w:cs="宋体"/>
          <w:sz w:val="24"/>
          <w:szCs w:val="24"/>
          <w:highlight w:val="none"/>
        </w:rPr>
        <w:t xml:space="preserve">个</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标段三：</w:t>
      </w:r>
      <w:r>
        <w:rPr>
          <w:rFonts w:hint="eastAsia" w:ascii="宋体" w:hAnsi="宋体" w:eastAsia="宋体" w:cs="宋体"/>
          <w:sz w:val="24"/>
          <w:szCs w:val="24"/>
          <w:highlight w:val="none"/>
        </w:rPr>
        <w:t xml:space="preserve">灯光球场</w:t>
      </w:r>
      <w:r>
        <w:rPr>
          <w:rFonts w:hint="eastAsia" w:ascii="宋体" w:hAnsi="宋体" w:eastAsia="宋体" w:cs="宋体"/>
          <w:sz w:val="24"/>
          <w:szCs w:val="24"/>
          <w:highlight w:val="none"/>
          <w:lang w:val="en-US" w:eastAsia="zh-CN"/>
        </w:rPr>
        <w:t xml:space="preserve">（改建）10</w:t>
      </w:r>
      <w:r>
        <w:rPr>
          <w:rFonts w:hint="eastAsia" w:ascii="宋体" w:hAnsi="宋体" w:eastAsia="宋体" w:cs="宋体"/>
          <w:sz w:val="24"/>
          <w:szCs w:val="24"/>
          <w:highlight w:val="none"/>
        </w:rPr>
        <w:t xml:space="preserve">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笼式灯光球场（新建）3片；</w:t>
      </w:r>
      <w:r>
        <w:rPr>
          <w:rFonts w:hint="eastAsia" w:ascii="宋体" w:hAnsi="宋体" w:eastAsia="宋体" w:cs="宋体"/>
          <w:sz w:val="24"/>
          <w:szCs w:val="24"/>
          <w:highlight w:val="none"/>
          <w:lang w:val="zh-CN"/>
        </w:rPr>
        <w:t xml:space="preserve">详细技术参数详见招标文件第三章。</w:t>
      </w:r>
      <w:r>
        <w:rPr>
          <w:highlight w:val="none"/>
        </w:rPr>
      </w:r>
      <w:r/>
    </w:p>
    <w:p>
      <w:pPr>
        <w:pStyle w:val="748"/>
        <w:ind w:firstLine="480"/>
        <w:spacing w:line="360" w:lineRule="auto"/>
        <w:rPr>
          <w:rFonts w:ascii="宋体" w:hAnsi="宋体" w:eastAsia="宋体" w:cs="宋体"/>
          <w:sz w:val="24"/>
          <w:szCs w:val="24"/>
          <w:highlight w:val="yellow"/>
          <w:shd w:val="clear" w:color="auto" w:fill="ffff00"/>
        </w:rPr>
      </w:pPr>
      <w:r/>
      <w:bookmarkStart w:id="6" w:name="_Toc28359080"/>
      <w:r/>
      <w:bookmarkStart w:id="7" w:name="_Toc35393791"/>
      <w:r/>
      <w:bookmarkStart w:id="8" w:name="_Toc35393622"/>
      <w:r/>
      <w:bookmarkStart w:id="9" w:name="_Toc28359003"/>
      <w:r/>
      <w:bookmarkStart w:id="10" w:name="_Toc426125472"/>
      <w:r/>
      <w:bookmarkStart w:id="11" w:name="_Toc496545108"/>
      <w:r/>
      <w:bookmarkStart w:id="12" w:name="_Toc521868318"/>
      <w:r/>
      <w:bookmarkStart w:id="13" w:name="_Toc456266095"/>
      <w:r/>
      <w:bookmarkStart w:id="14" w:name="_Toc425515052"/>
      <w:r/>
      <w:bookmarkStart w:id="15" w:name="_Toc518732542"/>
      <w:r/>
      <w:bookmarkStart w:id="16" w:name="_Toc461621154"/>
      <w:r/>
      <w:bookmarkStart w:id="17" w:name="_Toc465952427"/>
      <w:r/>
      <w:bookmarkStart w:id="18" w:name="_Toc15172"/>
      <w:r/>
      <w:bookmarkStart w:id="19" w:name="_Toc512247196"/>
      <w:r/>
      <w:bookmarkStart w:id="20" w:name="_Toc529876195"/>
      <w:r/>
      <w:bookmarkStart w:id="21" w:name="_Toc451936434"/>
      <w:r/>
      <w:bookmarkStart w:id="22" w:name="_Toc527647061"/>
      <w:r/>
      <w:bookmarkStart w:id="23" w:name="_Toc497672700"/>
      <w:r/>
      <w:bookmarkStart w:id="24" w:name="_Toc495834719"/>
      <w:r/>
      <w:bookmarkStart w:id="25" w:name="_Toc509671234"/>
      <w:r/>
      <w:bookmarkStart w:id="26" w:name="_Toc521857248"/>
      <w:r/>
      <w:bookmarkStart w:id="27" w:name="_Toc470779421"/>
      <w:r/>
      <w:bookmarkStart w:id="28" w:name="_Toc522734474"/>
      <w:r/>
      <w:bookmarkStart w:id="29" w:name="_Toc508971134"/>
      <w:r/>
      <w:bookmarkStart w:id="30" w:name="_Toc498096313"/>
      <w:r/>
      <w:bookmarkStart w:id="31" w:name="_Toc501112109"/>
      <w:r/>
      <w:bookmarkStart w:id="32" w:name="_Toc460611469"/>
      <w:r/>
      <w:bookmarkStart w:id="33" w:name="_Toc424825740"/>
      <w:r/>
      <w:bookmarkStart w:id="34" w:name="_Toc451533885"/>
      <w:r/>
      <w:bookmarkStart w:id="35" w:name="_Toc510189380"/>
      <w:r/>
      <w:bookmarkStart w:id="36" w:name="_Toc515141033"/>
      <w:r/>
      <w:bookmarkStart w:id="37" w:name="_Toc461547726"/>
      <w:r/>
      <w:bookmarkStart w:id="38" w:name="_Toc466029764"/>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ascii="宋体" w:hAnsi="宋体" w:eastAsia="宋体" w:cs="宋体"/>
          <w:sz w:val="24"/>
          <w:szCs w:val="24"/>
          <w:highlight w:val="yellow"/>
          <w:shd w:val="clear" w:color="auto" w:fill="ffff00"/>
        </w:rPr>
      </w:r>
      <w:r/>
    </w:p>
    <w:p>
      <w:pPr>
        <w:pStyle w:val="748"/>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、交付地点：</w:t>
      </w:r>
      <w:r>
        <w:rPr>
          <w:rFonts w:hint="eastAsia" w:ascii="宋体" w:hAnsi="宋体" w:eastAsia="宋体" w:cs="宋体"/>
          <w:sz w:val="24"/>
          <w:szCs w:val="24"/>
          <w:highlight w:val="none"/>
          <w:lang w:eastAsia="zh-CN"/>
        </w:rPr>
        <w:t xml:space="preserve">招标单位</w:t>
      </w:r>
      <w:r>
        <w:rPr>
          <w:rFonts w:hint="eastAsia" w:ascii="宋体" w:hAnsi="宋体" w:eastAsia="宋体" w:cs="宋体"/>
          <w:sz w:val="24"/>
          <w:szCs w:val="24"/>
          <w:highlight w:val="none"/>
        </w:rPr>
        <w:t xml:space="preserve">指定地点。</w:t>
      </w:r>
      <w:r>
        <w:rPr>
          <w:rFonts w:ascii="宋体" w:hAnsi="宋体" w:eastAsia="宋体" w:cs="宋体"/>
          <w:sz w:val="24"/>
          <w:szCs w:val="24"/>
          <w:highlight w:val="none"/>
        </w:rPr>
      </w:r>
      <w:r/>
    </w:p>
    <w:p>
      <w:pPr>
        <w:pStyle w:val="748"/>
        <w:ind w:firstLine="480"/>
        <w:spacing w:line="360" w:lineRule="auto"/>
        <w:rPr>
          <w:rFonts w:hint="eastAsia" w:hAnsi="宋体" w:cs="宋体"/>
          <w:b w:val="0"/>
          <w:bCs w:val="0"/>
          <w:sz w:val="24"/>
          <w:szCs w:val="24"/>
          <w:highlight w:val="none"/>
          <w:lang w:bidi="ar"/>
        </w:rPr>
      </w:pPr>
      <w:r>
        <w:rPr>
          <w:rFonts w:hint="eastAsia" w:hAnsi="宋体" w:cs="宋体"/>
          <w:b w:val="0"/>
          <w:bCs w:val="0"/>
          <w:sz w:val="24"/>
          <w:szCs w:val="24"/>
          <w:highlight w:val="none"/>
          <w:lang w:val="en-US" w:eastAsia="zh-CN" w:bidi="ar"/>
        </w:rPr>
        <w:t xml:space="preserve">7、</w:t>
      </w:r>
      <w:r>
        <w:rPr>
          <w:rFonts w:hint="eastAsia" w:hAnsi="宋体" w:cs="宋体"/>
          <w:b w:val="0"/>
          <w:bCs w:val="0"/>
          <w:sz w:val="24"/>
          <w:szCs w:val="24"/>
          <w:highlight w:val="none"/>
          <w:lang w:bidi="ar"/>
        </w:rPr>
        <w:t xml:space="preserve">本项目不接受进口产品。</w:t>
      </w:r>
      <w:r>
        <w:rPr>
          <w:rFonts w:hint="eastAsia" w:hAnsi="宋体" w:cs="宋体"/>
          <w:b w:val="0"/>
          <w:bCs w:val="0"/>
          <w:sz w:val="24"/>
          <w:szCs w:val="24"/>
          <w:highlight w:val="none"/>
          <w:lang w:bidi="ar"/>
        </w:rPr>
      </w:r>
      <w:r/>
    </w:p>
    <w:p>
      <w:pPr>
        <w:pStyle w:val="748"/>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748"/>
        <w:ind w:firstLine="480"/>
        <w:spacing w:line="360" w:lineRule="auto"/>
        <w:rPr>
          <w:rFonts w:hint="eastAsia" w:hAnsi="宋体" w:cs="宋体"/>
          <w:sz w:val="24"/>
          <w:szCs w:val="24"/>
          <w:lang w:bidi="ar"/>
        </w:rPr>
      </w:pPr>
      <w:r/>
      <w:bookmarkStart w:id="39" w:name="_Toc28359081"/>
      <w:r/>
      <w:bookmarkStart w:id="40" w:name="_Toc28359004"/>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748"/>
        <w:ind w:firstLine="480"/>
        <w:spacing w:line="360" w:lineRule="auto"/>
        <w:rPr>
          <w:rFonts w:hint="eastAsia" w:hAnsi="宋体" w:cs="宋体"/>
          <w:sz w:val="24"/>
          <w:szCs w:val="24"/>
          <w:lang w:bidi="ar"/>
        </w:rPr>
      </w:pPr>
      <w:r>
        <w:rPr>
          <w:rFonts w:hint="eastAsia" w:hAnsi="宋体" w:cs="宋体"/>
          <w:sz w:val="24"/>
          <w:szCs w:val="24"/>
          <w:lang w:bidi="ar"/>
        </w:rPr>
        <w:t xml:space="preserve">（1）具有独立承担民事责任的能力；</w:t>
      </w:r>
      <w:r>
        <w:rPr>
          <w:rFonts w:hint="eastAsia" w:hAnsi="宋体" w:cs="宋体"/>
          <w:sz w:val="24"/>
          <w:szCs w:val="24"/>
          <w:lang w:bidi="ar"/>
        </w:rPr>
      </w:r>
      <w:r/>
    </w:p>
    <w:p>
      <w:pPr>
        <w:pStyle w:val="748"/>
        <w:ind w:firstLine="480"/>
        <w:spacing w:line="360" w:lineRule="auto"/>
        <w:rPr>
          <w:rFonts w:hint="eastAsia" w:hAnsi="宋体" w:cs="宋体"/>
          <w:sz w:val="24"/>
          <w:szCs w:val="24"/>
          <w:lang w:bidi="ar"/>
        </w:rPr>
      </w:pPr>
      <w:r>
        <w:rPr>
          <w:rFonts w:hint="eastAsia" w:hAnsi="宋体" w:cs="宋体"/>
          <w:sz w:val="24"/>
          <w:szCs w:val="24"/>
          <w:lang w:bidi="ar"/>
        </w:rPr>
        <w:t xml:space="preserve">（2）具有良好的商业信誉和健全的财务会计制度；</w:t>
      </w:r>
      <w:r>
        <w:rPr>
          <w:rFonts w:hint="eastAsia" w:hAnsi="宋体" w:cs="宋体"/>
          <w:sz w:val="24"/>
          <w:szCs w:val="24"/>
          <w:lang w:bidi="ar"/>
        </w:rPr>
      </w:r>
      <w:r/>
    </w:p>
    <w:p>
      <w:pPr>
        <w:pStyle w:val="748"/>
        <w:ind w:firstLine="480"/>
        <w:spacing w:line="360" w:lineRule="auto"/>
        <w:rPr>
          <w:rFonts w:hint="eastAsia" w:hAnsi="宋体" w:cs="宋体"/>
          <w:sz w:val="24"/>
          <w:szCs w:val="24"/>
          <w:lang w:bidi="ar"/>
        </w:rPr>
      </w:pPr>
      <w:r>
        <w:rPr>
          <w:rFonts w:hint="eastAsia" w:hAnsi="宋体" w:cs="宋体"/>
          <w:sz w:val="24"/>
          <w:szCs w:val="24"/>
          <w:lang w:bidi="ar"/>
        </w:rPr>
        <w:t xml:space="preserve">（3）具有履行合同所必需的设备和专业技术能力；</w:t>
      </w:r>
      <w:r>
        <w:rPr>
          <w:rFonts w:hint="eastAsia" w:hAnsi="宋体" w:cs="宋体"/>
          <w:sz w:val="24"/>
          <w:szCs w:val="24"/>
          <w:lang w:bidi="ar"/>
        </w:rPr>
      </w:r>
      <w:r/>
    </w:p>
    <w:p>
      <w:pPr>
        <w:pStyle w:val="748"/>
        <w:ind w:firstLine="480"/>
        <w:spacing w:line="360" w:lineRule="auto"/>
        <w:rPr>
          <w:rFonts w:hint="eastAsia" w:hAnsi="宋体" w:cs="宋体"/>
          <w:sz w:val="24"/>
          <w:szCs w:val="24"/>
          <w:lang w:bidi="ar"/>
        </w:rPr>
      </w:pPr>
      <w:r>
        <w:rPr>
          <w:rFonts w:hint="eastAsia" w:hAnsi="宋体" w:cs="宋体"/>
          <w:sz w:val="24"/>
          <w:szCs w:val="24"/>
          <w:lang w:bidi="ar"/>
        </w:rPr>
        <w:t xml:space="preserve">（4）有依法缴纳税收和社会保障资金的良好记录；</w:t>
      </w:r>
      <w:r>
        <w:rPr>
          <w:rFonts w:hint="eastAsia" w:hAnsi="宋体" w:cs="宋体"/>
          <w:sz w:val="24"/>
          <w:szCs w:val="24"/>
          <w:lang w:bidi="ar"/>
        </w:rPr>
      </w:r>
      <w:r/>
    </w:p>
    <w:p>
      <w:pPr>
        <w:pStyle w:val="748"/>
        <w:ind w:firstLine="480"/>
        <w:spacing w:line="360" w:lineRule="auto"/>
        <w:rPr>
          <w:rFonts w:hint="eastAsia" w:hAnsi="宋体" w:cs="宋体"/>
          <w:sz w:val="24"/>
          <w:szCs w:val="24"/>
          <w:lang w:bidi="ar"/>
        </w:rPr>
      </w:pPr>
      <w:r>
        <w:rPr>
          <w:rFonts w:hint="eastAsia" w:hAnsi="宋体" w:cs="宋体"/>
          <w:sz w:val="24"/>
          <w:szCs w:val="24"/>
          <w:lang w:bidi="ar"/>
        </w:rPr>
        <w:t xml:space="preserve">（5）参加政府采购活动前三年内，在经营活动中没有重大违法记录；</w:t>
      </w:r>
      <w:r>
        <w:rPr>
          <w:rFonts w:hint="eastAsia" w:hAnsi="宋体" w:cs="宋体"/>
          <w:sz w:val="24"/>
          <w:szCs w:val="24"/>
          <w:lang w:bidi="ar"/>
        </w:rPr>
      </w:r>
      <w:r/>
    </w:p>
    <w:p>
      <w:pPr>
        <w:pStyle w:val="748"/>
        <w:ind w:firstLine="480"/>
        <w:spacing w:line="360" w:lineRule="auto"/>
        <w:rPr>
          <w:rFonts w:hint="eastAsia" w:hAnsi="宋体" w:cs="宋体"/>
          <w:sz w:val="24"/>
          <w:szCs w:val="24"/>
          <w:lang w:bidi="ar"/>
        </w:rPr>
      </w:pPr>
      <w:r>
        <w:rPr>
          <w:rFonts w:hint="eastAsia" w:hAnsi="宋体" w:cs="宋体"/>
          <w:sz w:val="24"/>
          <w:szCs w:val="24"/>
          <w:lang w:bidi="ar"/>
        </w:rPr>
        <w:t xml:space="preserve">（6）法律、行政法规规定的其他条件。</w:t>
      </w:r>
      <w:r>
        <w:rPr>
          <w:rFonts w:hint="eastAsia" w:hAnsi="宋体" w:cs="宋体"/>
          <w:sz w:val="24"/>
          <w:szCs w:val="24"/>
          <w:lang w:bidi="ar"/>
        </w:rPr>
      </w:r>
      <w:r/>
    </w:p>
    <w:p>
      <w:pPr>
        <w:pStyle w:val="748"/>
        <w:ind w:firstLine="480"/>
        <w:spacing w:line="360" w:lineRule="auto"/>
        <w:rPr>
          <w:rFonts w:hint="eastAsia" w:hAnsi="宋体" w:cs="宋体"/>
          <w:color w:val="000000"/>
          <w:sz w:val="24"/>
          <w:szCs w:val="24"/>
          <w:lang w:bidi="ar"/>
        </w:rPr>
      </w:pPr>
      <w:r/>
      <w:bookmarkStart w:id="41" w:name="_Toc35393792"/>
      <w:r/>
      <w:bookmarkStart w:id="42" w:name="_Toc35393623"/>
      <w:r>
        <w:rPr>
          <w:rFonts w:hint="eastAsia" w:hAnsi="宋体" w:cs="宋体"/>
          <w:color w:val="000000"/>
          <w:sz w:val="24"/>
          <w:szCs w:val="24"/>
          <w:lang w:bidi="ar"/>
        </w:rPr>
        <w:t xml:space="preserve">2、落实政府采购政策需满足的资格要求：</w:t>
      </w:r>
      <w:r>
        <w:rPr>
          <w:rFonts w:hint="eastAsia" w:hAnsi="宋体" w:cs="宋体"/>
          <w:color w:val="000000"/>
          <w:sz w:val="24"/>
          <w:szCs w:val="24"/>
          <w:lang w:bidi="ar"/>
        </w:rPr>
      </w:r>
      <w:r/>
    </w:p>
    <w:p>
      <w:pPr>
        <w:pStyle w:val="748"/>
        <w:ind w:firstLine="482"/>
        <w:spacing w:line="360" w:lineRule="auto"/>
        <w:rPr>
          <w:rFonts w:hint="eastAsia" w:hAnsi="宋体" w:eastAsia="宋体" w:cs="宋体"/>
          <w:bCs/>
          <w:color w:val="ff0000"/>
          <w:sz w:val="24"/>
          <w:szCs w:val="24"/>
          <w:lang w:eastAsia="zh-CN"/>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专门面向中小企业采购；</w:t>
      </w:r>
      <w:r>
        <w:rPr>
          <w:rFonts w:hint="eastAsia" w:hAnsi="宋体" w:cs="宋体"/>
          <w:b/>
          <w:bCs/>
          <w:color w:val="000000"/>
          <w:sz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hAnsi="宋体" w:cs="宋体"/>
          <w:b/>
          <w:bCs/>
          <w:color w:val="000000"/>
          <w:sz w:val="24"/>
          <w:highlight w:val="none"/>
          <w:lang w:eastAsia="zh-CN"/>
        </w:rPr>
        <w:t xml:space="preserve">，否则为无效标。</w:t>
      </w:r>
      <w:r>
        <w:rPr>
          <w:rFonts w:hint="eastAsia" w:hAnsi="宋体" w:eastAsia="宋体" w:cs="宋体"/>
          <w:bCs/>
          <w:color w:val="ff0000"/>
          <w:sz w:val="24"/>
          <w:szCs w:val="24"/>
          <w:lang w:eastAsia="zh-CN"/>
        </w:rPr>
      </w:r>
      <w:r/>
    </w:p>
    <w:p>
      <w:pPr>
        <w:pStyle w:val="748"/>
        <w:ind w:firstLine="480"/>
        <w:spacing w:line="360" w:lineRule="auto"/>
        <w:rPr>
          <w:rFonts w:hint="eastAsia" w:hAnsi="宋体" w:cs="宋体"/>
          <w:color w:val="000000"/>
          <w:sz w:val="24"/>
          <w:szCs w:val="24"/>
          <w:lang w:bidi="ar"/>
        </w:rPr>
      </w:pPr>
      <w:r>
        <w:rPr>
          <w:rFonts w:hint="eastAsia" w:hAnsi="宋体" w:cs="宋体"/>
          <w:color w:val="000000"/>
          <w:sz w:val="24"/>
          <w:szCs w:val="24"/>
          <w:lang w:val="en-US" w:eastAsia="zh-CN" w:bidi="ar"/>
        </w:rPr>
        <w:t xml:space="preserve">3</w:t>
      </w:r>
      <w:r>
        <w:rPr>
          <w:rFonts w:hint="eastAsia" w:hAnsi="宋体" w:cs="宋体"/>
          <w:color w:val="000000"/>
          <w:sz w:val="24"/>
          <w:szCs w:val="24"/>
          <w:lang w:bidi="ar"/>
        </w:rPr>
        <w:t xml:space="preserve">、其他资格条件：</w:t>
      </w:r>
      <w:r>
        <w:rPr>
          <w:rFonts w:hint="eastAsia" w:hAnsi="宋体" w:cs="宋体"/>
          <w:color w:val="000000"/>
          <w:sz w:val="24"/>
          <w:szCs w:val="24"/>
          <w:lang w:bidi="ar"/>
        </w:rPr>
      </w:r>
      <w:r/>
    </w:p>
    <w:p>
      <w:pPr>
        <w:pStyle w:val="748"/>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hAnsi="宋体" w:cs="宋体"/>
          <w:color w:val="000000"/>
          <w:sz w:val="24"/>
          <w:szCs w:val="24"/>
          <w:lang w:bidi="ar"/>
        </w:rPr>
      </w:r>
      <w:r/>
    </w:p>
    <w:p>
      <w:pPr>
        <w:pStyle w:val="748"/>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748"/>
        <w:ind w:firstLine="480"/>
        <w:spacing w:line="360" w:lineRule="auto"/>
        <w:rPr>
          <w:rFonts w:hint="eastAsia" w:hAnsi="宋体" w:eastAsia="宋体" w:cs="宋体"/>
          <w:color w:val="ff0000"/>
          <w:sz w:val="24"/>
          <w:szCs w:val="24"/>
          <w:lang w:eastAsia="zh-CN" w:bidi="ar"/>
        </w:rPr>
      </w:pPr>
      <w:r>
        <w:rPr>
          <w:rFonts w:hint="eastAsia" w:hAnsi="宋体" w:cs="宋体"/>
          <w:color w:val="000000"/>
          <w:sz w:val="24"/>
          <w:szCs w:val="24"/>
          <w:lang w:bidi="ar"/>
        </w:rPr>
        <w:t xml:space="preserve">（3）本项目不接受联合体。</w:t>
      </w:r>
      <w:r>
        <w:rPr>
          <w:rFonts w:hint="eastAsia" w:hAnsi="宋体" w:eastAsia="宋体" w:cs="宋体"/>
          <w:color w:val="ff0000"/>
          <w:sz w:val="24"/>
          <w:szCs w:val="24"/>
          <w:lang w:eastAsia="zh-CN" w:bidi="ar"/>
        </w:rPr>
      </w:r>
      <w:r/>
    </w:p>
    <w:p>
      <w:pPr>
        <w:pStyle w:val="748"/>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748"/>
        <w:ind w:firstLine="480"/>
        <w:spacing w:line="360" w:lineRule="auto"/>
        <w:rPr>
          <w:rFonts w:hint="eastAsia" w:hAnsi="宋体" w:cs="宋体"/>
          <w:bCs/>
          <w:color w:val="000000"/>
          <w:sz w:val="24"/>
          <w:szCs w:val="24"/>
        </w:rPr>
      </w:pPr>
      <w:r/>
      <w:bookmarkStart w:id="43" w:name="_Toc35393627"/>
      <w:r/>
      <w:bookmarkStart w:id="44" w:name="_Toc28359008"/>
      <w:r/>
      <w:bookmarkStart w:id="45" w:name="_Toc28359085"/>
      <w:r/>
      <w:bookmarkStart w:id="46" w:name="_Toc35393796"/>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rPr>
          <w:rFonts w:hint="eastAsia" w:hAnsi="宋体" w:cs="宋体"/>
          <w:bCs/>
          <w:color w:val="000000"/>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hAnsi="宋体" w:cs="宋体"/>
          <w:sz w:val="24"/>
          <w:szCs w:val="24"/>
        </w:rPr>
        <w:t xml:space="preserve">苏州市虎丘区新区邓尉路105号，【狮山科技馆】</w:t>
      </w:r>
      <w:r>
        <w:rPr>
          <w:rFonts w:hint="eastAsia" w:hAnsi="宋体" w:cs="宋体"/>
          <w:bCs/>
          <w:color w:val="000000"/>
          <w:sz w:val="24"/>
          <w:szCs w:val="24"/>
        </w:rPr>
        <w:t xml:space="preserve">，咨询电话：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插入CA证书登陆“苏采云”系统后选择具体项目，点击“我要参与”并签章提交《投标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确认函》日期视同为依法获取采购文件日期。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须打印、保留《投标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确认函》，质疑时《投标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确认函》与质疑函一并提交；未依照招标公告要求提交《投标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确认函》的</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，视为未参与该项政府采购活动，不具备对该政府采购项目提出质疑的法定权利，但因</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资格条件或获取采购文件时间设定不符合有关法律法规规定等原因使</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权益受损的除外。</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在“苏采云”系统中操作成功参与项目后，必须在“已参与项目”界面中下载电子采购文件（后缀名为“.kedt”）并导入政府采购客户端工具后方可进行响应文件制作和提交（具体详见《苏采云系统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操作手册》，网址链接https://czju.suzhou.gov.cn/zfcg/html/content/20231220161910031.shtml）。</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748"/>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748"/>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文件截止时间、开标时间和地点</w:t>
      </w:r>
      <w:r>
        <w:rPr>
          <w:rFonts w:hint="eastAsia" w:hAnsi="宋体" w:cs="宋体"/>
          <w:b/>
          <w:bCs/>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74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月</w:t>
      </w:r>
      <w:r>
        <w:rPr>
          <w:rFonts w:hint="eastAsia" w:hAnsi="宋体" w:cs="宋体"/>
          <w:b/>
          <w:bCs/>
          <w:sz w:val="24"/>
          <w:szCs w:val="24"/>
          <w:u w:val="single"/>
          <w:lang w:val="en-US" w:eastAsia="zh-CN"/>
        </w:rPr>
        <w:t xml:space="preserve">28</w:t>
      </w:r>
      <w:r>
        <w:rPr>
          <w:rFonts w:hint="eastAsia" w:hAnsi="宋体" w:cs="宋体"/>
          <w:b/>
          <w:bCs/>
          <w:sz w:val="24"/>
          <w:szCs w:val="24"/>
          <w:u w:val="single"/>
        </w:rPr>
        <w:t xml:space="preserve">日</w:t>
      </w:r>
      <w:r>
        <w:rPr>
          <w:rFonts w:hint="eastAsia" w:hAnsi="宋体" w:cs="宋体"/>
          <w:b/>
          <w:bCs/>
          <w:sz w:val="24"/>
          <w:szCs w:val="24"/>
          <w:u w:val="single"/>
          <w:lang w:val="en-US" w:eastAsia="zh-CN"/>
        </w:rPr>
        <w:t xml:space="preserve">9</w:t>
      </w:r>
      <w:r>
        <w:rPr>
          <w:rFonts w:hint="eastAsia" w:hAnsi="宋体" w:cs="宋体"/>
          <w:b/>
          <w:bCs/>
          <w:sz w:val="24"/>
          <w:szCs w:val="24"/>
          <w:u w:val="single"/>
        </w:rPr>
        <w:t xml:space="preserve">:</w:t>
      </w:r>
      <w:r>
        <w:rPr>
          <w:rFonts w:hint="eastAsia" w:hAnsi="宋体" w:cs="宋体"/>
          <w:b/>
          <w:bCs/>
          <w:sz w:val="24"/>
          <w:szCs w:val="24"/>
          <w:u w:val="single"/>
          <w:lang w:val="en-US" w:eastAsia="zh-CN"/>
        </w:rPr>
        <w:t xml:space="preserve">30</w:t>
      </w:r>
      <w:r>
        <w:rPr>
          <w:rFonts w:hint="eastAsia" w:hAnsi="宋体" w:cs="宋体"/>
          <w:b/>
          <w:bCs/>
          <w:sz w:val="24"/>
          <w:szCs w:val="24"/>
          <w:u w:val="single"/>
        </w:rPr>
        <w:t xml:space="preserve">时</w:t>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74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按照《苏采云系统</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应充分考虑到网络环境、网络带宽等风险因素，如因</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自行承担全部责任。</w:t>
      </w:r>
      <w:r>
        <w:rPr>
          <w:rFonts w:hint="eastAsia" w:hAnsi="宋体" w:cs="宋体"/>
          <w:b/>
          <w:bCs/>
          <w:color w:val="000000"/>
          <w:sz w:val="24"/>
          <w:szCs w:val="24"/>
        </w:rPr>
      </w:r>
      <w:r/>
    </w:p>
    <w:p>
      <w:pPr>
        <w:pStyle w:val="748"/>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在【</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解密】环节必须使用 CA证书解密电子响应文件，如在系统规定的解密时间内未能完成解密的视为放弃投标。</w:t>
      </w:r>
      <w:r>
        <w:rPr>
          <w:rFonts w:hint="eastAsia" w:hAnsi="宋体" w:cs="宋体"/>
          <w:b/>
          <w:bCs/>
          <w:color w:val="000000"/>
          <w:sz w:val="24"/>
          <w:szCs w:val="24"/>
        </w:rPr>
      </w:r>
      <w:r/>
    </w:p>
    <w:p>
      <w:pPr>
        <w:pStyle w:val="74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确保电脑、系统及其他设备（视频输入输出设备等）无误，且开标直至项目结束始终保持系统在线状态。</w:t>
      </w:r>
      <w:r>
        <w:rPr>
          <w:rFonts w:hint="eastAsia" w:hAnsi="宋体" w:cs="宋体"/>
          <w:b/>
          <w:bCs/>
          <w:color w:val="000000"/>
          <w:sz w:val="24"/>
          <w:szCs w:val="24"/>
        </w:rPr>
      </w:r>
      <w:r/>
    </w:p>
    <w:p>
      <w:pPr>
        <w:pStyle w:val="74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74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六、其他补充事宜</w:t>
      </w:r>
      <w:r>
        <w:rPr>
          <w:rFonts w:hint="eastAsia" w:hAnsi="宋体" w:cs="宋体"/>
          <w:b/>
          <w:bCs/>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b/>
          <w:bCs/>
          <w:color w:val="000000"/>
          <w:sz w:val="24"/>
          <w:szCs w:val="24"/>
        </w:rPr>
        <w:t xml:space="preserve">（1）江苏政府采购网；（2）苏州政府采购网；（3）中国政府采购网；</w:t>
      </w:r>
      <w:r>
        <w:rPr>
          <w:rFonts w:hint="eastAsia" w:hAnsi="宋体" w:cs="宋体"/>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注意。</w:t>
      </w:r>
      <w:r>
        <w:rPr>
          <w:rFonts w:hint="eastAsia" w:hAnsi="宋体" w:cs="宋体"/>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748"/>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eastAsia="zh-CN"/>
        </w:rPr>
        <w:t xml:space="preserve">招标单位</w:t>
      </w:r>
      <w:r>
        <w:rPr>
          <w:rFonts w:hint="eastAsia" w:hAnsi="宋体" w:cs="宋体"/>
          <w:color w:val="000000"/>
          <w:sz w:val="24"/>
          <w:szCs w:val="24"/>
        </w:rPr>
        <w:t xml:space="preserve">信息</w:t>
      </w:r>
      <w:r>
        <w:rPr>
          <w:rFonts w:hint="eastAsia" w:hAnsi="宋体" w:cs="宋体"/>
          <w:color w:val="000000"/>
          <w:sz w:val="24"/>
          <w:szCs w:val="24"/>
        </w:rPr>
      </w:r>
      <w:r/>
    </w:p>
    <w:p>
      <w:pPr>
        <w:pStyle w:val="748"/>
        <w:ind w:firstLine="480"/>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名    称：</w:t>
      </w:r>
      <w:r>
        <w:rPr>
          <w:rFonts w:hint="eastAsia" w:hAnsi="宋体" w:cs="宋体"/>
          <w:color w:val="000000"/>
          <w:sz w:val="24"/>
          <w:szCs w:val="24"/>
          <w:lang w:eastAsia="zh-CN"/>
        </w:rPr>
        <w:t xml:space="preserve">苏州市体育局</w:t>
      </w:r>
      <w:r>
        <w:rPr>
          <w:rFonts w:hint="eastAsia" w:hAnsi="宋体" w:eastAsia="宋体" w:cs="宋体"/>
          <w:color w:val="000000"/>
          <w:sz w:val="24"/>
          <w:szCs w:val="24"/>
          <w:lang w:eastAsia="zh-CN"/>
        </w:rPr>
      </w:r>
      <w:r/>
    </w:p>
    <w:p>
      <w:pPr>
        <w:pStyle w:val="74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地    址：江苏省苏州市五卅路175号</w:t>
      </w:r>
      <w:r>
        <w:rPr>
          <w:rFonts w:hAnsi="宋体" w:eastAsia="宋体" w:cs="宋体"/>
          <w:color w:val="000000"/>
          <w:sz w:val="24"/>
          <w:szCs w:val="24"/>
          <w:lang w:val="en-US" w:eastAsia="zh-CN"/>
        </w:rPr>
      </w:r>
      <w:r/>
    </w:p>
    <w:p>
      <w:pPr>
        <w:pStyle w:val="74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w:t>
      </w:r>
      <w:r>
        <w:rPr>
          <w:rFonts w:hint="eastAsia" w:hAnsi="宋体" w:cs="宋体"/>
          <w:color w:val="000000"/>
          <w:sz w:val="24"/>
          <w:szCs w:val="24"/>
          <w:highlight w:val="none"/>
        </w:rPr>
        <w:t xml:space="preserve">方式：0512-65221708</w:t>
      </w:r>
      <w:r>
        <w:rPr>
          <w:rFonts w:hAnsi="宋体" w:eastAsia="宋体" w:cs="宋体"/>
          <w:color w:val="000000"/>
          <w:sz w:val="24"/>
          <w:szCs w:val="24"/>
          <w:lang w:val="en-US" w:eastAsia="zh-CN"/>
        </w:rPr>
      </w:r>
      <w:r/>
    </w:p>
    <w:p>
      <w:pPr>
        <w:pStyle w:val="748"/>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 系 人：韩新伟</w:t>
      </w:r>
      <w:r>
        <w:rPr>
          <w:rFonts w:hAnsi="宋体" w:eastAsia="宋体" w:cs="宋体"/>
          <w:color w:val="000000"/>
          <w:sz w:val="24"/>
          <w:szCs w:val="24"/>
          <w:lang w:val="en-US" w:eastAsia="zh-CN"/>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748"/>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748"/>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罗陈娇、钱梅、孙保会  </w:t>
      </w:r>
      <w:r>
        <w:rPr>
          <w:rFonts w:hint="eastAsia" w:hAnsi="宋体" w:cs="宋体"/>
          <w:color w:val="000000"/>
          <w:sz w:val="24"/>
          <w:szCs w:val="24"/>
        </w:rPr>
        <w:t xml:space="preserve">  </w:t>
      </w:r>
      <w:r>
        <w:rPr>
          <w:rFonts w:hint="eastAsia" w:hAnsi="宋体" w:cs="宋体"/>
          <w:color w:val="000000"/>
          <w:sz w:val="24"/>
          <w:szCs w:val="24"/>
        </w:rPr>
      </w:r>
      <w:r/>
    </w:p>
    <w:p>
      <w:pPr>
        <w:pStyle w:val="748"/>
        <w:ind w:firstLine="480"/>
        <w:spacing w:line="360" w:lineRule="auto"/>
        <w:rPr>
          <w:rFonts w:hAnsi="宋体" w:cs="宋体"/>
          <w:color w:val="000000"/>
          <w:sz w:val="24"/>
          <w:szCs w:val="24"/>
        </w:rPr>
      </w:pPr>
      <w:r>
        <w:rPr>
          <w:rFonts w:hint="eastAsia" w:hAnsi="宋体" w:cs="宋体"/>
          <w:color w:val="000000"/>
          <w:sz w:val="24"/>
          <w:szCs w:val="24"/>
        </w:rPr>
        <w:t xml:space="preserve">电  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748"/>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810"/>
        <w:jc w:val="center"/>
        <w:pageBreakBefore/>
        <w:spacing w:after="240"/>
        <w:tabs>
          <w:tab w:val="right" w:pos="8302" w:leader="dot"/>
        </w:tabs>
        <w:rPr>
          <w:rStyle w:val="838"/>
          <w:rFonts w:hint="eastAsia" w:ascii="宋体" w:hAnsi="宋体" w:cs="宋体"/>
          <w:sz w:val="44"/>
          <w:szCs w:val="44"/>
        </w:rPr>
      </w:pPr>
      <w:r>
        <w:rPr>
          <w:rStyle w:val="838"/>
          <w:rFonts w:hint="eastAsia" w:ascii="宋体" w:hAnsi="宋体" w:cs="宋体"/>
          <w:sz w:val="44"/>
          <w:szCs w:val="44"/>
        </w:rPr>
        <w:t xml:space="preserve">第二章  投标人须知</w:t>
      </w:r>
      <w:r>
        <w:rPr>
          <w:rStyle w:val="838"/>
          <w:rFonts w:hint="eastAsia" w:ascii="宋体" w:hAnsi="宋体" w:cs="宋体"/>
          <w:sz w:val="44"/>
          <w:szCs w:val="44"/>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74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74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748"/>
        <w:ind w:firstLine="480"/>
        <w:jc w:val="left"/>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1.4适用法律和标准：</w:t>
      </w:r>
      <w:r>
        <w:rPr>
          <w:rFonts w:hint="eastAsia" w:hAnsi="宋体" w:eastAsia="宋体" w:cs="宋体"/>
          <w:sz w:val="24"/>
          <w:szCs w:val="24"/>
          <w:lang w:val="en-US" w:eastAsia="zh-CN"/>
        </w:rPr>
      </w:r>
      <w:r/>
    </w:p>
    <w:p>
      <w:pPr>
        <w:pStyle w:val="748"/>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1.4.</w:t>
      </w:r>
      <w:r>
        <w:rPr>
          <w:rFonts w:hint="eastAsia" w:hAnsi="宋体" w:eastAsia="宋体" w:cs="宋体"/>
          <w:sz w:val="24"/>
          <w:szCs w:val="24"/>
          <w:lang w:val="zh-CN"/>
        </w:rPr>
        <w:t xml:space="preserve">1 本次招标及由此产生的合同受中华人民共和国有关的法律法规制约和保护。</w:t>
      </w:r>
      <w:r>
        <w:rPr>
          <w:rFonts w:hint="eastAsia" w:hAnsi="宋体" w:eastAsia="宋体" w:cs="宋体"/>
          <w:sz w:val="24"/>
          <w:szCs w:val="24"/>
          <w:lang w:val="zh-CN"/>
        </w:rPr>
      </w:r>
      <w:r/>
    </w:p>
    <w:p>
      <w:pPr>
        <w:pStyle w:val="748"/>
        <w:ind w:firstLine="480"/>
        <w:jc w:val="left"/>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1.4.2</w:t>
      </w:r>
      <w:r>
        <w:rPr>
          <w:rFonts w:hint="eastAsia" w:hAnsi="宋体" w:eastAsia="宋体" w:cs="宋体"/>
          <w:sz w:val="24"/>
          <w:szCs w:val="24"/>
          <w:lang w:val="zh-CN"/>
        </w:rPr>
        <w:t xml:space="preserve">在本项目政府采购活动过程中，如果所执行的标准有更新的，按照最新标准执行。</w:t>
      </w:r>
      <w:r>
        <w:rPr>
          <w:rFonts w:hAnsi="宋体" w:eastAsia="宋体" w:cs="宋体"/>
          <w:sz w:val="24"/>
          <w:szCs w:val="24"/>
          <w:lang w:val="en-US" w:eastAsia="zh-CN"/>
        </w:rPr>
      </w:r>
      <w:r/>
    </w:p>
    <w:p>
      <w:pPr>
        <w:pStyle w:val="748"/>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748"/>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甲方（采购方）：合同中明确规定的实际购买货物和服务的法人或其他组织。</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乙方（投标单位）：合同中规定的向采购方提供货物和服务的法人或其他组织和自然人。</w:t>
      </w:r>
      <w:r>
        <w:rPr>
          <w:rFonts w:hint="eastAsia" w:hAnsi="宋体" w:cs="宋体"/>
          <w:sz w:val="24"/>
          <w:szCs w:val="24"/>
          <w:lang w:val="zh-CN"/>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2.8货物：系指乙方按招标采购文件规定，应向甲方提供的一切设备、备品、备件、工具、手册及其它有关技术资料和材料。</w:t>
      </w:r>
      <w:r>
        <w:rPr>
          <w:rFonts w:hint="eastAsia" w:hAnsi="宋体" w:cs="宋体"/>
          <w:sz w:val="24"/>
          <w:szCs w:val="24"/>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系指本次招标采购文件规定乙方应承担的与提供货物和服务有关的辅助服务，比如运输、保险、安装、调试、提供技术援助、培训、配合措施、维修响应及合同中规定乙方应承担的其它义务。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768"/>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748"/>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74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rPr>
          <w:rFonts w:hint="eastAsia" w:hAnsi="宋体" w:eastAsia="宋体" w:cs="宋体"/>
          <w:sz w:val="24"/>
          <w:szCs w:val="24"/>
          <w:lang w:val="zh-CN"/>
        </w:rPr>
      </w:r>
      <w:r/>
    </w:p>
    <w:p>
      <w:pPr>
        <w:pStyle w:val="748"/>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的资格要求的规定。</w:t>
      </w:r>
      <w:r>
        <w:rPr>
          <w:rFonts w:hint="eastAsia" w:hAnsi="宋体" w:eastAsia="宋体" w:cs="宋体"/>
          <w:sz w:val="24"/>
          <w:szCs w:val="24"/>
        </w:rPr>
      </w:r>
      <w:r/>
    </w:p>
    <w:p>
      <w:pPr>
        <w:pStyle w:val="748"/>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rPr>
          <w:rFonts w:hint="eastAsia" w:hAnsi="宋体" w:eastAsia="宋体" w:cs="宋体"/>
          <w:sz w:val="24"/>
          <w:szCs w:val="24"/>
        </w:rPr>
      </w:r>
      <w:r/>
    </w:p>
    <w:p>
      <w:pPr>
        <w:pStyle w:val="74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74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748"/>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74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748"/>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748"/>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rPr>
          <w:rFonts w:hint="eastAsia" w:hAnsi="宋体" w:cs="宋体"/>
          <w:sz w:val="24"/>
          <w:szCs w:val="24"/>
          <w:lang w:val="en-US" w:eastAsia="zh-CN"/>
        </w:rPr>
      </w:r>
      <w:r/>
    </w:p>
    <w:p>
      <w:pPr>
        <w:pStyle w:val="748"/>
        <w:numPr>
          <w:ilvl w:val="0"/>
          <w:numId w:val="30"/>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rPr>
          <w:rFonts w:hint="eastAsia" w:hAnsi="宋体" w:cs="宋体"/>
          <w:b/>
          <w:bCs/>
          <w:sz w:val="24"/>
          <w:szCs w:val="24"/>
          <w:lang w:val="zh-CN"/>
        </w:rPr>
      </w:r>
      <w:r/>
    </w:p>
    <w:p>
      <w:pPr>
        <w:pStyle w:val="748"/>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748"/>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b/>
          <w:bCs/>
          <w:sz w:val="24"/>
          <w:szCs w:val="24"/>
          <w:lang w:val="zh-CN"/>
        </w:rPr>
      </w:r>
      <w:r/>
    </w:p>
    <w:p>
      <w:pPr>
        <w:pStyle w:val="748"/>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rPr>
          <w:rFonts w:hint="eastAsia" w:hAnsi="宋体" w:cs="宋体"/>
          <w:bCs/>
          <w:sz w:val="24"/>
          <w:szCs w:val="24"/>
        </w:rPr>
      </w:r>
      <w:r/>
    </w:p>
    <w:p>
      <w:pPr>
        <w:pStyle w:val="74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中国政府采购网对外进行发布。澄清或者修改的内容为招标文件的组成部分。</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w:t>
      </w:r>
      <w:r>
        <w:rPr>
          <w:rFonts w:hint="eastAsia" w:hAnsi="宋体" w:cs="宋体"/>
          <w:sz w:val="24"/>
          <w:szCs w:val="24"/>
          <w:lang w:eastAsia="zh-CN"/>
        </w:rPr>
        <w:t xml:space="preserve">投标单位</w:t>
      </w:r>
      <w:r>
        <w:rPr>
          <w:rFonts w:hint="eastAsia" w:hAnsi="宋体" w:cs="宋体"/>
          <w:sz w:val="24"/>
          <w:szCs w:val="24"/>
        </w:rPr>
        <w:t xml:space="preserve">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rPr>
          <w:rFonts w:hint="eastAsia" w:hAnsi="宋体" w:cs="宋体"/>
          <w:sz w:val="24"/>
          <w:szCs w:val="24"/>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rPr>
          <w:rFonts w:hint="eastAsia" w:hAnsi="宋体" w:cs="宋体"/>
          <w:sz w:val="24"/>
          <w:szCs w:val="24"/>
          <w:lang w:val="zh-CN"/>
        </w:rPr>
      </w:r>
      <w:r/>
    </w:p>
    <w:p>
      <w:pPr>
        <w:pStyle w:val="748"/>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rPr>
          <w:rFonts w:hint="eastAsia" w:hAnsi="宋体" w:cs="宋体"/>
          <w:sz w:val="24"/>
          <w:szCs w:val="24"/>
          <w:lang w:val="zh-CN"/>
        </w:rPr>
      </w:r>
      <w:r/>
    </w:p>
    <w:p>
      <w:pPr>
        <w:pStyle w:val="748"/>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rPr>
          <w:rFonts w:hint="eastAsia" w:hAnsi="宋体" w:cs="宋体"/>
          <w:sz w:val="24"/>
          <w:szCs w:val="24"/>
          <w:lang w:val="zh-CN"/>
        </w:rPr>
      </w:r>
      <w:r/>
    </w:p>
    <w:p>
      <w:pPr>
        <w:pStyle w:val="748"/>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748"/>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 投标文件的组成</w:t>
      </w:r>
      <w:r>
        <w:rPr>
          <w:rFonts w:hint="eastAsia" w:hAnsi="宋体" w:cs="宋体"/>
          <w:b/>
          <w:bCs/>
          <w:sz w:val="24"/>
          <w:szCs w:val="24"/>
          <w:lang w:val="zh-CN"/>
        </w:rPr>
      </w:r>
      <w:r/>
    </w:p>
    <w:p>
      <w:pPr>
        <w:pStyle w:val="748"/>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.1封面；</w:t>
      </w:r>
      <w:r>
        <w:rPr>
          <w:rFonts w:hAnsi="宋体" w:cs="宋体"/>
          <w:sz w:val="24"/>
          <w:szCs w:val="24"/>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74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.3投标报价分析表（格式详见第六章）；</w:t>
      </w:r>
      <w:r>
        <w:rPr>
          <w:rFonts w:hint="eastAsia" w:hAnsi="宋体" w:cs="宋体"/>
          <w:sz w:val="24"/>
          <w:szCs w:val="24"/>
        </w:rPr>
      </w:r>
      <w:r/>
    </w:p>
    <w:p>
      <w:pPr>
        <w:pStyle w:val="748"/>
        <w:ind w:firstLine="482"/>
        <w:spacing w:line="360" w:lineRule="auto"/>
        <w:rPr>
          <w:rFonts w:hint="eastAsia" w:hAnsi="宋体" w:cs="宋体"/>
          <w:b/>
          <w:bCs/>
          <w:sz w:val="24"/>
          <w:szCs w:val="24"/>
        </w:rPr>
      </w:pPr>
      <w:r>
        <w:rPr>
          <w:rFonts w:hint="eastAsia" w:hAnsi="宋体" w:cs="宋体"/>
          <w:b/>
          <w:bCs/>
          <w:sz w:val="24"/>
          <w:szCs w:val="24"/>
        </w:rPr>
        <w:t xml:space="preserve">1</w:t>
      </w:r>
      <w:r>
        <w:rPr>
          <w:rFonts w:hint="eastAsia" w:hAnsi="宋体" w:cs="宋体"/>
          <w:b/>
          <w:bCs/>
          <w:sz w:val="24"/>
          <w:szCs w:val="24"/>
          <w:lang w:val="en-US" w:eastAsia="zh-CN"/>
        </w:rPr>
        <w:t xml:space="preserve">1</w:t>
      </w:r>
      <w:r>
        <w:rPr>
          <w:rFonts w:hint="eastAsia" w:hAnsi="宋体" w:cs="宋体"/>
          <w:b/>
          <w:bCs/>
          <w:sz w:val="24"/>
          <w:szCs w:val="24"/>
        </w:rPr>
        <w:t xml:space="preserve">.4资格审查文件</w:t>
      </w:r>
      <w:r>
        <w:rPr>
          <w:rFonts w:hint="eastAsia" w:hAnsi="宋体" w:cs="宋体"/>
          <w:b/>
          <w:bCs/>
          <w:sz w:val="24"/>
          <w:szCs w:val="24"/>
        </w:rPr>
      </w:r>
      <w:r/>
    </w:p>
    <w:p>
      <w:pPr>
        <w:pStyle w:val="74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.4.1</w:t>
      </w:r>
      <w:r>
        <w:rPr>
          <w:rFonts w:hint="eastAsia" w:hAnsi="宋体" w:cs="宋体"/>
          <w:color w:val="000000"/>
          <w:sz w:val="24"/>
          <w:szCs w:val="24"/>
          <w:lang w:val="zh-CN"/>
        </w:rPr>
        <w:t xml:space="preserve">具有独立承担民事责任的能力证明。包括法人或者其他组织的营业执照等证明文件，自然人的身份证明；</w:t>
      </w:r>
      <w:r>
        <w:rPr>
          <w:rFonts w:hint="eastAsia" w:hAnsi="宋体" w:cs="宋体"/>
          <w:color w:val="000000"/>
          <w:sz w:val="24"/>
          <w:szCs w:val="24"/>
          <w:lang w:val="zh-CN"/>
        </w:rPr>
      </w:r>
      <w:r/>
    </w:p>
    <w:p>
      <w:pPr>
        <w:pStyle w:val="74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.4.2</w:t>
      </w:r>
      <w:r>
        <w:rPr>
          <w:rFonts w:hint="eastAsia" w:hAnsi="宋体" w:cs="宋体"/>
          <w:color w:val="000000"/>
          <w:sz w:val="24"/>
          <w:szCs w:val="24"/>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74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748"/>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.4.4</w:t>
      </w:r>
      <w:r>
        <w:rPr>
          <w:rFonts w:hint="eastAsia" w:hAnsi="宋体" w:cs="宋体"/>
          <w:color w:val="000000"/>
          <w:sz w:val="24"/>
          <w:szCs w:val="24"/>
          <w:lang w:val="zh-CN"/>
        </w:rPr>
        <w:t xml:space="preserve">有依法缴纳税收和社会保障资金的良好记录（提供提交投标文件截止时间前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hAnsi="宋体" w:cs="宋体"/>
          <w:color w:val="000000"/>
          <w:sz w:val="24"/>
          <w:szCs w:val="24"/>
          <w:lang w:val="zh-CN"/>
        </w:rPr>
      </w:r>
      <w:r/>
    </w:p>
    <w:p>
      <w:pPr>
        <w:pStyle w:val="748"/>
        <w:ind w:firstLine="480"/>
        <w:spacing w:line="360" w:lineRule="auto"/>
        <w:tabs>
          <w:tab w:val="left" w:pos="0" w:leader="none"/>
        </w:tabs>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.4.5参加政府采购活动近三年内，在经营活动中没有重大违法记录（提供书面声明）；（格式详见第六章）</w:t>
      </w:r>
      <w:r>
        <w:rPr>
          <w:rFonts w:hint="eastAsia" w:hAnsi="宋体" w:cs="宋体"/>
          <w:color w:val="000000"/>
          <w:sz w:val="24"/>
          <w:szCs w:val="24"/>
        </w:rPr>
      </w:r>
      <w:r/>
    </w:p>
    <w:p>
      <w:pPr>
        <w:pStyle w:val="748"/>
        <w:ind w:firstLine="480"/>
        <w:jc w:val="left"/>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1</w:t>
      </w:r>
      <w:r>
        <w:rPr>
          <w:rFonts w:hint="eastAsia" w:hAnsi="宋体" w:cs="宋体"/>
          <w:color w:val="000000"/>
          <w:sz w:val="24"/>
          <w:szCs w:val="24"/>
          <w:highlight w:val="none"/>
          <w:lang w:val="en-US" w:eastAsia="zh-CN" w:bidi="ar"/>
        </w:rPr>
        <w:t xml:space="preserve">1</w:t>
      </w:r>
      <w:r>
        <w:rPr>
          <w:rFonts w:hint="eastAsia" w:hAnsi="宋体" w:cs="宋体"/>
          <w:color w:val="000000"/>
          <w:sz w:val="24"/>
          <w:szCs w:val="24"/>
          <w:highlight w:val="none"/>
          <w:lang w:bidi="ar"/>
        </w:rPr>
        <w:t xml:space="preserve">.4.</w:t>
      </w:r>
      <w:r>
        <w:rPr>
          <w:rFonts w:hint="eastAsia" w:hAnsi="宋体" w:cs="宋体"/>
          <w:color w:val="000000"/>
          <w:sz w:val="24"/>
          <w:szCs w:val="24"/>
          <w:highlight w:val="none"/>
          <w:lang w:val="en-US" w:eastAsia="zh-CN" w:bidi="ar"/>
        </w:rPr>
        <w:t xml:space="preserve">6</w:t>
      </w:r>
      <w:r>
        <w:rPr>
          <w:rFonts w:hint="eastAsia" w:hAnsi="宋体" w:cs="宋体"/>
          <w:color w:val="000000"/>
          <w:sz w:val="24"/>
          <w:szCs w:val="24"/>
          <w:highlight w:val="none"/>
          <w:lang w:eastAsia="zh-CN" w:bidi="ar"/>
        </w:rPr>
        <w:t xml:space="preserve">投标单位</w:t>
      </w:r>
      <w:r>
        <w:rPr>
          <w:rFonts w:hint="eastAsia"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hAnsi="宋体" w:cs="宋体"/>
          <w:color w:val="000000"/>
          <w:sz w:val="24"/>
          <w:szCs w:val="24"/>
          <w:highlight w:val="none"/>
          <w:lang w:val="en-US" w:eastAsia="zh-CN"/>
        </w:rPr>
        <w:t xml:space="preserve">（提供网页查询截图）</w:t>
      </w:r>
      <w:r>
        <w:rPr>
          <w:rFonts w:hint="eastAsia" w:hAnsi="宋体" w:cs="宋体"/>
          <w:color w:val="000000"/>
          <w:sz w:val="24"/>
          <w:szCs w:val="24"/>
          <w:highlight w:val="none"/>
          <w:lang w:bidi="ar"/>
        </w:rPr>
        <w:t xml:space="preserve">。</w:t>
      </w:r>
      <w:r>
        <w:rPr>
          <w:rFonts w:hint="eastAsia" w:hAnsi="宋体" w:cs="宋体"/>
          <w:color w:val="000000"/>
          <w:sz w:val="24"/>
          <w:szCs w:val="24"/>
          <w:highlight w:val="none"/>
          <w:lang w:bidi="ar"/>
        </w:rPr>
      </w:r>
      <w:r/>
    </w:p>
    <w:p>
      <w:pPr>
        <w:pStyle w:val="748"/>
        <w:ind w:firstLine="480"/>
        <w:jc w:val="left"/>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hAnsi="宋体" w:cs="宋体"/>
          <w:color w:val="000000"/>
          <w:sz w:val="24"/>
          <w:szCs w:val="24"/>
          <w:lang w:val="en-US" w:eastAsia="zh-CN" w:bidi="ar"/>
        </w:rPr>
        <w:t xml:space="preserve">1</w:t>
      </w:r>
      <w:r>
        <w:rPr>
          <w:rFonts w:hint="eastAsia" w:hAnsi="宋体" w:cs="宋体"/>
          <w:color w:val="000000"/>
          <w:sz w:val="24"/>
          <w:szCs w:val="24"/>
          <w:lang w:bidi="ar"/>
        </w:rPr>
        <w:t xml:space="preserve">.4.</w:t>
      </w:r>
      <w:r>
        <w:rPr>
          <w:rFonts w:hint="eastAsia" w:hAnsi="宋体" w:cs="宋体"/>
          <w:color w:val="000000"/>
          <w:sz w:val="24"/>
          <w:szCs w:val="24"/>
          <w:lang w:val="en-US" w:eastAsia="zh-CN" w:bidi="ar"/>
        </w:rPr>
        <w:t xml:space="preserve">7</w:t>
      </w:r>
      <w:r>
        <w:rPr>
          <w:rFonts w:hint="eastAsia" w:hAnsi="宋体" w:cs="宋体"/>
          <w:color w:val="000000"/>
          <w:sz w:val="24"/>
          <w:szCs w:val="24"/>
          <w:lang w:bidi="ar"/>
        </w:rPr>
        <w:t xml:space="preserve">单位法定代表人/负责人为同一人或者存在直接控股、管理关系的不同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，不得参加同一合同项下的采购活动。响应文件中提供《</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与其他单位存在控股、管理关系情况表》；（格式详见第六章）</w:t>
      </w:r>
      <w:r>
        <w:rPr>
          <w:rFonts w:hint="eastAsia" w:hAnsi="宋体" w:cs="宋体"/>
          <w:color w:val="000000"/>
          <w:sz w:val="24"/>
          <w:szCs w:val="24"/>
          <w:lang w:bidi="ar"/>
        </w:rPr>
      </w:r>
      <w:r/>
    </w:p>
    <w:p>
      <w:pPr>
        <w:pStyle w:val="748"/>
        <w:ind w:firstLine="480"/>
        <w:jc w:val="left"/>
        <w:spacing w:line="360" w:lineRule="auto"/>
        <w:rPr>
          <w:rFonts w:eastAsia="宋体"/>
          <w:lang w:val="en-US" w:eastAsia="zh-CN"/>
        </w:rPr>
      </w:pPr>
      <w:r>
        <w:rPr>
          <w:rFonts w:hint="eastAsia" w:hAnsi="宋体" w:cs="宋体"/>
          <w:color w:val="000000"/>
          <w:sz w:val="24"/>
          <w:szCs w:val="24"/>
          <w:lang w:val="en-US" w:eastAsia="zh-CN" w:bidi="ar"/>
        </w:rPr>
        <w:t xml:space="preserve">11.4.8</w:t>
      </w:r>
      <w:r>
        <w:rPr>
          <w:rFonts w:hint="eastAsia" w:ascii="宋体" w:hAnsi="宋体" w:eastAsia="宋体" w:cs="宋体"/>
          <w:spacing w:val="-6"/>
          <w:sz w:val="24"/>
          <w:szCs w:val="24"/>
          <w:highlight w:val="none"/>
          <w:lang w:val="en-US" w:eastAsia="zh-CN"/>
        </w:rPr>
        <w:t xml:space="preserve"> 《中小企业声明函》或《残疾人福利性单位声明函》或由省级以上监狱管理局、戒毒管理局（含新疆生产建设兵团）出具的属于监狱企业的证明文件；（格式详见第三章）</w:t>
      </w:r>
      <w:r>
        <w:rPr>
          <w:rFonts w:eastAsia="宋体"/>
          <w:lang w:val="en-US" w:eastAsia="zh-CN"/>
        </w:rPr>
      </w:r>
      <w:r/>
    </w:p>
    <w:p>
      <w:pPr>
        <w:pStyle w:val="748"/>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hAnsi="宋体" w:cs="宋体"/>
          <w:sz w:val="24"/>
          <w:szCs w:val="24"/>
        </w:rPr>
      </w:r>
      <w:r/>
    </w:p>
    <w:p>
      <w:pPr>
        <w:pStyle w:val="748"/>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.5.5投标函</w:t>
      </w:r>
      <w:r>
        <w:rPr>
          <w:rFonts w:hint="eastAsia" w:hAnsi="宋体" w:cs="宋体"/>
          <w:sz w:val="24"/>
          <w:szCs w:val="24"/>
          <w:lang w:val="zh-CN"/>
        </w:rPr>
        <w:t xml:space="preserve">（格式详见第六章）</w:t>
      </w:r>
      <w:r>
        <w:rPr>
          <w:rFonts w:hint="eastAsia" w:hAnsi="宋体" w:cs="宋体"/>
          <w:sz w:val="24"/>
          <w:szCs w:val="24"/>
        </w:rPr>
        <w:t xml:space="preserve">；</w:t>
      </w:r>
      <w:r>
        <w:rPr>
          <w:rFonts w:hAnsi="宋体" w:cs="宋体"/>
          <w:sz w:val="24"/>
          <w:szCs w:val="24"/>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.5.7</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748"/>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.5.8</w:t>
      </w:r>
      <w:r>
        <w:rPr>
          <w:rFonts w:hint="eastAsia" w:hAnsi="宋体" w:cs="宋体"/>
          <w:sz w:val="24"/>
          <w:szCs w:val="24"/>
          <w:lang w:val="zh-CN"/>
        </w:rPr>
        <w:t xml:space="preserve">《项目组人员一览表》、《投入本项目的项目负责人资历表》等（格式详见第六章）；</w:t>
      </w:r>
      <w:r>
        <w:rPr>
          <w:rFonts w:hint="eastAsia" w:hAnsi="宋体" w:cs="宋体"/>
          <w:sz w:val="24"/>
          <w:szCs w:val="24"/>
          <w:lang w:val="zh-CN"/>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.5.9</w:t>
      </w:r>
      <w:r>
        <w:rPr>
          <w:rFonts w:hint="eastAsia" w:hAnsi="宋体" w:cs="宋体"/>
          <w:sz w:val="24"/>
          <w:szCs w:val="24"/>
          <w:lang w:eastAsia="zh-CN"/>
        </w:rPr>
        <w:t xml:space="preserve">《投标产品生产厂家、</w:t>
      </w:r>
      <w:r>
        <w:rPr>
          <w:rFonts w:hint="eastAsia" w:hAnsi="宋体" w:cs="宋体"/>
          <w:sz w:val="24"/>
          <w:szCs w:val="24"/>
          <w:lang w:val="en-US" w:eastAsia="zh-CN"/>
        </w:rPr>
        <w:t xml:space="preserve">型号</w:t>
      </w:r>
      <w:r>
        <w:rPr>
          <w:rFonts w:hint="eastAsia" w:hAnsi="宋体" w:cs="宋体"/>
          <w:sz w:val="24"/>
          <w:szCs w:val="24"/>
          <w:lang w:eastAsia="zh-CN"/>
        </w:rPr>
        <w:t xml:space="preserve">及品牌、</w:t>
      </w: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int="eastAsia" w:hAnsi="宋体" w:cs="宋体"/>
          <w:sz w:val="24"/>
          <w:szCs w:val="24"/>
          <w:lang w:eastAsia="zh-CN"/>
        </w:rPr>
        <w:t xml:space="preserve">响应技术要求表》</w:t>
      </w:r>
      <w:r>
        <w:rPr>
          <w:rFonts w:hint="eastAsia" w:hAnsi="宋体" w:cs="宋体"/>
          <w:sz w:val="24"/>
          <w:szCs w:val="24"/>
        </w:rPr>
        <w:t xml:space="preserve">；</w:t>
      </w:r>
      <w:r>
        <w:rPr>
          <w:rFonts w:hint="eastAsia" w:hAnsi="宋体" w:cs="宋体"/>
          <w:sz w:val="24"/>
          <w:szCs w:val="24"/>
          <w:lang w:val="zh-CN"/>
        </w:rPr>
        <w:t xml:space="preserve">（格式详见第六章）</w:t>
      </w:r>
      <w:r>
        <w:rPr>
          <w:rFonts w:hint="eastAsia" w:hAnsi="宋体" w:cs="宋体"/>
          <w:sz w:val="24"/>
          <w:szCs w:val="24"/>
        </w:rPr>
      </w:r>
      <w:r/>
    </w:p>
    <w:p>
      <w:pPr>
        <w:pStyle w:val="748"/>
        <w:ind w:firstLine="480"/>
        <w:jc w:val="left"/>
        <w:spacing w:line="360" w:lineRule="auto"/>
        <w:rPr>
          <w:rFonts w:hint="eastAsia" w:hAnsi="宋体" w:cs="宋体"/>
          <w:sz w:val="24"/>
          <w:szCs w:val="24"/>
          <w:highlight w:val="none"/>
          <w:lang w:val="zh-CN"/>
        </w:rPr>
      </w:pPr>
      <w:r>
        <w:rPr>
          <w:rFonts w:hint="eastAsia" w:hAnsi="宋体" w:cs="宋体"/>
          <w:sz w:val="24"/>
          <w:szCs w:val="24"/>
          <w:highlight w:val="none"/>
        </w:rPr>
        <w:t xml:space="preserve">1</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.5.10</w:t>
      </w:r>
      <w:r>
        <w:rPr>
          <w:rFonts w:hint="eastAsia" w:hAnsi="宋体" w:cs="宋体"/>
          <w:sz w:val="24"/>
          <w:szCs w:val="24"/>
          <w:highlight w:val="none"/>
          <w:lang w:val="en-US" w:eastAsia="zh-CN"/>
        </w:rPr>
        <w:t xml:space="preserve">采购需求中所要求的材料</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具体要求详见第三章采购需求</w:t>
      </w:r>
      <w:r>
        <w:rPr>
          <w:rFonts w:hint="eastAsia" w:hAnsi="宋体" w:cs="宋体"/>
          <w:sz w:val="24"/>
          <w:szCs w:val="24"/>
          <w:highlight w:val="none"/>
          <w:lang w:val="zh-CN"/>
        </w:rPr>
        <w:t xml:space="preserve">）</w:t>
      </w:r>
      <w:r>
        <w:rPr>
          <w:rFonts w:hint="eastAsia" w:hAnsi="宋体" w:cs="宋体"/>
          <w:sz w:val="24"/>
          <w:szCs w:val="24"/>
          <w:highlight w:val="none"/>
          <w:lang w:val="zh-CN"/>
        </w:rPr>
      </w:r>
      <w:r/>
    </w:p>
    <w:p>
      <w:pPr>
        <w:pStyle w:val="748"/>
        <w:ind w:firstLine="482"/>
        <w:jc w:val="left"/>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eastAsia="zh-CN"/>
        </w:rPr>
        <w:t xml:space="preserve">1</w:t>
      </w:r>
      <w:r>
        <w:rPr>
          <w:rFonts w:hint="eastAsia" w:hAnsi="宋体" w:cs="宋体"/>
          <w:b/>
          <w:sz w:val="24"/>
          <w:szCs w:val="24"/>
        </w:rPr>
        <w:t xml:space="preserve">.6 综合评审文件</w:t>
      </w:r>
      <w:r>
        <w:rPr>
          <w:rFonts w:hAnsi="宋体" w:cs="宋体"/>
          <w:b/>
          <w:sz w:val="24"/>
          <w:szCs w:val="24"/>
        </w:rPr>
      </w:r>
      <w:r/>
    </w:p>
    <w:p>
      <w:pPr>
        <w:pStyle w:val="748"/>
        <w:ind w:firstLine="480"/>
        <w:jc w:val="left"/>
        <w:spacing w:line="360" w:lineRule="auto"/>
        <w:rPr>
          <w:rFonts w:hint="eastAsia" w:hAnsi="宋体" w:cs="宋体"/>
          <w:b w:val="0"/>
          <w:bCs/>
          <w:color w:val="000000"/>
          <w:sz w:val="24"/>
          <w:szCs w:val="24"/>
          <w:highlight w:val="none"/>
          <w:lang w:val="zh-CN"/>
        </w:rPr>
      </w:pPr>
      <w:r>
        <w:rPr>
          <w:rFonts w:hint="eastAsia" w:hAnsi="宋体" w:cs="宋体"/>
          <w:b w:val="0"/>
          <w:bCs/>
          <w:color w:val="000000"/>
          <w:sz w:val="24"/>
          <w:szCs w:val="24"/>
          <w:highlight w:val="none"/>
          <w:lang w:val="en-US" w:eastAsia="zh-CN"/>
        </w:rPr>
        <w:t xml:space="preserve">11.6.1</w:t>
      </w:r>
      <w:r>
        <w:rPr>
          <w:rFonts w:hint="eastAsia" w:ascii="方正魏碑_GBK" w:hAnsi="方正魏碑_GBK" w:eastAsia="方正魏碑_GBK" w:cs="方正魏碑_GBK"/>
          <w:b w:val="0"/>
          <w:bCs/>
          <w:color w:val="000000"/>
          <w:sz w:val="24"/>
          <w:szCs w:val="21"/>
          <w:highlight w:val="none"/>
        </w:rPr>
        <w:t xml:space="preserve">关于符合本国产品标准的声明函（</w:t>
      </w:r>
      <w:r>
        <w:rPr>
          <w:rFonts w:hint="eastAsia" w:hAnsi="宋体" w:cs="宋体"/>
          <w:b w:val="0"/>
          <w:bCs/>
          <w:color w:val="000000"/>
          <w:sz w:val="24"/>
          <w:szCs w:val="24"/>
          <w:highlight w:val="none"/>
          <w:lang w:val="zh-CN"/>
        </w:rPr>
        <w:t xml:space="preserve">格式详见第六章）</w:t>
      </w:r>
      <w:r>
        <w:rPr>
          <w:rFonts w:hint="eastAsia" w:hAnsi="宋体" w:cs="宋体"/>
          <w:b w:val="0"/>
          <w:bCs/>
          <w:color w:val="000000"/>
          <w:sz w:val="24"/>
          <w:szCs w:val="24"/>
          <w:highlight w:val="none"/>
          <w:lang w:val="zh-CN"/>
        </w:rPr>
      </w:r>
      <w:r/>
    </w:p>
    <w:p>
      <w:pPr>
        <w:pStyle w:val="748"/>
        <w:ind w:firstLine="480"/>
        <w:jc w:val="left"/>
        <w:spacing w:line="360" w:lineRule="auto"/>
        <w:rPr>
          <w:rFonts w:hint="eastAsia" w:hAnsi="宋体" w:cs="宋体"/>
          <w:bCs/>
          <w:sz w:val="24"/>
          <w:szCs w:val="24"/>
          <w:lang w:val="zh-CN"/>
        </w:rPr>
      </w:pPr>
      <w:r>
        <w:rPr>
          <w:rFonts w:hint="eastAsia" w:hAnsi="宋体" w:cs="宋体"/>
          <w:bCs/>
          <w:sz w:val="24"/>
          <w:szCs w:val="24"/>
          <w:lang w:val="en-US" w:eastAsia="zh-CN"/>
        </w:rPr>
        <w:t xml:space="preserve">11.6.2</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748"/>
        <w:ind w:firstLine="480"/>
        <w:jc w:val="left"/>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3</w:t>
      </w:r>
      <w:r>
        <w:rPr>
          <w:rFonts w:hint="eastAsia" w:hAnsi="宋体" w:cs="宋体"/>
          <w:bCs/>
          <w:sz w:val="24"/>
          <w:szCs w:val="24"/>
        </w:rPr>
        <w:t xml:space="preserve">投标人自己认为需要提供的资料；</w:t>
      </w:r>
      <w:r>
        <w:rPr>
          <w:rFonts w:hint="eastAsia" w:hAnsi="宋体" w:cs="宋体"/>
          <w:bCs/>
          <w:sz w:val="24"/>
          <w:szCs w:val="24"/>
        </w:rPr>
      </w:r>
      <w:r/>
    </w:p>
    <w:p>
      <w:pPr>
        <w:pStyle w:val="74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748"/>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8</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74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748"/>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748"/>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748"/>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748"/>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rPr>
          <w:rFonts w:hint="eastAsia" w:hAnsi="宋体" w:cs="宋体"/>
          <w:sz w:val="24"/>
          <w:szCs w:val="24"/>
          <w:lang w:val="zh-CN"/>
        </w:rPr>
      </w:r>
      <w:r/>
    </w:p>
    <w:p>
      <w:pPr>
        <w:pStyle w:val="748"/>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748"/>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748"/>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748"/>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hAnsi="宋体" w:cs="宋体"/>
          <w:b/>
          <w:bCs/>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748"/>
        <w:ind w:firstLine="50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748"/>
        <w:ind w:firstLine="52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74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74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748"/>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rPr>
          <w:rFonts w:hint="eastAsia" w:hAnsi="宋体" w:cs="宋体"/>
          <w:sz w:val="24"/>
          <w:szCs w:val="24"/>
          <w:lang w:val="zh-CN"/>
        </w:rPr>
      </w:r>
      <w:r/>
    </w:p>
    <w:p>
      <w:pPr>
        <w:pStyle w:val="748"/>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rPr>
          <w:rFonts w:hint="eastAsia" w:hAnsi="宋体" w:cs="宋体"/>
          <w:sz w:val="24"/>
          <w:szCs w:val="24"/>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rPr>
        <w:t xml:space="preserve">.</w:t>
      </w:r>
      <w:r>
        <w:rPr>
          <w:rFonts w:hint="eastAsia" w:hAnsi="宋体" w:cs="宋体"/>
          <w:sz w:val="24"/>
          <w:szCs w:val="24"/>
          <w:lang w:val="zh-CN"/>
        </w:rPr>
        <w:t xml:space="preserve">投标文件的有效期</w:t>
      </w:r>
      <w:r>
        <w:rPr>
          <w:rFonts w:hint="eastAsia" w:hAnsi="宋体" w:cs="宋体"/>
          <w:sz w:val="24"/>
          <w:szCs w:val="24"/>
          <w:lang w:val="zh-CN"/>
        </w:rPr>
      </w:r>
      <w:r/>
    </w:p>
    <w:p>
      <w:pPr>
        <w:pStyle w:val="74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748"/>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74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.投标文件的递交</w:t>
      </w:r>
      <w:r>
        <w:rPr>
          <w:rFonts w:hint="eastAsia" w:hAnsi="宋体" w:cs="宋体"/>
          <w:bCs/>
          <w:sz w:val="24"/>
          <w:szCs w:val="24"/>
        </w:rPr>
      </w:r>
      <w:r/>
    </w:p>
    <w:p>
      <w:pPr>
        <w:pStyle w:val="74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.1投标人应当按照</w:t>
      </w:r>
      <w:r>
        <w:rPr>
          <w:rFonts w:hint="eastAsia" w:hAnsi="宋体" w:cs="宋体"/>
          <w:sz w:val="24"/>
          <w:szCs w:val="24"/>
        </w:rPr>
        <w:t xml:space="preserve">《苏采云系统</w:t>
      </w:r>
      <w:r>
        <w:rPr>
          <w:rFonts w:hint="eastAsia" w:hAnsi="宋体" w:cs="宋体"/>
          <w:sz w:val="24"/>
          <w:szCs w:val="24"/>
          <w:lang w:eastAsia="zh-CN"/>
        </w:rPr>
        <w:t xml:space="preserve">投标单位</w:t>
      </w:r>
      <w:r>
        <w:rPr>
          <w:rFonts w:hint="eastAsia" w:hAnsi="宋体" w:cs="宋体"/>
          <w:sz w:val="24"/>
          <w:szCs w:val="24"/>
        </w:rPr>
        <w:t xml:space="preserve">操作手册》</w:t>
      </w:r>
      <w:r>
        <w:rPr>
          <w:rFonts w:hint="eastAsia" w:hAnsi="宋体" w:cs="宋体"/>
          <w:bCs/>
          <w:sz w:val="24"/>
          <w:szCs w:val="24"/>
        </w:rPr>
        <w:t xml:space="preserve">规定，在投标截止时间前制作并上传电子投标文件。</w:t>
      </w:r>
      <w:r>
        <w:rPr>
          <w:rFonts w:hint="eastAsia" w:hAnsi="宋体" w:cs="宋体"/>
          <w:bCs/>
          <w:sz w:val="24"/>
          <w:szCs w:val="24"/>
        </w:rPr>
      </w:r>
      <w:r/>
    </w:p>
    <w:p>
      <w:pPr>
        <w:pStyle w:val="748"/>
        <w:ind w:firstLine="480"/>
        <w:spacing w:line="360" w:lineRule="auto"/>
        <w:rPr>
          <w:rFonts w:hAnsi="宋体" w:eastAsia="宋体" w:cs="宋体"/>
          <w:bCs/>
          <w:sz w:val="24"/>
          <w:szCs w:val="24"/>
          <w:lang w:val="en-US" w:eastAsia="zh-CN"/>
        </w:rPr>
      </w:pPr>
      <w:r>
        <w:rPr>
          <w:rFonts w:hint="eastAsia" w:hAnsi="宋体" w:cs="宋体"/>
          <w:bCs/>
          <w:sz w:val="24"/>
          <w:szCs w:val="24"/>
          <w:lang w:val="en-US" w:eastAsia="zh-CN"/>
        </w:rPr>
        <w:t xml:space="preserve">17.2</w:t>
      </w:r>
      <w:r>
        <w:rPr>
          <w:rFonts w:hint="eastAsia" w:ascii="宋体" w:hAnsi="宋体"/>
          <w:bCs/>
          <w:color w:val="000000"/>
          <w:sz w:val="24"/>
          <w:szCs w:val="21"/>
        </w:rPr>
        <w:t xml:space="preserve">投标人应充分考虑到网络环</w:t>
      </w:r>
      <w:r>
        <w:rPr>
          <w:rFonts w:hint="eastAsia" w:ascii="宋体" w:hAnsi="宋体"/>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bCs/>
          <w:color w:val="000000"/>
          <w:sz w:val="24"/>
          <w:szCs w:val="21"/>
          <w:highlight w:val="none"/>
        </w:rPr>
        <w:t xml:space="preserve">条规定做无效投标处</w:t>
      </w:r>
      <w:r>
        <w:rPr>
          <w:rFonts w:hint="eastAsia" w:ascii="宋体" w:hAnsi="宋体"/>
          <w:bCs/>
          <w:color w:val="000000"/>
          <w:sz w:val="24"/>
          <w:szCs w:val="21"/>
        </w:rPr>
        <w:t xml:space="preserve">理。</w:t>
      </w:r>
      <w:r>
        <w:rPr>
          <w:rFonts w:hAnsi="宋体" w:eastAsia="宋体" w:cs="宋体"/>
          <w:bCs/>
          <w:sz w:val="24"/>
          <w:szCs w:val="24"/>
          <w:lang w:val="en-US" w:eastAsia="zh-CN"/>
        </w:rPr>
      </w:r>
      <w:r/>
    </w:p>
    <w:p>
      <w:pPr>
        <w:pStyle w:val="748"/>
        <w:ind w:firstLine="480"/>
        <w:keepLines w:val="0"/>
        <w:keepNext w:val="0"/>
        <w:pageBreakBefore w:val="0"/>
        <w:spacing w:line="360" w:lineRule="auto"/>
        <w:widowControl w:val="off"/>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w:t>
      </w:r>
      <w:r>
        <w:rPr>
          <w:rFonts w:hint="eastAsia" w:hAnsi="宋体" w:cs="宋体"/>
          <w:bCs/>
          <w:sz w:val="24"/>
          <w:szCs w:val="24"/>
          <w:lang w:val="en-US" w:eastAsia="zh-CN"/>
        </w:rPr>
        <w:t xml:space="preserve">3</w:t>
      </w:r>
      <w:r>
        <w:rPr>
          <w:rFonts w:hint="eastAsia" w:hAnsi="宋体" w:cs="宋体"/>
          <w:bCs/>
          <w:sz w:val="24"/>
          <w:szCs w:val="24"/>
        </w:rPr>
        <w:t xml:space="preserve">投标人通过“苏采云”系统不见面开标大厅在线参与开标活动。（具体操作详见《苏采云系统</w:t>
      </w:r>
      <w:r>
        <w:rPr>
          <w:rFonts w:hint="eastAsia" w:hAnsi="宋体" w:cs="宋体"/>
          <w:bCs/>
          <w:sz w:val="24"/>
          <w:szCs w:val="24"/>
          <w:lang w:eastAsia="zh-CN"/>
        </w:rPr>
        <w:t xml:space="preserve">投标单位</w:t>
      </w:r>
      <w:r>
        <w:rPr>
          <w:rFonts w:hint="eastAsia" w:hAnsi="宋体" w:cs="宋体"/>
          <w:bCs/>
          <w:sz w:val="24"/>
          <w:szCs w:val="24"/>
        </w:rPr>
        <w:t xml:space="preserve">操作手册》，网址链接https://czju.suzhou.gov.cn/zfcg/html/content/20231220161910031.shtml）</w:t>
      </w:r>
      <w:r>
        <w:rPr>
          <w:rFonts w:hint="eastAsia" w:hAnsi="宋体" w:cs="宋体"/>
          <w:bCs/>
          <w:sz w:val="24"/>
          <w:szCs w:val="24"/>
        </w:rPr>
      </w:r>
      <w:r/>
    </w:p>
    <w:p>
      <w:pPr>
        <w:pStyle w:val="74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.投标截止时间</w:t>
      </w:r>
      <w:r>
        <w:rPr>
          <w:rFonts w:hint="eastAsia" w:hAnsi="宋体" w:cs="宋体"/>
          <w:bCs/>
          <w:sz w:val="24"/>
          <w:szCs w:val="24"/>
        </w:rPr>
      </w:r>
      <w:r/>
    </w:p>
    <w:p>
      <w:pPr>
        <w:pStyle w:val="74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748"/>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748"/>
        <w:ind w:firstLine="480"/>
        <w:spacing w:line="360" w:lineRule="auto"/>
        <w:rPr>
          <w:rFonts w:hint="eastAsia" w:hAnsi="宋体" w:cs="宋体"/>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.3在投标截止时间止成功解密的投标文件少于三份，采购代理机构有权宣布本次招标失败。</w:t>
      </w:r>
      <w:r>
        <w:rPr>
          <w:rFonts w:hint="eastAsia" w:hAnsi="宋体" w:cs="宋体"/>
          <w:sz w:val="24"/>
          <w:szCs w:val="24"/>
          <w:lang w:val="zh-CN"/>
        </w:rPr>
      </w:r>
      <w:r/>
    </w:p>
    <w:p>
      <w:pPr>
        <w:pStyle w:val="748"/>
        <w:numPr>
          <w:ilvl w:val="0"/>
          <w:numId w:val="0"/>
        </w:numPr>
        <w:ind w:firstLine="480"/>
        <w:spacing w:line="360" w:lineRule="auto"/>
        <w:rPr>
          <w:rFonts w:hint="eastAsia" w:hAnsi="宋体" w:cs="宋体"/>
          <w:bCs/>
          <w:sz w:val="24"/>
          <w:szCs w:val="24"/>
        </w:rPr>
      </w:pPr>
      <w:r>
        <w:rPr>
          <w:rFonts w:hint="eastAsia" w:hAnsi="宋体" w:cs="宋体"/>
          <w:bCs/>
          <w:sz w:val="24"/>
          <w:szCs w:val="24"/>
          <w:lang w:val="en-US" w:eastAsia="zh-CN"/>
        </w:rPr>
        <w:t xml:space="preserve">19.</w:t>
      </w:r>
      <w:r>
        <w:rPr>
          <w:rFonts w:hint="eastAsia" w:hAnsi="宋体" w:cs="宋体"/>
          <w:bCs/>
          <w:sz w:val="24"/>
          <w:szCs w:val="24"/>
        </w:rPr>
        <w:t xml:space="preserve">投标文件的补充、修改和撤回</w:t>
      </w:r>
      <w:r>
        <w:rPr>
          <w:rFonts w:hint="eastAsia" w:hAnsi="宋体" w:cs="宋体"/>
          <w:bCs/>
          <w:sz w:val="24"/>
          <w:szCs w:val="24"/>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748"/>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748"/>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.开标</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.1开标由采购代理机构在线主持，邀请投标人在线参加。投标人应当按照《苏采云系统</w:t>
      </w:r>
      <w:r>
        <w:rPr>
          <w:rFonts w:hint="eastAsia" w:hAnsi="宋体" w:cs="宋体"/>
          <w:sz w:val="24"/>
          <w:szCs w:val="24"/>
          <w:lang w:eastAsia="zh-CN"/>
        </w:rPr>
        <w:t xml:space="preserve">投标单位</w:t>
      </w:r>
      <w:r>
        <w:rPr>
          <w:rFonts w:hint="eastAsia" w:hAnsi="宋体" w:cs="宋体"/>
          <w:sz w:val="24"/>
          <w:szCs w:val="24"/>
        </w:rPr>
        <w:t xml:space="preserve">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.3资格审查</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.3.1公开招标采购项目开标结束后，招标单位应当依法对投标人的资格进行审查，未通过资格审查的视为无效投标。</w:t>
      </w:r>
      <w:r>
        <w:rPr>
          <w:rFonts w:hint="eastAsia" w:hAnsi="宋体" w:cs="宋体"/>
          <w:sz w:val="24"/>
          <w:szCs w:val="24"/>
        </w:rPr>
      </w:r>
      <w:r/>
    </w:p>
    <w:p>
      <w:pPr>
        <w:pStyle w:val="748"/>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rPr>
        <w:t xml:space="preserve">.</w:t>
      </w:r>
      <w:r>
        <w:rPr>
          <w:rFonts w:hint="eastAsia" w:hAnsi="宋体" w:cs="宋体"/>
          <w:bCs/>
          <w:sz w:val="24"/>
          <w:szCs w:val="24"/>
          <w:lang w:val="zh-CN"/>
        </w:rPr>
        <w:t xml:space="preserve">评标委员会或评标小组</w:t>
      </w:r>
      <w:r>
        <w:rPr>
          <w:rFonts w:hint="eastAsia" w:hAnsi="宋体" w:cs="宋体"/>
          <w:bCs/>
          <w:sz w:val="24"/>
          <w:szCs w:val="24"/>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748"/>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2</w:t>
      </w:r>
      <w:r>
        <w:rPr>
          <w:rFonts w:hint="eastAsia" w:hAnsi="宋体" w:cs="宋体"/>
          <w:bCs/>
          <w:sz w:val="24"/>
          <w:szCs w:val="24"/>
          <w:lang w:val="zh-CN"/>
        </w:rPr>
        <w:t xml:space="preserve">.评标内容的保密</w:t>
      </w:r>
      <w:r>
        <w:rPr>
          <w:rFonts w:hint="eastAsia" w:hAnsi="宋体" w:cs="宋体"/>
          <w:bCs/>
          <w:sz w:val="24"/>
          <w:szCs w:val="24"/>
        </w:rPr>
      </w:r>
      <w:r/>
    </w:p>
    <w:p>
      <w:pPr>
        <w:pStyle w:val="748"/>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748"/>
        <w:ind w:firstLine="480"/>
        <w:spacing w:line="360" w:lineRule="auto"/>
        <w:rPr>
          <w:rFonts w:hint="eastAsia" w:hAnsi="宋体" w:eastAsia="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.2在投标文件的审查、澄清、评价和比较以及授予合同的过程中，投标单位对采购代</w:t>
      </w:r>
      <w:r>
        <w:rPr>
          <w:rFonts w:hint="eastAsia" w:hAnsi="宋体" w:eastAsia="宋体" w:cs="宋体"/>
          <w:sz w:val="24"/>
          <w:szCs w:val="24"/>
          <w:lang w:val="zh-CN"/>
        </w:rPr>
        <w:t xml:space="preserve">理机构和评标委员会成员施加影响的任何行为，都将取消其中标资格。</w:t>
      </w:r>
      <w:r>
        <w:rPr>
          <w:rFonts w:hint="eastAsia" w:hAnsi="宋体" w:eastAsia="宋体" w:cs="宋体"/>
          <w:sz w:val="24"/>
          <w:szCs w:val="24"/>
          <w:lang w:val="zh-CN"/>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2</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sz w:val="24"/>
          <w:szCs w:val="24"/>
        </w:rPr>
      </w:r>
      <w:r/>
    </w:p>
    <w:p>
      <w:pPr>
        <w:pStyle w:val="748"/>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lang w:val="zh-CN"/>
        </w:rPr>
        <w:t xml:space="preserve">.对投标文件初审</w:t>
      </w:r>
      <w:r>
        <w:rPr>
          <w:rFonts w:hint="eastAsia" w:hAnsi="宋体" w:eastAsia="宋体" w:cs="宋体"/>
          <w:sz w:val="24"/>
          <w:szCs w:val="24"/>
          <w:highlight w:val="none"/>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.1投标文件初审分为资格审查和符合性审查。</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接受联合体的项目，两个以上的自然人、法人或者其他组织组成一个联合体，以一个</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的身份共同参加政府采购活动的,联合体成员中任何一方存在不良信用记录的，视同联合体存在不良应用记录。</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.4评委会将对确定为实质性响应的投标进行进一步审核，看其是否有计算上或累加上的算术错误，修正错误的原则如下：</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（1）投标文件中开标一览表内容与投标文件中相应内容不一致的，以开标一览表为准。</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（2）大写金额和小写金额不一致的，以大写金额为准。</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（3）单价金额小数点或者百分比有明显错位的，以开标一览表的总价为准，并修改单价。</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（4）总价金额与按单价汇总金额不一致的，以单价金额计算结果为准。</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同时出现两种以上错误的，按照前款规定的顺序修正。</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.6使用综合评分法的采购项目，提供相同品牌产品且通过资格审查、符合性审查的不同投标人参加同一合同项下投标的，按一家投标人计算，评审后得分最高的同品牌投标人获得中标</w:t>
      </w:r>
      <w:r>
        <w:rPr>
          <w:rFonts w:hint="eastAsia" w:hAnsi="宋体" w:eastAsia="宋体" w:cs="宋体"/>
          <w:sz w:val="24"/>
          <w:szCs w:val="24"/>
          <w:lang w:eastAsia="zh-CN"/>
        </w:rPr>
        <w:t xml:space="preserve">投标单位</w:t>
      </w:r>
      <w:r>
        <w:rPr>
          <w:rFonts w:hint="eastAsia"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非单一产品采购项目，招标文件中将载明其中的核心产品。多家投标人提供的核心产品品牌相同的，按前两款规定处理。</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.7投标人在开、评标全过程中应保持通讯畅通，及时登录苏采云系统查阅、答复相关信息，并安排专人与采购中心及评标委员会联系。</w:t>
      </w:r>
      <w:r>
        <w:rPr>
          <w:rFonts w:hint="eastAsia" w:hAnsi="宋体" w:eastAsia="宋体" w:cs="宋体"/>
          <w:sz w:val="24"/>
          <w:szCs w:val="24"/>
        </w:rPr>
      </w:r>
      <w:r/>
    </w:p>
    <w:p>
      <w:pPr>
        <w:pStyle w:val="748"/>
        <w:ind w:firstLine="482"/>
        <w:spacing w:line="360" w:lineRule="auto"/>
        <w:rPr>
          <w:rFonts w:hint="eastAsia" w:hAnsi="宋体" w:eastAsia="宋体" w:cs="宋体"/>
          <w:b/>
          <w:bCs/>
          <w:sz w:val="24"/>
          <w:szCs w:val="24"/>
          <w:highlight w:val="none"/>
        </w:rPr>
      </w:pPr>
      <w:r>
        <w:rPr>
          <w:rFonts w:hint="eastAsia" w:hAnsi="宋体" w:eastAsia="宋体" w:cs="宋体"/>
          <w:b/>
          <w:bCs/>
          <w:sz w:val="24"/>
          <w:szCs w:val="24"/>
          <w:highlight w:val="none"/>
        </w:rPr>
        <w:t xml:space="preserve">2</w:t>
      </w:r>
      <w:r>
        <w:rPr>
          <w:rFonts w:hint="eastAsia" w:hAnsi="宋体" w:eastAsia="宋体" w:cs="宋体"/>
          <w:b/>
          <w:bCs/>
          <w:sz w:val="24"/>
          <w:szCs w:val="24"/>
          <w:highlight w:val="none"/>
          <w:lang w:val="en-US" w:eastAsia="zh-CN"/>
        </w:rPr>
        <w:t xml:space="preserve">3</w:t>
      </w:r>
      <w:r>
        <w:rPr>
          <w:rFonts w:hint="eastAsia" w:hAnsi="宋体" w:eastAsia="宋体" w:cs="宋体"/>
          <w:b/>
          <w:bCs/>
          <w:sz w:val="24"/>
          <w:szCs w:val="24"/>
          <w:highlight w:val="none"/>
        </w:rPr>
        <w:t xml:space="preserve">.8 异常低价投标审查</w:t>
      </w:r>
      <w:r>
        <w:rPr>
          <w:rFonts w:hint="eastAsia" w:hAnsi="宋体" w:eastAsia="宋体" w:cs="宋体"/>
          <w:b/>
          <w:bCs/>
          <w:sz w:val="24"/>
          <w:szCs w:val="24"/>
          <w:highlight w:val="none"/>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 采购人应当在采购文件中明确，政府采购评审中出现下列情形之一的，评审委员会应当启动异常低价投标审查程序：</w:t>
      </w:r>
      <w:r>
        <w:rPr>
          <w:rFonts w:hint="eastAsia"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.8.1.1投标报价低于全部通过符合性审查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投标报价平均值50%的，即投标（响应）报价&lt;全部通过符合性审查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w:t>
      </w:r>
      <w:r>
        <w:rPr>
          <w:rFonts w:hint="eastAsia"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4</w:t>
      </w:r>
      <w:r>
        <w:rPr>
          <w:rFonts w:hint="eastAsia" w:hAnsi="宋体" w:eastAsia="宋体" w:cs="宋体"/>
          <w:b/>
          <w:bCs/>
          <w:sz w:val="24"/>
          <w:szCs w:val="24"/>
        </w:rPr>
        <w:t xml:space="preserve">.8.1.2.投标报价低于通过符合性审查的次低报价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投标报价50%的，即投标（响应）报价&lt;通过符合性审查的次低报价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w:t>
      </w:r>
      <w:r>
        <w:rPr>
          <w:rFonts w:hint="eastAsia" w:hAnsi="宋体" w:eastAsia="宋体" w:cs="宋体"/>
          <w:b/>
          <w:bCs/>
          <w:sz w:val="24"/>
          <w:szCs w:val="24"/>
        </w:rPr>
      </w:r>
      <w:r/>
    </w:p>
    <w:p>
      <w:pPr>
        <w:pStyle w:val="748"/>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.8.1.3投标报价低于采购项目最高限价45%的，即投标报价&lt;采购项目最高限价×45%；</w:t>
      </w:r>
      <w:r>
        <w:rPr>
          <w:rFonts w:hint="eastAsia" w:ascii="宋体" w:hAnsi="宋体" w:eastAsia="宋体" w:cs="宋体"/>
          <w:b/>
          <w:bCs/>
          <w:sz w:val="24"/>
          <w:szCs w:val="24"/>
        </w:rPr>
      </w:r>
      <w:r/>
    </w:p>
    <w:p>
      <w:pPr>
        <w:pStyle w:val="748"/>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未设定最高限价的采购项目，以采购项目预算金额作为最高限价。</w:t>
      </w:r>
      <w:r>
        <w:rPr>
          <w:rFonts w:hint="eastAsia" w:ascii="宋体"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.8.1.4评审委员会基于专业判断，认为</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报价过低，有可能影响产品质量或者不能诚信履约的其他情形。</w:t>
      </w:r>
      <w:r>
        <w:rPr>
          <w:rFonts w:hint="eastAsia"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.8.2评审委员会启动异常低价投标审查后，属于前述第2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w:t>
      </w:r>
      <w:r>
        <w:rPr>
          <w:rFonts w:hint="eastAsia" w:hAnsi="宋体" w:eastAsia="宋体" w:cs="宋体"/>
          <w:b/>
          <w:bCs/>
          <w:sz w:val="24"/>
          <w:szCs w:val="24"/>
          <w:lang w:val="en-US" w:eastAsia="zh-CN"/>
        </w:rPr>
        <w:t xml:space="preserve">1</w:t>
      </w:r>
      <w:r>
        <w:rPr>
          <w:rFonts w:hint="eastAsia" w:hAnsi="宋体" w:eastAsia="宋体" w:cs="宋体"/>
          <w:b/>
          <w:bCs/>
          <w:sz w:val="24"/>
          <w:szCs w:val="24"/>
        </w:rPr>
        <w:t xml:space="preserve">项至第2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.8.1.4项情形的，应当要求相关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的合理时间一般不少于30分钟。其中，属于2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.8.1.3项情形，</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已随投标文件一并提交相关书面说明及必要的证明材料的，在评审现场可不再重复提交。</w:t>
      </w:r>
      <w:r>
        <w:rPr>
          <w:rFonts w:hint="eastAsia"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不能提供书面说明、证明材料，或者提供的书面说明、证明材料不能证明其报价合理性的，评审委员会应当将其作为无效投标处理。</w:t>
      </w:r>
      <w:r>
        <w:rPr>
          <w:rFonts w:hint="eastAsia"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异常低价投标审查的启动原因、审查意见和审查结果应当在评审报告中记录，并随</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提供的相关书面说明及证明材料，以及评审委员会有关互联网浏览、查询历史一并归档。</w:t>
      </w:r>
      <w:r>
        <w:rPr>
          <w:rFonts w:hint="eastAsia" w:hAnsi="宋体" w:eastAsia="宋体" w:cs="宋体"/>
          <w:b/>
          <w:bCs/>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rPr>
          <w:rFonts w:hint="eastAsia" w:hAnsi="宋体" w:eastAsia="宋体" w:cs="宋体"/>
          <w:sz w:val="24"/>
          <w:szCs w:val="24"/>
        </w:rPr>
      </w:r>
      <w:r/>
    </w:p>
    <w:p>
      <w:pPr>
        <w:pStyle w:val="74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748"/>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748"/>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、无效投标条款和废标条款</w:t>
      </w:r>
      <w:r>
        <w:rPr>
          <w:rFonts w:hint="eastAsia" w:hAnsi="宋体" w:eastAsia="宋体" w:cs="宋体"/>
          <w:b/>
          <w:bCs/>
          <w:sz w:val="24"/>
          <w:szCs w:val="24"/>
        </w:rPr>
      </w:r>
      <w:r/>
    </w:p>
    <w:p>
      <w:pPr>
        <w:pStyle w:val="748"/>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rPr>
          <w:rFonts w:hint="eastAsia" w:hAnsi="宋体" w:eastAsia="宋体" w:cs="宋体"/>
          <w:b/>
          <w:bCs/>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rPr>
          <w:rFonts w:hint="eastAsia" w:hAnsi="宋体" w:eastAsia="宋体" w:cs="宋体"/>
          <w:sz w:val="24"/>
          <w:szCs w:val="24"/>
        </w:rPr>
      </w:r>
      <w:r/>
    </w:p>
    <w:p>
      <w:pPr>
        <w:pStyle w:val="748"/>
        <w:ind w:firstLine="480"/>
        <w:spacing w:line="360" w:lineRule="auto"/>
        <w:rPr>
          <w:rFonts w:hint="eastAsia" w:hAnsi="宋体" w:eastAsia="宋体" w:cs="宋体"/>
          <w:b/>
          <w:bCs/>
          <w:sz w:val="24"/>
          <w:szCs w:val="24"/>
          <w:u w:val="single"/>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.1.11 如本项目采购产品被财政部、国家发改委列入“节能产品品目清单”强制采购范围，而投标人所投标产品不在强制采购范围内的。</w:t>
      </w:r>
      <w:r>
        <w:rPr>
          <w:rFonts w:hint="eastAsia" w:hAnsi="宋体" w:eastAsia="宋体" w:cs="宋体"/>
          <w:b/>
          <w:bCs/>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hAnsi="宋体" w:eastAsia="宋体" w:cs="宋体"/>
          <w:b/>
          <w:bCs/>
          <w:sz w:val="24"/>
          <w:szCs w:val="24"/>
          <w:u w:val="single"/>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.1.12 投标文件未按照招标文件要求加盖CA电子公章的。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.1.13 投标人所投标产品不符合招标文件中所列国家强制性标准的。</w:t>
      </w:r>
      <w:r>
        <w:rPr>
          <w:rFonts w:hint="eastAsia" w:hAnsi="宋体" w:eastAsia="宋体" w:cs="宋体"/>
          <w:sz w:val="24"/>
          <w:szCs w:val="24"/>
        </w:rPr>
      </w:r>
      <w:r/>
    </w:p>
    <w:p>
      <w:pPr>
        <w:pStyle w:val="748"/>
        <w:ind w:firstLine="480"/>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25.1.14</w:t>
      </w:r>
      <w:r>
        <w:rPr>
          <w:rFonts w:hint="eastAsia" w:ascii="宋体" w:hAnsi="宋体" w:eastAsia="宋体" w:cs="宋体"/>
          <w:color w:val="000000"/>
          <w:sz w:val="24"/>
          <w:szCs w:val="24"/>
          <w:highlight w:val="none"/>
          <w:lang w:val="zh-CN" w:eastAsia="zh-CN"/>
        </w:rPr>
        <w:t xml:space="preserve">不同投标单位的电子投标文件制作机器码一致；</w:t>
      </w:r>
      <w:r>
        <w:rPr>
          <w:rFonts w:hAnsi="宋体" w:eastAsia="宋体" w:cs="宋体"/>
          <w:sz w:val="24"/>
          <w:szCs w:val="24"/>
          <w:lang w:val="en-US" w:eastAsia="zh-CN"/>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5</w:t>
      </w:r>
      <w:r>
        <w:rPr>
          <w:rFonts w:hint="eastAsia" w:hAnsi="宋体" w:eastAsia="宋体" w:cs="宋体"/>
          <w:sz w:val="24"/>
          <w:szCs w:val="24"/>
        </w:rPr>
        <w:t xml:space="preserve">其他法律、法规及本招标文件规定的属无效投标的情形。</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.2废标条款 </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.2.1符合专业条件的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或者对招标文件作实质响应的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家的。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.2.2出现影响采购公正的违法、违规行为的。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.2.3因重大变故，采购任务取消的。</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.2.4评标委员会认定招标文件存在歧义、重大缺陷导致评审工作无法进行。</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.2.5因苏采云系统故障原因造成开标不成功的。  </w:t>
      </w:r>
      <w:r>
        <w:rPr>
          <w:rFonts w:hint="eastAsia" w:hAnsi="宋体" w:eastAsia="宋体" w:cs="宋体"/>
          <w:sz w:val="24"/>
          <w:szCs w:val="24"/>
        </w:rPr>
      </w:r>
      <w:r/>
    </w:p>
    <w:p>
      <w:pPr>
        <w:pStyle w:val="748"/>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 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不足三家的处理：</w:t>
      </w:r>
      <w:r>
        <w:rPr>
          <w:rFonts w:hint="eastAsia" w:hAnsi="宋体" w:eastAsia="宋体" w:cs="宋体"/>
          <w:sz w:val="24"/>
          <w:szCs w:val="24"/>
        </w:rPr>
      </w:r>
      <w:r/>
    </w:p>
    <w:p>
      <w:pPr>
        <w:pStyle w:val="748"/>
        <w:ind w:firstLine="480"/>
        <w:spacing w:line="360" w:lineRule="auto"/>
        <w:rPr>
          <w:rFonts w:hint="eastAsia" w:ascii="宋体" w:hAnsi="宋体"/>
          <w:bCs/>
          <w:color w:val="000000"/>
          <w:sz w:val="24"/>
          <w:szCs w:val="21"/>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.3.1如出现投标截止时间结束后参加投标的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或者在评标期间对招标文件做出实质响应的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不足三家情况，按政府采购相关规定执行。</w:t>
      </w:r>
      <w:r>
        <w:rPr>
          <w:rFonts w:hint="eastAsia" w:ascii="宋体" w:hAnsi="宋体"/>
          <w:bCs/>
          <w:color w:val="000000"/>
          <w:sz w:val="24"/>
          <w:szCs w:val="21"/>
        </w:rPr>
      </w:r>
      <w:r/>
    </w:p>
    <w:p>
      <w:pPr>
        <w:pStyle w:val="748"/>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74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w:t>
      </w:r>
      <w:r>
        <w:rPr>
          <w:rFonts w:hint="eastAsia" w:hAnsi="宋体" w:cs="宋体"/>
          <w:sz w:val="24"/>
          <w:szCs w:val="24"/>
          <w:lang w:eastAsia="zh-CN"/>
        </w:rPr>
        <w:t xml:space="preserve">投标单位</w:t>
      </w:r>
      <w:r>
        <w:rPr>
          <w:rFonts w:hint="eastAsia" w:hAnsi="宋体" w:cs="宋体"/>
          <w:sz w:val="24"/>
          <w:szCs w:val="24"/>
        </w:rPr>
        <w:t xml:space="preserve">。若在选取各标段中标人时出现并列情况，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rPr>
          <w:rFonts w:hint="eastAsia" w:hAnsi="宋体" w:cs="宋体"/>
          <w:sz w:val="24"/>
          <w:szCs w:val="24"/>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.质疑处理</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.3本次招标文件要求投标单位在法定质疑期内一次性提出针对同一采购程序环节的质疑。</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.4投标单位提出质疑应当提交质疑函和必要的证明材料，质疑函应当包括下列内容：</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.4.1投标单位的姓名或者名称（以营业执照副本复印件为准）、地址、邮编、联系人及联系电话；</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.4.7投标单位参加投标确认函；</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.4.8投标单位的法定代表人/负责人、投标单位代理人身份证(如有授权)。</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748"/>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rPr>
          <w:rFonts w:hint="eastAsia" w:hAnsi="宋体" w:cs="宋体"/>
          <w:sz w:val="24"/>
          <w:szCs w:val="24"/>
          <w:highlight w:val="none"/>
          <w:lang w:val="zh-CN"/>
        </w:rPr>
      </w:r>
      <w:r/>
    </w:p>
    <w:p>
      <w:pPr>
        <w:pStyle w:val="748"/>
        <w:ind w:firstLine="48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罗陈娇</w:t>
      </w:r>
      <w:r>
        <w:rPr>
          <w:rFonts w:hint="eastAsia" w:hAnsi="宋体" w:cs="宋体"/>
          <w:bCs/>
          <w:sz w:val="24"/>
          <w:szCs w:val="24"/>
          <w:highlight w:val="none"/>
          <w:lang w:val="en-US" w:eastAsia="zh-CN"/>
        </w:rPr>
      </w:r>
      <w:r/>
    </w:p>
    <w:p>
      <w:pPr>
        <w:pStyle w:val="74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ascii="宋体" w:hAnsi="宋体" w:eastAsia="宋体" w:cs="宋体"/>
          <w:sz w:val="24"/>
          <w:szCs w:val="24"/>
          <w:highlight w:val="none"/>
          <w:lang w:val="en-US" w:eastAsia="zh-CN"/>
        </w:rPr>
      </w:r>
      <w:r/>
    </w:p>
    <w:p>
      <w:pPr>
        <w:pStyle w:val="748"/>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74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74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74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74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748"/>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未参加投标活动的投标单位或在投标活动中自身权益未受到损害的投标单位所提出的质疑。</w:t>
      </w:r>
      <w:r>
        <w:rPr>
          <w:rFonts w:hint="eastAsia" w:ascii="宋体" w:hAnsi="宋体" w:eastAsia="宋体" w:cs="宋体"/>
          <w:sz w:val="24"/>
          <w:szCs w:val="24"/>
          <w:highlight w:val="none"/>
          <w:lang w:val="en-US" w:eastAsia="zh-CN"/>
        </w:rPr>
      </w:r>
      <w:r/>
    </w:p>
    <w:p>
      <w:pPr>
        <w:pStyle w:val="748"/>
        <w:ind w:firstLine="480"/>
        <w:spacing w:line="360" w:lineRule="auto"/>
        <w:rPr>
          <w:rFonts w:hint="eastAsia" w:ascii="宋体" w:hAnsi="宋体"/>
          <w:color w:val="000000"/>
          <w:sz w:val="24"/>
          <w:szCs w:val="24"/>
        </w:rPr>
      </w:pPr>
      <w:r>
        <w:rPr>
          <w:rFonts w:hint="eastAsia" w:ascii="宋体" w:hAnsi="宋体" w:eastAsia="宋体" w:cs="宋体"/>
          <w:sz w:val="24"/>
          <w:szCs w:val="24"/>
          <w:highlight w:val="none"/>
          <w:lang w:val="en-US" w:eastAsia="zh-CN"/>
        </w:rPr>
        <w:t xml:space="preserve">27.6.5投标单位组成联合体参加投标，联合体</w:t>
      </w:r>
      <w:r>
        <w:rPr>
          <w:rFonts w:hint="eastAsia" w:ascii="宋体" w:hAnsi="宋体"/>
          <w:color w:val="000000"/>
          <w:sz w:val="24"/>
          <w:szCs w:val="24"/>
        </w:rPr>
        <w:t xml:space="preserve">中任何一方或多方未按要求签字、盖章、加盖公章的质疑。</w:t>
      </w:r>
      <w:r>
        <w:rPr>
          <w:rFonts w:hint="eastAsia" w:ascii="宋体" w:hAnsi="宋体"/>
          <w:color w:val="000000"/>
          <w:sz w:val="24"/>
          <w:szCs w:val="24"/>
        </w:rPr>
      </w:r>
      <w:r/>
    </w:p>
    <w:p>
      <w:pPr>
        <w:pStyle w:val="748"/>
        <w:ind w:firstLine="468"/>
        <w:spacing w:line="400" w:lineRule="exact"/>
        <w:rPr>
          <w:rFonts w:hint="eastAsia" w:hAnsi="宋体" w:cs="宋体"/>
          <w:bCs/>
          <w:sz w:val="24"/>
          <w:szCs w:val="24"/>
          <w:lang w:val="zh-CN"/>
        </w:rPr>
      </w:pPr>
      <w:r>
        <w:rPr>
          <w:rFonts w:ascii="宋体" w:hAnsi="宋体"/>
          <w:color w:val="000000"/>
          <w:sz w:val="24"/>
          <w:szCs w:val="24"/>
        </w:rPr>
        <w:t xml:space="preserve">2</w:t>
      </w:r>
      <w:r>
        <w:rPr>
          <w:rFonts w:hint="eastAsia" w:hAnsi="宋体"/>
          <w:color w:val="000000"/>
          <w:sz w:val="24"/>
          <w:szCs w:val="24"/>
          <w:lang w:val="en-US" w:eastAsia="zh-CN"/>
        </w:rPr>
        <w:t xml:space="preserve">7</w:t>
      </w:r>
      <w:r>
        <w:rPr>
          <w:rFonts w:ascii="宋体" w:hAnsi="宋体"/>
          <w:color w:val="000000"/>
          <w:sz w:val="24"/>
          <w:szCs w:val="24"/>
        </w:rPr>
        <w:t xml:space="preserve">.</w:t>
      </w:r>
      <w:r>
        <w:rPr>
          <w:rFonts w:hint="eastAsia" w:hAnsi="宋体"/>
          <w:color w:val="000000"/>
          <w:sz w:val="24"/>
          <w:szCs w:val="24"/>
          <w:lang w:val="en-US" w:eastAsia="zh-CN"/>
        </w:rPr>
        <w:t xml:space="preserve">7</w:t>
      </w:r>
      <w:r>
        <w:rPr>
          <w:rFonts w:hint="eastAsia" w:ascii="宋体" w:hAnsi="宋体"/>
          <w:color w:val="000000"/>
          <w:sz w:val="24"/>
          <w:szCs w:val="24"/>
        </w:rPr>
        <w:t xml:space="preserve"> </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的失信信息。</w:t>
      </w:r>
      <w:r>
        <w:rPr>
          <w:rFonts w:hint="eastAsia" w:hAnsi="宋体" w:cs="宋体"/>
          <w:bCs/>
          <w:sz w:val="24"/>
          <w:szCs w:val="24"/>
          <w:lang w:val="zh-CN"/>
        </w:rPr>
      </w:r>
      <w:r/>
    </w:p>
    <w:p>
      <w:pPr>
        <w:pStyle w:val="748"/>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rPr>
          <w:rFonts w:hint="eastAsia" w:hAnsi="宋体" w:cs="宋体"/>
          <w:b/>
          <w:bCs/>
          <w:sz w:val="24"/>
          <w:szCs w:val="24"/>
          <w:lang w:val="zh-CN"/>
        </w:rPr>
      </w:r>
      <w:r/>
    </w:p>
    <w:p>
      <w:pPr>
        <w:pStyle w:val="74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748"/>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8"/>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拒绝与采购人签订合同的，采购人可以按照评审报告推荐的中标或者成交候选人名单排序，确定下一候选人为中标或者成交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748"/>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748"/>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748"/>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rPr>
          <w:rFonts w:hint="eastAsia" w:hAnsi="宋体" w:cs="宋体"/>
          <w:bCs/>
          <w:sz w:val="24"/>
          <w:szCs w:val="24"/>
          <w:lang w:val="zh-CN"/>
        </w:rPr>
      </w:r>
      <w:r/>
    </w:p>
    <w:p>
      <w:pPr>
        <w:pStyle w:val="748"/>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748"/>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748"/>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rPr>
          <w:rFonts w:hint="eastAsia" w:hAnsi="宋体" w:cs="宋体"/>
          <w:b/>
          <w:bCs/>
          <w:sz w:val="24"/>
          <w:szCs w:val="24"/>
          <w:lang w:val="zh-CN"/>
        </w:rPr>
      </w:r>
      <w:r/>
    </w:p>
    <w:p>
      <w:pPr>
        <w:pStyle w:val="748"/>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748"/>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748"/>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rPr>
          <w:rFonts w:hint="eastAsia" w:hAnsi="宋体" w:cs="宋体"/>
          <w:bCs/>
          <w:sz w:val="24"/>
          <w:szCs w:val="24"/>
        </w:rPr>
      </w:r>
      <w:r/>
    </w:p>
    <w:p>
      <w:pPr>
        <w:pStyle w:val="748"/>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748"/>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748"/>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31.4若中标单位无不可抗力拒绝签定合同的，须承担相关法律规定的责任及惩罚。</w:t>
      </w:r>
      <w:r>
        <w:rPr>
          <w:rFonts w:hint="eastAsia" w:hAnsi="宋体" w:cs="宋体"/>
          <w:b/>
          <w:bCs/>
          <w:sz w:val="24"/>
          <w:szCs w:val="24"/>
          <w:lang w:val="en-US" w:eastAsia="zh-CN"/>
        </w:rPr>
      </w:r>
      <w:r/>
    </w:p>
    <w:p>
      <w:pPr>
        <w:pStyle w:val="748"/>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32.货物（包含与货物相关的服务）的追加</w:t>
      </w:r>
      <w:r>
        <w:rPr>
          <w:rFonts w:hint="eastAsia" w:hAnsi="宋体" w:cs="宋体"/>
          <w:sz w:val="24"/>
          <w:szCs w:val="24"/>
          <w:highlight w:val="none"/>
          <w:lang w:val="en-US" w:eastAsia="zh-CN"/>
        </w:rPr>
      </w:r>
      <w:r/>
    </w:p>
    <w:p>
      <w:pPr>
        <w:pStyle w:val="748"/>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货物（包含与货物相关的服务）的，在不改变合同其他条款的前提下，可以与中标投标单位协商签订补充合同，但所有补充合同的采购金额不超过原合同金额10%。</w:t>
      </w:r>
      <w:r>
        <w:rPr>
          <w:rFonts w:hint="eastAsia" w:hAnsi="宋体" w:eastAsia="宋体" w:cs="宋体"/>
          <w:sz w:val="24"/>
          <w:szCs w:val="24"/>
          <w:highlight w:val="none"/>
          <w:lang w:val="zh-CN"/>
        </w:rPr>
      </w:r>
      <w:r/>
    </w:p>
    <w:p>
      <w:pPr>
        <w:pStyle w:val="748"/>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rPr>
          <w:rFonts w:hint="eastAsia" w:hAnsi="宋体" w:cs="宋体"/>
          <w:sz w:val="24"/>
          <w:szCs w:val="24"/>
          <w:lang w:val="zh-CN"/>
        </w:rPr>
      </w:r>
      <w:r/>
    </w:p>
    <w:p>
      <w:pPr>
        <w:pStyle w:val="748"/>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详见前附表</w:t>
      </w:r>
      <w:r>
        <w:rPr>
          <w:rFonts w:hint="eastAsia" w:hAnsi="宋体" w:cs="宋体"/>
          <w:b/>
          <w:bCs/>
          <w:sz w:val="24"/>
          <w:szCs w:val="24"/>
          <w:lang w:val="en-US" w:eastAsia="zh-CN"/>
        </w:rPr>
      </w:r>
      <w:r/>
    </w:p>
    <w:p>
      <w:pPr>
        <w:pStyle w:val="748"/>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rPr>
          <w:rFonts w:hint="eastAsia" w:hAnsi="宋体" w:cs="宋体"/>
          <w:b/>
          <w:bCs/>
          <w:sz w:val="24"/>
          <w:szCs w:val="24"/>
        </w:rPr>
      </w:r>
      <w:r/>
    </w:p>
    <w:p>
      <w:pPr>
        <w:pStyle w:val="748"/>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rPr>
          <w:rFonts w:hint="eastAsia" w:hAnsi="宋体" w:cs="宋体"/>
          <w:bCs/>
          <w:sz w:val="24"/>
          <w:szCs w:val="24"/>
          <w:lang w:val="en-US" w:eastAsia="zh-CN"/>
        </w:rPr>
      </w:r>
      <w:r/>
    </w:p>
    <w:p>
      <w:pPr>
        <w:pStyle w:val="748"/>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748"/>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748"/>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rPr>
          <w:rFonts w:hint="eastAsia" w:hAnsi="宋体" w:cs="宋体"/>
          <w:sz w:val="24"/>
          <w:szCs w:val="24"/>
          <w:lang w:val="zh-CN"/>
        </w:rPr>
      </w:r>
      <w:r/>
    </w:p>
    <w:p>
      <w:pPr>
        <w:pStyle w:val="748"/>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34.4若</w:t>
      </w:r>
      <w:r>
        <w:rPr>
          <w:rFonts w:hint="eastAsia" w:hAnsi="宋体" w:cs="宋体"/>
          <w:b w:val="0"/>
          <w:bCs/>
          <w:color w:val="000000"/>
          <w:sz w:val="24"/>
          <w:highlight w:val="none"/>
          <w:lang w:val="en-US" w:eastAsia="zh-CN"/>
        </w:rPr>
        <w:t xml:space="preserve">中标单位因自身原因放弃中标、不履行合同或</w:t>
      </w:r>
      <w:r>
        <w:rPr>
          <w:rFonts w:hint="eastAsia" w:hAnsi="宋体" w:cs="宋体"/>
          <w:color w:val="000000"/>
          <w:sz w:val="24"/>
          <w:szCs w:val="24"/>
          <w:highlight w:val="none"/>
          <w:lang w:val="en-US" w:eastAsia="zh-CN"/>
        </w:rPr>
        <w:t xml:space="preserve">因虚假响应等其他情况</w:t>
      </w:r>
      <w:r>
        <w:rPr>
          <w:rFonts w:hint="eastAsia" w:hAnsi="宋体" w:cs="宋体"/>
          <w:b w:val="0"/>
          <w:bCs/>
          <w:color w:val="000000"/>
          <w:sz w:val="24"/>
          <w:highlight w:val="none"/>
          <w:lang w:val="en-US" w:eastAsia="zh-CN"/>
        </w:rPr>
        <w:t xml:space="preserve">导致废标</w:t>
      </w:r>
      <w:r>
        <w:rPr>
          <w:rFonts w:hint="eastAsia" w:hAnsi="宋体" w:cs="宋体"/>
          <w:color w:val="000000"/>
          <w:sz w:val="24"/>
          <w:szCs w:val="24"/>
          <w:highlight w:val="none"/>
          <w:lang w:val="en-US" w:eastAsia="zh-CN"/>
        </w:rPr>
        <w:t xml:space="preserve">的，代理服务服务费不予退还。</w:t>
      </w:r>
      <w:r>
        <w:rPr>
          <w:rFonts w:hAnsi="宋体" w:eastAsia="宋体" w:cs="宋体"/>
          <w:color w:val="000000"/>
          <w:sz w:val="24"/>
          <w:szCs w:val="24"/>
          <w:highlight w:val="none"/>
          <w:lang w:val="en-US" w:eastAsia="zh-CN"/>
        </w:rPr>
      </w:r>
      <w:r/>
    </w:p>
    <w:p>
      <w:pPr>
        <w:pStyle w:val="748"/>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rPr>
          <w:rFonts w:hint="eastAsia" w:hAnsi="宋体" w:cs="宋体"/>
          <w:bCs/>
          <w:sz w:val="24"/>
          <w:szCs w:val="24"/>
        </w:rPr>
      </w:r>
      <w:r/>
    </w:p>
    <w:p>
      <w:pPr>
        <w:pStyle w:val="748"/>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748"/>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eastAsia="宋体" w:cs="宋体"/>
          <w:b/>
          <w:bCs/>
          <w:sz w:val="24"/>
          <w:szCs w:val="24"/>
          <w:lang w:val="en-US" w:eastAsia="zh-CN"/>
        </w:rPr>
      </w:r>
      <w:r/>
    </w:p>
    <w:p>
      <w:pPr>
        <w:pStyle w:val="810"/>
        <w:jc w:val="center"/>
        <w:pageBreakBefore/>
        <w:spacing w:after="240"/>
        <w:tabs>
          <w:tab w:val="right" w:pos="8302" w:leader="dot"/>
        </w:tabs>
        <w:rPr>
          <w:rStyle w:val="838"/>
          <w:rFonts w:hint="eastAsia" w:ascii="宋体" w:hAnsi="宋体" w:eastAsia="宋体" w:cs="宋体"/>
          <w:sz w:val="44"/>
          <w:szCs w:val="44"/>
          <w:lang w:eastAsia="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Style w:val="838"/>
          <w:rFonts w:hint="eastAsia" w:ascii="宋体" w:hAnsi="宋体" w:cs="宋体"/>
          <w:sz w:val="44"/>
          <w:szCs w:val="44"/>
        </w:rPr>
        <w:t xml:space="preserve">第三章 </w:t>
      </w:r>
      <w:r>
        <w:rPr>
          <w:rStyle w:val="838"/>
          <w:rFonts w:hint="eastAsia" w:ascii="宋体" w:hAnsi="宋体" w:cs="宋体"/>
          <w:sz w:val="44"/>
          <w:szCs w:val="44"/>
          <w:lang w:val="en-US" w:eastAsia="zh-CN"/>
        </w:rPr>
        <w:t xml:space="preserve">采购需求</w:t>
      </w:r>
      <w:r>
        <w:rPr>
          <w:rStyle w:val="838"/>
          <w:rFonts w:hint="eastAsia" w:ascii="宋体" w:hAnsi="宋体" w:eastAsia="宋体" w:cs="宋体"/>
          <w:sz w:val="44"/>
          <w:szCs w:val="44"/>
          <w:lang w:eastAsia="zh-CN"/>
        </w:rPr>
      </w:r>
      <w:r/>
    </w:p>
    <w:p>
      <w:pPr>
        <w:pStyle w:val="748"/>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color w:val="000000"/>
          <w:sz w:val="24"/>
          <w:szCs w:val="24"/>
          <w:highlight w:val="none"/>
          <w:u w:val="single"/>
          <w:lang w:eastAsia="zh-CN"/>
        </w:rPr>
        <w:t xml:space="preserve">苏州市体育局</w:t>
      </w:r>
      <w:r>
        <w:rPr>
          <w:rFonts w:hint="eastAsia" w:hAnsi="宋体" w:cs="宋体"/>
          <w:sz w:val="24"/>
          <w:szCs w:val="24"/>
          <w:lang w:val="zh-CN"/>
        </w:rPr>
        <w:t xml:space="preserve">的委托，苏州伟亚工程项目管理咨询有限公司作为招标代理机构，就其委托的</w:t>
      </w:r>
      <w:r>
        <w:rPr>
          <w:rFonts w:hint="eastAsia" w:cs="宋体"/>
          <w:b w:val="0"/>
          <w:sz w:val="24"/>
          <w:szCs w:val="24"/>
          <w:u w:val="single"/>
          <w:lang w:val="zh-CN"/>
        </w:rPr>
        <w:t xml:space="preserve">省级健身器材配建项目</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750"/>
        <w:numPr>
          <w:ilvl w:val="0"/>
          <w:numId w:val="0"/>
        </w:numPr>
        <w:ind w:firstLine="241"/>
        <w:spacing w:before="0" w:after="0"/>
        <w:tabs>
          <w:tab w:val="left" w:pos="840" w:leader="none"/>
        </w:tabs>
        <w:rPr>
          <w:rFonts w:hint="eastAsia" w:cs="宋体"/>
          <w:b w:val="0"/>
          <w:bCs/>
          <w:sz w:val="24"/>
          <w:szCs w:val="24"/>
          <w:lang w:val="zh-CN"/>
        </w:rPr>
      </w:pPr>
      <w:r>
        <w:rPr>
          <w:rFonts w:hint="eastAsia" w:cs="宋体"/>
          <w:sz w:val="24"/>
          <w:szCs w:val="24"/>
          <w:lang w:val="zh-CN"/>
        </w:rPr>
        <w:t xml:space="preserve">一、招标编号：JSZC-320500-WYDL-G2026-0012</w:t>
      </w:r>
      <w:r>
        <w:rPr>
          <w:rFonts w:hint="eastAsia" w:cs="宋体"/>
          <w:b w:val="0"/>
          <w:bCs/>
          <w:sz w:val="24"/>
          <w:szCs w:val="24"/>
          <w:lang w:val="zh-CN"/>
        </w:rPr>
      </w:r>
      <w:r/>
    </w:p>
    <w:p>
      <w:pPr>
        <w:pStyle w:val="750"/>
        <w:numPr>
          <w:ilvl w:val="0"/>
          <w:numId w:val="0"/>
        </w:numPr>
        <w:ind w:firstLine="241"/>
        <w:spacing w:before="0" w:after="0"/>
        <w:tabs>
          <w:tab w:val="left" w:pos="840" w:leader="none"/>
        </w:tabs>
        <w:rPr>
          <w:rFonts w:hint="eastAsia" w:cs="宋体"/>
          <w:b w:val="0"/>
          <w:sz w:val="24"/>
          <w:szCs w:val="24"/>
          <w:lang w:val="zh-CN"/>
        </w:rPr>
      </w:pPr>
      <w:r>
        <w:rPr>
          <w:rFonts w:hint="eastAsia" w:cs="宋体"/>
          <w:bCs/>
          <w:sz w:val="24"/>
          <w:szCs w:val="24"/>
          <w:lang w:val="zh-CN"/>
        </w:rPr>
        <w:t xml:space="preserve">二、项目名称</w:t>
      </w:r>
      <w:r>
        <w:rPr>
          <w:rFonts w:hint="eastAsia" w:cs="宋体"/>
          <w:b w:val="0"/>
          <w:sz w:val="24"/>
          <w:szCs w:val="24"/>
          <w:lang w:val="zh-CN"/>
        </w:rPr>
        <w:t xml:space="preserve">：省级健身器材配建项目</w:t>
      </w:r>
      <w:r>
        <w:rPr>
          <w:rFonts w:hint="eastAsia" w:cs="宋体"/>
          <w:b w:val="0"/>
          <w:sz w:val="24"/>
          <w:szCs w:val="24"/>
          <w:lang w:val="zh-CN"/>
        </w:rPr>
      </w:r>
      <w:r/>
    </w:p>
    <w:p>
      <w:pPr>
        <w:pStyle w:val="750"/>
        <w:numPr>
          <w:ilvl w:val="0"/>
          <w:numId w:val="0"/>
        </w:numPr>
        <w:ind w:firstLine="241"/>
        <w:spacing w:before="0" w:after="0"/>
        <w:tabs>
          <w:tab w:val="left" w:pos="840" w:leader="none"/>
        </w:tabs>
        <w:rPr>
          <w:rFonts w:hint="eastAsia" w:cs="宋体"/>
          <w:b w:val="0"/>
          <w:bCs/>
          <w:sz w:val="24"/>
          <w:szCs w:val="24"/>
          <w:lang w:val="zh-CN" w:bidi="ar"/>
        </w:rPr>
      </w:pPr>
      <w:r>
        <w:rPr>
          <w:rFonts w:hint="eastAsia" w:cs="宋体"/>
          <w:sz w:val="24"/>
          <w:szCs w:val="24"/>
          <w:lang w:bidi="ar"/>
        </w:rPr>
        <w:t xml:space="preserve">三、预算金额：</w:t>
      </w:r>
      <w:r>
        <w:rPr>
          <w:rFonts w:hint="eastAsia" w:cs="宋体"/>
          <w:b w:val="0"/>
          <w:bCs/>
          <w:sz w:val="24"/>
          <w:szCs w:val="24"/>
          <w:lang w:val="zh-CN" w:bidi="ar"/>
        </w:rPr>
        <w:t xml:space="preserve">人民币叁佰柒拾肆万陆仟捌佰元整（¥3746800.00）</w:t>
      </w:r>
      <w:r>
        <w:rPr>
          <w:rFonts w:hint="eastAsia" w:cs="宋体"/>
          <w:b w:val="0"/>
          <w:bCs/>
          <w:sz w:val="24"/>
          <w:szCs w:val="24"/>
          <w:lang w:val="zh-CN" w:bidi="ar"/>
        </w:rPr>
      </w:r>
      <w:r/>
    </w:p>
    <w:p>
      <w:pPr>
        <w:pStyle w:val="748"/>
        <w:ind w:firstLine="480"/>
        <w:jc w:val="left"/>
        <w:spacing w:line="360" w:lineRule="auto"/>
        <w:widowControl/>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74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第一标段：</w:t>
      </w:r>
      <w:r>
        <w:rPr>
          <w:rFonts w:hint="eastAsia" w:hAnsi="宋体" w:cs="宋体"/>
          <w:color w:val="000000"/>
          <w:sz w:val="24"/>
          <w:szCs w:val="24"/>
          <w:highlight w:val="none"/>
          <w:lang w:eastAsia="zh-CN"/>
        </w:rPr>
        <w:t xml:space="preserve">人民币壹佰陆拾万陆仟捌佰元整（¥</w:t>
      </w:r>
      <w:r>
        <w:rPr>
          <w:rFonts w:hint="eastAsia" w:hAnsi="宋体" w:cs="宋体"/>
          <w:color w:val="000000"/>
          <w:sz w:val="24"/>
          <w:szCs w:val="24"/>
          <w:highlight w:val="none"/>
          <w:lang w:val="en-US" w:eastAsia="zh-CN"/>
        </w:rPr>
        <w:t xml:space="preserve">16068</w:t>
      </w:r>
      <w:r>
        <w:rPr>
          <w:rFonts w:hint="eastAsia" w:hAnsi="宋体" w:cs="宋体"/>
          <w:color w:val="000000"/>
          <w:sz w:val="24"/>
          <w:szCs w:val="24"/>
          <w:highlight w:val="none"/>
          <w:lang w:eastAsia="zh-CN"/>
        </w:rPr>
        <w:t xml:space="preserve">00.00）</w:t>
      </w:r>
      <w:r>
        <w:rPr>
          <w:rFonts w:hint="eastAsia" w:ascii="宋体" w:hAnsi="宋体" w:eastAsia="宋体" w:cs="宋体"/>
          <w:color w:val="000000"/>
          <w:sz w:val="24"/>
          <w:szCs w:val="24"/>
          <w:highlight w:val="none"/>
          <w:lang w:eastAsia="zh-CN"/>
        </w:rPr>
      </w:r>
      <w:r/>
    </w:p>
    <w:p>
      <w:pPr>
        <w:pStyle w:val="748"/>
        <w:ind w:firstLine="480"/>
        <w:jc w:val="left"/>
        <w:spacing w:line="360" w:lineRule="auto"/>
        <w:widowControl/>
        <w:rPr>
          <w:rFonts w:hint="eastAsia" w:ascii="宋体" w:hAnsi="宋体" w:eastAsia="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第二标段：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玖拾伍</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95</w:t>
      </w:r>
      <w:r>
        <w:rPr>
          <w:rFonts w:hint="eastAsia" w:hAnsi="宋体" w:cs="宋体"/>
          <w:color w:val="000000"/>
          <w:sz w:val="24"/>
          <w:szCs w:val="24"/>
          <w:highlight w:val="none"/>
          <w:lang w:eastAsia="zh-CN"/>
        </w:rPr>
        <w:t xml:space="preserve">0000.00）</w:t>
      </w:r>
      <w:r>
        <w:rPr>
          <w:rFonts w:hint="eastAsia" w:ascii="宋体" w:hAnsi="宋体" w:eastAsia="宋体" w:cs="宋体"/>
          <w:color w:val="000000"/>
          <w:sz w:val="24"/>
          <w:szCs w:val="24"/>
          <w:highlight w:val="none"/>
          <w:lang w:eastAsia="zh-CN"/>
        </w:rPr>
      </w:r>
      <w:r/>
    </w:p>
    <w:p>
      <w:pPr>
        <w:pStyle w:val="748"/>
        <w:ind w:firstLine="480"/>
        <w:jc w:val="left"/>
        <w:spacing w:line="360" w:lineRule="auto"/>
        <w:widowControl/>
        <w:rPr>
          <w:rFonts w:hint="eastAsia" w:hAnsi="宋体" w:cs="宋体"/>
          <w:color w:val="000000"/>
          <w:sz w:val="24"/>
          <w:szCs w:val="24"/>
          <w:highlight w:val="none"/>
          <w:lang w:eastAsia="zh-CN"/>
        </w:rPr>
        <w:outlineLvl w:val="1"/>
      </w:pPr>
      <w:r>
        <w:rPr>
          <w:rFonts w:hint="eastAsia" w:ascii="宋体" w:hAnsi="宋体" w:eastAsia="宋体" w:cs="宋体"/>
          <w:color w:val="000000"/>
          <w:sz w:val="24"/>
          <w:szCs w:val="24"/>
          <w:highlight w:val="none"/>
        </w:rPr>
        <w:t xml:space="preserve">第三标段：</w:t>
      </w:r>
      <w:r>
        <w:rPr>
          <w:rFonts w:hint="eastAsia" w:hAnsi="宋体" w:cs="宋体"/>
          <w:color w:val="000000"/>
          <w:sz w:val="24"/>
          <w:szCs w:val="24"/>
          <w:highlight w:val="none"/>
          <w:lang w:eastAsia="zh-CN"/>
        </w:rPr>
        <w:t xml:space="preserve">人民币</w:t>
      </w:r>
      <w:r>
        <w:rPr>
          <w:rFonts w:hint="eastAsia" w:hAnsi="宋体" w:cs="宋体"/>
          <w:color w:val="000000"/>
          <w:sz w:val="24"/>
          <w:szCs w:val="24"/>
          <w:highlight w:val="none"/>
          <w:lang w:val="en-US" w:eastAsia="zh-CN"/>
        </w:rPr>
        <w:t xml:space="preserve">壹佰壹拾玖</w:t>
      </w:r>
      <w:r>
        <w:rPr>
          <w:rFonts w:hint="eastAsia" w:hAnsi="宋体" w:cs="宋体"/>
          <w:color w:val="000000"/>
          <w:sz w:val="24"/>
          <w:szCs w:val="24"/>
          <w:highlight w:val="none"/>
          <w:lang w:eastAsia="zh-CN"/>
        </w:rPr>
        <w:t xml:space="preserve">万元整（¥</w:t>
      </w:r>
      <w:r>
        <w:rPr>
          <w:rFonts w:hint="eastAsia" w:hAnsi="宋体" w:cs="宋体"/>
          <w:color w:val="000000"/>
          <w:sz w:val="24"/>
          <w:szCs w:val="24"/>
          <w:highlight w:val="none"/>
          <w:lang w:val="en-US" w:eastAsia="zh-CN"/>
        </w:rPr>
        <w:t xml:space="preserve">119</w:t>
      </w:r>
      <w:r>
        <w:rPr>
          <w:rFonts w:hint="eastAsia" w:hAnsi="宋体" w:cs="宋体"/>
          <w:color w:val="000000"/>
          <w:sz w:val="24"/>
          <w:szCs w:val="24"/>
          <w:highlight w:val="none"/>
          <w:lang w:eastAsia="zh-CN"/>
        </w:rPr>
        <w:t xml:space="preserve">0000.00）</w:t>
      </w:r>
      <w:r>
        <w:rPr>
          <w:rFonts w:hint="eastAsia" w:hAnsi="宋体" w:cs="宋体"/>
          <w:color w:val="000000"/>
          <w:sz w:val="24"/>
          <w:szCs w:val="24"/>
          <w:highlight w:val="none"/>
          <w:lang w:eastAsia="zh-CN"/>
        </w:rPr>
      </w:r>
      <w:r/>
    </w:p>
    <w:p>
      <w:pPr>
        <w:pStyle w:val="74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748"/>
        <w:ind w:firstLine="480"/>
        <w:spacing w:line="360" w:lineRule="auto"/>
        <w:rPr>
          <w:rFonts w:hint="eastAsia" w:cs="宋体"/>
          <w:b w:val="0"/>
          <w:bCs/>
          <w:sz w:val="24"/>
          <w:szCs w:val="24"/>
          <w:lang w:val="zh-CN" w:bidi="ar"/>
        </w:rPr>
      </w:pPr>
      <w:r>
        <w:rPr>
          <w:rFonts w:hint="eastAsia" w:ascii="宋体" w:hAnsi="宋体" w:eastAsia="宋体" w:cs="宋体"/>
          <w:b/>
          <w:bCs/>
          <w:color w:val="000000"/>
          <w:sz w:val="24"/>
          <w:szCs w:val="24"/>
          <w:highlight w:val="none"/>
          <w:lang w:val="zh-CN" w:eastAsia="zh-CN" w:bidi="ar-SA"/>
        </w:rPr>
        <w:t xml:space="preserve">本项目共分为</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w:t>
      </w:r>
      <w:r>
        <w:rPr>
          <w:rFonts w:hint="eastAsia" w:ascii="宋体" w:hAnsi="宋体" w:eastAsia="宋体" w:cs="宋体"/>
          <w:b/>
          <w:bCs/>
          <w:color w:val="000000"/>
          <w:sz w:val="24"/>
          <w:szCs w:val="24"/>
          <w:highlight w:val="none"/>
          <w:lang w:val="en-US" w:eastAsia="zh-CN" w:bidi="ar-SA"/>
        </w:rPr>
        <w:t xml:space="preserve">每标段中标单位数量为1家。</w:t>
      </w:r>
      <w:r>
        <w:rPr>
          <w:rFonts w:hint="eastAsia" w:hAnsi="宋体" w:cs="宋体"/>
          <w:b/>
          <w:bCs/>
          <w:color w:val="000000"/>
          <w:sz w:val="24"/>
          <w:szCs w:val="24"/>
          <w:highlight w:val="none"/>
          <w:lang w:val="en-US" w:eastAsia="zh-CN" w:bidi="ar-SA"/>
        </w:rPr>
        <w:t xml:space="preserve">投标</w:t>
      </w:r>
      <w:r>
        <w:rPr>
          <w:rFonts w:hint="eastAsia" w:ascii="宋体" w:hAnsi="宋体" w:eastAsia="宋体" w:cs="宋体"/>
          <w:b/>
          <w:bCs/>
          <w:color w:val="000000"/>
          <w:sz w:val="24"/>
          <w:szCs w:val="24"/>
          <w:highlight w:val="none"/>
          <w:lang w:val="zh-CN" w:eastAsia="zh-CN" w:bidi="ar-SA"/>
        </w:rPr>
        <w:t xml:space="preserve">单位可对以上</w:t>
      </w:r>
      <w:r>
        <w:rPr>
          <w:rFonts w:hint="eastAsia"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zh-CN" w:eastAsia="zh-CN" w:bidi="ar-SA"/>
        </w:rPr>
        <w:t xml:space="preserve">个标段中的部分标段或全部标段进行报名投标,但只允许中标一个标段。已中标前期标段的投标单位将自动失去后续标段的中标资格，不进入后续标段评审程序。</w:t>
      </w:r>
      <w:r>
        <w:rPr>
          <w:rFonts w:hint="eastAsia" w:cs="宋体"/>
          <w:b w:val="0"/>
          <w:bCs/>
          <w:sz w:val="24"/>
          <w:szCs w:val="24"/>
          <w:lang w:val="zh-CN" w:bidi="ar"/>
        </w:rPr>
      </w:r>
      <w:r/>
    </w:p>
    <w:p>
      <w:pPr>
        <w:pStyle w:val="748"/>
        <w:ind w:firstLine="241"/>
        <w:keepLines/>
        <w:keepNext/>
        <w:spacing w:line="360" w:lineRule="auto"/>
        <w:rPr>
          <w:rFonts w:hint="eastAsia" w:hAnsi="宋体" w:eastAsia="宋体" w:cs="宋体"/>
          <w:b/>
          <w:bCs/>
          <w:sz w:val="24"/>
          <w:szCs w:val="24"/>
          <w:lang w:val="en-US" w:eastAsia="zh-CN"/>
        </w:rPr>
        <w:outlineLvl w:val="0"/>
      </w:pPr>
      <w:r/>
      <w:bookmarkStart w:id="47" w:name="_Toc167885183"/>
      <w:r>
        <w:rPr>
          <w:rFonts w:hint="eastAsia" w:hAnsi="宋体" w:cs="宋体"/>
          <w:b/>
          <w:bCs/>
          <w:sz w:val="24"/>
          <w:szCs w:val="24"/>
          <w:lang w:val="en-US" w:eastAsia="zh-CN"/>
        </w:rPr>
        <w:t xml:space="preserve">四</w:t>
      </w:r>
      <w:r>
        <w:rPr>
          <w:rFonts w:hint="eastAsia" w:hAnsi="宋体" w:cs="宋体"/>
          <w:b/>
          <w:bCs/>
          <w:sz w:val="24"/>
          <w:szCs w:val="24"/>
        </w:rPr>
        <w:t xml:space="preserve">、</w:t>
      </w:r>
      <w:r>
        <w:rPr>
          <w:rFonts w:hint="eastAsia" w:hAnsi="宋体" w:cs="宋体"/>
          <w:b/>
          <w:bCs/>
          <w:sz w:val="24"/>
          <w:szCs w:val="24"/>
          <w:lang w:val="en-US" w:eastAsia="zh-CN"/>
        </w:rPr>
        <w:t xml:space="preserve">招标内容：</w:t>
      </w:r>
      <w:r>
        <w:rPr>
          <w:rFonts w:hint="eastAsia" w:hAnsi="宋体" w:eastAsia="宋体" w:cs="宋体"/>
          <w:b/>
          <w:bCs/>
          <w:sz w:val="24"/>
          <w:szCs w:val="24"/>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974"/>
        <w:gridCol w:w="2296"/>
        <w:gridCol w:w="2296"/>
      </w:tblGrid>
      <w:tr>
        <w:trPr>
          <w:trHeight w:val="476"/>
        </w:trPr>
        <w:tc>
          <w:tcPr>
            <w:tcW w:w="650" w:type="dxa"/>
            <w:vAlign w:val="center"/>
            <w:textDirection w:val="lrTb"/>
            <w:noWrap w:val="false"/>
          </w:tcPr>
          <w:p>
            <w:pPr>
              <w:pStyle w:val="74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w:t>
            </w:r>
            <w:r>
              <w:rPr>
                <w:rFonts w:hint="eastAsia" w:ascii="宋体" w:hAnsi="宋体" w:eastAsia="宋体" w:cs="宋体"/>
                <w:color w:val="000000"/>
                <w:sz w:val="24"/>
                <w:lang w:eastAsia="zh-CN"/>
              </w:rPr>
            </w:r>
            <w:r/>
          </w:p>
        </w:tc>
        <w:tc>
          <w:tcPr>
            <w:tcW w:w="2017"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t xml:space="preserve">数量/单位</w:t>
            </w:r>
            <w:r>
              <w:rPr>
                <w:rFonts w:hint="eastAsia"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rHeight w:val="476"/>
        </w:trPr>
        <w:tc>
          <w:tcPr>
            <w:tcW w:w="650" w:type="dxa"/>
            <w:vAlign w:val="center"/>
            <w:textDirection w:val="lrTb"/>
            <w:noWrap w:val="false"/>
          </w:tcPr>
          <w:p>
            <w:pPr>
              <w:pStyle w:val="74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标段一</w:t>
            </w:r>
            <w:r>
              <w:rPr>
                <w:rFonts w:hint="eastAsia" w:ascii="宋体" w:hAnsi="宋体" w:eastAsia="宋体" w:cs="宋体"/>
                <w:color w:val="000000"/>
                <w:sz w:val="24"/>
                <w:lang w:eastAsia="zh-CN"/>
              </w:rPr>
            </w:r>
            <w:r/>
          </w:p>
        </w:tc>
        <w:tc>
          <w:tcPr>
            <w:tcW w:w="2017" w:type="dxa"/>
            <w:vAlign w:val="center"/>
            <w:textDirection w:val="lrTb"/>
            <w:noWrap w:val="false"/>
          </w:tcPr>
          <w:p>
            <w:pPr>
              <w:pStyle w:val="748"/>
              <w:jc w:val="center"/>
              <w:rPr>
                <w:rFonts w:hint="eastAsia" w:ascii="宋体" w:hAnsi="宋体" w:cs="宋体"/>
                <w:color w:val="000000"/>
                <w:sz w:val="24"/>
              </w:rPr>
            </w:pPr>
            <w:r>
              <w:rPr>
                <w:rFonts w:hint="eastAsia" w:ascii="宋体" w:hAnsi="宋体" w:cs="宋体"/>
                <w:color w:val="000000"/>
                <w:sz w:val="24"/>
                <w:shd w:val="clear" w:color="auto" w:fill="ffffff"/>
              </w:rPr>
              <w:t xml:space="preserve">健身路径</w:t>
            </w:r>
            <w:r>
              <w:rPr>
                <w:rFonts w:hint="eastAsia"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70</w:t>
            </w:r>
            <w:r>
              <w:rPr>
                <w:rFonts w:hint="eastAsia" w:ascii="宋体" w:hAnsi="宋体" w:cs="宋体"/>
                <w:color w:val="000000"/>
                <w:sz w:val="24"/>
              </w:rPr>
              <w:t xml:space="preserve">套</w:t>
            </w:r>
            <w:r>
              <w:rPr>
                <w:rFonts w:hint="eastAsia"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748"/>
              <w:jc w:val="center"/>
              <w:widowControl/>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标段二</w:t>
            </w:r>
            <w:r>
              <w:rPr>
                <w:rFonts w:hint="eastAsia" w:ascii="宋体" w:hAnsi="宋体" w:eastAsia="宋体" w:cs="宋体"/>
                <w:color w:val="000000"/>
                <w:sz w:val="24"/>
                <w:lang w:eastAsia="zh-CN"/>
              </w:rPr>
            </w:r>
            <w:r/>
          </w:p>
        </w:tc>
        <w:tc>
          <w:tcPr>
            <w:tcW w:w="2017" w:type="dxa"/>
            <w:vAlign w:val="center"/>
            <w:textDirection w:val="lrTb"/>
            <w:noWrap w:val="false"/>
          </w:tcPr>
          <w:p>
            <w:pPr>
              <w:pStyle w:val="748"/>
              <w:jc w:val="center"/>
              <w:rPr>
                <w:rFonts w:hint="eastAsia" w:ascii="宋体" w:hAnsi="宋体" w:cs="宋体"/>
                <w:bCs/>
                <w:color w:val="000000"/>
                <w:sz w:val="24"/>
              </w:rPr>
            </w:pPr>
            <w:r>
              <w:rPr>
                <w:rFonts w:hint="eastAsia" w:ascii="宋体" w:hAnsi="宋体" w:cs="宋体"/>
                <w:bCs/>
                <w:color w:val="000000"/>
                <w:sz w:val="24"/>
              </w:rPr>
              <w:t xml:space="preserve">篮球架</w:t>
            </w:r>
            <w:r>
              <w:rPr>
                <w:rFonts w:hint="eastAsia" w:ascii="宋体" w:hAnsi="宋体" w:cs="宋体"/>
                <w:bCs/>
                <w:color w:val="000000"/>
                <w:sz w:val="24"/>
              </w:rPr>
            </w:r>
            <w:r/>
          </w:p>
        </w:tc>
        <w:tc>
          <w:tcPr>
            <w:tcW w:w="1165" w:type="dxa"/>
            <w:vAlign w:val="center"/>
            <w:textDirection w:val="lrTb"/>
            <w:noWrap w:val="false"/>
          </w:tcPr>
          <w:p>
            <w:pPr>
              <w:pStyle w:val="748"/>
              <w:jc w:val="center"/>
              <w:widowControl/>
              <w:rPr>
                <w:rFonts w:ascii="宋体" w:hAnsi="宋体" w:cs="宋体"/>
                <w:color w:val="000000"/>
                <w:sz w:val="24"/>
              </w:rPr>
            </w:pPr>
            <w:r>
              <w:rPr>
                <w:rFonts w:hint="eastAsia" w:ascii="宋体" w:hAnsi="宋体" w:cs="宋体"/>
                <w:color w:val="000000"/>
                <w:sz w:val="24"/>
                <w:lang w:val="en-US" w:eastAsia="zh-CN"/>
              </w:rPr>
              <w:t xml:space="preserve">125</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748"/>
              <w:jc w:val="center"/>
              <w:widowControl/>
              <w:rPr>
                <w:rFonts w:ascii="宋体" w:hAnsi="宋体" w:cs="宋体"/>
                <w:color w:val="000000"/>
                <w:sz w:val="24"/>
              </w:rPr>
            </w:pPr>
            <w:r>
              <w:rPr>
                <w:rFonts w:ascii="宋体" w:hAnsi="宋体" w:cs="宋体"/>
                <w:color w:val="000000"/>
                <w:sz w:val="24"/>
              </w:rPr>
            </w:r>
            <w:r/>
          </w:p>
        </w:tc>
        <w:tc>
          <w:tcPr>
            <w:tcW w:w="2017" w:type="dxa"/>
            <w:vAlign w:val="center"/>
            <w:textDirection w:val="lrTb"/>
            <w:noWrap w:val="false"/>
          </w:tcPr>
          <w:p>
            <w:pPr>
              <w:pStyle w:val="748"/>
              <w:jc w:val="center"/>
              <w:rPr>
                <w:rFonts w:hint="eastAsia" w:ascii="宋体" w:hAnsi="宋体" w:cs="宋体"/>
                <w:bCs/>
                <w:color w:val="000000"/>
                <w:sz w:val="24"/>
              </w:rPr>
            </w:pPr>
            <w:r>
              <w:rPr>
                <w:rFonts w:hint="eastAsia" w:ascii="宋体" w:hAnsi="宋体" w:cs="宋体"/>
                <w:bCs/>
                <w:color w:val="000000"/>
                <w:sz w:val="24"/>
              </w:rPr>
              <w:t xml:space="preserve">乒乓球台</w:t>
            </w:r>
            <w:r>
              <w:rPr>
                <w:rFonts w:hint="eastAsia" w:ascii="宋体" w:hAnsi="宋体" w:cs="宋体"/>
                <w:bCs/>
                <w:color w:val="000000"/>
                <w:sz w:val="24"/>
              </w:rPr>
            </w:r>
            <w:r/>
          </w:p>
        </w:tc>
        <w:tc>
          <w:tcPr>
            <w:tcW w:w="1165" w:type="dxa"/>
            <w:vAlign w:val="center"/>
            <w:textDirection w:val="lrTb"/>
            <w:noWrap w:val="false"/>
          </w:tcPr>
          <w:p>
            <w:pPr>
              <w:pStyle w:val="748"/>
              <w:jc w:val="center"/>
              <w:widowControl/>
              <w:rPr>
                <w:rFonts w:ascii="宋体" w:hAnsi="宋体" w:cs="宋体"/>
                <w:color w:val="000000"/>
                <w:sz w:val="24"/>
              </w:rPr>
            </w:pPr>
            <w:r>
              <w:rPr>
                <w:rFonts w:hint="eastAsia" w:ascii="宋体" w:hAnsi="宋体" w:cs="宋体"/>
                <w:color w:val="000000"/>
                <w:sz w:val="24"/>
                <w:lang w:val="en-US" w:eastAsia="zh-CN"/>
              </w:rPr>
              <w:t xml:space="preserve">150</w:t>
            </w:r>
            <w:r>
              <w:rPr>
                <w:rFonts w:hint="eastAsia" w:ascii="宋体" w:hAnsi="宋体" w:cs="宋体"/>
                <w:color w:val="000000"/>
                <w:sz w:val="24"/>
              </w:rPr>
              <w:t xml:space="preserve">个</w:t>
            </w:r>
            <w:r>
              <w:rPr>
                <w:rFonts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restart"/>
            <w:textDirection w:val="lrTb"/>
            <w:noWrap w:val="false"/>
          </w:tcPr>
          <w:p>
            <w:pPr>
              <w:pStyle w:val="748"/>
              <w:jc w:val="center"/>
              <w:widowControl/>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标段三</w:t>
            </w:r>
            <w:r>
              <w:rPr>
                <w:rFonts w:hint="eastAsia" w:ascii="宋体" w:hAnsi="宋体" w:eastAsia="宋体" w:cs="宋体"/>
                <w:color w:val="000000"/>
                <w:sz w:val="24"/>
                <w:lang w:val="en-US" w:eastAsia="zh-CN"/>
              </w:rPr>
            </w:r>
            <w:r/>
          </w:p>
        </w:tc>
        <w:tc>
          <w:tcPr>
            <w:tcW w:w="2017" w:type="dxa"/>
            <w:vAlign w:val="center"/>
            <w:textDirection w:val="lrTb"/>
            <w:noWrap w:val="false"/>
          </w:tcPr>
          <w:p>
            <w:pPr>
              <w:pStyle w:val="748"/>
              <w:jc w:val="center"/>
              <w:rPr>
                <w:rFonts w:hint="eastAsia" w:ascii="宋体" w:hAnsi="宋体" w:cs="宋体"/>
                <w:bCs/>
                <w:color w:val="000000"/>
                <w:sz w:val="24"/>
              </w:rPr>
            </w:pPr>
            <w:r>
              <w:rPr>
                <w:rFonts w:hint="eastAsia" w:ascii="宋体" w:hAnsi="宋体" w:cs="宋体"/>
                <w:bCs/>
                <w:color w:val="000000"/>
                <w:sz w:val="24"/>
              </w:rPr>
              <w:t xml:space="preserve">灯光球场</w:t>
            </w:r>
            <w:r>
              <w:rPr>
                <w:rFonts w:hint="eastAsia" w:ascii="宋体" w:hAnsi="宋体" w:cs="宋体"/>
                <w:bCs/>
                <w:color w:val="000000"/>
                <w:sz w:val="24"/>
                <w:lang w:val="en-US" w:eastAsia="zh-CN"/>
              </w:rPr>
              <w:t xml:space="preserve">（改建）</w:t>
            </w:r>
            <w:r>
              <w:rPr>
                <w:rFonts w:hint="eastAsia" w:ascii="宋体" w:hAnsi="宋体" w:cs="宋体"/>
                <w:bCs/>
                <w:color w:val="000000"/>
                <w:sz w:val="24"/>
              </w:rPr>
            </w:r>
            <w:r/>
          </w:p>
        </w:tc>
        <w:tc>
          <w:tcPr>
            <w:tcW w:w="1165" w:type="dxa"/>
            <w:vAlign w:val="center"/>
            <w:textDirection w:val="lrTb"/>
            <w:noWrap w:val="false"/>
          </w:tcPr>
          <w:p>
            <w:pPr>
              <w:pStyle w:val="748"/>
              <w:jc w:val="center"/>
              <w:widowControl/>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片</w:t>
            </w:r>
            <w:r>
              <w:rPr>
                <w:rFonts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r>
            <w:r/>
          </w:p>
        </w:tc>
      </w:tr>
      <w:tr>
        <w:trPr>
          <w:trHeight w:val="476"/>
        </w:trPr>
        <w:tc>
          <w:tcPr>
            <w:tcW w:w="650" w:type="dxa"/>
            <w:vAlign w:val="center"/>
            <w:vMerge w:val="continue"/>
            <w:textDirection w:val="lrTb"/>
            <w:noWrap w:val="false"/>
          </w:tcPr>
          <w:p>
            <w:pPr>
              <w:pStyle w:val="748"/>
              <w:jc w:val="center"/>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2017" w:type="dxa"/>
            <w:vAlign w:val="center"/>
            <w:textDirection w:val="lrTb"/>
            <w:noWrap w:val="false"/>
          </w:tcPr>
          <w:p>
            <w:pPr>
              <w:pStyle w:val="748"/>
              <w:jc w:val="center"/>
              <w:rPr>
                <w:rFonts w:hint="eastAsia" w:ascii="宋体" w:hAnsi="宋体" w:cs="宋体"/>
                <w:bCs/>
                <w:color w:val="000000"/>
                <w:sz w:val="24"/>
              </w:rPr>
            </w:pPr>
            <w:r>
              <w:rPr>
                <w:rFonts w:hint="eastAsia" w:ascii="宋体" w:hAnsi="宋体" w:cs="宋体"/>
                <w:bCs/>
                <w:color w:val="000000"/>
                <w:sz w:val="24"/>
                <w:lang w:val="en-US" w:eastAsia="zh-CN"/>
              </w:rPr>
              <w:t xml:space="preserve">笼式灯光球场（新建）</w:t>
            </w:r>
            <w:r>
              <w:rPr>
                <w:rFonts w:hint="eastAsia" w:ascii="宋体" w:hAnsi="宋体" w:cs="宋体"/>
                <w:bCs/>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片</w:t>
            </w:r>
            <w:r>
              <w:rPr>
                <w:rFonts w:hint="eastAsia" w:ascii="宋体" w:hAnsi="宋体" w:cs="宋体"/>
                <w:color w:val="000000"/>
                <w:sz w:val="24"/>
              </w:rPr>
            </w:r>
            <w:r/>
          </w:p>
        </w:tc>
        <w:tc>
          <w:tcPr>
            <w:tcW w:w="1165" w:type="dxa"/>
            <w:vAlign w:val="center"/>
            <w:textDirection w:val="lrTb"/>
            <w:noWrap w:val="false"/>
          </w:tcPr>
          <w:p>
            <w:pPr>
              <w:pStyle w:val="748"/>
              <w:jc w:val="center"/>
              <w:widowControl/>
              <w:rPr>
                <w:rFonts w:hint="eastAsia" w:ascii="宋体" w:hAnsi="宋体" w:cs="宋体"/>
                <w:color w:val="000000"/>
                <w:sz w:val="24"/>
              </w:rPr>
            </w:pPr>
            <w:r>
              <w:rPr>
                <w:rFonts w:hint="eastAsia" w:ascii="宋体" w:hAnsi="宋体" w:cs="宋体"/>
                <w:color w:val="000000"/>
                <w:sz w:val="24"/>
              </w:rPr>
            </w:r>
            <w:r/>
          </w:p>
        </w:tc>
      </w:tr>
    </w:tbl>
    <w:p>
      <w:pPr>
        <w:pStyle w:val="748"/>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五、招标产品</w:t>
      </w:r>
      <w:r>
        <w:rPr>
          <w:rFonts w:hint="eastAsia" w:hAnsi="宋体" w:cs="宋体"/>
          <w:b/>
          <w:bCs/>
          <w:sz w:val="24"/>
          <w:szCs w:val="24"/>
        </w:rPr>
        <w:t xml:space="preserve">技术参数要求：</w:t>
      </w:r>
      <w:r>
        <w:rPr>
          <w:rFonts w:hint="eastAsia" w:hAnsi="宋体" w:cs="宋体"/>
          <w:b/>
          <w:bCs/>
          <w:sz w:val="24"/>
          <w:szCs w:val="24"/>
        </w:rPr>
      </w:r>
      <w:r/>
    </w:p>
    <w:p>
      <w:pPr>
        <w:pStyle w:val="748"/>
        <w:numPr>
          <w:ilvl w:val="0"/>
          <w:numId w:val="0"/>
        </w:numPr>
        <w:keepLines/>
        <w:keepNext/>
        <w:pageBreakBefore w:val="0"/>
        <w:spacing w:before="157" w:line="360" w:lineRule="auto"/>
        <w:widowControl w:val="off"/>
        <w:rPr>
          <w:rFonts w:hint="eastAsia" w:hAnsi="宋体" w:cs="宋体"/>
          <w:b/>
          <w:bCs/>
          <w:sz w:val="24"/>
          <w:szCs w:val="24"/>
        </w:rPr>
        <w:outlineLvl w:val="0"/>
      </w:pPr>
      <w:r>
        <w:rPr>
          <w:rFonts w:hint="eastAsia" w:hAnsi="宋体" w:cs="宋体"/>
          <w:b/>
          <w:bCs/>
          <w:sz w:val="24"/>
          <w:szCs w:val="24"/>
          <w:lang w:val="en-US" w:eastAsia="zh-CN"/>
        </w:rPr>
        <w:t xml:space="preserve">标段一：健身路径70套</w:t>
      </w:r>
      <w:r>
        <w:rPr>
          <w:rFonts w:hint="eastAsia" w:hAnsi="宋体" w:cs="宋体"/>
          <w:b/>
          <w:bCs/>
          <w:sz w:val="24"/>
          <w:szCs w:val="24"/>
        </w:rPr>
      </w:r>
      <w:r/>
    </w:p>
    <w:tbl>
      <w:tblPr>
        <w:tblW w:w="105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37"/>
        <w:gridCol w:w="5175"/>
        <w:gridCol w:w="925"/>
        <w:gridCol w:w="2204"/>
      </w:tblGrid>
      <w:tr>
        <w:trPr>
          <w:trHeight w:val="761"/>
        </w:trPr>
        <w:tc>
          <w:tcPr>
            <w:tcW w:w="779" w:type="dxa"/>
            <w:vAlign w:val="center"/>
            <w:textDirection w:val="lrTb"/>
            <w:noWrap w:val="false"/>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lang w:val="en-US" w:eastAsia="zh-CN" w:bidi="ar"/>
              </w:rPr>
            </w:r>
            <w:r/>
          </w:p>
        </w:tc>
        <w:tc>
          <w:tcPr>
            <w:tcW w:w="1437" w:type="dxa"/>
            <w:vAlign w:val="center"/>
            <w:textDirection w:val="lrTb"/>
            <w:noWrap w:val="false"/>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lang w:val="en-US" w:eastAsia="zh-CN" w:bidi="ar"/>
              </w:rPr>
            </w:r>
            <w:r/>
          </w:p>
        </w:tc>
        <w:tc>
          <w:tcPr>
            <w:tcW w:w="5175" w:type="dxa"/>
            <w:vAlign w:val="center"/>
            <w:textDirection w:val="lrTb"/>
            <w:noWrap w:val="false"/>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val="en-US" w:eastAsia="zh-CN" w:bidi="ar"/>
              </w:rPr>
            </w:r>
            <w:r/>
          </w:p>
        </w:tc>
        <w:tc>
          <w:tcPr>
            <w:tcW w:w="925" w:type="dxa"/>
            <w:vAlign w:val="center"/>
            <w:textDirection w:val="lrTb"/>
            <w:noWrap w:val="false"/>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lang w:bidi="ar"/>
              </w:rPr>
            </w:r>
            <w:r/>
          </w:p>
        </w:tc>
        <w:tc>
          <w:tcPr>
            <w:tcW w:w="2204" w:type="dxa"/>
            <w:vAlign w:val="center"/>
            <w:textDirection w:val="lrTb"/>
            <w:noWrap w:val="false"/>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lang w:bidi="ar"/>
              </w:rPr>
            </w:r>
            <w:r/>
          </w:p>
        </w:tc>
      </w:tr>
      <w:tr>
        <w:trPr>
          <w:trHeight w:val="833"/>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告示牌</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984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1233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3、</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4、</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0mm×</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mm×2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315"/>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highlight w:val="none"/>
              </w:rPr>
              <w:t xml:space="preserve">安装方式：</w:t>
            </w:r>
            <w:r>
              <w:rPr>
                <w:rFonts w:hint="eastAsia" w:ascii="宋体" w:hAnsi="宋体" w:eastAsia="宋体" w:cs="宋体"/>
                <w:color w:val="000000"/>
                <w:sz w:val="24"/>
                <w:szCs w:val="24"/>
                <w:highlight w:val="none"/>
              </w:rPr>
              <w:t xml:space="preserve">直埋式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val="en-US" w:eastAsia="zh-CN"/>
              </w:rPr>
            </w:r>
            <w:r/>
          </w:p>
          <w:p>
            <w:pPr>
              <w:pStyle w:val="1315"/>
              <w:numPr>
                <w:ilvl w:val="0"/>
                <w:numId w:val="0"/>
              </w:num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主要功能：</w:t>
            </w:r>
            <w:r>
              <w:rPr>
                <w:rFonts w:hint="eastAsia" w:ascii="宋体" w:hAnsi="宋体" w:eastAsia="宋体" w:cs="宋体"/>
                <w:bCs/>
                <w:sz w:val="24"/>
                <w:szCs w:val="24"/>
              </w:rPr>
              <w:t xml:space="preserve">警示说明告知注意事项。</w:t>
            </w:r>
            <w:r>
              <w:rPr>
                <w:rFonts w:hint="eastAsia" w:ascii="宋体" w:hAnsi="宋体" w:eastAsia="宋体" w:cs="宋体"/>
                <w:sz w:val="24"/>
                <w:szCs w:val="24"/>
                <w:highlight w:val="none"/>
              </w:rPr>
            </w:r>
            <w:r/>
          </w:p>
        </w:tc>
        <w:tc>
          <w:tcPr>
            <w:tcW w:w="925"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lang w:val="en-US" w:eastAsia="zh-CN"/>
              </w:rPr>
            </w:r>
            <w:r/>
          </w:p>
        </w:tc>
        <w:tc>
          <w:tcPr>
            <w:tcW w:w="2204"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210820</wp:posOffset>
                      </wp:positionH>
                      <wp:positionV relativeFrom="paragraph">
                        <wp:posOffset>69850</wp:posOffset>
                      </wp:positionV>
                      <wp:extent cx="805815" cy="93662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05815" cy="936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2;o:allowoverlap:true;o:allowincell:true;mso-position-horizontal-relative:text;margin-left:16.6pt;mso-position-horizontal:absolute;mso-position-vertical-relative:text;margin-top:5.5pt;mso-position-vertical:absolute;width:63.4pt;height:73.8pt;mso-wrap-distance-left:9.0pt;mso-wrap-distance-top:0.0pt;mso-wrap-distance-right:9.0pt;mso-wrap-distance-bottom:0.0pt;" stroked="f">
                      <v:path textboxrect="0,0,0,0"/>
                      <w10:wrap type="square"/>
                      <v:imagedata r:id="rId12" o:title=""/>
                    </v:shape>
                  </w:pict>
                </mc:Fallback>
              </mc:AlternateContent>
            </w:r>
            <w:r>
              <w:rPr>
                <w:rFonts w:hint="eastAsia" w:ascii="宋体" w:hAnsi="宋体" w:eastAsia="宋体" w:cs="宋体"/>
                <w:sz w:val="24"/>
                <w:szCs w:val="24"/>
                <w:highlight w:val="none"/>
                <w:lang w:eastAsia="zh-CN"/>
              </w:rPr>
            </w:r>
            <w:r/>
          </w:p>
        </w:tc>
      </w:tr>
      <w:tr>
        <w:trPr>
          <w:trHeight w:val="542"/>
        </w:trPr>
        <w:tc>
          <w:tcPr>
            <w:tcW w:w="779"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双位坐蹬器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t xml:space="preserve">2062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426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1443</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人同时使用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sz w:val="24"/>
                <w:szCs w:val="24"/>
                <w:highlight w:val="none"/>
                <w:lang w:val="en-US" w:eastAsia="zh-CN"/>
              </w:rPr>
              <w:t xml:space="preserve">使用者坐在座椅上，腰背靠于靠板，两脚蹬于踏管，双手自然放置于两膝盖，反复做蹬腿运动，双膝复位时膝关节缓慢还原；</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增强腰腹部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"http://baike.baidu.com/item/%E4%B8%8B%E8%82%A2"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下肢</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"http://baike.baidu.com/item/%E8%82%A1%E5%9B%9B%E5%A4%B4%E8%82%8C"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股四头肌</w:t>
            </w:r>
            <w:r>
              <w:rPr>
                <w:rFonts w:hint="eastAsia" w:ascii="宋体" w:hAnsi="宋体" w:eastAsia="宋体" w:cs="宋体"/>
                <w:bCs/>
                <w:sz w:val="24"/>
                <w:szCs w:val="24"/>
              </w:rPr>
              <w:fldChar w:fldCharType="end"/>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rPr>
              <w:t xml:space="preserve">力量，增加</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"http://baike.baidu.com/item/%E9%AB%8B"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髋</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"http://baike.baidu.com/item/%E8%86%9D"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"http://baike.baidu.com/item/%E8%B8%9D"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踝</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关节的灵活性，改善下肢运动能力，防止</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"http://baike.baidu.com/item/%E8%82%8C%E8%82%89%E8%90%8E%E7%BC%A9" \t "_blank"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肌肉萎缩</w:t>
            </w:r>
            <w:r>
              <w:rPr>
                <w:rFonts w:hint="eastAsia" w:ascii="宋体" w:hAnsi="宋体" w:eastAsia="宋体" w:cs="宋体"/>
                <w:bCs/>
                <w:sz w:val="24"/>
                <w:szCs w:val="24"/>
              </w:rPr>
              <w:fldChar w:fldCharType="end"/>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74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-49529</wp:posOffset>
                      </wp:positionH>
                      <wp:positionV relativeFrom="paragraph">
                        <wp:posOffset>688975</wp:posOffset>
                      </wp:positionV>
                      <wp:extent cx="1266190" cy="116459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125" r="0" b="125"/>
                              <a:stretch/>
                            </pic:blipFill>
                            <pic:spPr bwMode="auto">
                              <a:xfrm>
                                <a:off x="0" y="0"/>
                                <a:ext cx="1266190" cy="1164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3;o:allowoverlap:true;o:allowincell:true;mso-position-horizontal-relative:text;margin-left:-3.9pt;mso-position-horizontal:absolute;mso-position-vertical-relative:text;margin-top:54.2pt;mso-position-vertical:absolute;width:99.7pt;height:91.7pt;mso-wrap-distance-left:0.0pt;mso-wrap-distance-top:0.0pt;mso-wrap-distance-right:0.0pt;mso-wrap-distance-bottom:0.0pt;" stroked="f">
                      <v:path textboxrect="0,0,0,0"/>
                      <w10:wrap type="square"/>
                      <v:imagedata r:id="rId13" o:title=""/>
                    </v:shape>
                  </w:pict>
                </mc:Fallback>
              </mc:AlternateContent>
            </w:r>
            <w:r>
              <w:rPr>
                <w:rFonts w:hint="eastAsia" w:ascii="宋体" w:hAnsi="宋体" w:eastAsia="宋体" w:cs="宋体"/>
                <w:sz w:val="24"/>
                <w:szCs w:val="24"/>
                <w:highlight w:val="none"/>
              </w:rPr>
            </w:r>
            <w:r/>
          </w:p>
        </w:tc>
      </w:tr>
      <w:tr>
        <w:trPr>
          <w:trHeight w:val="538"/>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健骑机</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lang w:val="en-US" w:eastAsia="zh-CN"/>
              </w:rPr>
              <w:t xml:space="preserve">365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432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1027</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供1</w:t>
            </w:r>
            <w:r>
              <w:rPr>
                <w:rFonts w:hint="eastAsia" w:ascii="宋体" w:hAnsi="宋体" w:eastAsia="宋体" w:cs="宋体"/>
                <w:color w:val="000000"/>
                <w:sz w:val="24"/>
                <w:szCs w:val="24"/>
                <w:highlight w:val="none"/>
                <w:lang w:bidi="ar"/>
              </w:rPr>
              <w:t xml:space="preserve">人使用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sz w:val="24"/>
                <w:szCs w:val="24"/>
                <w:highlight w:val="none"/>
                <w:lang w:val="en-US" w:eastAsia="zh-CN"/>
              </w:rPr>
              <w:t xml:space="preserve">坐在坐板上，双手握住把手，双脚踏在踏管上，手脚用力使之运动，再慢慢放回，来回往返进行。</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主要功能：锻炼上肢、下肢及腹部肌肉，增强心肺功能及协调能力。</w:t>
            </w:r>
            <w:r>
              <w:rPr>
                <w:rFonts w:hint="eastAsia" w:ascii="宋体" w:hAnsi="宋体" w:eastAsia="宋体" w:cs="宋体"/>
                <w:color w:val="000000"/>
                <w:sz w:val="24"/>
                <w:szCs w:val="24"/>
                <w:lang w:val="en-US" w:eastAsia="zh-CN" w:bidi="ar"/>
              </w:rPr>
            </w:r>
            <w:r/>
          </w:p>
        </w:tc>
        <w:tc>
          <w:tcPr>
            <w:tcW w:w="925"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-8254</wp:posOffset>
                      </wp:positionH>
                      <wp:positionV relativeFrom="paragraph">
                        <wp:posOffset>631825</wp:posOffset>
                      </wp:positionV>
                      <wp:extent cx="1253490" cy="11969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76" t="0" r="75" b="0"/>
                              <a:stretch/>
                            </pic:blipFill>
                            <pic:spPr bwMode="auto">
                              <a:xfrm>
                                <a:off x="0" y="0"/>
                                <a:ext cx="1253490" cy="1196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4;o:allowoverlap:true;o:allowincell:true;mso-position-horizontal-relative:text;margin-left:-0.6pt;mso-position-horizontal:absolute;mso-position-vertical-relative:text;margin-top:49.8pt;mso-position-vertical:absolute;width:98.7pt;height:94.2pt;mso-wrap-distance-left:0.0pt;mso-wrap-distance-top:0.0pt;mso-wrap-distance-right:0.0pt;mso-wrap-distance-bottom:0.0pt;" stroked="f">
                      <v:path textboxrect="0,0,0,0"/>
                      <w10:wrap type="square"/>
                      <v:imagedata r:id="rId14" o:title=""/>
                    </v:shape>
                  </w:pict>
                </mc:Fallback>
              </mc:AlternateContent>
            </w:r>
            <w:r>
              <w:rPr>
                <w:rFonts w:hint="eastAsia" w:ascii="宋体" w:hAnsi="宋体" w:eastAsia="宋体" w:cs="宋体"/>
                <w:sz w:val="24"/>
                <w:szCs w:val="24"/>
                <w:highlight w:val="none"/>
              </w:rPr>
            </w:r>
            <w:r/>
          </w:p>
        </w:tc>
      </w:tr>
      <w:tr>
        <w:trPr>
          <w:trHeight w:val="90"/>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腿部</w:t>
            </w:r>
            <w:r>
              <w:rPr>
                <w:rFonts w:hint="eastAsia" w:ascii="宋体" w:hAnsi="宋体" w:eastAsia="宋体" w:cs="宋体"/>
                <w:sz w:val="24"/>
                <w:szCs w:val="24"/>
                <w:highlight w:val="none"/>
              </w:rPr>
            </w:r>
            <w:r/>
          </w:p>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338</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1366</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紧握住扶手，将小腿或大腿放在按摩轮上，使之来回滚动按摩肌肉放松。</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舒展腿部肌肉，增强腿部韧性，提高各关节运动灵活性，有舒筋活血之功效。</w:t>
            </w:r>
            <w:r>
              <w:rPr>
                <w:rFonts w:hint="eastAsia" w:ascii="宋体" w:hAnsi="宋体" w:eastAsia="宋体" w:cs="宋体"/>
                <w:sz w:val="24"/>
                <w:szCs w:val="24"/>
                <w:highlight w:val="none"/>
              </w:rPr>
            </w:r>
            <w:r/>
          </w:p>
        </w:tc>
        <w:tc>
          <w:tcPr>
            <w:tcW w:w="925" w:type="dxa"/>
            <w:vAlign w:val="center"/>
            <w:textDirection w:val="lrTb"/>
            <w:noWrap w:val="false"/>
          </w:tcPr>
          <w:p>
            <w:pPr>
              <w:pStyle w:val="74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74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263525</wp:posOffset>
                      </wp:positionH>
                      <wp:positionV relativeFrom="paragraph">
                        <wp:posOffset>69850</wp:posOffset>
                      </wp:positionV>
                      <wp:extent cx="709930" cy="133731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145" t="0" r="144" b="0"/>
                              <a:stretch/>
                            </pic:blipFill>
                            <pic:spPr bwMode="auto">
                              <a:xfrm>
                                <a:off x="0" y="0"/>
                                <a:ext cx="709930" cy="1337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5;o:allowoverlap:true;o:allowincell:true;mso-position-horizontal-relative:text;margin-left:20.8pt;mso-position-horizontal:absolute;mso-position-vertical-relative:text;margin-top:5.5pt;mso-position-vertical:absolute;width:55.9pt;height:105.3pt;mso-wrap-distance-left:0.0pt;mso-wrap-distance-top:0.0pt;mso-wrap-distance-right:0.0pt;mso-wrap-distance-bottom:0.0pt;" stroked="f">
                      <v:path textboxrect="0,0,0,0"/>
                      <w10:wrap type="square"/>
                      <v:imagedata r:id="rId15" o:title=""/>
                    </v:shape>
                  </w:pict>
                </mc:Fallback>
              </mc:AlternateContent>
            </w:r>
            <w:r>
              <w:rPr>
                <w:rFonts w:hint="eastAsia" w:ascii="宋体" w:hAnsi="宋体" w:eastAsia="宋体" w:cs="宋体"/>
                <w:sz w:val="24"/>
                <w:szCs w:val="24"/>
                <w:highlight w:val="none"/>
              </w:rPr>
            </w:r>
            <w:r/>
          </w:p>
        </w:tc>
      </w:tr>
      <w:tr>
        <w:trPr>
          <w:trHeight w:val="373"/>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钟摆</w:t>
            </w:r>
            <w:r>
              <w:rPr>
                <w:rFonts w:hint="eastAsia" w:ascii="宋体" w:hAnsi="宋体" w:eastAsia="宋体" w:cs="宋体"/>
                <w:sz w:val="24"/>
                <w:szCs w:val="24"/>
                <w:highlight w:val="none"/>
                <w:lang w:val="en-US" w:eastAsia="zh-CN"/>
              </w:rPr>
            </w:r>
            <w:r/>
          </w:p>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1063</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810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1155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mm×3mm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 w:val="0"/>
                <w:bCs/>
                <w:sz w:val="24"/>
                <w:szCs w:val="24"/>
                <w:lang w:val="en-US" w:eastAsia="zh-CN"/>
              </w:rPr>
              <w:t xml:space="preserve">双脚站同一踏板上，双手紧握扶手，腰部用力做钟摆式运动。</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 w:val="0"/>
                <w:bCs/>
                <w:sz w:val="24"/>
                <w:szCs w:val="24"/>
                <w:highlight w:val="none"/>
                <w:lang w:val="en-US" w:eastAsia="zh-CN"/>
              </w:rPr>
              <w:t xml:space="preserve">增加身体的血液循环，促进新陈代谢，活动腰部关节、肌肉；增强腰侧肌群的柔韧性。</w:t>
            </w:r>
            <w:r>
              <w:rPr>
                <w:rFonts w:hint="eastAsia" w:ascii="宋体" w:hAnsi="宋体" w:eastAsia="宋体" w:cs="宋体"/>
                <w:sz w:val="24"/>
                <w:szCs w:val="24"/>
                <w:highlight w:val="none"/>
              </w:rPr>
            </w:r>
            <w:r/>
          </w:p>
        </w:tc>
        <w:tc>
          <w:tcPr>
            <w:tcW w:w="925"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64770</wp:posOffset>
                      </wp:positionH>
                      <wp:positionV relativeFrom="paragraph">
                        <wp:posOffset>982980</wp:posOffset>
                      </wp:positionV>
                      <wp:extent cx="1143635" cy="124841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11" r="0" b="111"/>
                              <a:stretch/>
                            </pic:blipFill>
                            <pic:spPr bwMode="auto">
                              <a:xfrm>
                                <a:off x="0" y="0"/>
                                <a:ext cx="1143635"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6;o:allowoverlap:true;o:allowincell:true;mso-position-horizontal-relative:text;margin-left:5.1pt;mso-position-horizontal:absolute;mso-position-vertical-relative:text;margin-top:77.4pt;mso-position-vertical:absolute;width:90.0pt;height:98.3pt;mso-wrap-distance-left:0.0pt;mso-wrap-distance-top:0.0pt;mso-wrap-distance-right:0.0pt;mso-wrap-distance-bottom:0.0pt;" stroked="f">
                      <v:path textboxrect="0,0,0,0"/>
                      <w10:wrap type="square"/>
                      <v:imagedata r:id="rId16" o:title=""/>
                    </v:shape>
                  </w:pict>
                </mc:Fallback>
              </mc:AlternateContent>
            </w:r>
            <w:r>
              <w:rPr>
                <w:rFonts w:hint="eastAsia" w:ascii="宋体" w:hAnsi="宋体" w:eastAsia="宋体" w:cs="宋体"/>
                <w:sz w:val="24"/>
                <w:szCs w:val="24"/>
                <w:highlight w:val="none"/>
              </w:rPr>
            </w:r>
            <w:r/>
          </w:p>
        </w:tc>
      </w:tr>
      <w:tr>
        <w:trPr>
          <w:trHeight w:val="1412"/>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三位</w:t>
            </w:r>
            <w:r>
              <w:rPr>
                <w:rFonts w:hint="eastAsia" w:ascii="宋体" w:hAnsi="宋体" w:eastAsia="宋体" w:cs="宋体"/>
                <w:color w:val="000000"/>
                <w:sz w:val="24"/>
                <w:szCs w:val="24"/>
                <w:highlight w:val="none"/>
                <w:lang w:eastAsia="zh-CN"/>
              </w:rPr>
            </w:r>
            <w:r/>
          </w:p>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扭腰器</w:t>
            </w:r>
            <w:r>
              <w:rPr>
                <w:rFonts w:hint="eastAsia" w:ascii="宋体" w:hAnsi="宋体" w:eastAsia="宋体" w:cs="宋体"/>
                <w:color w:val="000000"/>
                <w:sz w:val="24"/>
                <w:szCs w:val="24"/>
                <w:highlight w:val="none"/>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1355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1220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1100</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供3</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Cs/>
                <w:sz w:val="24"/>
                <w:szCs w:val="24"/>
                <w:lang w:val="en-US" w:eastAsia="zh-CN"/>
              </w:rPr>
              <w:t xml:space="preserve">使用者</w:t>
            </w:r>
            <w:r>
              <w:rPr>
                <w:rFonts w:hint="eastAsia" w:ascii="宋体" w:hAnsi="宋体" w:eastAsia="宋体" w:cs="宋体"/>
                <w:bCs/>
                <w:sz w:val="24"/>
                <w:szCs w:val="24"/>
              </w:rPr>
              <w:t xml:space="preserve">手握立柱扶手管，站在扭腰盘上，向左右反复做转体运动</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增强腰部的肌肉力量，改善腰椎胸椎骶椎及髋关节柔韧性和灵活性，放松腰椎和骶椎的肌肉和韧带缓解腰肌劳损和周身乏力。</w:t>
            </w:r>
            <w:r>
              <w:rPr>
                <w:rFonts w:hint="eastAsia" w:ascii="宋体" w:hAnsi="宋体" w:eastAsia="宋体" w:cs="宋体"/>
                <w:sz w:val="24"/>
                <w:szCs w:val="24"/>
                <w:highlight w:val="none"/>
              </w:rPr>
            </w:r>
            <w:r/>
          </w:p>
        </w:tc>
        <w:tc>
          <w:tcPr>
            <w:tcW w:w="925"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297965" cy="131894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24" t="0" r="24" b="0"/>
                              <a:stretch/>
                            </pic:blipFill>
                            <pic:spPr bwMode="auto">
                              <a:xfrm>
                                <a:off x="0" y="0"/>
                                <a:ext cx="1297965" cy="1318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2pt;height:103.9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4"/>
                <w:szCs w:val="24"/>
                <w:highlight w:val="none"/>
              </w:rPr>
            </w:r>
            <w:r/>
          </w:p>
        </w:tc>
      </w:tr>
      <w:tr>
        <w:trPr>
          <w:trHeight w:val="835"/>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双</w:t>
            </w:r>
            <w:r>
              <w:rPr>
                <w:rFonts w:hint="eastAsia" w:ascii="宋体" w:hAnsi="宋体" w:eastAsia="宋体" w:cs="宋体"/>
                <w:sz w:val="24"/>
                <w:szCs w:val="24"/>
                <w:highlight w:val="none"/>
              </w:rPr>
              <w:t xml:space="preserve">位太空</w:t>
            </w:r>
            <w:r>
              <w:rPr>
                <w:rFonts w:hint="eastAsia" w:ascii="宋体" w:hAnsi="宋体" w:eastAsia="宋体" w:cs="宋体"/>
                <w:sz w:val="24"/>
                <w:szCs w:val="24"/>
                <w:highlight w:val="none"/>
              </w:rPr>
            </w:r>
            <w:r/>
          </w:p>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漫步机</w:t>
            </w:r>
            <w:r>
              <w:rPr>
                <w:rFonts w:hint="eastAsia" w:ascii="宋体" w:hAnsi="宋体" w:eastAsia="宋体" w:cs="宋体"/>
                <w:sz w:val="24"/>
                <w:szCs w:val="24"/>
                <w:highlight w:val="none"/>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1914</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556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1200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使用者</w:t>
            </w:r>
            <w:r>
              <w:rPr>
                <w:rFonts w:hint="eastAsia" w:ascii="宋体" w:hAnsi="宋体" w:eastAsia="宋体" w:cs="宋体"/>
                <w:bCs/>
                <w:sz w:val="24"/>
                <w:szCs w:val="24"/>
              </w:rPr>
              <w:t xml:space="preserve">双手紧握扶手，双脚分别站在两踏板上，自然、交替地前后摆动双腿</w:t>
            </w:r>
            <w:r>
              <w:rPr>
                <w:rFonts w:hint="eastAsia" w:ascii="宋体" w:hAnsi="宋体" w:eastAsia="宋体" w:cs="宋体"/>
                <w:bCs/>
                <w:sz w:val="24"/>
                <w:szCs w:val="24"/>
                <w:lang w:eastAsia="zh-CN"/>
              </w:rPr>
              <w:t xml:space="preserve">。</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bCs/>
                <w:sz w:val="24"/>
                <w:szCs w:val="24"/>
              </w:rPr>
              <w:t xml:space="preserve">增强心肺功能及下肢、腰部肌肉力量；改善下肢柔韧性和协调能力</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对腰肌劳损、髋关节酸痛、下肢活动障碍、肌肉萎缩等有康复作用。</w:t>
            </w:r>
            <w:r>
              <w:rPr>
                <w:rFonts w:hint="eastAsia" w:ascii="宋体" w:hAnsi="宋体" w:eastAsia="宋体" w:cs="宋体"/>
                <w:sz w:val="24"/>
                <w:szCs w:val="24"/>
                <w:highlight w:val="none"/>
              </w:rPr>
            </w:r>
            <w:r/>
          </w:p>
        </w:tc>
        <w:tc>
          <w:tcPr>
            <w:tcW w:w="925"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748"/>
              <w:jc w:val="both"/>
              <w:keepLines w:val="0"/>
              <w:keepNext w:val="0"/>
              <w:pageBreakBefore w:val="0"/>
              <w:spacing w:line="360" w:lineRule="auto"/>
              <w:widowControl/>
              <w:rPr>
                <w:rFonts w:ascii="宋体" w:hAnsi="宋体" w:eastAsia="宋体" w:cs="宋体"/>
                <w:sz w:val="24"/>
                <w:highlight w:val="none"/>
              </w:rPr>
            </w:pPr>
            <w:r>
              <w:rPr>
                <w:rFonts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-43179</wp:posOffset>
                      </wp:positionH>
                      <wp:positionV relativeFrom="paragraph">
                        <wp:posOffset>581660</wp:posOffset>
                      </wp:positionV>
                      <wp:extent cx="1336040" cy="1120140"/>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285" r="0" b="284"/>
                              <a:stretch/>
                            </pic:blipFill>
                            <pic:spPr bwMode="auto">
                              <a:xfrm>
                                <a:off x="0" y="0"/>
                                <a:ext cx="1336040" cy="1120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7;o:allowoverlap:true;o:allowincell:true;mso-position-horizontal-relative:text;margin-left:-3.4pt;mso-position-horizontal:absolute;mso-position-vertical-relative:text;margin-top:45.8pt;mso-position-vertical:absolute;width:105.2pt;height:88.2pt;mso-wrap-distance-left:0.0pt;mso-wrap-distance-top:0.0pt;mso-wrap-distance-right:0.0pt;mso-wrap-distance-bottom:0.0pt;" stroked="f">
                      <v:path textboxrect="0,0,0,0"/>
                      <w10:wrap type="square"/>
                      <v:imagedata r:id="rId18" o:title=""/>
                    </v:shape>
                  </w:pict>
                </mc:Fallback>
              </mc:AlternateContent>
            </w:r>
            <w:r>
              <w:rPr>
                <w:rFonts w:ascii="宋体" w:hAnsi="宋体" w:eastAsia="宋体" w:cs="宋体"/>
                <w:sz w:val="24"/>
                <w:highlight w:val="none"/>
              </w:rPr>
            </w:r>
            <w:r/>
          </w:p>
          <w:p>
            <w:pPr>
              <w:pStyle w:val="748"/>
              <w:jc w:val="both"/>
              <w:rPr>
                <w:rFonts w:hint="eastAsia"/>
                <w:lang w:val="en-US" w:eastAsia="zh-CN"/>
              </w:rPr>
            </w:pPr>
            <w:r>
              <w:rPr>
                <w:rFonts w:hint="eastAsia"/>
                <w:lang w:val="en-US" w:eastAsia="zh-CN"/>
              </w:rPr>
            </w:r>
            <w:r/>
          </w:p>
          <w:p>
            <w:pPr>
              <w:pStyle w:val="748"/>
              <w:jc w:val="both"/>
              <w:rPr>
                <w:rFonts w:hint="eastAsia"/>
                <w:lang w:val="en-US" w:eastAsia="zh-CN"/>
              </w:rPr>
            </w:pPr>
            <w:r>
              <w:rPr>
                <w:rFonts w:hint="eastAsia"/>
                <w:lang w:val="en-US" w:eastAsia="zh-CN"/>
              </w:rPr>
            </w:r>
            <w:r/>
          </w:p>
          <w:p>
            <w:pPr>
              <w:pStyle w:val="748"/>
              <w:jc w:val="both"/>
              <w:rPr>
                <w:rFonts w:hint="eastAsia"/>
                <w:lang w:val="en-US" w:eastAsia="zh-CN"/>
              </w:rPr>
            </w:pPr>
            <w:r>
              <w:rPr>
                <w:rFonts w:hint="eastAsia"/>
                <w:lang w:val="en-US" w:eastAsia="zh-CN"/>
              </w:rPr>
            </w:r>
            <w:r/>
          </w:p>
          <w:p>
            <w:pPr>
              <w:pStyle w:val="748"/>
              <w:jc w:val="both"/>
              <w:rPr>
                <w:rFonts w:hint="eastAsia"/>
                <w:lang w:val="en-US" w:eastAsia="zh-CN"/>
              </w:rPr>
            </w:pPr>
            <w:r>
              <w:rPr>
                <w:rFonts w:hint="eastAsia"/>
                <w:lang w:val="en-US" w:eastAsia="zh-CN"/>
              </w:rPr>
            </w:r>
            <w:r/>
          </w:p>
          <w:p>
            <w:pPr>
              <w:pStyle w:val="748"/>
              <w:jc w:val="both"/>
              <w:rPr>
                <w:rFonts w:hint="eastAsia"/>
                <w:lang w:val="en-US" w:eastAsia="zh-CN"/>
              </w:rPr>
            </w:pPr>
            <w:r>
              <w:rPr>
                <w:rFonts w:hint="eastAsia"/>
                <w:lang w:val="en-US" w:eastAsia="zh-CN"/>
              </w:rPr>
            </w:r>
            <w:r/>
          </w:p>
        </w:tc>
      </w:tr>
      <w:tr>
        <w:trPr>
          <w:trHeight w:val="90"/>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撑体腹肌</w:t>
            </w:r>
            <w:r>
              <w:rPr>
                <w:rFonts w:hint="eastAsia" w:ascii="宋体" w:hAnsi="宋体" w:eastAsia="宋体" w:cs="宋体"/>
                <w:sz w:val="24"/>
                <w:szCs w:val="24"/>
                <w:highlight w:val="none"/>
                <w:lang w:val="en-US" w:eastAsia="zh-CN"/>
              </w:rPr>
            </w:r>
            <w:r/>
          </w:p>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训练器</w:t>
            </w:r>
            <w:r>
              <w:rPr>
                <w:rFonts w:hint="eastAsia" w:ascii="宋体" w:hAnsi="宋体" w:eastAsia="宋体" w:cs="宋体"/>
                <w:sz w:val="24"/>
                <w:szCs w:val="24"/>
                <w:highlight w:val="none"/>
                <w:lang w:val="en-US" w:eastAsia="zh-CN"/>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1872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536</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1317</w:t>
            </w:r>
            <w:r>
              <w:rPr>
                <w:rFonts w:hint="eastAsia" w:ascii="宋体" w:hAnsi="宋体" w:eastAsia="宋体" w:cs="宋体"/>
                <w:sz w:val="24"/>
                <w:szCs w:val="24"/>
              </w:rPr>
              <w:t xml:space="preserve">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1）使用者在进行撑体运动时，双手握住双杠，两臂同时弯曲两腿伸直、两臂迅速伸直支撑，重复进行锻炼；（2）收用着坐在座板上，脚勾横管，双手抱于头后，后仰至板面，收缩腹肌，慢慢坐起。</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w:t>
            </w:r>
            <w:r>
              <w:rPr>
                <w:rFonts w:hint="eastAsia" w:ascii="宋体" w:hAnsi="宋体" w:eastAsia="宋体" w:cs="宋体"/>
                <w:color w:val="000000"/>
                <w:sz w:val="24"/>
                <w:szCs w:val="24"/>
                <w:lang w:val="en-US" w:eastAsia="zh-CN" w:bidi="ar-SA"/>
              </w:rPr>
              <w:t xml:space="preserve">增强腰腹及背部肌群力量，增强臂力。</w:t>
            </w:r>
            <w:r>
              <w:rPr>
                <w:rFonts w:hint="eastAsia" w:ascii="宋体" w:hAnsi="宋体" w:eastAsia="宋体" w:cs="宋体"/>
                <w:sz w:val="24"/>
                <w:szCs w:val="24"/>
                <w:highlight w:val="none"/>
              </w:rPr>
            </w:r>
            <w:r/>
          </w:p>
        </w:tc>
        <w:tc>
          <w:tcPr>
            <w:tcW w:w="925"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green"/>
              </w:rPr>
            </w:pPr>
            <w:r>
              <mc:AlternateContent>
                <mc:Choice Requires="wpg">
                  <w:drawing>
                    <wp:inline xmlns:wp="http://schemas.openxmlformats.org/drawingml/2006/wordprocessingDrawing" distT="0" distB="0" distL="0" distR="0">
                      <wp:extent cx="1171762" cy="104916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95" r="0" b="194"/>
                              <a:stretch/>
                            </pic:blipFill>
                            <pic:spPr bwMode="auto">
                              <a:xfrm>
                                <a:off x="0" y="0"/>
                                <a:ext cx="1171762" cy="104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2.3pt;height:82.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highlight w:val="green"/>
              </w:rPr>
            </w:r>
            <w:r/>
          </w:p>
        </w:tc>
      </w:tr>
      <w:tr>
        <w:trPr>
          <w:trHeight w:val="342"/>
        </w:trPr>
        <w:tc>
          <w:tcPr>
            <w:tcW w:w="779"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跷跷板</w:t>
            </w:r>
            <w:r>
              <w:rPr>
                <w:rFonts w:hint="eastAsia" w:ascii="宋体" w:hAnsi="宋体" w:eastAsia="宋体" w:cs="宋体"/>
                <w:sz w:val="24"/>
                <w:szCs w:val="24"/>
                <w:highlight w:val="none"/>
                <w:lang w:eastAsia="zh-CN"/>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外形尺寸：≥1750mm×394mm×921mm。</w:t>
            </w:r>
            <w:r>
              <w:rPr>
                <w:rFonts w:hint="eastAsia" w:ascii="宋体" w:hAnsi="宋体" w:eastAsia="宋体" w:cs="宋体"/>
                <w:color w:val="000000"/>
                <w:sz w:val="24"/>
                <w:szCs w:val="24"/>
                <w:lang w:val="en-US" w:eastAsia="zh-CN" w:bidi="ar-SA"/>
              </w:rPr>
            </w:r>
            <w:r/>
          </w:p>
          <w:p>
            <w:pPr>
              <w:pStyle w:val="74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color w:val="000000"/>
                <w:sz w:val="24"/>
                <w:szCs w:val="24"/>
                <w:lang w:val="en-US" w:eastAsia="zh-CN" w:bidi="ar-SA"/>
              </w:rPr>
              <w:t xml:space="preserve">钢管。</w:t>
            </w:r>
            <w:r>
              <w:rPr>
                <w:rFonts w:hint="eastAsia" w:ascii="宋体" w:hAnsi="宋体" w:eastAsia="宋体" w:cs="宋体"/>
                <w:color w:val="000000"/>
                <w:sz w:val="24"/>
                <w:szCs w:val="24"/>
                <w:lang w:val="en-US" w:eastAsia="zh-CN" w:bidi="ar-SA"/>
              </w:rPr>
            </w:r>
            <w:r/>
          </w:p>
          <w:p>
            <w:pPr>
              <w:pStyle w:val="74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主要承载立柱尺寸：≥φ114mm×3.0mm。</w:t>
            </w:r>
            <w:r>
              <w:rPr>
                <w:rFonts w:hint="eastAsia" w:ascii="宋体" w:hAnsi="宋体" w:eastAsia="宋体" w:cs="宋体"/>
                <w:color w:val="000000"/>
                <w:sz w:val="24"/>
                <w:szCs w:val="24"/>
                <w:lang w:val="en-US" w:eastAsia="zh-CN" w:bidi="ar-SA"/>
              </w:rPr>
            </w:r>
            <w:r/>
          </w:p>
          <w:p>
            <w:pPr>
              <w:pStyle w:val="74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主要承载横梁/结构尺寸：≥φ89mm×3mm。</w:t>
            </w:r>
            <w:r>
              <w:rPr>
                <w:rFonts w:hint="eastAsia" w:ascii="宋体" w:hAnsi="宋体" w:eastAsia="宋体" w:cs="宋体"/>
                <w:color w:val="000000"/>
                <w:sz w:val="24"/>
                <w:szCs w:val="24"/>
                <w:lang w:val="en-US" w:eastAsia="zh-CN" w:bidi="ar-SA"/>
              </w:rPr>
            </w:r>
            <w:r/>
          </w:p>
          <w:p>
            <w:pPr>
              <w:pStyle w:val="74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安装方式：直埋式。</w:t>
            </w:r>
            <w:r>
              <w:rPr>
                <w:rFonts w:hint="eastAsia" w:ascii="宋体" w:hAnsi="宋体" w:eastAsia="宋体" w:cs="宋体"/>
                <w:color w:val="000000"/>
                <w:sz w:val="24"/>
                <w:szCs w:val="24"/>
                <w:lang w:val="en-US" w:eastAsia="zh-CN" w:bidi="ar-SA"/>
              </w:rPr>
            </w:r>
            <w:r/>
          </w:p>
          <w:p>
            <w:pPr>
              <w:pStyle w:val="748"/>
              <w:jc w:val="left"/>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使用方法：可供2人同时使用，使用者分别握紧两端扶手，坐于座垫之上，双脚蹬地，和对方协调运动。</w:t>
            </w:r>
            <w:r>
              <w:rPr>
                <w:rFonts w:hint="eastAsia" w:ascii="宋体" w:hAnsi="宋体" w:eastAsia="宋体" w:cs="宋体"/>
                <w:color w:val="000000"/>
                <w:sz w:val="24"/>
                <w:szCs w:val="24"/>
                <w:lang w:val="en-US" w:eastAsia="zh-CN" w:bidi="ar-SA"/>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bidi="ar-SA"/>
              </w:rPr>
              <w:t xml:space="preserve">7</w:t>
            </w:r>
            <w:r>
              <w:rPr>
                <w:rFonts w:hint="eastAsia"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主要功能：锻炼协调能力和合作意识，增强人体的平衡能力。</w:t>
            </w:r>
            <w:r>
              <w:rPr>
                <w:rFonts w:hint="eastAsia" w:ascii="宋体" w:hAnsi="宋体" w:eastAsia="宋体" w:cs="宋体"/>
                <w:color w:val="000000"/>
                <w:sz w:val="24"/>
                <w:szCs w:val="24"/>
                <w:lang w:val="en-US" w:eastAsia="zh-CN" w:bidi="ar-SA"/>
              </w:rPr>
              <w:tab/>
            </w:r>
            <w:r>
              <w:rPr>
                <w:rFonts w:hint="eastAsia" w:ascii="宋体" w:hAnsi="宋体" w:eastAsia="宋体" w:cs="宋体"/>
                <w:sz w:val="24"/>
                <w:szCs w:val="24"/>
                <w:highlight w:val="none"/>
                <w:lang w:val="en-US" w:eastAsia="zh-CN"/>
              </w:rPr>
            </w:r>
            <w:r/>
          </w:p>
        </w:tc>
        <w:tc>
          <w:tcPr>
            <w:tcW w:w="925" w:type="dxa"/>
            <w:vAlign w:val="center"/>
            <w:textDirection w:val="lrTb"/>
            <w:noWrap w:val="false"/>
          </w:tcPr>
          <w:p>
            <w:pPr>
              <w:pStyle w:val="74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highlight w:val="none"/>
              </w:rPr>
            </w:r>
            <w:r/>
          </w:p>
        </w:tc>
        <w:tc>
          <w:tcPr>
            <w:tcW w:w="2204" w:type="dxa"/>
            <w:vAlign w:val="center"/>
            <w:textDirection w:val="lrTb"/>
            <w:noWrap w:val="false"/>
          </w:tcPr>
          <w:p>
            <w:pPr>
              <w:pStyle w:val="748"/>
              <w:jc w:val="both"/>
              <w:keepLines w:val="0"/>
              <w:keepNext w:val="0"/>
              <w:pageBreakBefore w:val="0"/>
              <w:spacing w:line="360" w:lineRule="auto"/>
              <w:tabs>
                <w:tab w:val="left" w:pos="2730" w:leader="none"/>
              </w:tabs>
              <w:rPr>
                <w:rFonts w:hint="eastAsia" w:ascii="宋体" w:hAnsi="宋体" w:eastAsia="宋体" w:cs="宋体"/>
                <w:sz w:val="24"/>
                <w:szCs w:val="24"/>
                <w:highlight w:val="none"/>
              </w:rPr>
            </w:pPr>
            <w:r>
              <w:rPr>
                <w:rFonts w:ascii="宋体" w:hAnsi="宋体" w:eastAsia="宋体" w:cs="宋体"/>
                <w:sz w:val="24"/>
                <w:highlight w:val="none"/>
              </w:rPr>
              <mc:AlternateContent>
                <mc:Choice Requires="wpg">
                  <w:drawing>
                    <wp:inline xmlns:wp="http://schemas.openxmlformats.org/drawingml/2006/wordprocessingDrawing" distT="0" distB="0" distL="0" distR="0">
                      <wp:extent cx="1302880" cy="8254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64" t="0" r="63" b="0"/>
                              <a:stretch/>
                            </pic:blipFill>
                            <pic:spPr bwMode="auto">
                              <a:xfrm>
                                <a:off x="0" y="0"/>
                                <a:ext cx="1302880" cy="82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6pt;height:65.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4"/>
                <w:szCs w:val="24"/>
                <w:highlight w:val="none"/>
              </w:rPr>
            </w:r>
            <w:r/>
          </w:p>
        </w:tc>
      </w:tr>
      <w:tr>
        <w:trPr>
          <w:trHeight w:val="566"/>
        </w:trPr>
        <w:tc>
          <w:tcPr>
            <w:tcW w:w="779" w:type="dxa"/>
            <w:vAlign w:val="center"/>
            <w:textDirection w:val="lrTb"/>
            <w:noWrap w:val="false"/>
          </w:tcPr>
          <w:p>
            <w:pPr>
              <w:pStyle w:val="748"/>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1437"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立式腰背</w:t>
            </w:r>
            <w:r>
              <w:rPr>
                <w:rFonts w:hint="eastAsia" w:ascii="宋体" w:hAnsi="宋体" w:eastAsia="宋体" w:cs="宋体"/>
                <w:sz w:val="24"/>
                <w:szCs w:val="24"/>
                <w:highlight w:val="none"/>
              </w:rPr>
            </w:r>
            <w:r/>
          </w:p>
          <w:p>
            <w:pPr>
              <w:pStyle w:val="748"/>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按摩器</w:t>
            </w:r>
            <w:r>
              <w:rPr>
                <w:rFonts w:hint="eastAsia" w:ascii="宋体" w:hAnsi="宋体" w:eastAsia="宋体" w:cs="宋体"/>
                <w:sz w:val="24"/>
                <w:szCs w:val="24"/>
                <w:highlight w:val="none"/>
              </w:rPr>
            </w:r>
            <w:r/>
          </w:p>
        </w:tc>
        <w:tc>
          <w:tcPr>
            <w:tcW w:w="5175" w:type="dxa"/>
            <w:vAlign w:val="center"/>
            <w:textDirection w:val="lrTb"/>
            <w:noWrap w:val="false"/>
          </w:tcPr>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外形尺寸：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838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775</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1460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numPr>
                <w:ilvl w:val="0"/>
                <w:numId w:val="0"/>
              </w:num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主要材质：镀锌钢管</w:t>
            </w:r>
            <w:r>
              <w:rPr>
                <w:rFonts w:hint="eastAsia" w:hAnsi="宋体" w:eastAsia="宋体" w:cs="宋体"/>
                <w:sz w:val="24"/>
                <w:szCs w:val="24"/>
                <w:lang w:val="en-US" w:eastAsia="zh-CN"/>
              </w:rPr>
              <w:t xml:space="preserve">或</w:t>
            </w:r>
            <w:r>
              <w:rPr>
                <w:rFonts w:hint="eastAsia" w:ascii="宋体" w:hAnsi="宋体" w:eastAsia="宋体" w:cs="宋体"/>
                <w:sz w:val="24"/>
                <w:szCs w:val="24"/>
                <w:lang w:val="en-US" w:eastAsia="zh-CN"/>
              </w:rPr>
              <w:t xml:space="preserve">钢管。</w:t>
            </w:r>
            <w:r>
              <w:rPr>
                <w:rFonts w:hint="eastAsia" w:ascii="宋体" w:hAnsi="宋体" w:eastAsia="宋体" w:cs="宋体"/>
                <w:sz w:val="24"/>
                <w:szCs w:val="24"/>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主要承载立柱</w:t>
            </w:r>
            <w:r>
              <w:rPr>
                <w:rFonts w:hint="eastAsia" w:ascii="宋体" w:hAnsi="宋体" w:eastAsia="宋体" w:cs="宋体"/>
                <w:sz w:val="24"/>
                <w:szCs w:val="24"/>
                <w:lang w:val="en-US" w:eastAsia="zh-CN"/>
              </w:rPr>
              <w:t xml:space="preserve">尺寸</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φ114mm×3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 xml:space="preserve">4</w:t>
            </w:r>
            <w:r>
              <w:rPr>
                <w:rFonts w:hint="eastAsia" w:hAnsi="宋体" w:eastAsia="宋体" w:cs="宋体"/>
                <w:sz w:val="24"/>
                <w:szCs w:val="24"/>
                <w:lang w:val="en-US" w:eastAsia="zh-CN"/>
              </w:rPr>
              <w:t xml:space="preserve">、</w:t>
            </w:r>
            <w:r>
              <w:rPr>
                <w:rFonts w:hint="eastAsia" w:ascii="宋体" w:hAnsi="宋体" w:eastAsia="宋体" w:cs="宋体"/>
                <w:sz w:val="24"/>
                <w:szCs w:val="24"/>
              </w:rPr>
              <w:t xml:space="preserve">主要承载横梁</w:t>
            </w:r>
            <w:r>
              <w:rPr>
                <w:rFonts w:hint="eastAsia" w:ascii="宋体" w:hAnsi="宋体" w:eastAsia="宋体" w:cs="宋体"/>
                <w:sz w:val="24"/>
                <w:szCs w:val="24"/>
                <w:lang w:val="en-US" w:eastAsia="zh-CN"/>
              </w:rPr>
              <w:t xml:space="preserve">/结构尺寸：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mm</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φ</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mm×3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安装方式：直埋式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使用方法：</w:t>
            </w:r>
            <w:r>
              <w:rPr>
                <w:rFonts w:hint="eastAsia" w:ascii="宋体" w:hAnsi="宋体" w:eastAsia="宋体" w:cs="宋体"/>
                <w:color w:val="000000"/>
                <w:sz w:val="24"/>
                <w:szCs w:val="24"/>
                <w:highlight w:val="none"/>
                <w:lang w:bidi="ar"/>
              </w:rPr>
              <w:t xml:space="preserve">可</w:t>
            </w:r>
            <w:r>
              <w:rPr>
                <w:rFonts w:hint="eastAsia" w:ascii="宋体" w:hAnsi="宋体" w:eastAsia="宋体" w:cs="宋体"/>
                <w:color w:val="000000"/>
                <w:sz w:val="24"/>
                <w:szCs w:val="24"/>
                <w:highlight w:val="none"/>
                <w:lang w:val="en-US" w:eastAsia="zh-CN" w:bidi="ar"/>
              </w:rPr>
              <w:t xml:space="preserve">供2</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同时</w:t>
            </w:r>
            <w:r>
              <w:rPr>
                <w:rFonts w:hint="eastAsia" w:ascii="宋体" w:hAnsi="宋体" w:eastAsia="宋体" w:cs="宋体"/>
                <w:color w:val="000000"/>
                <w:sz w:val="24"/>
                <w:szCs w:val="24"/>
                <w:highlight w:val="none"/>
                <w:lang w:bidi="ar"/>
              </w:rPr>
              <w:t xml:space="preserve">使用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sz w:val="24"/>
                <w:szCs w:val="24"/>
                <w:highlight w:val="none"/>
                <w:lang w:val="en-US" w:eastAsia="zh-CN"/>
              </w:rPr>
              <w:t xml:space="preserve">使用者进行腰部按摩时，</w:t>
            </w:r>
            <w:r>
              <w:rPr>
                <w:rFonts w:hint="eastAsia" w:ascii="宋体" w:hAnsi="宋体" w:eastAsia="宋体" w:cs="宋体"/>
                <w:color w:val="000000"/>
                <w:sz w:val="24"/>
                <w:szCs w:val="24"/>
              </w:rPr>
              <w:t xml:space="preserve">背对下扶手站立</w:t>
            </w:r>
            <w:r>
              <w:rPr>
                <w:rFonts w:hint="eastAsia" w:ascii="宋体" w:hAnsi="宋体" w:eastAsia="宋体" w:cs="宋体"/>
                <w:sz w:val="24"/>
                <w:szCs w:val="24"/>
                <w:highlight w:val="none"/>
                <w:lang w:val="en-US" w:eastAsia="zh-CN"/>
              </w:rPr>
              <w:t xml:space="preserve">，腰部紧靠按摩棒，上下移动身体，使按摩棒对腰部进行按摩；（2）使用者进行背部按摩时，</w:t>
            </w:r>
            <w:r>
              <w:rPr>
                <w:rFonts w:hint="eastAsia" w:ascii="宋体" w:hAnsi="宋体" w:eastAsia="宋体" w:cs="宋体"/>
                <w:color w:val="000000"/>
                <w:sz w:val="24"/>
                <w:szCs w:val="24"/>
              </w:rPr>
              <w:t xml:space="preserve">双腿呈马步，</w:t>
            </w:r>
            <w:r>
              <w:rPr>
                <w:rFonts w:hint="eastAsia" w:ascii="宋体" w:hAnsi="宋体" w:eastAsia="宋体" w:cs="宋体"/>
                <w:sz w:val="24"/>
                <w:szCs w:val="24"/>
                <w:highlight w:val="none"/>
                <w:lang w:val="en-US" w:eastAsia="zh-CN"/>
              </w:rPr>
              <w:t xml:space="preserve">背部紧贴两个按摩棒，身体左右移动。</w:t>
            </w:r>
            <w:r>
              <w:rPr>
                <w:rFonts w:hint="eastAsia" w:ascii="宋体" w:hAnsi="宋体" w:eastAsia="宋体" w:cs="宋体"/>
                <w:sz w:val="24"/>
                <w:szCs w:val="24"/>
                <w:highlight w:val="none"/>
                <w:lang w:val="en-US" w:eastAsia="zh-CN"/>
              </w:rPr>
            </w:r>
            <w:r/>
          </w:p>
          <w:p>
            <w:pPr>
              <w:pStyle w:val="748"/>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主要功能：按摩腰、背部穴位和毛细血管，缓解腰、背部疲劳，改善血液循环和调节腰背部神经系统，经常锻炼可以改善睡眠。</w:t>
            </w:r>
            <w:r>
              <w:rPr>
                <w:rFonts w:hint="eastAsia" w:ascii="宋体" w:hAnsi="宋体" w:eastAsia="宋体" w:cs="宋体"/>
                <w:sz w:val="24"/>
                <w:szCs w:val="24"/>
                <w:highlight w:val="none"/>
              </w:rPr>
            </w:r>
            <w:r/>
          </w:p>
        </w:tc>
        <w:tc>
          <w:tcPr>
            <w:tcW w:w="925"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70台</w:t>
            </w:r>
            <w:r>
              <w:rPr>
                <w:rFonts w:hint="eastAsia" w:ascii="宋体" w:hAnsi="宋体" w:eastAsia="宋体" w:cs="宋体"/>
                <w:sz w:val="24"/>
                <w:szCs w:val="24"/>
              </w:rPr>
            </w:r>
            <w:r/>
          </w:p>
        </w:tc>
        <w:tc>
          <w:tcPr>
            <w:tcW w:w="2204" w:type="dxa"/>
            <w:vAlign w:val="center"/>
            <w:textDirection w:val="lrTb"/>
            <w:noWrap w:val="false"/>
          </w:tcPr>
          <w:p>
            <w:pPr>
              <w:pStyle w:val="748"/>
              <w:jc w:val="center"/>
              <w:keepLines w:val="0"/>
              <w:keepNext w:val="0"/>
              <w:pageBreakBefore w:val="0"/>
              <w:spacing w:line="360" w:lineRule="auto"/>
              <w:tabs>
                <w:tab w:val="left" w:pos="2730" w:leader="none"/>
              </w:tabs>
              <w:rPr>
                <w:rFonts w:hint="eastAsia" w:ascii="宋体" w:hAnsi="宋体" w:eastAsia="宋体" w:cs="宋体"/>
                <w:sz w:val="24"/>
                <w:szCs w:val="24"/>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31115</wp:posOffset>
                      </wp:positionH>
                      <wp:positionV relativeFrom="paragraph">
                        <wp:posOffset>898525</wp:posOffset>
                      </wp:positionV>
                      <wp:extent cx="1125220" cy="111696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10" r="0" b="409"/>
                              <a:stretch/>
                            </pic:blipFill>
                            <pic:spPr bwMode="auto">
                              <a:xfrm>
                                <a:off x="0" y="0"/>
                                <a:ext cx="1125220" cy="1116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8;o:allowoverlap:true;o:allowincell:true;mso-position-horizontal-relative:text;margin-left:2.4pt;mso-position-horizontal:absolute;mso-position-vertical-relative:text;margin-top:70.8pt;mso-position-vertical:absolute;width:88.6pt;height:88.0pt;mso-wrap-distance-left:9.0pt;mso-wrap-distance-top:0.0pt;mso-wrap-distance-right:9.0pt;mso-wrap-distance-bottom:0.0pt;" stroked="f">
                      <v:path textboxrect="0,0,0,0"/>
                      <w10:wrap type="square"/>
                      <v:imagedata r:id="rId21" o:title=""/>
                    </v:shape>
                  </w:pict>
                </mc:Fallback>
              </mc:AlternateContent>
            </w:r>
            <w:r>
              <w:rPr>
                <w:rFonts w:hint="eastAsia" w:ascii="宋体" w:hAnsi="宋体" w:eastAsia="宋体" w:cs="宋体"/>
                <w:sz w:val="24"/>
                <w:szCs w:val="24"/>
                <w:highlight w:val="none"/>
              </w:rPr>
            </w:r>
            <w:r/>
          </w:p>
        </w:tc>
      </w:tr>
    </w:tbl>
    <w:p>
      <w:pPr>
        <w:pStyle w:val="748"/>
        <w:numPr>
          <w:ilvl w:val="0"/>
          <w:numId w:val="0"/>
        </w:numPr>
        <w:keepLines/>
        <w:keepNext/>
        <w:pageBreakBefore w:val="0"/>
        <w:spacing w:before="157" w:line="360" w:lineRule="auto"/>
        <w:widowControl w:val="off"/>
        <w:rPr>
          <w:rFonts w:hint="eastAsia" w:hAnsi="宋体" w:cs="宋体"/>
          <w:b/>
          <w:bCs/>
          <w:sz w:val="24"/>
          <w:szCs w:val="24"/>
          <w:lang w:val="en-US" w:eastAsia="zh-CN"/>
        </w:rPr>
        <w:outlineLvl w:val="0"/>
      </w:pPr>
      <w:r>
        <w:rPr>
          <w:rFonts w:hint="eastAsia" w:hAnsi="宋体" w:cs="宋体"/>
          <w:b/>
          <w:bCs/>
          <w:sz w:val="24"/>
          <w:szCs w:val="24"/>
          <w:lang w:val="en-US" w:eastAsia="zh-CN"/>
        </w:rPr>
        <w:t xml:space="preserve">标段二：篮球架125个，乒乓球台150个</w:t>
      </w:r>
      <w:r>
        <w:rPr>
          <w:rFonts w:hint="eastAsia" w:hAnsi="宋体" w:cs="宋体"/>
          <w:b/>
          <w:bCs/>
          <w:sz w:val="24"/>
          <w:szCs w:val="24"/>
          <w:lang w:val="en-US" w:eastAsia="zh-CN"/>
        </w:rPr>
      </w:r>
      <w:r/>
    </w:p>
    <w:tbl>
      <w:tblPr>
        <w:tblW w:w="10530" w:type="dxa"/>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668"/>
        <w:gridCol w:w="4932"/>
        <w:gridCol w:w="989"/>
        <w:gridCol w:w="2133"/>
      </w:tblGrid>
      <w:tr>
        <w:trPr>
          <w:trHeight w:val="90"/>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center"/>
            <w:textDirection w:val="lrTb"/>
            <w:noWrap/>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48"/>
              <w:jc w:val="center"/>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数量/单位</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移动式篮球架</w:t>
            </w:r>
            <w:r>
              <w:rPr>
                <w:rFonts w:hint="eastAsia" w:ascii="宋体" w:hAnsi="宋体" w:eastAsia="宋体" w:cs="宋体"/>
                <w:color w:val="000000"/>
                <w:sz w:val="24"/>
                <w:szCs w:val="24"/>
                <w:highlight w:val="none"/>
                <w:lang w:bidi="ar"/>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1</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外形尺寸≥4533×1800×3950mm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2</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篮球架主立柱采用≥150×150×4mm钢管</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3</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主要横梁尺寸≥150×150×4mm钢管，篮架伸臂头部件</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立柱接头、立柱底版均采用优质精密材料制作,后拉杆采用≥ϕ48*δ3管材</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篮架上、下拉杆采用≥Ф48×3mm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4</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篮架伸臂</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1860mm（篮板距立柱距离为</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1860mm）,篮圈上沿离地面</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3050mm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篮架底座尺寸长×宽×高≥2098×1004×427mm,放置配重为≥ 500 KG</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bidi="ar"/>
              </w:rPr>
              <w:t xml:space="preserve">箱体板材厚度≥2mm</w:t>
            </w:r>
            <w:r>
              <w:rPr>
                <w:rFonts w:hint="eastAsia"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zh-CN" w:bidi="ar"/>
              </w:rPr>
              <w:t xml:space="preserve">篮球板采用SMC材质，篮板基本尺寸≥1800×1050×50mm，篮板板面平整、光滑,主体为白色；优质篮圈配套</w:t>
            </w:r>
            <w:r>
              <w:rPr>
                <w:rFonts w:hint="eastAsia" w:hAnsi="宋体" w:eastAsia="宋体" w:cs="宋体"/>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透明度高、耐候性好、抗老化、耐腐蚀；篮板下沿及侧面覆盖EVA模压保护条。</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shd w:val="clear" w:color="auto" w:fill="ffffff"/>
                <w:lang w:bidi="ar"/>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73255" cy="69563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3255" cy="695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1pt;height:54.8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24"/>
                <w:highlight w:val="none"/>
                <w:shd w:val="clear" w:color="auto" w:fill="ffffff"/>
                <w:lang w:bidi="ar"/>
              </w:rPr>
            </w:r>
            <w:r/>
          </w:p>
        </w:tc>
      </w:tr>
      <w:tr>
        <w:trPr>
          <w:trHeight w:val="306"/>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乒乓球台</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4932" w:type="dxa"/>
            <w:vAlign w:val="top"/>
            <w:textDirection w:val="lrTb"/>
            <w:noWrap w:val="false"/>
          </w:tcPr>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外形尺寸≥2740×1535×912mm。</w:t>
            </w:r>
            <w:r>
              <w:rPr>
                <w:rFonts w:hint="eastAsia" w:ascii="宋体" w:hAnsi="宋体" w:eastAsia="宋体" w:cs="宋体"/>
                <w:color w:val="000000"/>
                <w:sz w:val="24"/>
                <w:szCs w:val="24"/>
                <w:highlight w:val="none"/>
                <w:lang w:val="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主要承载立柱尺寸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ϕ60×3.0㎜。 </w:t>
            </w:r>
            <w:r>
              <w:rPr>
                <w:rFonts w:hint="eastAsia" w:ascii="宋体" w:hAnsi="宋体" w:eastAsia="宋体" w:cs="宋体"/>
                <w:color w:val="000000"/>
                <w:sz w:val="24"/>
                <w:szCs w:val="24"/>
                <w:highlight w:val="none"/>
                <w:lang w:val="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3</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主要承载横梁尺寸</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30mm×20mm×2mm。</w:t>
            </w:r>
            <w:r>
              <w:rPr>
                <w:rFonts w:hint="eastAsia" w:ascii="宋体" w:hAnsi="宋体" w:eastAsia="宋体" w:cs="宋体"/>
                <w:color w:val="000000"/>
                <w:sz w:val="24"/>
                <w:szCs w:val="24"/>
                <w:highlight w:val="none"/>
                <w:lang w:val="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4</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球台台面采用SMC材料，台面翻边高度</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50㎜；台板背面采用井字型结构的加强筋来增强台面的强度和耐撞击性，台板能承受足够的静载荷，稳定性好，防雨、阻燃、不易变形等。</w:t>
            </w:r>
            <w:r>
              <w:rPr>
                <w:rFonts w:hint="eastAsia" w:ascii="宋体" w:hAnsi="宋体" w:eastAsia="宋体" w:cs="宋体"/>
                <w:color w:val="000000"/>
                <w:sz w:val="24"/>
                <w:szCs w:val="24"/>
                <w:highlight w:val="none"/>
                <w:lang w:val="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5</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台面与彩虹支腿连接处的托架采用方管，台板底部采用支撑框架，每半块板面支撑框架4纵4横支撑管连接，螺栓连接牢固。</w:t>
            </w:r>
            <w:r>
              <w:rPr>
                <w:rFonts w:hint="eastAsia" w:ascii="宋体" w:hAnsi="宋体" w:eastAsia="宋体" w:cs="宋体"/>
                <w:color w:val="000000"/>
                <w:sz w:val="24"/>
                <w:szCs w:val="24"/>
                <w:highlight w:val="none"/>
                <w:lang w:val="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6</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采用彩虹腿设计结构，弧形管之间有横撑，安装方便，结构稳定。</w:t>
            </w:r>
            <w:r>
              <w:rPr>
                <w:rFonts w:hint="eastAsia" w:ascii="宋体" w:hAnsi="宋体" w:eastAsia="宋体" w:cs="宋体"/>
                <w:color w:val="000000"/>
                <w:sz w:val="24"/>
                <w:szCs w:val="24"/>
                <w:highlight w:val="none"/>
                <w:lang w:val="zh-CN" w:bidi="ar"/>
              </w:rPr>
            </w:r>
            <w:r/>
          </w:p>
          <w:p>
            <w:pPr>
              <w:pStyle w:val="748"/>
              <w:jc w:val="left"/>
              <w:keepLines w:val="0"/>
              <w:keepNext w:val="0"/>
              <w:pageBreakBefore w:val="0"/>
              <w:spacing w:line="360" w:lineRule="auto"/>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7</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台网、网架采用铁网材质,与台面配合严密稳固，安装室外长期使用不变形。</w:t>
            </w:r>
            <w:r>
              <w:rPr>
                <w:rFonts w:hint="eastAsia" w:ascii="宋体" w:hAnsi="宋体" w:eastAsia="宋体" w:cs="宋体"/>
                <w:color w:val="000000"/>
                <w:sz w:val="24"/>
                <w:szCs w:val="24"/>
                <w:highlight w:val="none"/>
                <w:lang w:val="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133"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704355" cy="36506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04355" cy="365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5.5pt;height:28.7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24"/>
                <w:highlight w:val="none"/>
              </w:rPr>
            </w:r>
            <w:r/>
          </w:p>
        </w:tc>
      </w:tr>
    </w:tbl>
    <w:p>
      <w:pPr>
        <w:pStyle w:val="748"/>
        <w:numPr>
          <w:ilvl w:val="0"/>
          <w:numId w:val="0"/>
        </w:numPr>
        <w:keepLines/>
        <w:keepNext/>
        <w:pageBreakBefore w:val="0"/>
        <w:spacing w:before="157" w:line="360" w:lineRule="auto"/>
        <w:widowControl w:val="off"/>
        <w:rPr>
          <w:rFonts w:hAnsi="宋体" w:eastAsia="宋体" w:cs="宋体"/>
          <w:b/>
          <w:bCs/>
          <w:sz w:val="24"/>
          <w:szCs w:val="24"/>
          <w:lang w:val="en-US" w:eastAsia="zh-CN"/>
        </w:rPr>
        <w:outlineLvl w:val="0"/>
      </w:pPr>
      <w:r>
        <w:rPr>
          <w:rFonts w:hAnsi="宋体" w:eastAsia="宋体" w:cs="宋体"/>
          <w:b/>
          <w:bCs/>
          <w:sz w:val="24"/>
          <w:szCs w:val="24"/>
          <w:lang w:val="en-US" w:eastAsia="zh-CN"/>
        </w:rPr>
        <w:t xml:space="preserve">标段三：灯光球场（改建）10片，笼式灯光球场（新建）3片</w:t>
      </w:r>
      <w:r>
        <w:rPr>
          <w:rFonts w:hAnsi="宋体" w:eastAsia="宋体" w:cs="宋体"/>
          <w:b/>
          <w:bCs/>
          <w:sz w:val="24"/>
          <w:szCs w:val="24"/>
          <w:lang w:val="en-US" w:eastAsia="zh-CN"/>
        </w:rPr>
      </w:r>
      <w:r/>
    </w:p>
    <w:tbl>
      <w:tblPr>
        <w:tblW w:w="1009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8"/>
        <w:gridCol w:w="1460"/>
        <w:gridCol w:w="5120"/>
        <w:gridCol w:w="1005"/>
        <w:gridCol w:w="1706"/>
      </w:tblGrid>
      <w:tr>
        <w:trPr>
          <w:trHeight w:val="361"/>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74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bidi="ar"/>
              </w:rPr>
              <w:t xml:space="preserve">项目</w:t>
            </w: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748"/>
              <w:jc w:val="center"/>
              <w:keepLines w:val="0"/>
              <w:keepNext w:val="0"/>
              <w:pageBreakBefore w:val="0"/>
              <w:spacing w:line="240" w:lineRule="auto"/>
              <w:widowControl/>
              <w:tabs>
                <w:tab w:val="left" w:pos="42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技术参数</w:t>
            </w:r>
            <w:r>
              <w:rPr>
                <w:rFonts w:hint="eastAsia" w:ascii="宋体" w:hAnsi="宋体" w:eastAsia="宋体" w:cs="宋体"/>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748"/>
              <w:jc w:val="center"/>
              <w:keepLines w:val="0"/>
              <w:keepNext w:val="0"/>
              <w:pageBreakBefore w:val="0"/>
              <w:spacing w:line="240" w:lineRule="auto"/>
              <w:widowControl/>
              <w:tabs>
                <w:tab w:val="left" w:pos="420" w:leader="none"/>
              </w:tabs>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bidi="ar"/>
              </w:rPr>
              <w:t xml:space="preserve">数量</w:t>
            </w:r>
            <w:r>
              <w:rPr>
                <w:rFonts w:hint="eastAsia" w:hAnsi="宋体" w:eastAsia="宋体" w:cs="宋体"/>
                <w:b/>
                <w:bCs/>
                <w:color w:val="000000"/>
                <w:sz w:val="24"/>
                <w:szCs w:val="24"/>
                <w:highlight w:val="none"/>
                <w:lang w:val="en-US" w:eastAsia="zh-CN" w:bidi="ar"/>
              </w:rPr>
              <w:t xml:space="preserve">/单位</w:t>
            </w:r>
            <w:r>
              <w:rPr>
                <w:rFonts w:ascii="宋体" w:hAnsi="宋体" w:eastAsia="宋体" w:cs="宋体"/>
                <w:b/>
                <w:bCs/>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748"/>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参考图片</w:t>
            </w:r>
            <w:r>
              <w:rPr>
                <w:rFonts w:hint="eastAsia" w:ascii="宋体" w:hAnsi="宋体" w:eastAsia="宋体" w:cs="宋体"/>
                <w:b/>
                <w:bCs/>
                <w:color w:val="000000"/>
                <w:sz w:val="24"/>
                <w:szCs w:val="24"/>
                <w:highlight w:val="none"/>
              </w:rPr>
            </w:r>
            <w:r/>
          </w:p>
        </w:tc>
      </w:tr>
      <w:tr>
        <w:trPr>
          <w:trHeight w:val="10430"/>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74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eastAsia="zh-CN" w:bidi="ar"/>
              </w:rPr>
            </w:pPr>
            <w:r>
              <w:rPr>
                <w:rFonts w:hint="eastAsia" w:ascii="宋体" w:hAnsi="宋体" w:cs="宋体"/>
                <w:bCs/>
                <w:color w:val="000000"/>
                <w:sz w:val="24"/>
                <w:highlight w:val="none"/>
              </w:rPr>
              <w:t xml:space="preserve">灯光球场</w:t>
            </w:r>
            <w:r>
              <w:rPr>
                <w:rFonts w:hint="eastAsia" w:ascii="宋体" w:hAnsi="宋体" w:cs="宋体"/>
                <w:bCs/>
                <w:color w:val="000000"/>
                <w:sz w:val="24"/>
                <w:highlight w:val="none"/>
                <w:lang w:val="en-US" w:eastAsia="zh-CN"/>
              </w:rPr>
              <w:t xml:space="preserve">（改建）</w:t>
            </w:r>
            <w:r>
              <w:rPr>
                <w:rFonts w:hint="eastAsia" w:ascii="宋体" w:hAnsi="宋体" w:eastAsia="宋体" w:cs="宋体"/>
                <w:b w:val="0"/>
                <w:bCs w:val="0"/>
                <w:color w:val="000000"/>
                <w:sz w:val="24"/>
                <w:szCs w:val="24"/>
                <w:highlight w:val="none"/>
                <w:lang w:eastAsia="zh-CN" w:bidi="ar"/>
              </w:rPr>
            </w:r>
            <w:r/>
          </w:p>
        </w:tc>
        <w:tc>
          <w:tcPr>
            <w:tcBorders>
              <w:top w:val="single" w:color="000000" w:sz="4" w:space="0"/>
              <w:left w:val="none" w:color="000000" w:sz="4" w:space="0"/>
              <w:bottom w:val="single" w:color="000000" w:sz="4" w:space="0"/>
              <w:right w:val="none" w:color="000000" w:sz="4" w:space="0"/>
            </w:tcBorders>
            <w:tcW w:w="5120" w:type="dxa"/>
            <w:vAlign w:val="center"/>
            <w:textDirection w:val="lrTb"/>
            <w:noWrap w:val="false"/>
          </w:tcPr>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highlight w:val="none"/>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highlight w:val="none"/>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748"/>
              <w:numPr>
                <w:ilvl w:val="0"/>
                <w:numId w:val="32"/>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配套‍：配电箱及空气开关、照明分组控制开关、防雷接地、线路敷设（穿管埋地）等配套设施。</w:t>
            </w:r>
            <w:r>
              <w:rPr>
                <w:rFonts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yellow"/>
                <w:lang w:val="en-US" w:eastAsia="zh-CN" w:bidi="ar"/>
              </w:rPr>
            </w:pPr>
            <w:r>
              <w:rPr>
                <w:rFonts w:hint="eastAsia" w:ascii="宋体" w:hAnsi="宋体" w:eastAsia="宋体" w:cs="宋体"/>
                <w:color w:val="000000"/>
                <w:sz w:val="24"/>
                <w:szCs w:val="24"/>
                <w:highlight w:val="none"/>
                <w:lang w:val="en-US" w:eastAsia="zh-CN" w:bidi="ar"/>
              </w:rPr>
              <w:t xml:space="preserve">8、应负责对拆除产生的废旧材料进行分类、归集、装运及清运并承担由此产生的人工、机械、运输及清运处置等一切费用和相关责任。</w:t>
            </w:r>
            <w:r>
              <w:rPr>
                <w:rFonts w:hint="eastAsia" w:ascii="宋体" w:hAnsi="宋体" w:eastAsia="宋体" w:cs="宋体"/>
                <w:color w:val="000000"/>
                <w:sz w:val="24"/>
                <w:szCs w:val="24"/>
                <w:highlight w:val="yellow"/>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748"/>
              <w:jc w:val="center"/>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片</w:t>
            </w:r>
            <w:r>
              <w:rPr>
                <w:rFonts w:hint="eastAsia" w:ascii="宋体" w:hAnsi="宋体" w:eastAsia="宋体" w:cs="宋体"/>
                <w:b w:val="0"/>
                <w:bCs w:val="0"/>
                <w:color w:val="000000"/>
                <w:sz w:val="24"/>
                <w:szCs w:val="24"/>
                <w:highlight w:val="none"/>
                <w:lang w:bidi="ar"/>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614629" cy="75687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4629" cy="756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4pt;height:59.6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b w:val="0"/>
                <w:bCs w:val="0"/>
                <w:color w:val="000000"/>
                <w:sz w:val="24"/>
                <w:szCs w:val="24"/>
                <w:highlight w:val="none"/>
              </w:rPr>
            </w:r>
            <w:r/>
          </w:p>
        </w:tc>
      </w:tr>
      <w:tr>
        <w:trPr>
          <w:trHeight w:val="1245"/>
        </w:trPr>
        <w:tc>
          <w:tcPr>
            <w:tcBorders>
              <w:top w:val="single" w:color="000000" w:sz="4" w:space="0"/>
              <w:left w:val="single" w:color="000000" w:sz="4" w:space="0"/>
              <w:bottom w:val="single" w:color="000000" w:sz="4" w:space="0"/>
              <w:right w:val="none" w:color="000000" w:sz="4" w:space="0"/>
            </w:tcBorders>
            <w:tcW w:w="808"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笼式灯光球场</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新建</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none" w:color="000000" w:sz="4" w:space="0"/>
              <w:bottom w:val="single" w:color="000000" w:sz="4" w:space="0"/>
              <w:right w:val="none" w:color="000000" w:sz="4" w:space="0"/>
            </w:tcBorders>
            <w:tcW w:w="5120" w:type="dxa"/>
            <w:vAlign w:val="top"/>
            <w:textDirection w:val="lrTb"/>
            <w:noWrap w:val="false"/>
          </w:tcPr>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eastAsia="zh-CN" w:bidi="ar"/>
              </w:rPr>
              <w:t xml:space="preserve">采购为笼式灯光篮球场，一片</w:t>
            </w:r>
            <w:r>
              <w:rPr>
                <w:rFonts w:hint="eastAsia" w:ascii="宋体" w:hAnsi="宋体" w:eastAsia="宋体" w:cs="宋体"/>
                <w:color w:val="000000"/>
                <w:sz w:val="24"/>
                <w:szCs w:val="24"/>
                <w:highlight w:val="none"/>
                <w:lang w:val="zh-CN" w:bidi="ar"/>
              </w:rPr>
              <w:t xml:space="preserve">场地面积32m*19m。</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一、面层要求产品参数：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材质要求：采用SPU（硅PU）丙烯酸材料体系。</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结构分层：分为弹性层、面漆层和划线层。</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弹性层：采用聚氨酯材料，厚度≥5mm，为一次性连续摊铺成型；面漆层：面漆层厚度≥1mm；</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成品总厚度：≥8mm。</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颜色：绿色、墨绿色、蓝色等，按采购要求定制。</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原材料：硅PU原材料不得人为添加辅料（胶粉、滑石粉等无机填料不得超出GB 36246-2018限量要求）。</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标志线：标志线应清晰、不反光，无明显虚边，与面层粘合牢固；线宽5cm，颜色为白色。</w:t>
            </w:r>
            <w:r>
              <w:rPr>
                <w:rFonts w:hint="eastAsia" w:ascii="宋体" w:hAnsi="宋体" w:eastAsia="宋体" w:cs="宋体"/>
                <w:color w:val="000000"/>
                <w:sz w:val="24"/>
                <w:szCs w:val="24"/>
                <w:highlight w:val="none"/>
                <w:lang w:val="zh-CN" w:bidi="ar"/>
              </w:rPr>
            </w:r>
            <w:r/>
          </w:p>
          <w:p>
            <w:pPr>
              <w:pStyle w:val="748"/>
              <w:numPr>
                <w:ilvl w:val="0"/>
                <w:numId w:val="0"/>
              </w:numPr>
              <w:ind w:right="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产品性能：</w:t>
            </w:r>
            <w:r>
              <w:rPr>
                <w:rFonts w:hint="eastAsia" w:ascii="宋体" w:hAnsi="宋体" w:eastAsia="宋体" w:cs="宋体"/>
                <w:b w:val="0"/>
                <w:bCs w:val="0"/>
                <w:color w:val="000000"/>
                <w:sz w:val="24"/>
                <w:szCs w:val="24"/>
                <w:highlight w:val="none"/>
                <w:lang w:val="en-US" w:eastAsia="zh-CN"/>
              </w:rPr>
              <w:t xml:space="preserve">球场面层产品须完全符合强制性国家标准GB 36246-2018的全部技术要求（包括但不限于成品及原料中有害物质限量、气味、物理机械性能等各项指标）。投标人可选择以下任一方式证明满足上述要求：</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a、</w:t>
            </w:r>
            <w:r>
              <w:rPr>
                <w:rFonts w:hint="eastAsia" w:ascii="宋体" w:hAnsi="宋体" w:eastAsia="宋体" w:cs="宋体"/>
                <w:b w:val="0"/>
                <w:bCs w:val="0"/>
                <w:color w:val="000000"/>
                <w:sz w:val="24"/>
                <w:szCs w:val="24"/>
                <w:highlight w:val="none"/>
                <w:lang w:val="en-US" w:eastAsia="zh-CN"/>
              </w:rPr>
              <w:t xml:space="preserve">随投标文件提供由具备CMA资质的第三方检测机构出具且在有效期内的球场面层产品检测报告；</w:t>
            </w:r>
            <w:r>
              <w:rPr>
                <w:rFonts w:hint="eastAsia" w:ascii="宋体" w:hAnsi="宋体" w:eastAsia="宋体" w:cs="宋体"/>
                <w:b w:val="0"/>
                <w:bCs w:val="0"/>
                <w:color w:val="000000"/>
                <w:sz w:val="24"/>
                <w:szCs w:val="24"/>
                <w:highlight w:val="none"/>
                <w:lang w:val="en-US" w:eastAsia="zh-CN"/>
              </w:rPr>
              <w:br w:type="textWrapping" w:clear="all"/>
            </w:r>
            <w:r>
              <w:rPr>
                <w:rFonts w:hint="eastAsia" w:hAnsi="宋体" w:cs="宋体"/>
                <w:b w:val="0"/>
                <w:bCs w:val="0"/>
                <w:color w:val="000000"/>
                <w:sz w:val="24"/>
                <w:szCs w:val="24"/>
                <w:highlight w:val="none"/>
                <w:lang w:val="en-US" w:eastAsia="zh-CN"/>
              </w:rPr>
              <w:t xml:space="preserve">  b、</w:t>
            </w:r>
            <w:r>
              <w:rPr>
                <w:rFonts w:hint="eastAsia" w:ascii="宋体" w:hAnsi="宋体" w:eastAsia="宋体" w:cs="宋体"/>
                <w:b w:val="0"/>
                <w:bCs w:val="0"/>
                <w:color w:val="000000"/>
                <w:sz w:val="24"/>
                <w:szCs w:val="24"/>
                <w:highlight w:val="none"/>
                <w:lang w:val="en-US" w:eastAsia="zh-CN"/>
              </w:rPr>
              <w:t xml:space="preserve">提供承诺函（格式自拟）‍，承诺中标后按GB 36246-2018全部指标、由具备CMA资质的第三方检测机构出具球场面层产品检测报告。</w:t>
            </w:r>
            <w:r>
              <w:rPr>
                <w:rFonts w:hint="eastAsia" w:ascii="宋体" w:hAnsi="宋体" w:eastAsia="宋体" w:cs="宋体"/>
                <w:b w:val="0"/>
                <w:bCs w:val="0"/>
                <w:color w:val="000000"/>
                <w:sz w:val="24"/>
                <w:szCs w:val="24"/>
                <w:highlight w:val="none"/>
                <w:lang w:val="en-US" w:eastAsia="zh-CN"/>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投标人既未提供检测报告、亦未提供符合上述要求的承诺函的，</w:t>
            </w:r>
            <w:r>
              <w:rPr>
                <w:rFonts w:hint="eastAsia" w:hAnsi="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视为未实质性响应。</w:t>
            </w:r>
            <w:r>
              <w:rPr>
                <w:rFonts w:hint="eastAsia" w:ascii="宋体" w:hAnsi="宋体" w:eastAsia="宋体" w:cs="宋体"/>
                <w:b w:val="0"/>
                <w:bCs w:val="0"/>
                <w:color w:val="000000"/>
                <w:sz w:val="24"/>
                <w:szCs w:val="24"/>
                <w:highlight w:val="none"/>
                <w:lang w:val="en-US" w:eastAsia="zh-CN"/>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二、围网产品参数：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bidi="ar"/>
              </w:rPr>
              <w:t xml:space="preserve">规格</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网高≥4米，单片围网规格：地面上高≥4米、宽≥3米（柱子中到中），呈日字形结构。</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zh-CN" w:bidi="ar"/>
              </w:rPr>
              <w:t xml:space="preserve">立柱：采用≥Φ76mm×2.5mm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横杆：采用≥Φ60mm×2.0mm</w:t>
            </w:r>
            <w:r>
              <w:rPr>
                <w:rFonts w:hint="eastAsia" w:ascii="宋体" w:hAnsi="宋体" w:eastAsia="宋体" w:cs="宋体"/>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Q235圆管制作，横管与立柱采用抱箍连接、马车螺栓固定。</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网片：采用勾花网，包塑网丝≥3.8mm（口径明确为包塑后总直径），网孔≥50mm×50mm；通过扁铁与立柱和横杆连接。</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zh-CN" w:bidi="ar"/>
              </w:rPr>
              <w:t xml:space="preserve">防腐处理：钢管件应经镀锌并静电喷塑处理，颜色墨绿色，具备防锈、防腐蚀、抗老化能力</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zh-CN" w:bidi="ar"/>
              </w:rPr>
              <w:t xml:space="preserve">安全要求：围网及构件应符合GB 19272-2011安全通用要求，无锐边、无毛刺、无外露尖角，紧固件应防松动、防盗窃，所有金属件做防锈防腐处理。</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zh-CN" w:bidi="ar"/>
              </w:rPr>
              <w:t xml:space="preserve">基础/埋深：立柱埋地深度≥400mm，直埋式浇注混凝土固定。</w:t>
            </w:r>
            <w:r>
              <w:rPr>
                <w:rFonts w:hint="eastAsia" w:ascii="宋体" w:hAnsi="宋体" w:eastAsia="宋体" w:cs="宋体"/>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三、球场灯光产品参数：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zh-CN" w:bidi="ar"/>
              </w:rPr>
              <w:t xml:space="preserve">布灯数量：每片球场配置照明灯具6盏。</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bidi="ar"/>
              </w:rPr>
              <w:t xml:space="preserve">灯杆：高度≥6米，管径≥Φ89mm，壁厚≥3.0mm，表面经喷塑处理，颜色墨绿色。灯杆</w:t>
            </w:r>
            <w:r>
              <w:rPr>
                <w:rFonts w:hint="eastAsia" w:ascii="宋体" w:hAnsi="宋体" w:eastAsia="宋体" w:cs="宋体"/>
                <w:color w:val="000000"/>
                <w:sz w:val="24"/>
                <w:szCs w:val="24"/>
                <w:highlight w:val="none"/>
                <w:lang w:val="en-US" w:eastAsia="zh-CN" w:bidi="ar"/>
              </w:rPr>
              <w:t xml:space="preserve">材质：</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bidi="ar"/>
              </w:rPr>
              <w:t xml:space="preserve">灯具支架：主立柱顶部采用≥80mm×40mm，δ≥3mm。</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zh-CN" w:bidi="ar"/>
              </w:rPr>
              <w:t xml:space="preserve">光源：采用≥200W LED照明灯，可分组控制；灯体防护等级不低于IP6</w:t>
            </w: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w:t>
            </w:r>
            <w:r>
              <w:rPr>
                <w:rFonts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5、灯具材质：铝</w:t>
            </w:r>
            <w:r>
              <w:rPr>
                <w:rFonts w:ascii="宋体" w:hAnsi="宋体" w:eastAsia="宋体" w:cs="宋体"/>
                <w:color w:val="000000"/>
                <w:sz w:val="24"/>
                <w:szCs w:val="24"/>
                <w:highlight w:val="none"/>
                <w:lang w:val="en-US" w:eastAsia="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zh-CN" w:bidi="ar"/>
              </w:rPr>
              <w:t xml:space="preserve">照明‍：</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6.1</w:t>
            </w:r>
            <w:r>
              <w:rPr>
                <w:rFonts w:ascii="宋体" w:hAnsi="宋体" w:eastAsia="宋体" w:cs="宋体"/>
                <w:sz w:val="24"/>
                <w:szCs w:val="24"/>
                <w:lang w:val="en-US" w:eastAsia="zh-CN"/>
              </w:rPr>
              <w:t xml:space="preserve">光效</w:t>
            </w:r>
            <w:r>
              <w:rPr>
                <w:rFonts w:ascii="宋体" w:hAnsi="宋体" w:eastAsia="宋体" w:cs="宋体"/>
                <w:color w:val="000000"/>
                <w:sz w:val="24"/>
                <w:szCs w:val="24"/>
                <w:highlight w:val="none"/>
                <w:lang w:val="zh-CN" w:bidi="ar"/>
              </w:rPr>
              <w:t xml:space="preserve">：≥</w:t>
            </w:r>
            <w:r>
              <w:rPr>
                <w:rFonts w:ascii="宋体" w:hAnsi="宋体" w:eastAsia="宋体" w:cs="宋体"/>
                <w:sz w:val="24"/>
                <w:szCs w:val="24"/>
                <w:lang w:val="en-US" w:eastAsia="zh-CN"/>
              </w:rPr>
              <w:t xml:space="preserve">130lm/W</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6.2</w:t>
            </w:r>
            <w:r>
              <w:rPr>
                <w:rFonts w:ascii="宋体" w:hAnsi="宋体" w:eastAsia="宋体" w:cs="宋体"/>
                <w:color w:val="000000"/>
                <w:sz w:val="24"/>
                <w:szCs w:val="24"/>
                <w:highlight w:val="none"/>
                <w:lang w:val="zh-CN" w:bidi="ar"/>
              </w:rPr>
              <w:t xml:space="preserve">色温：≥</w:t>
            </w:r>
            <w:r>
              <w:rPr>
                <w:rFonts w:hint="eastAsia" w:ascii="宋体" w:hAnsi="宋体" w:eastAsia="宋体" w:cs="宋体"/>
                <w:color w:val="000000"/>
                <w:sz w:val="24"/>
                <w:szCs w:val="24"/>
                <w:highlight w:val="none"/>
                <w:lang w:val="en-US" w:eastAsia="zh-CN" w:bidi="ar"/>
              </w:rPr>
              <w:t xml:space="preserve">5000</w:t>
            </w:r>
            <w:r>
              <w:rPr>
                <w:rFonts w:ascii="宋体" w:hAnsi="宋体" w:eastAsia="宋体" w:cs="宋体"/>
                <w:color w:val="000000"/>
                <w:sz w:val="24"/>
                <w:szCs w:val="24"/>
                <w:highlight w:val="none"/>
                <w:lang w:val="zh-CN" w:bidi="ar"/>
              </w:rPr>
              <w:t xml:space="preserve">K；显色指数Ra≥</w:t>
            </w:r>
            <w:r>
              <w:rPr>
                <w:rFonts w:hint="eastAsia" w:ascii="宋体" w:hAnsi="宋体" w:eastAsia="宋体" w:cs="宋体"/>
                <w:color w:val="000000"/>
                <w:sz w:val="24"/>
                <w:szCs w:val="24"/>
                <w:highlight w:val="none"/>
                <w:lang w:val="en-US" w:eastAsia="zh-CN" w:bidi="ar"/>
              </w:rPr>
              <w:t xml:space="preserve">80</w:t>
            </w:r>
            <w:r>
              <w:rPr>
                <w:rFonts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ascii="宋体" w:hAnsi="宋体" w:eastAsia="宋体" w:cs="宋体"/>
                <w:color w:val="000000"/>
                <w:sz w:val="24"/>
                <w:szCs w:val="24"/>
                <w:highlight w:val="none"/>
                <w:lang w:val="zh-CN" w:bidi="ar"/>
              </w:rPr>
              <w:t xml:space="preserve">具备防眩光设计（如遮光罩/格栅），场地内无明显眩光。</w:t>
            </w:r>
            <w:r>
              <w:rPr>
                <w:rFonts w:hint="eastAsia"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6.3功率因数≥</w:t>
            </w:r>
            <w:r>
              <w:rPr>
                <w:rFonts w:ascii="宋体" w:hAnsi="宋体" w:eastAsia="宋体" w:cs="宋体"/>
                <w:color w:val="000000"/>
                <w:sz w:val="24"/>
                <w:szCs w:val="24"/>
                <w:highlight w:val="none"/>
                <w:lang w:val="en-US" w:eastAsia="zh-CN" w:bidi="ar"/>
              </w:rPr>
              <w:t xml:space="preserve">0.98</w:t>
            </w:r>
            <w:r>
              <w:rPr>
                <w:rFonts w:ascii="宋体" w:hAnsi="宋体" w:eastAsia="宋体" w:cs="宋体"/>
                <w:color w:val="000000"/>
                <w:sz w:val="24"/>
                <w:szCs w:val="24"/>
                <w:highlight w:val="none"/>
                <w:lang w:val="en-US" w:eastAsia="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6.4</w:t>
            </w:r>
            <w:r>
              <w:rPr>
                <w:rFonts w:ascii="宋体" w:hAnsi="宋体" w:eastAsia="宋体" w:cs="宋体"/>
                <w:color w:val="000000"/>
                <w:sz w:val="24"/>
                <w:szCs w:val="24"/>
                <w:highlight w:val="none"/>
                <w:lang w:val="en-US" w:eastAsia="zh-CN" w:bidi="ar"/>
              </w:rPr>
              <w:t xml:space="preserve">防触电保护类型</w:t>
            </w:r>
            <w:r>
              <w:rPr>
                <w:rFonts w:hint="eastAsia" w:ascii="宋体" w:hAnsi="宋体" w:eastAsia="宋体" w:cs="宋体"/>
                <w:color w:val="000000"/>
                <w:sz w:val="24"/>
                <w:szCs w:val="24"/>
                <w:highlight w:val="none"/>
                <w:lang w:val="en-US" w:eastAsia="zh-CN" w:bidi="ar"/>
              </w:rPr>
              <w:t xml:space="preserve">：Ⅰ类</w:t>
            </w:r>
            <w:r>
              <w:rPr>
                <w:rFonts w:ascii="宋体" w:hAnsi="宋体" w:eastAsia="宋体" w:cs="宋体"/>
                <w:color w:val="000000"/>
                <w:sz w:val="24"/>
                <w:szCs w:val="24"/>
                <w:highlight w:val="none"/>
                <w:lang w:val="en-US" w:eastAsia="zh-CN" w:bidi="ar"/>
              </w:rPr>
            </w:r>
            <w:r/>
          </w:p>
          <w:p>
            <w:pPr>
              <w:pStyle w:val="748"/>
              <w:numPr>
                <w:ilvl w:val="0"/>
                <w:numId w:val="0"/>
              </w:numPr>
              <w:jc w:val="both"/>
              <w:keepLines w:val="0"/>
              <w:keepNext w:val="0"/>
              <w:pageBreakBefore w:val="0"/>
              <w:spacing w:line="360" w:lineRule="auto"/>
              <w:widowControl/>
              <w:tabs>
                <w:tab w:val="left" w:pos="420" w:leader="none"/>
              </w:tabs>
              <w:rPr>
                <w:rFonts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 xml:space="preserve">7、</w:t>
            </w:r>
            <w:r>
              <w:rPr>
                <w:rFonts w:ascii="宋体" w:hAnsi="宋体" w:eastAsia="宋体" w:cs="宋体"/>
                <w:color w:val="000000"/>
                <w:sz w:val="24"/>
                <w:szCs w:val="24"/>
                <w:highlight w:val="none"/>
                <w:lang w:val="zh-CN" w:bidi="ar"/>
              </w:rPr>
              <w:t xml:space="preserve">配套‍：配电箱及空气开关、照明分组控制开关、防雷接地、线路敷设（穿管埋地）等配套设施。</w:t>
            </w:r>
            <w:r>
              <w:rPr>
                <w:rFonts w:ascii="宋体" w:hAnsi="宋体" w:eastAsia="宋体" w:cs="宋体"/>
                <w:color w:val="000000"/>
                <w:sz w:val="24"/>
                <w:szCs w:val="24"/>
                <w:highlight w:val="none"/>
                <w:lang w:val="zh-CN" w:bidi="ar"/>
              </w:rPr>
            </w:r>
            <w:r/>
          </w:p>
          <w:p>
            <w:pPr>
              <w:pStyle w:val="748"/>
              <w:numPr>
                <w:ilvl w:val="0"/>
                <w:numId w:val="0"/>
              </w:numPr>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四、移动式篮球架产品参数：</w:t>
            </w:r>
            <w:r>
              <w:rPr>
                <w:rFonts w:hint="eastAsia" w:ascii="宋体" w:hAnsi="宋体" w:eastAsia="宋体" w:cs="宋体"/>
                <w:b/>
                <w:bCs/>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1、</w:t>
            </w:r>
            <w:r>
              <w:rPr>
                <w:rFonts w:hint="eastAsia" w:ascii="宋体" w:hAnsi="宋体" w:eastAsia="宋体" w:cs="宋体"/>
                <w:b w:val="0"/>
                <w:bCs w:val="0"/>
                <w:color w:val="000000"/>
                <w:sz w:val="24"/>
                <w:szCs w:val="24"/>
                <w:highlight w:val="none"/>
                <w:lang w:val="zh-CN" w:bidi="ar"/>
              </w:rPr>
              <w:t xml:space="preserve">规格：底座长≥2m、宽≥1m；伸臂≥2.25m；篮圈高度≥3.05m；篮板规格≥1800×1050mm。</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2、</w:t>
            </w:r>
            <w:r>
              <w:rPr>
                <w:rFonts w:hint="eastAsia" w:ascii="宋体" w:hAnsi="宋体" w:eastAsia="宋体" w:cs="宋体"/>
                <w:b w:val="0"/>
                <w:bCs w:val="0"/>
                <w:color w:val="000000"/>
                <w:sz w:val="24"/>
                <w:szCs w:val="24"/>
                <w:highlight w:val="none"/>
                <w:lang w:val="zh-CN" w:bidi="ar"/>
              </w:rPr>
              <w:t xml:space="preserve">结构：由底座、立柱、拉杆、伸臂、玻璃篮板、篮圈和护套组成。</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3、</w:t>
            </w:r>
            <w:r>
              <w:rPr>
                <w:rFonts w:hint="eastAsia" w:ascii="宋体" w:hAnsi="宋体" w:eastAsia="宋体" w:cs="宋体"/>
                <w:b w:val="0"/>
                <w:bCs w:val="0"/>
                <w:color w:val="000000"/>
                <w:sz w:val="24"/>
                <w:szCs w:val="24"/>
                <w:highlight w:val="none"/>
                <w:lang w:val="zh-CN" w:bidi="ar"/>
              </w:rPr>
              <w:t xml:space="preserve">立柱：采用定制口150mm×150mm×4mm优质大圆角方管制作，圆角R30mm。</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4、</w:t>
            </w:r>
            <w:r>
              <w:rPr>
                <w:rFonts w:hint="eastAsia" w:ascii="宋体" w:hAnsi="宋体" w:eastAsia="宋体" w:cs="宋体"/>
                <w:b w:val="0"/>
                <w:bCs w:val="0"/>
                <w:color w:val="000000"/>
                <w:sz w:val="24"/>
                <w:szCs w:val="24"/>
                <w:highlight w:val="none"/>
                <w:lang w:val="zh-CN" w:bidi="ar"/>
              </w:rPr>
              <w:t xml:space="preserve">伸臂：采用δ≥30mm优质铁板一次冲压成型后在专用折边机上折边；伸臂上拉杆固定孔采用冲压成型后焊接内置非标螺母。</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5、</w:t>
            </w:r>
            <w:r>
              <w:rPr>
                <w:rFonts w:hint="eastAsia" w:ascii="宋体" w:hAnsi="宋体" w:eastAsia="宋体" w:cs="宋体"/>
                <w:b w:val="0"/>
                <w:bCs w:val="0"/>
                <w:color w:val="000000"/>
                <w:sz w:val="24"/>
                <w:szCs w:val="24"/>
                <w:highlight w:val="none"/>
                <w:lang w:val="zh-CN" w:bidi="ar"/>
              </w:rPr>
              <w:t xml:space="preserve">篮架立柱底板和伸臂头部组件：采用精密铸钢件制作。</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w:t>
            </w:r>
            <w:r>
              <w:rPr>
                <w:rFonts w:hint="eastAsia" w:ascii="宋体" w:hAnsi="宋体" w:eastAsia="宋体" w:cs="宋体"/>
                <w:b w:val="0"/>
                <w:bCs w:val="0"/>
                <w:color w:val="000000"/>
                <w:sz w:val="24"/>
                <w:szCs w:val="24"/>
                <w:highlight w:val="none"/>
                <w:lang w:val="zh-CN" w:bidi="ar"/>
              </w:rPr>
              <w:t xml:space="preserve">上下拉杆：</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6.1</w:t>
            </w:r>
            <w:r>
              <w:rPr>
                <w:rFonts w:hint="eastAsia" w:ascii="宋体" w:hAnsi="宋体" w:eastAsia="宋体" w:cs="宋体"/>
                <w:b w:val="0"/>
                <w:bCs w:val="0"/>
                <w:color w:val="000000"/>
                <w:sz w:val="24"/>
                <w:szCs w:val="24"/>
                <w:highlight w:val="none"/>
                <w:lang w:val="zh-CN" w:bidi="ar"/>
              </w:rPr>
              <w:t xml:space="preserve">上拉杆采用≥Φ48mm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b w:val="0"/>
                <w:bCs w:val="0"/>
                <w:color w:val="000000"/>
                <w:sz w:val="24"/>
                <w:szCs w:val="24"/>
                <w:highlight w:val="none"/>
                <w:lang w:val="zh-CN" w:bidi="ar"/>
              </w:rPr>
              <w:t xml:space="preserve">圆管一次弯管成型，通过铸钢件接头与铝压铸篮板耳片连接；</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6.2</w:t>
            </w:r>
            <w:r>
              <w:rPr>
                <w:rFonts w:hint="eastAsia" w:ascii="宋体" w:hAnsi="宋体" w:eastAsia="宋体" w:cs="宋体"/>
                <w:b w:val="0"/>
                <w:bCs w:val="0"/>
                <w:color w:val="000000"/>
                <w:sz w:val="24"/>
                <w:szCs w:val="24"/>
                <w:highlight w:val="none"/>
                <w:lang w:val="zh-CN" w:bidi="ar"/>
              </w:rPr>
              <w:t xml:space="preserve">下拉杆采用口≥50mm×40mm×3mm</w:t>
            </w:r>
            <w:r>
              <w:rPr>
                <w:rFonts w:hint="eastAsia" w:hAnsi="宋体" w:eastAsia="宋体" w:cs="宋体"/>
                <w:b w:val="0"/>
                <w:bCs w:val="0"/>
                <w:color w:val="000000"/>
                <w:sz w:val="24"/>
                <w:szCs w:val="24"/>
                <w:highlight w:val="none"/>
                <w:lang w:val="en-US" w:eastAsia="zh-CN" w:bidi="ar"/>
              </w:rPr>
              <w:t xml:space="preserve">的</w:t>
            </w:r>
            <w:r>
              <w:rPr>
                <w:rFonts w:hint="eastAsia" w:ascii="宋体" w:hAnsi="宋体" w:eastAsia="宋体" w:cs="宋体"/>
                <w:b w:val="0"/>
                <w:bCs w:val="0"/>
                <w:color w:val="000000"/>
                <w:sz w:val="24"/>
                <w:szCs w:val="24"/>
                <w:highlight w:val="none"/>
                <w:lang w:val="zh-CN" w:bidi="ar"/>
              </w:rPr>
              <w:t xml:space="preserve">方管一次弯管成型，避免电焊及焊渣导致生锈；通过调节上、下拉杆可调节篮板平面度、垂直度及篮圈与地面平行度。</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7、</w:t>
            </w:r>
            <w:r>
              <w:rPr>
                <w:rFonts w:hint="eastAsia" w:ascii="宋体" w:hAnsi="宋体" w:eastAsia="宋体" w:cs="宋体"/>
                <w:b w:val="0"/>
                <w:bCs w:val="0"/>
                <w:color w:val="000000"/>
                <w:sz w:val="24"/>
                <w:szCs w:val="24"/>
                <w:highlight w:val="none"/>
                <w:lang w:val="zh-CN" w:bidi="ar"/>
              </w:rPr>
              <w:t xml:space="preserve">底座：单只球架可放置配重物不少于500kg，</w:t>
            </w:r>
            <w:r>
              <w:rPr>
                <w:rFonts w:hint="eastAsia" w:ascii="宋体" w:hAnsi="宋体" w:eastAsia="宋体" w:cs="宋体"/>
                <w:color w:val="000000"/>
                <w:sz w:val="24"/>
                <w:szCs w:val="24"/>
                <w:highlight w:val="none"/>
                <w:lang w:val="zh-CN" w:bidi="ar"/>
              </w:rPr>
              <w:t xml:space="preserve">规格：≥1800x1050（mm），</w:t>
            </w:r>
            <w:r>
              <w:rPr>
                <w:rFonts w:hint="eastAsia" w:ascii="宋体" w:hAnsi="宋体" w:eastAsia="宋体" w:cs="宋体"/>
                <w:b w:val="0"/>
                <w:bCs w:val="0"/>
                <w:color w:val="000000"/>
                <w:sz w:val="24"/>
                <w:szCs w:val="24"/>
                <w:highlight w:val="none"/>
                <w:lang w:val="zh-CN" w:bidi="ar"/>
              </w:rPr>
              <w:t xml:space="preserve">以保证抗倾覆安全。</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8、</w:t>
            </w:r>
            <w:r>
              <w:rPr>
                <w:rFonts w:hint="eastAsia" w:ascii="宋体" w:hAnsi="宋体" w:eastAsia="宋体" w:cs="宋体"/>
                <w:b w:val="0"/>
                <w:bCs w:val="0"/>
                <w:color w:val="000000"/>
                <w:sz w:val="24"/>
                <w:szCs w:val="24"/>
                <w:highlight w:val="none"/>
                <w:lang w:val="zh-CN" w:bidi="ar"/>
              </w:rPr>
              <w:t xml:space="preserve">篮板：采用通用高强度安全玻璃篮板</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钢化安全玻璃</w:t>
            </w:r>
            <w:r>
              <w:rPr>
                <w:rFonts w:hint="eastAsia" w:hAnsi="宋体" w:eastAsia="宋体" w:cs="宋体"/>
                <w:b w:val="0"/>
                <w:bCs w:val="0"/>
                <w:color w:val="000000"/>
                <w:sz w:val="24"/>
                <w:szCs w:val="24"/>
                <w:highlight w:val="none"/>
                <w:lang w:val="zh-CN" w:bidi="ar"/>
              </w:rPr>
              <w:t xml:space="preserve">，</w:t>
            </w:r>
            <w:r>
              <w:rPr>
                <w:rFonts w:hint="eastAsia" w:ascii="宋体" w:hAnsi="宋体" w:eastAsia="宋体" w:cs="宋体"/>
                <w:b w:val="0"/>
                <w:bCs w:val="0"/>
                <w:color w:val="000000"/>
                <w:sz w:val="24"/>
                <w:szCs w:val="24"/>
                <w:highlight w:val="none"/>
                <w:lang w:val="zh-CN" w:bidi="ar"/>
              </w:rPr>
              <w:t xml:space="preserve">厚度≥1</w:t>
            </w:r>
            <w:r>
              <w:rPr>
                <w:rFonts w:hint="eastAsia" w:hAnsi="宋体" w:eastAsia="宋体" w:cs="宋体"/>
                <w:b w:val="0"/>
                <w:bCs w:val="0"/>
                <w:color w:val="000000"/>
                <w:sz w:val="24"/>
                <w:szCs w:val="24"/>
                <w:highlight w:val="none"/>
                <w:lang w:val="en-US" w:eastAsia="zh-CN" w:bidi="ar"/>
              </w:rPr>
              <w:t xml:space="preserve">2</w:t>
            </w:r>
            <w:r>
              <w:rPr>
                <w:rFonts w:hint="eastAsia" w:ascii="宋体" w:hAnsi="宋体" w:eastAsia="宋体" w:cs="宋体"/>
                <w:b w:val="0"/>
                <w:bCs w:val="0"/>
                <w:color w:val="000000"/>
                <w:sz w:val="24"/>
                <w:szCs w:val="24"/>
                <w:highlight w:val="none"/>
                <w:lang w:val="zh-CN" w:bidi="ar"/>
              </w:rPr>
              <w:t xml:space="preserve">mm，透明度高、耐候性好、抗老化、耐腐蚀；篮板下沿及侧面覆盖EVA模压保护条。</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bidi="ar"/>
              </w:rPr>
            </w:pPr>
            <w:r>
              <w:rPr>
                <w:rFonts w:hint="eastAsia" w:ascii="宋体" w:hAnsi="宋体" w:eastAsia="宋体" w:cs="宋体"/>
                <w:b w:val="0"/>
                <w:bCs w:val="0"/>
                <w:color w:val="000000"/>
                <w:sz w:val="24"/>
                <w:szCs w:val="24"/>
                <w:highlight w:val="none"/>
                <w:lang w:val="zh-CN" w:eastAsia="zh-CN" w:bidi="ar"/>
              </w:rPr>
              <w:t xml:space="preserve">9、</w:t>
            </w:r>
            <w:r>
              <w:rPr>
                <w:rFonts w:hint="eastAsia" w:ascii="宋体" w:hAnsi="宋体" w:eastAsia="宋体" w:cs="宋体"/>
                <w:b w:val="0"/>
                <w:bCs w:val="0"/>
                <w:color w:val="000000"/>
                <w:sz w:val="24"/>
                <w:szCs w:val="24"/>
                <w:highlight w:val="none"/>
                <w:lang w:val="zh-CN" w:bidi="ar"/>
              </w:rPr>
              <w:t xml:space="preserve">篮圈：篮圈内径450mm标准规格，配置防伤人安全护套。</w:t>
            </w:r>
            <w:r>
              <w:rPr>
                <w:rFonts w:hint="eastAsia" w:ascii="宋体" w:hAnsi="宋体" w:eastAsia="宋体" w:cs="宋体"/>
                <w:b w:val="0"/>
                <w:bCs w:val="0"/>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五、配线产品参数：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en-US" w:eastAsia="zh-CN" w:bidi="ar"/>
              </w:rPr>
              <w:t xml:space="preserve">1、规格：</w:t>
            </w:r>
            <w:r>
              <w:rPr>
                <w:rFonts w:ascii="宋体" w:hAnsi="宋体" w:eastAsia="宋体" w:cs="宋体"/>
                <w:color w:val="000000"/>
                <w:sz w:val="24"/>
                <w:szCs w:val="24"/>
                <w:highlight w:val="none"/>
                <w:lang w:val="zh-CN" w:eastAsia="zh-CN" w:bidi="ar"/>
              </w:rPr>
              <w:t xml:space="preserve">YJV 3×2.5，导体结构：3芯，每芯标称截面积≥2.5mm²，材质为退火裸铜（实心或绞合），额定电压U₀/U = 0.6/1kV（交流工频）。</w:t>
            </w:r>
            <w:r>
              <w:rPr>
                <w:rFonts w:hint="eastAsia" w:ascii="宋体" w:hAnsi="宋体" w:eastAsia="宋体" w:cs="宋体"/>
                <w:color w:val="000000"/>
                <w:sz w:val="24"/>
                <w:szCs w:val="24"/>
                <w:highlight w:val="none"/>
                <w:lang w:val="zh-CN" w:eastAsia="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zh-CN" w:eastAsia="zh-CN" w:bidi="ar"/>
              </w:rPr>
              <w:t xml:space="preserve">执行标准：GB/T 12706.1-2020</w:t>
            </w:r>
            <w:r>
              <w:rPr>
                <w:rFonts w:hint="eastAsia" w:ascii="宋体" w:hAnsi="宋体" w:eastAsia="宋体" w:cs="宋体"/>
                <w:color w:val="000000"/>
                <w:sz w:val="24"/>
                <w:szCs w:val="24"/>
                <w:highlight w:val="none"/>
                <w:lang w:val="zh-CN" w:bidi="ar"/>
              </w:rPr>
              <w:t xml:space="preserve">‌《额定电压 1kV(Um=1.2kV)到 35kV(Um=40.5kV)挤包绝缘电力电缆及附件》</w:t>
            </w:r>
            <w:r>
              <w:rPr>
                <w:rFonts w:ascii="宋体" w:hAnsi="宋体" w:eastAsia="宋体" w:cs="宋体"/>
                <w:color w:val="000000"/>
                <w:sz w:val="24"/>
                <w:szCs w:val="24"/>
                <w:highlight w:val="none"/>
                <w:lang w:val="zh-CN" w:eastAsia="zh-CN" w:bidi="ar"/>
              </w:rPr>
              <w:t xml:space="preserve">。</w:t>
            </w:r>
            <w:r>
              <w:rPr>
                <w:rFonts w:hint="eastAsia" w:ascii="宋体" w:hAnsi="宋体" w:eastAsia="宋体" w:cs="宋体"/>
                <w:color w:val="000000"/>
                <w:sz w:val="24"/>
                <w:szCs w:val="24"/>
                <w:highlight w:val="none"/>
                <w:lang w:val="zh-CN" w:eastAsia="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zh-CN" w:eastAsia="zh-CN" w:bidi="ar"/>
              </w:rPr>
              <w:t xml:space="preserve">载流量校核‍：3×2.5mm²电缆对单场6盏≥200W LED灯的载流量应结合单灯实际功率与线路长度进行校核，如不满足载流量要求，应选用3×4mm²或更大截面。</w:t>
            </w:r>
            <w:r>
              <w:rPr>
                <w:rFonts w:hint="eastAsia" w:ascii="宋体" w:hAnsi="宋体" w:eastAsia="宋体" w:cs="宋体"/>
                <w:color w:val="000000"/>
                <w:sz w:val="24"/>
                <w:szCs w:val="24"/>
                <w:highlight w:val="none"/>
                <w:lang w:val="zh-CN" w:eastAsia="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val="0"/>
                <w:bCs w:val="0"/>
                <w:color w:val="000000"/>
                <w:sz w:val="24"/>
                <w:szCs w:val="24"/>
                <w:highlight w:val="none"/>
                <w:lang w:val="en-US" w:eastAsia="zh-CN" w:bidi="ar"/>
              </w:rPr>
              <w:t xml:space="preserve">4、</w:t>
            </w:r>
            <w:r>
              <w:rPr>
                <w:rFonts w:ascii="宋体" w:hAnsi="宋体" w:eastAsia="宋体" w:cs="宋体"/>
                <w:b w:val="0"/>
                <w:bCs w:val="0"/>
                <w:color w:val="000000"/>
                <w:sz w:val="24"/>
                <w:szCs w:val="24"/>
                <w:highlight w:val="none"/>
                <w:lang w:val="zh-CN" w:eastAsia="zh-CN" w:bidi="ar"/>
              </w:rPr>
              <w:t xml:space="preserve">敷设方式‍：</w:t>
            </w:r>
            <w:r>
              <w:rPr>
                <w:rFonts w:ascii="宋体" w:hAnsi="宋体" w:eastAsia="宋体" w:cs="宋体"/>
                <w:color w:val="000000"/>
                <w:sz w:val="24"/>
                <w:szCs w:val="24"/>
                <w:highlight w:val="none"/>
                <w:lang w:val="zh-CN" w:eastAsia="zh-CN" w:bidi="ar"/>
              </w:rPr>
              <w:t xml:space="preserve">电缆穿阻燃配管埋地敷设，并做相应防护。</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六、配管产品参数：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1、材质与规格：采用阻燃电工线管（PVC-U），公称外径≥40mm，公差0/-0.4mm，最小内径≥34.4mm（国标通用）。</w:t>
            </w:r>
            <w:r>
              <w:rPr>
                <w:rFonts w:hint="eastAsia" w:ascii="宋体" w:hAnsi="宋体" w:eastAsia="宋体" w:cs="宋体"/>
                <w:b w:val="0"/>
                <w:bCs w:val="0"/>
                <w:color w:val="000000"/>
                <w:sz w:val="24"/>
                <w:szCs w:val="24"/>
                <w:highlight w:val="none"/>
                <w:lang w:val="zh-CN" w:eastAsia="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2、执行标准（更新）‍：执行GB/T 43815-2024现行国家标准；原引用的JG/T 3050-1998如与其他条款冲突，以现行国标为准。</w:t>
            </w:r>
            <w:r>
              <w:rPr>
                <w:rFonts w:hint="eastAsia" w:ascii="宋体" w:hAnsi="宋体" w:eastAsia="宋体" w:cs="宋体"/>
                <w:b w:val="0"/>
                <w:bCs w:val="0"/>
                <w:color w:val="000000"/>
                <w:sz w:val="24"/>
                <w:szCs w:val="24"/>
                <w:highlight w:val="none"/>
                <w:lang w:val="zh-CN" w:eastAsia="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3、阻燃性能：V-0级，离火30s内自熄，无持续阴燃。</w:t>
            </w:r>
            <w:r>
              <w:rPr>
                <w:rFonts w:hint="eastAsia" w:ascii="宋体" w:hAnsi="宋体" w:eastAsia="宋体" w:cs="宋体"/>
                <w:b w:val="0"/>
                <w:bCs w:val="0"/>
                <w:color w:val="000000"/>
                <w:sz w:val="24"/>
                <w:szCs w:val="24"/>
                <w:highlight w:val="none"/>
                <w:lang w:val="zh-CN" w:eastAsia="zh-CN" w:bidi="ar"/>
              </w:rPr>
            </w:r>
            <w:r/>
          </w:p>
          <w:p>
            <w:pPr>
              <w:pStyle w:val="748"/>
              <w:numPr>
                <w:ilvl w:val="0"/>
                <w:numId w:val="0"/>
              </w:numPr>
              <w:ind w:left="0" w:firstLine="0"/>
              <w:jc w:val="both"/>
              <w:keepLines w:val="0"/>
              <w:keepNext w:val="0"/>
              <w:pageBreakBefore w:val="0"/>
              <w:spacing w:line="360" w:lineRule="auto"/>
              <w:widowControl/>
              <w:tabs>
                <w:tab w:val="left" w:pos="420" w:leader="none"/>
              </w:tabs>
              <w:rPr>
                <w:rFonts w:hint="eastAsia" w:ascii="宋体" w:hAnsi="宋体" w:eastAsia="宋体" w:cs="宋体"/>
                <w:b w:val="0"/>
                <w:bCs w:val="0"/>
                <w:color w:val="000000"/>
                <w:sz w:val="24"/>
                <w:szCs w:val="24"/>
                <w:highlight w:val="none"/>
                <w:lang w:val="zh-CN" w:eastAsia="zh-CN" w:bidi="ar"/>
              </w:rPr>
            </w:pPr>
            <w:r>
              <w:rPr>
                <w:rFonts w:hint="eastAsia" w:ascii="宋体" w:hAnsi="宋体" w:eastAsia="宋体" w:cs="宋体"/>
                <w:b w:val="0"/>
                <w:bCs w:val="0"/>
                <w:color w:val="000000"/>
                <w:sz w:val="24"/>
                <w:szCs w:val="24"/>
                <w:highlight w:val="none"/>
                <w:lang w:val="zh-CN" w:eastAsia="zh-CN" w:bidi="ar"/>
              </w:rPr>
              <w:t xml:space="preserve">4、绝缘性能：2000V/50Hz耐压15min不击穿，绝缘电阻≥100MΩ。</w:t>
            </w:r>
            <w:r>
              <w:rPr>
                <w:rFonts w:hint="eastAsia" w:ascii="宋体" w:hAnsi="宋体" w:eastAsia="宋体" w:cs="宋体"/>
                <w:b w:val="0"/>
                <w:bCs w:val="0"/>
                <w:color w:val="000000"/>
                <w:sz w:val="24"/>
                <w:szCs w:val="24"/>
                <w:highlight w:val="none"/>
                <w:lang w:val="zh-CN" w:eastAsia="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 xml:space="preserve">七、笼式球场进出门产品参数：</w:t>
            </w:r>
            <w:r>
              <w:rPr>
                <w:rFonts w:hint="eastAsia" w:ascii="宋体" w:hAnsi="宋体" w:eastAsia="宋体" w:cs="宋体"/>
                <w:color w:val="000000"/>
                <w:sz w:val="24"/>
                <w:szCs w:val="24"/>
                <w:highlight w:val="none"/>
                <w:lang w:val="zh-CN" w:bidi="ar"/>
              </w:rPr>
              <w:tab/>
            </w:r>
            <w:r>
              <w:rPr>
                <w:rFonts w:hint="eastAsia" w:ascii="宋体" w:hAnsi="宋体" w:eastAsia="宋体" w:cs="宋体"/>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门框采用</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60</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*2.0</w:t>
            </w:r>
            <w:r>
              <w:rPr>
                <w:rFonts w:hint="eastAsia" w:hAnsi="宋体" w:eastAsia="宋体" w:cs="宋体"/>
                <w:color w:val="000000"/>
                <w:sz w:val="24"/>
                <w:szCs w:val="24"/>
                <w:highlight w:val="none"/>
                <w:lang w:val="en-US" w:eastAsia="zh-CN" w:bidi="ar"/>
              </w:rPr>
              <w:t xml:space="preserve">mm的</w:t>
            </w:r>
            <w:r>
              <w:rPr>
                <w:rFonts w:hint="eastAsia" w:ascii="宋体" w:hAnsi="宋体" w:eastAsia="宋体" w:cs="宋体"/>
                <w:color w:val="000000"/>
                <w:sz w:val="24"/>
                <w:szCs w:val="24"/>
                <w:highlight w:val="none"/>
                <w:lang w:val="zh-CN" w:bidi="ar"/>
              </w:rPr>
              <w:t xml:space="preserve">Q235</w:t>
            </w:r>
            <w:r>
              <w:rPr>
                <w:rFonts w:hint="eastAsia" w:ascii="宋体" w:hAnsi="宋体" w:eastAsia="宋体" w:cs="宋体"/>
                <w:color w:val="000000"/>
                <w:sz w:val="24"/>
                <w:szCs w:val="24"/>
                <w:highlight w:val="none"/>
                <w:lang w:val="zh-CN" w:bidi="ar"/>
              </w:rPr>
              <w:t xml:space="preserve">圆管焊接而成，网丝</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3.8</w:t>
            </w:r>
            <w:r>
              <w:rPr>
                <w:rFonts w:hint="eastAsia" w:hAnsi="宋体" w:eastAsia="宋体" w:cs="宋体"/>
                <w:color w:val="000000"/>
                <w:sz w:val="24"/>
                <w:szCs w:val="24"/>
                <w:highlight w:val="none"/>
                <w:lang w:val="en-US" w:eastAsia="zh-CN" w:bidi="ar"/>
              </w:rPr>
              <w:t xml:space="preserve">mm</w:t>
            </w:r>
            <w:r>
              <w:rPr>
                <w:rFonts w:hint="eastAsia" w:ascii="宋体" w:hAnsi="宋体" w:eastAsia="宋体" w:cs="宋体"/>
                <w:color w:val="000000"/>
                <w:sz w:val="24"/>
                <w:szCs w:val="24"/>
                <w:highlight w:val="none"/>
                <w:lang w:val="zh-CN" w:bidi="ar"/>
              </w:rPr>
              <w:t xml:space="preserve">包塑网丝，网孔</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hAnsi="宋体" w:eastAsia="宋体" w:cs="宋体"/>
                <w:color w:val="000000"/>
                <w:sz w:val="24"/>
                <w:szCs w:val="24"/>
                <w:highlight w:val="none"/>
                <w:lang w:val="en-US" w:eastAsia="zh-CN" w:bidi="ar"/>
              </w:rPr>
              <w:t xml:space="preserve">50mm</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w:t>
            </w:r>
            <w:r>
              <w:rPr>
                <w:rFonts w:hint="eastAsia"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单开门门高</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2200mm,门宽</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1100mm,通过圆钢铰链固定，门上有固定拉手及插销。</w:t>
            </w:r>
            <w:r>
              <w:rPr>
                <w:rFonts w:hint="eastAsia" w:ascii="宋体" w:hAnsi="宋体" w:eastAsia="宋体" w:cs="宋体"/>
                <w:color w:val="000000"/>
                <w:sz w:val="24"/>
                <w:szCs w:val="24"/>
                <w:highlight w:val="none"/>
                <w:lang w:val="zh-CN" w:bidi="ar"/>
              </w:rPr>
            </w:r>
            <w:r/>
          </w:p>
          <w:p>
            <w:pPr>
              <w:pStyle w:val="748"/>
              <w:jc w:val="both"/>
              <w:keepLines w:val="0"/>
              <w:keepNext w:val="0"/>
              <w:pageBreakBefore w:val="0"/>
              <w:spacing w:line="360" w:lineRule="auto"/>
              <w:widowControl/>
              <w:tabs>
                <w:tab w:val="left" w:pos="420" w:leader="none"/>
              </w:tabs>
              <w:rPr>
                <w:rFonts w:hint="eastAsia" w:ascii="宋体" w:hAnsi="宋体" w:eastAsia="宋体" w:cs="宋体"/>
                <w:color w:val="000000"/>
                <w:sz w:val="24"/>
                <w:szCs w:val="24"/>
                <w:highlight w:val="none"/>
                <w:lang w:val="en-US" w:eastAsia="zh-CN" w:bidi="ar"/>
              </w:rPr>
            </w:pPr>
            <w:r>
              <w:rPr>
                <w:rFonts w:hint="eastAsia" w:hAnsi="宋体" w:eastAsia="宋体" w:cs="宋体"/>
                <w:color w:val="000000"/>
                <w:sz w:val="24"/>
                <w:szCs w:val="24"/>
                <w:highlight w:val="none"/>
                <w:lang w:val="en-US" w:eastAsia="zh-CN" w:bidi="ar"/>
              </w:rPr>
              <w:t xml:space="preserve">3、</w:t>
            </w:r>
            <w:r>
              <w:rPr>
                <w:rFonts w:ascii="Helvetica" w:hAnsi="Helvetica" w:eastAsia="Helvetica" w:cs="Helvetica"/>
                <w:i w:val="0"/>
                <w:iCs w:val="0"/>
                <w:caps w:val="0"/>
                <w:color w:val="24292f"/>
                <w:spacing w:val="0"/>
                <w:sz w:val="24"/>
                <w:szCs w:val="24"/>
                <w:shd w:val="clear" w:color="auto" w:fill="ffffff"/>
              </w:rPr>
              <w:t xml:space="preserve">门扇与门框连接牢固、开启顺畅、具备防盗锁具；门体及铰链做防锈防腐处理。</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片</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706" w:type="dxa"/>
            <w:vAlign w:val="center"/>
            <w:textDirection w:val="lrTb"/>
            <w:noWrap/>
          </w:tcPr>
          <w:p>
            <w:pPr>
              <w:pStyle w:val="748"/>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1042929" cy="79676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042929" cy="79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2.1pt;height:62.7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24"/>
                <w:highlight w:val="none"/>
              </w:rPr>
            </w:r>
            <w:r/>
          </w:p>
        </w:tc>
      </w:tr>
    </w:tbl>
    <w:p>
      <w:pPr>
        <w:pStyle w:val="751"/>
        <w:ind w:firstLine="241"/>
        <w:jc w:val="left"/>
        <w:spacing w:before="0" w:after="0" w:line="360" w:lineRule="auto"/>
        <w:rPr>
          <w:rFonts w:hint="eastAsia" w:hAnsi="宋体" w:eastAsia="宋体" w:cs="宋体"/>
          <w:sz w:val="24"/>
          <w:szCs w:val="24"/>
          <w:lang w:val="zh-CN"/>
        </w:rPr>
      </w:pPr>
      <w:r/>
      <w:bookmarkEnd w:id="47"/>
      <w:r>
        <w:rPr>
          <w:rFonts w:hint="eastAsia" w:hAnsi="宋体" w:eastAsia="宋体" w:cs="宋体"/>
          <w:sz w:val="24"/>
          <w:szCs w:val="24"/>
          <w:lang w:val="en-US" w:eastAsia="zh-CN"/>
        </w:rPr>
        <w:t xml:space="preserve">六</w:t>
      </w:r>
      <w:r>
        <w:rPr>
          <w:rFonts w:hint="eastAsia" w:hAnsi="宋体" w:eastAsia="宋体" w:cs="宋体"/>
          <w:sz w:val="24"/>
          <w:szCs w:val="24"/>
        </w:rPr>
        <w:t xml:space="preserve">、基本要求：</w:t>
      </w:r>
      <w:r>
        <w:rPr>
          <w:rFonts w:hint="eastAsia" w:hAnsi="宋体" w:eastAsia="宋体" w:cs="宋体"/>
          <w:sz w:val="24"/>
          <w:szCs w:val="24"/>
          <w:lang w:val="zh-CN"/>
        </w:rPr>
      </w:r>
      <w:r/>
    </w:p>
    <w:p>
      <w:pPr>
        <w:pStyle w:val="748"/>
        <w:ind w:firstLine="482"/>
        <w:jc w:val="left"/>
        <w:spacing w:line="360" w:lineRule="auto"/>
        <w:rPr>
          <w:rFonts w:hint="eastAsia" w:hAnsi="宋体" w:cs="宋体"/>
          <w:b/>
          <w:bCs/>
          <w:sz w:val="24"/>
          <w:szCs w:val="24"/>
          <w:lang w:eastAsia="zh-CN"/>
        </w:rPr>
      </w:pPr>
      <w:r>
        <w:rPr>
          <w:rFonts w:hint="eastAsia" w:hAnsi="宋体" w:cs="宋体"/>
          <w:b/>
          <w:bCs/>
          <w:sz w:val="24"/>
          <w:szCs w:val="24"/>
        </w:rPr>
        <w:t xml:space="preserve">1、本项目核心产品</w:t>
      </w:r>
      <w:r>
        <w:rPr>
          <w:rFonts w:hint="eastAsia" w:hAnsi="宋体" w:cs="宋体"/>
          <w:b/>
          <w:bCs/>
          <w:sz w:val="24"/>
          <w:szCs w:val="24"/>
          <w:lang w:eastAsia="zh-CN"/>
        </w:rPr>
        <w:t xml:space="preserve">：</w:t>
      </w:r>
      <w:r>
        <w:rPr>
          <w:rFonts w:hint="eastAsia" w:hAnsi="宋体" w:cs="宋体"/>
          <w:b/>
          <w:bCs/>
          <w:sz w:val="24"/>
          <w:szCs w:val="24"/>
          <w:lang w:eastAsia="zh-CN"/>
        </w:rPr>
      </w:r>
      <w:r/>
    </w:p>
    <w:p>
      <w:pPr>
        <w:pStyle w:val="748"/>
        <w:ind w:firstLine="482"/>
        <w:jc w:val="left"/>
        <w:spacing w:line="360" w:lineRule="auto"/>
        <w:rPr>
          <w:rFonts w:hint="eastAsia" w:hAnsi="宋体" w:eastAsia="宋体" w:cs="宋体"/>
          <w:b w:val="0"/>
          <w:bCs w:val="0"/>
          <w:sz w:val="24"/>
          <w:szCs w:val="24"/>
          <w:highlight w:val="none"/>
          <w:u w:val="single"/>
          <w:lang w:eastAsia="zh-CN"/>
        </w:rPr>
      </w:pPr>
      <w:r>
        <w:rPr>
          <w:rFonts w:hint="eastAsia" w:hAnsi="宋体" w:cs="宋体"/>
          <w:b/>
          <w:bCs/>
          <w:sz w:val="24"/>
          <w:szCs w:val="24"/>
          <w:highlight w:val="none"/>
          <w:lang w:val="en-US" w:eastAsia="zh-CN"/>
        </w:rPr>
        <w:t xml:space="preserve">标段一</w:t>
      </w:r>
      <w:r>
        <w:rPr>
          <w:rFonts w:hint="eastAsia" w:hAnsi="宋体" w:cs="宋体"/>
          <w:b/>
          <w:bCs/>
          <w:sz w:val="24"/>
          <w:szCs w:val="24"/>
          <w:highlight w:val="none"/>
        </w:rPr>
        <w:t xml:space="preserve">为：</w:t>
      </w:r>
      <w:r>
        <w:rPr>
          <w:rFonts w:hint="eastAsia" w:hAnsi="宋体" w:cs="宋体"/>
          <w:b/>
          <w:bCs/>
          <w:sz w:val="24"/>
          <w:szCs w:val="24"/>
          <w:highlight w:val="none"/>
          <w:lang w:eastAsia="zh-CN"/>
        </w:rPr>
        <w:t xml:space="preserve">双</w:t>
      </w:r>
      <w:r>
        <w:rPr>
          <w:rFonts w:hint="eastAsia" w:hAnsi="宋体" w:cs="宋体"/>
          <w:b/>
          <w:bCs/>
          <w:sz w:val="24"/>
          <w:szCs w:val="24"/>
          <w:highlight w:val="none"/>
        </w:rPr>
        <w:t xml:space="preserve">位太空漫步机</w:t>
      </w:r>
      <w:r>
        <w:rPr>
          <w:rFonts w:hint="eastAsia" w:hAnsi="宋体" w:cs="宋体"/>
          <w:b/>
          <w:bCs/>
          <w:sz w:val="24"/>
          <w:szCs w:val="24"/>
          <w:highlight w:val="none"/>
          <w:u w:val="none"/>
          <w:lang w:eastAsia="zh-CN"/>
        </w:rPr>
        <w:t xml:space="preserve">；</w:t>
      </w:r>
      <w:r>
        <w:rPr>
          <w:rFonts w:hint="eastAsia" w:hAnsi="宋体" w:eastAsia="宋体" w:cs="宋体"/>
          <w:b w:val="0"/>
          <w:bCs w:val="0"/>
          <w:sz w:val="24"/>
          <w:szCs w:val="24"/>
          <w:highlight w:val="none"/>
          <w:u w:val="single"/>
          <w:lang w:eastAsia="zh-CN"/>
        </w:rPr>
      </w:r>
      <w:r/>
    </w:p>
    <w:p>
      <w:pPr>
        <w:pStyle w:val="748"/>
        <w:ind w:firstLine="482"/>
        <w:jc w:val="left"/>
        <w:spacing w:line="360" w:lineRule="auto"/>
        <w:rPr>
          <w:rFonts w:hint="eastAsia" w:hAnsi="宋体" w:cs="宋体"/>
          <w:b/>
          <w:bCs/>
          <w:sz w:val="24"/>
          <w:szCs w:val="24"/>
          <w:highlight w:val="none"/>
          <w:u w:val="none"/>
          <w:lang w:val="en-US" w:eastAsia="zh-CN"/>
        </w:rPr>
      </w:pPr>
      <w:r>
        <w:rPr>
          <w:rFonts w:hint="eastAsia" w:hAnsi="宋体" w:cs="宋体"/>
          <w:b/>
          <w:bCs/>
          <w:sz w:val="24"/>
          <w:szCs w:val="24"/>
          <w:highlight w:val="none"/>
          <w:u w:val="none"/>
          <w:lang w:val="en-US" w:eastAsia="zh-CN"/>
        </w:rPr>
        <w:t xml:space="preserve">标段二为：移动式篮球架；</w:t>
      </w:r>
      <w:r>
        <w:rPr>
          <w:rFonts w:hint="eastAsia" w:hAnsi="宋体" w:cs="宋体"/>
          <w:b/>
          <w:bCs/>
          <w:sz w:val="24"/>
          <w:szCs w:val="24"/>
          <w:highlight w:val="none"/>
          <w:u w:val="none"/>
          <w:lang w:val="en-US" w:eastAsia="zh-CN"/>
        </w:rPr>
      </w:r>
      <w:r/>
    </w:p>
    <w:p>
      <w:pPr>
        <w:pStyle w:val="748"/>
        <w:ind w:firstLine="482"/>
        <w:jc w:val="left"/>
        <w:spacing w:line="360" w:lineRule="auto"/>
        <w:rPr>
          <w:rFonts w:hint="eastAsia" w:hAnsi="宋体" w:cs="宋体"/>
          <w:b/>
          <w:bCs/>
          <w:sz w:val="24"/>
          <w:szCs w:val="24"/>
          <w:highlight w:val="none"/>
          <w:u w:val="single"/>
        </w:rPr>
      </w:pPr>
      <w:r>
        <w:rPr>
          <w:rFonts w:hint="eastAsia" w:hAnsi="宋体" w:cs="宋体"/>
          <w:b/>
          <w:bCs/>
          <w:sz w:val="24"/>
          <w:szCs w:val="24"/>
          <w:highlight w:val="none"/>
          <w:u w:val="none"/>
          <w:lang w:val="en-US" w:eastAsia="zh-CN"/>
        </w:rPr>
        <w:t xml:space="preserve">标段三为：笼式灯光球场（新建）的面层（SPU）。</w:t>
      </w:r>
      <w:r>
        <w:rPr>
          <w:rFonts w:hint="eastAsia" w:hAnsi="宋体" w:cs="宋体"/>
          <w:b/>
          <w:bCs/>
          <w:sz w:val="24"/>
          <w:szCs w:val="24"/>
          <w:highlight w:val="none"/>
          <w:u w:val="single"/>
        </w:rPr>
      </w:r>
      <w:r/>
    </w:p>
    <w:p>
      <w:pPr>
        <w:pStyle w:val="748"/>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核心产品</w:t>
      </w:r>
      <w:r>
        <w:rPr>
          <w:rFonts w:hint="eastAsia" w:ascii="宋体" w:hAnsi="宋体" w:eastAsia="宋体" w:cs="宋体"/>
          <w:sz w:val="24"/>
          <w:szCs w:val="24"/>
          <w:highlight w:val="none"/>
        </w:rPr>
        <w:t xml:space="preserve">提供相同品牌产品且通过资格审查、符合性审查的不同投标人参加同一合同项下投标的，按一家投标人计算，评审后得分最高的同品牌投标人获得中标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cs="宋体"/>
          <w:sz w:val="24"/>
          <w:szCs w:val="24"/>
          <w:highlight w:val="none"/>
        </w:rPr>
      </w:r>
      <w:r/>
    </w:p>
    <w:p>
      <w:pPr>
        <w:pStyle w:val="768"/>
        <w:numPr>
          <w:ilvl w:val="0"/>
          <w:numId w:val="33"/>
        </w:numPr>
        <w:ind w:firstLine="482"/>
        <w:spacing w:line="360" w:lineRule="auto"/>
        <w:rPr>
          <w:rFonts w:hint="eastAsia"/>
          <w:b/>
          <w:bCs/>
          <w:sz w:val="24"/>
          <w:highlight w:val="none"/>
        </w:rPr>
      </w:pPr>
      <w:r>
        <w:rPr>
          <w:rFonts w:hint="eastAsia"/>
          <w:b/>
          <w:bCs/>
          <w:sz w:val="24"/>
          <w:highlight w:val="none"/>
          <w:lang w:val="en-US" w:eastAsia="zh-CN"/>
        </w:rPr>
        <w:t xml:space="preserve">针对以上三个标段</w:t>
      </w:r>
      <w:r>
        <w:rPr>
          <w:rFonts w:hint="eastAsia"/>
          <w:b/>
          <w:bCs/>
          <w:sz w:val="24"/>
          <w:highlight w:val="none"/>
        </w:rPr>
        <w:t xml:space="preserve">投标单位需提供上述所投室外健身器材产品</w:t>
      </w:r>
      <w:r>
        <w:rPr>
          <w:rFonts w:hint="eastAsia"/>
          <w:b/>
          <w:bCs/>
          <w:sz w:val="24"/>
          <w:highlight w:val="none"/>
          <w:lang w:val="en-US" w:eastAsia="zh-CN"/>
        </w:rPr>
        <w:t xml:space="preserve">以下检验报告和</w:t>
      </w: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未提供上述证明文件作未实质性响应处理</w:t>
      </w:r>
      <w:r>
        <w:rPr>
          <w:rFonts w:hint="eastAsia"/>
          <w:b/>
          <w:bCs/>
          <w:sz w:val="24"/>
          <w:highlight w:val="none"/>
          <w:lang w:eastAsia="zh-CN"/>
        </w:rPr>
        <w:t xml:space="preserve">：</w:t>
      </w:r>
      <w:r>
        <w:rPr>
          <w:rFonts w:hint="eastAsia"/>
          <w:b/>
          <w:bCs/>
          <w:sz w:val="24"/>
          <w:highlight w:val="none"/>
        </w:rPr>
      </w:r>
      <w:r/>
    </w:p>
    <w:p>
      <w:pPr>
        <w:pStyle w:val="768"/>
        <w:numPr>
          <w:ilvl w:val="0"/>
          <w:numId w:val="0"/>
        </w:numPr>
        <w:ind w:firstLine="482"/>
        <w:spacing w:line="360" w:lineRule="auto"/>
        <w:rPr>
          <w:rFonts w:hint="eastAsia"/>
          <w:b/>
          <w:bCs/>
          <w:sz w:val="24"/>
          <w:highlight w:val="none"/>
          <w:lang w:eastAsia="zh-CN"/>
        </w:rPr>
      </w:pPr>
      <w:r>
        <w:rPr>
          <w:rFonts w:hint="eastAsia"/>
          <w:b/>
          <w:bCs/>
          <w:sz w:val="24"/>
          <w:highlight w:val="none"/>
          <w:lang w:val="en-US" w:eastAsia="zh-CN"/>
        </w:rPr>
        <w:t xml:space="preserve">检验报告：</w:t>
      </w:r>
      <w:r>
        <w:rPr>
          <w:rFonts w:hint="eastAsia"/>
          <w:b/>
          <w:bCs/>
          <w:sz w:val="24"/>
          <w:highlight w:val="none"/>
        </w:rPr>
        <w:t xml:space="preserve">出具的符合GB19272—20</w:t>
      </w:r>
      <w:r>
        <w:rPr>
          <w:rFonts w:hint="eastAsia"/>
          <w:b/>
          <w:bCs/>
          <w:sz w:val="24"/>
          <w:highlight w:val="none"/>
          <w:lang w:val="en-US" w:eastAsia="zh-CN"/>
        </w:rPr>
        <w:t xml:space="preserve">24</w:t>
      </w:r>
      <w:r>
        <w:rPr>
          <w:rFonts w:hint="eastAsia"/>
          <w:b/>
          <w:bCs/>
          <w:sz w:val="24"/>
          <w:highlight w:val="none"/>
        </w:rPr>
        <w:t xml:space="preserve">《室外健身器材的安全通用要求》检验报告；</w:t>
      </w:r>
      <w:r>
        <w:rPr>
          <w:rFonts w:hint="eastAsia"/>
          <w:b/>
          <w:bCs/>
          <w:sz w:val="24"/>
          <w:highlight w:val="none"/>
          <w:lang w:val="en-US" w:eastAsia="zh-CN"/>
        </w:rPr>
        <w:t xml:space="preserve">其中标段一的</w:t>
      </w:r>
      <w:r>
        <w:rPr>
          <w:rFonts w:hint="eastAsia"/>
          <w:b/>
          <w:bCs/>
          <w:sz w:val="24"/>
          <w:highlight w:val="none"/>
        </w:rPr>
        <w:t xml:space="preserve">“序号</w:t>
      </w:r>
      <w:r>
        <w:rPr>
          <w:rFonts w:hint="eastAsia"/>
          <w:b/>
          <w:bCs/>
          <w:sz w:val="24"/>
          <w:highlight w:val="none"/>
          <w:lang w:val="en-US" w:eastAsia="zh-CN"/>
        </w:rPr>
        <w:t xml:space="preserve">9</w:t>
      </w:r>
      <w:r>
        <w:rPr>
          <w:rFonts w:hint="eastAsia"/>
          <w:b/>
          <w:bCs/>
          <w:sz w:val="24"/>
          <w:highlight w:val="none"/>
        </w:rPr>
        <w:t xml:space="preserve">跷跷板”同时需符合GB/T 34021-2017 《小型游乐设施摇马和跷跷板》标准</w:t>
      </w:r>
      <w:r>
        <w:rPr>
          <w:rFonts w:hint="eastAsia"/>
          <w:b/>
          <w:bCs/>
          <w:sz w:val="24"/>
          <w:highlight w:val="none"/>
          <w:lang w:eastAsia="zh-CN"/>
        </w:rPr>
        <w:t xml:space="preserve">；</w:t>
      </w:r>
      <w:r>
        <w:rPr>
          <w:rFonts w:hint="eastAsia"/>
          <w:b/>
          <w:bCs/>
          <w:sz w:val="24"/>
          <w:highlight w:val="none"/>
          <w:lang w:eastAsia="zh-CN"/>
        </w:rPr>
      </w:r>
      <w:r/>
    </w:p>
    <w:p>
      <w:pPr>
        <w:pStyle w:val="768"/>
        <w:numPr>
          <w:ilvl w:val="0"/>
          <w:numId w:val="0"/>
        </w:numPr>
        <w:ind w:firstLine="482"/>
        <w:spacing w:line="360" w:lineRule="auto"/>
        <w:rPr>
          <w:rFonts w:hint="eastAsia" w:ascii="宋体" w:hAnsi="宋体" w:eastAsia="宋体" w:cs="宋体"/>
          <w:b/>
          <w:bCs/>
          <w:color w:val="000000"/>
          <w:sz w:val="24"/>
          <w:szCs w:val="24"/>
          <w:highlight w:val="none"/>
          <w:lang w:val="en-US" w:eastAsia="zh-CN"/>
        </w:rPr>
      </w:pPr>
      <w:r>
        <w:rPr>
          <w:rFonts w:hint="eastAsia"/>
          <w:b/>
          <w:bCs/>
          <w:sz w:val="24"/>
          <w:highlight w:val="none"/>
          <w:lang w:val="en-US" w:eastAsia="zh-CN"/>
        </w:rPr>
        <w:t xml:space="preserve">注：</w:t>
      </w:r>
      <w:r>
        <w:rPr>
          <w:rFonts w:hint="eastAsia"/>
          <w:b/>
          <w:bCs/>
          <w:sz w:val="24"/>
          <w:highlight w:val="none"/>
        </w:rPr>
        <w:t xml:space="preserve">“序号</w:t>
      </w:r>
      <w:r>
        <w:rPr>
          <w:rFonts w:hint="eastAsia"/>
          <w:b/>
          <w:bCs/>
          <w:sz w:val="24"/>
          <w:highlight w:val="none"/>
          <w:lang w:val="en-US" w:eastAsia="zh-CN"/>
        </w:rPr>
        <w:t xml:space="preserve">9</w:t>
      </w:r>
      <w:r>
        <w:rPr>
          <w:rFonts w:hint="eastAsia"/>
          <w:b/>
          <w:bCs/>
          <w:sz w:val="24"/>
          <w:highlight w:val="none"/>
        </w:rPr>
        <w:t xml:space="preserve">跷跷板”</w:t>
      </w:r>
      <w:r>
        <w:rPr>
          <w:rFonts w:hint="eastAsia"/>
          <w:b/>
          <w:bCs/>
          <w:sz w:val="24"/>
          <w:highlight w:val="none"/>
          <w:lang w:val="en-US" w:eastAsia="zh-CN"/>
        </w:rPr>
        <w:t xml:space="preserve">针对</w:t>
      </w:r>
      <w:r>
        <w:rPr>
          <w:rFonts w:hint="eastAsia"/>
          <w:b/>
          <w:bCs/>
          <w:sz w:val="24"/>
          <w:highlight w:val="none"/>
        </w:rPr>
        <w:t xml:space="preserve">GB/T 34021-2017 《小型游乐设施摇马和跷跷板》标准</w:t>
      </w:r>
      <w:r>
        <w:rPr>
          <w:rFonts w:hint="eastAsia"/>
          <w:b/>
          <w:bCs/>
          <w:sz w:val="24"/>
          <w:highlight w:val="none"/>
          <w:lang w:val="en-US" w:eastAsia="zh-CN"/>
        </w:rPr>
        <w:t xml:space="preserve">的检验报告</w:t>
      </w:r>
      <w:r>
        <w:rPr>
          <w:rFonts w:hint="eastAsia" w:ascii="宋体" w:hAnsi="宋体" w:eastAsia="宋体" w:cs="宋体"/>
          <w:b/>
          <w:bCs/>
          <w:color w:val="000000"/>
          <w:sz w:val="24"/>
          <w:szCs w:val="24"/>
          <w:highlight w:val="none"/>
          <w:lang w:val="en-US" w:eastAsia="zh-CN"/>
        </w:rPr>
        <w:t xml:space="preserve">投标人可选择以下任一方式证明满足上述要求：</w:t>
      </w:r>
      <w:r>
        <w:rPr>
          <w:rFonts w:hint="eastAsia" w:ascii="宋体" w:hAnsi="宋体" w:eastAsia="宋体" w:cs="宋体"/>
          <w:b/>
          <w:bCs/>
          <w:color w:val="000000"/>
          <w:sz w:val="24"/>
          <w:szCs w:val="24"/>
          <w:highlight w:val="none"/>
          <w:lang w:val="en-US" w:eastAsia="zh-CN"/>
        </w:rPr>
      </w:r>
      <w:r/>
    </w:p>
    <w:p>
      <w:pPr>
        <w:pStyle w:val="748"/>
        <w:numPr>
          <w:ilvl w:val="0"/>
          <w:numId w:val="34"/>
        </w:numPr>
        <w:ind w:right="0" w:firstLine="482"/>
        <w:jc w:val="both"/>
        <w:keepLines w:val="0"/>
        <w:keepNext w:val="0"/>
        <w:pageBreakBefore w:val="0"/>
        <w:spacing w:line="360" w:lineRule="auto"/>
        <w:widowControl/>
        <w:tabs>
          <w:tab w:val="left" w:pos="420" w:leader="none"/>
        </w:tabs>
        <w:rPr>
          <w:rFonts w:hint="eastAsia"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随投标文件提供</w:t>
      </w:r>
      <w:r>
        <w:rPr>
          <w:rFonts w:hint="eastAsia" w:hAnsi="宋体" w:cs="宋体"/>
          <w:b/>
          <w:bCs/>
          <w:color w:val="000000"/>
          <w:sz w:val="24"/>
          <w:szCs w:val="24"/>
          <w:highlight w:val="none"/>
          <w:lang w:val="en-US" w:eastAsia="zh-CN"/>
        </w:rPr>
        <w:t xml:space="preserve">检验报告</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br w:type="textWrapping" w:clear="all"/>
      </w:r>
      <w:r>
        <w:rPr>
          <w:rFonts w:hint="eastAsia" w:hAnsi="宋体" w:cs="宋体"/>
          <w:b/>
          <w:bCs/>
          <w:color w:val="000000"/>
          <w:sz w:val="24"/>
          <w:szCs w:val="24"/>
          <w:highlight w:val="none"/>
          <w:lang w:val="en-US" w:eastAsia="zh-CN"/>
        </w:rPr>
        <w:t xml:space="preserve">    b、</w:t>
      </w:r>
      <w:r>
        <w:rPr>
          <w:rFonts w:hint="eastAsia" w:ascii="宋体" w:hAnsi="宋体" w:eastAsia="宋体" w:cs="宋体"/>
          <w:b/>
          <w:bCs/>
          <w:color w:val="000000"/>
          <w:sz w:val="24"/>
          <w:szCs w:val="24"/>
          <w:highlight w:val="none"/>
          <w:lang w:val="en-US" w:eastAsia="zh-CN"/>
        </w:rPr>
        <w:t xml:space="preserve">提供承诺函（格式自拟）‍，承诺中标后按</w:t>
      </w:r>
      <w:r>
        <w:rPr>
          <w:rFonts w:hint="eastAsia"/>
          <w:b/>
          <w:bCs/>
          <w:sz w:val="24"/>
          <w:highlight w:val="none"/>
        </w:rPr>
        <w:t xml:space="preserve">GB/T 34021-2017 《小型游乐设施摇马和跷跷板》标准</w:t>
      </w:r>
      <w:r>
        <w:rPr>
          <w:rFonts w:hint="eastAsia" w:hAnsi="宋体" w:cs="宋体"/>
          <w:b/>
          <w:bCs/>
          <w:color w:val="000000"/>
          <w:sz w:val="24"/>
          <w:szCs w:val="24"/>
          <w:highlight w:val="none"/>
          <w:lang w:val="en-US" w:eastAsia="zh-CN"/>
        </w:rPr>
        <w:t xml:space="preserve">出具检验报告。</w:t>
      </w:r>
      <w:r>
        <w:rPr>
          <w:rFonts w:hint="eastAsia" w:hAnsi="宋体" w:cs="宋体"/>
          <w:b/>
          <w:bCs/>
          <w:color w:val="000000"/>
          <w:sz w:val="24"/>
          <w:szCs w:val="24"/>
          <w:highlight w:val="none"/>
          <w:lang w:val="en-US" w:eastAsia="zh-CN"/>
        </w:rPr>
      </w:r>
      <w:r/>
    </w:p>
    <w:p>
      <w:pPr>
        <w:pStyle w:val="748"/>
        <w:numPr>
          <w:ilvl w:val="0"/>
          <w:numId w:val="0"/>
        </w:numPr>
        <w:ind w:right="0" w:firstLine="482"/>
        <w:jc w:val="both"/>
        <w:keepLines w:val="0"/>
        <w:keepNext w:val="0"/>
        <w:pageBreakBefore w:val="0"/>
        <w:spacing w:line="360" w:lineRule="auto"/>
        <w:widowControl/>
        <w:tabs>
          <w:tab w:val="left" w:pos="420" w:leader="none"/>
        </w:tabs>
        <w:rPr>
          <w:rFonts w:hint="eastAsia"/>
          <w:b/>
          <w:bCs/>
          <w:sz w:val="24"/>
          <w:highlight w:val="none"/>
          <w:lang w:eastAsia="zh-CN"/>
        </w:rPr>
      </w:pPr>
      <w:r>
        <w:rPr>
          <w:rFonts w:hint="eastAsia" w:ascii="宋体" w:hAnsi="宋体" w:eastAsia="宋体" w:cs="宋体"/>
          <w:b/>
          <w:bCs/>
          <w:color w:val="000000"/>
          <w:sz w:val="24"/>
          <w:szCs w:val="24"/>
          <w:highlight w:val="none"/>
          <w:lang w:val="en-US" w:eastAsia="zh-CN"/>
        </w:rPr>
        <w:t xml:space="preserve">投标人既未提供</w:t>
      </w:r>
      <w:r>
        <w:rPr>
          <w:rFonts w:hint="eastAsia" w:hAnsi="宋体" w:cs="宋体"/>
          <w:b/>
          <w:bCs/>
          <w:color w:val="000000"/>
          <w:sz w:val="24"/>
          <w:szCs w:val="24"/>
          <w:highlight w:val="none"/>
          <w:lang w:val="en-US" w:eastAsia="zh-CN"/>
        </w:rPr>
        <w:t xml:space="preserve">检验报告</w:t>
      </w:r>
      <w:r>
        <w:rPr>
          <w:rFonts w:hint="eastAsia" w:ascii="宋体" w:hAnsi="宋体" w:eastAsia="宋体" w:cs="宋体"/>
          <w:b/>
          <w:bCs/>
          <w:color w:val="000000"/>
          <w:sz w:val="24"/>
          <w:szCs w:val="24"/>
          <w:highlight w:val="none"/>
          <w:lang w:val="en-US" w:eastAsia="zh-CN"/>
        </w:rPr>
        <w:t xml:space="preserve">、亦未提供符合上述要求的承诺函的，</w:t>
      </w:r>
      <w:r>
        <w:rPr>
          <w:rFonts w:hint="eastAsia" w:hAnsi="宋体" w:cs="宋体"/>
          <w:b/>
          <w:bCs/>
          <w:color w:val="000000"/>
          <w:sz w:val="24"/>
          <w:szCs w:val="24"/>
          <w:highlight w:val="none"/>
          <w:lang w:val="en-US" w:eastAsia="zh-CN"/>
        </w:rPr>
        <w:t xml:space="preserve">则</w:t>
      </w:r>
      <w:r>
        <w:rPr>
          <w:rFonts w:hint="eastAsia" w:ascii="宋体" w:hAnsi="宋体" w:eastAsia="宋体" w:cs="宋体"/>
          <w:b/>
          <w:bCs/>
          <w:color w:val="000000"/>
          <w:sz w:val="24"/>
          <w:szCs w:val="24"/>
          <w:highlight w:val="none"/>
          <w:lang w:val="en-US" w:eastAsia="zh-CN"/>
        </w:rPr>
        <w:t xml:space="preserve">视为未实质性响应。</w:t>
      </w:r>
      <w:r>
        <w:rPr>
          <w:rFonts w:hint="eastAsia" w:hAnsi="宋体" w:cs="宋体"/>
          <w:b/>
          <w:bCs/>
          <w:color w:val="000000"/>
          <w:sz w:val="24"/>
          <w:szCs w:val="24"/>
          <w:highlight w:val="none"/>
          <w:lang w:val="en-US" w:eastAsia="zh-CN"/>
        </w:rPr>
        <w:t xml:space="preserve">”</w:t>
      </w:r>
      <w:r>
        <w:rPr>
          <w:rFonts w:hint="eastAsia"/>
          <w:b/>
          <w:bCs/>
          <w:sz w:val="24"/>
          <w:highlight w:val="none"/>
          <w:lang w:eastAsia="zh-CN"/>
        </w:rPr>
      </w:r>
      <w:r/>
    </w:p>
    <w:p>
      <w:pPr>
        <w:pStyle w:val="768"/>
        <w:numPr>
          <w:ilvl w:val="0"/>
          <w:numId w:val="0"/>
        </w:numPr>
        <w:ind w:firstLine="482"/>
        <w:spacing w:line="360" w:lineRule="auto"/>
        <w:rPr>
          <w:rFonts w:hint="eastAsia"/>
          <w:b/>
          <w:bCs/>
          <w:sz w:val="24"/>
          <w:highlight w:val="none"/>
          <w:lang w:eastAsia="zh-CN"/>
        </w:rPr>
      </w:pPr>
      <w:r>
        <w:rPr>
          <w:rFonts w:hint="eastAsia"/>
          <w:b/>
          <w:bCs/>
          <w:sz w:val="24"/>
          <w:highlight w:val="none"/>
        </w:rPr>
        <w:t xml:space="preserve">产品质量认证证书</w:t>
      </w:r>
      <w:r>
        <w:rPr>
          <w:rFonts w:hint="eastAsia"/>
          <w:b/>
          <w:bCs/>
          <w:sz w:val="24"/>
          <w:highlight w:val="none"/>
          <w:lang w:eastAsia="zh-CN"/>
        </w:rPr>
        <w:t xml:space="preserve">：</w:t>
      </w:r>
      <w:r>
        <w:rPr>
          <w:rFonts w:hint="eastAsia"/>
          <w:b/>
          <w:bCs/>
          <w:sz w:val="24"/>
          <w:highlight w:val="none"/>
        </w:rPr>
        <w:t xml:space="preserve">需通过经国家批准的器材质量认证机构的产品质量认证证书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eastAsia="zh-CN"/>
        </w:rPr>
        <w:t xml:space="preserve">。</w:t>
      </w:r>
      <w:r>
        <w:rPr>
          <w:rFonts w:hint="eastAsia"/>
          <w:b/>
          <w:bCs/>
          <w:sz w:val="24"/>
          <w:highlight w:val="none"/>
          <w:lang w:eastAsia="zh-CN"/>
        </w:rPr>
      </w:r>
      <w:r/>
    </w:p>
    <w:p>
      <w:pPr>
        <w:pStyle w:val="748"/>
        <w:ind w:firstLine="480"/>
        <w:jc w:val="left"/>
        <w:spacing w:line="360" w:lineRule="auto"/>
        <w:rPr>
          <w:rFonts w:hint="eastAsia" w:hAnsi="宋体" w:cs="宋体"/>
          <w:b/>
          <w:bCs/>
          <w:sz w:val="24"/>
          <w:szCs w:val="24"/>
          <w:highlight w:val="none"/>
        </w:rPr>
      </w:pPr>
      <w:r>
        <w:rPr>
          <w:rFonts w:hint="eastAsia"/>
          <w:sz w:val="24"/>
          <w:highlight w:val="none"/>
          <w:lang w:val="en-US" w:eastAsia="zh-CN"/>
        </w:rPr>
        <w:t xml:space="preserve">3、</w:t>
      </w:r>
      <w:r>
        <w:rPr>
          <w:rFonts w:hint="eastAsia" w:hAnsi="宋体" w:cs="宋体"/>
          <w:b/>
          <w:bCs/>
          <w:sz w:val="24"/>
          <w:szCs w:val="24"/>
          <w:highlight w:val="none"/>
        </w:rPr>
        <w:t xml:space="preserve">投标文件必须如实进行投标，量化指标必须列明具体数值。</w:t>
      </w:r>
      <w:r>
        <w:rPr>
          <w:rFonts w:hint="eastAsia" w:hAnsi="宋体" w:cs="宋体"/>
          <w:b w:val="0"/>
          <w:bCs w:val="0"/>
          <w:sz w:val="24"/>
          <w:szCs w:val="24"/>
          <w:highlight w:val="none"/>
        </w:rPr>
        <w:t xml:space="preserve">若招标文件中涉及品牌或品牌导向，仅作参考。投标单位应明确所投的产品品牌、生产厂家、型号、规格、材质、外形、尺寸及一些必须说明的技术参数，并提供详细的技术参数及性能。</w:t>
      </w:r>
      <w:r>
        <w:rPr>
          <w:rFonts w:hint="eastAsia" w:hAnsi="宋体" w:cs="宋体"/>
          <w:b/>
          <w:bCs/>
          <w:sz w:val="24"/>
          <w:szCs w:val="24"/>
          <w:highlight w:val="none"/>
        </w:rPr>
      </w:r>
      <w:r/>
    </w:p>
    <w:p>
      <w:pPr>
        <w:pStyle w:val="748"/>
        <w:ind w:firstLine="482"/>
        <w:jc w:val="left"/>
        <w:spacing w:line="360" w:lineRule="auto"/>
        <w:rPr>
          <w:rFonts w:hint="eastAsia"/>
          <w:sz w:val="24"/>
          <w:highlight w:val="none"/>
        </w:rPr>
      </w:pPr>
      <w:r>
        <w:rPr>
          <w:rFonts w:hint="eastAsia" w:hAnsi="宋体" w:cs="宋体"/>
          <w:b/>
          <w:bCs/>
          <w:sz w:val="24"/>
          <w:szCs w:val="24"/>
          <w:highlight w:val="none"/>
          <w:u w:val="single"/>
        </w:rPr>
        <w:t xml:space="preserve">投标单位提供的投标文件内容必须真实、准确、有效，如提供虚假材料、必须说明的产品信息（如品牌、生产厂家、型号等）缺失、对招标文件所要求说明的情况故意隐瞒或虚报视为不实质性招标要求，其投标文件将被拒绝。已中标的将取消中标资格，并按《中华人民共和国政府采购法》第七十七条的相关办法处理。</w:t>
      </w:r>
      <w:r>
        <w:rPr>
          <w:rFonts w:hint="eastAsia"/>
          <w:sz w:val="24"/>
          <w:highlight w:val="none"/>
        </w:rPr>
      </w:r>
      <w:r/>
    </w:p>
    <w:p>
      <w:pPr>
        <w:pStyle w:val="768"/>
        <w:numPr>
          <w:ilvl w:val="0"/>
          <w:numId w:val="35"/>
        </w:numPr>
        <w:ind w:firstLine="480"/>
        <w:spacing w:line="360" w:lineRule="auto"/>
        <w:rPr>
          <w:rFonts w:hint="eastAsia"/>
          <w:sz w:val="24"/>
          <w:highlight w:val="none"/>
        </w:rPr>
      </w:pPr>
      <w:r>
        <w:rPr>
          <w:rFonts w:hint="eastAsia"/>
          <w:sz w:val="24"/>
          <w:highlight w:val="none"/>
        </w:rPr>
        <w:t xml:space="preserve">因各投标单位所投产品命名方式不同，故所投产品必须满足图片所示的功能，否则视为非实质性响应。</w:t>
      </w:r>
      <w:r>
        <w:rPr>
          <w:rFonts w:hint="eastAsia"/>
          <w:sz w:val="24"/>
          <w:highlight w:val="none"/>
        </w:rPr>
      </w:r>
      <w:r/>
    </w:p>
    <w:p>
      <w:pPr>
        <w:pStyle w:val="748"/>
        <w:ind w:firstLine="480"/>
        <w:jc w:val="left"/>
        <w:spacing w:line="360" w:lineRule="auto"/>
        <w:rPr>
          <w:rFonts w:hint="eastAsia" w:eastAsia="宋体"/>
          <w:sz w:val="24"/>
          <w:highlight w:val="none"/>
          <w:lang w:val="en-US" w:eastAsia="zh-CN"/>
        </w:rPr>
      </w:pPr>
      <w:r>
        <w:rPr>
          <w:rFonts w:hint="eastAsia" w:ascii="宋体" w:hAnsi="Times New Roman" w:eastAsia="宋体" w:cs="Times New Roman"/>
          <w:sz w:val="24"/>
          <w:highlight w:val="none"/>
          <w:lang w:val="en-US" w:eastAsia="zh-CN"/>
        </w:rPr>
        <w:t xml:space="preserve">5、本项目中所有产品均须符合国家环保等相关标准,符合环保标准。中标供应商须确保所投产品尺寸完全满足现场实际要求，保证采购人正常使用；如不符合要求，由中标供应商整改到位，所产生的费用由中标供应商自行承担。</w:t>
      </w:r>
      <w:r>
        <w:rPr>
          <w:rFonts w:hint="eastAsia" w:eastAsia="宋体"/>
          <w:sz w:val="24"/>
          <w:highlight w:val="none"/>
          <w:lang w:val="en-US" w:eastAsia="zh-CN"/>
        </w:rPr>
      </w:r>
      <w:r/>
    </w:p>
    <w:p>
      <w:pPr>
        <w:pStyle w:val="748"/>
        <w:ind w:firstLine="241"/>
        <w:jc w:val="left"/>
        <w:spacing w:line="360" w:lineRule="auto"/>
        <w:rPr>
          <w:rFonts w:hAnsi="宋体" w:cs="宋体"/>
          <w:b/>
          <w:sz w:val="24"/>
          <w:szCs w:val="24"/>
          <w:highlight w:val="none"/>
          <w:lang w:val="en-US" w:eastAsia="zh-CN"/>
        </w:rPr>
      </w:pPr>
      <w:r>
        <w:rPr>
          <w:rFonts w:hint="eastAsia" w:hAnsi="宋体" w:cs="宋体"/>
          <w:b/>
          <w:sz w:val="24"/>
          <w:szCs w:val="24"/>
          <w:highlight w:val="none"/>
          <w:lang w:val="en-US" w:eastAsia="zh-CN"/>
        </w:rPr>
        <w:t xml:space="preserve">七、其他要求</w:t>
      </w:r>
      <w:r>
        <w:rPr>
          <w:rFonts w:hAnsi="宋体" w:cs="宋体"/>
          <w:b/>
          <w:sz w:val="24"/>
          <w:szCs w:val="24"/>
          <w:highlight w:val="none"/>
          <w:lang w:val="en-US" w:eastAsia="zh-CN"/>
        </w:rPr>
      </w:r>
      <w:r/>
    </w:p>
    <w:p>
      <w:pPr>
        <w:pStyle w:val="748"/>
        <w:ind w:firstLine="480"/>
        <w:spacing w:line="360" w:lineRule="auto"/>
        <w:rPr>
          <w:rFonts w:hint="eastAsia" w:ascii="宋体" w:hAnsi="宋体" w:cs="宋体"/>
          <w:color w:val="000000"/>
          <w:sz w:val="24"/>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、安装、调试、质量控制及实施要求：</w:t>
      </w:r>
      <w:r>
        <w:rPr>
          <w:rFonts w:hint="eastAsia" w:ascii="宋体" w:hAnsi="宋体" w:cs="宋体"/>
          <w:color w:val="000000"/>
          <w:sz w:val="24"/>
          <w:highlight w:val="none"/>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.1器材明显位置应固定含有安全警示、使用说明、安全使用年限等内容标志牌。</w:t>
      </w:r>
      <w:r>
        <w:rPr>
          <w:rFonts w:ascii="宋体" w:hAnsi="宋体" w:cs="宋体"/>
          <w:color w:val="000000"/>
          <w:sz w:val="24"/>
          <w:szCs w:val="32"/>
          <w:highlight w:val="none"/>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.2告示牌上需公示：监管单位名称和联系电话；责任单位名称、责任人、联系电话。</w:t>
      </w:r>
      <w:r>
        <w:rPr>
          <w:rFonts w:ascii="宋体" w:hAnsi="宋体" w:cs="宋体"/>
          <w:color w:val="000000"/>
          <w:sz w:val="24"/>
          <w:szCs w:val="32"/>
          <w:highlight w:val="none"/>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.3所有器材铭牌和公示牌需喷印省平台申请的保修二维码。</w:t>
      </w:r>
      <w:r>
        <w:rPr>
          <w:rFonts w:ascii="宋体" w:hAnsi="宋体" w:cs="宋体"/>
          <w:color w:val="000000"/>
          <w:sz w:val="24"/>
          <w:szCs w:val="32"/>
          <w:highlight w:val="none"/>
        </w:rPr>
      </w:r>
      <w:r/>
    </w:p>
    <w:p>
      <w:pPr>
        <w:pStyle w:val="74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.4所有器材安装完成并经验收合格后，需完成省平台系统内信息更新录入工作。</w:t>
      </w:r>
      <w:r>
        <w:rPr>
          <w:rFonts w:hint="eastAsia" w:ascii="宋体" w:hAnsi="宋体" w:cs="宋体"/>
          <w:color w:val="000000"/>
          <w:sz w:val="24"/>
          <w:szCs w:val="32"/>
          <w:highlight w:val="none"/>
        </w:rPr>
      </w:r>
      <w:r/>
    </w:p>
    <w:p>
      <w:pPr>
        <w:pStyle w:val="74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1.5标段三中标单位须负责灯光球场建设配套服务：</w:t>
      </w:r>
      <w:r>
        <w:rPr>
          <w:rFonts w:hint="eastAsia" w:ascii="宋体" w:hAnsi="宋体" w:cs="宋体"/>
          <w:color w:val="000000"/>
          <w:sz w:val="24"/>
          <w:szCs w:val="32"/>
          <w:highlight w:val="none"/>
          <w:lang w:val="en-US" w:eastAsia="zh-CN"/>
        </w:rPr>
      </w:r>
      <w:r/>
    </w:p>
    <w:p>
      <w:pPr>
        <w:pStyle w:val="74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1.5.1基础与预埋工程方面，负责灯杆基础及各类设备基础的预埋件浇筑施工，确保预埋件预埋深度满足规范要求、混凝土强度标号达到要求，并负责灯杆基础的施工与养护；</w:t>
      </w:r>
      <w:r>
        <w:rPr>
          <w:rFonts w:hint="eastAsia" w:ascii="宋体" w:hAnsi="宋体" w:cs="宋体"/>
          <w:color w:val="000000"/>
          <w:sz w:val="24"/>
          <w:szCs w:val="32"/>
          <w:highlight w:val="none"/>
          <w:lang w:val="en-US" w:eastAsia="zh-CN"/>
        </w:rPr>
      </w:r>
      <w:r/>
    </w:p>
    <w:p>
      <w:pPr>
        <w:pStyle w:val="74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1.5.2灯杆与灯具安装方面，负责灯杆吊装作业以保证灯杆垂直度与安装稳固，负责灯具安装固定（须采用螺栓双螺帽可靠紧固），并负责灯具角度调整与瞄准精度校正，确保投光方向与照度满足球场照明要求；</w:t>
      </w:r>
      <w:r>
        <w:rPr>
          <w:rFonts w:hint="eastAsia" w:ascii="宋体" w:hAnsi="宋体" w:cs="宋体"/>
          <w:color w:val="000000"/>
          <w:sz w:val="24"/>
          <w:szCs w:val="32"/>
          <w:highlight w:val="none"/>
          <w:lang w:val="en-US" w:eastAsia="zh-CN"/>
        </w:rPr>
      </w:r>
      <w:r/>
    </w:p>
    <w:p>
      <w:pPr>
        <w:pStyle w:val="74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1.5.3配电与控制方面，负责配电箱、分控开关的安装，实现"分组控制"功能的联调联试，并负责线缆敷设及前端电源引入，保证供配电系统安全可靠送电；</w:t>
      </w:r>
      <w:r>
        <w:rPr>
          <w:rFonts w:hint="eastAsia" w:ascii="宋体" w:hAnsi="宋体" w:cs="宋体"/>
          <w:color w:val="000000"/>
          <w:sz w:val="24"/>
          <w:szCs w:val="32"/>
          <w:highlight w:val="none"/>
          <w:lang w:val="en-US" w:eastAsia="zh-CN"/>
        </w:rPr>
      </w:r>
      <w:r/>
    </w:p>
    <w:p>
      <w:pPr>
        <w:pStyle w:val="74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1.5.4现场恢复与成品保护方面，施工过程中造成破坏的场地须按照原状进行修复，确保恢复原样，同时对已安装成品做好保护，避免二次损伤。</w:t>
      </w:r>
      <w:r>
        <w:rPr>
          <w:rFonts w:hint="eastAsia" w:ascii="宋体" w:hAnsi="宋体" w:cs="宋体"/>
          <w:color w:val="000000"/>
          <w:sz w:val="24"/>
          <w:szCs w:val="32"/>
          <w:highlight w:val="none"/>
          <w:lang w:val="en-US" w:eastAsia="zh-CN"/>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质量控制及检测试验</w:t>
      </w:r>
      <w:r>
        <w:rPr>
          <w:rFonts w:ascii="宋体" w:hAnsi="宋体" w:cs="宋体"/>
          <w:color w:val="000000"/>
          <w:sz w:val="24"/>
          <w:szCs w:val="32"/>
          <w:highlight w:val="none"/>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1投标单位需建立健全质量检查制度，严格工序管理；隐蔽工程在隐蔽前应通知采购单位检查验收；本着谁实施谁负责产品保护，谁破坏产品谁负责赔偿的原则，投标单位必须采取切实有效产品保护措施，并编制相应产品保护方案报采购单位批准同意后组织实施。</w:t>
      </w:r>
      <w:r>
        <w:rPr>
          <w:rFonts w:ascii="宋体" w:hAnsi="宋体" w:cs="宋体"/>
          <w:color w:val="000000"/>
          <w:sz w:val="24"/>
          <w:szCs w:val="32"/>
          <w:highlight w:val="none"/>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.2所投产品生产厂家需具有产品检测测试能力，包括厂家检测设备的种类和数量，产品检测的机制、产品检测的流程等。</w:t>
      </w:r>
      <w:r>
        <w:rPr>
          <w:rFonts w:ascii="宋体" w:hAnsi="宋体" w:cs="宋体"/>
          <w:color w:val="000000"/>
          <w:sz w:val="24"/>
          <w:szCs w:val="32"/>
          <w:highlight w:val="none"/>
        </w:rPr>
      </w:r>
      <w:r/>
    </w:p>
    <w:p>
      <w:pPr>
        <w:pStyle w:val="748"/>
        <w:ind w:firstLine="480"/>
        <w:spacing w:line="360" w:lineRule="auto"/>
        <w:rPr>
          <w:rFonts w:hint="eastAsia" w:ascii="宋体" w:hAnsi="宋体" w:cs="宋体"/>
          <w:color w:val="000000"/>
          <w:sz w:val="24"/>
          <w:szCs w:val="32"/>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.3安装实施期间无条件接受采购单位质量监督，提出质量问题需</w:t>
      </w:r>
      <w:r>
        <w:rPr>
          <w:rFonts w:hint="eastAsia" w:ascii="宋体" w:hAnsi="宋体" w:cs="宋体"/>
          <w:color w:val="000000"/>
          <w:sz w:val="24"/>
          <w:szCs w:val="32"/>
        </w:rPr>
        <w:t xml:space="preserve">及时整改，整改完毕后通知采购单位检查验收，合格后书面报送采购单位备案。</w:t>
      </w:r>
      <w:r>
        <w:rPr>
          <w:rFonts w:hint="eastAsia" w:ascii="宋体" w:hAnsi="宋体" w:cs="宋体"/>
          <w:color w:val="000000"/>
          <w:sz w:val="24"/>
          <w:szCs w:val="32"/>
        </w:rPr>
      </w:r>
      <w:r/>
    </w:p>
    <w:p>
      <w:pPr>
        <w:pStyle w:val="748"/>
        <w:ind w:firstLine="480"/>
        <w:spacing w:line="360" w:lineRule="auto"/>
        <w:rPr>
          <w:rFonts w:ascii="宋体" w:hAnsi="宋体" w:cs="宋体"/>
          <w:color w:val="000000"/>
          <w:sz w:val="24"/>
          <w:szCs w:val="32"/>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项目实施组织：</w:t>
      </w:r>
      <w:r>
        <w:rPr>
          <w:rFonts w:ascii="宋体" w:hAnsi="宋体" w:cs="宋体"/>
          <w:color w:val="000000"/>
          <w:sz w:val="24"/>
          <w:szCs w:val="32"/>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lang w:val="en-US" w:eastAsia="zh-CN"/>
        </w:rPr>
        <w:t xml:space="preserve">1</w:t>
      </w:r>
      <w:r>
        <w:rPr>
          <w:rFonts w:hint="eastAsia" w:ascii="宋体" w:hAnsi="宋体" w:cs="宋体"/>
          <w:color w:val="000000"/>
          <w:sz w:val="24"/>
          <w:szCs w:val="32"/>
        </w:rPr>
        <w:t xml:space="preserve">.</w:t>
      </w:r>
      <w:r>
        <w:rPr>
          <w:rFonts w:hint="eastAsia" w:ascii="宋体" w:hAnsi="宋体" w:cs="宋体"/>
          <w:color w:val="000000"/>
          <w:sz w:val="24"/>
          <w:szCs w:val="32"/>
          <w:lang w:val="en-US" w:eastAsia="zh-CN"/>
        </w:rPr>
        <w:t xml:space="preserve">7</w:t>
      </w:r>
      <w:r>
        <w:rPr>
          <w:rFonts w:hint="eastAsia" w:ascii="宋体" w:hAnsi="宋体" w:cs="宋体"/>
          <w:color w:val="000000"/>
          <w:sz w:val="24"/>
          <w:szCs w:val="32"/>
        </w:rPr>
        <w:t xml:space="preserve">.1根据上述所供产品及采购单位实际需求编制完整实施方案，至少包括设备安装及调试</w:t>
      </w:r>
      <w:r>
        <w:rPr>
          <w:rFonts w:hint="eastAsia" w:ascii="宋体" w:hAnsi="宋体" w:cs="宋体"/>
          <w:color w:val="000000"/>
          <w:sz w:val="24"/>
          <w:szCs w:val="32"/>
          <w:highlight w:val="none"/>
        </w:rPr>
        <w:t xml:space="preserve">符合GB19272-20</w:t>
      </w:r>
      <w:r>
        <w:rPr>
          <w:rFonts w:hint="eastAsia" w:ascii="宋体" w:hAnsi="宋体" w:cs="宋体"/>
          <w:color w:val="000000"/>
          <w:sz w:val="24"/>
          <w:szCs w:val="32"/>
          <w:highlight w:val="none"/>
          <w:lang w:val="en-US" w:eastAsia="zh-CN"/>
        </w:rPr>
        <w:t xml:space="preserve">24</w:t>
      </w:r>
      <w:r>
        <w:rPr>
          <w:rFonts w:hint="eastAsia" w:ascii="宋体" w:hAnsi="宋体" w:cs="宋体"/>
          <w:color w:val="000000"/>
          <w:sz w:val="24"/>
          <w:szCs w:val="32"/>
          <w:highlight w:val="none"/>
        </w:rPr>
        <w:t xml:space="preserve">标准，达到产品最佳运行状态；</w:t>
      </w:r>
      <w:r>
        <w:rPr>
          <w:color w:val="000000"/>
          <w:highlight w:val="none"/>
        </w:rPr>
        <w:t xml:space="preserve"> </w:t>
      </w:r>
      <w:r>
        <w:rPr>
          <w:rFonts w:ascii="宋体" w:hAnsi="宋体" w:cs="宋体"/>
          <w:color w:val="000000"/>
          <w:sz w:val="24"/>
          <w:szCs w:val="32"/>
          <w:highlight w:val="none"/>
        </w:rPr>
      </w:r>
      <w:r/>
    </w:p>
    <w:p>
      <w:pPr>
        <w:pStyle w:val="748"/>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.2安装现场：指定专人组织实施看护；</w:t>
      </w:r>
      <w:r>
        <w:rPr>
          <w:rFonts w:ascii="宋体" w:hAnsi="宋体" w:cs="宋体"/>
          <w:color w:val="000000"/>
          <w:sz w:val="24"/>
          <w:szCs w:val="32"/>
          <w:highlight w:val="none"/>
        </w:rPr>
      </w:r>
      <w:r/>
    </w:p>
    <w:p>
      <w:pPr>
        <w:pStyle w:val="74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1</w:t>
      </w:r>
      <w:r>
        <w:rPr>
          <w:rFonts w:hint="eastAsia" w:ascii="宋体" w:hAnsi="宋体" w:cs="宋体"/>
          <w:color w:val="000000"/>
          <w:sz w:val="24"/>
          <w:szCs w:val="32"/>
          <w:highlight w:val="none"/>
        </w:rPr>
        <w:t xml:space="preserve">.</w:t>
      </w:r>
      <w:r>
        <w:rPr>
          <w:rFonts w:hint="eastAsia" w:ascii="宋体" w:hAnsi="宋体" w:cs="宋体"/>
          <w:color w:val="000000"/>
          <w:sz w:val="24"/>
          <w:szCs w:val="32"/>
          <w:highlight w:val="none"/>
          <w:lang w:val="en-US" w:eastAsia="zh-CN"/>
        </w:rPr>
        <w:t xml:space="preserve">7</w:t>
      </w:r>
      <w:r>
        <w:rPr>
          <w:rFonts w:hint="eastAsia" w:ascii="宋体" w:hAnsi="宋体" w:cs="宋体"/>
          <w:color w:val="000000"/>
          <w:sz w:val="24"/>
          <w:szCs w:val="32"/>
          <w:highlight w:val="none"/>
        </w:rPr>
        <w:t xml:space="preserve">.3安装工期进度及要求：所供产品经采购单位核对无误后确保</w:t>
      </w:r>
      <w:r>
        <w:rPr>
          <w:rFonts w:hint="eastAsia" w:ascii="宋体" w:hAnsi="宋体" w:cs="宋体"/>
          <w:color w:val="000000"/>
          <w:sz w:val="24"/>
          <w:szCs w:val="32"/>
          <w:highlight w:val="none"/>
          <w:lang w:val="en-US" w:eastAsia="zh-CN"/>
        </w:rPr>
        <w:t xml:space="preserve">6</w:t>
      </w:r>
      <w:r>
        <w:rPr>
          <w:rFonts w:hint="eastAsia" w:ascii="宋体" w:hAnsi="宋体" w:cs="宋体"/>
          <w:color w:val="000000"/>
          <w:sz w:val="24"/>
          <w:szCs w:val="32"/>
          <w:highlight w:val="none"/>
        </w:rPr>
        <w:t xml:space="preserve">0天内完成（投标单位需根据自身情况提供推进计划及具体的实施时间）；</w:t>
      </w:r>
      <w:r>
        <w:rPr>
          <w:rFonts w:hint="eastAsia" w:ascii="宋体" w:hAnsi="宋体" w:cs="宋体"/>
          <w:color w:val="000000"/>
          <w:sz w:val="24"/>
          <w:szCs w:val="32"/>
          <w:highlight w:val="none"/>
        </w:rPr>
      </w:r>
      <w:r/>
    </w:p>
    <w:p>
      <w:pPr>
        <w:pStyle w:val="748"/>
        <w:ind w:firstLine="480"/>
        <w:spacing w:line="360" w:lineRule="auto"/>
        <w:rPr>
          <w:rFonts w:hint="eastAsia" w:ascii="宋体" w:hAnsi="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1.8所有紧固件（铆钉、螺母等）需具备防松、防盗、防锈功能。</w:t>
      </w:r>
      <w:r>
        <w:rPr>
          <w:rFonts w:hint="eastAsia" w:ascii="宋体" w:hAnsi="宋体" w:cs="宋体"/>
          <w:color w:val="000000"/>
          <w:sz w:val="24"/>
          <w:szCs w:val="32"/>
          <w:highlight w:val="none"/>
          <w:lang w:val="en-US" w:eastAsia="zh-CN"/>
        </w:rPr>
      </w:r>
      <w:r/>
    </w:p>
    <w:p>
      <w:pPr>
        <w:pStyle w:val="74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安全文明施工要求</w:t>
      </w:r>
      <w:r>
        <w:rPr>
          <w:rFonts w:hint="eastAsia" w:ascii="宋体" w:hAnsi="宋体" w:eastAsia="宋体" w:cs="宋体"/>
          <w:color w:val="000000"/>
          <w:sz w:val="24"/>
          <w:szCs w:val="32"/>
          <w:highlight w:val="none"/>
          <w:lang w:val="en-US" w:eastAsia="zh-CN"/>
        </w:rPr>
      </w:r>
      <w:r/>
    </w:p>
    <w:p>
      <w:pPr>
        <w:pStyle w:val="74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.1在施工、竣工、交付及修补任何缺陷的过程中，中标单位应当始终遵守国家和地方有关安全生产的法律、法规、规范、标准和规程等。</w:t>
      </w:r>
      <w:r>
        <w:rPr>
          <w:rFonts w:hint="eastAsia" w:ascii="宋体" w:hAnsi="宋体" w:eastAsia="宋体" w:cs="宋体"/>
          <w:color w:val="000000"/>
          <w:sz w:val="24"/>
          <w:szCs w:val="32"/>
          <w:highlight w:val="none"/>
          <w:lang w:val="en-US" w:eastAsia="zh-CN"/>
        </w:rPr>
      </w:r>
      <w:r/>
    </w:p>
    <w:p>
      <w:pPr>
        <w:pStyle w:val="74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cs="宋体"/>
          <w:color w:val="000000"/>
          <w:sz w:val="24"/>
          <w:szCs w:val="32"/>
          <w:highlight w:val="none"/>
          <w:lang w:val="en-US" w:eastAsia="zh-CN"/>
        </w:rPr>
        <w:t xml:space="preserve">1.9</w:t>
      </w:r>
      <w:r>
        <w:rPr>
          <w:rFonts w:hint="eastAsia" w:ascii="宋体" w:hAnsi="宋体" w:eastAsia="宋体" w:cs="宋体"/>
          <w:color w:val="000000"/>
          <w:sz w:val="24"/>
          <w:szCs w:val="32"/>
          <w:highlight w:val="none"/>
          <w:lang w:val="en-US" w:eastAsia="zh-CN"/>
        </w:rPr>
        <w:t xml:space="preserve">.2 中标单位应坚持“安全第一，预防为主 ”的方针，建立、健全安全生产责任制度和安全生产教育培训制度。</w:t>
      </w:r>
      <w:r>
        <w:rPr>
          <w:rFonts w:hint="eastAsia" w:ascii="宋体" w:hAnsi="宋体" w:eastAsia="宋体" w:cs="宋体"/>
          <w:color w:val="000000"/>
          <w:sz w:val="24"/>
          <w:szCs w:val="32"/>
          <w:highlight w:val="none"/>
          <w:lang w:val="en-US" w:eastAsia="zh-CN"/>
        </w:rPr>
      </w:r>
      <w:r/>
    </w:p>
    <w:p>
      <w:pPr>
        <w:pStyle w:val="748"/>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、培训及要求</w:t>
      </w:r>
      <w:r>
        <w:rPr>
          <w:rFonts w:hint="eastAsia" w:ascii="宋体" w:hAnsi="宋体" w:cs="宋体"/>
          <w:color w:val="000000"/>
          <w:sz w:val="24"/>
          <w:szCs w:val="32"/>
          <w:highlight w:val="none"/>
        </w:rPr>
      </w:r>
      <w:r/>
    </w:p>
    <w:p>
      <w:pPr>
        <w:pStyle w:val="748"/>
        <w:ind w:firstLine="480"/>
        <w:spacing w:line="360" w:lineRule="auto"/>
        <w:rPr>
          <w:rStyle w:val="898"/>
          <w:rFonts w:ascii="宋体" w:hAnsi="宋体" w:cs="宋体"/>
          <w:color w:val="000000"/>
          <w:highlight w:val="none"/>
        </w:rPr>
      </w:pPr>
      <w:r>
        <w:rPr>
          <w:rStyle w:val="898"/>
          <w:rFonts w:hint="eastAsia" w:ascii="宋体" w:hAnsi="宋体" w:eastAsia="宋体" w:cs="宋体"/>
          <w:color w:val="000000"/>
          <w:sz w:val="24"/>
          <w:szCs w:val="32"/>
          <w:highlight w:val="none"/>
          <w:lang w:val="en-US" w:eastAsia="zh-CN"/>
        </w:rPr>
        <w:t xml:space="preserve">2</w:t>
      </w:r>
      <w:r>
        <w:rPr>
          <w:rStyle w:val="898"/>
          <w:rFonts w:hint="eastAsia" w:ascii="宋体" w:hAnsi="宋体" w:cs="宋体"/>
          <w:color w:val="000000"/>
          <w:sz w:val="24"/>
          <w:szCs w:val="32"/>
          <w:highlight w:val="none"/>
        </w:rPr>
        <w:t xml:space="preserve">.1针对所供产品实际情况免费给采购单位提供培训；</w:t>
      </w:r>
      <w:r>
        <w:rPr>
          <w:rStyle w:val="898"/>
          <w:rFonts w:ascii="宋体" w:hAnsi="宋体" w:cs="宋体"/>
          <w:color w:val="000000"/>
          <w:highlight w:val="none"/>
        </w:rPr>
      </w:r>
      <w:r/>
    </w:p>
    <w:p>
      <w:pPr>
        <w:pStyle w:val="748"/>
        <w:ind w:firstLine="480"/>
        <w:spacing w:line="360" w:lineRule="auto"/>
        <w:rPr>
          <w:rFonts w:hint="eastAsia" w:ascii="宋体" w:hAnsi="宋体" w:cs="宋体"/>
          <w:color w:val="000000"/>
          <w:sz w:val="24"/>
          <w:szCs w:val="32"/>
          <w:highlight w:val="none"/>
        </w:rPr>
      </w:pPr>
      <w:r>
        <w:rPr>
          <w:rStyle w:val="898"/>
          <w:rFonts w:hint="eastAsia" w:ascii="宋体" w:hAnsi="宋体" w:eastAsia="宋体" w:cs="宋体"/>
          <w:color w:val="000000"/>
          <w:sz w:val="24"/>
          <w:szCs w:val="32"/>
          <w:highlight w:val="none"/>
          <w:lang w:val="en-US" w:eastAsia="zh-CN"/>
        </w:rPr>
        <w:t xml:space="preserve">2</w:t>
      </w:r>
      <w:r>
        <w:rPr>
          <w:rStyle w:val="898"/>
          <w:rFonts w:hint="eastAsia" w:ascii="宋体" w:hAnsi="宋体" w:cs="宋体"/>
          <w:color w:val="000000"/>
          <w:sz w:val="24"/>
          <w:szCs w:val="32"/>
          <w:highlight w:val="none"/>
        </w:rPr>
        <w:t xml:space="preserve">.2</w:t>
      </w:r>
      <w:r>
        <w:rPr>
          <w:rFonts w:hint="eastAsia" w:ascii="宋体" w:hAnsi="宋体" w:cs="宋体"/>
          <w:color w:val="000000"/>
          <w:sz w:val="24"/>
          <w:szCs w:val="32"/>
          <w:highlight w:val="none"/>
        </w:rPr>
        <w:t xml:space="preserve">培训计划：针对各类器材使用、维护培训周期不少于10天的培训计划；</w:t>
      </w:r>
      <w:r>
        <w:rPr>
          <w:rFonts w:hint="eastAsia" w:ascii="宋体" w:hAnsi="宋体" w:cs="宋体"/>
          <w:color w:val="000000"/>
          <w:sz w:val="24"/>
          <w:szCs w:val="32"/>
          <w:highlight w:val="none"/>
        </w:rPr>
      </w:r>
      <w:r/>
    </w:p>
    <w:p>
      <w:pPr>
        <w:pStyle w:val="748"/>
        <w:ind w:firstLine="480"/>
        <w:spacing w:line="360" w:lineRule="auto"/>
        <w:rPr>
          <w:rFonts w:ascii="宋体" w:hAnsi="宋体" w:cs="宋体"/>
          <w:bCs/>
          <w:color w:val="000000"/>
          <w:sz w:val="24"/>
          <w:highlight w:val="none"/>
        </w:rPr>
      </w:pPr>
      <w:r>
        <w:rPr>
          <w:rFonts w:hint="eastAsia" w:ascii="宋体" w:hAnsi="宋体" w:cs="宋体"/>
          <w:color w:val="000000"/>
          <w:sz w:val="24"/>
          <w:szCs w:val="32"/>
          <w:highlight w:val="none"/>
          <w:lang w:val="en-US" w:eastAsia="zh-CN"/>
        </w:rPr>
        <w:t xml:space="preserve">2</w:t>
      </w:r>
      <w:r>
        <w:rPr>
          <w:rFonts w:hint="eastAsia" w:ascii="宋体" w:hAnsi="宋体" w:cs="宋体"/>
          <w:color w:val="000000"/>
          <w:sz w:val="24"/>
          <w:szCs w:val="32"/>
          <w:highlight w:val="none"/>
        </w:rPr>
        <w:t xml:space="preserve">.3制定详细培训内容，包括但不限于每件器材的基础功能、锻炼效果</w:t>
      </w:r>
      <w:r>
        <w:rPr>
          <w:rFonts w:hint="eastAsia" w:ascii="宋体" w:hAnsi="宋体" w:cs="宋体"/>
          <w:bCs/>
          <w:color w:val="000000"/>
          <w:sz w:val="24"/>
          <w:highlight w:val="none"/>
        </w:rPr>
        <w:t xml:space="preserve">、安全使用方式、日常器材维护；</w:t>
      </w:r>
      <w:r>
        <w:rPr>
          <w:rFonts w:ascii="宋体" w:hAnsi="宋体" w:cs="宋体"/>
          <w:bCs/>
          <w:color w:val="000000"/>
          <w:sz w:val="24"/>
          <w:highlight w:val="none"/>
        </w:rPr>
      </w:r>
      <w:r/>
    </w:p>
    <w:p>
      <w:pPr>
        <w:pStyle w:val="74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.4培训方式：聘请产品生产厂家专业技术人员或经厂家培训合格的技术讲师。</w:t>
      </w:r>
      <w:r>
        <w:rPr>
          <w:rFonts w:hint="eastAsia" w:ascii="宋体" w:hAnsi="宋体" w:cs="宋体"/>
          <w:bCs/>
          <w:color w:val="000000"/>
          <w:sz w:val="24"/>
          <w:highlight w:val="none"/>
        </w:rPr>
      </w:r>
      <w:r/>
    </w:p>
    <w:p>
      <w:pPr>
        <w:pStyle w:val="748"/>
        <w:ind w:firstLine="480"/>
        <w:spacing w:line="360" w:lineRule="auto"/>
        <w:rPr>
          <w:rFonts w:ascii="宋体" w:hAnsi="宋体" w:cs="宋体"/>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、应急处理</w:t>
      </w:r>
      <w:r>
        <w:rPr>
          <w:rFonts w:ascii="宋体" w:hAnsi="宋体" w:cs="宋体"/>
          <w:color w:val="000000"/>
          <w:sz w:val="24"/>
          <w:highlight w:val="none"/>
        </w:rPr>
      </w:r>
      <w:r/>
    </w:p>
    <w:p>
      <w:pPr>
        <w:pStyle w:val="748"/>
        <w:ind w:firstLine="480"/>
        <w:spacing w:line="360" w:lineRule="auto"/>
        <w:rPr>
          <w:rFonts w:ascii="宋体" w:hAnsi="宋体"/>
          <w:bCs/>
          <w:color w:val="000000"/>
          <w:sz w:val="24"/>
          <w:highlight w:val="none"/>
        </w:rPr>
      </w:pPr>
      <w:r>
        <w:rPr>
          <w:rFonts w:hint="eastAsia" w:ascii="宋体" w:hAnsi="宋体" w:cs="宋体"/>
          <w:color w:val="000000"/>
          <w:sz w:val="24"/>
          <w:szCs w:val="32"/>
          <w:highlight w:val="none"/>
          <w:lang w:val="en-US" w:eastAsia="zh-CN"/>
        </w:rPr>
        <w:t xml:space="preserve">3</w:t>
      </w:r>
      <w:r>
        <w:rPr>
          <w:rFonts w:hint="eastAsia" w:ascii="宋体" w:hAnsi="宋体" w:cs="宋体"/>
          <w:color w:val="000000"/>
          <w:sz w:val="24"/>
          <w:szCs w:val="32"/>
          <w:highlight w:val="none"/>
        </w:rPr>
        <w:t xml:space="preserve">.1根据上述实际需求提供应急处理方案，包括但不限于</w:t>
      </w:r>
      <w:r>
        <w:rPr>
          <w:rFonts w:hint="eastAsia" w:ascii="宋体" w:hAnsi="宋体"/>
          <w:bCs/>
          <w:color w:val="000000"/>
          <w:sz w:val="24"/>
          <w:highlight w:val="none"/>
        </w:rPr>
        <w:t xml:space="preserve">应急组织机构介绍、应急响应程序、后期处置方案及应急保障措施等）；</w:t>
      </w:r>
      <w:r>
        <w:rPr>
          <w:rFonts w:ascii="宋体" w:hAnsi="宋体"/>
          <w:bCs/>
          <w:color w:val="000000"/>
          <w:sz w:val="24"/>
          <w:highlight w:val="none"/>
        </w:rPr>
      </w:r>
      <w:r/>
    </w:p>
    <w:p>
      <w:pPr>
        <w:pStyle w:val="748"/>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.2其中应急组织架构</w:t>
      </w:r>
      <w:r>
        <w:rPr>
          <w:rFonts w:hint="eastAsia" w:ascii="宋体" w:hAnsi="宋体"/>
          <w:bCs/>
          <w:color w:val="000000"/>
          <w:sz w:val="24"/>
          <w:highlight w:val="none"/>
          <w:lang w:val="en-US" w:eastAsia="zh-CN"/>
        </w:rPr>
        <w:t xml:space="preserve">应配备</w:t>
      </w:r>
      <w:r>
        <w:rPr>
          <w:rFonts w:hint="eastAsia" w:ascii="宋体" w:hAnsi="宋体"/>
          <w:bCs/>
          <w:color w:val="000000"/>
          <w:sz w:val="24"/>
          <w:highlight w:val="none"/>
        </w:rPr>
        <w:t xml:space="preserve">人员</w:t>
      </w:r>
      <w:r>
        <w:rPr>
          <w:rFonts w:hint="eastAsia" w:ascii="宋体" w:hAnsi="宋体"/>
          <w:bCs/>
          <w:color w:val="000000"/>
          <w:sz w:val="24"/>
          <w:highlight w:val="none"/>
          <w:lang w:val="en-US" w:eastAsia="zh-CN"/>
        </w:rPr>
        <w:t xml:space="preserve">及</w:t>
      </w:r>
      <w:r>
        <w:rPr>
          <w:rFonts w:hint="eastAsia" w:ascii="宋体" w:hAnsi="宋体"/>
          <w:bCs/>
          <w:color w:val="000000"/>
          <w:sz w:val="24"/>
          <w:highlight w:val="none"/>
        </w:rPr>
        <w:t xml:space="preserve">应急车辆；</w:t>
      </w:r>
      <w:r>
        <w:rPr>
          <w:rFonts w:ascii="宋体" w:hAnsi="宋体"/>
          <w:bCs/>
          <w:color w:val="000000"/>
          <w:sz w:val="24"/>
          <w:highlight w:val="none"/>
        </w:rPr>
      </w:r>
      <w:r/>
    </w:p>
    <w:p>
      <w:pPr>
        <w:pStyle w:val="748"/>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.3应急设备需具备防雨、防汛、防高温及通讯等；</w:t>
      </w:r>
      <w:r>
        <w:rPr>
          <w:rFonts w:ascii="宋体" w:hAnsi="宋体"/>
          <w:bCs/>
          <w:color w:val="000000"/>
          <w:sz w:val="24"/>
          <w:highlight w:val="none"/>
        </w:rPr>
      </w:r>
      <w:r/>
    </w:p>
    <w:p>
      <w:pPr>
        <w:pStyle w:val="74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.4出现应急事故必须立刻响应，并向有关部门报备、保持持续跟进相关动态并能快速解决，保证项目结束前妥善处理完成。</w:t>
      </w:r>
      <w:r>
        <w:rPr>
          <w:rFonts w:hint="eastAsia" w:ascii="宋体" w:hAnsi="宋体"/>
          <w:bCs/>
          <w:color w:val="000000"/>
          <w:sz w:val="24"/>
          <w:highlight w:val="none"/>
        </w:rPr>
      </w:r>
      <w:r/>
    </w:p>
    <w:p>
      <w:pPr>
        <w:pStyle w:val="748"/>
        <w:numPr>
          <w:ilvl w:val="0"/>
          <w:numId w:val="0"/>
        </w:num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4、所有器材的安全要求：</w:t>
      </w:r>
      <w:r>
        <w:rPr>
          <w:rFonts w:hint="eastAsia" w:ascii="宋体" w:hAnsi="宋体"/>
          <w:bCs/>
          <w:color w:val="000000"/>
          <w:sz w:val="24"/>
          <w:highlight w:val="none"/>
          <w:lang w:val="en-US" w:eastAsia="zh-CN"/>
        </w:rPr>
      </w:r>
      <w:r/>
    </w:p>
    <w:p>
      <w:pPr>
        <w:pStyle w:val="748"/>
        <w:ind w:firstLine="48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器材金属件须进行防锈防腐处理；器材表面对人体可能触及部位不得有锐边、尖角、毛刺；有害物质限量（铅、镉等）须符合标准规定；手及手指伤害间隙须符合标准禁区规定。</w:t>
      </w:r>
      <w:r>
        <w:rPr>
          <w:rFonts w:hint="eastAsia" w:ascii="宋体" w:hAnsi="宋体" w:eastAsia="宋体" w:cs="宋体"/>
          <w:color w:val="000000"/>
          <w:sz w:val="24"/>
          <w:szCs w:val="32"/>
          <w:highlight w:val="none"/>
          <w:lang w:val="en-US" w:eastAsia="zh-CN"/>
        </w:rPr>
      </w:r>
      <w:r/>
    </w:p>
    <w:p>
      <w:pPr>
        <w:pStyle w:val="748"/>
        <w:ind w:firstLine="241"/>
        <w:spacing w:line="360" w:lineRule="auto"/>
        <w:rPr>
          <w:rFonts w:ascii="宋体" w:hAnsi="宋体"/>
          <w:b/>
          <w:bCs/>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、售后服务</w:t>
      </w:r>
      <w:r>
        <w:rPr>
          <w:rFonts w:ascii="宋体" w:hAnsi="宋体"/>
          <w:b/>
          <w:bCs/>
          <w:color w:val="000000"/>
          <w:sz w:val="24"/>
          <w:highlight w:val="none"/>
        </w:rPr>
      </w:r>
      <w:r/>
    </w:p>
    <w:p>
      <w:pPr>
        <w:pStyle w:val="74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748"/>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中标单位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74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3、质保期内设备因设计、工艺或材料缺陷而造成的不足或故障，供应商应免费维修或更换有缺陷的部分。</w:t>
      </w:r>
      <w:r>
        <w:rPr>
          <w:rFonts w:hint="eastAsia" w:ascii="宋体" w:hAnsi="宋体"/>
          <w:b/>
          <w:color w:val="000000"/>
          <w:sz w:val="24"/>
          <w:highlight w:val="none"/>
          <w:lang w:val="en-US" w:eastAsia="zh-CN"/>
        </w:rPr>
      </w:r>
      <w:r/>
    </w:p>
    <w:p>
      <w:pPr>
        <w:pStyle w:val="748"/>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4、质保期内，中标单位应定期开展巡检，及时发现并排除故障，认真做好设备的日常维护保养和隐患排查治理工作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748"/>
        <w:ind w:firstLine="241"/>
        <w:jc w:val="left"/>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九</w:t>
      </w:r>
      <w:r>
        <w:rPr>
          <w:rFonts w:hint="eastAsia" w:hAnsi="宋体" w:cs="宋体"/>
          <w:b/>
          <w:sz w:val="24"/>
          <w:szCs w:val="24"/>
          <w:highlight w:val="none"/>
        </w:rPr>
        <w:t xml:space="preserve">、合同履行期限、地点及交货要求：</w:t>
      </w:r>
      <w:r>
        <w:rPr>
          <w:rFonts w:hint="eastAsia" w:hAnsi="宋体" w:cs="宋体"/>
          <w:b/>
          <w:sz w:val="24"/>
          <w:szCs w:val="24"/>
          <w:highlight w:val="none"/>
        </w:rPr>
      </w:r>
      <w:r/>
    </w:p>
    <w:p>
      <w:pPr>
        <w:pStyle w:val="748"/>
        <w:ind w:firstLine="480"/>
        <w:jc w:val="left"/>
        <w:spacing w:line="360" w:lineRule="auto"/>
        <w:rPr>
          <w:rFonts w:hint="eastAsia" w:hAnsi="宋体" w:cs="宋体"/>
          <w:sz w:val="24"/>
          <w:szCs w:val="24"/>
          <w:highlight w:val="none"/>
          <w:lang w:bidi="ar"/>
        </w:rPr>
      </w:pPr>
      <w:r>
        <w:rPr>
          <w:rFonts w:hint="eastAsia" w:hAnsi="宋体" w:cs="宋体"/>
          <w:sz w:val="24"/>
          <w:szCs w:val="24"/>
          <w:highlight w:val="none"/>
          <w:lang w:bidi="ar"/>
        </w:rPr>
        <w:t xml:space="preserve">1、</w:t>
      </w:r>
      <w:r>
        <w:rPr>
          <w:rFonts w:hint="eastAsia" w:hAnsi="宋体" w:cs="宋体"/>
          <w:sz w:val="24"/>
          <w:szCs w:val="24"/>
          <w:highlight w:val="none"/>
          <w:lang w:eastAsia="zh-CN" w:bidi="ar"/>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highlight w:val="none"/>
          <w:lang w:bidi="ar"/>
        </w:rPr>
        <w:t xml:space="preserve">    </w:t>
      </w:r>
      <w:r>
        <w:rPr>
          <w:rFonts w:hint="eastAsia" w:hAnsi="宋体" w:cs="宋体"/>
          <w:sz w:val="24"/>
          <w:szCs w:val="24"/>
          <w:highlight w:val="none"/>
          <w:lang w:bidi="ar"/>
        </w:rPr>
      </w:r>
      <w:r/>
    </w:p>
    <w:p>
      <w:pPr>
        <w:pStyle w:val="748"/>
        <w:ind w:firstLine="480"/>
        <w:jc w:val="left"/>
        <w:spacing w:line="360" w:lineRule="auto"/>
        <w:rPr>
          <w:rFonts w:hint="eastAsia" w:hAnsi="宋体" w:eastAsia="宋体" w:cs="宋体"/>
          <w:sz w:val="24"/>
          <w:szCs w:val="24"/>
          <w:highlight w:val="none"/>
          <w:lang w:val="en-US" w:eastAsia="zh-CN" w:bidi="ar"/>
        </w:rPr>
      </w:pPr>
      <w:r>
        <w:rPr>
          <w:rFonts w:hint="eastAsia" w:hAnsi="宋体" w:cs="宋体"/>
          <w:sz w:val="24"/>
          <w:szCs w:val="24"/>
          <w:highlight w:val="none"/>
          <w:lang w:bidi="ar"/>
        </w:rPr>
        <w:t xml:space="preserve">2、</w:t>
      </w:r>
      <w:r>
        <w:rPr>
          <w:rFonts w:hint="eastAsia" w:hAnsi="宋体" w:cs="宋体"/>
          <w:sz w:val="24"/>
          <w:szCs w:val="24"/>
          <w:highlight w:val="none"/>
          <w:lang w:eastAsia="zh-CN" w:bidi="ar"/>
        </w:rPr>
        <w:t xml:space="preserve">交付地点：</w:t>
      </w:r>
      <w:r>
        <w:rPr>
          <w:rFonts w:hint="eastAsia" w:hAnsi="宋体" w:cs="宋体"/>
          <w:sz w:val="24"/>
          <w:szCs w:val="24"/>
          <w:highlight w:val="none"/>
          <w:lang w:val="zh-CN" w:bidi="ar"/>
        </w:rPr>
        <w:t xml:space="preserve">招标单位指定</w:t>
      </w:r>
      <w:r>
        <w:rPr>
          <w:rFonts w:hint="eastAsia" w:hAnsi="宋体" w:cs="宋体"/>
          <w:sz w:val="24"/>
          <w:szCs w:val="24"/>
          <w:highlight w:val="none"/>
          <w:lang w:val="en-US" w:eastAsia="zh-CN" w:bidi="ar"/>
        </w:rPr>
        <w:t xml:space="preserve">地点。</w:t>
      </w:r>
      <w:r>
        <w:rPr>
          <w:rFonts w:hint="eastAsia" w:hAnsi="宋体" w:eastAsia="宋体" w:cs="宋体"/>
          <w:sz w:val="24"/>
          <w:szCs w:val="24"/>
          <w:highlight w:val="none"/>
          <w:lang w:val="en-US" w:eastAsia="zh-CN" w:bidi="ar"/>
        </w:rPr>
      </w:r>
      <w:r/>
    </w:p>
    <w:p>
      <w:pPr>
        <w:pStyle w:val="748"/>
        <w:ind w:firstLine="480"/>
        <w:spacing w:line="360" w:lineRule="auto"/>
        <w:tabs>
          <w:tab w:val="left" w:pos="425" w:leader="none"/>
        </w:tabs>
        <w:rPr>
          <w:rFonts w:hint="eastAsia" w:hAnsi="宋体" w:cs="宋体"/>
          <w:bCs/>
          <w:sz w:val="24"/>
          <w:szCs w:val="24"/>
          <w:highlight w:val="none"/>
        </w:rPr>
      </w:pPr>
      <w:r>
        <w:rPr>
          <w:rFonts w:hint="eastAsia" w:hAnsi="宋体" w:cs="宋体"/>
          <w:bCs/>
          <w:sz w:val="24"/>
          <w:szCs w:val="24"/>
          <w:highlight w:val="none"/>
        </w:rPr>
        <w:t xml:space="preserve">3、中标单位在交货时须向招标单位提供以下资料：</w:t>
      </w:r>
      <w:r>
        <w:rPr>
          <w:rFonts w:hint="eastAsia" w:hAnsi="宋体" w:cs="宋体"/>
          <w:bCs/>
          <w:sz w:val="24"/>
          <w:szCs w:val="24"/>
          <w:highlight w:val="none"/>
        </w:rPr>
      </w:r>
      <w:r/>
    </w:p>
    <w:p>
      <w:pPr>
        <w:pStyle w:val="748"/>
        <w:ind w:firstLine="480"/>
        <w:spacing w:line="360" w:lineRule="auto"/>
        <w:tabs>
          <w:tab w:val="left" w:pos="42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3.1提供一套设备资料（中文至少两套）：主要部件及设备参数表（列出清单）、操作手册，维修手册，设备主要外购件使用维修说明书和制造厂家名称易损件、附件、备件清单（如果有），</w:t>
      </w:r>
      <w:r>
        <w:rPr>
          <w:rFonts w:hint="eastAsia" w:ascii="宋体" w:hAnsi="宋体"/>
          <w:bCs/>
          <w:color w:val="000000"/>
          <w:sz w:val="24"/>
          <w:highlight w:val="none"/>
          <w:lang w:val="en-US" w:eastAsia="zh-CN"/>
        </w:rPr>
        <w:t xml:space="preserve">每套器材应配有完整说明书，并采用图示方式提示使用者可能存在的风险，</w:t>
      </w:r>
      <w:r>
        <w:rPr>
          <w:rFonts w:hint="eastAsia" w:ascii="宋体" w:hAnsi="宋体" w:eastAsia="宋体" w:cs="宋体"/>
          <w:bCs/>
          <w:sz w:val="24"/>
          <w:szCs w:val="24"/>
          <w:highlight w:val="none"/>
          <w:lang w:val="en-US" w:eastAsia="zh-CN"/>
        </w:rPr>
        <w:t xml:space="preserve">招标单位要求提供的其他材料。</w:t>
      </w:r>
      <w:r>
        <w:rPr>
          <w:rFonts w:ascii="宋体" w:hAnsi="宋体" w:eastAsia="宋体" w:cs="宋体"/>
          <w:bCs/>
          <w:sz w:val="24"/>
          <w:szCs w:val="24"/>
          <w:highlight w:val="none"/>
          <w:lang w:val="en-US" w:eastAsia="zh-CN"/>
        </w:rPr>
      </w:r>
      <w:r/>
    </w:p>
    <w:p>
      <w:pPr>
        <w:pStyle w:val="748"/>
        <w:ind w:firstLine="48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3.2提供设备、材料的装箱清单、出厂前的测试报告和产品合格证书。</w:t>
      </w:r>
      <w:r>
        <w:rPr>
          <w:rFonts w:hint="eastAsia" w:ascii="宋体" w:hAnsi="宋体" w:eastAsia="宋体" w:cs="宋体"/>
          <w:sz w:val="24"/>
          <w:szCs w:val="24"/>
          <w:lang w:val="en-US" w:eastAsia="zh-CN" w:bidi="ar"/>
        </w:rPr>
      </w:r>
      <w:r/>
    </w:p>
    <w:p>
      <w:pPr>
        <w:pStyle w:val="748"/>
        <w:ind w:firstLine="241"/>
        <w:jc w:val="left"/>
        <w:spacing w:line="360" w:lineRule="auto"/>
        <w:rPr>
          <w:rFonts w:hint="eastAsia" w:hAnsi="宋体" w:cs="宋体"/>
          <w:bCs/>
          <w:sz w:val="24"/>
          <w:szCs w:val="24"/>
          <w:highlight w:val="none"/>
        </w:rPr>
      </w:pPr>
      <w:r>
        <w:rPr>
          <w:rFonts w:hint="eastAsia" w:hAnsi="宋体" w:cs="宋体"/>
          <w:b/>
          <w:sz w:val="24"/>
          <w:szCs w:val="24"/>
          <w:highlight w:val="none"/>
          <w:lang w:val="en-US" w:eastAsia="zh-CN"/>
        </w:rPr>
        <w:t xml:space="preserve">十</w:t>
      </w:r>
      <w:r>
        <w:rPr>
          <w:rFonts w:hint="eastAsia" w:hAnsi="宋体" w:cs="宋体"/>
          <w:b/>
          <w:sz w:val="24"/>
          <w:szCs w:val="24"/>
          <w:highlight w:val="none"/>
        </w:rPr>
        <w:t xml:space="preserve">、验收要求（根据</w:t>
      </w:r>
      <w:r>
        <w:rPr>
          <w:rFonts w:hint="eastAsia" w:hAnsi="宋体" w:cs="宋体"/>
          <w:b/>
          <w:sz w:val="24"/>
          <w:szCs w:val="24"/>
          <w:highlight w:val="none"/>
          <w:lang w:val="en-US" w:eastAsia="zh-CN"/>
        </w:rPr>
        <w:t xml:space="preserve">招标</w:t>
      </w:r>
      <w:r>
        <w:rPr>
          <w:rFonts w:hint="eastAsia" w:hAnsi="宋体" w:cs="宋体"/>
          <w:b/>
          <w:sz w:val="24"/>
          <w:szCs w:val="24"/>
          <w:highlight w:val="none"/>
        </w:rPr>
        <w:t xml:space="preserve">文件要求、中标单位的投标文件及国家有关规定验收通过）：</w:t>
      </w:r>
      <w:r>
        <w:rPr>
          <w:rFonts w:hint="eastAsia" w:hAnsi="宋体" w:cs="宋体"/>
          <w:bCs/>
          <w:sz w:val="24"/>
          <w:szCs w:val="24"/>
          <w:highlight w:val="none"/>
        </w:rPr>
      </w:r>
      <w:r/>
    </w:p>
    <w:p>
      <w:pPr>
        <w:pStyle w:val="748"/>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履约验收条件达到时，采购人应当在5个工作日内启动履约验收工作，并向</w:t>
      </w:r>
      <w:r>
        <w:rPr>
          <w:rFonts w:hint="eastAsia" w:hAnsi="宋体" w:cs="宋体"/>
          <w:sz w:val="24"/>
          <w:szCs w:val="24"/>
          <w:lang w:eastAsia="zh-CN"/>
        </w:rPr>
        <w:t xml:space="preserve">投标单位</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在履行验收条件达到时，</w:t>
      </w:r>
      <w:r>
        <w:rPr>
          <w:rFonts w:hint="eastAsia" w:hAnsi="宋体" w:cs="宋体"/>
          <w:sz w:val="24"/>
          <w:szCs w:val="24"/>
          <w:lang w:eastAsia="zh-CN"/>
        </w:rPr>
        <w:t xml:space="preserve">投标单位</w:t>
      </w:r>
      <w:r>
        <w:rPr>
          <w:rFonts w:hAnsi="宋体" w:cs="宋体"/>
          <w:sz w:val="24"/>
          <w:szCs w:val="24"/>
        </w:rPr>
        <w:t xml:space="preserve">可以主动联系采购人启动履约验收工作。</w:t>
      </w:r>
      <w:r>
        <w:rPr>
          <w:rFonts w:hAnsi="宋体"/>
          <w:sz w:val="24"/>
          <w:szCs w:val="24"/>
        </w:rPr>
      </w:r>
      <w:r/>
    </w:p>
    <w:p>
      <w:pPr>
        <w:pStyle w:val="748"/>
        <w:ind w:firstLine="480"/>
        <w:jc w:val="left"/>
        <w:spacing w:line="360" w:lineRule="auto"/>
        <w:rPr>
          <w:rFonts w:hint="eastAsia" w:hAnsi="宋体" w:eastAsia="宋体"/>
          <w:sz w:val="24"/>
          <w:szCs w:val="24"/>
          <w:highlight w:val="none"/>
          <w:lang w:eastAsia="zh-CN"/>
        </w:rPr>
      </w:pPr>
      <w:r>
        <w:rPr>
          <w:rFonts w:hint="eastAsia" w:hAnsi="宋体"/>
          <w:sz w:val="24"/>
          <w:szCs w:val="24"/>
          <w:highlight w:val="none"/>
        </w:rPr>
        <w:t xml:space="preserve">2、验收步骤：</w:t>
      </w:r>
      <w:r>
        <w:rPr>
          <w:rFonts w:hint="eastAsia" w:hAnsi="宋体" w:eastAsia="宋体"/>
          <w:sz w:val="24"/>
          <w:szCs w:val="24"/>
          <w:highlight w:val="none"/>
          <w:lang w:eastAsia="zh-CN"/>
        </w:rPr>
      </w:r>
      <w:r/>
    </w:p>
    <w:p>
      <w:pPr>
        <w:pStyle w:val="748"/>
        <w:ind w:firstLine="480"/>
        <w:jc w:val="left"/>
        <w:spacing w:line="360" w:lineRule="auto"/>
        <w:rPr>
          <w:rFonts w:hint="eastAsia" w:hAnsi="宋体" w:eastAsia="宋体"/>
          <w:sz w:val="24"/>
          <w:szCs w:val="24"/>
          <w:highlight w:val="none"/>
          <w:lang w:eastAsia="zh-CN"/>
        </w:rPr>
      </w:pPr>
      <w:r>
        <w:rPr>
          <w:rFonts w:hint="eastAsia" w:hAnsi="宋体"/>
          <w:sz w:val="24"/>
          <w:szCs w:val="24"/>
        </w:rPr>
        <w:t xml:space="preserve">第一步：</w:t>
      </w:r>
      <w:r>
        <w:rPr>
          <w:rFonts w:hint="eastAsia" w:hAnsi="宋体"/>
          <w:sz w:val="24"/>
          <w:szCs w:val="24"/>
          <w:highlight w:val="none"/>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所有设备进场前须提前通知招标单位，</w:t>
      </w:r>
      <w:r>
        <w:rPr>
          <w:rFonts w:hint="eastAsia" w:hAnsi="宋体"/>
          <w:sz w:val="24"/>
          <w:szCs w:val="24"/>
          <w:highlight w:val="none"/>
        </w:rPr>
        <w:t xml:space="preserve">由招标单位或委托第三方对货物数量、质量、规格、外观、包装、随机资料</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包括</w:t>
      </w:r>
      <w:r>
        <w:rPr>
          <w:rFonts w:hint="eastAsia" w:hAnsi="宋体"/>
          <w:sz w:val="24"/>
          <w:szCs w:val="24"/>
          <w:highlight w:val="none"/>
        </w:rPr>
        <w:t xml:space="preserve">质保书、保修证明等书面资料</w:t>
      </w:r>
      <w:r>
        <w:rPr>
          <w:rFonts w:hint="eastAsia" w:hAnsi="宋体"/>
          <w:sz w:val="24"/>
          <w:szCs w:val="24"/>
          <w:highlight w:val="none"/>
          <w:lang w:eastAsia="zh-CN"/>
        </w:rPr>
        <w:t xml:space="preserve">）</w:t>
      </w:r>
      <w:r>
        <w:rPr>
          <w:rFonts w:hint="eastAsia" w:hAnsi="宋体"/>
          <w:sz w:val="24"/>
          <w:szCs w:val="24"/>
          <w:highlight w:val="none"/>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中标后原材料进场15日内进行现场抽样送检并提交检测报告。</w:t>
      </w:r>
      <w:r>
        <w:rPr>
          <w:rFonts w:hint="eastAsia" w:hAnsi="宋体"/>
          <w:b/>
          <w:bCs/>
          <w:sz w:val="24"/>
          <w:szCs w:val="24"/>
          <w:highlight w:val="none"/>
          <w:lang w:eastAsia="zh-CN"/>
        </w:rPr>
        <w:t xml:space="preserve">）</w:t>
      </w:r>
      <w:r>
        <w:rPr>
          <w:rFonts w:hint="eastAsia" w:hAnsi="宋体" w:eastAsia="宋体"/>
          <w:sz w:val="24"/>
          <w:szCs w:val="24"/>
          <w:highlight w:val="none"/>
          <w:lang w:eastAsia="zh-CN"/>
        </w:rPr>
      </w:r>
      <w:r/>
    </w:p>
    <w:p>
      <w:pPr>
        <w:pStyle w:val="748"/>
        <w:ind w:firstLine="480"/>
        <w:jc w:val="left"/>
        <w:spacing w:line="360" w:lineRule="auto"/>
        <w:rPr>
          <w:rFonts w:hint="eastAsia" w:hAnsi="宋体" w:eastAsia="宋体"/>
          <w:b/>
          <w:bCs/>
          <w:sz w:val="24"/>
          <w:szCs w:val="24"/>
          <w:highlight w:val="none"/>
          <w:lang w:eastAsia="zh-CN"/>
        </w:rPr>
      </w:pPr>
      <w:r>
        <w:rPr>
          <w:rFonts w:hint="eastAsia" w:hAnsi="宋体"/>
          <w:sz w:val="24"/>
          <w:szCs w:val="24"/>
          <w:highlight w:val="none"/>
        </w:rPr>
        <w:t xml:space="preserve">第二步：待项目所有产品安装调试完毕、整体建设完成后，</w:t>
      </w:r>
      <w:r>
        <w:rPr>
          <w:rFonts w:hint="eastAsia" w:hAnsi="宋体"/>
          <w:sz w:val="24"/>
          <w:szCs w:val="24"/>
          <w:highlight w:val="none"/>
        </w:rPr>
        <w:t xml:space="preserve">由招标单位或委托第三方按相关要求对其设备进行检测验收</w:t>
      </w:r>
      <w:r>
        <w:rPr>
          <w:rFonts w:hint="eastAsia" w:hAnsi="宋体"/>
          <w:sz w:val="24"/>
          <w:szCs w:val="24"/>
          <w:highlight w:val="none"/>
        </w:rPr>
        <w:t xml:space="preserve">。</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b/>
          <w:bCs/>
          <w:sz w:val="24"/>
          <w:szCs w:val="24"/>
          <w:highlight w:val="none"/>
          <w:lang w:eastAsia="zh-CN"/>
        </w:rPr>
        <w:t xml:space="preserve">）</w:t>
      </w:r>
      <w:r>
        <w:rPr>
          <w:rFonts w:hint="eastAsia" w:hAnsi="宋体" w:eastAsia="宋体"/>
          <w:b/>
          <w:bCs/>
          <w:sz w:val="24"/>
          <w:szCs w:val="24"/>
          <w:highlight w:val="none"/>
          <w:lang w:eastAsia="zh-CN"/>
        </w:rPr>
      </w:r>
      <w:r/>
    </w:p>
    <w:p>
      <w:pPr>
        <w:pStyle w:val="748"/>
        <w:ind w:firstLine="482"/>
        <w:jc w:val="left"/>
        <w:spacing w:line="360" w:lineRule="auto"/>
        <w:rPr>
          <w:rFonts w:hint="eastAsia" w:hAnsi="宋体"/>
          <w:sz w:val="24"/>
          <w:szCs w:val="24"/>
        </w:rPr>
      </w:pPr>
      <w:r>
        <w:rPr>
          <w:rFonts w:hint="eastAsia" w:hAnsi="宋体"/>
          <w:b/>
          <w:bCs/>
          <w:sz w:val="24"/>
          <w:szCs w:val="24"/>
          <w:highlight w:val="none"/>
        </w:rPr>
        <w:t xml:space="preserve">中标单位所供产品必须与投标文件中承诺的技术规格、品牌、</w:t>
      </w:r>
      <w:r>
        <w:rPr>
          <w:rFonts w:hint="eastAsia" w:hAnsi="宋体"/>
          <w:b/>
          <w:bCs/>
          <w:sz w:val="24"/>
          <w:szCs w:val="24"/>
        </w:rPr>
        <w:t xml:space="preserve">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w:t>
      </w:r>
      <w:r>
        <w:rPr>
          <w:rFonts w:hint="eastAsia" w:hAnsi="宋体" w:cs="宋体"/>
          <w:b/>
          <w:sz w:val="24"/>
          <w:szCs w:val="24"/>
          <w:lang w:val="en-US" w:eastAsia="zh-CN"/>
        </w:rPr>
        <w:t xml:space="preserve">有权</w:t>
      </w:r>
      <w:r>
        <w:rPr>
          <w:rFonts w:hint="eastAsia" w:hAnsi="宋体" w:cs="宋体"/>
          <w:b/>
          <w:sz w:val="24"/>
          <w:szCs w:val="24"/>
        </w:rPr>
        <w:t xml:space="preserve">解除合同并追究赔偿责任，</w:t>
      </w:r>
      <w:r>
        <w:rPr>
          <w:rFonts w:hint="eastAsia" w:hAnsi="宋体"/>
          <w:b/>
          <w:bCs/>
          <w:sz w:val="24"/>
          <w:szCs w:val="24"/>
        </w:rPr>
        <w:t xml:space="preserve">并不予结算相关费用，相关损失和责任由中标单位承担。</w:t>
      </w:r>
      <w:r>
        <w:rPr>
          <w:rFonts w:hint="eastAsia" w:hAnsi="宋体"/>
          <w:sz w:val="24"/>
          <w:szCs w:val="24"/>
        </w:rPr>
      </w:r>
      <w:r/>
    </w:p>
    <w:p>
      <w:pPr>
        <w:pStyle w:val="748"/>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748"/>
        <w:ind w:firstLine="241"/>
        <w:jc w:val="left"/>
        <w:spacing w:line="360" w:lineRule="auto"/>
        <w:rPr>
          <w:rFonts w:hint="eastAsia" w:hAnsi="宋体" w:cs="宋体"/>
          <w:b/>
          <w:sz w:val="24"/>
          <w:szCs w:val="24"/>
        </w:rPr>
      </w:pPr>
      <w:r>
        <w:rPr>
          <w:rFonts w:hint="eastAsia" w:hAnsi="宋体" w:cs="宋体"/>
          <w:b/>
          <w:sz w:val="24"/>
          <w:szCs w:val="24"/>
          <w:lang w:val="en-US" w:eastAsia="zh-CN"/>
        </w:rPr>
        <w:t xml:space="preserve">十</w:t>
      </w:r>
      <w:r>
        <w:rPr>
          <w:rFonts w:hint="eastAsia" w:hAnsi="宋体" w:cs="宋体"/>
          <w:b/>
          <w:sz w:val="24"/>
          <w:szCs w:val="24"/>
          <w:lang w:val="en-US" w:eastAsia="zh-CN"/>
        </w:rPr>
        <w:t xml:space="preserve">一</w:t>
      </w:r>
      <w:r>
        <w:rPr>
          <w:rFonts w:hint="eastAsia" w:hAnsi="宋体" w:cs="宋体"/>
          <w:b/>
          <w:sz w:val="24"/>
          <w:szCs w:val="24"/>
        </w:rPr>
        <w:t xml:space="preserve">、</w:t>
      </w:r>
      <w:r>
        <w:rPr>
          <w:rFonts w:hint="eastAsia" w:ascii="宋体" w:hAnsi="宋体" w:eastAsia="宋体" w:cs="Times New Roman"/>
          <w:b/>
          <w:bCs/>
          <w:sz w:val="24"/>
          <w:szCs w:val="24"/>
        </w:rPr>
        <w:t xml:space="preserve">质量标准</w:t>
      </w:r>
      <w:r>
        <w:rPr>
          <w:rFonts w:hint="eastAsia" w:hAnsi="宋体" w:cs="宋体"/>
          <w:b/>
          <w:sz w:val="24"/>
          <w:szCs w:val="24"/>
        </w:rPr>
        <w:t xml:space="preserve">：</w:t>
      </w:r>
      <w:r>
        <w:rPr>
          <w:rFonts w:hint="eastAsia" w:hAnsi="宋体" w:cs="宋体"/>
          <w:b/>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3、中标单位</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4、中标单位</w:t>
      </w:r>
      <w:r>
        <w:rPr>
          <w:rFonts w:hint="eastAsia" w:ascii="宋体" w:hAnsi="宋体" w:eastAsia="宋体" w:cs="Times New Roman"/>
          <w:sz w:val="24"/>
          <w:szCs w:val="24"/>
        </w:rPr>
        <w:t xml:space="preserve">应向</w:t>
      </w:r>
      <w:r>
        <w:rPr>
          <w:rFonts w:hint="eastAsia" w:hAnsi="宋体"/>
          <w:sz w:val="24"/>
          <w:szCs w:val="24"/>
        </w:rPr>
        <w:t xml:space="preserve">招标单位</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748"/>
        <w:ind w:firstLine="241"/>
        <w:jc w:val="left"/>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二</w:t>
      </w:r>
      <w:r>
        <w:rPr>
          <w:rFonts w:hint="eastAsia" w:hAnsi="宋体" w:cs="宋体"/>
          <w:b/>
          <w:sz w:val="24"/>
          <w:szCs w:val="24"/>
        </w:rPr>
        <w:t xml:space="preserve">、综合说明</w:t>
      </w:r>
      <w:r>
        <w:rPr>
          <w:rFonts w:hint="eastAsia" w:hAnsi="宋体" w:cs="宋体"/>
          <w:b/>
          <w:sz w:val="24"/>
          <w:szCs w:val="24"/>
        </w:rPr>
      </w:r>
      <w:r/>
    </w:p>
    <w:p>
      <w:pPr>
        <w:pStyle w:val="748"/>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748"/>
        <w:ind w:firstLine="480"/>
        <w:jc w:val="left"/>
        <w:spacing w:line="360" w:lineRule="auto"/>
        <w:rPr>
          <w:rFonts w:hint="eastAsia"/>
          <w:sz w:val="24"/>
          <w:szCs w:val="24"/>
        </w:rPr>
      </w:pPr>
      <w:r>
        <w:rPr>
          <w:rFonts w:hint="eastAsia"/>
          <w:sz w:val="24"/>
          <w:szCs w:val="24"/>
        </w:rPr>
        <w:t xml:space="preserve">2、所有产品、附（配）件应具备该类产品的功能要求，无瑕疵和缺陷，质量为合格产品，同时有明确的生产厂商或制造厂商；运至采购方指定地点的货物必须为未拆封的原包装产品。</w:t>
      </w:r>
      <w:r>
        <w:rPr>
          <w:rFonts w:hint="eastAsia"/>
          <w:sz w:val="24"/>
          <w:szCs w:val="24"/>
        </w:rPr>
      </w:r>
      <w:r/>
    </w:p>
    <w:p>
      <w:pPr>
        <w:pStyle w:val="748"/>
        <w:ind w:firstLine="480"/>
        <w:jc w:val="left"/>
        <w:spacing w:line="360" w:lineRule="auto"/>
        <w:rPr>
          <w:rFonts w:hint="eastAsia"/>
          <w:sz w:val="24"/>
          <w:szCs w:val="24"/>
        </w:rPr>
      </w:pPr>
      <w:r>
        <w:rPr>
          <w:rFonts w:hint="eastAsia"/>
          <w:sz w:val="24"/>
          <w:szCs w:val="24"/>
        </w:rPr>
        <w:t xml:space="preserve">3、包装、运输与储存：产品包装、运输和储存符合标准规定及国家主管机关的规定，具有长途运输、多次搬运和装卸的坚固包装。</w:t>
      </w:r>
      <w:r>
        <w:rPr>
          <w:rFonts w:hint="eastAsia"/>
          <w:sz w:val="24"/>
          <w:szCs w:val="24"/>
        </w:rPr>
      </w:r>
      <w:r/>
    </w:p>
    <w:p>
      <w:pPr>
        <w:pStyle w:val="748"/>
        <w:ind w:firstLine="480"/>
        <w:jc w:val="left"/>
        <w:spacing w:line="360" w:lineRule="auto"/>
        <w:rPr>
          <w:rFonts w:hint="eastAsia"/>
          <w:sz w:val="24"/>
          <w:szCs w:val="24"/>
        </w:rPr>
      </w:pPr>
      <w:r>
        <w:rPr>
          <w:rFonts w:hint="eastAsia"/>
          <w:sz w:val="24"/>
          <w:szCs w:val="24"/>
        </w:rPr>
        <w:t xml:space="preserve">4、与本次采购项目有关的所有质量、安全问题均由中标单位负责，如因上述原因造成的一切后果均由中标单位自行全部承担，与他人无涉。</w:t>
      </w:r>
      <w:r>
        <w:rPr>
          <w:rFonts w:hint="eastAsia"/>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highlight w:val="none"/>
        </w:rPr>
        <w:t xml:space="preserve">5、</w:t>
      </w:r>
      <w:r>
        <w:rPr>
          <w:rFonts w:hint="eastAsia" w:hAnsi="宋体" w:cs="宋体"/>
          <w:sz w:val="24"/>
          <w:szCs w:val="24"/>
          <w:highlight w:val="none"/>
          <w:lang w:val="zh-CN"/>
        </w:rPr>
        <w:t xml:space="preserve">投标总价一次性报定，投标</w:t>
      </w:r>
      <w:r>
        <w:rPr>
          <w:rFonts w:hint="eastAsia" w:hAnsi="宋体" w:cs="宋体"/>
          <w:sz w:val="24"/>
          <w:szCs w:val="24"/>
          <w:lang w:val="zh-CN"/>
        </w:rPr>
        <w:t xml:space="preserve">报价应</w:t>
      </w:r>
      <w:r>
        <w:rPr>
          <w:rFonts w:hint="eastAsia" w:hAnsi="宋体" w:cs="宋体"/>
          <w:sz w:val="24"/>
          <w:szCs w:val="24"/>
          <w:highlight w:val="none"/>
          <w:lang w:val="zh-CN"/>
        </w:rPr>
        <w:t xml:space="preserve">包括</w:t>
      </w:r>
      <w:r>
        <w:rPr>
          <w:rFonts w:hint="eastAsia" w:ascii="宋体" w:hAnsi="宋体"/>
          <w:color w:val="000000"/>
          <w:sz w:val="24"/>
        </w:rPr>
        <w:t xml:space="preserve">所有设备</w:t>
      </w:r>
      <w:r>
        <w:rPr>
          <w:rFonts w:hint="eastAsia" w:hAnsi="宋体" w:cs="宋体"/>
          <w:sz w:val="24"/>
          <w:szCs w:val="24"/>
          <w:highlight w:val="none"/>
          <w:lang w:val="zh-CN"/>
        </w:rPr>
        <w:t xml:space="preserve">及其安装所需的辅材、备品、备件、专用工具、包装、运输、吊装、安装、培训、损耗、调试、检测、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lang w:val="zh-CN"/>
        </w:rPr>
        <w:t xml:space="preserve">包括招标文件中要求的所有许可证、批复及执照等的获得，操作、维护及培训服务,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rPr>
      </w:r>
      <w:r/>
    </w:p>
    <w:p>
      <w:pPr>
        <w:pStyle w:val="748"/>
        <w:ind w:firstLine="480"/>
        <w:jc w:val="left"/>
        <w:spacing w:line="360" w:lineRule="auto"/>
        <w:rPr>
          <w:rFonts w:hint="eastAsia"/>
          <w:sz w:val="24"/>
          <w:szCs w:val="24"/>
        </w:rPr>
      </w:pPr>
      <w:r>
        <w:rPr>
          <w:rFonts w:hint="eastAsia"/>
          <w:sz w:val="24"/>
          <w:szCs w:val="24"/>
        </w:rPr>
        <w:t xml:space="preserve">6、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748"/>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、信用查询</w:t>
      </w:r>
      <w:r>
        <w:rPr>
          <w:rFonts w:hint="eastAsia" w:hAnsi="宋体" w:cs="宋体"/>
          <w:b/>
          <w:bCs/>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w:t>
      </w:r>
      <w:r>
        <w:rPr>
          <w:rFonts w:hint="eastAsia" w:hAnsi="宋体" w:cs="宋体"/>
          <w:sz w:val="24"/>
          <w:szCs w:val="24"/>
          <w:lang w:eastAsia="zh-CN"/>
        </w:rPr>
        <w:t xml:space="preserve">投标单位</w:t>
      </w:r>
      <w:r>
        <w:rPr>
          <w:rFonts w:hint="eastAsia" w:hAnsi="宋体" w:cs="宋体"/>
          <w:sz w:val="24"/>
          <w:szCs w:val="24"/>
        </w:rPr>
        <w:t xml:space="preserve">进行信用查询，凡经确认不符合政府采购相关法律法规规定的，将拒绝其参与政府采购活动。</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2、评审小组在对</w:t>
      </w:r>
      <w:r>
        <w:rPr>
          <w:rFonts w:hint="eastAsia" w:hAnsi="宋体" w:cs="宋体"/>
          <w:sz w:val="24"/>
          <w:szCs w:val="24"/>
          <w:lang w:eastAsia="zh-CN"/>
        </w:rPr>
        <w:t xml:space="preserve">投标单位</w:t>
      </w:r>
      <w:r>
        <w:rPr>
          <w:rFonts w:hint="eastAsia" w:hAnsi="宋体" w:cs="宋体"/>
          <w:sz w:val="24"/>
          <w:szCs w:val="24"/>
        </w:rPr>
        <w:t xml:space="preserve">进行资格性审查时，应根据查询结果对</w:t>
      </w:r>
      <w:r>
        <w:rPr>
          <w:rFonts w:hint="eastAsia" w:hAnsi="宋体" w:cs="宋体"/>
          <w:sz w:val="24"/>
          <w:szCs w:val="24"/>
          <w:lang w:eastAsia="zh-CN"/>
        </w:rPr>
        <w:t xml:space="preserve">投标单位</w:t>
      </w:r>
      <w:r>
        <w:rPr>
          <w:rFonts w:hint="eastAsia" w:hAnsi="宋体" w:cs="宋体"/>
          <w:sz w:val="24"/>
          <w:szCs w:val="24"/>
        </w:rPr>
        <w:t xml:space="preserve">的不良信用记录逐项甄别确认。按照《中华人民共和国政府采购法》第二十二条规定，下列信用记录属于应依法拒绝</w:t>
      </w:r>
      <w:r>
        <w:rPr>
          <w:rFonts w:hint="eastAsia" w:hAnsi="宋体" w:cs="宋体"/>
          <w:sz w:val="24"/>
          <w:szCs w:val="24"/>
          <w:lang w:eastAsia="zh-CN"/>
        </w:rPr>
        <w:t xml:space="preserve">投标单位</w:t>
      </w:r>
      <w:r>
        <w:rPr>
          <w:rFonts w:hint="eastAsia" w:hAnsi="宋体" w:cs="宋体"/>
          <w:sz w:val="24"/>
          <w:szCs w:val="24"/>
        </w:rPr>
        <w:t xml:space="preserve">参加政府采购的失信信息：</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w:t>
      </w:r>
      <w:r>
        <w:rPr>
          <w:rFonts w:hint="eastAsia" w:hAnsi="宋体" w:cs="宋体"/>
          <w:sz w:val="24"/>
          <w:szCs w:val="24"/>
          <w:lang w:eastAsia="zh-CN"/>
        </w:rPr>
        <w:t xml:space="preserve">投标单位</w:t>
      </w:r>
      <w:r>
        <w:rPr>
          <w:rFonts w:hint="eastAsia" w:hAnsi="宋体" w:cs="宋体"/>
          <w:sz w:val="24"/>
          <w:szCs w:val="24"/>
        </w:rPr>
        <w:t xml:space="preserve">被全国各级财政部门列入“政府采购严重违法失信行为记录名单”，且在处罚有效期内的。</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w:t>
      </w:r>
      <w:r>
        <w:rPr>
          <w:rFonts w:hint="eastAsia" w:hAnsi="宋体" w:cs="宋体"/>
          <w:sz w:val="24"/>
          <w:szCs w:val="24"/>
          <w:lang w:eastAsia="zh-CN"/>
        </w:rPr>
        <w:t xml:space="preserve">投标单位</w:t>
      </w:r>
      <w:r>
        <w:rPr>
          <w:rFonts w:hint="eastAsia" w:hAnsi="宋体" w:cs="宋体"/>
          <w:sz w:val="24"/>
          <w:szCs w:val="24"/>
        </w:rPr>
        <w:t xml:space="preserve">的信用记录。政府采购交易管理平台系统实时提供来自“信用中国”、“信用江苏”及中国政府采购网上的信用信息。</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w:t>
      </w:r>
      <w:r>
        <w:rPr>
          <w:rFonts w:hint="eastAsia" w:hAnsi="宋体" w:cs="宋体"/>
          <w:sz w:val="24"/>
          <w:szCs w:val="24"/>
          <w:lang w:eastAsia="zh-CN"/>
        </w:rPr>
        <w:t xml:space="preserve">投标单位</w:t>
      </w:r>
      <w:r>
        <w:rPr>
          <w:rFonts w:hint="eastAsia" w:hAnsi="宋体" w:cs="宋体"/>
          <w:sz w:val="24"/>
          <w:szCs w:val="24"/>
        </w:rPr>
        <w:t xml:space="preserve">，应填写《苏州市级政府采购</w:t>
      </w:r>
      <w:r>
        <w:rPr>
          <w:rFonts w:hint="eastAsia" w:hAnsi="宋体" w:cs="宋体"/>
          <w:sz w:val="24"/>
          <w:szCs w:val="24"/>
          <w:lang w:eastAsia="zh-CN"/>
        </w:rPr>
        <w:t xml:space="preserve">投标单位</w:t>
      </w:r>
      <w:r>
        <w:rPr>
          <w:rFonts w:hint="eastAsia" w:hAnsi="宋体" w:cs="宋体"/>
          <w:sz w:val="24"/>
          <w:szCs w:val="24"/>
        </w:rPr>
        <w:t xml:space="preserve">失信信息确认函》，由失信</w:t>
      </w:r>
      <w:r>
        <w:rPr>
          <w:rFonts w:hint="eastAsia" w:hAnsi="宋体" w:cs="宋体"/>
          <w:sz w:val="24"/>
          <w:szCs w:val="24"/>
          <w:lang w:eastAsia="zh-CN"/>
        </w:rPr>
        <w:t xml:space="preserve">投标单位</w:t>
      </w:r>
      <w:r>
        <w:rPr>
          <w:rFonts w:hint="eastAsia" w:hAnsi="宋体" w:cs="宋体"/>
          <w:sz w:val="24"/>
          <w:szCs w:val="24"/>
        </w:rPr>
        <w:t xml:space="preserve">应签名确认。同时，采购代理机构工作人员应根据失信信息，登陆到来源网站页面进行复核并打印，作为证据留存。</w:t>
      </w:r>
      <w:r>
        <w:rPr>
          <w:rFonts w:hint="eastAsia" w:hAnsi="宋体" w:cs="宋体"/>
          <w:sz w:val="24"/>
          <w:szCs w:val="24"/>
        </w:rPr>
      </w:r>
      <w:r/>
    </w:p>
    <w:p>
      <w:pPr>
        <w:pStyle w:val="748"/>
        <w:ind w:firstLine="241"/>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四</w:t>
      </w:r>
      <w:r>
        <w:rPr>
          <w:rFonts w:hint="eastAsia" w:hAnsi="宋体" w:cs="宋体"/>
          <w:b/>
          <w:sz w:val="24"/>
          <w:szCs w:val="24"/>
        </w:rPr>
        <w:t xml:space="preserve">、</w:t>
      </w:r>
      <w:bookmarkStart w:id="48" w:name="_Toc508971135"/>
      <w:r/>
      <w:bookmarkStart w:id="49" w:name="_Toc515141034"/>
      <w:r/>
      <w:bookmarkStart w:id="50" w:name="_Toc521868319"/>
      <w:r/>
      <w:bookmarkStart w:id="51" w:name="_Toc460611497"/>
      <w:r/>
      <w:bookmarkStart w:id="52" w:name="_Toc461621182"/>
      <w:r/>
      <w:bookmarkStart w:id="53" w:name="_Toc518732543"/>
      <w:r/>
      <w:bookmarkStart w:id="54" w:name="_Toc424825741"/>
      <w:r/>
      <w:bookmarkStart w:id="55" w:name="_Toc501112110"/>
      <w:r/>
      <w:bookmarkStart w:id="56" w:name="_Toc426125473"/>
      <w:r/>
      <w:bookmarkStart w:id="57" w:name="_Toc512247200"/>
      <w:r/>
      <w:bookmarkStart w:id="58" w:name="_Toc456266096"/>
      <w:r/>
      <w:bookmarkStart w:id="59" w:name="_Toc425515053"/>
      <w:r/>
      <w:bookmarkStart w:id="60" w:name="_Toc451936435"/>
      <w:r/>
      <w:bookmarkStart w:id="61" w:name="_Toc509671235"/>
      <w:r/>
      <w:bookmarkStart w:id="62" w:name="_Toc495834724"/>
      <w:r/>
      <w:bookmarkStart w:id="63" w:name="_Toc461547754"/>
      <w:r/>
      <w:bookmarkStart w:id="64" w:name="_Toc466029765"/>
      <w:r/>
      <w:bookmarkStart w:id="65" w:name="_Toc465952428"/>
      <w:r/>
      <w:bookmarkStart w:id="66" w:name="_Toc527647062"/>
      <w:r/>
      <w:bookmarkStart w:id="67" w:name="_Toc496545113"/>
      <w:r/>
      <w:bookmarkStart w:id="68" w:name="_Toc522734475"/>
      <w:r/>
      <w:bookmarkStart w:id="69" w:name="_Toc521857249"/>
      <w:r/>
      <w:bookmarkStart w:id="70" w:name="_Toc470779422"/>
      <w:r/>
      <w:bookmarkStart w:id="71" w:name="_Toc451533886"/>
      <w:r/>
      <w:bookmarkStart w:id="72" w:name="_Toc498096314"/>
      <w:r/>
      <w:bookmarkStart w:id="73" w:name="_Toc529876196"/>
      <w:r/>
      <w:bookmarkStart w:id="74" w:name="_Toc11654"/>
      <w:r/>
      <w:bookmarkStart w:id="75" w:name="_Toc497672701"/>
      <w:r/>
      <w:bookmarkStart w:id="76" w:name="_Toc510189381"/>
      <w:r>
        <w:rPr>
          <w:rFonts w:hint="eastAsia" w:hAnsi="宋体" w:cs="宋体"/>
          <w:b/>
          <w:sz w:val="24"/>
          <w:szCs w:val="24"/>
        </w:rPr>
        <w:t xml:space="preserve">政策执行（如涉及）</w:t>
      </w:r>
      <w:r>
        <w:rPr>
          <w:rFonts w:hint="eastAsia" w:hAnsi="宋体" w:cs="宋体"/>
          <w:b/>
          <w:sz w:val="24"/>
          <w:szCs w:val="24"/>
        </w:rPr>
      </w:r>
      <w:r/>
    </w:p>
    <w:p>
      <w:pPr>
        <w:pStyle w:val="748"/>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w:t>
      </w:r>
      <w:r>
        <w:rPr>
          <w:rFonts w:hint="eastAsia" w:hAnsi="宋体"/>
          <w:b/>
          <w:bCs/>
          <w:sz w:val="24"/>
          <w:szCs w:val="24"/>
          <w:lang w:eastAsia="zh-CN"/>
        </w:rPr>
        <w:t xml:space="preserve">投标单位</w:t>
      </w:r>
      <w:r>
        <w:rPr>
          <w:rFonts w:hint="eastAsia" w:hAnsi="宋体"/>
          <w:b/>
          <w:bCs/>
          <w:sz w:val="24"/>
          <w:szCs w:val="24"/>
        </w:rPr>
        <w:t xml:space="preserve">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hAnsi="宋体"/>
          <w:b/>
          <w:bCs/>
          <w:sz w:val="24"/>
          <w:szCs w:val="24"/>
        </w:rPr>
      </w:r>
      <w:r/>
    </w:p>
    <w:p>
      <w:pPr>
        <w:pStyle w:val="748"/>
        <w:ind w:firstLine="482"/>
        <w:jc w:val="left"/>
        <w:spacing w:line="360" w:lineRule="auto"/>
        <w:rPr>
          <w:rFonts w:hint="eastAsia" w:hAnsi="宋体"/>
          <w:b/>
          <w:bCs/>
          <w:sz w:val="24"/>
          <w:szCs w:val="24"/>
          <w:highlight w:val="none"/>
        </w:rPr>
      </w:pPr>
      <w:r>
        <w:rPr>
          <w:rFonts w:hint="eastAsia" w:hAnsi="宋体"/>
          <w:b/>
          <w:bCs/>
          <w:sz w:val="24"/>
          <w:szCs w:val="24"/>
          <w:highlight w:val="none"/>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highlight w:val="none"/>
        </w:rPr>
      </w:r>
      <w:r/>
    </w:p>
    <w:p>
      <w:pPr>
        <w:pStyle w:val="748"/>
        <w:ind w:firstLine="482"/>
        <w:jc w:val="left"/>
        <w:spacing w:line="360" w:lineRule="auto"/>
        <w:rPr>
          <w:rFonts w:hint="eastAsia" w:hAnsi="宋体" w:cs="宋体"/>
          <w:color w:val="000000"/>
          <w:sz w:val="24"/>
          <w:szCs w:val="24"/>
        </w:rPr>
      </w:pPr>
      <w:r>
        <w:rPr>
          <w:rFonts w:hint="eastAsia" w:hAnsi="宋体"/>
          <w:b/>
          <w:bCs/>
          <w:sz w:val="24"/>
          <w:szCs w:val="24"/>
        </w:rPr>
        <w:t xml:space="preserve">3、3C认证：本次</w:t>
      </w:r>
      <w:r>
        <w:rPr>
          <w:rFonts w:hint="eastAsia" w:hAnsi="宋体"/>
          <w:b/>
          <w:bCs/>
          <w:sz w:val="24"/>
          <w:szCs w:val="24"/>
          <w:lang w:eastAsia="zh-CN"/>
        </w:rPr>
        <w:t xml:space="preserve">投标单位</w:t>
      </w:r>
      <w:r>
        <w:rPr>
          <w:rFonts w:hint="eastAsia" w:hAnsi="宋体"/>
          <w:b/>
          <w:bCs/>
          <w:sz w:val="24"/>
          <w:szCs w:val="24"/>
        </w:rPr>
        <w:t xml:space="preserve">所投产品中凡涉及到国家强制认证产品目录的产品，所选用的产品必须获得3C认证；</w:t>
      </w:r>
      <w:r>
        <w:rPr>
          <w:rFonts w:hint="eastAsia" w:hAnsi="宋体"/>
          <w:b/>
          <w:bCs/>
          <w:sz w:val="24"/>
          <w:szCs w:val="24"/>
          <w:lang w:eastAsia="zh-CN"/>
        </w:rPr>
        <w:t xml:space="preserve">投标单位</w:t>
      </w:r>
      <w:r>
        <w:rPr>
          <w:rFonts w:hint="eastAsia" w:hAnsi="宋体"/>
          <w:b/>
          <w:bCs/>
          <w:sz w:val="24"/>
          <w:szCs w:val="24"/>
        </w:rPr>
        <w:t xml:space="preserve">在响应文件中提供3C认证证书或3C认证产品承诺书，否则为无效标。</w:t>
      </w:r>
      <w:r>
        <w:rPr>
          <w:rFonts w:hint="eastAsia" w:hAnsi="宋体" w:cs="宋体"/>
          <w:color w:val="000000"/>
          <w:sz w:val="24"/>
          <w:szCs w:val="24"/>
        </w:rPr>
      </w:r>
      <w:r/>
    </w:p>
    <w:p>
      <w:pPr>
        <w:pStyle w:val="748"/>
        <w:ind w:firstLine="484"/>
        <w:spacing w:line="360" w:lineRule="auto"/>
        <w:rPr>
          <w:rFonts w:hint="eastAsia" w:hAnsi="宋体" w:cs="宋体"/>
          <w:color w:val="000000"/>
          <w:sz w:val="24"/>
          <w:szCs w:val="24"/>
          <w:shd w:val="clear" w:color="auto" w:fill="ffffff"/>
        </w:rPr>
      </w:pPr>
      <w:r>
        <w:rPr>
          <w:rFonts w:hint="eastAsia" w:hAnsi="宋体" w:cs="宋体"/>
          <w:color w:val="000000"/>
          <w:sz w:val="24"/>
          <w:szCs w:val="24"/>
        </w:rPr>
        <w:t xml:space="preserve">4、</w:t>
      </w:r>
      <w:r>
        <w:rPr>
          <w:rFonts w:hint="eastAsia" w:hAnsi="宋体" w:cs="宋体"/>
          <w:color w:val="000000"/>
          <w:sz w:val="24"/>
          <w:szCs w:val="24"/>
          <w:shd w:val="clear" w:color="auto" w:fill="ffffff"/>
        </w:rPr>
        <w:t xml:space="preserve">针对中小型企业的评审：</w:t>
      </w:r>
      <w:r>
        <w:rPr>
          <w:rFonts w:hint="eastAsia" w:hAnsi="宋体" w:cs="宋体"/>
          <w:color w:val="000000"/>
          <w:sz w:val="24"/>
          <w:szCs w:val="24"/>
          <w:shd w:val="clear" w:color="auto" w:fill="ffffff"/>
        </w:rPr>
      </w:r>
      <w:r/>
    </w:p>
    <w:p>
      <w:pPr>
        <w:pStyle w:val="74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根据财政部、工业和信息化部关于印发《政府采购促进中小企业发展管理办法》的通知要求执行。</w:t>
      </w:r>
      <w:r>
        <w:rPr>
          <w:rFonts w:hint="eastAsia" w:hAnsi="宋体" w:cs="宋体"/>
          <w:color w:val="000000"/>
          <w:sz w:val="24"/>
          <w:szCs w:val="24"/>
        </w:rPr>
      </w:r>
      <w:r/>
    </w:p>
    <w:p>
      <w:pPr>
        <w:pStyle w:val="74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本项目中，</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提供的货物由中小企业制造，即货物由中小企业生产且使用该中小企业商号或者注册商标，才视为中小企业制造。 </w:t>
      </w:r>
      <w:r>
        <w:rPr>
          <w:rFonts w:hint="eastAsia" w:hAnsi="宋体" w:cs="宋体"/>
          <w:color w:val="000000"/>
          <w:sz w:val="24"/>
          <w:szCs w:val="24"/>
        </w:rPr>
      </w:r>
      <w:r/>
    </w:p>
    <w:p>
      <w:pPr>
        <w:pStyle w:val="74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明确本项目相关内容：</w:t>
      </w:r>
      <w:r>
        <w:rPr>
          <w:rFonts w:hint="eastAsia" w:hAnsi="宋体" w:cs="宋体"/>
          <w:color w:val="000000"/>
          <w:sz w:val="24"/>
          <w:szCs w:val="24"/>
        </w:rPr>
      </w:r>
      <w:r/>
    </w:p>
    <w:p>
      <w:pPr>
        <w:pStyle w:val="74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（1）中小企业参加政府采购活动，应当在投标文件中出具本办法规定的《中小企业声明函》。</w:t>
      </w:r>
      <w:r>
        <w:rPr>
          <w:rFonts w:hint="eastAsia" w:hAnsi="宋体" w:cs="宋体"/>
          <w:color w:val="000000"/>
          <w:sz w:val="24"/>
          <w:szCs w:val="24"/>
        </w:rPr>
      </w:r>
      <w:r/>
    </w:p>
    <w:p>
      <w:pPr>
        <w:pStyle w:val="74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（2）依据本办法规定享受扶持政策获得政府采购合同的，小微企业不得将合同分包给大中型企业，中型企业不得将合同分包给大型企业； </w:t>
      </w:r>
      <w:r>
        <w:rPr>
          <w:rFonts w:hint="eastAsia" w:hAnsi="宋体" w:cs="宋体"/>
          <w:color w:val="000000"/>
          <w:sz w:val="24"/>
          <w:szCs w:val="24"/>
        </w:rPr>
      </w:r>
      <w:r/>
    </w:p>
    <w:p>
      <w:pPr>
        <w:pStyle w:val="74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（3）采购人认为具备相关条件的，对中小企业在资金支付期限、预付款比例等方面按合同内容执行；</w:t>
      </w:r>
      <w:r>
        <w:rPr>
          <w:rFonts w:hint="eastAsia" w:hAnsi="宋体" w:cs="宋体"/>
          <w:color w:val="000000"/>
          <w:sz w:val="24"/>
          <w:szCs w:val="24"/>
        </w:rPr>
      </w:r>
      <w:r/>
    </w:p>
    <w:p>
      <w:pPr>
        <w:pStyle w:val="748"/>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（4）法律法规和省级以上人民政府财政部门规定的其他事项。</w:t>
      </w:r>
      <w:r>
        <w:rPr>
          <w:rFonts w:hint="eastAsia" w:hAnsi="宋体" w:cs="宋体"/>
          <w:color w:val="000000"/>
          <w:sz w:val="24"/>
          <w:szCs w:val="24"/>
        </w:rPr>
      </w:r>
      <w:r/>
    </w:p>
    <w:p>
      <w:pPr>
        <w:pStyle w:val="748"/>
        <w:ind w:firstLine="241"/>
        <w:keepLines/>
        <w:keepNext/>
        <w:spacing w:line="360" w:lineRule="auto"/>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十五</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748"/>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本项目对采购本国产品给予政策支持，具体内容见招标文件“第六章 评标方法、评分标准”。</w:t>
      </w:r>
      <w:r>
        <w:rPr>
          <w:rFonts w:hint="eastAsia" w:ascii="宋体" w:hAnsi="宋体" w:eastAsia="宋体" w:cs="宋体"/>
          <w:bCs/>
          <w:color w:val="000000"/>
          <w:sz w:val="24"/>
          <w:szCs w:val="24"/>
        </w:rPr>
      </w:r>
      <w:r/>
    </w:p>
    <w:p>
      <w:pPr>
        <w:pStyle w:val="748"/>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748"/>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748"/>
        <w:ind w:firstLine="241"/>
        <w:jc w:val="left"/>
        <w:spacing w:line="360" w:lineRule="auto"/>
        <w:rPr>
          <w:rFonts w:hAnsi="宋体"/>
          <w:b/>
          <w:bCs/>
          <w:sz w:val="24"/>
          <w:szCs w:val="24"/>
          <w:highlight w:val="none"/>
        </w:rPr>
      </w:pPr>
      <w:r>
        <w:rPr>
          <w:rFonts w:hint="eastAsia" w:hAnsi="宋体"/>
          <w:b/>
          <w:bCs/>
          <w:sz w:val="24"/>
          <w:szCs w:val="24"/>
          <w:highlight w:val="none"/>
        </w:rPr>
        <w:t xml:space="preserve">十</w:t>
      </w:r>
      <w:r>
        <w:rPr>
          <w:rFonts w:hint="eastAsia" w:hAnsi="宋体"/>
          <w:b/>
          <w:bCs/>
          <w:sz w:val="24"/>
          <w:szCs w:val="24"/>
          <w:highlight w:val="none"/>
          <w:lang w:val="en-US" w:eastAsia="zh-CN"/>
        </w:rPr>
        <w:t xml:space="preserve">六</w:t>
      </w:r>
      <w:r>
        <w:rPr>
          <w:rFonts w:hint="eastAsia" w:hAnsi="宋体"/>
          <w:b/>
          <w:bCs/>
          <w:sz w:val="24"/>
          <w:szCs w:val="24"/>
          <w:highlight w:val="none"/>
        </w:rPr>
        <w:t xml:space="preserve">、行业属性：</w:t>
      </w:r>
      <w:r>
        <w:rPr>
          <w:rFonts w:hAnsi="宋体"/>
          <w:b/>
          <w:bCs/>
          <w:sz w:val="24"/>
          <w:szCs w:val="24"/>
          <w:highlight w:val="none"/>
        </w:rPr>
      </w:r>
      <w:r/>
    </w:p>
    <w:p>
      <w:pPr>
        <w:pStyle w:val="748"/>
        <w:ind w:right="-161" w:firstLine="482"/>
        <w:spacing w:line="360" w:lineRule="auto"/>
        <w:rPr>
          <w:rFonts w:hint="eastAsia" w:hAnsi="宋体" w:eastAsia="宋体"/>
          <w:b/>
          <w:bCs/>
          <w:sz w:val="24"/>
          <w:szCs w:val="24"/>
          <w:lang w:eastAsia="zh-CN"/>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b/>
          <w:bCs/>
          <w:color w:val="000000"/>
          <w:sz w:val="24"/>
          <w:szCs w:val="24"/>
          <w:lang w:val="en-US" w:eastAsia="zh-CN"/>
        </w:rPr>
        <w:t xml:space="preserve">制造业</w:t>
      </w:r>
      <w:r>
        <w:rPr>
          <w:rFonts w:hint="eastAsia" w:hAnsi="宋体"/>
          <w:b/>
          <w:bCs/>
          <w:color w:val="000000"/>
          <w:sz w:val="24"/>
          <w:szCs w:val="24"/>
          <w:lang w:eastAsia="zh-CN"/>
        </w:rPr>
        <w:t xml:space="preserve">。</w:t>
      </w:r>
      <w:r>
        <w:rPr>
          <w:rFonts w:hint="eastAsia" w:hAnsi="宋体" w:eastAsia="宋体"/>
          <w:b/>
          <w:bCs/>
          <w:sz w:val="24"/>
          <w:szCs w:val="24"/>
          <w:lang w:eastAsia="zh-CN"/>
        </w:rPr>
      </w:r>
      <w:r/>
    </w:p>
    <w:p>
      <w:pPr>
        <w:pStyle w:val="748"/>
        <w:ind w:right="-161" w:firstLine="241"/>
        <w:spacing w:line="360" w:lineRule="auto"/>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rPr>
        <w:t xml:space="preserve">、凡涉及招标文件的补充说明和修改，均以苏州市政府采购网、江苏政府采购网、中国政府采购网上公示的补充通知为准。</w:t>
      </w:r>
      <w:r>
        <w:rPr>
          <w:rFonts w:hint="eastAsia" w:hAnsi="宋体" w:cs="宋体"/>
          <w:sz w:val="24"/>
          <w:szCs w:val="24"/>
        </w:rPr>
      </w:r>
      <w:r/>
    </w:p>
    <w:p>
      <w:pPr>
        <w:pStyle w:val="748"/>
        <w:rPr>
          <w:rFonts w:hint="eastAsia"/>
          <w:sz w:val="24"/>
          <w:szCs w:val="24"/>
          <w:lang w:val="zh-CN"/>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495834730"/>
      <w:r/>
      <w:bookmarkStart w:id="78" w:name="_Toc21235"/>
      <w:r/>
      <w:bookmarkStart w:id="79" w:name="_Toc496545119"/>
      <w:r/>
      <w:bookmarkStart w:id="80" w:name="_Toc466029767"/>
      <w:r/>
      <w:bookmarkStart w:id="81" w:name="_Toc470779424"/>
      <w:r/>
      <w:bookmarkStart w:id="82" w:name="_Toc465952430"/>
      <w:r/>
      <w:bookmarkStart w:id="83" w:name="_Toc510189383"/>
      <w:r/>
      <w:bookmarkStart w:id="84" w:name="_Toc460611499"/>
      <w:r/>
      <w:bookmarkStart w:id="85" w:name="_Toc521857255"/>
      <w:r/>
      <w:bookmarkStart w:id="86" w:name="_Toc527647068"/>
      <w:r/>
      <w:bookmarkStart w:id="87" w:name="_Toc508971137"/>
      <w:r/>
      <w:bookmarkStart w:id="88" w:name="_Toc512247206"/>
      <w:r/>
      <w:bookmarkStart w:id="89" w:name="_Toc515141040"/>
      <w:r/>
      <w:bookmarkStart w:id="90" w:name="_Toc425515055"/>
      <w:r/>
      <w:bookmarkStart w:id="91" w:name="_Toc456266098"/>
      <w:r/>
      <w:bookmarkStart w:id="92" w:name="_Toc501112112"/>
      <w:r/>
      <w:bookmarkStart w:id="93" w:name="_Toc426125475"/>
      <w:r/>
      <w:bookmarkStart w:id="94" w:name="_Toc461547756"/>
      <w:r/>
      <w:bookmarkStart w:id="95" w:name="_Toc518732549"/>
      <w:r/>
      <w:bookmarkStart w:id="96" w:name="_Toc509671237"/>
      <w:r/>
      <w:bookmarkStart w:id="97" w:name="_Toc424825495"/>
      <w:r/>
      <w:bookmarkStart w:id="98" w:name="_Toc522734481"/>
      <w:r/>
      <w:bookmarkStart w:id="99" w:name="_Toc529876202"/>
      <w:r/>
      <w:bookmarkStart w:id="100" w:name="_Toc497672707"/>
      <w:r/>
      <w:bookmarkStart w:id="101" w:name="_Toc451533888"/>
      <w:r/>
      <w:bookmarkStart w:id="102" w:name="_Toc424825743"/>
      <w:r/>
      <w:bookmarkStart w:id="103" w:name="_Toc498096316"/>
      <w:r/>
      <w:bookmarkStart w:id="104" w:name="_Toc461621184"/>
      <w:r/>
      <w:bookmarkStart w:id="105" w:name="_Toc521868325"/>
      <w:r/>
      <w:bookmarkStart w:id="106" w:name="_Toc451936437"/>
      <w:r>
        <w:rPr>
          <w:rFonts w:hint="eastAsia"/>
          <w:sz w:val="24"/>
          <w:szCs w:val="24"/>
          <w:lang w:val="zh-CN"/>
        </w:rPr>
      </w:r>
      <w:r/>
    </w:p>
    <w:p>
      <w:pPr>
        <w:pStyle w:val="749"/>
        <w:numPr>
          <w:ilvl w:val="0"/>
          <w:numId w:val="0"/>
        </w:numPr>
        <w:jc w:val="center"/>
        <w:pageBreakBefore/>
        <w:spacing w:line="240" w:lineRule="auto"/>
        <w:rPr>
          <w:rFonts w:hint="eastAsia" w:hAnsi="宋体" w:cs="宋体"/>
          <w:bCs w:val="0"/>
        </w:rPr>
      </w:pPr>
      <w:r>
        <w:rPr>
          <w:rFonts w:hint="eastAsia" w:hAnsi="宋体" w:cs="宋体"/>
          <w:bCs w:val="0"/>
          <w:lang w:val="zh-CN"/>
        </w:rPr>
        <w:t xml:space="preserve">第四章</w:t>
      </w:r>
      <w:bookmarkEnd w:id="77"/>
      <w:r/>
      <w:bookmarkEnd w:id="78"/>
      <w:r/>
      <w:bookmarkEnd w:id="79"/>
      <w:r/>
      <w:bookmarkEnd w:id="80"/>
      <w:r/>
      <w:bookmarkEnd w:id="81"/>
      <w:r/>
      <w:bookmarkEnd w:id="82"/>
      <w:r/>
      <w:bookmarkStart w:id="107" w:name="_Toc496545120"/>
      <w:r/>
      <w:bookmarkStart w:id="108" w:name="_Toc495834731"/>
      <w:r/>
      <w:bookmarkStart w:id="109" w:name="_Toc465952431"/>
      <w:r/>
      <w:bookmarkStart w:id="110" w:name="_Toc23679"/>
      <w:r/>
      <w:bookmarkStart w:id="111" w:name="_Toc466029768"/>
      <w:r/>
      <w:bookmarkStart w:id="112" w:name="_Toc470779425"/>
      <w:r>
        <w:rPr>
          <w:rFonts w:hint="eastAsia" w:hAnsi="宋体" w:cs="宋体"/>
          <w:bCs w:val="0"/>
          <w:lang w:val="zh-CN"/>
        </w:rPr>
        <w:t xml:space="preserve"> 合同主要条款</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113" w:name="_Toc451533889"/>
      <w:r/>
      <w:bookmarkStart w:id="114" w:name="_Toc426125476"/>
      <w:r/>
      <w:bookmarkStart w:id="115" w:name="_Toc424825744"/>
      <w:r/>
      <w:bookmarkStart w:id="116" w:name="_Toc456266099"/>
      <w:r/>
      <w:bookmarkStart w:id="117" w:name="_Toc466029769"/>
      <w:r/>
      <w:bookmarkStart w:id="118" w:name="_Toc21542"/>
      <w:r/>
      <w:bookmarkStart w:id="119" w:name="_Toc425515056"/>
      <w:r/>
      <w:bookmarkStart w:id="120" w:name="_Toc451936438"/>
      <w:r/>
      <w:bookmarkStart w:id="121" w:name="_Toc461621185"/>
      <w:r/>
      <w:bookmarkStart w:id="122" w:name="_Toc460611500"/>
      <w:r/>
      <w:bookmarkStart w:id="123" w:name="_Toc495834732"/>
      <w:r/>
      <w:bookmarkStart w:id="124" w:name="_Toc470779426"/>
      <w:r/>
      <w:bookmarkStart w:id="125" w:name="_Toc461547757"/>
      <w:r/>
      <w:bookmarkStart w:id="126" w:name="_Toc465952432"/>
      <w:r>
        <w:rPr>
          <w:rFonts w:hint="eastAsia" w:hAnsi="宋体" w:cs="宋体"/>
          <w:bCs w:val="0"/>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6"/>
        <w:gridCol w:w="4722"/>
      </w:tblGrid>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Times New Roman"/>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20"/>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地址：</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联系人：    </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联系电话：</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left="670" w:right="680" w:firstLine="480"/>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left="673" w:right="680" w:firstLine="480"/>
              <w:jc w:val="left"/>
              <w:keepLines w:val="0"/>
              <w:keepNext w:val="0"/>
              <w:pageBreakBefore w:val="0"/>
              <w:spacing w:line="520" w:lineRule="exact"/>
              <w:shd w:val="clear" w:color="auto" w:fill="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8"/>
        <w:ind w:right="680" w:firstLine="480"/>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根据采购编号</w:t>
      </w:r>
      <w:r>
        <w:rPr>
          <w:rFonts w:hint="eastAsia" w:ascii="宋体" w:hAnsi="宋体" w:eastAsia="宋体" w:cs="宋体"/>
          <w:b/>
          <w:bCs/>
          <w:color w:val="000000"/>
          <w:sz w:val="24"/>
          <w:szCs w:val="24"/>
          <w:u w:val="single"/>
          <w:lang w:eastAsia="zh-CN"/>
        </w:rPr>
        <w:t xml:space="preserve">JSZC-320500-WYDL-G2026-0012</w:t>
      </w:r>
      <w:r>
        <w:rPr>
          <w:rFonts w:hint="eastAsia" w:ascii="宋体" w:hAnsi="宋体" w:eastAsia="宋体" w:cs="宋体"/>
          <w:color w:val="000000"/>
          <w:sz w:val="24"/>
          <w:szCs w:val="24"/>
        </w:rPr>
        <w:t xml:space="preserve">（资金核定单号</w:t>
      </w:r>
      <w:r>
        <w:rPr>
          <w:rFonts w:hint="eastAsia" w:ascii="宋体" w:hAnsi="宋体" w:eastAsia="宋体" w:cs="宋体"/>
          <w:color w:val="000000"/>
          <w:sz w:val="24"/>
          <w:szCs w:val="24"/>
          <w:u w:val="single"/>
        </w:rPr>
        <w:t xml:space="preserve">：</w:t>
      </w:r>
      <w:r>
        <w:rPr>
          <w:rFonts w:hint="eastAsia"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号采购文件及成交通知书，甲乙双方就此次成交的</w:t>
      </w:r>
      <w:r>
        <w:rPr>
          <w:rFonts w:hint="eastAsia" w:cs="宋体"/>
          <w:b/>
          <w:bCs/>
          <w:sz w:val="24"/>
          <w:szCs w:val="24"/>
          <w:u w:val="single"/>
          <w:lang w:val="zh-CN"/>
        </w:rPr>
        <w:t xml:space="preserve">省级健身器材配建项目</w:t>
      </w:r>
      <w:r>
        <w:rPr>
          <w:rFonts w:hint="eastAsia" w:ascii="宋体" w:hAnsi="宋体" w:eastAsia="宋体" w:cs="宋体"/>
          <w:color w:val="000000"/>
          <w:sz w:val="24"/>
          <w:szCs w:val="24"/>
        </w:rPr>
        <w:t xml:space="preserve">事宜，签订本合同书。</w:t>
      </w:r>
      <w:r>
        <w:rPr>
          <w:rFonts w:hint="eastAsia" w:ascii="宋体" w:hAnsi="宋体" w:eastAsia="宋体" w:cs="宋体"/>
          <w:color w:val="000000"/>
          <w:sz w:val="24"/>
          <w:szCs w:val="24"/>
        </w:rPr>
      </w:r>
      <w:r/>
    </w:p>
    <w:p>
      <w:pPr>
        <w:pStyle w:val="748"/>
        <w:ind w:firstLine="482"/>
        <w:spacing w:line="360" w:lineRule="auto"/>
        <w:tabs>
          <w:tab w:val="left" w:pos="425" w:leader="none"/>
        </w:tabs>
        <w:rPr>
          <w:rFonts w:hint="eastAsia" w:ascii="Times New Roman" w:hAnsi="宋体" w:cs="宋体"/>
          <w:b/>
          <w:bCs/>
          <w:sz w:val="24"/>
          <w:szCs w:val="24"/>
        </w:rPr>
      </w:pPr>
      <w:r>
        <w:rPr>
          <w:rFonts w:hint="eastAsia" w:ascii="Times New Roman" w:hAnsi="宋体" w:cs="宋体"/>
          <w:b/>
          <w:bCs/>
          <w:sz w:val="24"/>
          <w:szCs w:val="24"/>
        </w:rPr>
        <w:t xml:space="preserve">一、</w:t>
      </w:r>
      <w:r>
        <w:rPr>
          <w:rFonts w:hint="eastAsia" w:hAnsi="宋体" w:cs="宋体"/>
          <w:b/>
          <w:bCs/>
          <w:sz w:val="24"/>
          <w:szCs w:val="24"/>
        </w:rPr>
        <w:t xml:space="preserve">项目名称：</w:t>
      </w:r>
      <w:r>
        <w:rPr>
          <w:rFonts w:hint="eastAsia" w:hAnsi="宋体" w:cs="宋体"/>
          <w:b w:val="0"/>
          <w:bCs w:val="0"/>
          <w:sz w:val="24"/>
          <w:szCs w:val="24"/>
          <w:lang w:val="zh-CN"/>
        </w:rPr>
        <w:t xml:space="preserve">省级健身器材配建项目</w:t>
      </w:r>
      <w:r>
        <w:rPr>
          <w:rFonts w:hint="eastAsia" w:ascii="Times New Roman" w:hAnsi="宋体" w:cs="宋体"/>
          <w:b/>
          <w:bCs/>
          <w:sz w:val="24"/>
          <w:szCs w:val="24"/>
        </w:rPr>
      </w:r>
      <w:r/>
    </w:p>
    <w:p>
      <w:pPr>
        <w:pStyle w:val="748"/>
        <w:ind w:firstLine="482"/>
        <w:spacing w:line="360" w:lineRule="auto"/>
        <w:rPr>
          <w:rFonts w:hAnsi="宋体" w:cs="宋体"/>
          <w:b/>
          <w:sz w:val="24"/>
          <w:szCs w:val="24"/>
        </w:rPr>
        <w:outlineLvl w:val="0"/>
      </w:pPr>
      <w:r>
        <w:rPr>
          <w:rFonts w:hint="eastAsia" w:hAnsi="宋体" w:cs="宋体"/>
          <w:b/>
          <w:sz w:val="24"/>
          <w:szCs w:val="24"/>
        </w:rPr>
        <w:t xml:space="preserve">二、合同标的物和合同价格</w:t>
      </w:r>
      <w:r>
        <w:rPr>
          <w:rFonts w:hAnsi="宋体" w:cs="宋体"/>
          <w:b/>
          <w:sz w:val="24"/>
          <w:szCs w:val="24"/>
        </w:rPr>
      </w:r>
      <w:r/>
    </w:p>
    <w:tbl>
      <w:tblPr>
        <w:tblW w:w="9525"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76"/>
        <w:gridCol w:w="3544"/>
        <w:gridCol w:w="699"/>
        <w:gridCol w:w="1276"/>
        <w:gridCol w:w="1276"/>
        <w:gridCol w:w="805"/>
      </w:tblGrid>
      <w:tr>
        <w:trPr>
          <w:trHeight w:val="20"/>
        </w:trPr>
        <w:tc>
          <w:tcPr>
            <w:tcW w:w="749" w:type="dxa"/>
            <w:vAlign w:val="center"/>
            <w:textDirection w:val="lrTb"/>
            <w:noWrap w:val="false"/>
          </w:tcPr>
          <w:p>
            <w:pPr>
              <w:pStyle w:val="748"/>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1176" w:type="dxa"/>
            <w:vAlign w:val="center"/>
            <w:textDirection w:val="lrTb"/>
            <w:noWrap w:val="false"/>
          </w:tcPr>
          <w:p>
            <w:pPr>
              <w:pStyle w:val="748"/>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3544" w:type="dxa"/>
            <w:vAlign w:val="center"/>
            <w:textDirection w:val="lrTb"/>
            <w:noWrap w:val="false"/>
          </w:tcPr>
          <w:p>
            <w:pPr>
              <w:pStyle w:val="748"/>
              <w:jc w:val="center"/>
              <w:spacing w:line="360" w:lineRule="auto"/>
              <w:rPr>
                <w:rFonts w:hint="eastAsia" w:hAnsi="宋体" w:cs="宋体"/>
                <w:sz w:val="24"/>
                <w:szCs w:val="24"/>
              </w:rPr>
              <w:outlineLvl w:val="0"/>
            </w:pPr>
            <w:r>
              <w:rPr>
                <w:rFonts w:hint="eastAsia" w:hAnsi="宋体" w:cs="宋体"/>
                <w:sz w:val="24"/>
                <w:szCs w:val="24"/>
              </w:rPr>
              <w:t xml:space="preserve">生产厂家、品牌</w:t>
            </w:r>
            <w:r>
              <w:rPr>
                <w:rFonts w:hint="eastAsia" w:hAnsi="宋体" w:cs="宋体"/>
                <w:sz w:val="24"/>
                <w:szCs w:val="24"/>
                <w:lang w:val="en-US" w:eastAsia="zh-CN"/>
              </w:rPr>
              <w:t xml:space="preserve">型号、</w:t>
            </w:r>
            <w:r>
              <w:rPr>
                <w:rFonts w:hint="eastAsia" w:hAnsi="宋体" w:cs="宋体"/>
                <w:sz w:val="24"/>
                <w:szCs w:val="24"/>
              </w:rPr>
              <w:t xml:space="preserve">技术参数</w:t>
            </w:r>
            <w:r>
              <w:rPr>
                <w:rFonts w:hint="eastAsia" w:hAnsi="宋体" w:cs="宋体"/>
                <w:sz w:val="24"/>
                <w:szCs w:val="24"/>
              </w:rPr>
            </w:r>
            <w:r/>
          </w:p>
        </w:tc>
        <w:tc>
          <w:tcPr>
            <w:tcW w:w="699" w:type="dxa"/>
            <w:vAlign w:val="center"/>
            <w:textDirection w:val="lrTb"/>
            <w:noWrap w:val="false"/>
          </w:tcPr>
          <w:p>
            <w:pPr>
              <w:pStyle w:val="748"/>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748"/>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748"/>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c>
          <w:tcPr>
            <w:tcW w:w="805" w:type="dxa"/>
            <w:vAlign w:val="center"/>
            <w:textDirection w:val="lrTb"/>
            <w:noWrap w:val="false"/>
          </w:tcPr>
          <w:p>
            <w:pPr>
              <w:pStyle w:val="748"/>
              <w:jc w:val="center"/>
              <w:spacing w:line="360" w:lineRule="auto"/>
              <w:rPr>
                <w:rFonts w:hint="eastAsia" w:hAnsi="宋体" w:eastAsia="宋体" w:cs="宋体"/>
                <w:sz w:val="24"/>
                <w:szCs w:val="24"/>
                <w:lang w:val="en-US" w:eastAsia="zh-CN"/>
              </w:rPr>
              <w:outlineLvl w:val="0"/>
            </w:pPr>
            <w:r>
              <w:rPr>
                <w:rFonts w:hint="eastAsia" w:hAnsi="宋体" w:cs="宋体"/>
                <w:sz w:val="24"/>
                <w:szCs w:val="24"/>
                <w:lang w:val="en-US" w:eastAsia="zh-CN"/>
              </w:rPr>
              <w:t xml:space="preserve">备注</w:t>
            </w:r>
            <w:r>
              <w:rPr>
                <w:rFonts w:hint="eastAsia" w:hAnsi="宋体" w:eastAsia="宋体" w:cs="宋体"/>
                <w:sz w:val="24"/>
                <w:szCs w:val="24"/>
                <w:lang w:val="en-US" w:eastAsia="zh-CN"/>
              </w:rPr>
            </w:r>
            <w:r/>
          </w:p>
        </w:tc>
      </w:tr>
      <w:tr>
        <w:trPr>
          <w:trHeight w:val="20"/>
        </w:trPr>
        <w:tc>
          <w:tcPr>
            <w:tcW w:w="749" w:type="dxa"/>
            <w:vAlign w:val="center"/>
            <w:textDirection w:val="lrTb"/>
            <w:noWrap w:val="false"/>
          </w:tcPr>
          <w:p>
            <w:pPr>
              <w:pStyle w:val="748"/>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1176" w:type="dxa"/>
            <w:vAlign w:val="center"/>
            <w:textDirection w:val="lrTb"/>
            <w:noWrap w:val="false"/>
          </w:tcPr>
          <w:p>
            <w:pPr>
              <w:pStyle w:val="748"/>
              <w:ind w:firstLine="480"/>
              <w:spacing w:line="360" w:lineRule="auto"/>
              <w:rPr>
                <w:rFonts w:hAnsi="宋体" w:cs="宋体"/>
                <w:sz w:val="24"/>
                <w:szCs w:val="24"/>
              </w:rPr>
              <w:outlineLvl w:val="0"/>
            </w:pPr>
            <w:r>
              <w:rPr>
                <w:rFonts w:hAnsi="宋体" w:cs="宋体"/>
                <w:sz w:val="24"/>
                <w:szCs w:val="24"/>
              </w:rPr>
            </w:r>
            <w:r/>
          </w:p>
        </w:tc>
        <w:tc>
          <w:tcPr>
            <w:tcW w:w="3544" w:type="dxa"/>
            <w:vAlign w:val="center"/>
            <w:textDirection w:val="lrTb"/>
            <w:noWrap w:val="false"/>
          </w:tcPr>
          <w:p>
            <w:pPr>
              <w:pStyle w:val="748"/>
              <w:ind w:firstLine="480"/>
              <w:spacing w:line="360" w:lineRule="auto"/>
              <w:rPr>
                <w:rFonts w:hAnsi="宋体" w:cs="宋体"/>
                <w:sz w:val="24"/>
                <w:szCs w:val="24"/>
              </w:rPr>
              <w:outlineLvl w:val="0"/>
            </w:pPr>
            <w:r>
              <w:rPr>
                <w:rFonts w:hAnsi="宋体" w:cs="宋体"/>
                <w:sz w:val="24"/>
                <w:szCs w:val="24"/>
              </w:rPr>
            </w:r>
            <w:r/>
          </w:p>
        </w:tc>
        <w:tc>
          <w:tcPr>
            <w:tcW w:w="699" w:type="dxa"/>
            <w:vAlign w:val="center"/>
            <w:textDirection w:val="lrTb"/>
            <w:noWrap w:val="false"/>
          </w:tcPr>
          <w:p>
            <w:pPr>
              <w:pStyle w:val="748"/>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748"/>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748"/>
              <w:ind w:firstLine="480"/>
              <w:spacing w:line="360" w:lineRule="auto"/>
              <w:rPr>
                <w:rFonts w:hAnsi="宋体" w:cs="宋体"/>
                <w:sz w:val="24"/>
                <w:szCs w:val="24"/>
              </w:rPr>
              <w:outlineLvl w:val="0"/>
            </w:pPr>
            <w:r>
              <w:rPr>
                <w:rFonts w:hAnsi="宋体" w:cs="宋体"/>
                <w:sz w:val="24"/>
                <w:szCs w:val="24"/>
              </w:rPr>
            </w:r>
            <w:r/>
          </w:p>
        </w:tc>
        <w:tc>
          <w:tcPr>
            <w:tcW w:w="805" w:type="dxa"/>
            <w:vAlign w:val="center"/>
            <w:textDirection w:val="lrTb"/>
            <w:noWrap w:val="false"/>
          </w:tcPr>
          <w:p>
            <w:pPr>
              <w:pStyle w:val="748"/>
              <w:ind w:firstLine="480"/>
              <w:spacing w:line="360" w:lineRule="auto"/>
              <w:rPr>
                <w:rFonts w:hAnsi="宋体" w:cs="宋体"/>
                <w:sz w:val="24"/>
                <w:szCs w:val="24"/>
              </w:rPr>
              <w:outlineLvl w:val="0"/>
            </w:pPr>
            <w:r>
              <w:rPr>
                <w:rFonts w:hAnsi="宋体" w:cs="宋体"/>
                <w:sz w:val="24"/>
                <w:szCs w:val="24"/>
              </w:rPr>
            </w:r>
            <w:r/>
          </w:p>
        </w:tc>
      </w:tr>
      <w:tr>
        <w:trPr>
          <w:trHeight w:val="20"/>
        </w:trPr>
        <w:tc>
          <w:tcPr>
            <w:tcW w:w="749" w:type="dxa"/>
            <w:vAlign w:val="center"/>
            <w:textDirection w:val="lrTb"/>
            <w:noWrap w:val="false"/>
          </w:tcPr>
          <w:p>
            <w:pPr>
              <w:pStyle w:val="748"/>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11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748"/>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11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748"/>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11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748"/>
              <w:ind w:firstLine="470"/>
              <w:spacing w:line="400" w:lineRule="exact"/>
              <w:rPr>
                <w:rFonts w:hAnsi="宋体" w:cs="仿宋_GB2312"/>
                <w:sz w:val="24"/>
                <w:szCs w:val="24"/>
              </w:rPr>
            </w:pPr>
            <w:r>
              <w:rPr>
                <w:rFonts w:hAnsi="宋体" w:cs="仿宋_GB2312"/>
                <w:sz w:val="24"/>
                <w:szCs w:val="24"/>
              </w:rPr>
            </w:r>
            <w:r/>
          </w:p>
        </w:tc>
      </w:tr>
      <w:tr>
        <w:trPr>
          <w:trHeight w:val="20"/>
        </w:trPr>
        <w:tc>
          <w:tcPr>
            <w:gridSpan w:val="7"/>
            <w:tcW w:w="9525" w:type="dxa"/>
            <w:vAlign w:val="center"/>
            <w:textDirection w:val="lrTb"/>
            <w:noWrap w:val="false"/>
          </w:tcPr>
          <w:p>
            <w:pPr>
              <w:pStyle w:val="748"/>
              <w:ind w:firstLine="480"/>
              <w:spacing w:line="360" w:lineRule="auto"/>
              <w:rPr>
                <w:rFonts w:hint="eastAsia" w:hAnsi="宋体" w:cs="宋体"/>
                <w:sz w:val="24"/>
                <w:szCs w:val="24"/>
              </w:rPr>
              <w:outlineLvl w:val="0"/>
            </w:pPr>
            <w:r>
              <w:rPr>
                <w:rFonts w:hint="eastAsia" w:hAnsi="宋体" w:cs="宋体"/>
                <w:sz w:val="24"/>
                <w:szCs w:val="24"/>
              </w:rPr>
              <w:t xml:space="preserve">合同价格（大写）人民币        元（￥        元）</w:t>
            </w:r>
            <w:r>
              <w:rPr>
                <w:rFonts w:hint="eastAsia" w:hAnsi="宋体" w:cs="宋体"/>
                <w:sz w:val="24"/>
                <w:szCs w:val="24"/>
              </w:rPr>
            </w:r>
            <w:r/>
          </w:p>
        </w:tc>
      </w:tr>
    </w:tbl>
    <w:p>
      <w:pPr>
        <w:pStyle w:val="748"/>
        <w:ind w:firstLine="480"/>
        <w:spacing w:line="360" w:lineRule="auto"/>
        <w:rPr>
          <w:rFonts w:hint="eastAsia" w:hAnsi="宋体" w:cs="宋体"/>
          <w:sz w:val="24"/>
          <w:szCs w:val="24"/>
          <w:highlight w:val="none"/>
        </w:rPr>
        <w:outlineLvl w:val="0"/>
      </w:pPr>
      <w:r>
        <w:rPr>
          <w:rFonts w:hint="eastAsia" w:hAnsi="宋体" w:cs="宋体"/>
          <w:sz w:val="24"/>
          <w:szCs w:val="24"/>
          <w:highlight w:val="none"/>
        </w:rPr>
        <w:t xml:space="preserve">本合同价格包括：</w:t>
      </w:r>
      <w:r>
        <w:rPr>
          <w:rFonts w:hint="eastAsia" w:hAnsi="宋体" w:cs="宋体"/>
          <w:sz w:val="24"/>
          <w:szCs w:val="24"/>
          <w:highlight w:val="none"/>
          <w:lang w:val="zh-CN"/>
        </w:rPr>
        <w:t xml:space="preserve">投标报价应包括</w:t>
      </w:r>
      <w:r>
        <w:rPr>
          <w:rFonts w:hint="eastAsia" w:ascii="宋体" w:hAnsi="宋体"/>
          <w:color w:val="000000"/>
          <w:sz w:val="24"/>
          <w:highlight w:val="none"/>
        </w:rPr>
        <w:t xml:space="preserve">所有设备</w:t>
      </w:r>
      <w:r>
        <w:rPr>
          <w:rFonts w:hint="eastAsia" w:hAnsi="宋体" w:cs="宋体"/>
          <w:sz w:val="24"/>
          <w:szCs w:val="24"/>
          <w:highlight w:val="none"/>
          <w:lang w:val="zh-CN"/>
        </w:rPr>
        <w:t xml:space="preserve">及其安装所需的辅材、备品、备件、</w:t>
      </w:r>
      <w:r>
        <w:rPr>
          <w:rFonts w:hint="eastAsia" w:hAnsi="宋体" w:cs="宋体"/>
          <w:sz w:val="24"/>
          <w:szCs w:val="24"/>
          <w:highlight w:val="none"/>
          <w:lang w:val="zh-CN"/>
        </w:rPr>
        <w:t xml:space="preserve">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highlight w:val="none"/>
        </w:rPr>
      </w:r>
      <w:r/>
    </w:p>
    <w:p>
      <w:pPr>
        <w:pStyle w:val="748"/>
        <w:ind w:firstLine="482"/>
        <w:spacing w:line="360" w:lineRule="auto"/>
        <w:rPr>
          <w:rFonts w:hint="eastAsia" w:hAnsi="宋体" w:cs="宋体"/>
          <w:sz w:val="24"/>
          <w:szCs w:val="24"/>
        </w:rPr>
        <w:outlineLvl w:val="0"/>
      </w:pPr>
      <w:r>
        <w:rPr>
          <w:rFonts w:hint="eastAsia" w:hAnsi="宋体" w:cs="宋体"/>
          <w:b/>
          <w:bCs w:val="0"/>
          <w:sz w:val="24"/>
          <w:szCs w:val="24"/>
        </w:rPr>
        <w:t xml:space="preserve">三、本协议书与下列文件一起构成合同文件，如下述文件之间有任何抵触、矛盾或歧义，应按以下顺序解释：</w:t>
      </w:r>
      <w:r>
        <w:rPr>
          <w:rFonts w:hint="eastAsia" w:hAnsi="宋体" w:cs="宋体"/>
          <w:sz w:val="24"/>
          <w:szCs w:val="24"/>
        </w:rPr>
      </w:r>
      <w:r/>
    </w:p>
    <w:p>
      <w:pPr>
        <w:pStyle w:val="74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1、</w:t>
      </w:r>
      <w:r>
        <w:rPr>
          <w:rFonts w:hint="eastAsia" w:hAnsi="宋体" w:cs="宋体"/>
          <w:sz w:val="24"/>
          <w:szCs w:val="24"/>
        </w:rPr>
        <w:t xml:space="preserve">政府采购合同协议书及其变更、补充协议</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74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2、</w:t>
      </w:r>
      <w:r>
        <w:rPr>
          <w:rFonts w:hint="eastAsia" w:hAnsi="宋体" w:cs="宋体"/>
          <w:sz w:val="24"/>
          <w:szCs w:val="24"/>
        </w:rPr>
        <w:t xml:space="preserve">中标通知书</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74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3、乙方的</w:t>
      </w:r>
      <w:r>
        <w:rPr>
          <w:rFonts w:hint="eastAsia" w:hAnsi="宋体" w:cs="宋体"/>
          <w:sz w:val="24"/>
          <w:szCs w:val="24"/>
        </w:rPr>
        <w:t xml:space="preserve">投标文件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748"/>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4、</w:t>
      </w:r>
      <w:r>
        <w:rPr>
          <w:rFonts w:hint="eastAsia" w:hAnsi="宋体" w:cs="宋体"/>
          <w:sz w:val="24"/>
          <w:szCs w:val="24"/>
        </w:rPr>
        <w:t xml:space="preserve">乙方在</w:t>
      </w:r>
      <w:r>
        <w:rPr>
          <w:rFonts w:hint="eastAsia" w:hAnsi="宋体" w:cs="宋体"/>
          <w:sz w:val="24"/>
          <w:szCs w:val="24"/>
          <w:lang w:val="en-US" w:eastAsia="zh-CN"/>
        </w:rPr>
        <w:t xml:space="preserve">投标</w:t>
      </w:r>
      <w:r>
        <w:rPr>
          <w:rFonts w:hint="eastAsia" w:hAnsi="宋体" w:cs="宋体"/>
          <w:sz w:val="24"/>
          <w:szCs w:val="24"/>
        </w:rPr>
        <w:t xml:space="preserve">过程中所作的其它承诺、声明、书面澄清等；</w:t>
      </w:r>
      <w:r>
        <w:rPr>
          <w:rFonts w:hint="eastAsia" w:hAnsi="宋体" w:cs="宋体"/>
          <w:sz w:val="24"/>
          <w:szCs w:val="24"/>
        </w:rPr>
      </w:r>
      <w:r/>
    </w:p>
    <w:p>
      <w:pPr>
        <w:pStyle w:val="748"/>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5、招标</w:t>
      </w:r>
      <w:r>
        <w:rPr>
          <w:rFonts w:hint="eastAsia" w:hAnsi="宋体" w:cs="宋体"/>
          <w:sz w:val="24"/>
          <w:szCs w:val="24"/>
        </w:rPr>
        <w:t xml:space="preserve">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748"/>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6、</w:t>
      </w:r>
      <w:r>
        <w:rPr>
          <w:rFonts w:hint="eastAsia" w:hAnsi="宋体" w:cs="宋体"/>
          <w:sz w:val="24"/>
          <w:szCs w:val="24"/>
        </w:rPr>
        <w:t xml:space="preserve">国家法律、行政法规和规章制度规定或合同约定的作为合同组成部分的其他文件</w:t>
      </w:r>
      <w:r>
        <w:rPr>
          <w:rFonts w:hint="eastAsia" w:hAnsi="宋体" w:cs="宋体"/>
          <w:sz w:val="24"/>
          <w:szCs w:val="24"/>
          <w:lang w:eastAsia="zh-CN"/>
        </w:rPr>
        <w:t xml:space="preserve">。</w:t>
      </w:r>
      <w:r>
        <w:rPr>
          <w:rFonts w:hint="eastAsia" w:hAnsi="宋体" w:cs="宋体"/>
          <w:sz w:val="24"/>
          <w:szCs w:val="24"/>
        </w:rPr>
      </w:r>
      <w:r/>
    </w:p>
    <w:p>
      <w:pPr>
        <w:pStyle w:val="748"/>
        <w:ind w:firstLine="482"/>
        <w:spacing w:line="360" w:lineRule="auto"/>
        <w:rPr>
          <w:rFonts w:hAnsi="宋体"/>
          <w:b/>
          <w:sz w:val="24"/>
          <w:szCs w:val="24"/>
        </w:rPr>
      </w:pPr>
      <w:r>
        <w:rPr>
          <w:rFonts w:hint="eastAsia" w:hAnsi="宋体" w:cs="宋体"/>
          <w:b/>
          <w:sz w:val="24"/>
          <w:szCs w:val="24"/>
        </w:rPr>
        <w:t xml:space="preserve">四、</w:t>
      </w:r>
      <w:r>
        <w:rPr>
          <w:rFonts w:hint="eastAsia" w:hAnsi="宋体"/>
          <w:b/>
          <w:sz w:val="24"/>
          <w:szCs w:val="24"/>
        </w:rPr>
        <w:t xml:space="preserve">标的物交付</w:t>
      </w:r>
      <w:r>
        <w:rPr>
          <w:rFonts w:hAnsi="宋体"/>
          <w:b/>
          <w:sz w:val="24"/>
          <w:szCs w:val="24"/>
        </w:rPr>
      </w:r>
      <w:r/>
    </w:p>
    <w:p>
      <w:pPr>
        <w:pStyle w:val="748"/>
        <w:ind w:firstLine="480"/>
        <w:jc w:val="left"/>
        <w:spacing w:line="360" w:lineRule="auto"/>
        <w:rPr>
          <w:rFonts w:hint="eastAsia" w:hAnsi="宋体" w:cs="宋体"/>
          <w:sz w:val="24"/>
          <w:szCs w:val="24"/>
          <w:lang w:bidi="ar"/>
        </w:rPr>
      </w:pPr>
      <w:r>
        <w:rPr>
          <w:rFonts w:hint="eastAsia" w:hAnsi="宋体" w:cs="宋体"/>
          <w:sz w:val="24"/>
          <w:szCs w:val="24"/>
        </w:rPr>
        <w:t xml:space="preserve">1、</w:t>
      </w:r>
      <w:r>
        <w:rPr>
          <w:rFonts w:hint="eastAsia" w:hAnsi="宋体" w:cs="宋体"/>
          <w:sz w:val="24"/>
          <w:szCs w:val="24"/>
          <w:highlight w:val="none"/>
        </w:rPr>
        <w:t xml:space="preserve">交付期限</w:t>
      </w:r>
      <w:r>
        <w:rPr>
          <w:rFonts w:hint="eastAsia" w:hAnsi="宋体"/>
          <w:sz w:val="24"/>
          <w:szCs w:val="24"/>
          <w:highlight w:val="none"/>
        </w:rPr>
        <w:t xml:space="preserve">：</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w:t>
      </w:r>
      <w:r>
        <w:rPr>
          <w:rFonts w:hint="eastAsia" w:ascii="宋体" w:hAnsi="宋体" w:eastAsia="宋体" w:cs="宋体"/>
          <w:sz w:val="24"/>
          <w:szCs w:val="24"/>
          <w:highlight w:val="none"/>
          <w:lang w:val="en-US" w:eastAsia="zh-CN" w:bidi="ar"/>
        </w:rPr>
        <w:t xml:space="preserve">60天</w:t>
      </w:r>
      <w:r>
        <w:rPr>
          <w:rFonts w:hint="eastAsia" w:hAnsi="宋体" w:cs="宋体"/>
          <w:sz w:val="24"/>
          <w:szCs w:val="24"/>
          <w:highlight w:val="none"/>
          <w:lang w:eastAsia="zh-CN" w:bidi="ar"/>
        </w:rPr>
        <w:t xml:space="preserve">内由</w:t>
      </w:r>
      <w:r>
        <w:rPr>
          <w:rFonts w:hint="eastAsia" w:hAnsi="宋体" w:cs="宋体"/>
          <w:sz w:val="24"/>
          <w:szCs w:val="24"/>
          <w:highlight w:val="none"/>
          <w:lang w:val="en-US" w:eastAsia="zh-CN" w:bidi="ar"/>
        </w:rPr>
        <w:t xml:space="preserve">乙方</w:t>
      </w:r>
      <w:r>
        <w:rPr>
          <w:rFonts w:hint="eastAsia" w:hAnsi="宋体" w:cs="宋体"/>
          <w:sz w:val="24"/>
          <w:szCs w:val="24"/>
          <w:highlight w:val="none"/>
          <w:lang w:eastAsia="zh-CN" w:bidi="ar"/>
        </w:rPr>
        <w:t xml:space="preserve">免费运输货物至</w:t>
      </w:r>
      <w:r>
        <w:rPr>
          <w:rFonts w:hint="eastAsia" w:hAnsi="宋体" w:cs="宋体"/>
          <w:sz w:val="24"/>
          <w:szCs w:val="24"/>
          <w:highlight w:val="none"/>
          <w:lang w:val="en-US" w:eastAsia="zh-CN" w:bidi="ar"/>
        </w:rPr>
        <w:t xml:space="preserve">甲方</w:t>
      </w:r>
      <w:r>
        <w:rPr>
          <w:rFonts w:hint="eastAsia" w:hAnsi="宋体" w:cs="宋体"/>
          <w:sz w:val="24"/>
          <w:szCs w:val="24"/>
          <w:highlight w:val="none"/>
          <w:lang w:eastAsia="zh-CN" w:bidi="ar"/>
        </w:rPr>
        <w:t xml:space="preserve">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lang w:bidi="ar"/>
        </w:rPr>
        <w:t xml:space="preserve">  </w:t>
      </w:r>
      <w:r>
        <w:rPr>
          <w:rFonts w:hint="eastAsia" w:hAnsi="宋体" w:cs="宋体"/>
          <w:sz w:val="24"/>
          <w:szCs w:val="24"/>
          <w:lang w:bidi="ar"/>
        </w:rPr>
      </w:r>
      <w:r/>
    </w:p>
    <w:p>
      <w:pPr>
        <w:pStyle w:val="748"/>
        <w:ind w:firstLine="480"/>
        <w:jc w:val="left"/>
        <w:spacing w:line="360" w:lineRule="auto"/>
        <w:rPr>
          <w:rFonts w:hint="eastAsia" w:hAnsi="宋体" w:eastAsia="宋体" w:cs="宋体"/>
          <w:sz w:val="24"/>
          <w:szCs w:val="24"/>
          <w:lang w:eastAsia="zh-CN"/>
        </w:rPr>
      </w:pPr>
      <w:r>
        <w:rPr>
          <w:rFonts w:hint="eastAsia" w:hAnsi="宋体" w:cs="宋体"/>
          <w:sz w:val="24"/>
          <w:szCs w:val="24"/>
        </w:rPr>
        <w:t xml:space="preserve">2、</w:t>
      </w:r>
      <w:r>
        <w:rPr>
          <w:rFonts w:hint="eastAsia" w:hAnsi="宋体" w:cs="宋体"/>
          <w:sz w:val="24"/>
          <w:szCs w:val="24"/>
          <w:highlight w:val="none"/>
        </w:rPr>
        <w:t xml:space="preserve">交付地点：</w:t>
      </w:r>
      <w:r>
        <w:rPr>
          <w:rFonts w:hint="eastAsia" w:hAnsi="宋体" w:cs="宋体"/>
          <w:sz w:val="24"/>
          <w:szCs w:val="24"/>
          <w:lang w:val="en-US" w:eastAsia="zh-CN" w:bidi="ar"/>
        </w:rPr>
        <w:t xml:space="preserve">甲方</w:t>
      </w:r>
      <w:r>
        <w:rPr>
          <w:rFonts w:hint="eastAsia" w:hAnsi="宋体" w:cs="宋体"/>
          <w:sz w:val="24"/>
          <w:szCs w:val="24"/>
          <w:lang w:val="zh-CN" w:bidi="ar"/>
        </w:rPr>
        <w:t xml:space="preserve">指定</w:t>
      </w:r>
      <w:r>
        <w:rPr>
          <w:rFonts w:hint="eastAsia" w:hAnsi="宋体" w:cs="宋体"/>
          <w:sz w:val="24"/>
          <w:szCs w:val="24"/>
          <w:lang w:val="en-US" w:eastAsia="zh-CN" w:bidi="ar"/>
        </w:rPr>
        <w:t xml:space="preserve">地点</w:t>
      </w:r>
      <w:r>
        <w:rPr>
          <w:rFonts w:hint="eastAsia" w:hAnsi="宋体" w:eastAsia="宋体" w:cs="宋体"/>
          <w:sz w:val="24"/>
          <w:szCs w:val="24"/>
          <w:lang w:eastAsia="zh-CN"/>
        </w:rPr>
      </w:r>
      <w:r/>
    </w:p>
    <w:p>
      <w:pPr>
        <w:pStyle w:val="748"/>
        <w:ind w:firstLine="480"/>
        <w:jc w:val="left"/>
        <w:spacing w:line="360" w:lineRule="auto"/>
        <w:rPr>
          <w:rFonts w:hint="eastAsia" w:hAnsi="宋体" w:cs="宋体"/>
          <w:sz w:val="24"/>
          <w:szCs w:val="24"/>
          <w:highlight w:val="none"/>
        </w:rPr>
      </w:pPr>
      <w:r>
        <w:rPr>
          <w:rFonts w:hint="eastAsia" w:hAnsi="宋体" w:cs="宋体"/>
          <w:sz w:val="24"/>
          <w:szCs w:val="24"/>
        </w:rPr>
        <w:t xml:space="preserve">3、交付方式：</w:t>
      </w:r>
      <w:r>
        <w:rPr>
          <w:rFonts w:hint="eastAsia" w:hAnsi="宋体" w:cs="宋体"/>
          <w:bCs/>
          <w:sz w:val="24"/>
          <w:szCs w:val="24"/>
          <w:highlight w:val="none"/>
        </w:rPr>
        <w:t xml:space="preserve">现场交货。</w:t>
      </w:r>
      <w:r>
        <w:rPr>
          <w:rFonts w:hint="eastAsia" w:hAnsi="宋体" w:cs="宋体"/>
          <w:sz w:val="24"/>
          <w:szCs w:val="24"/>
          <w:highlight w:val="none"/>
        </w:rPr>
      </w:r>
      <w:r/>
    </w:p>
    <w:p>
      <w:pPr>
        <w:pStyle w:val="748"/>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、乙方在交货时须向甲方提供以下资料：</w:t>
      </w:r>
      <w:r>
        <w:rPr>
          <w:rFonts w:hint="eastAsia" w:hAnsi="宋体" w:cs="宋体"/>
          <w:sz w:val="24"/>
          <w:szCs w:val="24"/>
          <w:highlight w:val="none"/>
        </w:rPr>
      </w:r>
      <w:r/>
    </w:p>
    <w:p>
      <w:pPr>
        <w:pStyle w:val="748"/>
        <w:ind w:firstLine="480"/>
        <w:spacing w:line="360" w:lineRule="auto"/>
        <w:tabs>
          <w:tab w:val="left" w:pos="425"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4.1提供一套设备资料（中文至少两套）：主要部件及设备参数表（列出清单）、操作手册，维修手册，设备主要外购件使用维修说明书和制造厂家名称易损件、附件、备件清单（</w:t>
      </w:r>
      <w:r>
        <w:rPr>
          <w:rFonts w:hint="eastAsia" w:ascii="宋体" w:hAnsi="宋体" w:eastAsia="宋体" w:cs="宋体"/>
          <w:bCs/>
          <w:sz w:val="24"/>
          <w:szCs w:val="24"/>
          <w:highlight w:val="none"/>
          <w:lang w:val="en-US" w:eastAsia="zh-CN"/>
        </w:rPr>
        <w:t xml:space="preserve">如果有），甲方要求提供的其他材料</w:t>
      </w:r>
      <w:r>
        <w:rPr>
          <w:rFonts w:ascii="宋体" w:hAnsi="宋体" w:eastAsia="宋体" w:cs="宋体"/>
          <w:bCs/>
          <w:sz w:val="24"/>
          <w:szCs w:val="24"/>
          <w:lang w:val="en-US" w:eastAsia="zh-CN"/>
        </w:rPr>
      </w:r>
      <w:r/>
    </w:p>
    <w:p>
      <w:pPr>
        <w:pStyle w:val="748"/>
        <w:ind w:firstLine="480"/>
        <w:spacing w:line="360" w:lineRule="auto"/>
        <w:tabs>
          <w:tab w:val="left" w:pos="425" w:leader="none"/>
        </w:tabs>
        <w:rPr>
          <w:rFonts w:hint="eastAsia"/>
        </w:rPr>
      </w:pPr>
      <w:r>
        <w:rPr>
          <w:rFonts w:hint="eastAsia" w:ascii="宋体" w:hAnsi="宋体" w:eastAsia="宋体" w:cs="宋体"/>
          <w:bCs/>
          <w:sz w:val="24"/>
          <w:szCs w:val="24"/>
          <w:lang w:val="en-US" w:eastAsia="zh-CN"/>
        </w:rPr>
        <w:t xml:space="preserve">4.2提供设备、材料的装箱清单、出厂前的测试报告和产品合格证书。</w:t>
      </w:r>
      <w:r>
        <w:rPr>
          <w:rFonts w:hint="eastAsia"/>
        </w:rPr>
      </w:r>
      <w:r/>
    </w:p>
    <w:p>
      <w:pPr>
        <w:pStyle w:val="748"/>
        <w:ind w:firstLine="482"/>
        <w:jc w:val="left"/>
        <w:spacing w:line="360" w:lineRule="auto"/>
        <w:rPr>
          <w:rFonts w:hint="eastAsia" w:hAnsi="宋体" w:cs="宋体"/>
          <w:b/>
          <w:sz w:val="24"/>
          <w:szCs w:val="24"/>
        </w:rPr>
      </w:pPr>
      <w:r>
        <w:rPr>
          <w:rFonts w:hint="eastAsia" w:hAnsi="宋体" w:cs="宋体"/>
          <w:b/>
          <w:sz w:val="24"/>
          <w:szCs w:val="24"/>
        </w:rPr>
        <w:t xml:space="preserve">五、合同价格支付</w:t>
      </w:r>
      <w:r>
        <w:rPr>
          <w:rFonts w:hint="eastAsia" w:hAnsi="宋体" w:cs="宋体"/>
          <w:b/>
          <w:sz w:val="24"/>
          <w:szCs w:val="24"/>
        </w:rPr>
      </w:r>
      <w:r/>
    </w:p>
    <w:p>
      <w:pPr>
        <w:pStyle w:val="748"/>
        <w:ind w:firstLine="480"/>
        <w:spacing w:line="360" w:lineRule="auto"/>
        <w:rPr>
          <w:rFonts w:hint="eastAsia" w:hAnsi="宋体" w:cs="宋体"/>
          <w:sz w:val="24"/>
          <w:szCs w:val="24"/>
        </w:rPr>
      </w:pPr>
      <w:r>
        <w:rPr>
          <w:rFonts w:hint="eastAsia" w:hAnsi="宋体" w:cs="宋体"/>
          <w:sz w:val="24"/>
          <w:szCs w:val="24"/>
          <w:u w:val="none"/>
          <w:lang w:val="en-US" w:eastAsia="zh-CN"/>
        </w:rPr>
        <w:t xml:space="preserve">1</w:t>
      </w:r>
      <w:r>
        <w:rPr>
          <w:rFonts w:hint="eastAsia" w:hAnsi="宋体" w:cs="宋体"/>
          <w:sz w:val="24"/>
          <w:szCs w:val="24"/>
          <w:u w:val="none"/>
        </w:rPr>
        <w:t xml:space="preserve">、合同签订后，甲方向乙方支付合同总额的</w:t>
      </w:r>
      <w:r>
        <w:rPr>
          <w:rFonts w:hint="eastAsia" w:hAnsi="宋体" w:cs="宋体"/>
          <w:sz w:val="24"/>
          <w:szCs w:val="24"/>
          <w:u w:val="none"/>
          <w:lang w:val="en-US" w:eastAsia="zh-CN"/>
        </w:rPr>
        <w:t xml:space="preserve">40</w:t>
      </w:r>
      <w:r>
        <w:rPr>
          <w:rFonts w:hint="eastAsia" w:hAnsi="宋体" w:cs="宋体"/>
          <w:sz w:val="24"/>
          <w:szCs w:val="24"/>
          <w:u w:val="none"/>
        </w:rPr>
        <w:t xml:space="preserve">%预付款，</w:t>
      </w:r>
      <w:r>
        <w:rPr>
          <w:rFonts w:hint="eastAsia" w:ascii="宋体" w:hAnsi="宋体"/>
          <w:color w:val="000000"/>
          <w:sz w:val="24"/>
          <w:highlight w:val="none"/>
        </w:rPr>
        <w:t xml:space="preserve">待乙方将全部货物送达至甲方指定地点并完成安装调试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整体建设完成</w:t>
      </w:r>
      <w:r>
        <w:rPr>
          <w:rFonts w:hint="eastAsia" w:ascii="宋体" w:hAnsi="宋体"/>
          <w:color w:val="000000"/>
          <w:sz w:val="24"/>
          <w:highlight w:val="none"/>
        </w:rPr>
        <w:t xml:space="preserve">，经甲方组织验收合格后，甲方向乙方支付合同金额60%的余款。</w:t>
      </w:r>
      <w:r>
        <w:rPr>
          <w:rFonts w:hint="eastAsia" w:hAnsi="宋体" w:cs="宋体"/>
          <w:sz w:val="24"/>
          <w:szCs w:val="24"/>
        </w:rPr>
        <w:t xml:space="preserve">乙方</w:t>
      </w:r>
      <w:r>
        <w:rPr>
          <w:rFonts w:hint="eastAsia" w:hAnsi="宋体" w:cs="宋体"/>
          <w:sz w:val="24"/>
          <w:szCs w:val="24"/>
          <w:lang w:val="en-US" w:eastAsia="zh-CN"/>
        </w:rPr>
        <w:t xml:space="preserve">要求付款时</w:t>
      </w:r>
      <w:r>
        <w:rPr>
          <w:rFonts w:hint="eastAsia" w:hAnsi="宋体" w:cs="宋体"/>
          <w:sz w:val="24"/>
          <w:szCs w:val="24"/>
        </w:rPr>
        <w:t xml:space="preserve">应向甲方提供以下资料：</w:t>
      </w:r>
      <w:r>
        <w:rPr>
          <w:rFonts w:hint="eastAsia" w:hAnsi="宋体" w:cs="宋体"/>
          <w:sz w:val="24"/>
          <w:szCs w:val="24"/>
        </w:rPr>
      </w:r>
      <w:r/>
    </w:p>
    <w:p>
      <w:pPr>
        <w:pStyle w:val="74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A、合格的发票；</w:t>
      </w:r>
      <w:r>
        <w:rPr>
          <w:rFonts w:hint="eastAsia" w:ascii="宋体" w:hAnsi="宋体" w:eastAsia="宋体" w:cs="宋体"/>
          <w:sz w:val="24"/>
          <w:szCs w:val="24"/>
          <w:u w:val="none"/>
          <w:lang w:val="en-US" w:eastAsia="zh-CN"/>
        </w:rPr>
      </w:r>
      <w:r/>
    </w:p>
    <w:p>
      <w:pPr>
        <w:pStyle w:val="74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B、甲方签收的送货回单；（最后一次付款时提供）</w:t>
      </w:r>
      <w:r>
        <w:rPr>
          <w:rFonts w:hint="eastAsia" w:ascii="宋体" w:hAnsi="宋体" w:eastAsia="宋体" w:cs="宋体"/>
          <w:sz w:val="24"/>
          <w:szCs w:val="24"/>
          <w:u w:val="none"/>
          <w:lang w:val="en-US" w:eastAsia="zh-CN"/>
        </w:rPr>
      </w:r>
      <w:r/>
    </w:p>
    <w:p>
      <w:pPr>
        <w:pStyle w:val="74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C、由甲乙双方签章的《政府采购合同履行验收报告》（最后一次付款时提供）。</w:t>
      </w:r>
      <w:r>
        <w:rPr>
          <w:rFonts w:hint="eastAsia" w:ascii="宋体" w:hAnsi="宋体" w:eastAsia="宋体" w:cs="宋体"/>
          <w:sz w:val="24"/>
          <w:szCs w:val="24"/>
          <w:u w:val="none"/>
          <w:lang w:val="en-US" w:eastAsia="zh-CN"/>
        </w:rPr>
      </w:r>
      <w:r/>
    </w:p>
    <w:p>
      <w:pPr>
        <w:pStyle w:val="748"/>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2、付款方式：银行电汇或转账</w:t>
      </w:r>
      <w:r>
        <w:rPr>
          <w:rFonts w:hint="eastAsia" w:ascii="宋体" w:hAnsi="宋体" w:eastAsia="宋体" w:cs="宋体"/>
          <w:sz w:val="24"/>
          <w:szCs w:val="24"/>
          <w:u w:val="none"/>
          <w:lang w:val="en-US" w:eastAsia="zh-CN"/>
        </w:rPr>
      </w:r>
      <w:r/>
    </w:p>
    <w:p>
      <w:pPr>
        <w:pStyle w:val="748"/>
        <w:ind w:firstLine="482"/>
        <w:jc w:val="left"/>
        <w:spacing w:line="360" w:lineRule="auto"/>
        <w:rPr>
          <w:rFonts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、验收要求（根据</w:t>
      </w:r>
      <w:r>
        <w:rPr>
          <w:rFonts w:hint="eastAsia" w:hAnsi="宋体" w:cs="宋体"/>
          <w:b/>
          <w:sz w:val="24"/>
          <w:szCs w:val="24"/>
          <w:lang w:val="en-US" w:eastAsia="zh-CN"/>
        </w:rPr>
        <w:t xml:space="preserve">招标</w:t>
      </w:r>
      <w:r>
        <w:rPr>
          <w:rFonts w:hint="eastAsia" w:hAnsi="宋体" w:cs="宋体"/>
          <w:b/>
          <w:sz w:val="24"/>
          <w:szCs w:val="24"/>
        </w:rPr>
        <w:t xml:space="preserve">文件要求、乙方的投标文件及国家有关规定验收通过）：</w:t>
      </w:r>
      <w:r>
        <w:rPr>
          <w:rFonts w:hAnsi="宋体" w:cs="宋体"/>
          <w:b/>
          <w:sz w:val="24"/>
          <w:szCs w:val="24"/>
        </w:rPr>
      </w:r>
      <w:r/>
    </w:p>
    <w:p>
      <w:pPr>
        <w:pStyle w:val="748"/>
        <w:ind w:firstLine="480"/>
        <w:jc w:val="left"/>
        <w:spacing w:line="360" w:lineRule="auto"/>
        <w:rPr>
          <w:rFonts w:hint="eastAsia" w:hAnsi="宋体"/>
          <w:sz w:val="24"/>
          <w:szCs w:val="24"/>
        </w:rPr>
      </w:pPr>
      <w:r>
        <w:rPr>
          <w:rFonts w:hint="eastAsia" w:hAnsi="宋体"/>
          <w:sz w:val="24"/>
          <w:szCs w:val="24"/>
        </w:rPr>
        <w:t xml:space="preserve">第一步：</w:t>
      </w:r>
      <w:r>
        <w:rPr>
          <w:rFonts w:hint="eastAsia" w:hAnsi="宋体"/>
          <w:sz w:val="24"/>
          <w:szCs w:val="24"/>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所有设备进场前须提前通知甲方，</w:t>
      </w:r>
      <w:r>
        <w:rPr>
          <w:rFonts w:hint="eastAsia" w:hAnsi="宋体"/>
          <w:sz w:val="24"/>
          <w:szCs w:val="24"/>
        </w:rPr>
        <w:t xml:space="preserve">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或委托第三方对货物数量、质量、规格、外观、包装、随机资料</w:t>
      </w:r>
      <w:r>
        <w:rPr>
          <w:rFonts w:hint="eastAsia" w:hAnsi="宋体"/>
          <w:sz w:val="24"/>
          <w:szCs w:val="24"/>
          <w:lang w:eastAsia="zh-CN"/>
        </w:rPr>
        <w:t xml:space="preserve">（</w:t>
      </w:r>
      <w:r>
        <w:rPr>
          <w:rFonts w:hint="eastAsia" w:hAnsi="宋体"/>
          <w:sz w:val="24"/>
          <w:szCs w:val="24"/>
          <w:lang w:val="en-US" w:eastAsia="zh-CN"/>
        </w:rPr>
        <w:t xml:space="preserve">包括</w:t>
      </w:r>
      <w:r>
        <w:rPr>
          <w:rFonts w:hint="eastAsia" w:hAnsi="宋体"/>
          <w:sz w:val="24"/>
          <w:szCs w:val="24"/>
        </w:rPr>
        <w:t xml:space="preserve">质保书、保修证明等书面资料</w:t>
      </w:r>
      <w:r>
        <w:rPr>
          <w:rFonts w:hint="eastAsia" w:hAnsi="宋体"/>
          <w:sz w:val="24"/>
          <w:szCs w:val="24"/>
          <w:lang w:eastAsia="zh-CN"/>
        </w:rPr>
        <w:t xml:space="preserve">）</w:t>
      </w:r>
      <w:r>
        <w:rPr>
          <w:rFonts w:hint="eastAsia" w:hAnsi="宋体"/>
          <w:sz w:val="24"/>
          <w:szCs w:val="24"/>
        </w:rPr>
        <w:t xml:space="preserve">、装箱单进行查验；</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ascii="宋体" w:hAnsi="宋体" w:eastAsia="宋体" w:cs="宋体"/>
          <w:b/>
          <w:bCs/>
          <w:sz w:val="24"/>
          <w:szCs w:val="24"/>
          <w:highlight w:val="none"/>
          <w:lang w:bidi="ar"/>
        </w:rPr>
        <w:t xml:space="preserve">球场面层成品需现场抽样送检</w:t>
      </w:r>
      <w:r>
        <w:rPr>
          <w:rFonts w:hint="eastAsia" w:ascii="宋体" w:hAnsi="宋体" w:eastAsia="宋体" w:cs="宋体"/>
          <w:b/>
          <w:bCs/>
          <w:sz w:val="24"/>
          <w:szCs w:val="24"/>
          <w:highlight w:val="none"/>
          <w:lang w:eastAsia="zh-CN" w:bidi="ar"/>
        </w:rPr>
        <w:t xml:space="preserve">：</w:t>
      </w:r>
      <w:r>
        <w:rPr>
          <w:rFonts w:ascii="宋体" w:hAnsi="宋体" w:eastAsia="宋体" w:cs="宋体"/>
          <w:b/>
          <w:bCs/>
          <w:sz w:val="24"/>
          <w:szCs w:val="24"/>
          <w:highlight w:val="none"/>
          <w:lang w:bidi="ar"/>
        </w:rPr>
        <w:t xml:space="preserve">中原材料进场15日内进行现场抽样送检并提交检测报告。</w:t>
      </w:r>
      <w:r>
        <w:rPr>
          <w:rFonts w:hint="eastAsia" w:hAnsi="宋体"/>
          <w:b/>
          <w:bCs/>
          <w:sz w:val="24"/>
          <w:szCs w:val="24"/>
          <w:highlight w:val="none"/>
          <w:lang w:eastAsia="zh-CN"/>
        </w:rPr>
        <w:t xml:space="preserve">）</w:t>
      </w:r>
      <w:r>
        <w:rPr>
          <w:rFonts w:hint="eastAsia" w:hAnsi="宋体"/>
          <w:sz w:val="24"/>
          <w:szCs w:val="24"/>
        </w:rPr>
      </w:r>
      <w:r/>
    </w:p>
    <w:p>
      <w:pPr>
        <w:pStyle w:val="748"/>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第二步：待项目所有产品安装调试完毕、整体建设完成后，由</w:t>
      </w:r>
      <w:r>
        <w:rPr>
          <w:rFonts w:hint="eastAsia" w:ascii="宋体" w:hAnsi="宋体" w:eastAsia="宋体" w:cs="Times New Roman"/>
          <w:sz w:val="24"/>
          <w:szCs w:val="24"/>
          <w:highlight w:val="none"/>
          <w:lang w:val="en-US" w:eastAsia="zh-CN"/>
        </w:rPr>
        <w:t xml:space="preserve">甲方</w:t>
      </w:r>
      <w:r>
        <w:rPr>
          <w:rFonts w:hint="eastAsia" w:hAnsi="宋体"/>
          <w:sz w:val="24"/>
          <w:szCs w:val="24"/>
        </w:rPr>
        <w:t xml:space="preserve">或委托第三方按相关要求对其设备进行检测验收。</w:t>
      </w:r>
      <w:r>
        <w:rPr>
          <w:rFonts w:hint="eastAsia" w:hAnsi="宋体"/>
          <w:b/>
          <w:bCs/>
          <w:sz w:val="24"/>
          <w:szCs w:val="24"/>
          <w:highlight w:val="none"/>
          <w:lang w:eastAsia="zh-CN"/>
        </w:rPr>
        <w:t xml:space="preserve">（</w:t>
      </w:r>
      <w:r>
        <w:rPr>
          <w:rFonts w:hint="eastAsia" w:hAnsi="宋体"/>
          <w:b/>
          <w:bCs/>
          <w:sz w:val="24"/>
          <w:szCs w:val="24"/>
          <w:highlight w:val="none"/>
          <w:lang w:val="en-US" w:eastAsia="zh-CN"/>
        </w:rPr>
        <w:t xml:space="preserve">针对标段三的</w:t>
      </w:r>
      <w:r>
        <w:rPr>
          <w:rFonts w:hint="eastAsia" w:ascii="宋体" w:hAnsi="宋体" w:eastAsia="宋体" w:cs="宋体"/>
          <w:b/>
          <w:bCs/>
          <w:sz w:val="24"/>
          <w:szCs w:val="24"/>
          <w:highlight w:val="none"/>
          <w:lang w:val="en-US" w:eastAsia="zh-CN" w:bidi="ar"/>
        </w:rPr>
        <w:t xml:space="preserve">灯具在完成安装后要进行通电测试、绝缘测试、照度抽测</w:t>
      </w:r>
      <w:r>
        <w:rPr>
          <w:rFonts w:ascii="宋体" w:hAnsi="宋体" w:eastAsia="宋体" w:cs="宋体"/>
          <w:b/>
          <w:bCs/>
          <w:sz w:val="24"/>
          <w:szCs w:val="24"/>
          <w:highlight w:val="none"/>
          <w:lang w:bidi="ar"/>
        </w:rPr>
        <w:t xml:space="preserve">。</w:t>
      </w:r>
      <w:r>
        <w:rPr>
          <w:rFonts w:hint="eastAsia" w:hAnsi="宋体"/>
          <w:sz w:val="24"/>
          <w:szCs w:val="24"/>
          <w:highlight w:val="none"/>
          <w:lang w:eastAsia="zh-CN"/>
        </w:rPr>
        <w:t xml:space="preserve">）</w:t>
      </w:r>
      <w:r>
        <w:rPr>
          <w:rFonts w:hint="eastAsia" w:hAnsi="宋体"/>
          <w:sz w:val="24"/>
          <w:szCs w:val="24"/>
        </w:rPr>
      </w:r>
      <w:r/>
    </w:p>
    <w:p>
      <w:pPr>
        <w:pStyle w:val="748"/>
        <w:ind w:firstLine="482"/>
        <w:jc w:val="left"/>
        <w:spacing w:line="360" w:lineRule="auto"/>
        <w:rPr>
          <w:rFonts w:hint="eastAsia" w:hAnsi="宋体"/>
          <w:sz w:val="24"/>
          <w:szCs w:val="24"/>
        </w:rPr>
      </w:pPr>
      <w:r>
        <w:rPr>
          <w:rFonts w:hint="eastAsia" w:hAnsi="宋体"/>
          <w:b/>
          <w:bCs/>
          <w:sz w:val="24"/>
          <w:szCs w:val="24"/>
          <w:lang w:eastAsia="zh-CN"/>
        </w:rPr>
        <w:t xml:space="preserve">乙方</w:t>
      </w:r>
      <w:r>
        <w:rPr>
          <w:rFonts w:hint="eastAsia" w:hAnsi="宋体"/>
          <w:b/>
          <w:bCs/>
          <w:sz w:val="24"/>
          <w:szCs w:val="24"/>
        </w:rPr>
        <w:t xml:space="preserve">所供产品必须与投标文件中承诺的技术规格、品牌、型号、配置及质量标准完全一致，若出现验收不合格的情况时，则</w:t>
      </w:r>
      <w:r>
        <w:rPr>
          <w:rFonts w:hint="eastAsia" w:hAnsi="宋体" w:cs="宋体"/>
          <w:b/>
          <w:sz w:val="24"/>
          <w:szCs w:val="24"/>
          <w:lang w:eastAsia="zh-CN"/>
        </w:rPr>
        <w:t xml:space="preserve">甲方</w:t>
      </w:r>
      <w:r>
        <w:rPr>
          <w:rFonts w:hint="eastAsia" w:hAnsi="宋体" w:cs="宋体"/>
          <w:b/>
          <w:sz w:val="24"/>
          <w:szCs w:val="24"/>
        </w:rPr>
        <w:t xml:space="preserve">以书面形式通知</w:t>
      </w:r>
      <w:r>
        <w:rPr>
          <w:rFonts w:hint="eastAsia" w:hAnsi="宋体" w:cs="宋体"/>
          <w:b/>
          <w:sz w:val="24"/>
          <w:szCs w:val="24"/>
          <w:lang w:eastAsia="zh-CN"/>
        </w:rPr>
        <w:t xml:space="preserve">乙方</w:t>
      </w:r>
      <w:r>
        <w:rPr>
          <w:rFonts w:hint="eastAsia" w:hAnsi="宋体" w:cs="宋体"/>
          <w:b/>
          <w:sz w:val="24"/>
          <w:szCs w:val="24"/>
        </w:rPr>
        <w:t xml:space="preserve">在规定的时间内更换符合要求的产品；逾期未更换的，</w:t>
      </w:r>
      <w:r>
        <w:rPr>
          <w:rFonts w:hint="eastAsia" w:hAnsi="宋体" w:cs="宋体"/>
          <w:b/>
          <w:sz w:val="24"/>
          <w:szCs w:val="24"/>
          <w:lang w:eastAsia="zh-CN"/>
        </w:rPr>
        <w:t xml:space="preserve">甲方</w:t>
      </w:r>
      <w:r>
        <w:rPr>
          <w:rFonts w:hint="eastAsia" w:hAnsi="宋体" w:cs="宋体"/>
          <w:b/>
          <w:sz w:val="24"/>
          <w:szCs w:val="24"/>
        </w:rPr>
        <w:t xml:space="preserve">可解除合同并追究赔偿责任，</w:t>
      </w:r>
      <w:r>
        <w:rPr>
          <w:rFonts w:hint="eastAsia" w:hAnsi="宋体"/>
          <w:b/>
          <w:bCs/>
          <w:sz w:val="24"/>
          <w:szCs w:val="24"/>
        </w:rPr>
        <w:t xml:space="preserve">并不予结算相关费用，相关损失和责任由</w:t>
      </w:r>
      <w:r>
        <w:rPr>
          <w:rFonts w:hint="eastAsia" w:hAnsi="宋体"/>
          <w:b/>
          <w:bCs/>
          <w:sz w:val="24"/>
          <w:szCs w:val="24"/>
          <w:lang w:eastAsia="zh-CN"/>
        </w:rPr>
        <w:t xml:space="preserve">乙方</w:t>
      </w:r>
      <w:r>
        <w:rPr>
          <w:rFonts w:hint="eastAsia" w:hAnsi="宋体"/>
          <w:b/>
          <w:bCs/>
          <w:sz w:val="24"/>
          <w:szCs w:val="24"/>
        </w:rPr>
        <w:t xml:space="preserve">承担。</w:t>
      </w:r>
      <w:r>
        <w:rPr>
          <w:rFonts w:hint="eastAsia" w:hAnsi="宋体"/>
          <w:sz w:val="24"/>
          <w:szCs w:val="24"/>
        </w:rPr>
      </w:r>
      <w:r/>
    </w:p>
    <w:p>
      <w:pPr>
        <w:pStyle w:val="748"/>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74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rPr>
        <w:t xml:space="preserve">、质量标准</w:t>
      </w:r>
      <w:r>
        <w:rPr>
          <w:rFonts w:hint="eastAsia" w:ascii="宋体" w:hAnsi="宋体" w:eastAsia="宋体" w:cs="Times New Roman"/>
          <w:b/>
          <w:bCs/>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应向</w:t>
      </w:r>
      <w:r>
        <w:rPr>
          <w:rFonts w:hint="eastAsia" w:hAnsi="宋体"/>
          <w:sz w:val="24"/>
          <w:szCs w:val="24"/>
          <w:lang w:eastAsia="zh-CN"/>
        </w:rPr>
        <w:t xml:space="preserve">甲方</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74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八、</w:t>
      </w:r>
      <w:r>
        <w:rPr>
          <w:rFonts w:hint="eastAsia" w:ascii="宋体" w:hAnsi="宋体" w:eastAsia="宋体" w:cs="Times New Roman"/>
          <w:b/>
          <w:bCs/>
          <w:sz w:val="24"/>
          <w:szCs w:val="24"/>
        </w:rPr>
        <w:t xml:space="preserve">权利瑕疵担保</w:t>
      </w:r>
      <w:r>
        <w:rPr>
          <w:rFonts w:hint="eastAsia" w:ascii="宋体" w:hAnsi="宋体" w:eastAsia="宋体" w:cs="Times New Roman"/>
          <w:b/>
          <w:bCs/>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乙方保证对其出售的货物享有合法的权利。</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乙方保证在交付的货物上不存在抵押权等担保物权。</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如甲方使用上述货物构成对第三人侵权的，则由乙方承担全部责任。</w:t>
      </w:r>
      <w:r>
        <w:rPr>
          <w:rFonts w:hint="eastAsia" w:ascii="宋体" w:hAnsi="宋体" w:eastAsia="宋体" w:cs="Times New Roman"/>
          <w:sz w:val="24"/>
          <w:szCs w:val="24"/>
        </w:rPr>
      </w:r>
      <w:r/>
    </w:p>
    <w:p>
      <w:pPr>
        <w:pStyle w:val="748"/>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售后服务</w:t>
      </w:r>
      <w:r>
        <w:rPr>
          <w:rFonts w:hint="eastAsia" w:hAnsi="宋体" w:cs="宋体"/>
          <w:b/>
          <w:sz w:val="24"/>
          <w:szCs w:val="24"/>
          <w:highlight w:val="none"/>
        </w:rPr>
        <w:t xml:space="preserve">：</w:t>
      </w:r>
      <w:r>
        <w:rPr>
          <w:rFonts w:hint="eastAsia" w:hAnsi="宋体" w:cs="宋体"/>
          <w:b/>
          <w:sz w:val="24"/>
          <w:szCs w:val="24"/>
          <w:highlight w:val="none"/>
        </w:rPr>
      </w:r>
      <w:r/>
    </w:p>
    <w:p>
      <w:pPr>
        <w:pStyle w:val="74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1、自安装调试完毕验收合格交付使用之日起，质保期：</w:t>
      </w:r>
      <w:r>
        <w:rPr>
          <w:rFonts w:hint="eastAsia" w:ascii="宋体" w:hAnsi="宋体"/>
          <w:b/>
          <w:color w:val="000000"/>
          <w:sz w:val="24"/>
          <w:highlight w:val="none"/>
        </w:rPr>
        <w:t xml:space="preserve">8年</w:t>
      </w:r>
      <w:r>
        <w:rPr>
          <w:rFonts w:hint="eastAsia" w:ascii="宋体" w:hAnsi="宋体"/>
          <w:b/>
          <w:color w:val="000000"/>
          <w:sz w:val="24"/>
          <w:highlight w:val="none"/>
          <w:lang w:val="en-US" w:eastAsia="zh-CN"/>
        </w:rPr>
        <w:t xml:space="preserve">，质保期内的售后服务须包含设备维修响应、技术指导、配件更换等。</w:t>
      </w:r>
      <w:r>
        <w:rPr>
          <w:rFonts w:hint="eastAsia" w:ascii="宋体" w:hAnsi="宋体"/>
          <w:b/>
          <w:color w:val="000000"/>
          <w:sz w:val="24"/>
          <w:highlight w:val="none"/>
          <w:lang w:val="en-US" w:eastAsia="zh-CN"/>
        </w:rPr>
      </w:r>
      <w:r/>
    </w:p>
    <w:p>
      <w:pPr>
        <w:pStyle w:val="748"/>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免费</w:t>
      </w:r>
      <w:r>
        <w:rPr>
          <w:rFonts w:hint="eastAsia" w:ascii="宋体" w:hAnsi="宋体"/>
          <w:b/>
          <w:color w:val="000000"/>
          <w:sz w:val="24"/>
          <w:highlight w:val="none"/>
          <w:lang w:val="en-US" w:eastAsia="zh-CN"/>
        </w:rPr>
        <w:t xml:space="preserve">质保期</w:t>
      </w:r>
      <w:r>
        <w:rPr>
          <w:rFonts w:hint="eastAsia" w:ascii="宋体" w:hAnsi="宋体"/>
          <w:b/>
          <w:color w:val="000000"/>
          <w:sz w:val="24"/>
          <w:highlight w:val="none"/>
        </w:rPr>
        <w:t xml:space="preserve">内，一旦产品发生质量问题，</w:t>
      </w:r>
      <w:r>
        <w:rPr>
          <w:rFonts w:hint="eastAsia" w:hAnsi="宋体"/>
          <w:b/>
          <w:color w:val="000000"/>
          <w:sz w:val="24"/>
          <w:highlight w:val="none"/>
          <w:lang w:eastAsia="zh-CN"/>
        </w:rPr>
        <w:t xml:space="preserve">乙方</w:t>
      </w:r>
      <w:r>
        <w:rPr>
          <w:rFonts w:hint="eastAsia" w:ascii="宋体" w:hAnsi="宋体"/>
          <w:b/>
          <w:color w:val="000000"/>
          <w:sz w:val="24"/>
          <w:highlight w:val="none"/>
        </w:rPr>
        <w:t xml:space="preserve">需启动应急响应程序，保证在接到通知4小时内响应，24小时内赶到现场并维修完毕；若48小时内无法维修完毕的须更换同型号产品或经采购单位同意更换同功能产品到位，保证器材正常使用。</w:t>
      </w:r>
      <w:r>
        <w:rPr>
          <w:rFonts w:hint="eastAsia" w:ascii="宋体" w:hAnsi="宋体"/>
          <w:b/>
          <w:color w:val="000000"/>
          <w:sz w:val="24"/>
          <w:highlight w:val="none"/>
        </w:rPr>
      </w:r>
      <w:r/>
    </w:p>
    <w:p>
      <w:pPr>
        <w:pStyle w:val="748"/>
        <w:ind w:firstLine="482"/>
        <w:spacing w:line="360" w:lineRule="auto"/>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t xml:space="preserve">3、质保期内设备因设计、工艺或材料缺陷而造成的不足或故障，</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应免费维修或更换有缺陷的部分。</w:t>
      </w:r>
      <w:r>
        <w:rPr>
          <w:rFonts w:hint="eastAsia" w:ascii="宋体" w:hAnsi="宋体"/>
          <w:b/>
          <w:color w:val="000000"/>
          <w:sz w:val="24"/>
          <w:highlight w:val="none"/>
          <w:lang w:val="en-US" w:eastAsia="zh-CN"/>
        </w:rPr>
      </w:r>
      <w:r/>
    </w:p>
    <w:p>
      <w:pPr>
        <w:pStyle w:val="748"/>
        <w:ind w:firstLine="482"/>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4、质保期内，</w:t>
      </w:r>
      <w:r>
        <w:rPr>
          <w:rFonts w:hint="eastAsia" w:hAnsi="宋体"/>
          <w:b/>
          <w:color w:val="000000"/>
          <w:sz w:val="24"/>
          <w:highlight w:val="none"/>
          <w:lang w:val="en-US" w:eastAsia="zh-CN"/>
        </w:rPr>
        <w:t xml:space="preserve">乙方</w:t>
      </w:r>
      <w:r>
        <w:rPr>
          <w:rFonts w:hint="eastAsia" w:ascii="宋体" w:hAnsi="宋体"/>
          <w:b/>
          <w:color w:val="000000"/>
          <w:sz w:val="24"/>
          <w:highlight w:val="none"/>
          <w:lang w:val="en-US" w:eastAsia="zh-CN"/>
        </w:rPr>
        <w:t xml:space="preserve">应定期开展巡检，及时发现并排除故障，认真做好设备的日常维护保养和隐患排查治理工作</w:t>
      </w:r>
      <w:r>
        <w:rPr>
          <w:rFonts w:ascii="宋体" w:hAnsi="宋体" w:eastAsia="宋体"/>
          <w:b/>
          <w:color w:val="000000"/>
          <w:sz w:val="24"/>
          <w:highlight w:val="none"/>
          <w:lang w:val="en-US" w:eastAsia="zh-CN"/>
        </w:rPr>
      </w:r>
      <w:r/>
    </w:p>
    <w:p>
      <w:pPr>
        <w:pStyle w:val="748"/>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十</w:t>
      </w:r>
      <w:r>
        <w:rPr>
          <w:rFonts w:hint="eastAsia" w:hAnsi="宋体" w:cs="宋体"/>
          <w:b/>
          <w:sz w:val="24"/>
          <w:szCs w:val="24"/>
          <w:highlight w:val="none"/>
        </w:rPr>
        <w:t xml:space="preserve">、</w:t>
      </w:r>
      <w:r>
        <w:rPr>
          <w:rFonts w:hint="eastAsia" w:ascii="宋体" w:hAnsi="宋体"/>
          <w:b/>
          <w:bCs/>
          <w:color w:val="000000"/>
          <w:sz w:val="24"/>
          <w:highlight w:val="none"/>
        </w:rPr>
        <w:t xml:space="preserve">知识产权保护</w:t>
      </w:r>
      <w:r>
        <w:rPr>
          <w:rFonts w:hint="eastAsia" w:hAnsi="宋体" w:cs="宋体"/>
          <w:b/>
          <w:sz w:val="24"/>
          <w:szCs w:val="24"/>
          <w:highlight w:val="none"/>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highlight w:val="none"/>
        </w:rPr>
        <w:t xml:space="preserve">乙方对其所销售的货物应当享有知识产权或经权利人合法授权，保证没有侵犯任何第三人的知识产权等权利。因违反前述约定对第三人构成侵权的，应当由乙方向第三人承担法律</w:t>
      </w:r>
      <w:r>
        <w:rPr>
          <w:rFonts w:hint="eastAsia" w:ascii="宋体" w:hAnsi="宋体" w:eastAsia="宋体" w:cs="Times New Roman"/>
          <w:sz w:val="24"/>
          <w:szCs w:val="24"/>
        </w:rPr>
        <w:t xml:space="preserve">责任；甲方依法向第三人赔偿后，有权向乙方追偿。甲方有其他损失的，乙方应当赔偿。</w:t>
      </w:r>
      <w:r>
        <w:rPr>
          <w:rFonts w:hint="eastAsia" w:ascii="宋体" w:hAnsi="宋体" w:eastAsia="宋体" w:cs="Times New Roman"/>
          <w:sz w:val="24"/>
          <w:szCs w:val="24"/>
        </w:rPr>
      </w:r>
      <w:r/>
    </w:p>
    <w:p>
      <w:pPr>
        <w:pStyle w:val="748"/>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十一、</w:t>
      </w:r>
      <w:r>
        <w:rPr>
          <w:rFonts w:hint="eastAsia" w:ascii="宋体" w:hAnsi="宋体" w:eastAsia="宋体" w:cs="Times New Roman"/>
          <w:b/>
          <w:bCs/>
          <w:sz w:val="24"/>
          <w:szCs w:val="24"/>
        </w:rPr>
        <w:t xml:space="preserve">保密义务</w:t>
      </w:r>
      <w:r>
        <w:rPr>
          <w:rFonts w:hint="eastAsia" w:ascii="宋体" w:hAnsi="宋体" w:eastAsia="宋体" w:cs="Times New Roman"/>
          <w:b/>
          <w:bCs/>
          <w:sz w:val="24"/>
          <w:szCs w:val="24"/>
        </w:rPr>
      </w:r>
      <w:r/>
    </w:p>
    <w:p>
      <w:pPr>
        <w:pStyle w:val="748"/>
        <w:ind w:firstLine="480"/>
        <w:jc w:val="left"/>
        <w:spacing w:line="360" w:lineRule="auto"/>
        <w:rPr>
          <w:rFonts w:hint="eastAsia" w:hAnsi="宋体" w:cs="宋体"/>
          <w:b/>
          <w:bCs/>
          <w:sz w:val="24"/>
          <w:szCs w:val="24"/>
        </w:rPr>
      </w:pPr>
      <w:r>
        <w:rPr>
          <w:rFonts w:hint="eastAsia" w:ascii="宋体" w:hAnsi="宋体" w:eastAsia="宋体" w:cs="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hAnsi="宋体" w:cs="宋体"/>
          <w:b/>
          <w:bCs/>
          <w:sz w:val="24"/>
          <w:szCs w:val="24"/>
        </w:rPr>
      </w:r>
      <w:r/>
    </w:p>
    <w:p>
      <w:pPr>
        <w:pStyle w:val="748"/>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二</w:t>
      </w:r>
      <w:r>
        <w:rPr>
          <w:rFonts w:hint="eastAsia" w:hAnsi="宋体" w:cs="宋体"/>
          <w:b/>
          <w:bCs/>
          <w:sz w:val="24"/>
          <w:szCs w:val="24"/>
        </w:rPr>
        <w:t xml:space="preserve">、税费 </w:t>
      </w:r>
      <w:r>
        <w:rPr>
          <w:rFonts w:hint="eastAsia" w:hAnsi="宋体" w:cs="宋体"/>
          <w:b/>
          <w:bCs/>
          <w:sz w:val="24"/>
          <w:szCs w:val="24"/>
        </w:rPr>
      </w:r>
      <w:r/>
    </w:p>
    <w:p>
      <w:pPr>
        <w:pStyle w:val="748"/>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int="eastAsia" w:hAnsi="宋体" w:cs="宋体"/>
          <w:sz w:val="24"/>
          <w:szCs w:val="24"/>
        </w:rPr>
      </w:r>
      <w:r/>
    </w:p>
    <w:p>
      <w:pPr>
        <w:pStyle w:val="748"/>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2、本合同价格为含税价。乙方提供的设备、技术资料、服务、进口部件等所有税费，已全部包含在合同价格内，由乙方承担。</w:t>
      </w:r>
      <w:r>
        <w:rPr>
          <w:rFonts w:hint="eastAsia" w:hAnsi="宋体" w:cs="宋体"/>
          <w:sz w:val="24"/>
          <w:szCs w:val="24"/>
        </w:rPr>
      </w:r>
      <w:r/>
    </w:p>
    <w:p>
      <w:pPr>
        <w:pStyle w:val="748"/>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、提出异议的时间和办法：</w:t>
      </w:r>
      <w:r>
        <w:rPr>
          <w:rFonts w:hint="eastAsia" w:hAnsi="宋体" w:cs="宋体"/>
          <w:b/>
          <w:bCs/>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1、甲方在验收过程中，应当于双方约定的检验期间内将服务质量不符合约定的情况及处理方式以书面方式通知乙方。</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2、如果甲方在验收期满后既不出具验收合格证明又未提出书面异议的视为乙方提供服务符合合同规定。</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3、乙方应在收到甲方书面异议后七天内负责处理问题，否则将视为默认甲方提出的异议和处理意见。</w:t>
      </w:r>
      <w:r>
        <w:rPr>
          <w:rFonts w:hint="eastAsia" w:ascii="宋体" w:hAnsi="宋体" w:eastAsia="宋体" w:cs="Times New Roman"/>
          <w:sz w:val="24"/>
          <w:szCs w:val="24"/>
        </w:rPr>
      </w:r>
      <w:r/>
    </w:p>
    <w:p>
      <w:pPr>
        <w:pStyle w:val="748"/>
        <w:ind w:right="680" w:firstLine="482"/>
        <w:jc w:val="left"/>
        <w:spacing w:line="360" w:lineRule="auto"/>
        <w:tabs>
          <w:tab w:val="left" w:pos="540" w:leader="none"/>
          <w:tab w:val="left" w:pos="845"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rPr>
        <w:t xml:space="preserve">的权利和义务</w:t>
      </w:r>
      <w:r>
        <w:rPr>
          <w:rFonts w:hint="eastAsia" w:ascii="宋体" w:hAnsi="宋体" w:eastAsia="宋体" w:cs="宋体"/>
          <w:b/>
          <w:bCs/>
          <w:sz w:val="24"/>
          <w:szCs w:val="24"/>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甲方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的权利和义务</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.1签署合同后，甲方有权对乙方的履约行为进行检查，并及时确认乙方提交的事项。甲方应当配合乙方完成相关项目实施工作。</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.3甲方有权要求乙方对缺陷部分予以修复，并按合同约定享有货物保修及其他合同约定的权利。</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.4甲方应当按照合同约定及时对交付的货物进行验收，未在</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约定的期限内对乙方履约提出任何异议或者向乙方作出任何说明的，视为验收通过。</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.5甲方应当根据合同约定及时向乙方支付合同价款，不得以内部人员变更、履行内部付款流程等为由，拒绝或迟延支付。</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.6国家法律法规规定及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约定应由甲方承担的其他义务和责任。</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乙方的权利和义务</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乙方有权根据合同约定向甲方收取合同价款。</w:t>
      </w:r>
      <w:r>
        <w:rPr>
          <w:rFonts w:hint="eastAsia" w:ascii="宋体" w:hAnsi="宋体" w:eastAsia="宋体" w:cs="Times New Roman"/>
          <w:sz w:val="24"/>
          <w:szCs w:val="24"/>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约定应由乙方承担的其他义务和责任。</w:t>
      </w:r>
      <w:r>
        <w:rPr>
          <w:rFonts w:hint="eastAsia" w:ascii="宋体" w:hAnsi="宋体" w:eastAsia="宋体" w:cs="Times New Roman"/>
          <w:sz w:val="24"/>
          <w:szCs w:val="24"/>
        </w:rPr>
      </w:r>
      <w:r/>
    </w:p>
    <w:p>
      <w:pPr>
        <w:pStyle w:val="748"/>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五</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en-US"/>
        </w:rPr>
        <w:t xml:space="preserve">甲方违约责任及违约金支付：</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en-US"/>
        </w:rPr>
        <w:t xml:space="preserve">在合同生效后，甲方无正当理由要求终止</w:t>
      </w:r>
      <w:r>
        <w:rPr>
          <w:rFonts w:hint="eastAsia" w:ascii="宋体" w:hAnsi="宋体" w:eastAsia="宋体" w:cs="Times New Roman"/>
          <w:sz w:val="24"/>
          <w:szCs w:val="24"/>
          <w:lang w:val="en-US" w:eastAsia="zh-CN"/>
        </w:rPr>
        <w:t xml:space="preserve">提供货物</w:t>
      </w:r>
      <w:r>
        <w:rPr>
          <w:rFonts w:hint="eastAsia" w:ascii="宋体" w:hAnsi="宋体" w:eastAsia="宋体" w:cs="Times New Roman"/>
          <w:sz w:val="24"/>
          <w:szCs w:val="24"/>
          <w:lang w:eastAsia="en-US"/>
        </w:rPr>
        <w:t xml:space="preserve">的，应向乙方偿付合同总价款的5%作为违约金，违约金不足以赔偿损失的，乙方有权要求甲方补足。</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en-US"/>
        </w:rPr>
        <w:t xml:space="preserve">甲方无正当理由逾期付款的应按照合同总价金额的每天万分之四支付合同总价违约金。</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乙方违约责任及违约金支付：</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2.1</w:t>
      </w:r>
      <w:r>
        <w:rPr>
          <w:rFonts w:hint="eastAsia" w:ascii="宋体" w:hAnsi="宋体" w:eastAsia="宋体" w:cs="Times New Roman"/>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ascii="宋体" w:hAnsi="宋体" w:eastAsia="宋体" w:cs="Times New Roman"/>
          <w:sz w:val="24"/>
          <w:szCs w:val="24"/>
          <w:lang w:eastAsia="en-US"/>
        </w:rPr>
      </w:r>
      <w:r/>
    </w:p>
    <w:p>
      <w:pPr>
        <w:pStyle w:val="748"/>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六</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en-US"/>
        </w:rPr>
        <w:t xml:space="preserve">不可抗力是指合同双方不能预见、不能避免且不能克服的客观情况。</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en-US"/>
        </w:rPr>
        <w:t xml:space="preserve">任何一方对由于不可抗力造成的部分或全部不能履行合同不承担违约责任。但迟延履行后发生不可抗力的，不能免除责任。</w:t>
      </w:r>
      <w:r>
        <w:rPr>
          <w:rFonts w:hint="eastAsia" w:ascii="宋体" w:hAnsi="宋体" w:eastAsia="宋体" w:cs="Times New Roman"/>
          <w:sz w:val="24"/>
          <w:szCs w:val="24"/>
          <w:lang w:eastAsia="en-US"/>
        </w:rPr>
      </w:r>
      <w:r/>
    </w:p>
    <w:p>
      <w:pPr>
        <w:pStyle w:val="748"/>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en-US"/>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Times New Roman"/>
          <w:sz w:val="24"/>
          <w:szCs w:val="24"/>
          <w:lang w:eastAsia="en-US"/>
        </w:rPr>
      </w:r>
      <w:r/>
    </w:p>
    <w:p>
      <w:pPr>
        <w:pStyle w:val="748"/>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lang w:eastAsia="en-US"/>
        </w:rPr>
        <w:t xml:space="preserve">、合同</w:t>
      </w:r>
      <w:r>
        <w:rPr>
          <w:rFonts w:hint="eastAsia" w:hAnsi="宋体" w:cs="宋体"/>
          <w:b/>
          <w:bCs/>
          <w:sz w:val="24"/>
          <w:szCs w:val="24"/>
          <w:lang w:val="en-US" w:eastAsia="zh-CN"/>
        </w:rPr>
        <w:t xml:space="preserve">变更、</w:t>
      </w:r>
      <w:r>
        <w:rPr>
          <w:rFonts w:hint="eastAsia" w:ascii="宋体" w:hAnsi="宋体"/>
          <w:b/>
          <w:sz w:val="24"/>
        </w:rPr>
        <w:t xml:space="preserve">中止</w:t>
      </w:r>
      <w:r>
        <w:rPr>
          <w:rFonts w:hint="eastAsia" w:hAnsi="宋体"/>
          <w:b/>
          <w:sz w:val="24"/>
          <w:lang w:eastAsia="zh-CN"/>
        </w:rPr>
        <w:t xml:space="preserve">、</w:t>
      </w:r>
      <w:r>
        <w:rPr>
          <w:rFonts w:hint="eastAsia" w:ascii="宋体" w:hAnsi="宋体"/>
          <w:b/>
          <w:sz w:val="24"/>
        </w:rPr>
        <w:t xml:space="preserve">终止</w:t>
      </w:r>
      <w:r>
        <w:rPr>
          <w:rFonts w:hint="eastAsia" w:hAnsi="宋体" w:cs="宋体"/>
          <w:b/>
          <w:bCs/>
          <w:sz w:val="24"/>
          <w:szCs w:val="24"/>
          <w:lang w:val="en-US" w:eastAsia="zh-CN"/>
        </w:rPr>
        <w:t xml:space="preserve">与</w:t>
      </w:r>
      <w:r>
        <w:rPr>
          <w:rFonts w:hint="eastAsia" w:hAnsi="宋体" w:cs="宋体"/>
          <w:b/>
          <w:bCs/>
          <w:sz w:val="24"/>
          <w:szCs w:val="24"/>
          <w:lang w:eastAsia="en-US"/>
        </w:rPr>
        <w:t xml:space="preserve">转让</w:t>
      </w:r>
      <w:r>
        <w:rPr>
          <w:rFonts w:hint="eastAsia" w:hAnsi="宋体" w:cs="宋体"/>
          <w:b/>
          <w:bCs/>
          <w:sz w:val="24"/>
          <w:szCs w:val="24"/>
          <w:lang w:eastAsia="en-US"/>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1、合同的变更</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2、合同的中止</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2.1合同履行过程中因投标单位就采购文件、采购过程或结果提起投诉的，甲方认为有必要的，可以中止合同的履行。</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2.2合同履行过程中，如果乙方出现以下情形之一的：</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2.2.1经营状况严重恶化；</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2.2.2转移财产、抽逃资金，以逃避债务；</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2.2.3丧失商业信誉；</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2.4甲方不得以行政区划调整、政府换届、机构或者职能调整以及相关责任人更替为由中止合同。</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3、合同的终止</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3.1合同因有效期限届满而终止；</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3.2乙方未按合同约定履行，构成根本性违约的，甲方有权终止合同，并追究乙方的违约责任。</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4、涉及国家利益、社会公共利益的情形</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Times New Roman"/>
          <w:sz w:val="24"/>
          <w:szCs w:val="24"/>
          <w:lang w:val="en-US" w:eastAsia="zh-CN"/>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、合同的部分和全部都不得转让。</w:t>
      </w:r>
      <w:r>
        <w:rPr>
          <w:rFonts w:hint="eastAsia" w:ascii="宋体" w:hAnsi="宋体" w:eastAsia="宋体" w:cs="Times New Roman"/>
          <w:sz w:val="24"/>
          <w:szCs w:val="24"/>
        </w:rPr>
      </w:r>
      <w:r/>
    </w:p>
    <w:p>
      <w:pPr>
        <w:pStyle w:val="748"/>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val="en-US" w:eastAsia="zh-CN"/>
        </w:rPr>
        <w:t xml:space="preserve">八</w:t>
      </w:r>
      <w:r>
        <w:rPr>
          <w:rFonts w:hint="eastAsia" w:hAnsi="宋体" w:cs="宋体"/>
          <w:b/>
          <w:bCs/>
          <w:sz w:val="24"/>
          <w:szCs w:val="24"/>
          <w:highlight w:val="none"/>
        </w:rPr>
        <w:t xml:space="preserve">、</w:t>
      </w:r>
      <w:r>
        <w:rPr>
          <w:rFonts w:hint="eastAsia" w:hAnsi="宋体" w:cs="宋体"/>
          <w:b/>
          <w:bCs/>
          <w:sz w:val="24"/>
          <w:szCs w:val="24"/>
          <w:highlight w:val="none"/>
          <w:lang w:eastAsia="en-US"/>
        </w:rPr>
        <w:t xml:space="preserve">争议解决方法</w:t>
      </w:r>
      <w:bookmarkStart w:id="127" w:name="_Hlk31709859"/>
      <w:r>
        <w:rPr>
          <w:rFonts w:hint="eastAsia" w:hAnsi="宋体" w:cs="宋体"/>
          <w:b/>
          <w:bCs/>
          <w:sz w:val="24"/>
          <w:szCs w:val="24"/>
          <w:highlight w:val="none"/>
        </w:rPr>
      </w:r>
      <w:r/>
    </w:p>
    <w:p>
      <w:pPr>
        <w:pStyle w:val="748"/>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bookmarkEnd w:id="127"/>
      <w:r>
        <w:rPr>
          <w:rFonts w:hint="eastAsia" w:ascii="宋体" w:hAnsi="宋体" w:eastAsia="宋体" w:cs="Times New Roman"/>
          <w:sz w:val="24"/>
          <w:szCs w:val="24"/>
        </w:rPr>
        <w:t xml:space="preserve">因本合同产生的或与其有关的任何争议或分歧，包括本合同的成立、解释、效力、终止或履行等有关的任何问题，均适用中国法律。</w:t>
      </w:r>
      <w:r>
        <w:rPr>
          <w:rFonts w:hint="eastAsia" w:ascii="宋体" w:hAnsi="宋体" w:eastAsia="宋体" w:cs="Times New Roman"/>
          <w:sz w:val="24"/>
          <w:szCs w:val="24"/>
        </w:rPr>
      </w:r>
      <w:r/>
    </w:p>
    <w:p>
      <w:pPr>
        <w:pStyle w:val="748"/>
        <w:ind w:firstLine="480"/>
        <w:keepLines w:val="0"/>
        <w:keepNext w:val="0"/>
        <w:pageBreakBefore w:val="0"/>
        <w:spacing w:line="360" w:lineRule="auto"/>
        <w:shd w:val="clear" w:color="auto" w:fill="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eastAsia="宋体" w:cs="宋体"/>
          <w:color w:val="000000"/>
          <w:sz w:val="24"/>
          <w:szCs w:val="24"/>
        </w:rPr>
        <w:t xml:space="preserve">因本合同或与本合同有关的一切事项发生争议，由双方友好协商解决。协商不成的，任何一方均可向甲方所在地的人民法院起诉。</w:t>
      </w:r>
      <w:r>
        <w:rPr>
          <w:rFonts w:hint="eastAsia" w:ascii="宋体" w:hAnsi="宋体" w:eastAsia="宋体" w:cs="Times New Roman"/>
          <w:sz w:val="24"/>
          <w:szCs w:val="24"/>
          <w:lang w:eastAsia="zh-CN"/>
        </w:rPr>
      </w:r>
      <w:r/>
    </w:p>
    <w:p>
      <w:pPr>
        <w:pStyle w:val="748"/>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val="en-US" w:eastAsia="zh-CN"/>
        </w:rPr>
        <w:t xml:space="preserve">十九</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748"/>
        <w:ind w:firstLine="480"/>
        <w:spacing w:line="360" w:lineRule="auto"/>
        <w:rPr>
          <w:rFonts w:hint="eastAsia" w:hAnsi="宋体" w:cs="宋体"/>
          <w:sz w:val="24"/>
          <w:szCs w:val="24"/>
        </w:rPr>
      </w:pPr>
      <w:r>
        <w:rPr>
          <w:rFonts w:hint="eastAsia" w:hAnsi="宋体" w:cs="宋体"/>
          <w:sz w:val="24"/>
          <w:szCs w:val="24"/>
        </w:rPr>
        <w:t xml:space="preserve">1、合同生效</w:t>
      </w:r>
      <w:r>
        <w:rPr>
          <w:rFonts w:hint="eastAsia"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lang w:val="en-US" w:eastAsia="zh-CN"/>
        </w:rPr>
        <w:t xml:space="preserve">本</w:t>
      </w:r>
      <w:r>
        <w:rPr>
          <w:rFonts w:hint="eastAsia" w:hAnsi="宋体" w:cs="宋体"/>
          <w:sz w:val="24"/>
          <w:szCs w:val="24"/>
        </w:rPr>
        <w:t xml:space="preserve">合同经招标代理机构加盖骑缝章，甲乙双方法定代表人或其委托代理人签字并加盖公章（或合同章）后生效。</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rPr>
      </w:r>
      <w:r/>
    </w:p>
    <w:p>
      <w:pPr>
        <w:pStyle w:val="748"/>
        <w:ind w:firstLine="480"/>
        <w:spacing w:line="360" w:lineRule="auto"/>
        <w:rPr>
          <w:rFonts w:hint="eastAsia" w:eastAsia="宋体"/>
          <w:lang w:eastAsia="zh-CN"/>
        </w:rPr>
      </w:pPr>
      <w:r>
        <w:rPr>
          <w:rFonts w:hint="eastAsia" w:hAnsi="宋体" w:cs="宋体"/>
          <w:sz w:val="24"/>
          <w:szCs w:val="24"/>
        </w:rPr>
        <w:t xml:space="preserve">3、</w:t>
      </w:r>
      <w:r>
        <w:rPr>
          <w:rFonts w:hint="eastAsia" w:ascii="宋体" w:hAnsi="宋体" w:eastAsia="宋体" w:cs="宋体"/>
          <w:sz w:val="24"/>
          <w:szCs w:val="24"/>
        </w:rPr>
        <w:t xml:space="preserve">合同</w:t>
      </w:r>
      <w:r>
        <w:rPr>
          <w:rFonts w:hint="eastAsia" w:ascii="宋体" w:hAnsi="宋体" w:eastAsia="宋体" w:cs="宋体"/>
          <w:sz w:val="24"/>
          <w:szCs w:val="24"/>
          <w:lang w:eastAsia="en-US"/>
        </w:rPr>
        <w:t xml:space="preserve">壹</w:t>
      </w:r>
      <w:r>
        <w:rPr>
          <w:rFonts w:hint="eastAsia" w:ascii="宋体" w:hAnsi="宋体" w:eastAsia="宋体" w:cs="宋体"/>
          <w:sz w:val="24"/>
          <w:szCs w:val="24"/>
        </w:rPr>
        <w:t xml:space="preserve">式</w:t>
      </w:r>
      <w:r>
        <w:rPr>
          <w:rFonts w:hint="eastAsia" w:ascii="宋体" w:hAnsi="宋体" w:eastAsia="宋体" w:cs="宋体"/>
          <w:sz w:val="24"/>
          <w:szCs w:val="24"/>
          <w:u w:val="single"/>
        </w:rPr>
        <w:t xml:space="preserve">陆</w:t>
      </w:r>
      <w:r>
        <w:rPr>
          <w:rFonts w:hint="eastAsia" w:ascii="宋体" w:hAnsi="宋体" w:eastAsia="宋体" w:cs="宋体"/>
          <w:sz w:val="24"/>
          <w:szCs w:val="24"/>
        </w:rPr>
        <w:t xml:space="preserve">份，</w:t>
      </w:r>
      <w:r>
        <w:rPr>
          <w:rFonts w:ascii="宋体" w:hAnsi="宋体" w:eastAsia="宋体" w:cs="宋体"/>
          <w:sz w:val="24"/>
          <w:szCs w:val="24"/>
          <w:lang w:eastAsia="en-US"/>
        </w:rPr>
        <w:t xml:space="preserve">甲</w:t>
      </w:r>
      <w:r>
        <w:rPr>
          <w:rFonts w:hint="eastAsia" w:ascii="宋体" w:hAnsi="宋体" w:eastAsia="宋体" w:cs="宋体"/>
          <w:sz w:val="24"/>
          <w:szCs w:val="24"/>
          <w:lang w:eastAsia="en-US"/>
        </w:rPr>
        <w:t xml:space="preserve">方</w:t>
      </w:r>
      <w:r>
        <w:rPr>
          <w:rFonts w:ascii="宋体" w:hAnsi="宋体" w:eastAsia="宋体" w:cs="宋体"/>
          <w:sz w:val="24"/>
          <w:szCs w:val="24"/>
          <w:lang w:eastAsia="en-US"/>
        </w:rPr>
        <w:t xml:space="preserve">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份，乙方执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w:t>
      </w:r>
      <w:r>
        <w:rPr>
          <w:rFonts w:hint="eastAsia" w:ascii="宋体" w:hAnsi="宋体" w:eastAsia="宋体" w:cs="宋体"/>
          <w:sz w:val="24"/>
          <w:szCs w:val="24"/>
        </w:rPr>
        <w:t xml:space="preserve">，</w:t>
      </w:r>
      <w:r>
        <w:rPr>
          <w:rFonts w:hint="eastAsia" w:hAnsi="宋体" w:cs="宋体"/>
          <w:sz w:val="24"/>
          <w:szCs w:val="24"/>
        </w:rPr>
        <w:t xml:space="preserve">政府采购监督管理部门</w:t>
      </w:r>
      <w:r>
        <w:rPr>
          <w:rFonts w:hint="eastAsia" w:hAnsi="宋体" w:cs="宋体"/>
          <w:sz w:val="24"/>
          <w:szCs w:val="24"/>
          <w:u w:val="single"/>
        </w:rPr>
        <w:t xml:space="preserve"> 壹 </w:t>
      </w:r>
      <w:r>
        <w:rPr>
          <w:rFonts w:hint="eastAsia" w:hAnsi="宋体" w:cs="宋体"/>
          <w:sz w:val="24"/>
          <w:szCs w:val="24"/>
        </w:rPr>
        <w:t xml:space="preserve">份，采购代理机构各</w:t>
      </w:r>
      <w:r>
        <w:rPr>
          <w:rFonts w:hint="eastAsia" w:hAnsi="宋体" w:cs="宋体"/>
          <w:sz w:val="24"/>
          <w:szCs w:val="24"/>
          <w:u w:val="single"/>
        </w:rPr>
        <w:t xml:space="preserve"> 壹 </w:t>
      </w:r>
      <w:r>
        <w:rPr>
          <w:rFonts w:hint="eastAsia" w:hAnsi="宋体" w:cs="宋体"/>
          <w:sz w:val="24"/>
          <w:szCs w:val="24"/>
        </w:rPr>
        <w:t xml:space="preserve">份</w:t>
      </w:r>
      <w:r>
        <w:rPr>
          <w:rFonts w:hint="eastAsia" w:hAnsi="宋体" w:cs="宋体"/>
          <w:sz w:val="24"/>
          <w:szCs w:val="24"/>
          <w:lang w:eastAsia="zh-CN"/>
        </w:rPr>
        <w:t xml:space="preserve">，</w:t>
      </w:r>
      <w:r>
        <w:rPr>
          <w:rFonts w:hint="eastAsia" w:hAnsi="宋体" w:cs="宋体"/>
          <w:sz w:val="24"/>
          <w:szCs w:val="24"/>
        </w:rPr>
        <w:t xml:space="preserve">均具有同等法律效力。</w:t>
      </w:r>
      <w:r>
        <w:rPr>
          <w:rFonts w:hint="eastAsia" w:eastAsia="宋体"/>
          <w:lang w:eastAsia="zh-CN"/>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748"/>
              <w:jc w:val="left"/>
              <w:spacing w:line="360" w:lineRule="auto"/>
              <w:rPr>
                <w:rFonts w:hAnsi="宋体" w:cs="宋体"/>
                <w:sz w:val="24"/>
                <w:szCs w:val="24"/>
              </w:rPr>
            </w:pPr>
            <w:r/>
            <w:bookmarkStart w:id="128" w:name="_Toc521857256"/>
            <w:r/>
            <w:bookmarkStart w:id="129" w:name="_Toc496545121"/>
            <w:r/>
            <w:bookmarkStart w:id="130" w:name="_Toc529876203"/>
            <w:r/>
            <w:bookmarkStart w:id="131" w:name="_Toc522734482"/>
            <w:r/>
            <w:bookmarkStart w:id="132" w:name="_Toc510189384"/>
            <w:r/>
            <w:bookmarkStart w:id="133" w:name="_Toc508971138"/>
            <w:r/>
            <w:bookmarkStart w:id="134" w:name="_Toc498096317"/>
            <w:r/>
            <w:bookmarkStart w:id="135" w:name="_Toc527647069"/>
            <w:r/>
            <w:bookmarkStart w:id="136" w:name="_Toc512247217"/>
            <w:r/>
            <w:bookmarkStart w:id="137" w:name="_Toc515141041"/>
            <w:r/>
            <w:bookmarkStart w:id="138" w:name="_Toc501112113"/>
            <w:r/>
            <w:bookmarkStart w:id="139" w:name="_Toc509671238"/>
            <w:r/>
            <w:bookmarkStart w:id="140" w:name="_Toc518732550"/>
            <w:r/>
            <w:bookmarkStart w:id="141" w:name="_Toc497672708"/>
            <w:r/>
            <w:bookmarkStart w:id="142" w:name="_Toc521868326"/>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748"/>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748"/>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748"/>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748"/>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748"/>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749"/>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hAnsi="宋体" w:cs="宋体"/>
          <w:bCs w:val="0"/>
          <w:lang w:val="zh-CN"/>
        </w:rPr>
      </w:r>
      <w:r/>
    </w:p>
    <w:p>
      <w:pPr>
        <w:pStyle w:val="748"/>
        <w:ind w:firstLine="241"/>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748"/>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748"/>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w:t>
      </w:r>
      <w:r>
        <w:rPr>
          <w:rFonts w:hint="eastAsia" w:hAnsi="宋体" w:cs="宋体"/>
          <w:color w:val="000000"/>
          <w:sz w:val="24"/>
          <w:szCs w:val="24"/>
          <w:highlight w:val="none"/>
        </w:rPr>
        <w:t xml:space="preserve">资质部</w:t>
      </w:r>
      <w:r>
        <w:rPr>
          <w:rFonts w:hint="eastAsia" w:hAnsi="宋体" w:cs="宋体"/>
          <w:color w:val="000000"/>
          <w:sz w:val="24"/>
          <w:szCs w:val="24"/>
        </w:rPr>
        <w:t xml:space="preserve">分以打分的形式进行评审和评价。 </w:t>
      </w:r>
      <w:r>
        <w:rPr>
          <w:rFonts w:hint="eastAsia" w:hAnsi="宋体" w:cs="宋体"/>
          <w:color w:val="000000"/>
          <w:sz w:val="24"/>
          <w:szCs w:val="24"/>
        </w:rPr>
      </w:r>
      <w:r/>
    </w:p>
    <w:p>
      <w:pPr>
        <w:pStyle w:val="748"/>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74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74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74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74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为该采购项目或者采购包提供的符合本国产品标准的产品成本之和占该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提供的全部产品成本之和的比例达到80%以上时（</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需在“第六章 投标文件格式”的“附件2 投标分项报价表”中填写比例数值），依法对该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提供的全部产品给予价格评审优惠，即对该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提供的全部产品的总报价给予20%的价格扣除，用扣除后的价格参与评审。</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未填写比例数值，或比例数值未达到80%的，将不享受本国产品价格评审优惠。</w:t>
      </w:r>
      <w:r>
        <w:rPr>
          <w:rFonts w:hint="eastAsia" w:ascii="宋体" w:hAnsi="宋体" w:eastAsia="宋体" w:cs="宋体"/>
          <w:color w:val="000000"/>
          <w:sz w:val="24"/>
          <w:szCs w:val="24"/>
        </w:rPr>
      </w:r>
      <w:r/>
    </w:p>
    <w:p>
      <w:pPr>
        <w:pStyle w:val="74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48"/>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48"/>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提供的相关产品视为不符合本国产品标准。</w:t>
      </w:r>
      <w:r>
        <w:rPr>
          <w:rFonts w:hint="eastAsia" w:ascii="宋体" w:hAnsi="宋体" w:eastAsia="宋体" w:cs="宋体"/>
          <w:color w:val="ff0000"/>
          <w:sz w:val="24"/>
          <w:szCs w:val="24"/>
          <w:lang w:val="en-US" w:eastAsia="zh-CN"/>
        </w:rPr>
      </w:r>
      <w:r/>
    </w:p>
    <w:p>
      <w:pPr>
        <w:pStyle w:val="748"/>
        <w:ind w:firstLine="240"/>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052"/>
        <w:ind w:firstLine="241"/>
        <w:jc w:val="left"/>
        <w:spacing w:line="360" w:lineRule="auto"/>
        <w:rPr>
          <w:rFonts w:hAnsi="宋体" w:eastAsia="宋体" w:cs="宋体"/>
          <w:b/>
          <w:sz w:val="24"/>
          <w:szCs w:val="24"/>
          <w:lang w:val="en-US" w:eastAsia="zh-CN"/>
        </w:rPr>
      </w:pPr>
      <w:r>
        <w:rPr>
          <w:rFonts w:hint="eastAsia" w:hAnsi="宋体" w:eastAsia="宋体" w:cs="宋体"/>
          <w:b/>
          <w:sz w:val="24"/>
          <w:szCs w:val="24"/>
          <w:lang w:val="en-US" w:eastAsia="zh-CN"/>
        </w:rPr>
        <w:t xml:space="preserve">标段一、标段二、标段三：</w:t>
      </w:r>
      <w:r>
        <w:rPr>
          <w:rFonts w:hAnsi="宋体" w:eastAsia="宋体" w:cs="宋体"/>
          <w:b/>
          <w:sz w:val="24"/>
          <w:szCs w:val="24"/>
          <w:lang w:val="en-US" w:eastAsia="zh-CN"/>
        </w:rPr>
      </w:r>
      <w:r/>
    </w:p>
    <w:p>
      <w:pPr>
        <w:pStyle w:val="1052"/>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（一）价格分</w:t>
      </w:r>
      <w:r>
        <w:rPr>
          <w:rFonts w:hint="eastAsia" w:hAnsi="宋体" w:eastAsia="宋体" w:cs="宋体"/>
          <w:b/>
          <w:sz w:val="24"/>
          <w:szCs w:val="24"/>
          <w:lang w:eastAsia="zh-CN"/>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w:t>
      </w:r>
      <w:r>
        <w:rPr>
          <w:rFonts w:hint="eastAsia" w:hAnsi="宋体" w:eastAsia="宋体" w:cs="宋体"/>
          <w:b/>
          <w:sz w:val="24"/>
          <w:szCs w:val="24"/>
        </w:rPr>
        <w:t xml:space="preserve">30分）</w:t>
      </w:r>
      <w:r>
        <w:rPr>
          <w:rFonts w:hint="eastAsia" w:hAnsi="宋体" w:eastAsia="宋体" w:cs="宋体"/>
          <w:b/>
          <w:sz w:val="24"/>
          <w:szCs w:val="24"/>
        </w:rPr>
      </w:r>
      <w:r/>
    </w:p>
    <w:p>
      <w:pPr>
        <w:pStyle w:val="961"/>
        <w:ind w:firstLine="480"/>
        <w:jc w:val="left"/>
        <w:rPr>
          <w:rFonts w:hint="eastAsia" w:hAnsi="宋体" w:cs="宋体"/>
          <w:szCs w:val="24"/>
        </w:rPr>
      </w:pPr>
      <w:r>
        <w:rPr>
          <w:rFonts w:hint="eastAsia" w:hAnsi="宋体" w:cs="宋体"/>
          <w:szCs w:val="24"/>
        </w:rPr>
        <w:t xml:space="preserve">第一步：投标总报价低于或等于财政预算价格的，为有效投标报价。超财政预算的投标报价为无效投标报价。无效投标报价的投标文件不得中标。</w:t>
      </w:r>
      <w:r>
        <w:rPr>
          <w:rFonts w:hint="eastAsia" w:hAnsi="宋体" w:cs="宋体"/>
          <w:szCs w:val="24"/>
        </w:rPr>
      </w:r>
      <w:r/>
    </w:p>
    <w:p>
      <w:pPr>
        <w:pStyle w:val="748"/>
        <w:ind w:firstLine="480"/>
        <w:spacing w:line="360" w:lineRule="auto"/>
        <w:tabs>
          <w:tab w:val="left" w:pos="567" w:leader="none"/>
        </w:tabs>
        <w:rPr>
          <w:rFonts w:hint="eastAsia" w:hAnsi="宋体" w:cs="宋体"/>
          <w:sz w:val="24"/>
          <w:szCs w:val="24"/>
        </w:rPr>
      </w:pPr>
      <w:r>
        <w:rPr>
          <w:rFonts w:hint="eastAsia" w:hAnsi="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sz w:val="24"/>
          <w:szCs w:val="24"/>
        </w:rPr>
      </w:r>
      <w:r/>
    </w:p>
    <w:p>
      <w:pPr>
        <w:pStyle w:val="961"/>
        <w:ind w:firstLine="480"/>
        <w:jc w:val="left"/>
        <w:rPr>
          <w:rFonts w:hint="eastAsia" w:hAnsi="宋体" w:cs="宋体"/>
          <w:szCs w:val="24"/>
        </w:rPr>
      </w:pPr>
      <w:r>
        <w:rPr>
          <w:rFonts w:hint="eastAsia" w:hAnsi="宋体" w:cs="宋体"/>
          <w:szCs w:val="24"/>
        </w:rPr>
        <w:t xml:space="preserve">投标报价得分=（评标基准价/投标报价）*价格权值*100，小数点后保留两位。（价格权值为30%）</w:t>
      </w:r>
      <w:r>
        <w:rPr>
          <w:rFonts w:hint="eastAsia" w:hAnsi="宋体" w:cs="宋体"/>
          <w:szCs w:val="24"/>
        </w:rPr>
      </w:r>
      <w:r/>
    </w:p>
    <w:p>
      <w:pPr>
        <w:pStyle w:val="961"/>
        <w:ind w:firstLine="480"/>
        <w:jc w:val="left"/>
        <w:rPr>
          <w:rFonts w:hint="eastAsia" w:hAnsi="宋体" w:eastAsia="宋体" w:cs="宋体"/>
          <w:b/>
          <w:bCs/>
          <w:szCs w:val="24"/>
          <w:lang w:val="en-US" w:eastAsia="zh-CN"/>
        </w:rPr>
      </w:pPr>
      <w:r>
        <w:rPr>
          <w:rFonts w:hint="eastAsia" w:hAnsi="宋体" w:cs="宋体"/>
          <w:b/>
          <w:bCs/>
          <w:szCs w:val="24"/>
          <w:lang w:val="en-US" w:eastAsia="zh-CN"/>
        </w:rPr>
        <w:t xml:space="preserve">标段一、标段二：</w:t>
      </w:r>
      <w:r>
        <w:rPr>
          <w:rFonts w:hint="eastAsia" w:hAnsi="宋体" w:eastAsia="宋体" w:cs="宋体"/>
          <w:b/>
          <w:bCs/>
          <w:szCs w:val="24"/>
          <w:lang w:val="en-US" w:eastAsia="zh-CN"/>
        </w:rPr>
      </w:r>
      <w:r/>
    </w:p>
    <w:p>
      <w:pPr>
        <w:pStyle w:val="961"/>
        <w:numPr>
          <w:ilvl w:val="0"/>
          <w:numId w:val="36"/>
        </w:numPr>
        <w:ind w:left="0" w:firstLine="241"/>
        <w:jc w:val="left"/>
        <w:rPr>
          <w:rFonts w:hint="eastAsia" w:hAnsi="宋体" w:cs="宋体"/>
          <w:b/>
          <w:bCs/>
          <w:szCs w:val="24"/>
          <w:highlight w:val="none"/>
          <w:lang w:val="en-US" w:eastAsia="zh-CN"/>
        </w:rPr>
      </w:pPr>
      <w:r>
        <w:rPr>
          <w:rFonts w:hint="eastAsia" w:hAnsi="宋体" w:cs="宋体"/>
          <w:b/>
          <w:bCs/>
          <w:szCs w:val="24"/>
          <w:highlight w:val="none"/>
          <w:lang w:val="en-US" w:eastAsia="zh-CN"/>
        </w:rPr>
        <w:t xml:space="preserve">技术参数响应：（满分16分）</w:t>
      </w:r>
      <w:r>
        <w:rPr>
          <w:rFonts w:hint="eastAsia" w:hAnsi="宋体" w:cs="宋体"/>
          <w:b/>
          <w:bCs/>
          <w:szCs w:val="24"/>
          <w:highlight w:val="none"/>
          <w:lang w:val="en-US" w:eastAsia="zh-CN"/>
        </w:rPr>
      </w:r>
      <w:r/>
    </w:p>
    <w:p>
      <w:pPr>
        <w:pStyle w:val="748"/>
        <w:ind w:firstLine="480"/>
        <w:spacing w:line="360" w:lineRule="auto"/>
        <w:rPr>
          <w:rFonts w:hint="eastAsia" w:hAnsi="宋体"/>
          <w:color w:val="000000"/>
          <w:sz w:val="24"/>
          <w:highlight w:val="none"/>
          <w:lang w:eastAsia="zh-CN"/>
        </w:rPr>
      </w:pPr>
      <w:r>
        <w:rPr>
          <w:rFonts w:hint="eastAsia" w:ascii="宋体" w:hAnsi="宋体"/>
          <w:color w:val="000000"/>
          <w:sz w:val="24"/>
          <w:highlight w:val="none"/>
        </w:rPr>
        <w:t xml:space="preserve">所投产品技术参数完全满足招标文件技术指标得</w:t>
      </w:r>
      <w:r>
        <w:rPr>
          <w:rFonts w:hint="eastAsia" w:ascii="宋体" w:hAnsi="宋体"/>
          <w:color w:val="000000"/>
          <w:sz w:val="24"/>
          <w:highlight w:val="none"/>
          <w:lang w:eastAsia="zh-CN"/>
        </w:rPr>
        <w:t xml:space="preserve">满分</w:t>
      </w:r>
      <w:r>
        <w:rPr>
          <w:rFonts w:hint="eastAsia" w:ascii="宋体" w:hAnsi="宋体"/>
          <w:color w:val="000000"/>
          <w:sz w:val="24"/>
          <w:highlight w:val="none"/>
          <w:lang w:val="en-US" w:eastAsia="zh-CN"/>
        </w:rPr>
        <w:t xml:space="preserve">1</w:t>
      </w:r>
      <w:r>
        <w:rPr>
          <w:rFonts w:hint="eastAsia" w:hAnsi="宋体"/>
          <w:color w:val="000000"/>
          <w:sz w:val="24"/>
          <w:highlight w:val="none"/>
          <w:lang w:val="en-US" w:eastAsia="zh-CN"/>
        </w:rPr>
        <w:t xml:space="preserve">6</w:t>
      </w:r>
      <w:r>
        <w:rPr>
          <w:rFonts w:hint="eastAsia" w:ascii="宋体" w:hAnsi="宋体"/>
          <w:color w:val="000000"/>
          <w:sz w:val="24"/>
          <w:highlight w:val="none"/>
        </w:rPr>
        <w:t xml:space="preserve">分</w:t>
      </w:r>
      <w:r>
        <w:rPr>
          <w:rFonts w:hint="eastAsia" w:hAnsi="宋体"/>
          <w:color w:val="000000"/>
          <w:sz w:val="24"/>
          <w:highlight w:val="none"/>
          <w:lang w:eastAsia="zh-CN"/>
        </w:rPr>
        <w:t xml:space="preserve">；</w:t>
      </w:r>
      <w:r>
        <w:rPr>
          <w:rFonts w:hint="eastAsia" w:ascii="宋体" w:hAnsi="宋体"/>
          <w:color w:val="000000"/>
          <w:sz w:val="24"/>
          <w:highlight w:val="none"/>
          <w:lang w:eastAsia="zh-CN"/>
        </w:rPr>
        <w:t xml:space="preserve">每负偏离</w:t>
      </w:r>
      <w:r>
        <w:rPr>
          <w:rFonts w:hint="eastAsia" w:ascii="宋体" w:hAnsi="宋体"/>
          <w:color w:val="000000"/>
          <w:sz w:val="24"/>
          <w:highlight w:val="none"/>
        </w:rPr>
        <w:t xml:space="preserve">一项扣1分，扣完为止</w:t>
      </w:r>
      <w:r>
        <w:rPr>
          <w:rFonts w:hint="eastAsia" w:hAnsi="宋体"/>
          <w:color w:val="000000"/>
          <w:sz w:val="24"/>
          <w:highlight w:val="none"/>
          <w:lang w:eastAsia="zh-CN"/>
        </w:rPr>
        <w:t xml:space="preserve">。</w:t>
      </w:r>
      <w:r>
        <w:rPr>
          <w:rFonts w:hint="eastAsia" w:hAnsi="宋体"/>
          <w:color w:val="000000"/>
          <w:sz w:val="24"/>
          <w:highlight w:val="none"/>
          <w:lang w:eastAsia="zh-CN"/>
        </w:rPr>
      </w:r>
      <w:r/>
    </w:p>
    <w:p>
      <w:pPr>
        <w:pStyle w:val="748"/>
        <w:ind w:firstLine="482"/>
        <w:spacing w:line="360" w:lineRule="auto"/>
        <w:rPr>
          <w:rFonts w:hint="eastAsia" w:hAnsi="宋体" w:eastAsia="宋体"/>
          <w:color w:val="000000"/>
          <w:sz w:val="24"/>
          <w:highlight w:val="none"/>
          <w:lang w:val="en-US" w:eastAsia="zh-CN"/>
        </w:rPr>
      </w:pPr>
      <w:r>
        <w:rPr>
          <w:rFonts w:hint="eastAsia" w:hAnsi="宋体"/>
          <w:b/>
          <w:bCs/>
          <w:color w:val="000000"/>
          <w:sz w:val="24"/>
          <w:highlight w:val="none"/>
          <w:lang w:val="en-US" w:eastAsia="zh-CN"/>
        </w:rPr>
        <w:t xml:space="preserve">注：投标单位需按采购需求提供检验报告、</w:t>
      </w:r>
      <w:r>
        <w:rPr>
          <w:rFonts w:hint="eastAsia"/>
          <w:b/>
          <w:bCs/>
          <w:sz w:val="24"/>
        </w:rPr>
        <w:t xml:space="preserve">通过经国家批准的器材质量认证机构的产品质量认证证书</w:t>
      </w:r>
      <w:r>
        <w:rPr>
          <w:rFonts w:hint="eastAsia"/>
          <w:b/>
          <w:bCs/>
          <w:sz w:val="24"/>
          <w:highlight w:val="none"/>
          <w:lang w:val="en-US" w:eastAsia="zh-CN"/>
        </w:rPr>
        <w:t xml:space="preserve">及</w:t>
      </w:r>
      <w:r>
        <w:rPr>
          <w:rFonts w:hint="eastAsia"/>
          <w:b/>
          <w:bCs/>
          <w:sz w:val="24"/>
          <w:highlight w:val="none"/>
        </w:rPr>
        <w:t xml:space="preserve">有效期内</w:t>
      </w:r>
      <w:r>
        <w:rPr>
          <w:rFonts w:hint="eastAsia"/>
          <w:b/>
          <w:bCs/>
          <w:sz w:val="24"/>
          <w:highlight w:val="none"/>
          <w:lang w:val="en-US" w:eastAsia="zh-CN"/>
        </w:rPr>
        <w:t xml:space="preserve">的</w:t>
      </w:r>
      <w:r>
        <w:rPr>
          <w:rFonts w:hint="eastAsia"/>
          <w:b/>
          <w:bCs/>
          <w:sz w:val="24"/>
          <w:highlight w:val="none"/>
        </w:rPr>
        <w:t xml:space="preserve">确认函</w:t>
      </w:r>
      <w:r>
        <w:rPr>
          <w:rFonts w:hint="eastAsia"/>
          <w:b/>
          <w:bCs/>
          <w:sz w:val="24"/>
          <w:highlight w:val="none"/>
          <w:lang w:val="en-US" w:eastAsia="zh-CN"/>
        </w:rPr>
        <w:t xml:space="preserve">并</w:t>
      </w:r>
      <w:r>
        <w:rPr>
          <w:rFonts w:hint="eastAsia"/>
          <w:b/>
          <w:bCs/>
          <w:sz w:val="24"/>
          <w:lang w:val="en-US" w:eastAsia="zh-CN"/>
        </w:rPr>
        <w:t xml:space="preserve">在</w:t>
      </w:r>
      <w:r>
        <w:rPr>
          <w:rFonts w:hint="eastAsia" w:ascii="宋体" w:hAnsi="宋体" w:eastAsia="宋体" w:cs="宋体"/>
          <w:b/>
          <w:bCs/>
          <w:sz w:val="24"/>
          <w:szCs w:val="24"/>
          <w:highlight w:val="none"/>
          <w:lang w:val="en-US" w:eastAsia="zh-CN"/>
        </w:rPr>
        <w:t xml:space="preserve">《技术要求偏离表》中需一一如实表述产品技术性能并加盖投标单位公章。</w:t>
      </w:r>
      <w:r>
        <w:rPr>
          <w:rFonts w:hint="eastAsia" w:hAnsi="宋体" w:eastAsia="宋体"/>
          <w:color w:val="000000"/>
          <w:sz w:val="24"/>
          <w:highlight w:val="none"/>
          <w:lang w:val="en-US" w:eastAsia="zh-CN"/>
        </w:rPr>
      </w:r>
      <w:r/>
    </w:p>
    <w:p>
      <w:pPr>
        <w:pStyle w:val="96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三</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highlight w:val="none"/>
        </w:rPr>
        <w:t xml:space="preserve">实施组织方案</w:t>
      </w:r>
      <w:r>
        <w:rPr>
          <w:rFonts w:hint="eastAsia" w:ascii="宋体" w:hAnsi="宋体" w:eastAsia="宋体" w:cs="宋体"/>
          <w:b/>
          <w:bCs/>
          <w:szCs w:val="24"/>
          <w:highlight w:val="none"/>
          <w:lang w:val="en-US" w:eastAsia="zh-CN"/>
        </w:rPr>
        <w:t xml:space="preserve">：（满分9分）</w:t>
      </w:r>
      <w:r>
        <w:rPr>
          <w:rFonts w:hint="eastAsia" w:ascii="宋体" w:hAnsi="宋体" w:eastAsia="宋体" w:cs="宋体"/>
          <w:b/>
          <w:bCs/>
          <w:szCs w:val="24"/>
          <w:highlight w:val="none"/>
          <w:lang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的实施组织方案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进行评审，评审内容共三项包括：①完整列明设备供货及物流配送全流程；②</w:t>
      </w:r>
      <w:r>
        <w:rPr>
          <w:rFonts w:hint="eastAsia" w:ascii="宋体" w:hAnsi="宋体" w:eastAsia="宋体" w:cs="宋体"/>
          <w:bCs/>
          <w:color w:val="000000"/>
          <w:highlight w:val="none"/>
        </w:rPr>
        <w:t xml:space="preserve">进度安排</w:t>
      </w:r>
      <w:r>
        <w:rPr>
          <w:rFonts w:hint="eastAsia" w:ascii="宋体" w:hAnsi="宋体" w:eastAsia="宋体" w:cs="宋体"/>
          <w:szCs w:val="24"/>
          <w:highlight w:val="none"/>
          <w:lang w:val="en-US" w:eastAsia="zh-CN"/>
        </w:rPr>
        <w:t xml:space="preserve">及</w:t>
      </w:r>
      <w:r>
        <w:rPr>
          <w:rFonts w:hint="eastAsia" w:ascii="宋体" w:hAnsi="宋体" w:eastAsia="宋体" w:cs="宋体"/>
          <w:szCs w:val="24"/>
          <w:highlight w:val="none"/>
          <w:lang w:eastAsia="zh-CN"/>
        </w:rPr>
        <w:t xml:space="preserve">进度滞后预警；</w:t>
      </w:r>
      <w:r>
        <w:rPr>
          <w:rFonts w:hint="eastAsia" w:ascii="宋体" w:hAnsi="宋体" w:eastAsia="宋体" w:cs="宋体"/>
          <w:szCs w:val="24"/>
          <w:highlight w:val="none"/>
          <w:lang w:val="en-US" w:eastAsia="zh-CN"/>
        </w:rPr>
        <w:t xml:space="preserve">③</w:t>
      </w:r>
      <w:r>
        <w:rPr>
          <w:rFonts w:hint="eastAsia" w:ascii="宋体" w:hAnsi="宋体" w:eastAsia="宋体" w:cs="宋体"/>
          <w:b w:val="0"/>
          <w:bCs w:val="0"/>
          <w:szCs w:val="24"/>
          <w:highlight w:val="none"/>
          <w:lang w:val="en-US" w:eastAsia="zh-CN"/>
        </w:rPr>
        <w:t xml:space="preserve">安装工序、调试步骤划分、</w:t>
      </w:r>
      <w:r>
        <w:rPr>
          <w:rFonts w:hint="eastAsia" w:ascii="宋体" w:hAnsi="宋体" w:eastAsia="宋体" w:cs="宋体"/>
          <w:bCs/>
          <w:color w:val="000000"/>
          <w:highlight w:val="none"/>
        </w:rPr>
        <w:t xml:space="preserve">现场组织方案以及安全文明施工措施</w:t>
      </w:r>
      <w:r>
        <w:rPr>
          <w:rFonts w:hint="eastAsia" w:ascii="宋体" w:hAnsi="宋体" w:eastAsia="宋体" w:cs="宋体"/>
          <w:bCs/>
          <w:color w:val="000000"/>
          <w:highlight w:val="none"/>
          <w:lang w:eastAsia="zh-CN"/>
        </w:rPr>
        <w:t xml:space="preserve">，</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（四）培训、售后及应急方案</w:t>
      </w:r>
      <w:r>
        <w:rPr>
          <w:rFonts w:hint="eastAsia" w:ascii="宋体" w:hAnsi="宋体" w:eastAsia="宋体" w:cs="宋体"/>
          <w:b/>
          <w:bCs/>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满分27</w:t>
      </w:r>
      <w:r>
        <w:rPr>
          <w:rFonts w:hint="eastAsia" w:ascii="宋体" w:hAnsi="宋体" w:eastAsia="宋体" w:cs="宋体"/>
          <w:b/>
          <w:sz w:val="24"/>
          <w:szCs w:val="24"/>
          <w:highlight w:val="none"/>
        </w:rPr>
        <w:t xml:space="preserve">分）</w:t>
      </w:r>
      <w:r>
        <w:rPr>
          <w:rFonts w:hint="eastAsia" w:ascii="宋体" w:hAnsi="宋体" w:eastAsia="宋体" w:cs="宋体"/>
          <w:b/>
          <w:bCs/>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1、培训方案</w:t>
      </w:r>
      <w:r>
        <w:rPr>
          <w:rFonts w:hint="eastAsia" w:ascii="宋体" w:hAnsi="宋体" w:eastAsia="宋体" w:cs="宋体"/>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szCs w:val="24"/>
          <w:highlight w:val="none"/>
          <w:lang w:val="en-US" w:eastAsia="zh-CN"/>
        </w:rPr>
        <w:t xml:space="preserve">培训方案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szCs w:val="24"/>
          <w:highlight w:val="none"/>
          <w:lang w:val="en-US" w:eastAsia="zh-CN"/>
        </w:rPr>
        <w:t xml:space="preserve">培训流程、培训形式</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szCs w:val="24"/>
          <w:highlight w:val="none"/>
          <w:lang w:val="en-US" w:eastAsia="zh-CN"/>
        </w:rPr>
        <w:t xml:space="preserve">培训时长、周期规划</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③培训核心内容</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2、售后服务方案</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的售后服务方案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保修、维护</w:t>
      </w:r>
      <w:r>
        <w:rPr>
          <w:rFonts w:hint="eastAsia" w:ascii="宋体" w:hAnsi="宋体" w:eastAsia="宋体" w:cs="宋体"/>
          <w:b w:val="0"/>
          <w:bCs w:val="0"/>
          <w:szCs w:val="24"/>
          <w:highlight w:val="none"/>
          <w:lang w:val="en-US" w:eastAsia="zh-CN"/>
        </w:rPr>
        <w:t xml:space="preserve">服务流程；②服务期限、</w:t>
      </w:r>
      <w:r>
        <w:rPr>
          <w:rFonts w:hint="eastAsia" w:ascii="宋体" w:hAnsi="宋体" w:eastAsia="宋体" w:cs="宋体"/>
          <w:bCs/>
          <w:color w:val="000000"/>
          <w:sz w:val="24"/>
          <w:highlight w:val="none"/>
        </w:rPr>
        <w:t xml:space="preserve">响应时间</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定期</w:t>
      </w:r>
      <w:r>
        <w:rPr>
          <w:rFonts w:hint="eastAsia" w:ascii="宋体" w:hAnsi="宋体" w:eastAsia="宋体" w:cs="宋体"/>
          <w:bCs/>
          <w:color w:val="000000"/>
          <w:sz w:val="24"/>
          <w:highlight w:val="none"/>
          <w:lang w:val="en-US" w:eastAsia="zh-CN"/>
        </w:rPr>
        <w:t xml:space="preserve">巡检</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748"/>
        <w:ind w:firstLine="480"/>
        <w:jc w:val="left"/>
        <w:keepLines w:val="0"/>
        <w:keepNext w:val="0"/>
        <w:pageBreakBefore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应急处理方案</w:t>
      </w:r>
      <w:r>
        <w:rPr>
          <w:rFonts w:hint="eastAsia" w:ascii="宋体" w:hAnsi="宋体" w:eastAsia="宋体" w:cs="宋体"/>
          <w:bCs/>
          <w:color w:val="000000"/>
          <w:sz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bCs/>
          <w:color w:val="000000"/>
          <w:sz w:val="24"/>
          <w:highlight w:val="none"/>
        </w:rPr>
        <w:t xml:space="preserve">应急处理方案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应急组织机构介绍</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应急响应程序</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后期处置方案及应急保障措施</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ind w:left="0"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五</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sz w:val="24"/>
          <w:highlight w:val="none"/>
        </w:rPr>
        <w:t xml:space="preserve">产品质量控制</w:t>
      </w:r>
      <w:r>
        <w:rPr>
          <w:rFonts w:hint="eastAsia" w:ascii="宋体" w:hAnsi="宋体" w:eastAsia="宋体" w:cs="宋体"/>
          <w:b/>
          <w:bCs w:val="0"/>
          <w:color w:val="000000"/>
          <w:sz w:val="24"/>
          <w:highlight w:val="none"/>
          <w:lang w:val="en-US" w:eastAsia="zh-CN"/>
        </w:rPr>
        <w:t xml:space="preserve">的</w:t>
      </w:r>
      <w:r>
        <w:rPr>
          <w:rFonts w:hint="eastAsia" w:ascii="宋体" w:hAnsi="宋体" w:eastAsia="宋体" w:cs="宋体"/>
          <w:b/>
          <w:bCs w:val="0"/>
          <w:color w:val="000000"/>
          <w:sz w:val="24"/>
          <w:highlight w:val="none"/>
        </w:rPr>
        <w:t xml:space="preserve">检测试验能力</w:t>
      </w:r>
      <w:r>
        <w:rPr>
          <w:rFonts w:hint="eastAsia" w:ascii="宋体" w:hAnsi="宋体" w:eastAsia="宋体" w:cs="宋体"/>
          <w:b/>
          <w:bCs w:val="0"/>
          <w:color w:val="000000"/>
          <w:sz w:val="24"/>
          <w:highlight w:val="none"/>
          <w:lang w:val="en-US" w:eastAsia="zh-CN"/>
        </w:rPr>
        <w:t xml:space="preserve">保障：（满分9分）</w:t>
      </w:r>
      <w:r>
        <w:rPr>
          <w:rFonts w:hint="eastAsia" w:ascii="宋体" w:hAnsi="宋体" w:eastAsia="宋体" w:cs="宋体"/>
          <w:b/>
          <w:bCs/>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的产品质量控制的检测试验能力保障</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质量管控机制</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检测试验流程、检测设备配置</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资质证明材料、质量保障技术体系</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961"/>
        <w:ind w:left="0" w:firstLine="24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ind w:left="0" w:firstLine="241"/>
        <w:jc w:val="left"/>
        <w:rPr>
          <w:rFonts w:hint="eastAsia" w:hAnsi="宋体" w:eastAsia="宋体" w:cs="宋体"/>
          <w:b/>
          <w:bCs/>
          <w:szCs w:val="24"/>
          <w:lang w:eastAsia="zh-CN"/>
        </w:rPr>
      </w:pPr>
      <w:r>
        <w:rPr>
          <w:rFonts w:hint="eastAsia" w:hAnsi="宋体" w:cs="宋体"/>
          <w:b/>
          <w:bCs/>
          <w:szCs w:val="24"/>
        </w:rPr>
        <w:t xml:space="preserve">（</w:t>
      </w:r>
      <w:r>
        <w:rPr>
          <w:rFonts w:hint="eastAsia" w:hAnsi="宋体" w:cs="宋体"/>
          <w:b/>
          <w:bCs/>
          <w:szCs w:val="24"/>
          <w:lang w:val="en-US" w:eastAsia="zh-CN"/>
        </w:rPr>
        <w:t xml:space="preserve">六</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满分9分</w:t>
      </w:r>
      <w:r>
        <w:rPr>
          <w:rFonts w:hint="eastAsia" w:hAnsi="宋体" w:cs="宋体"/>
          <w:b/>
          <w:bCs/>
          <w:szCs w:val="24"/>
          <w:lang w:eastAsia="zh-CN"/>
        </w:rPr>
        <w:t xml:space="preserve">）</w:t>
      </w:r>
      <w:r>
        <w:rPr>
          <w:rFonts w:hint="eastAsia" w:hAnsi="宋体" w:eastAsia="宋体" w:cs="宋体"/>
          <w:b/>
          <w:bCs/>
          <w:szCs w:val="24"/>
          <w:lang w:eastAsia="zh-CN"/>
        </w:rPr>
      </w:r>
      <w:r/>
    </w:p>
    <w:p>
      <w:pPr>
        <w:pStyle w:val="961"/>
        <w:ind w:left="0" w:firstLine="480"/>
        <w:jc w:val="lef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、所投产品具有</w:t>
      </w:r>
      <w:r>
        <w:rPr>
          <w:rFonts w:hint="eastAsia" w:ascii="宋体" w:hAnsi="宋体" w:eastAsia="宋体" w:cs="Times New Roman"/>
          <w:bCs/>
          <w:color w:val="000000"/>
          <w:sz w:val="24"/>
          <w:highlight w:val="none"/>
          <w:lang w:eastAsia="zh-CN"/>
        </w:rPr>
        <w:t xml:space="preserve">产品</w:t>
      </w:r>
      <w:r>
        <w:rPr>
          <w:rFonts w:hint="eastAsia" w:ascii="宋体" w:hAnsi="宋体" w:eastAsia="宋体" w:cs="Times New Roman"/>
          <w:bCs/>
          <w:color w:val="000000"/>
          <w:sz w:val="24"/>
          <w:highlight w:val="none"/>
        </w:rPr>
        <w:t xml:space="preserve">责任保险、产品质量保险、公众责任保险得2分；</w:t>
      </w:r>
      <w:r>
        <w:rPr>
          <w:rFonts w:hint="eastAsia" w:ascii="宋体" w:hAnsi="宋体" w:eastAsia="宋体" w:cs="宋体"/>
          <w:b w:val="0"/>
          <w:bCs w:val="0"/>
          <w:szCs w:val="24"/>
          <w:lang w:val="en-US" w:eastAsia="zh-CN"/>
        </w:rPr>
        <w:t xml:space="preserve">购买保险的险种不全的得1分，未购买的不得分</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961"/>
        <w:numPr>
          <w:ilvl w:val="0"/>
          <w:numId w:val="0"/>
        </w:numPr>
        <w:ind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w:t>
      </w:r>
      <w:r>
        <w:rPr>
          <w:rFonts w:hint="eastAsia" w:ascii="宋体" w:hAnsi="宋体" w:eastAsia="宋体" w:cs="宋体"/>
          <w:b w:val="0"/>
          <w:bCs w:val="0"/>
          <w:szCs w:val="24"/>
          <w:highlight w:val="none"/>
          <w:lang w:val="en-US" w:eastAsia="zh-CN"/>
        </w:rPr>
        <w:t xml:space="preserve">投标单位或所投产品生产厂家具有在有效期内的经国家认可机构颁发的售后服务相关认证证书的得2分。</w:t>
      </w:r>
      <w:r>
        <w:rPr>
          <w:rFonts w:hint="eastAsia" w:ascii="宋体" w:hAnsi="宋体" w:eastAsia="宋体" w:cs="Times New Roman"/>
          <w:bCs/>
          <w:color w:val="000000"/>
          <w:sz w:val="24"/>
          <w:highlight w:val="none"/>
          <w:lang w:val="en-US" w:eastAsia="zh-CN"/>
        </w:rPr>
      </w:r>
      <w:r/>
    </w:p>
    <w:p>
      <w:pPr>
        <w:pStyle w:val="961"/>
        <w:ind w:left="0" w:firstLine="480"/>
        <w:jc w:val="left"/>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3、投标单位自2023年8月1日（以合同签定日期或以合同中约定的日期为准）至今，已完成的类似项目业绩的，每提供1个加盖公章（投标单位公章）的合同及验收材料的</w:t>
      </w:r>
      <w:r>
        <w:rPr>
          <w:rFonts w:hint="eastAsia" w:ascii="宋体" w:hAnsi="宋体" w:eastAsia="宋体" w:cs="Times New Roman"/>
          <w:bCs/>
          <w:color w:val="000000"/>
          <w:sz w:val="24"/>
          <w:highlight w:val="none"/>
          <w:lang w:val="en-US" w:eastAsia="zh-CN"/>
        </w:rPr>
        <w:t xml:space="preserve">复印件或扫描件</w:t>
      </w:r>
      <w:r>
        <w:rPr>
          <w:rFonts w:hint="eastAsia" w:ascii="宋体" w:hAnsi="宋体" w:eastAsia="宋体" w:cs="Times New Roman"/>
          <w:bCs/>
          <w:color w:val="000000"/>
          <w:sz w:val="24"/>
          <w:highlight w:val="none"/>
          <w:lang w:val="en-US" w:eastAsia="zh-CN"/>
        </w:rPr>
        <w:t xml:space="preserve">的得1分，本项最高得5分。</w:t>
      </w:r>
      <w:r>
        <w:rPr>
          <w:rFonts w:hint="eastAsia" w:ascii="宋体" w:hAnsi="宋体" w:eastAsia="宋体" w:cs="Times New Roman"/>
          <w:bCs/>
          <w:color w:val="000000"/>
          <w:sz w:val="24"/>
          <w:highlight w:val="none"/>
          <w:lang w:val="en-US" w:eastAsia="zh-CN"/>
        </w:rPr>
      </w:r>
      <w:r/>
    </w:p>
    <w:p>
      <w:pPr>
        <w:pStyle w:val="786"/>
        <w:ind w:firstLine="482"/>
        <w:rPr>
          <w:rFonts w:hint="eastAsia" w:hAnsi="宋体" w:cs="宋体"/>
          <w:b/>
          <w:bCs/>
          <w:szCs w:val="24"/>
          <w:lang w:val="en-US" w:eastAsia="zh-CN"/>
        </w:rPr>
      </w:pPr>
      <w:r>
        <w:rPr>
          <w:rFonts w:hint="eastAsia" w:eastAsia="宋体"/>
          <w:b/>
          <w:bCs/>
          <w:lang w:val="en-US" w:eastAsia="zh-CN"/>
        </w:rPr>
        <w:t xml:space="preserve">注：</w:t>
      </w:r>
      <w:r>
        <w:rPr>
          <w:rFonts w:hint="eastAsia" w:ascii="宋体" w:hAnsi="宋体" w:eastAsia="宋体" w:cs="Times New Roman"/>
          <w:b/>
          <w:bCs/>
          <w:color w:val="000000"/>
          <w:sz w:val="24"/>
          <w:highlight w:val="none"/>
        </w:rPr>
        <w:t xml:space="preserve">投标文件中需提供</w:t>
      </w:r>
      <w:r>
        <w:rPr>
          <w:rFonts w:hint="eastAsia" w:ascii="宋体" w:hAnsi="宋体" w:eastAsia="宋体" w:cs="Times New Roman"/>
          <w:b/>
          <w:bCs/>
          <w:color w:val="000000"/>
          <w:sz w:val="24"/>
          <w:highlight w:val="none"/>
          <w:lang w:val="en-US" w:eastAsia="zh-CN"/>
        </w:rPr>
        <w:t xml:space="preserve">以上内容的</w:t>
      </w:r>
      <w:r>
        <w:rPr>
          <w:rFonts w:hint="eastAsia" w:ascii="宋体" w:hAnsi="宋体" w:eastAsia="宋体" w:cs="Times New Roman"/>
          <w:b/>
          <w:bCs/>
          <w:color w:val="000000"/>
          <w:sz w:val="24"/>
          <w:highlight w:val="none"/>
        </w:rPr>
        <w:t xml:space="preserve">相关证明材料原件扫描件，未提供不得分</w:t>
      </w:r>
      <w:r>
        <w:rPr>
          <w:rFonts w:hint="eastAsia" w:ascii="宋体" w:hAnsi="宋体" w:eastAsia="宋体" w:cs="Times New Roman"/>
          <w:b/>
          <w:bCs/>
          <w:color w:val="000000"/>
          <w:sz w:val="24"/>
          <w:highlight w:val="none"/>
          <w:lang w:eastAsia="zh-CN"/>
        </w:rPr>
        <w:t xml:space="preserve">。</w:t>
      </w:r>
      <w:r>
        <w:rPr>
          <w:rFonts w:hint="eastAsia" w:hAnsi="宋体" w:cs="宋体"/>
          <w:b/>
          <w:bCs/>
          <w:szCs w:val="24"/>
          <w:lang w:val="en-US" w:eastAsia="zh-CN"/>
        </w:rPr>
      </w:r>
      <w:r/>
    </w:p>
    <w:p>
      <w:pPr>
        <w:pStyle w:val="748"/>
        <w:rPr>
          <w:rFonts w:hint="eastAsia" w:eastAsia="宋体"/>
          <w:b/>
          <w:bCs/>
          <w:sz w:val="24"/>
          <w:szCs w:val="24"/>
          <w:lang w:val="en-US" w:eastAsia="zh-CN"/>
        </w:rPr>
      </w:pPr>
      <w:r>
        <w:rPr>
          <w:rFonts w:hint="eastAsia" w:eastAsia="宋体"/>
          <w:b/>
          <w:bCs/>
          <w:sz w:val="24"/>
          <w:szCs w:val="24"/>
          <w:lang w:val="en-US" w:eastAsia="zh-CN"/>
        </w:rPr>
        <w:t xml:space="preserve">标段三：</w:t>
      </w:r>
      <w:r>
        <w:rPr>
          <w:rFonts w:hint="eastAsia" w:eastAsia="宋体"/>
          <w:b/>
          <w:bCs/>
          <w:sz w:val="24"/>
          <w:szCs w:val="24"/>
          <w:lang w:val="en-US" w:eastAsia="zh-CN"/>
        </w:rPr>
      </w:r>
      <w:r/>
    </w:p>
    <w:p>
      <w:pPr>
        <w:pStyle w:val="961"/>
        <w:numPr>
          <w:ilvl w:val="0"/>
          <w:numId w:val="0"/>
        </w:numPr>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（二）技术参数响应：（满分1</w:t>
      </w:r>
      <w:r>
        <w:rPr>
          <w:rFonts w:hint="eastAsia" w:hAnsi="宋体" w:cs="宋体"/>
          <w:b/>
          <w:bCs/>
          <w:szCs w:val="24"/>
          <w:highlight w:val="none"/>
          <w:lang w:val="en-US" w:eastAsia="zh-CN"/>
        </w:rPr>
        <w:t xml:space="preserve">6</w:t>
      </w:r>
      <w:r>
        <w:rPr>
          <w:rFonts w:hint="eastAsia" w:ascii="宋体" w:hAnsi="宋体" w:eastAsia="宋体" w:cs="宋体"/>
          <w:b/>
          <w:bCs/>
          <w:szCs w:val="24"/>
          <w:highlight w:val="none"/>
          <w:lang w:val="en-US" w:eastAsia="zh-CN"/>
        </w:rPr>
        <w:t xml:space="preserve">分）</w:t>
      </w:r>
      <w:r>
        <w:rPr>
          <w:rFonts w:hint="eastAsia" w:ascii="宋体" w:hAnsi="宋体" w:eastAsia="宋体" w:cs="宋体"/>
          <w:b/>
          <w:bCs/>
          <w:szCs w:val="24"/>
          <w:highlight w:val="none"/>
          <w:lang w:val="en-US" w:eastAsia="zh-CN"/>
        </w:rPr>
      </w:r>
      <w:r/>
    </w:p>
    <w:p>
      <w:pPr>
        <w:pStyle w:val="748"/>
        <w:ind w:firstLine="480"/>
        <w:keepLines w:val="0"/>
        <w:keepNext w:val="0"/>
        <w:pageBreakBefore w:val="0"/>
        <w:spacing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color w:val="000000"/>
          <w:sz w:val="24"/>
          <w:highlight w:val="none"/>
        </w:rPr>
        <w:t xml:space="preserve">所投产品技术参数完全满足招标文件技术指标得</w:t>
      </w:r>
      <w:r>
        <w:rPr>
          <w:rFonts w:hint="eastAsia" w:ascii="宋体" w:hAnsi="宋体" w:eastAsia="宋体" w:cs="宋体"/>
          <w:color w:val="000000"/>
          <w:sz w:val="24"/>
          <w:highlight w:val="none"/>
          <w:lang w:eastAsia="zh-CN"/>
        </w:rPr>
        <w:t xml:space="preserve">满分</w:t>
      </w:r>
      <w:r>
        <w:rPr>
          <w:rFonts w:hint="eastAsia" w:ascii="宋体" w:hAnsi="宋体" w:eastAsia="宋体" w:cs="宋体"/>
          <w:color w:val="000000"/>
          <w:sz w:val="24"/>
          <w:highlight w:val="none"/>
          <w:lang w:val="en-US" w:eastAsia="zh-CN"/>
        </w:rPr>
        <w:t xml:space="preserve">1</w:t>
      </w:r>
      <w:r>
        <w:rPr>
          <w:rFonts w:hint="eastAsia"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b w:val="0"/>
          <w:bCs w:val="0"/>
          <w:color w:val="000000"/>
          <w:sz w:val="24"/>
          <w:highlight w:val="none"/>
          <w:lang w:eastAsia="zh-CN"/>
        </w:rPr>
        <w:t xml:space="preserve">；其中</w:t>
      </w:r>
      <w:r>
        <w:rPr>
          <w:rFonts w:hint="eastAsia" w:ascii="宋体" w:hAnsi="宋体" w:eastAsia="宋体" w:cs="宋体"/>
          <w:b w:val="0"/>
          <w:bCs w:val="0"/>
          <w:color w:val="000000"/>
          <w:sz w:val="24"/>
          <w:highlight w:val="none"/>
        </w:rPr>
        <w:t xml:space="preserve">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为实质性要求，不可偏离，其余</w:t>
      </w:r>
      <w:r>
        <w:rPr>
          <w:rFonts w:hint="eastAsia" w:ascii="宋体" w:hAnsi="宋体" w:eastAsia="宋体" w:cs="宋体"/>
          <w:b w:val="0"/>
          <w:bCs w:val="0"/>
          <w:color w:val="000000"/>
          <w:sz w:val="24"/>
          <w:highlight w:val="none"/>
          <w:lang w:eastAsia="zh-CN"/>
        </w:rPr>
        <w:t xml:space="preserve">每负偏离</w:t>
      </w:r>
      <w:r>
        <w:rPr>
          <w:rFonts w:hint="eastAsia" w:ascii="宋体" w:hAnsi="宋体" w:eastAsia="宋体" w:cs="宋体"/>
          <w:b w:val="0"/>
          <w:bCs w:val="0"/>
          <w:color w:val="000000"/>
          <w:sz w:val="24"/>
          <w:highlight w:val="none"/>
        </w:rPr>
        <w:t xml:space="preserve">一项扣1分，扣完为止</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48"/>
        <w:ind w:firstLine="482"/>
        <w:jc w:val="left"/>
        <w:keepLines w:val="0"/>
        <w:keepNext w:val="0"/>
        <w:pageBreakBefore w:val="0"/>
        <w:spacing w:line="360" w:lineRule="auto"/>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投标单位需对全部参数逐条响应，并在《技术要求偏离表》中需一一如实表述产品技术性能并加盖投标单位公章，若未提供则不得分。</w:t>
      </w:r>
      <w:r>
        <w:rPr>
          <w:rFonts w:hint="eastAsia" w:ascii="宋体" w:hAnsi="宋体" w:eastAsia="宋体" w:cs="宋体"/>
          <w:b w:val="0"/>
          <w:bCs w:val="0"/>
          <w:color w:val="0000ff"/>
          <w:sz w:val="24"/>
          <w:szCs w:val="24"/>
          <w:highlight w:val="none"/>
          <w:lang w:val="en-US" w:eastAsia="zh-CN"/>
        </w:rPr>
      </w:r>
      <w:r/>
    </w:p>
    <w:p>
      <w:pPr>
        <w:pStyle w:val="96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eastAsia="zh-CN"/>
        </w:rPr>
      </w:pP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三</w:t>
      </w:r>
      <w:r>
        <w:rPr>
          <w:rFonts w:hint="eastAsia" w:ascii="宋体" w:hAnsi="宋体" w:eastAsia="宋体" w:cs="宋体"/>
          <w:b/>
          <w:bCs/>
          <w:szCs w:val="24"/>
          <w:highlight w:val="none"/>
          <w:lang w:eastAsia="zh-CN"/>
        </w:rPr>
        <w:t xml:space="preserve">）</w:t>
      </w:r>
      <w:r>
        <w:rPr>
          <w:rFonts w:hint="eastAsia" w:ascii="宋体" w:hAnsi="宋体" w:eastAsia="宋体" w:cs="宋体"/>
          <w:b/>
          <w:bCs w:val="0"/>
          <w:color w:val="000000"/>
          <w:highlight w:val="none"/>
        </w:rPr>
        <w:t xml:space="preserve">实施组织方案</w:t>
      </w:r>
      <w:r>
        <w:rPr>
          <w:rFonts w:hint="eastAsia" w:ascii="宋体" w:hAnsi="宋体" w:eastAsia="宋体" w:cs="宋体"/>
          <w:b/>
          <w:bCs/>
          <w:szCs w:val="24"/>
          <w:highlight w:val="none"/>
          <w:lang w:val="en-US" w:eastAsia="zh-CN"/>
        </w:rPr>
        <w:t xml:space="preserve">：（满分9分）</w:t>
      </w:r>
      <w:r>
        <w:rPr>
          <w:rFonts w:hint="eastAsia" w:ascii="宋体" w:hAnsi="宋体" w:eastAsia="宋体" w:cs="宋体"/>
          <w:b/>
          <w:bCs/>
          <w:szCs w:val="24"/>
          <w:highlight w:val="none"/>
          <w:lang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的实施组织方案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szCs w:val="24"/>
          <w:highlight w:val="none"/>
          <w:lang w:eastAsia="zh-CN"/>
        </w:rPr>
        <w:t xml:space="preserve">设备供货、施工方案与技术措施（</w:t>
      </w:r>
      <w:r>
        <w:rPr>
          <w:rFonts w:hint="eastAsia" w:ascii="宋体" w:hAnsi="宋体" w:eastAsia="宋体" w:cs="宋体"/>
          <w:szCs w:val="24"/>
          <w:highlight w:val="none"/>
          <w:lang w:val="en-US" w:eastAsia="zh-CN"/>
        </w:rPr>
        <w:t xml:space="preserve">包括但不限于：施工总体部署、工序安排合理，针对围网立柱预埋、网片安装、灯柱与配电线路敷设等关键工序有专项方案</w:t>
      </w:r>
      <w:r>
        <w:rPr>
          <w:rFonts w:hint="eastAsia" w:ascii="宋体" w:hAnsi="宋体" w:eastAsia="宋体" w:cs="宋体"/>
          <w:szCs w:val="24"/>
          <w:highlight w:val="none"/>
          <w:lang w:eastAsia="zh-CN"/>
        </w:rPr>
        <w:t xml:space="preserve">）</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highlight w:val="none"/>
        </w:rPr>
        <w:t xml:space="preserve">进度</w:t>
      </w:r>
      <w:r>
        <w:rPr>
          <w:rFonts w:hint="eastAsia" w:ascii="宋体" w:hAnsi="宋体" w:eastAsia="宋体" w:cs="宋体"/>
          <w:bCs/>
          <w:color w:val="000000"/>
          <w:highlight w:val="none"/>
          <w:lang w:val="en-US" w:eastAsia="zh-CN"/>
        </w:rPr>
        <w:t xml:space="preserve">计划安排</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highlight w:val="none"/>
          <w:lang w:val="en-US" w:eastAsia="zh-CN"/>
        </w:rPr>
        <w:t xml:space="preserve">质量保证措施（包括但不限于针对基础、围网、照明系统等有质量控制点和检验手段），</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numPr>
          <w:ilvl w:val="0"/>
          <w:numId w:val="0"/>
        </w:numPr>
        <w:ind w:firstLine="241"/>
        <w:jc w:val="left"/>
        <w:keepLines w:val="0"/>
        <w:keepNext w:val="0"/>
        <w:pageBreakBefore w:val="0"/>
        <w:spacing w:line="360" w:lineRule="auto"/>
        <w:rPr>
          <w:rFonts w:hint="eastAsia" w:ascii="宋体" w:hAnsi="宋体" w:eastAsia="宋体" w:cs="宋体"/>
          <w:b/>
          <w:bCs/>
          <w:szCs w:val="24"/>
          <w:highlight w:val="none"/>
          <w:lang w:val="en-US" w:eastAsia="zh-CN"/>
        </w:rPr>
      </w:pPr>
      <w:r>
        <w:rPr>
          <w:rFonts w:hint="eastAsia" w:ascii="宋体" w:hAnsi="宋体" w:eastAsia="宋体" w:cs="宋体"/>
          <w:b/>
          <w:bCs/>
          <w:szCs w:val="24"/>
          <w:highlight w:val="none"/>
          <w:lang w:val="en-US" w:eastAsia="zh-CN"/>
        </w:rPr>
        <w:t xml:space="preserve">（四）安全文明施工及环境保护措施、售后及应急方案</w:t>
      </w:r>
      <w:r>
        <w:rPr>
          <w:rFonts w:hint="eastAsia" w:ascii="宋体" w:hAnsi="宋体" w:eastAsia="宋体" w:cs="宋体"/>
          <w:b/>
          <w:bCs/>
          <w:szCs w:val="24"/>
          <w:highlight w:val="none"/>
        </w:rPr>
        <w:t xml:space="preserve">：</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满分2</w:t>
      </w:r>
      <w:r>
        <w:rPr>
          <w:rFonts w:hint="eastAsia"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分）</w:t>
      </w:r>
      <w:r>
        <w:rPr>
          <w:rFonts w:hint="eastAsia" w:ascii="宋体" w:hAnsi="宋体" w:eastAsia="宋体" w:cs="宋体"/>
          <w:b/>
          <w:bCs/>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1、安全文明施工及环境保护措施</w:t>
      </w:r>
      <w:r>
        <w:rPr>
          <w:rFonts w:hint="eastAsia" w:ascii="宋体" w:hAnsi="宋体" w:eastAsia="宋体" w:cs="宋体"/>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szCs w:val="24"/>
          <w:highlight w:val="none"/>
          <w:lang w:val="en-US" w:eastAsia="zh-CN"/>
        </w:rPr>
        <w:t xml:space="preserve">安全文明施工及环境保护措施</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进行评审，评审内容共三项包括：①安全施工计划；②文明施工保障措施；③环境保护措施</w:t>
      </w:r>
      <w:r>
        <w:rPr>
          <w:rFonts w:hint="eastAsia" w:ascii="宋体" w:hAnsi="宋体" w:eastAsia="宋体" w:cs="宋体"/>
          <w:bCs/>
          <w:color w:val="000000"/>
          <w:highlight w:val="none"/>
          <w:lang w:val="en-US" w:eastAsia="zh-CN"/>
        </w:rPr>
        <w:t xml:space="preserve">，</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3</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9</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2、售后服务方案</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的售后服务方案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保修、维护</w:t>
      </w:r>
      <w:r>
        <w:rPr>
          <w:rFonts w:hint="eastAsia" w:ascii="宋体" w:hAnsi="宋体" w:eastAsia="宋体" w:cs="宋体"/>
          <w:b w:val="0"/>
          <w:bCs w:val="0"/>
          <w:szCs w:val="24"/>
          <w:highlight w:val="none"/>
          <w:lang w:val="en-US" w:eastAsia="zh-CN"/>
        </w:rPr>
        <w:t xml:space="preserve">服务流程；②服务期限、</w:t>
      </w:r>
      <w:r>
        <w:rPr>
          <w:rFonts w:hint="eastAsia" w:ascii="宋体" w:hAnsi="宋体" w:eastAsia="宋体" w:cs="宋体"/>
          <w:bCs/>
          <w:color w:val="000000"/>
          <w:sz w:val="24"/>
          <w:highlight w:val="none"/>
        </w:rPr>
        <w:t xml:space="preserve">响应时间</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定期</w:t>
      </w:r>
      <w:r>
        <w:rPr>
          <w:rFonts w:hint="eastAsia" w:ascii="宋体" w:hAnsi="宋体" w:eastAsia="宋体" w:cs="宋体"/>
          <w:bCs/>
          <w:color w:val="000000"/>
          <w:sz w:val="24"/>
          <w:highlight w:val="none"/>
          <w:lang w:val="en-US" w:eastAsia="zh-CN"/>
        </w:rPr>
        <w:t xml:space="preserve">巡检</w:t>
      </w:r>
      <w:r>
        <w:rPr>
          <w:rFonts w:hint="eastAsia" w:ascii="宋体" w:hAnsi="宋体" w:eastAsia="宋体" w:cs="宋体"/>
          <w:b w:val="0"/>
          <w:bCs w:val="0"/>
          <w:szCs w:val="24"/>
          <w:highlight w:val="none"/>
          <w:lang w:val="en-US" w:eastAsia="zh-CN"/>
        </w:rPr>
        <w:t xml:space="preserve">，逐项独立评审打分，每项3分，满分9分。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748"/>
        <w:ind w:firstLine="480"/>
        <w:jc w:val="left"/>
        <w:keepLines w:val="0"/>
        <w:keepNext w:val="0"/>
        <w:pageBreakBefore w:val="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应急处理方案</w:t>
      </w:r>
      <w:r>
        <w:rPr>
          <w:rFonts w:hint="eastAsia" w:ascii="宋体" w:hAnsi="宋体" w:eastAsia="宋体" w:cs="宋体"/>
          <w:bCs/>
          <w:color w:val="000000"/>
          <w:sz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w:t>
      </w:r>
      <w:r>
        <w:rPr>
          <w:rFonts w:hint="eastAsia" w:ascii="宋体" w:hAnsi="宋体" w:eastAsia="宋体" w:cs="宋体"/>
          <w:bCs/>
          <w:color w:val="000000"/>
          <w:sz w:val="24"/>
          <w:highlight w:val="none"/>
        </w:rPr>
        <w:t xml:space="preserve">应急处理方案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进行评审，评审内容共三项包括：①</w:t>
      </w:r>
      <w:r>
        <w:rPr>
          <w:rFonts w:hint="eastAsia" w:ascii="宋体" w:hAnsi="宋体" w:eastAsia="宋体" w:cs="宋体"/>
          <w:bCs/>
          <w:color w:val="000000"/>
          <w:sz w:val="24"/>
          <w:highlight w:val="none"/>
        </w:rPr>
        <w:t xml:space="preserve">应急组织机构介绍</w:t>
      </w:r>
      <w:r>
        <w:rPr>
          <w:rFonts w:hint="eastAsia" w:ascii="宋体" w:hAnsi="宋体" w:eastAsia="宋体" w:cs="宋体"/>
          <w:b w:val="0"/>
          <w:bCs w:val="0"/>
          <w:szCs w:val="24"/>
          <w:highlight w:val="none"/>
          <w:lang w:val="en-US" w:eastAsia="zh-CN"/>
        </w:rPr>
        <w:t xml:space="preserve">；②</w:t>
      </w:r>
      <w:r>
        <w:rPr>
          <w:rFonts w:hint="eastAsia" w:ascii="宋体" w:hAnsi="宋体" w:eastAsia="宋体" w:cs="宋体"/>
          <w:bCs/>
          <w:color w:val="000000"/>
          <w:sz w:val="24"/>
          <w:highlight w:val="none"/>
        </w:rPr>
        <w:t xml:space="preserve">应急响应程序</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lang w:val="en-US" w:eastAsia="zh-CN"/>
        </w:rPr>
        <w:t xml:space="preserve">③</w:t>
      </w:r>
      <w:r>
        <w:rPr>
          <w:rFonts w:hint="eastAsia" w:ascii="宋体" w:hAnsi="宋体" w:eastAsia="宋体" w:cs="宋体"/>
          <w:bCs/>
          <w:color w:val="000000"/>
          <w:sz w:val="24"/>
          <w:highlight w:val="none"/>
        </w:rPr>
        <w:t xml:space="preserve">后期处置方案及应急保障措施</w:t>
      </w:r>
      <w:r>
        <w:rPr>
          <w:rFonts w:hint="eastAsia" w:ascii="宋体" w:hAnsi="宋体" w:eastAsia="宋体" w:cs="宋体"/>
          <w:b w:val="0"/>
          <w:bCs w:val="0"/>
          <w:szCs w:val="24"/>
          <w:highlight w:val="none"/>
          <w:lang w:val="en-US" w:eastAsia="zh-CN"/>
        </w:rPr>
        <w:t xml:space="preserve">，逐项独立评审打分，每项</w:t>
      </w:r>
      <w:r>
        <w:rPr>
          <w:rFonts w:hint="eastAsia" w:hAnsi="宋体" w:cs="宋体"/>
          <w:b w:val="0"/>
          <w:bCs w:val="0"/>
          <w:szCs w:val="24"/>
          <w:highlight w:val="none"/>
          <w:lang w:val="en-US" w:eastAsia="zh-CN"/>
        </w:rPr>
        <w:t xml:space="preserve">2</w:t>
      </w:r>
      <w:r>
        <w:rPr>
          <w:rFonts w:hint="eastAsia" w:ascii="宋体" w:hAnsi="宋体" w:eastAsia="宋体" w:cs="宋体"/>
          <w:b w:val="0"/>
          <w:bCs w:val="0"/>
          <w:szCs w:val="24"/>
          <w:highlight w:val="none"/>
          <w:lang w:val="en-US" w:eastAsia="zh-CN"/>
        </w:rPr>
        <w:t xml:space="preserve">分，满分</w:t>
      </w:r>
      <w:r>
        <w:rPr>
          <w:rFonts w:hint="eastAsia" w:hAnsi="宋体" w:cs="宋体"/>
          <w:b w:val="0"/>
          <w:bCs w:val="0"/>
          <w:szCs w:val="24"/>
          <w:highlight w:val="none"/>
          <w:lang w:val="en-US" w:eastAsia="zh-CN"/>
        </w:rPr>
        <w:t xml:space="preserve">6</w:t>
      </w:r>
      <w:r>
        <w:rPr>
          <w:rFonts w:hint="eastAsia" w:ascii="宋体" w:hAnsi="宋体" w:eastAsia="宋体" w:cs="宋体"/>
          <w:b w:val="0"/>
          <w:bCs w:val="0"/>
          <w:szCs w:val="24"/>
          <w:highlight w:val="none"/>
          <w:lang w:val="en-US" w:eastAsia="zh-CN"/>
        </w:rPr>
        <w:t xml:space="preserve">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每项缺少内容，或内容错误，或内容非专门针对本项目，或内容不能满足本项目实际需求的不得分。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numPr>
          <w:ilvl w:val="0"/>
          <w:numId w:val="37"/>
        </w:numPr>
        <w:ind w:left="0" w:firstLine="241"/>
        <w:jc w:val="left"/>
        <w:keepLines w:val="0"/>
        <w:keepNext w:val="0"/>
        <w:pageBreakBefore w:val="0"/>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rPr>
        <w:t xml:space="preserve">项目设计方案</w:t>
      </w:r>
      <w:r>
        <w:rPr>
          <w:rFonts w:hint="eastAsia" w:ascii="宋体" w:hAnsi="宋体" w:eastAsia="宋体" w:cs="宋体"/>
          <w:b/>
          <w:bCs w:val="0"/>
          <w:color w:val="000000"/>
          <w:sz w:val="24"/>
          <w:highlight w:val="none"/>
          <w:lang w:val="en-US" w:eastAsia="zh-CN"/>
        </w:rPr>
        <w:t xml:space="preserve">：（满分8分）</w:t>
      </w:r>
      <w:r>
        <w:rPr>
          <w:rFonts w:hint="eastAsia" w:ascii="宋体" w:hAnsi="宋体" w:eastAsia="宋体" w:cs="宋体"/>
          <w:b/>
          <w:bCs w:val="0"/>
          <w:color w:val="000000"/>
          <w:sz w:val="24"/>
          <w:highlight w:val="none"/>
          <w:lang w:val="en-US" w:eastAsia="zh-CN"/>
        </w:rPr>
      </w:r>
      <w:r/>
    </w:p>
    <w:p>
      <w:pPr>
        <w:pStyle w:val="961"/>
        <w:numPr>
          <w:ilvl w:val="0"/>
          <w:numId w:val="0"/>
        </w:numPr>
        <w:ind w:firstLine="480"/>
        <w:jc w:val="left"/>
        <w:keepLines w:val="0"/>
        <w:keepNext w:val="0"/>
        <w:pageBreakBefore w:val="0"/>
        <w:spacing w:line="360" w:lineRule="auto"/>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评标小组根据投标单位针对本项目</w:t>
      </w:r>
      <w:r>
        <w:rPr>
          <w:rFonts w:hint="eastAsia" w:hAnsi="宋体" w:cs="宋体"/>
          <w:b w:val="0"/>
          <w:bCs w:val="0"/>
          <w:szCs w:val="24"/>
          <w:highlight w:val="none"/>
          <w:lang w:val="en-US" w:eastAsia="zh-CN"/>
        </w:rPr>
        <w:t xml:space="preserve">提供</w:t>
      </w:r>
      <w:r>
        <w:rPr>
          <w:rFonts w:hint="eastAsia" w:ascii="宋体" w:hAnsi="宋体" w:eastAsia="宋体" w:cs="宋体"/>
          <w:b w:val="0"/>
          <w:bCs w:val="0"/>
          <w:szCs w:val="24"/>
          <w:highlight w:val="none"/>
          <w:lang w:val="en-US" w:eastAsia="zh-CN"/>
        </w:rPr>
        <w:t xml:space="preserve">的整体设计方案</w:t>
      </w:r>
      <w:r>
        <w:rPr>
          <w:rFonts w:hint="eastAsia" w:hAnsi="宋体" w:cs="宋体"/>
          <w:b w:val="0"/>
          <w:bCs w:val="0"/>
          <w:szCs w:val="24"/>
          <w:highlight w:val="none"/>
          <w:lang w:val="en-US" w:eastAsia="zh-CN"/>
        </w:rPr>
        <w:t xml:space="preserve">（投标单位根据自身企业特点和制度进行阐述）</w:t>
      </w:r>
      <w:r>
        <w:rPr>
          <w:rFonts w:hint="eastAsia" w:ascii="宋体" w:hAnsi="宋体" w:eastAsia="宋体" w:cs="宋体"/>
          <w:b w:val="0"/>
          <w:bCs w:val="0"/>
          <w:szCs w:val="24"/>
          <w:highlight w:val="none"/>
          <w:lang w:val="en-US" w:eastAsia="zh-CN"/>
        </w:rPr>
        <w:t xml:space="preserve">，需提供效果图及设计说明（设计说明包括</w:t>
      </w:r>
      <w:r>
        <w:rPr>
          <w:rFonts w:hint="eastAsia" w:hAnsi="宋体" w:cs="宋体"/>
          <w:b w:val="0"/>
          <w:bCs w:val="0"/>
          <w:szCs w:val="24"/>
          <w:highlight w:val="none"/>
          <w:lang w:val="en-US" w:eastAsia="zh-CN"/>
        </w:rPr>
        <w:t xml:space="preserve">项目</w:t>
      </w:r>
      <w:r>
        <w:rPr>
          <w:rFonts w:hint="eastAsia" w:ascii="宋体" w:hAnsi="宋体" w:eastAsia="宋体" w:cs="宋体"/>
          <w:b w:val="0"/>
          <w:bCs w:val="0"/>
          <w:szCs w:val="24"/>
          <w:highlight w:val="none"/>
          <w:lang w:val="en-US" w:eastAsia="zh-CN"/>
        </w:rPr>
        <w:t xml:space="preserve">概况、总平面及功能布局、围网系统、运动地面、灯光照明、安全防护设计、设计依据规范、运维考虑），进行综合评审，评审内容共两项包括：①笼式球场、休闲区域等配套设施设备设计等；②场地功能分区规划、现场安全隐患规避设计，逐项独立评审打分，每项4分，满分8分：</w:t>
      </w:r>
      <w:r>
        <w:rPr>
          <w:rFonts w:hint="eastAsia" w:ascii="宋体" w:hAnsi="宋体" w:eastAsia="宋体" w:cs="宋体"/>
          <w:b w:val="0"/>
          <w:bCs w:val="0"/>
          <w:szCs w:val="24"/>
          <w:highlight w:val="none"/>
          <w:lang w:val="en-US" w:eastAsia="zh-CN"/>
        </w:rPr>
      </w:r>
      <w:r/>
    </w:p>
    <w:p>
      <w:pPr>
        <w:pStyle w:val="961"/>
        <w:ind w:left="0" w:firstLine="24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完整提供上述对应内容的设计说明及效果图，且设计说明与图纸完全匹配的</w:t>
      </w:r>
      <w:r>
        <w:rPr>
          <w:rFonts w:hint="eastAsia" w:hAnsi="宋体" w:cs="宋体"/>
          <w:b w:val="0"/>
          <w:bCs w:val="0"/>
          <w:szCs w:val="24"/>
          <w:highlight w:val="none"/>
          <w:lang w:val="en-US" w:eastAsia="zh-CN"/>
        </w:rPr>
        <w:t xml:space="preserve">每项</w:t>
      </w:r>
      <w:r>
        <w:rPr>
          <w:rFonts w:hint="eastAsia" w:ascii="宋体" w:hAnsi="宋体" w:eastAsia="宋体" w:cs="宋体"/>
          <w:b w:val="0"/>
          <w:bCs w:val="0"/>
          <w:szCs w:val="24"/>
          <w:highlight w:val="none"/>
          <w:lang w:val="en-US" w:eastAsia="zh-CN"/>
        </w:rPr>
        <w:t xml:space="preserve">得4分；对应内容存在缺项或设计说明与效果图不完全匹配的得2分；未提供设计说明或效果图，或内容错误，或内容非专门针对本项目，或内容不能满足本项目实际需求的不得分。</w:t>
      </w:r>
      <w:r>
        <w:rPr>
          <w:rFonts w:hint="eastAsia" w:ascii="宋体" w:hAnsi="宋体" w:eastAsia="宋体" w:cs="宋体"/>
          <w:b w:val="0"/>
          <w:bCs w:val="0"/>
          <w:szCs w:val="24"/>
          <w:highlight w:val="none"/>
          <w:lang w:val="en-US" w:eastAsia="zh-CN"/>
        </w:rPr>
      </w:r>
      <w:r/>
    </w:p>
    <w:p>
      <w:pPr>
        <w:pStyle w:val="961"/>
        <w:ind w:left="0" w:firstLine="241"/>
        <w:jc w:val="left"/>
        <w:rPr>
          <w:rFonts w:hint="eastAsia" w:hAnsi="宋体" w:eastAsia="宋体" w:cs="宋体"/>
          <w:b/>
          <w:bCs/>
          <w:szCs w:val="24"/>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eastAsia="zh-CN"/>
        </w:rPr>
        <w:t xml:space="preserve">）</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满分13分</w:t>
      </w:r>
      <w:r>
        <w:rPr>
          <w:rFonts w:hint="eastAsia" w:hAnsi="宋体" w:cs="宋体"/>
          <w:b/>
          <w:bCs/>
          <w:szCs w:val="24"/>
          <w:lang w:eastAsia="zh-CN"/>
        </w:rPr>
        <w:t xml:space="preserve">）</w:t>
      </w:r>
      <w:r>
        <w:rPr>
          <w:rFonts w:hint="eastAsia" w:hAnsi="宋体" w:eastAsia="宋体" w:cs="宋体"/>
          <w:b/>
          <w:bCs/>
          <w:szCs w:val="24"/>
          <w:lang w:eastAsia="zh-CN"/>
        </w:rPr>
      </w:r>
      <w:r/>
    </w:p>
    <w:p>
      <w:pPr>
        <w:pStyle w:val="961"/>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1、</w:t>
      </w:r>
      <w:r>
        <w:rPr>
          <w:rFonts w:hint="eastAsia" w:ascii="宋体" w:hAnsi="宋体" w:eastAsia="宋体" w:cs="宋体"/>
          <w:b w:val="0"/>
          <w:bCs w:val="0"/>
          <w:color w:val="000000"/>
          <w:sz w:val="24"/>
          <w:szCs w:val="24"/>
          <w:highlight w:val="none"/>
          <w:lang w:val="zh-CN" w:bidi="ar"/>
        </w:rPr>
        <w:t xml:space="preserve">围网</w:t>
      </w:r>
      <w:r>
        <w:rPr>
          <w:rFonts w:hint="eastAsia" w:ascii="宋体" w:hAnsi="宋体" w:eastAsia="宋体" w:cs="宋体"/>
          <w:b w:val="0"/>
          <w:bCs w:val="0"/>
          <w:color w:val="000000"/>
          <w:sz w:val="24"/>
          <w:szCs w:val="24"/>
          <w:highlight w:val="none"/>
          <w:lang w:val="en-US" w:eastAsia="zh-CN" w:bidi="ar"/>
        </w:rPr>
        <w:t xml:space="preserve">及移动式篮球架</w:t>
      </w:r>
      <w:r>
        <w:rPr>
          <w:rFonts w:hint="eastAsia" w:ascii="宋体" w:hAnsi="宋体" w:eastAsia="宋体" w:cs="宋体"/>
          <w:b w:val="0"/>
          <w:bCs w:val="0"/>
          <w:szCs w:val="24"/>
          <w:highlight w:val="none"/>
          <w:lang w:val="en-US" w:eastAsia="zh-CN"/>
        </w:rPr>
        <w:t xml:space="preserve">所投产品具有产品责任保险、产品质量保险、公众责任保险得2分；购买保险的险种不全的得1分，未购买的不得分。</w:t>
      </w:r>
      <w:r>
        <w:rPr>
          <w:rFonts w:hint="eastAsia" w:ascii="宋体" w:hAnsi="宋体" w:eastAsia="宋体" w:cs="宋体"/>
          <w:b w:val="0"/>
          <w:bCs w:val="0"/>
          <w:szCs w:val="24"/>
          <w:highlight w:val="none"/>
          <w:lang w:val="en-US" w:eastAsia="zh-CN"/>
        </w:rPr>
      </w:r>
      <w:r/>
    </w:p>
    <w:p>
      <w:pPr>
        <w:pStyle w:val="961"/>
        <w:numPr>
          <w:ilvl w:val="0"/>
          <w:numId w:val="0"/>
        </w:numPr>
        <w:ind w:firstLine="480"/>
        <w:jc w:val="left"/>
        <w:rPr>
          <w:rFonts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2、所投硅PU产品制造商具有有效期内中国环境标志产品认证证书的得3分。</w:t>
      </w:r>
      <w:r>
        <w:rPr>
          <w:rFonts w:ascii="宋体" w:hAnsi="宋体" w:eastAsia="宋体" w:cs="宋体"/>
          <w:b w:val="0"/>
          <w:bCs w:val="0"/>
          <w:szCs w:val="24"/>
          <w:highlight w:val="none"/>
          <w:lang w:val="en-US" w:eastAsia="zh-CN"/>
        </w:rPr>
      </w:r>
      <w:r/>
    </w:p>
    <w:p>
      <w:pPr>
        <w:pStyle w:val="961"/>
        <w:numPr>
          <w:ilvl w:val="0"/>
          <w:numId w:val="0"/>
        </w:numPr>
        <w:ind w:firstLine="480"/>
        <w:jc w:val="left"/>
        <w:rPr>
          <w:rFonts w:hint="eastAsia" w:ascii="宋体" w:hAnsi="宋体" w:eastAsia="宋体" w:cs="宋体"/>
          <w:b w:val="0"/>
          <w:bCs w:val="0"/>
          <w:szCs w:val="24"/>
          <w:highlight w:val="none"/>
          <w:lang w:val="en-US" w:eastAsia="zh-CN"/>
        </w:rPr>
      </w:pPr>
      <w:r>
        <w:rPr>
          <w:rFonts w:hint="eastAsia" w:ascii="宋体" w:hAnsi="宋体" w:eastAsia="宋体" w:cs="宋体"/>
          <w:b w:val="0"/>
          <w:bCs w:val="0"/>
          <w:szCs w:val="24"/>
          <w:highlight w:val="none"/>
          <w:lang w:val="en-US" w:eastAsia="zh-CN"/>
        </w:rPr>
        <w:t xml:space="preserve">3、投标单位或所投产品生产厂家具有在有效期内的经国家认可机构颁发的售后服务相关认证证书的得2分。</w:t>
      </w:r>
      <w:r>
        <w:rPr>
          <w:rFonts w:hint="eastAsia" w:ascii="宋体" w:hAnsi="宋体" w:eastAsia="宋体" w:cs="宋体"/>
          <w:b w:val="0"/>
          <w:bCs w:val="0"/>
          <w:szCs w:val="24"/>
          <w:highlight w:val="none"/>
          <w:lang w:val="en-US" w:eastAsia="zh-CN"/>
        </w:rPr>
      </w:r>
      <w:r/>
    </w:p>
    <w:p>
      <w:pPr>
        <w:pStyle w:val="748"/>
        <w:ind w:firstLine="48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投标单位自2023年8月1日（以合同签定日期或以合同中约定的日期为准）至今，已完成的类似项目业绩的，每提供1个加盖公章</w:t>
      </w:r>
      <w:r>
        <w:rPr>
          <w:rFonts w:hint="eastAsia" w:ascii="宋体" w:hAnsi="宋体" w:eastAsia="宋体" w:cs="Times New Roman"/>
          <w:bCs/>
          <w:color w:val="000000"/>
          <w:sz w:val="24"/>
          <w:highlight w:val="none"/>
          <w:lang w:val="en-US" w:eastAsia="zh-CN"/>
        </w:rPr>
        <w:t xml:space="preserve">（投标单位公章）</w:t>
      </w:r>
      <w:r>
        <w:rPr>
          <w:rFonts w:hint="eastAsia" w:ascii="宋体" w:hAnsi="宋体" w:eastAsia="宋体" w:cs="宋体"/>
          <w:color w:val="000000"/>
          <w:sz w:val="24"/>
          <w:szCs w:val="24"/>
          <w:highlight w:val="none"/>
          <w:lang w:val="en-US" w:eastAsia="zh-CN"/>
        </w:rPr>
        <w:t xml:space="preserve">的合同</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验收材料的得3分，本项最高得6分。</w:t>
      </w:r>
      <w:r>
        <w:rPr>
          <w:rFonts w:hint="eastAsia" w:ascii="宋体" w:hAnsi="宋体" w:eastAsia="宋体" w:cs="宋体"/>
          <w:color w:val="000000"/>
          <w:sz w:val="24"/>
          <w:szCs w:val="24"/>
          <w:highlight w:val="none"/>
        </w:rPr>
      </w:r>
      <w:r/>
    </w:p>
    <w:p>
      <w:pPr>
        <w:pStyle w:val="748"/>
        <w:ind w:firstLine="241"/>
        <w:rPr>
          <w:rFonts w:hint="eastAsia" w:eastAsia="宋体"/>
          <w:b/>
          <w:bCs/>
          <w:sz w:val="24"/>
          <w:szCs w:val="24"/>
          <w:highlight w:val="none"/>
          <w:lang w:val="en-US" w:eastAsia="zh-CN"/>
        </w:rPr>
      </w:pPr>
      <w:r>
        <w:rPr>
          <w:rFonts w:hint="eastAsia" w:eastAsia="宋体"/>
          <w:b/>
          <w:bCs/>
          <w:sz w:val="24"/>
          <w:szCs w:val="24"/>
          <w:highlight w:val="none"/>
          <w:lang w:val="en-US" w:eastAsia="zh-CN"/>
        </w:rPr>
        <w:t xml:space="preserve">注：投标文件中需提供以上1-4根据要求提供相关证明材料并加盖公章，未提供不得分；</w:t>
      </w:r>
      <w:r>
        <w:rPr>
          <w:rFonts w:hint="eastAsia" w:eastAsia="宋体"/>
          <w:b/>
          <w:bCs/>
          <w:sz w:val="24"/>
          <w:szCs w:val="24"/>
          <w:highlight w:val="none"/>
          <w:lang w:val="en-US" w:eastAsia="zh-CN"/>
        </w:rPr>
      </w:r>
      <w:r/>
    </w:p>
    <w:p>
      <w:pPr>
        <w:pStyle w:val="786"/>
        <w:numPr>
          <w:ilvl w:val="0"/>
          <w:numId w:val="0"/>
        </w:numPr>
        <w:ind w:firstLine="240"/>
        <w:rPr>
          <w:lang w:val="en-US" w:eastAsia="zh-CN"/>
        </w:rPr>
      </w:pPr>
      <w:r>
        <w:rPr>
          <w:lang w:val="en-US" w:eastAsia="zh-CN"/>
        </w:rPr>
      </w:r>
      <w:r/>
    </w:p>
    <w:p>
      <w:pPr>
        <w:pStyle w:val="748"/>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748"/>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748"/>
        <w:jc w:val="center"/>
        <w:spacing w:line="360" w:lineRule="auto"/>
        <w:rPr>
          <w:rFonts w:hint="eastAsia" w:hAnsi="宋体" w:cs="宋体"/>
          <w:b/>
          <w:bCs/>
          <w:sz w:val="24"/>
          <w:szCs w:val="24"/>
        </w:rPr>
      </w:pPr>
      <w:r>
        <w:rPr>
          <w:rFonts w:hint="eastAsia" w:hAnsi="宋体" w:cs="宋体"/>
          <w:b/>
          <w:bCs/>
          <w:sz w:val="24"/>
          <w:szCs w:val="24"/>
        </w:rPr>
      </w:r>
      <w:r/>
    </w:p>
    <w:p>
      <w:pPr>
        <w:pStyle w:val="748"/>
        <w:jc w:val="center"/>
        <w:spacing w:line="360" w:lineRule="auto"/>
        <w:rPr>
          <w:rFonts w:hint="eastAsia" w:hAnsi="宋体" w:cs="宋体"/>
          <w:b/>
          <w:bCs/>
          <w:sz w:val="24"/>
          <w:szCs w:val="24"/>
        </w:rPr>
      </w:pPr>
      <w:r>
        <w:rPr>
          <w:rFonts w:hint="eastAsia" w:hAnsi="宋体" w:cs="宋体"/>
          <w:b/>
          <w:bCs/>
          <w:sz w:val="24"/>
          <w:szCs w:val="24"/>
        </w:rPr>
      </w:r>
      <w:r/>
    </w:p>
    <w:p>
      <w:pPr>
        <w:pStyle w:val="748"/>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开标一览表</w:t>
      </w:r>
      <w:r>
        <w:rPr>
          <w:rFonts w:hint="eastAsia" w:hAnsi="宋体" w:cs="宋体"/>
          <w:b/>
          <w:bCs/>
          <w:color w:val="000000"/>
          <w:sz w:val="24"/>
          <w:szCs w:val="24"/>
          <w:lang w:val="zh-CN"/>
        </w:rPr>
      </w:r>
      <w:r/>
    </w:p>
    <w:p>
      <w:pPr>
        <w:pStyle w:val="748"/>
        <w:jc w:val="center"/>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（格式）</w:t>
      </w:r>
      <w:r>
        <w:rPr>
          <w:rFonts w:hint="eastAsia" w:hAnsi="宋体" w:cs="宋体"/>
          <w:color w:val="000000"/>
          <w:sz w:val="24"/>
          <w:szCs w:val="24"/>
          <w:lang w:val="zh-CN"/>
        </w:rPr>
      </w:r>
      <w:r/>
    </w:p>
    <w:p>
      <w:pPr>
        <w:pStyle w:val="748"/>
        <w:ind w:firstLine="36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投标人（盖公章）：                      </w:t>
      </w:r>
      <w:r>
        <w:rPr>
          <w:rFonts w:hint="eastAsia" w:hAnsi="宋体" w:cs="宋体"/>
          <w:color w:val="000000"/>
          <w:sz w:val="24"/>
          <w:szCs w:val="24"/>
        </w:rPr>
        <w:t xml:space="preserve">      </w:t>
      </w:r>
      <w:r>
        <w:rPr>
          <w:rFonts w:hint="eastAsia" w:hAnsi="宋体" w:cs="宋体"/>
          <w:color w:val="000000"/>
          <w:sz w:val="24"/>
          <w:szCs w:val="24"/>
          <w:lang w:val="zh-CN"/>
        </w:rPr>
        <w:t xml:space="preserve">招标编号：             号</w:t>
      </w:r>
      <w:r>
        <w:rPr>
          <w:rFonts w:hint="eastAsia" w:hAnsi="宋体" w:cs="宋体"/>
          <w:color w:val="000000"/>
          <w:sz w:val="24"/>
          <w:szCs w:val="24"/>
          <w:lang w:val="zh-CN"/>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1"/>
        <w:gridCol w:w="5075"/>
        <w:gridCol w:w="2514"/>
        <w:gridCol w:w="1036"/>
      </w:tblGrid>
      <w:tr>
        <w:trPr>
          <w:trHeight w:val="46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48"/>
              <w:jc w:val="center"/>
              <w:spacing w:line="400" w:lineRule="exact"/>
              <w:rPr>
                <w:rFonts w:hint="eastAsia" w:hAnsi="宋体" w:cs="宋体"/>
                <w:sz w:val="24"/>
                <w:szCs w:val="24"/>
                <w:lang w:eastAsia="en-US"/>
              </w:rPr>
            </w:pPr>
            <w:r>
              <w:rPr>
                <w:rFonts w:hint="eastAsia" w:hAnsi="宋体" w:cs="宋体"/>
                <w:sz w:val="24"/>
                <w:szCs w:val="24"/>
                <w:lang w:eastAsia="en-US"/>
              </w:rPr>
              <w:t xml:space="preserve">序号</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748"/>
              <w:jc w:val="center"/>
              <w:spacing w:line="400" w:lineRule="exact"/>
              <w:rPr>
                <w:rFonts w:hint="eastAsia" w:hAnsi="宋体" w:cs="宋体"/>
                <w:sz w:val="24"/>
                <w:szCs w:val="24"/>
                <w:lang w:eastAsia="en-US"/>
              </w:rPr>
            </w:pPr>
            <w:r>
              <w:rPr>
                <w:rFonts w:hint="eastAsia" w:hAnsi="宋体" w:cs="宋体"/>
                <w:sz w:val="24"/>
                <w:szCs w:val="24"/>
                <w:lang w:eastAsia="en-US"/>
              </w:rPr>
              <w:t xml:space="preserve">项目名称</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748"/>
              <w:jc w:val="center"/>
              <w:spacing w:line="400" w:lineRule="exact"/>
              <w:rPr>
                <w:rFonts w:hAnsi="宋体" w:cs="宋体"/>
                <w:sz w:val="24"/>
                <w:szCs w:val="24"/>
              </w:rPr>
            </w:pPr>
            <w:r>
              <w:rPr>
                <w:rFonts w:hint="eastAsia" w:hAnsi="宋体" w:cs="宋体"/>
                <w:sz w:val="24"/>
                <w:szCs w:val="24"/>
              </w:rPr>
              <w:t xml:space="preserve">总价（元）</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748"/>
              <w:jc w:val="center"/>
              <w:spacing w:line="400" w:lineRule="exact"/>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61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748"/>
              <w:jc w:val="center"/>
              <w:spacing w:line="400" w:lineRule="exact"/>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748"/>
              <w:spacing w:line="360" w:lineRule="auto"/>
              <w:rPr>
                <w:rFonts w:hint="eastAsia" w:hAnsi="宋体" w:eastAsia="宋体" w:cs="宋体"/>
                <w:sz w:val="24"/>
                <w:szCs w:val="24"/>
                <w:lang w:eastAsia="zh-CN"/>
              </w:rPr>
            </w:pPr>
            <w:r>
              <w:rPr>
                <w:rFonts w:hint="eastAsia" w:hAnsi="宋体" w:cs="宋体"/>
                <w:sz w:val="24"/>
                <w:szCs w:val="24"/>
                <w:lang w:eastAsia="zh-CN"/>
              </w:rPr>
              <w:t xml:space="preserve">*****</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748"/>
              <w:jc w:val="center"/>
              <w:spacing w:line="400" w:lineRule="exact"/>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748"/>
              <w:jc w:val="center"/>
              <w:spacing w:line="400" w:lineRule="exact"/>
              <w:rPr>
                <w:rFonts w:hint="eastAsia" w:hAnsi="宋体" w:cs="宋体"/>
                <w:sz w:val="24"/>
                <w:szCs w:val="24"/>
              </w:rPr>
            </w:pPr>
            <w:r>
              <w:rPr>
                <w:rFonts w:hint="eastAsia" w:hAnsi="宋体" w:cs="宋体"/>
                <w:sz w:val="24"/>
                <w:szCs w:val="24"/>
              </w:rPr>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748"/>
              <w:jc w:val="left"/>
              <w:spacing w:line="400" w:lineRule="exact"/>
              <w:rPr>
                <w:rFonts w:hint="eastAsia" w:hAnsi="宋体" w:cs="宋体"/>
                <w:sz w:val="24"/>
                <w:szCs w:val="24"/>
              </w:rPr>
            </w:pPr>
            <w:r>
              <w:rPr>
                <w:rFonts w:hint="eastAsia" w:hAnsi="宋体" w:cs="宋体"/>
                <w:sz w:val="24"/>
                <w:szCs w:val="24"/>
              </w:rPr>
              <w:t xml:space="preserve">合计总价：人民币（大写）</w:t>
            </w:r>
            <w:r>
              <w:rPr>
                <w:rFonts w:hint="eastAsia" w:hAnsi="宋体" w:cs="宋体"/>
                <w:sz w:val="24"/>
                <w:szCs w:val="24"/>
              </w:rPr>
            </w:r>
            <w:r/>
          </w:p>
        </w:tc>
      </w:tr>
    </w:tbl>
    <w:p>
      <w:pPr>
        <w:pStyle w:val="748"/>
        <w:spacing w:line="360" w:lineRule="auto"/>
        <w:rPr>
          <w:rFonts w:hint="eastAsia" w:hAnsi="宋体" w:cs="宋体"/>
          <w:sz w:val="24"/>
          <w:szCs w:val="24"/>
        </w:rPr>
      </w:pPr>
      <w:r>
        <w:rPr>
          <w:rFonts w:hint="eastAsia" w:hAnsi="宋体" w:cs="宋体"/>
          <w:sz w:val="24"/>
          <w:szCs w:val="24"/>
        </w:rPr>
      </w:r>
      <w:r/>
    </w:p>
    <w:p>
      <w:pPr>
        <w:pStyle w:val="748"/>
        <w:ind w:firstLine="24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748"/>
        <w:ind w:firstLine="480"/>
        <w:spacing w:line="360" w:lineRule="auto"/>
        <w:rPr>
          <w:rFonts w:hint="eastAsia" w:hAnsi="宋体" w:cs="宋体"/>
          <w:sz w:val="24"/>
          <w:szCs w:val="24"/>
        </w:rPr>
        <w:outlineLvl w:val="0"/>
      </w:pPr>
      <w:r>
        <w:rPr>
          <w:rFonts w:hint="eastAsia" w:hAnsi="宋体" w:cs="宋体"/>
          <w:sz w:val="24"/>
          <w:szCs w:val="24"/>
        </w:rPr>
        <w:t xml:space="preserve">投标总报价</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748"/>
        <w:ind w:firstLine="480"/>
        <w:spacing w:line="360" w:lineRule="auto"/>
        <w:rPr>
          <w:rFonts w:hAnsi="宋体"/>
          <w:sz w:val="24"/>
          <w:szCs w:val="24"/>
        </w:rPr>
      </w:pPr>
      <w:r>
        <w:rPr>
          <w:rFonts w:hAnsi="宋体"/>
          <w:sz w:val="24"/>
          <w:szCs w:val="24"/>
        </w:rPr>
      </w:r>
      <w:r/>
    </w:p>
    <w:p>
      <w:pPr>
        <w:pStyle w:val="748"/>
        <w:spacing w:line="360" w:lineRule="auto"/>
        <w:rPr>
          <w:rFonts w:hint="eastAsia" w:hAnsi="宋体" w:cs="宋体"/>
          <w:color w:val="000000"/>
          <w:sz w:val="24"/>
          <w:szCs w:val="24"/>
        </w:rPr>
      </w:pPr>
      <w:r>
        <w:rPr>
          <w:rFonts w:hint="eastAsia" w:hAnsi="宋体" w:cs="宋体"/>
          <w:color w:val="000000"/>
          <w:sz w:val="24"/>
          <w:szCs w:val="24"/>
        </w:rPr>
      </w:r>
      <w:r/>
    </w:p>
    <w:p>
      <w:pPr>
        <w:pStyle w:val="1673"/>
        <w:numPr>
          <w:ilvl w:val="0"/>
          <w:numId w:val="0"/>
        </w:numPr>
        <w:rPr>
          <w:rFonts w:hint="eastAsia" w:hAnsi="宋体" w:cs="宋体"/>
          <w:b/>
          <w:bCs/>
          <w:szCs w:val="24"/>
        </w:rPr>
      </w:pPr>
      <w:r>
        <w:rPr>
          <w:rFonts w:hint="eastAsia" w:hAnsi="宋体" w:cs="宋体"/>
          <w:b/>
          <w:bCs/>
          <w:szCs w:val="24"/>
        </w:rPr>
      </w:r>
      <w:r/>
    </w:p>
    <w:p>
      <w:pPr>
        <w:pStyle w:val="748"/>
        <w:rPr>
          <w:rFonts w:hint="eastAsia" w:hAnsi="宋体" w:cs="宋体"/>
          <w:b/>
          <w:bCs/>
          <w:sz w:val="24"/>
          <w:szCs w:val="24"/>
        </w:rPr>
      </w:pPr>
      <w:r>
        <w:rPr>
          <w:rFonts w:hint="eastAsia" w:hAnsi="宋体" w:cs="宋体"/>
          <w:b/>
          <w:bCs/>
          <w:sz w:val="24"/>
          <w:szCs w:val="24"/>
        </w:rPr>
      </w:r>
      <w:r/>
    </w:p>
    <w:p>
      <w:pPr>
        <w:pStyle w:val="1673"/>
        <w:numPr>
          <w:ilvl w:val="0"/>
          <w:numId w:val="0"/>
        </w:numPr>
        <w:ind w:left="480"/>
        <w:rPr>
          <w:rFonts w:hint="eastAsia"/>
        </w:rPr>
      </w:pPr>
      <w:r>
        <w:rPr>
          <w:rFonts w:hint="eastAsia"/>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r>
      <w:r/>
    </w:p>
    <w:p>
      <w:pPr>
        <w:pStyle w:val="748"/>
        <w:jc w:val="left"/>
        <w:spacing w:line="360" w:lineRule="auto"/>
        <w:rPr>
          <w:rFonts w:hAnsi="宋体" w:eastAsia="宋体" w:cs="宋体"/>
          <w:b/>
          <w:bCs/>
          <w:sz w:val="24"/>
          <w:szCs w:val="24"/>
          <w:lang w:val="en-US" w:eastAsia="zh-CN"/>
        </w:rPr>
      </w:pPr>
      <w:r>
        <w:rPr>
          <w:rFonts w:hint="eastAsia" w:hAnsi="宋体" w:cs="宋体"/>
          <w:b/>
          <w:bCs/>
          <w:sz w:val="24"/>
          <w:szCs w:val="24"/>
        </w:rPr>
        <w:t xml:space="preserve">格式2：</w:t>
      </w:r>
      <w:r>
        <w:rPr>
          <w:rFonts w:hint="eastAsia" w:hAnsi="宋体" w:cs="宋体"/>
          <w:b/>
          <w:bCs/>
          <w:color w:val="000000"/>
          <w:sz w:val="24"/>
          <w:szCs w:val="24"/>
          <w:lang w:val="zh-CN"/>
        </w:rPr>
        <w:t xml:space="preserve">投标</w:t>
      </w:r>
      <w:r>
        <w:rPr>
          <w:rFonts w:hint="eastAsia" w:hAnsi="宋体" w:cs="宋体"/>
          <w:b/>
          <w:bCs/>
          <w:color w:val="000000"/>
          <w:sz w:val="24"/>
          <w:szCs w:val="24"/>
          <w:lang w:val="en-US" w:eastAsia="zh-CN"/>
        </w:rPr>
        <w:t xml:space="preserve">分项</w:t>
      </w:r>
      <w:r>
        <w:rPr>
          <w:rFonts w:hint="eastAsia" w:hAnsi="宋体" w:cs="宋体"/>
          <w:b/>
          <w:bCs/>
          <w:color w:val="000000"/>
          <w:sz w:val="24"/>
          <w:szCs w:val="24"/>
          <w:lang w:val="en-US" w:eastAsia="zh-CN"/>
        </w:rPr>
        <w:t xml:space="preserve">报价表</w:t>
      </w:r>
      <w:r>
        <w:rPr>
          <w:rFonts w:hAnsi="宋体" w:eastAsia="宋体" w:cs="宋体"/>
          <w:b/>
          <w:bCs/>
          <w:sz w:val="24"/>
          <w:szCs w:val="24"/>
          <w:lang w:val="en-US" w:eastAsia="zh-CN"/>
        </w:rPr>
      </w:r>
      <w:r/>
    </w:p>
    <w:p>
      <w:pPr>
        <w:pStyle w:val="748"/>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投标报价分析表</w:t>
      </w:r>
      <w:r>
        <w:rPr>
          <w:rFonts w:hint="eastAsia" w:hAnsi="宋体" w:cs="宋体"/>
          <w:b/>
          <w:bCs/>
          <w:color w:val="000000"/>
          <w:sz w:val="24"/>
          <w:szCs w:val="24"/>
          <w:lang w:val="zh-CN"/>
        </w:rPr>
      </w:r>
      <w:r/>
    </w:p>
    <w:p>
      <w:pPr>
        <w:pStyle w:val="748"/>
        <w:ind w:left="6240" w:hanging="6240"/>
        <w:spacing w:line="360" w:lineRule="auto"/>
        <w:rPr>
          <w:rFonts w:hint="eastAsia" w:hAnsi="宋体"/>
          <w:bCs/>
          <w:sz w:val="24"/>
          <w:szCs w:val="24"/>
        </w:rPr>
      </w:pPr>
      <w:r>
        <w:rPr>
          <w:rFonts w:hint="eastAsia" w:hAnsi="宋体"/>
          <w:bCs/>
          <w:sz w:val="24"/>
          <w:szCs w:val="24"/>
        </w:rPr>
        <w:t xml:space="preserve">项目编号：                                                   项目名称：</w:t>
      </w:r>
      <w:r>
        <w:rPr>
          <w:rFonts w:hint="eastAsia" w:hAnsi="宋体"/>
          <w:bCs/>
          <w:sz w:val="24"/>
          <w:szCs w:val="24"/>
        </w:rPr>
      </w:r>
      <w:r/>
    </w:p>
    <w:tbl>
      <w:tblPr>
        <w:tblpPr w:horzAnchor="page" w:tblpX="438" w:vertAnchor="text" w:tblpY="234" w:leftFromText="180" w:topFromText="0" w:rightFromText="180" w:bottomFromText="0"/>
        <w:tblW w:w="5672" w:type="pct"/>
        <w:tblInd w:w="-108" w:type="dxa"/>
        <w:tblLayout w:type="fixed"/>
        <w:tblCellMar>
          <w:left w:w="108" w:type="dxa"/>
          <w:top w:w="0" w:type="dxa"/>
          <w:right w:w="108" w:type="dxa"/>
          <w:bottom w:w="0" w:type="dxa"/>
        </w:tblCellMar>
        <w:tblLook w:val="04A0" w:firstRow="1" w:lastRow="0" w:firstColumn="1" w:lastColumn="0" w:noHBand="0" w:noVBand="1"/>
      </w:tblPr>
      <w:tblGrid>
        <w:gridCol w:w="918"/>
        <w:gridCol w:w="946"/>
        <w:gridCol w:w="1402"/>
        <w:gridCol w:w="1429"/>
        <w:gridCol w:w="1386"/>
        <w:gridCol w:w="979"/>
        <w:gridCol w:w="1386"/>
        <w:gridCol w:w="1417"/>
        <w:gridCol w:w="1315"/>
      </w:tblGrid>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序号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品类</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7"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货物名称</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39"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生产厂家、品牌</w:t>
            </w:r>
            <w:r>
              <w:rPr>
                <w:rFonts w:hint="eastAsia" w:hAnsi="宋体"/>
                <w:bCs/>
                <w:sz w:val="24"/>
                <w:szCs w:val="24"/>
                <w:lang w:eastAsia="zh-CN"/>
              </w:rPr>
              <w:t xml:space="preserve">、</w:t>
            </w:r>
            <w:r>
              <w:rPr>
                <w:rFonts w:hint="eastAsia" w:hAnsi="宋体"/>
                <w:bCs/>
                <w:sz w:val="24"/>
                <w:szCs w:val="24"/>
              </w:rPr>
              <w:t xml:space="preserve">型号</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生产单位</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438"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数量</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单价（元）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总价（元）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748"/>
              <w:spacing w:line="360" w:lineRule="auto"/>
              <w:rPr>
                <w:rFonts w:hAnsi="宋体"/>
                <w:bCs/>
                <w:sz w:val="24"/>
                <w:szCs w:val="24"/>
              </w:rPr>
              <w:framePr w:vAnchor="text" w:hAnchor="page" w:x="438" w:y="234"/>
            </w:pPr>
            <w:r>
              <w:rPr>
                <w:rFonts w:hint="eastAsia" w:hAnsi="宋体"/>
                <w:bCs/>
                <w:sz w:val="24"/>
                <w:szCs w:val="24"/>
              </w:rPr>
              <w:t xml:space="preserve">制造商企业类型（中/小/微型）</w:t>
            </w: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3=1*2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748"/>
              <w:jc w:val="center"/>
              <w:spacing w:line="360" w:lineRule="auto"/>
              <w:rPr>
                <w:rFonts w:hAnsi="宋体"/>
                <w:bCs/>
                <w:sz w:val="24"/>
                <w:szCs w:val="24"/>
              </w:rPr>
              <w:framePr w:vAnchor="text" w:hAnchor="page" w:x="438" w:y="234"/>
            </w:pPr>
            <w:r>
              <w:rPr>
                <w:rFonts w:hint="eastAsia" w:hAnsi="宋体"/>
                <w:bCs/>
                <w:sz w:val="24"/>
                <w:szCs w:val="24"/>
              </w:rPr>
              <w:t xml:space="preserve">3</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748"/>
              <w:ind w:firstLine="200"/>
              <w:jc w:val="center"/>
              <w:spacing w:line="360" w:lineRule="auto"/>
              <w:rPr>
                <w:rFonts w:hAnsi="宋体"/>
                <w:bCs/>
                <w:sz w:val="24"/>
                <w:szCs w:val="24"/>
              </w:rPr>
              <w:framePr w:vAnchor="text" w:hAnchor="page" w:x="438" w:y="234"/>
            </w:pPr>
            <w:r>
              <w:rPr>
                <w:rFonts w:hint="eastAsia" w:hAnsi="宋体"/>
                <w:bCs/>
                <w:sz w:val="24"/>
                <w:szCs w:val="24"/>
              </w:rPr>
              <w:t xml:space="preserve">...</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748"/>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748"/>
              <w:spacing w:line="360" w:lineRule="auto"/>
              <w:rPr>
                <w:rFonts w:hAnsi="宋体"/>
                <w:bCs/>
                <w:sz w:val="24"/>
                <w:szCs w:val="24"/>
              </w:rPr>
              <w:framePr w:vAnchor="text" w:hAnchor="page" w:x="438" w:y="234"/>
            </w:pPr>
            <w:r>
              <w:rPr>
                <w:rFonts w:hint="eastAsia" w:hAnsi="宋体"/>
                <w:bCs/>
                <w:sz w:val="24"/>
                <w:szCs w:val="24"/>
              </w:rPr>
              <w:t xml:space="preserve">总报价：人民币（大写）</w:t>
            </w: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748"/>
              <w:spacing w:line="360" w:lineRule="auto"/>
              <w:rPr>
                <w:rFonts w:hAnsi="宋体" w:eastAsia="宋体"/>
                <w:bCs/>
                <w:sz w:val="24"/>
                <w:szCs w:val="24"/>
                <w:lang w:val="en-US" w:eastAsia="zh-CN"/>
              </w:rPr>
              <w:framePr w:vAnchor="text" w:hAnchor="page" w:x="438" w:y="234"/>
            </w:pPr>
            <w:r>
              <w:rPr>
                <w:rFonts w:hint="eastAsia" w:hAnsi="宋体"/>
                <w:b w:val="0"/>
                <w:bCs/>
                <w:sz w:val="24"/>
                <w:szCs w:val="24"/>
                <w:lang w:val="en-US" w:eastAsia="zh-CN"/>
              </w:rPr>
              <w:t xml:space="preserve">交货期限:</w:t>
            </w:r>
            <w:r>
              <w:rPr>
                <w:rFonts w:hAnsi="宋体" w:eastAsia="宋体"/>
                <w:bCs/>
                <w:sz w:val="24"/>
                <w:szCs w:val="24"/>
                <w:lang w:val="en-US" w:eastAsia="zh-CN"/>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748"/>
              <w:spacing w:line="360" w:lineRule="auto"/>
              <w:rPr>
                <w:rFonts w:hint="eastAsia" w:hAnsi="宋体"/>
                <w:bCs/>
                <w:sz w:val="24"/>
                <w:szCs w:val="24"/>
              </w:rPr>
              <w:framePr w:vAnchor="text" w:hAnchor="page" w:x="438" w:y="234"/>
            </w:pPr>
            <w:r>
              <w:rPr>
                <w:rFonts w:hint="eastAsia" w:ascii="宋体" w:hAnsi="宋体" w:eastAsia="宋体" w:cs="Times New Roman"/>
                <w:b/>
                <w:bCs w:val="0"/>
                <w:sz w:val="24"/>
                <w:szCs w:val="24"/>
              </w:rPr>
              <w:t xml:space="preserve">本采购包中提供的符合本国产品标准的产品成本之和占该采购包提供的全部产品成本之和的比例为</w:t>
            </w:r>
            <w:r>
              <w:rPr>
                <w:rFonts w:hint="eastAsia" w:ascii="宋体" w:hAnsi="宋体" w:eastAsia="宋体" w:cs="Times New Roman"/>
                <w:b/>
                <w:bCs w:val="0"/>
                <w:sz w:val="24"/>
                <w:szCs w:val="24"/>
                <w:u w:val="single"/>
              </w:rPr>
              <w:t xml:space="preserve">***</w:t>
            </w:r>
            <w:r>
              <w:rPr>
                <w:rFonts w:hint="eastAsia" w:ascii="宋体" w:hAnsi="宋体" w:eastAsia="宋体" w:cs="Times New Roman"/>
                <w:b/>
                <w:bCs w:val="0"/>
                <w:sz w:val="24"/>
                <w:szCs w:val="24"/>
              </w:rPr>
              <w:t xml:space="preserve">%。</w:t>
            </w:r>
            <w:r>
              <w:rPr>
                <w:rFonts w:hint="eastAsia" w:hAnsi="宋体"/>
                <w:bCs/>
                <w:sz w:val="24"/>
                <w:szCs w:val="24"/>
              </w:rPr>
            </w:r>
            <w:r/>
          </w:p>
        </w:tc>
      </w:tr>
    </w:tbl>
    <w:p>
      <w:pPr>
        <w:pStyle w:val="748"/>
        <w:ind w:firstLine="200"/>
        <w:spacing w:line="360" w:lineRule="auto"/>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748"/>
        <w:ind w:firstLine="616"/>
        <w:spacing w:line="360" w:lineRule="auto"/>
        <w:rPr>
          <w:rFonts w:hint="eastAsia" w:hAnsi="宋体"/>
          <w:bCs/>
          <w:sz w:val="24"/>
          <w:szCs w:val="24"/>
        </w:rPr>
      </w:pPr>
      <w:r>
        <w:rPr>
          <w:rFonts w:hint="eastAsia" w:hAnsi="宋体"/>
          <w:bCs/>
          <w:sz w:val="24"/>
          <w:szCs w:val="24"/>
        </w:rPr>
        <w:t xml:space="preserve">1、请投标单位按照上述格式分析投标总报价，本项投标总报价需与开标一览表投标总报价一致。</w:t>
      </w:r>
      <w:r>
        <w:rPr>
          <w:rFonts w:hint="eastAsia" w:hAnsi="宋体"/>
          <w:bCs/>
          <w:sz w:val="24"/>
          <w:szCs w:val="24"/>
        </w:rPr>
      </w:r>
      <w:r/>
    </w:p>
    <w:p>
      <w:pPr>
        <w:pStyle w:val="748"/>
        <w:ind w:firstLine="480"/>
        <w:spacing w:line="360" w:lineRule="auto"/>
        <w:rPr>
          <w:rFonts w:hint="eastAsia" w:hAnsi="宋体"/>
          <w:bCs/>
          <w:sz w:val="24"/>
          <w:szCs w:val="24"/>
        </w:rPr>
        <w:outlineLvl w:val="0"/>
      </w:pPr>
      <w:r>
        <w:rPr>
          <w:rFonts w:hint="eastAsia" w:hAnsi="宋体"/>
          <w:bCs/>
          <w:sz w:val="24"/>
          <w:szCs w:val="24"/>
        </w:rPr>
        <w:t xml:space="preserve">2、投标报价包括：</w:t>
      </w:r>
      <w:r>
        <w:rPr>
          <w:rFonts w:hint="eastAsia" w:hAnsi="宋体" w:cs="宋体"/>
          <w:sz w:val="24"/>
          <w:szCs w:val="24"/>
          <w:highlight w:val="none"/>
          <w:lang w:val="zh-CN"/>
        </w:rPr>
        <w:t xml:space="preserve">全部硬件设备、软件系统及其安装所需的辅材、备品、备件、专用工具、包装、运输、吊装、安装、培训、损耗、调试、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bCs/>
          <w:sz w:val="24"/>
          <w:szCs w:val="24"/>
        </w:rPr>
      </w:r>
      <w:r/>
    </w:p>
    <w:p>
      <w:pPr>
        <w:pStyle w:val="748"/>
        <w:ind w:firstLine="619"/>
        <w:spacing w:line="360" w:lineRule="auto"/>
        <w:rPr>
          <w:rFonts w:hint="eastAsia" w:hAnsi="宋体"/>
          <w:bCs/>
          <w:sz w:val="24"/>
          <w:szCs w:val="24"/>
        </w:rPr>
      </w:pPr>
      <w:r>
        <w:rPr>
          <w:rFonts w:hint="eastAsia" w:ascii="宋体" w:hAnsi="宋体" w:eastAsia="宋体" w:cs="Times New Roman"/>
          <w:b/>
          <w:bCs w:val="0"/>
          <w:sz w:val="24"/>
          <w:szCs w:val="24"/>
        </w:rPr>
        <w:t xml:space="preserve">3</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rPr>
        <w:t xml:space="preserve">本采购包中含有多种产品时，</w:t>
      </w:r>
      <w:r>
        <w:rPr>
          <w:rFonts w:hint="eastAsia" w:ascii="宋体" w:hAnsi="宋体" w:eastAsia="宋体" w:cs="Times New Roman"/>
          <w:b/>
          <w:bCs w:val="0"/>
          <w:sz w:val="24"/>
          <w:szCs w:val="24"/>
          <w:lang w:eastAsia="zh-CN"/>
        </w:rPr>
        <w:t xml:space="preserve">投标单位</w:t>
      </w:r>
      <w:r>
        <w:rPr>
          <w:rFonts w:hint="eastAsia" w:ascii="宋体" w:hAnsi="宋体" w:eastAsia="宋体" w:cs="Times New Roman"/>
          <w:b/>
          <w:bCs w:val="0"/>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hAnsi="宋体"/>
          <w:bCs/>
          <w:sz w:val="24"/>
          <w:szCs w:val="24"/>
        </w:rPr>
      </w:r>
      <w:r/>
    </w:p>
    <w:p>
      <w:pPr>
        <w:pStyle w:val="748"/>
        <w:ind w:firstLine="200"/>
        <w:spacing w:line="360" w:lineRule="auto"/>
        <w:rPr>
          <w:rFonts w:hint="eastAsia" w:hAnsi="宋体"/>
          <w:bCs/>
          <w:sz w:val="24"/>
          <w:szCs w:val="24"/>
        </w:rPr>
      </w:pPr>
      <w:r>
        <w:rPr>
          <w:rFonts w:hint="eastAsia" w:hAnsi="宋体"/>
          <w:bCs/>
          <w:sz w:val="24"/>
          <w:szCs w:val="24"/>
          <w:lang w:eastAsia="zh-CN"/>
        </w:rPr>
        <w:t xml:space="preserve">投标单位</w:t>
      </w:r>
      <w:r>
        <w:rPr>
          <w:rFonts w:hint="eastAsia" w:hAnsi="宋体"/>
          <w:bCs/>
          <w:sz w:val="24"/>
          <w:szCs w:val="24"/>
        </w:rPr>
        <w:t xml:space="preserve">：（单位公章）</w:t>
      </w:r>
      <w:r>
        <w:rPr>
          <w:rFonts w:hint="eastAsia" w:hAnsi="宋体"/>
          <w:bCs/>
          <w:sz w:val="24"/>
          <w:szCs w:val="24"/>
        </w:rPr>
      </w:r>
      <w:r/>
    </w:p>
    <w:p>
      <w:pPr>
        <w:pStyle w:val="748"/>
        <w:ind w:firstLine="200"/>
        <w:spacing w:line="360" w:lineRule="auto"/>
        <w:rPr>
          <w:rFonts w:hAnsi="宋体"/>
          <w:bCs/>
          <w:sz w:val="24"/>
          <w:szCs w:val="24"/>
        </w:rPr>
      </w:pPr>
      <w:r>
        <w:rPr>
          <w:rFonts w:hint="eastAsia" w:hAnsi="宋体"/>
          <w:bCs/>
          <w:sz w:val="24"/>
          <w:szCs w:val="24"/>
        </w:rPr>
        <w:t xml:space="preserve">法定代表人/负责人或代理人：（签字或盖章）</w:t>
      </w:r>
      <w:r>
        <w:rPr>
          <w:rFonts w:hAnsi="宋体"/>
          <w:bCs/>
          <w:sz w:val="24"/>
          <w:szCs w:val="24"/>
        </w:rPr>
      </w:r>
      <w:r/>
    </w:p>
    <w:p>
      <w:pPr>
        <w:pStyle w:val="748"/>
        <w:ind w:firstLine="200"/>
        <w:spacing w:line="360" w:lineRule="auto"/>
        <w:rPr>
          <w:rFonts w:hAnsi="宋体"/>
          <w:bCs/>
          <w:sz w:val="24"/>
          <w:szCs w:val="24"/>
        </w:rPr>
      </w:pPr>
      <w:r>
        <w:rPr>
          <w:rFonts w:hint="eastAsia" w:hAnsi="宋体"/>
          <w:bCs/>
          <w:sz w:val="24"/>
          <w:szCs w:val="24"/>
        </w:rPr>
        <w:t xml:space="preserve">日期：      年    月    日</w:t>
      </w:r>
      <w:r>
        <w:rPr>
          <w:rFonts w:hAnsi="宋体"/>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748"/>
        <w:rPr>
          <w:rFonts w:hint="eastAsia" w:hAnsi="宋体" w:cs="宋体"/>
          <w:b/>
          <w:sz w:val="24"/>
          <w:szCs w:val="24"/>
        </w:rPr>
      </w:pPr>
      <w:r>
        <w:rPr>
          <w:rFonts w:hint="eastAsia" w:hAnsi="宋体" w:cs="宋体"/>
          <w:b/>
          <w:sz w:val="24"/>
          <w:szCs w:val="24"/>
        </w:rPr>
      </w:r>
      <w:r/>
    </w:p>
    <w:p>
      <w:pPr>
        <w:pStyle w:val="748"/>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748"/>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748"/>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(口最近一期的财务报表或经审计的财务报告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748"/>
        <w:ind w:firstLine="480"/>
        <w:spacing w:line="360" w:lineRule="auto"/>
        <w:rPr>
          <w:rFonts w:hint="eastAsia" w:hAnsi="宋体" w:cs="宋体"/>
          <w:b/>
          <w:bCs/>
          <w:sz w:val="24"/>
          <w:szCs w:val="24"/>
        </w:rPr>
      </w:pPr>
      <w:r>
        <w:rPr>
          <w:rFonts w:hint="eastAsia" w:hAnsi="宋体" w:cs="宋体"/>
          <w:sz w:val="24"/>
          <w:szCs w:val="24"/>
        </w:rPr>
        <w:t xml:space="preserve">(1)审计报告：</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hAnsi="宋体" w:cs="宋体"/>
          <w:b/>
          <w:bCs/>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r>
      <w:r/>
    </w:p>
    <w:p>
      <w:pPr>
        <w:pStyle w:val="748"/>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748"/>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748"/>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748"/>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74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8"/>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748"/>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748"/>
        <w:jc w:val="left"/>
        <w:spacing w:line="360" w:lineRule="auto"/>
        <w:rPr>
          <w:rFonts w:hint="eastAsia" w:hAnsi="宋体" w:cs="宋体"/>
          <w:sz w:val="24"/>
          <w:szCs w:val="24"/>
        </w:rPr>
      </w:pPr>
      <w:r>
        <w:rPr>
          <w:rFonts w:hint="eastAsia" w:hAnsi="宋体" w:cs="宋体"/>
          <w:sz w:val="24"/>
          <w:szCs w:val="24"/>
        </w:rPr>
      </w:r>
      <w:r/>
    </w:p>
    <w:p>
      <w:pPr>
        <w:pStyle w:val="74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74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8"/>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748"/>
        <w:numPr>
          <w:ilvl w:val="0"/>
          <w:numId w:val="38"/>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r>
      <w:r/>
    </w:p>
    <w:p>
      <w:pPr>
        <w:pStyle w:val="74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，提供投标文件递交截止时间当月的社会保险凭据复印件。</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，提供依法缴纳社会保障资金承诺书扫描件(格式自拟)，该承诺书视同社会保险凭据。</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748"/>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748"/>
        <w:jc w:val="left"/>
        <w:spacing w:line="360" w:lineRule="auto"/>
        <w:rPr>
          <w:rFonts w:hint="eastAsia" w:hAnsi="宋体" w:cs="宋体"/>
          <w:sz w:val="24"/>
          <w:szCs w:val="24"/>
        </w:rPr>
      </w:pPr>
      <w:r>
        <w:rPr>
          <w:rFonts w:hint="eastAsia" w:hAnsi="宋体" w:cs="宋体"/>
          <w:sz w:val="24"/>
          <w:szCs w:val="24"/>
        </w:rPr>
      </w:r>
      <w:r/>
    </w:p>
    <w:p>
      <w:pPr>
        <w:pStyle w:val="748"/>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74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r>
      <w:r/>
    </w:p>
    <w:p>
      <w:pPr>
        <w:pStyle w:val="748"/>
        <w:jc w:val="left"/>
        <w:spacing w:line="360" w:lineRule="auto"/>
        <w:rPr>
          <w:rFonts w:hint="eastAsia" w:hAnsi="宋体" w:cs="宋体"/>
          <w:b/>
          <w:bCs/>
          <w:sz w:val="24"/>
          <w:szCs w:val="24"/>
        </w:rPr>
      </w:pPr>
      <w:r>
        <w:rPr>
          <w:rFonts w:hint="eastAsia" w:hAnsi="宋体" w:cs="宋体"/>
          <w:b/>
          <w:bCs/>
          <w:sz w:val="24"/>
          <w:szCs w:val="24"/>
        </w:rPr>
      </w:r>
      <w:r/>
    </w:p>
    <w:p>
      <w:pPr>
        <w:pStyle w:val="748"/>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748"/>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748"/>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参加本次政府采购活动前</w:t>
      </w:r>
      <w:r>
        <w:rPr>
          <w:rFonts w:hint="eastAsia" w:hAnsi="宋体"/>
          <w:bCs/>
          <w:color w:val="000000"/>
          <w:sz w:val="24"/>
          <w:szCs w:val="21"/>
          <w:lang w:val="en-US" w:eastAsia="zh-CN"/>
        </w:rPr>
        <w:t xml:space="preserve">三</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748"/>
        <w:jc w:val="left"/>
        <w:spacing w:line="360" w:lineRule="auto"/>
        <w:rPr>
          <w:rFonts w:hint="eastAsia" w:hAnsi="宋体" w:cs="宋体"/>
          <w:sz w:val="24"/>
          <w:szCs w:val="24"/>
        </w:rPr>
      </w:pPr>
      <w:r>
        <w:rPr>
          <w:rFonts w:hint="eastAsia" w:hAnsi="宋体" w:cs="宋体"/>
          <w:sz w:val="24"/>
          <w:szCs w:val="24"/>
        </w:rPr>
      </w:r>
      <w:r/>
    </w:p>
    <w:p>
      <w:pPr>
        <w:pStyle w:val="748"/>
        <w:jc w:val="left"/>
        <w:spacing w:line="360" w:lineRule="auto"/>
        <w:rPr>
          <w:rFonts w:hint="eastAsia" w:hAnsi="宋体" w:cs="宋体"/>
          <w:sz w:val="24"/>
          <w:szCs w:val="24"/>
        </w:rPr>
      </w:pPr>
      <w:r>
        <w:rPr>
          <w:rFonts w:hint="eastAsia" w:hAnsi="宋体" w:cs="宋体"/>
          <w:sz w:val="24"/>
          <w:szCs w:val="24"/>
        </w:rPr>
      </w:r>
      <w:r/>
    </w:p>
    <w:p>
      <w:pPr>
        <w:pStyle w:val="748"/>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1、“重大违法记录”指</w:t>
      </w:r>
      <w:r>
        <w:rPr>
          <w:rFonts w:hint="eastAsia" w:hAnsi="宋体" w:cs="宋体"/>
          <w:sz w:val="24"/>
          <w:szCs w:val="24"/>
          <w:lang w:eastAsia="zh-CN"/>
        </w:rPr>
        <w:t xml:space="preserve">投标单位</w:t>
      </w:r>
      <w:r>
        <w:rPr>
          <w:rFonts w:hint="eastAsia" w:hAnsi="宋体" w:cs="宋体"/>
          <w:sz w:val="24"/>
          <w:szCs w:val="24"/>
        </w:rPr>
        <w:t xml:space="preserve">因违法经营受到刑事处罚或责令停产停业、吊销许可证或执照、较大数额罚款等行政处罚。</w:t>
      </w:r>
      <w:r>
        <w:rPr>
          <w:rFonts w:hint="eastAsia" w:hAnsi="宋体" w:cs="宋体"/>
          <w:sz w:val="24"/>
          <w:szCs w:val="24"/>
        </w:rPr>
      </w:r>
      <w:r/>
    </w:p>
    <w:p>
      <w:pPr>
        <w:pStyle w:val="748"/>
        <w:ind w:firstLine="480"/>
        <w:jc w:val="left"/>
        <w:spacing w:line="360" w:lineRule="auto"/>
        <w:rPr>
          <w:rFonts w:hint="eastAsia" w:hAnsi="宋体" w:cs="宋体"/>
          <w:sz w:val="24"/>
          <w:szCs w:val="24"/>
        </w:rPr>
      </w:pPr>
      <w:r>
        <w:rPr>
          <w:rFonts w:hint="eastAsia" w:hAnsi="宋体" w:cs="宋体"/>
          <w:sz w:val="24"/>
          <w:szCs w:val="24"/>
        </w:rPr>
        <w:t xml:space="preserve">2、请</w:t>
      </w:r>
      <w:r>
        <w:rPr>
          <w:rFonts w:hint="eastAsia" w:hAnsi="宋体" w:cs="宋体"/>
          <w:sz w:val="24"/>
          <w:szCs w:val="24"/>
          <w:lang w:eastAsia="zh-CN"/>
        </w:rPr>
        <w:t xml:space="preserve">投标单位</w:t>
      </w:r>
      <w:r>
        <w:rPr>
          <w:rFonts w:hint="eastAsia" w:hAnsi="宋体" w:cs="宋体"/>
          <w:sz w:val="24"/>
          <w:szCs w:val="24"/>
        </w:rPr>
        <w:t xml:space="preserve">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748"/>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748"/>
        <w:ind w:left="388" w:firstLine="6000"/>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ind w:firstLine="420"/>
        <w:jc w:val="center"/>
        <w:rPr>
          <w:rFonts w:hint="eastAsia" w:hAnsi="宋体" w:cs="宋体"/>
          <w:b/>
          <w:sz w:val="24"/>
          <w:szCs w:val="24"/>
        </w:rPr>
      </w:pPr>
      <w:r>
        <w:rPr>
          <w:rFonts w:hint="eastAsia" w:hAnsi="宋体" w:cs="宋体"/>
          <w:b/>
          <w:sz w:val="24"/>
          <w:szCs w:val="24"/>
        </w:rPr>
      </w:r>
      <w:r/>
    </w:p>
    <w:p>
      <w:pPr>
        <w:pStyle w:val="748"/>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748"/>
        <w:ind w:firstLine="420"/>
        <w:jc w:val="center"/>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748"/>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w:t>
      </w:r>
      <w:r>
        <w:rPr>
          <w:rFonts w:hint="eastAsia" w:hAnsi="宋体" w:cs="宋体"/>
          <w:sz w:val="24"/>
          <w:szCs w:val="24"/>
          <w:u w:val="single"/>
        </w:rPr>
        <w:t xml:space="preserve">    </w:t>
      </w:r>
      <w:r>
        <w:rPr>
          <w:rFonts w:hint="eastAsia" w:hAnsi="宋体" w:cs="宋体"/>
          <w:sz w:val="24"/>
          <w:szCs w:val="24"/>
        </w:rPr>
        <w:t xml:space="preserve">标段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748"/>
        <w:ind w:firstLine="660"/>
        <w:spacing w:line="400" w:lineRule="exact"/>
        <w:rPr>
          <w:rFonts w:hint="eastAsia" w:hAnsi="宋体" w:cs="宋体"/>
          <w:sz w:val="24"/>
          <w:szCs w:val="24"/>
        </w:rPr>
      </w:pPr>
      <w:r>
        <w:rPr>
          <w:rFonts w:hint="eastAsia" w:hAnsi="宋体" w:cs="宋体"/>
          <w:sz w:val="24"/>
          <w:szCs w:val="24"/>
        </w:rPr>
      </w:r>
      <w:r/>
    </w:p>
    <w:p>
      <w:pPr>
        <w:pStyle w:val="748"/>
        <w:ind w:firstLine="420"/>
        <w:spacing w:line="400" w:lineRule="exact"/>
        <w:rPr>
          <w:rFonts w:hint="eastAsia" w:hAnsi="宋体" w:cs="宋体"/>
          <w:sz w:val="24"/>
          <w:szCs w:val="24"/>
        </w:rPr>
      </w:pPr>
      <w:r>
        <w:rPr>
          <w:rFonts w:hint="eastAsia" w:hAnsi="宋体" w:cs="宋体"/>
          <w:sz w:val="24"/>
          <w:szCs w:val="24"/>
        </w:rPr>
      </w:r>
      <w:r/>
    </w:p>
    <w:p>
      <w:pPr>
        <w:pStyle w:val="748"/>
        <w:ind w:firstLine="420"/>
        <w:spacing w:line="400" w:lineRule="exact"/>
        <w:rPr>
          <w:rFonts w:hint="eastAsia" w:hAnsi="宋体" w:cs="宋体"/>
          <w:sz w:val="24"/>
          <w:szCs w:val="24"/>
        </w:rPr>
      </w:pPr>
      <w:r>
        <w:rPr>
          <w:rFonts w:hint="eastAsia" w:hAnsi="宋体" w:cs="宋体"/>
          <w:sz w:val="24"/>
          <w:szCs w:val="24"/>
        </w:rPr>
      </w:r>
      <w:r/>
    </w:p>
    <w:p>
      <w:pPr>
        <w:pStyle w:val="748"/>
        <w:ind w:firstLine="420"/>
        <w:spacing w:line="400" w:lineRule="exact"/>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748"/>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748"/>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748"/>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748"/>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748"/>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748"/>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748"/>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748"/>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748"/>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748"/>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748"/>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748"/>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748"/>
              <w:rPr>
                <w:rFonts w:hint="eastAsia" w:hAnsi="宋体" w:cs="宋体"/>
                <w:sz w:val="24"/>
                <w:szCs w:val="24"/>
              </w:rPr>
            </w:pPr>
            <w:r>
              <w:rPr>
                <w:rFonts w:hint="eastAsia" w:hAnsi="宋体" w:cs="宋体"/>
                <w:sz w:val="24"/>
                <w:szCs w:val="24"/>
              </w:rPr>
            </w:r>
            <w:r/>
          </w:p>
        </w:tc>
      </w:tr>
    </w:tbl>
    <w:p>
      <w:pPr>
        <w:pStyle w:val="748"/>
        <w:jc w:val="center"/>
        <w:spacing w:line="600" w:lineRule="atLeast"/>
        <w:widowControl/>
        <w:rPr>
          <w:rFonts w:hint="eastAsia" w:hAnsi="宋体" w:cs="宋体"/>
          <w:sz w:val="21"/>
          <w:szCs w:val="21"/>
        </w:rPr>
      </w:pPr>
      <w:r>
        <w:rPr>
          <w:rFonts w:hint="eastAsia" w:hAnsi="宋体" w:cs="宋体"/>
          <w:sz w:val="21"/>
          <w:szCs w:val="21"/>
        </w:rPr>
      </w:r>
      <w:r/>
    </w:p>
    <w:p>
      <w:pPr>
        <w:pStyle w:val="748"/>
        <w:jc w:val="center"/>
        <w:spacing w:line="600" w:lineRule="atLeast"/>
        <w:widowControl/>
        <w:rPr>
          <w:rFonts w:hint="eastAsia" w:hAnsi="宋体" w:cs="宋体"/>
          <w:sz w:val="21"/>
          <w:szCs w:val="21"/>
        </w:rPr>
      </w:pPr>
      <w:r>
        <w:rPr>
          <w:rFonts w:hint="eastAsia" w:hAnsi="宋体" w:cs="宋体"/>
          <w:sz w:val="21"/>
          <w:szCs w:val="21"/>
        </w:rPr>
      </w:r>
      <w:r/>
    </w:p>
    <w:p>
      <w:pPr>
        <w:pStyle w:val="748"/>
        <w:jc w:val="center"/>
        <w:spacing w:line="600" w:lineRule="atLeast"/>
        <w:widowControl/>
        <w:rPr>
          <w:rFonts w:hint="eastAsia" w:hAnsi="宋体" w:cs="宋体"/>
          <w:sz w:val="21"/>
          <w:szCs w:val="21"/>
        </w:rPr>
      </w:pPr>
      <w:r>
        <w:rPr>
          <w:rFonts w:hint="eastAsia" w:hAnsi="宋体" w:cs="宋体"/>
          <w:sz w:val="21"/>
          <w:szCs w:val="21"/>
        </w:rPr>
      </w:r>
      <w:r/>
    </w:p>
    <w:p>
      <w:pPr>
        <w:pStyle w:val="748"/>
        <w:spacing w:line="600" w:lineRule="atLeast"/>
        <w:widowControl/>
        <w:rPr>
          <w:rFonts w:hint="eastAsia" w:hAnsi="宋体" w:cs="宋体"/>
          <w:sz w:val="21"/>
          <w:szCs w:val="21"/>
        </w:rPr>
      </w:pPr>
      <w:r>
        <w:rPr>
          <w:rFonts w:hint="eastAsia" w:hAnsi="宋体" w:cs="宋体"/>
          <w:sz w:val="21"/>
          <w:szCs w:val="21"/>
        </w:rPr>
      </w:r>
      <w:r/>
    </w:p>
    <w:p>
      <w:pPr>
        <w:pStyle w:val="748"/>
        <w:ind w:firstLine="420"/>
        <w:rPr>
          <w:rFonts w:hint="eastAsia" w:hAnsi="宋体" w:cs="宋体"/>
          <w:sz w:val="21"/>
          <w:szCs w:val="21"/>
        </w:rPr>
      </w:pPr>
      <w:r>
        <w:rPr>
          <w:rFonts w:hint="eastAsia" w:hAnsi="宋体" w:cs="宋体"/>
          <w:sz w:val="21"/>
          <w:szCs w:val="21"/>
        </w:rPr>
      </w:r>
      <w:r/>
    </w:p>
    <w:p>
      <w:pPr>
        <w:pStyle w:val="748"/>
        <w:ind w:firstLine="420"/>
        <w:rPr>
          <w:rFonts w:hint="eastAsia" w:hAnsi="宋体" w:cs="宋体"/>
          <w:sz w:val="21"/>
          <w:szCs w:val="21"/>
        </w:rPr>
      </w:pPr>
      <w:r>
        <w:rPr>
          <w:rFonts w:hint="eastAsia" w:hAnsi="宋体" w:cs="宋体"/>
          <w:sz w:val="21"/>
          <w:szCs w:val="21"/>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jc w:val="both"/>
        <w:spacing w:line="360" w:lineRule="auto"/>
        <w:rPr>
          <w:rFonts w:hint="eastAsia" w:hAnsi="宋体" w:cs="宋体"/>
          <w:b/>
          <w:bCs/>
          <w:sz w:val="24"/>
          <w:szCs w:val="24"/>
        </w:rPr>
        <w:outlineLvl w:val="9"/>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748"/>
        <w:spacing w:line="360" w:lineRule="auto"/>
        <w:rPr>
          <w:rFonts w:hint="eastAsia" w:hAnsi="宋体" w:cs="宋体"/>
          <w:sz w:val="24"/>
          <w:szCs w:val="24"/>
        </w:rPr>
      </w:pPr>
      <w:r>
        <w:rPr>
          <w:rFonts w:hint="eastAsia" w:hAnsi="宋体" w:cs="宋体"/>
          <w:sz w:val="24"/>
          <w:szCs w:val="24"/>
        </w:rPr>
      </w:r>
      <w:r/>
    </w:p>
    <w:p>
      <w:pPr>
        <w:pStyle w:val="748"/>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748"/>
        <w:ind w:firstLine="425"/>
        <w:spacing w:line="360" w:lineRule="auto"/>
        <w:rPr>
          <w:rFonts w:hint="eastAsia" w:hAnsi="宋体" w:cs="宋体"/>
          <w:sz w:val="24"/>
          <w:szCs w:val="24"/>
          <w:lang w:val="zh-CN"/>
        </w:rPr>
      </w:pPr>
      <w:r>
        <w:rPr>
          <w:rFonts w:hint="eastAsia" w:hAnsi="宋体" w:cs="宋体"/>
          <w:sz w:val="24"/>
          <w:szCs w:val="24"/>
          <w:lang w:val="zh-CN"/>
        </w:rPr>
      </w:r>
      <w:r/>
    </w:p>
    <w:p>
      <w:pPr>
        <w:pStyle w:val="748"/>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标段</w:t>
      </w:r>
      <w:r>
        <w:rPr>
          <w:rFonts w:hint="eastAsia" w:hAnsi="宋体" w:cs="宋体"/>
          <w:sz w:val="24"/>
          <w:szCs w:val="24"/>
          <w:u w:val="single"/>
        </w:rPr>
        <w:t xml:space="preserve">   </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748"/>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748"/>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748"/>
        <w:jc w:val="left"/>
        <w:spacing w:before="75" w:after="75" w:line="360" w:lineRule="auto"/>
        <w:widowControl/>
        <w:rPr>
          <w:rFonts w:hint="eastAsia" w:hAnsi="宋体" w:cs="宋体"/>
          <w:sz w:val="24"/>
          <w:szCs w:val="24"/>
        </w:rPr>
      </w:pPr>
      <w:r>
        <w:rPr>
          <w:rFonts w:hint="eastAsia" w:hAnsi="宋体" w:cs="宋体"/>
          <w:sz w:val="24"/>
          <w:szCs w:val="24"/>
        </w:rPr>
      </w:r>
      <w:r/>
    </w:p>
    <w:p>
      <w:pPr>
        <w:pStyle w:val="748"/>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748"/>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748"/>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748"/>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748"/>
        <w:spacing w:line="400" w:lineRule="exact"/>
        <w:rPr>
          <w:rFonts w:hint="eastAsia" w:hAnsi="宋体" w:cs="宋体"/>
          <w:sz w:val="21"/>
          <w:szCs w:val="21"/>
        </w:rPr>
      </w:pPr>
      <w:r>
        <w:rPr>
          <w:rFonts w:hint="eastAsia" w:hAnsi="宋体" w:cs="宋体"/>
          <w:sz w:val="21"/>
          <w:szCs w:val="21"/>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rPr>
      </w:pPr>
      <w:r>
        <w:rPr>
          <w:rFonts w:hint="eastAsia" w:hAnsi="宋体" w:cs="宋体"/>
          <w:b/>
          <w:bCs/>
          <w:sz w:val="24"/>
          <w:szCs w:val="24"/>
        </w:rPr>
      </w:r>
      <w:r/>
    </w:p>
    <w:p>
      <w:pPr>
        <w:pStyle w:val="748"/>
        <w:spacing w:line="400" w:lineRule="exact"/>
        <w:rPr>
          <w:rFonts w:hint="eastAsia" w:hAnsi="宋体" w:cs="宋体"/>
          <w:b/>
          <w:bCs/>
          <w:sz w:val="24"/>
          <w:szCs w:val="24"/>
          <w:lang w:val="zh-CN"/>
        </w:rPr>
      </w:pPr>
      <w:r>
        <w:rPr>
          <w:rFonts w:hint="eastAsia" w:hAnsi="宋体" w:cs="宋体"/>
          <w:b/>
          <w:bCs/>
          <w:sz w:val="24"/>
          <w:szCs w:val="24"/>
          <w:lang w:val="zh-CN"/>
        </w:rPr>
      </w:r>
      <w:r/>
    </w:p>
    <w:p>
      <w:pPr>
        <w:pStyle w:val="748"/>
        <w:spacing w:line="400" w:lineRule="exact"/>
        <w:rPr>
          <w:rFonts w:hint="eastAsia" w:hAnsi="宋体" w:cs="宋体"/>
          <w:b/>
          <w:bCs/>
          <w:sz w:val="24"/>
          <w:szCs w:val="24"/>
          <w:lang w:val="zh-CN"/>
        </w:rPr>
      </w:pPr>
      <w:r>
        <w:rPr>
          <w:rFonts w:hint="eastAsia" w:hAnsi="宋体" w:cs="宋体"/>
          <w:b/>
          <w:bCs/>
          <w:sz w:val="24"/>
          <w:szCs w:val="24"/>
          <w:lang w:val="zh-CN"/>
        </w:rPr>
      </w:r>
      <w:r/>
    </w:p>
    <w:p>
      <w:pPr>
        <w:pStyle w:val="748"/>
        <w:spacing w:line="400" w:lineRule="exact"/>
        <w:rPr>
          <w:rFonts w:hint="eastAsia" w:hAnsi="宋体" w:cs="宋体"/>
          <w:b/>
          <w:bCs/>
          <w:sz w:val="24"/>
          <w:szCs w:val="24"/>
          <w:lang w:val="zh-CN"/>
        </w:rPr>
      </w:pPr>
      <w:r>
        <w:rPr>
          <w:rFonts w:hint="eastAsia" w:hAnsi="宋体" w:cs="宋体"/>
          <w:b/>
          <w:bCs/>
          <w:sz w:val="24"/>
          <w:szCs w:val="24"/>
          <w:lang w:val="zh-CN"/>
        </w:rPr>
      </w:r>
      <w:r/>
    </w:p>
    <w:p>
      <w:pPr>
        <w:pStyle w:val="748"/>
        <w:spacing w:line="400" w:lineRule="exact"/>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1</w:t>
      </w:r>
      <w:r>
        <w:rPr>
          <w:rFonts w:hint="eastAsia" w:hAnsi="宋体" w:cs="宋体"/>
          <w:b/>
          <w:bCs/>
          <w:sz w:val="24"/>
          <w:szCs w:val="24"/>
          <w:lang w:val="zh-CN"/>
        </w:rPr>
        <w:t xml:space="preserve">：投标函</w:t>
      </w:r>
      <w:r>
        <w:rPr>
          <w:rFonts w:hint="eastAsia" w:hAnsi="宋体" w:cs="宋体"/>
          <w:b/>
          <w:bCs/>
          <w:sz w:val="24"/>
          <w:szCs w:val="24"/>
          <w:lang w:val="zh-CN"/>
        </w:rPr>
      </w:r>
      <w:r/>
    </w:p>
    <w:p>
      <w:pPr>
        <w:pStyle w:val="748"/>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748"/>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748"/>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748"/>
        <w:ind w:firstLine="480"/>
        <w:spacing w:line="360" w:lineRule="auto"/>
        <w:rPr>
          <w:rFonts w:hint="eastAsia" w:hAnsi="宋体" w:cs="宋体"/>
          <w:sz w:val="24"/>
          <w:szCs w:val="24"/>
        </w:rPr>
        <w:outlineLvl w:val="0"/>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w:t>
      </w:r>
      <w:r>
        <w:rPr>
          <w:rFonts w:hint="eastAsia" w:hAnsi="宋体" w:cs="宋体"/>
          <w:sz w:val="24"/>
          <w:szCs w:val="24"/>
          <w:lang w:val="zh-CN"/>
        </w:rPr>
        <w:t xml:space="preserve">全部设备及其安装所需的辅材、备品、备件、专用工具、包装、运输、吊装、安装、培训、损耗、调试、系统的设计、检测、验收、试运行、人工、机械、仓储、保险、劳保、各种税费、专利技术、技术支持与培训、质保、售后服务、</w:t>
      </w:r>
      <w:r>
        <w:rPr>
          <w:rFonts w:hint="eastAsia" w:hAnsi="宋体" w:cs="宋体"/>
          <w:sz w:val="24"/>
          <w:szCs w:val="24"/>
          <w:lang w:val="en-US" w:eastAsia="zh-CN"/>
        </w:rPr>
        <w:t xml:space="preserve">代理服务费</w:t>
      </w:r>
      <w:r>
        <w:rPr>
          <w:rFonts w:hint="eastAsia" w:hAnsi="宋体" w:cs="宋体"/>
          <w:sz w:val="24"/>
          <w:szCs w:val="24"/>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2.我单位免费对招标单位人员进行设备操作、维修和产品保养等方面知识技能的培训，直到招标单位人员达到独立熟练操作的程度，并具备处理问题的能力；拟派项目组成员中须有设备技术人员常驻进行辅助教学。</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3.如果我们的投标书被接受，我们将严格履行招标文件中规定的每一项要求，按期、按质、按量履行合同的义务。</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4.我们同意按招标文件中的规定，本投标书的有效期限为开标后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5.我们愿意提供招标代理机构在招标文件中要求的所有资料。</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6.我们愿意遵守招标文件中所列的收费标准。</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7.我们承诺该项投标在开标后的全过程中保持有效，不作任何更改和变动。</w:t>
      </w:r>
      <w:r>
        <w:rPr>
          <w:rFonts w:hint="eastAsia" w:hAnsi="宋体" w:cs="宋体"/>
          <w:sz w:val="24"/>
          <w:szCs w:val="24"/>
        </w:rPr>
      </w:r>
      <w:r/>
    </w:p>
    <w:p>
      <w:pPr>
        <w:pStyle w:val="748"/>
        <w:ind w:firstLine="482"/>
        <w:spacing w:line="360" w:lineRule="auto"/>
        <w:rPr>
          <w:rFonts w:hint="eastAsia" w:hAnsi="宋体" w:cs="宋体"/>
          <w:sz w:val="24"/>
          <w:szCs w:val="24"/>
        </w:rPr>
      </w:pPr>
      <w:r>
        <w:rPr>
          <w:rFonts w:hint="eastAsia" w:hAnsi="宋体" w:cs="宋体"/>
          <w:b/>
          <w:bCs/>
          <w:sz w:val="24"/>
          <w:szCs w:val="24"/>
        </w:rPr>
        <w:t xml:space="preserve">8.我们愿意按照贵公司招标文件的要求提供电子投标文件，并保证全部投标文件内容真实有效，若有虚假，我公司愿意承担与此相关的一切责任；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9.我们愿意按照《中华人民共和国民法典》履行自己应该承担的全部责任。</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10.综合说明：</w:t>
      </w:r>
      <w:r>
        <w:rPr>
          <w:rFonts w:hint="eastAsia" w:hAnsi="宋体" w:cs="宋体"/>
          <w:sz w:val="24"/>
          <w:szCs w:val="24"/>
        </w:rPr>
      </w:r>
      <w:r/>
    </w:p>
    <w:p>
      <w:pPr>
        <w:pStyle w:val="748"/>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748"/>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748"/>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748"/>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748"/>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748"/>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748"/>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748"/>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748"/>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748"/>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748"/>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2</w:t>
      </w:r>
      <w:r>
        <w:rPr>
          <w:rFonts w:hint="eastAsia" w:hAnsi="宋体" w:cs="宋体"/>
          <w:b/>
          <w:bCs/>
          <w:sz w:val="24"/>
          <w:szCs w:val="24"/>
          <w:lang w:val="zh-CN"/>
        </w:rPr>
        <w:t xml:space="preserve">：投标（响应）保证承诺书</w:t>
      </w:r>
      <w:r>
        <w:rPr>
          <w:rFonts w:hint="eastAsia" w:hAnsi="宋体" w:cs="宋体"/>
          <w:b/>
          <w:bCs/>
          <w:sz w:val="24"/>
          <w:szCs w:val="24"/>
          <w:lang w:val="zh-CN"/>
        </w:rPr>
      </w:r>
      <w:r/>
    </w:p>
    <w:p>
      <w:pPr>
        <w:pStyle w:val="748"/>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748"/>
        <w:jc w:val="center"/>
        <w:spacing w:line="360" w:lineRule="auto"/>
        <w:widowControl/>
        <w:rPr>
          <w:rFonts w:hint="eastAsia" w:hAnsi="宋体" w:cs="宋体"/>
          <w:sz w:val="24"/>
          <w:szCs w:val="24"/>
        </w:rPr>
      </w:pPr>
      <w:r>
        <w:rPr>
          <w:rFonts w:hint="eastAsia" w:hAnsi="宋体" w:cs="宋体"/>
          <w:sz w:val="24"/>
          <w:szCs w:val="24"/>
        </w:rPr>
        <w:t xml:space="preserve">投标（响应）保证承诺书</w:t>
      </w:r>
      <w:r>
        <w:rPr>
          <w:rFonts w:hint="eastAsia"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748"/>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748"/>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支付本采购文件公布的预算金额（或最高限价）的2%作为违约赔偿金（数量不确定的单价采购须约定具体金额）。</w:t>
      </w:r>
      <w:r>
        <w:rPr>
          <w:rFonts w:hint="eastAsia" w:hAnsi="宋体" w:cs="宋体"/>
          <w:sz w:val="24"/>
          <w:szCs w:val="24"/>
        </w:rPr>
      </w:r>
      <w:r/>
    </w:p>
    <w:p>
      <w:pPr>
        <w:pStyle w:val="748"/>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748"/>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748"/>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3.中标（成交）后不按本采购文件规定向贵方缴纳采购代理费。</w:t>
      </w:r>
      <w:r>
        <w:rPr>
          <w:rFonts w:hint="eastAsia" w:hAnsi="宋体" w:cs="宋体"/>
          <w:sz w:val="24"/>
          <w:szCs w:val="24"/>
        </w:rPr>
      </w:r>
      <w:r/>
    </w:p>
    <w:p>
      <w:pPr>
        <w:pStyle w:val="748"/>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748"/>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748"/>
        <w:jc w:val="left"/>
        <w:spacing w:line="360" w:lineRule="auto"/>
        <w:widowControl/>
        <w:rPr>
          <w:rFonts w:hint="eastAsia"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r>
      <w:r/>
    </w:p>
    <w:p>
      <w:pPr>
        <w:pStyle w:val="748"/>
        <w:spacing w:line="360" w:lineRule="auto"/>
        <w:widowControl/>
        <w:rPr>
          <w:rFonts w:hint="eastAsia" w:hAnsi="宋体" w:cs="宋体"/>
          <w:b/>
          <w:bCs/>
          <w:sz w:val="24"/>
          <w:szCs w:val="24"/>
        </w:rPr>
      </w:pPr>
      <w:r>
        <w:rPr>
          <w:rFonts w:hint="eastAsia" w:hAnsi="宋体" w:cs="宋体"/>
          <w:b/>
          <w:bCs/>
          <w:sz w:val="24"/>
          <w:szCs w:val="24"/>
        </w:rPr>
      </w:r>
      <w:r/>
    </w:p>
    <w:p>
      <w:pPr>
        <w:pStyle w:val="748"/>
        <w:spacing w:line="360" w:lineRule="auto"/>
        <w:widowControl/>
        <w:rPr>
          <w:rFonts w:hint="eastAsia" w:hAnsi="宋体" w:cs="宋体"/>
          <w:b/>
          <w:bCs/>
          <w:sz w:val="21"/>
          <w:szCs w:val="21"/>
        </w:rPr>
      </w:pPr>
      <w:r>
        <w:rPr>
          <w:rFonts w:hint="eastAsia" w:hAnsi="宋体" w:cs="宋体"/>
          <w:b/>
          <w:bCs/>
          <w:sz w:val="21"/>
          <w:szCs w:val="21"/>
        </w:rPr>
      </w:r>
      <w:r/>
    </w:p>
    <w:p>
      <w:pPr>
        <w:pStyle w:val="748"/>
        <w:spacing w:line="360" w:lineRule="auto"/>
        <w:widowControl/>
        <w:rPr>
          <w:rFonts w:hint="eastAsia" w:hAnsi="宋体" w:cs="宋体"/>
          <w:b/>
          <w:bCs/>
          <w:sz w:val="21"/>
          <w:szCs w:val="21"/>
        </w:rPr>
      </w:pPr>
      <w:r>
        <w:rPr>
          <w:rFonts w:hint="eastAsia" w:hAnsi="宋体" w:cs="宋体"/>
          <w:b/>
          <w:bCs/>
          <w:sz w:val="21"/>
          <w:szCs w:val="21"/>
        </w:rPr>
      </w:r>
      <w:r/>
    </w:p>
    <w:p>
      <w:pPr>
        <w:pStyle w:val="748"/>
        <w:spacing w:line="360" w:lineRule="auto"/>
        <w:widowControl/>
        <w:rPr>
          <w:rFonts w:hint="eastAsia" w:hAnsi="宋体" w:cs="宋体"/>
          <w:b/>
          <w:bCs/>
          <w:sz w:val="21"/>
          <w:szCs w:val="21"/>
        </w:rPr>
      </w:pPr>
      <w:r>
        <w:rPr>
          <w:rFonts w:hint="eastAsia" w:hAnsi="宋体" w:cs="宋体"/>
          <w:b/>
          <w:bCs/>
          <w:sz w:val="21"/>
          <w:szCs w:val="21"/>
        </w:rPr>
      </w:r>
      <w:r/>
    </w:p>
    <w:p>
      <w:pPr>
        <w:pStyle w:val="748"/>
        <w:spacing w:line="360" w:lineRule="auto"/>
        <w:widowControl/>
        <w:rPr>
          <w:rFonts w:hint="eastAsia" w:hAnsi="宋体" w:cs="宋体"/>
          <w:b/>
          <w:bCs/>
          <w:sz w:val="21"/>
          <w:szCs w:val="21"/>
        </w:rPr>
      </w:pPr>
      <w:r>
        <w:rPr>
          <w:rFonts w:hint="eastAsia" w:hAnsi="宋体" w:cs="宋体"/>
          <w:b/>
          <w:bCs/>
          <w:sz w:val="21"/>
          <w:szCs w:val="21"/>
        </w:rPr>
      </w:r>
      <w:r/>
    </w:p>
    <w:p>
      <w:pPr>
        <w:pStyle w:val="748"/>
        <w:spacing w:line="360" w:lineRule="auto"/>
        <w:widowControl/>
        <w:rPr>
          <w:rFonts w:hint="eastAsia" w:hAnsi="宋体" w:cs="宋体"/>
          <w:sz w:val="21"/>
          <w:szCs w:val="21"/>
        </w:rPr>
      </w:pPr>
      <w:r>
        <w:rPr>
          <w:rFonts w:hint="eastAsia" w:hAnsi="宋体" w:cs="宋体"/>
          <w:sz w:val="21"/>
          <w:szCs w:val="21"/>
        </w:rPr>
      </w:r>
      <w:r/>
    </w:p>
    <w:p>
      <w:pPr>
        <w:pStyle w:val="748"/>
        <w:spacing w:line="360" w:lineRule="auto"/>
        <w:widowControl/>
        <w:rPr>
          <w:rFonts w:hint="eastAsia" w:hAnsi="宋体" w:cs="宋体"/>
          <w:sz w:val="21"/>
          <w:szCs w:val="21"/>
        </w:rPr>
      </w:pPr>
      <w:r>
        <w:rPr>
          <w:rFonts w:hint="eastAsia" w:hAnsi="宋体" w:cs="宋体"/>
          <w:sz w:val="21"/>
          <w:szCs w:val="21"/>
        </w:rPr>
      </w:r>
      <w:r/>
    </w:p>
    <w:p>
      <w:pPr>
        <w:pStyle w:val="748"/>
        <w:spacing w:line="360" w:lineRule="auto"/>
        <w:widowControl/>
        <w:rPr>
          <w:rFonts w:hint="eastAsia" w:hAnsi="宋体" w:cs="宋体"/>
          <w:sz w:val="21"/>
          <w:szCs w:val="21"/>
        </w:rPr>
      </w:pPr>
      <w:r>
        <w:rPr>
          <w:rFonts w:hint="eastAsia" w:hAnsi="宋体" w:cs="宋体"/>
          <w:sz w:val="21"/>
          <w:szCs w:val="21"/>
        </w:rPr>
      </w:r>
      <w:r/>
    </w:p>
    <w:p>
      <w:pPr>
        <w:pStyle w:val="748"/>
        <w:spacing w:line="360" w:lineRule="auto"/>
        <w:widowControl/>
        <w:rPr>
          <w:rFonts w:hint="eastAsia" w:hAnsi="宋体" w:cs="宋体"/>
          <w:sz w:val="21"/>
          <w:szCs w:val="21"/>
        </w:rPr>
      </w:pPr>
      <w:r>
        <w:rPr>
          <w:rFonts w:hint="eastAsia" w:hAnsi="宋体" w:cs="宋体"/>
          <w:sz w:val="21"/>
          <w:szCs w:val="21"/>
        </w:rPr>
      </w:r>
      <w:r/>
    </w:p>
    <w:p>
      <w:pPr>
        <w:pStyle w:val="748"/>
        <w:spacing w:line="360" w:lineRule="auto"/>
        <w:widowControl/>
        <w:rPr>
          <w:rFonts w:hint="eastAsia" w:hAnsi="宋体" w:cs="宋体"/>
          <w:sz w:val="21"/>
          <w:szCs w:val="21"/>
        </w:rPr>
      </w:pPr>
      <w:r>
        <w:rPr>
          <w:rFonts w:hint="eastAsia" w:hAnsi="宋体" w:cs="宋体"/>
          <w:sz w:val="21"/>
          <w:szCs w:val="21"/>
        </w:rPr>
      </w:r>
      <w:r/>
    </w:p>
    <w:p>
      <w:pPr>
        <w:pStyle w:val="748"/>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3</w:t>
      </w:r>
      <w:r>
        <w:rPr>
          <w:rFonts w:hint="eastAsia" w:hAnsi="宋体" w:cs="宋体"/>
          <w:b/>
          <w:bCs/>
          <w:sz w:val="24"/>
          <w:szCs w:val="24"/>
          <w:lang w:val="zh-CN"/>
        </w:rPr>
        <w:t xml:space="preserve">：</w:t>
      </w:r>
      <w:r>
        <w:rPr>
          <w:rFonts w:hint="eastAsia" w:hAnsi="宋体" w:cs="宋体"/>
          <w:b/>
          <w:bCs/>
          <w:sz w:val="24"/>
          <w:szCs w:val="24"/>
        </w:rPr>
        <w:t xml:space="preserve">技术要求偏离表</w:t>
      </w:r>
      <w:r>
        <w:rPr>
          <w:rFonts w:hint="eastAsia" w:hAnsi="宋体" w:cs="宋体"/>
          <w:b/>
          <w:bCs/>
          <w:sz w:val="24"/>
          <w:szCs w:val="24"/>
        </w:rPr>
      </w:r>
      <w:r/>
    </w:p>
    <w:p>
      <w:pPr>
        <w:pStyle w:val="748"/>
        <w:jc w:val="center"/>
        <w:spacing w:line="480" w:lineRule="auto"/>
        <w:rPr>
          <w:rFonts w:hint="eastAsia" w:hAnsi="宋体" w:cs="宋体"/>
          <w:sz w:val="24"/>
          <w:szCs w:val="24"/>
        </w:rPr>
      </w:pPr>
      <w:r>
        <w:rPr>
          <w:rFonts w:hint="eastAsia" w:hAnsi="宋体" w:cs="宋体"/>
          <w:sz w:val="24"/>
          <w:szCs w:val="24"/>
        </w:rPr>
        <w:t xml:space="preserve">技术要求偏离表</w:t>
      </w:r>
      <w:r>
        <w:rPr>
          <w:rFonts w:hint="eastAsia" w:hAnsi="宋体" w:cs="宋体"/>
          <w:sz w:val="24"/>
          <w:szCs w:val="24"/>
        </w:rPr>
      </w:r>
      <w:r/>
    </w:p>
    <w:p>
      <w:pPr>
        <w:pStyle w:val="748"/>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投标产品名称</w:t>
            </w:r>
            <w:r>
              <w:rPr>
                <w:rFonts w:hint="eastAsia" w:hAnsi="宋体" w:cs="宋体"/>
                <w:sz w:val="24"/>
                <w:szCs w:val="24"/>
              </w:rPr>
            </w:r>
            <w:r/>
          </w:p>
        </w:tc>
        <w:tc>
          <w:tcPr>
            <w:tcW w:w="1825" w:type="dxa"/>
            <w:vAlign w:val="center"/>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招标技术要求</w:t>
            </w:r>
            <w:r>
              <w:rPr>
                <w:rFonts w:hint="eastAsia" w:hAnsi="宋体" w:cs="宋体"/>
                <w:sz w:val="24"/>
                <w:szCs w:val="24"/>
              </w:rPr>
            </w:r>
            <w:r/>
          </w:p>
        </w:tc>
        <w:tc>
          <w:tcPr>
            <w:tcW w:w="2725" w:type="dxa"/>
            <w:vAlign w:val="center"/>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投标产品技术指标</w:t>
            </w:r>
            <w:r>
              <w:rPr>
                <w:rFonts w:hint="eastAsia" w:hAnsi="宋体" w:cs="宋体"/>
                <w:sz w:val="24"/>
                <w:szCs w:val="24"/>
              </w:rPr>
            </w:r>
            <w:r/>
          </w:p>
        </w:tc>
        <w:tc>
          <w:tcPr>
            <w:tcW w:w="1673" w:type="dxa"/>
            <w:vAlign w:val="center"/>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748"/>
              <w:jc w:val="center"/>
              <w:spacing w:line="480" w:lineRule="auto"/>
              <w:rPr>
                <w:rFonts w:hint="eastAsia" w:hAnsi="宋体" w:cs="宋体"/>
                <w:sz w:val="24"/>
                <w:szCs w:val="24"/>
              </w:rPr>
            </w:pPr>
            <w:r>
              <w:rPr>
                <w:rFonts w:hint="eastAsia" w:hAnsi="宋体" w:cs="宋体"/>
                <w:sz w:val="24"/>
                <w:szCs w:val="24"/>
              </w:rPr>
            </w:r>
            <w:r/>
          </w:p>
        </w:tc>
      </w:tr>
    </w:tbl>
    <w:p>
      <w:pPr>
        <w:pStyle w:val="748"/>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技术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748"/>
        <w:ind w:firstLine="480"/>
        <w:spacing w:line="360" w:lineRule="auto"/>
        <w:rPr>
          <w:rFonts w:hint="eastAsia" w:hAnsi="宋体" w:cs="宋体"/>
          <w:b/>
          <w:sz w:val="24"/>
          <w:szCs w:val="24"/>
        </w:rPr>
      </w:pPr>
      <w:r>
        <w:rPr>
          <w:rFonts w:hint="eastAsia" w:hAnsi="宋体" w:cs="宋体"/>
          <w:sz w:val="24"/>
          <w:szCs w:val="24"/>
        </w:rPr>
        <w:t xml:space="preserve">日期：</w:t>
      </w: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rPr>
      </w:r>
      <w:r/>
    </w:p>
    <w:p>
      <w:pPr>
        <w:pStyle w:val="748"/>
        <w:jc w:val="left"/>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商务条款偏离表</w:t>
      </w:r>
      <w:r>
        <w:rPr>
          <w:rFonts w:hint="eastAsia" w:hAnsi="宋体" w:cs="宋体"/>
          <w:b/>
          <w:sz w:val="24"/>
          <w:szCs w:val="24"/>
        </w:rPr>
      </w:r>
      <w:r/>
    </w:p>
    <w:p>
      <w:pPr>
        <w:pStyle w:val="748"/>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748"/>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8"/>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8"/>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748"/>
              <w:ind w:firstLine="420"/>
              <w:jc w:val="left"/>
              <w:spacing w:line="360" w:lineRule="auto"/>
              <w:rPr>
                <w:rFonts w:hint="eastAsia" w:hAnsi="宋体" w:cs="宋体"/>
                <w:sz w:val="24"/>
                <w:szCs w:val="24"/>
              </w:rPr>
            </w:pPr>
            <w:r>
              <w:rPr>
                <w:rFonts w:hint="eastAsia" w:hAnsi="宋体" w:cs="宋体"/>
                <w:sz w:val="24"/>
                <w:szCs w:val="24"/>
              </w:rPr>
            </w:r>
            <w:r/>
          </w:p>
        </w:tc>
      </w:tr>
    </w:tbl>
    <w:p>
      <w:pPr>
        <w:pStyle w:val="748"/>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748"/>
        <w:ind w:firstLine="420"/>
        <w:jc w:val="left"/>
        <w:spacing w:line="360" w:lineRule="auto"/>
        <w:rPr>
          <w:rFonts w:hint="eastAsia" w:hAnsi="宋体" w:cs="宋体"/>
          <w:sz w:val="24"/>
          <w:szCs w:val="24"/>
        </w:rPr>
      </w:pPr>
      <w:r>
        <w:rPr>
          <w:rFonts w:hint="eastAsia" w:hAnsi="宋体" w:cs="宋体"/>
          <w:sz w:val="24"/>
          <w:szCs w:val="24"/>
        </w:rPr>
        <w:t xml:space="preserve">法定代表人/负责人或代理人（签字或签章）：</w:t>
      </w:r>
      <w:r>
        <w:rPr>
          <w:rFonts w:hint="eastAsia" w:hAnsi="宋体" w:cs="宋体"/>
          <w:sz w:val="24"/>
          <w:szCs w:val="24"/>
        </w:rPr>
      </w:r>
      <w:r/>
    </w:p>
    <w:p>
      <w:pPr>
        <w:pStyle w:val="748"/>
        <w:ind w:firstLine="480"/>
        <w:spacing w:line="380" w:lineRule="exact"/>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748"/>
        <w:rPr>
          <w:rFonts w:hint="eastAsia" w:hAnsi="宋体" w:cs="宋体"/>
          <w:sz w:val="21"/>
          <w:szCs w:val="21"/>
        </w:rPr>
      </w:pPr>
      <w:r>
        <w:rPr>
          <w:rFonts w:hint="eastAsia" w:hAnsi="宋体" w:cs="宋体"/>
          <w:sz w:val="21"/>
          <w:szCs w:val="21"/>
        </w:rPr>
      </w:r>
      <w:r/>
    </w:p>
    <w:p>
      <w:pPr>
        <w:pStyle w:val="748"/>
        <w:spacing w:line="400" w:lineRule="exact"/>
        <w:rPr>
          <w:rFonts w:hint="eastAsia" w:hAnsi="宋体" w:cs="宋体"/>
          <w:b/>
          <w:sz w:val="21"/>
          <w:szCs w:val="21"/>
        </w:rPr>
      </w:pPr>
      <w:r>
        <w:rPr>
          <w:rFonts w:hint="eastAsia" w:hAnsi="宋体" w:cs="宋体"/>
          <w:b/>
          <w:sz w:val="21"/>
          <w:szCs w:val="21"/>
        </w:rPr>
      </w:r>
      <w:r/>
    </w:p>
    <w:p>
      <w:pPr>
        <w:pStyle w:val="748"/>
        <w:spacing w:line="400" w:lineRule="exact"/>
        <w:rPr>
          <w:rFonts w:hint="eastAsia" w:hAnsi="宋体" w:cs="宋体"/>
          <w:b/>
          <w:sz w:val="21"/>
          <w:szCs w:val="21"/>
        </w:rPr>
      </w:pPr>
      <w:r>
        <w:rPr>
          <w:rFonts w:hint="eastAsia" w:hAnsi="宋体" w:cs="宋体"/>
          <w:b/>
          <w:sz w:val="21"/>
          <w:szCs w:val="21"/>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5</w:t>
      </w:r>
      <w:r>
        <w:rPr>
          <w:rFonts w:hint="eastAsia" w:hAnsi="宋体" w:cs="宋体"/>
          <w:b/>
          <w:bCs/>
          <w:sz w:val="24"/>
          <w:szCs w:val="24"/>
          <w:lang w:val="zh-CN"/>
        </w:rPr>
        <w:t xml:space="preserve">：</w:t>
      </w:r>
      <w:r>
        <w:rPr>
          <w:rFonts w:hint="eastAsia" w:hAnsi="宋体" w:cs="宋体"/>
          <w:b/>
          <w:bCs/>
          <w:sz w:val="24"/>
          <w:szCs w:val="24"/>
        </w:rPr>
        <w:t xml:space="preserve">项目组人员一览表</w:t>
      </w:r>
      <w:r>
        <w:rPr>
          <w:rFonts w:hint="eastAsia" w:hAnsi="宋体" w:cs="宋体"/>
          <w:b/>
          <w:bCs/>
          <w:sz w:val="24"/>
          <w:szCs w:val="24"/>
        </w:rPr>
      </w:r>
      <w:r/>
    </w:p>
    <w:p>
      <w:pPr>
        <w:pStyle w:val="748"/>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748"/>
        <w:ind w:firstLine="480"/>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74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74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74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74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74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74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748"/>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748"/>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748"/>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bl>
    <w:p>
      <w:pPr>
        <w:pStyle w:val="748"/>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748"/>
        <w:spacing w:line="360" w:lineRule="auto"/>
        <w:rPr>
          <w:rFonts w:hint="eastAsia" w:hAnsi="宋体" w:cs="宋体"/>
          <w:sz w:val="24"/>
          <w:szCs w:val="24"/>
        </w:rPr>
      </w:pPr>
      <w:r>
        <w:rPr>
          <w:rFonts w:hint="eastAsia" w:hAnsi="宋体" w:cs="宋体"/>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748"/>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748"/>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748"/>
        <w:rPr>
          <w:rFonts w:hint="eastAsia" w:hAnsi="宋体" w:cs="宋体"/>
          <w:b/>
          <w:bCs/>
          <w:sz w:val="21"/>
          <w:szCs w:val="21"/>
        </w:rPr>
      </w:pPr>
      <w:r>
        <w:rPr>
          <w:rFonts w:hint="eastAsia" w:hAnsi="宋体" w:cs="宋体"/>
          <w:b/>
          <w:bCs/>
          <w:sz w:val="21"/>
          <w:szCs w:val="21"/>
        </w:rPr>
      </w:r>
      <w:r/>
    </w:p>
    <w:p>
      <w:pPr>
        <w:pStyle w:val="748"/>
        <w:spacing w:line="400" w:lineRule="exact"/>
        <w:rPr>
          <w:rFonts w:hint="eastAsia" w:hAnsi="宋体" w:cs="宋体"/>
          <w:b/>
          <w:sz w:val="21"/>
          <w:szCs w:val="21"/>
        </w:rPr>
      </w:pPr>
      <w:r>
        <w:rPr>
          <w:rFonts w:hint="eastAsia" w:hAnsi="宋体" w:cs="宋体"/>
          <w:b/>
          <w:sz w:val="21"/>
          <w:szCs w:val="21"/>
        </w:rPr>
      </w:r>
      <w:r/>
    </w:p>
    <w:p>
      <w:pPr>
        <w:pStyle w:val="748"/>
        <w:spacing w:line="400" w:lineRule="exact"/>
        <w:rPr>
          <w:rFonts w:hint="eastAsia" w:hAnsi="宋体" w:cs="宋体"/>
          <w:b/>
          <w:sz w:val="21"/>
          <w:szCs w:val="21"/>
        </w:rPr>
      </w:pPr>
      <w:r>
        <w:rPr>
          <w:rFonts w:hint="eastAsia" w:hAnsi="宋体" w:cs="宋体"/>
          <w:b/>
          <w:sz w:val="21"/>
          <w:szCs w:val="21"/>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6</w:t>
      </w:r>
      <w:r>
        <w:rPr>
          <w:rFonts w:hint="eastAsia" w:hAnsi="宋体" w:cs="宋体"/>
          <w:b/>
          <w:sz w:val="24"/>
          <w:szCs w:val="24"/>
          <w:lang w:val="zh-CN"/>
        </w:rPr>
        <w:t xml:space="preserve">：</w:t>
      </w:r>
      <w:r>
        <w:rPr>
          <w:rFonts w:hint="eastAsia" w:hAnsi="宋体" w:cs="宋体"/>
          <w:b/>
          <w:sz w:val="24"/>
          <w:szCs w:val="24"/>
        </w:rPr>
        <w:t xml:space="preserve">投入本项目项目负责人资历表</w:t>
      </w:r>
      <w:r>
        <w:rPr>
          <w:rFonts w:hint="eastAsia" w:hAnsi="宋体" w:cs="宋体"/>
          <w:b/>
          <w:sz w:val="24"/>
          <w:szCs w:val="24"/>
        </w:rPr>
      </w:r>
      <w:r/>
    </w:p>
    <w:p>
      <w:pPr>
        <w:pStyle w:val="748"/>
        <w:spacing w:line="360" w:lineRule="auto"/>
        <w:rPr>
          <w:rFonts w:hint="eastAsia" w:hAnsi="宋体" w:cs="宋体"/>
          <w:b/>
          <w:sz w:val="24"/>
          <w:szCs w:val="24"/>
        </w:rPr>
      </w:pPr>
      <w:r>
        <w:rPr>
          <w:rFonts w:hint="eastAsia" w:hAnsi="宋体" w:cs="宋体"/>
          <w:b/>
          <w:sz w:val="24"/>
          <w:szCs w:val="24"/>
        </w:rPr>
      </w:r>
      <w:r/>
    </w:p>
    <w:p>
      <w:pPr>
        <w:pStyle w:val="748"/>
        <w:jc w:val="center"/>
        <w:spacing w:line="360" w:lineRule="auto"/>
        <w:rPr>
          <w:rFonts w:hint="eastAsia" w:hAnsi="宋体" w:cs="宋体"/>
          <w:b/>
          <w:sz w:val="24"/>
          <w:szCs w:val="24"/>
        </w:rPr>
      </w:pPr>
      <w:r>
        <w:rPr>
          <w:rFonts w:hint="eastAsia" w:hAnsi="宋体" w:cs="宋体"/>
          <w:b/>
          <w:sz w:val="24"/>
          <w:szCs w:val="24"/>
        </w:rPr>
        <w:t xml:space="preserve">投入本项目项目负责人资历表</w:t>
      </w:r>
      <w:r>
        <w:rPr>
          <w:rFonts w:hint="eastAsia" w:hAnsi="宋体" w:cs="宋体"/>
          <w:b/>
          <w:sz w:val="24"/>
          <w:szCs w:val="24"/>
        </w:rPr>
      </w:r>
      <w:r/>
    </w:p>
    <w:p>
      <w:pPr>
        <w:pStyle w:val="748"/>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748"/>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748"/>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748"/>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748"/>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748"/>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748"/>
              <w:spacing w:line="440" w:lineRule="exact"/>
              <w:rPr>
                <w:rFonts w:hint="eastAsia" w:hAnsi="宋体" w:cs="宋体"/>
                <w:sz w:val="24"/>
                <w:szCs w:val="24"/>
              </w:rPr>
            </w:pPr>
            <w:r>
              <w:rPr>
                <w:rFonts w:hint="eastAsia" w:hAnsi="宋体" w:cs="宋体"/>
                <w:sz w:val="24"/>
                <w:szCs w:val="24"/>
              </w:rPr>
            </w:r>
            <w:r/>
          </w:p>
        </w:tc>
      </w:tr>
    </w:tbl>
    <w:p>
      <w:pPr>
        <w:pStyle w:val="748"/>
        <w:ind w:firstLine="240"/>
        <w:spacing w:line="360" w:lineRule="exact"/>
        <w:rPr>
          <w:rFonts w:hint="eastAsia" w:hAnsi="宋体" w:cs="宋体"/>
          <w:sz w:val="24"/>
          <w:szCs w:val="24"/>
        </w:rPr>
      </w:pPr>
      <w:r>
        <w:rPr>
          <w:rFonts w:hint="eastAsia" w:hAnsi="宋体" w:cs="宋体"/>
          <w:sz w:val="24"/>
          <w:szCs w:val="24"/>
        </w:rPr>
      </w:r>
      <w:r/>
    </w:p>
    <w:p>
      <w:pPr>
        <w:pStyle w:val="748"/>
        <w:ind w:firstLine="240"/>
        <w:spacing w:line="360" w:lineRule="exact"/>
        <w:rPr>
          <w:rFonts w:hint="eastAsia" w:hAnsi="宋体" w:cs="宋体"/>
          <w:sz w:val="24"/>
          <w:szCs w:val="24"/>
        </w:rPr>
      </w:pPr>
      <w:r>
        <w:rPr>
          <w:rFonts w:hint="eastAsia" w:hAnsi="宋体" w:cs="宋体"/>
          <w:sz w:val="24"/>
          <w:szCs w:val="24"/>
        </w:rPr>
      </w:r>
      <w:r/>
    </w:p>
    <w:p>
      <w:pPr>
        <w:pStyle w:val="748"/>
        <w:ind w:firstLine="240"/>
        <w:spacing w:line="360" w:lineRule="exact"/>
        <w:rPr>
          <w:rFonts w:hint="eastAsia"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：（公章）</w:t>
      </w:r>
      <w:r>
        <w:rPr>
          <w:rFonts w:hint="eastAsia" w:hAnsi="宋体" w:cs="宋体"/>
          <w:sz w:val="24"/>
          <w:szCs w:val="24"/>
        </w:rPr>
      </w:r>
      <w:r/>
    </w:p>
    <w:p>
      <w:pPr>
        <w:pStyle w:val="748"/>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748"/>
        <w:ind w:firstLine="240"/>
        <w:spacing w:line="360" w:lineRule="exact"/>
        <w:rPr>
          <w:rFonts w:hint="eastAsia" w:hAnsi="宋体" w:cs="宋体"/>
          <w:b/>
          <w:sz w:val="24"/>
          <w:szCs w:val="24"/>
        </w:rPr>
      </w:pPr>
      <w:r>
        <w:rPr>
          <w:rFonts w:hint="eastAsia" w:hAnsi="宋体" w:cs="宋体"/>
          <w:sz w:val="24"/>
          <w:szCs w:val="24"/>
        </w:rPr>
        <w:t xml:space="preserve">日期：         年     月   日</w:t>
      </w:r>
      <w:r>
        <w:rPr>
          <w:rFonts w:hint="eastAsia" w:hAnsi="宋体" w:cs="宋体"/>
          <w:b/>
          <w:sz w:val="24"/>
          <w:szCs w:val="24"/>
        </w:rPr>
      </w:r>
      <w:r/>
    </w:p>
    <w:p>
      <w:pPr>
        <w:pStyle w:val="748"/>
        <w:spacing w:line="360" w:lineRule="auto"/>
        <w:rPr>
          <w:rFonts w:hint="eastAsia" w:hAnsi="宋体"/>
          <w:b/>
          <w:sz w:val="21"/>
          <w:szCs w:val="21"/>
        </w:rPr>
      </w:pPr>
      <w:r>
        <w:rPr>
          <w:rFonts w:hint="eastAsia" w:hAnsi="宋体"/>
          <w:b/>
          <w:sz w:val="21"/>
          <w:szCs w:val="21"/>
        </w:rPr>
      </w:r>
      <w:r/>
    </w:p>
    <w:p>
      <w:pPr>
        <w:pStyle w:val="748"/>
        <w:jc w:val="left"/>
        <w:rPr>
          <w:rFonts w:hAnsi="宋体"/>
          <w:b/>
          <w:sz w:val="21"/>
          <w:szCs w:val="21"/>
        </w:rPr>
        <w:outlineLvl w:val="1"/>
      </w:pPr>
      <w:r>
        <w:rPr>
          <w:rFonts w:hAnsi="宋体"/>
          <w:b/>
          <w:sz w:val="21"/>
          <w:szCs w:val="21"/>
        </w:rPr>
      </w:r>
      <w:r/>
    </w:p>
    <w:p>
      <w:pPr>
        <w:pStyle w:val="748"/>
        <w:jc w:val="left"/>
        <w:rPr>
          <w:rFonts w:hAnsi="宋体"/>
          <w:b/>
          <w:sz w:val="21"/>
          <w:szCs w:val="21"/>
        </w:rPr>
        <w:outlineLvl w:val="1"/>
      </w:pPr>
      <w:r>
        <w:rPr>
          <w:rFonts w:hAnsi="宋体"/>
          <w:b/>
          <w:sz w:val="21"/>
          <w:szCs w:val="21"/>
        </w:rPr>
      </w:r>
      <w:r/>
    </w:p>
    <w:p>
      <w:pPr>
        <w:pStyle w:val="748"/>
        <w:spacing w:line="360" w:lineRule="auto"/>
        <w:rPr>
          <w:rFonts w:hint="eastAsia" w:hAnsi="宋体"/>
          <w:b/>
          <w:sz w:val="24"/>
          <w:szCs w:val="24"/>
        </w:rPr>
      </w:pPr>
      <w:r>
        <w:rPr>
          <w:rFonts w:hint="eastAsia" w:hAnsi="宋体"/>
          <w:b/>
          <w:sz w:val="24"/>
          <w:szCs w:val="24"/>
          <w:lang w:val="zh-CN"/>
        </w:rPr>
        <w:t xml:space="preserve">格式1</w:t>
      </w:r>
      <w:r>
        <w:rPr>
          <w:rFonts w:hint="eastAsia" w:hAnsi="宋体"/>
          <w:b/>
          <w:sz w:val="24"/>
          <w:szCs w:val="24"/>
        </w:rPr>
        <w:t xml:space="preserve">7</w:t>
      </w:r>
      <w:r>
        <w:rPr>
          <w:rFonts w:hint="eastAsia" w:hAnsi="宋体"/>
          <w:b/>
          <w:sz w:val="24"/>
          <w:szCs w:val="24"/>
          <w:lang w:val="zh-CN"/>
        </w:rPr>
        <w:t xml:space="preserve">：</w:t>
      </w:r>
      <w:r>
        <w:rPr>
          <w:rFonts w:hint="eastAsia" w:hAnsi="宋体"/>
          <w:b/>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b/>
          <w:sz w:val="24"/>
          <w:szCs w:val="24"/>
        </w:rPr>
        <w:t xml:space="preserve">、标的物</w:t>
      </w:r>
      <w:r>
        <w:rPr>
          <w:rFonts w:hint="eastAsia" w:hAnsi="宋体"/>
          <w:b/>
          <w:sz w:val="24"/>
          <w:szCs w:val="24"/>
          <w:lang w:val="en-US" w:eastAsia="zh-CN"/>
        </w:rPr>
        <w:t xml:space="preserve">彩色图片、</w:t>
      </w:r>
      <w:r>
        <w:rPr>
          <w:rFonts w:hint="eastAsia" w:hAnsi="宋体"/>
          <w:b/>
          <w:sz w:val="24"/>
          <w:szCs w:val="24"/>
        </w:rPr>
        <w:t xml:space="preserve">响应技术要求表</w:t>
      </w:r>
      <w:r>
        <w:rPr>
          <w:rFonts w:hint="eastAsia" w:hAnsi="宋体"/>
          <w:b/>
          <w:sz w:val="24"/>
          <w:szCs w:val="24"/>
        </w:rPr>
      </w:r>
      <w:r/>
    </w:p>
    <w:p>
      <w:pPr>
        <w:pStyle w:val="748"/>
        <w:spacing w:line="360" w:lineRule="auto"/>
        <w:rPr>
          <w:rFonts w:hAnsi="宋体"/>
          <w:sz w:val="24"/>
          <w:szCs w:val="24"/>
        </w:rPr>
      </w:pPr>
      <w:r>
        <w:rPr>
          <w:rFonts w:hAnsi="宋体"/>
          <w:sz w:val="24"/>
          <w:szCs w:val="24"/>
        </w:rPr>
      </w:r>
      <w:r/>
    </w:p>
    <w:p>
      <w:pPr>
        <w:pStyle w:val="748"/>
        <w:jc w:val="center"/>
        <w:rPr>
          <w:rFonts w:hAnsi="宋体" w:cs="宋体"/>
          <w:sz w:val="24"/>
          <w:szCs w:val="24"/>
        </w:rPr>
      </w:pPr>
      <w:r>
        <w:rPr>
          <w:rFonts w:hAnsi="宋体" w:cs="宋体"/>
          <w:sz w:val="24"/>
          <w:szCs w:val="24"/>
        </w:rPr>
      </w:r>
      <w:r/>
    </w:p>
    <w:p>
      <w:pPr>
        <w:pStyle w:val="748"/>
        <w:jc w:val="center"/>
        <w:rPr>
          <w:rFonts w:hAnsi="宋体" w:cs="宋体"/>
          <w:sz w:val="24"/>
          <w:szCs w:val="24"/>
        </w:rPr>
      </w:pPr>
      <w:r>
        <w:rPr>
          <w:rFonts w:hint="eastAsia" w:hAnsi="宋体" w:cs="宋体"/>
          <w:b/>
          <w:bCs/>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cs="宋体"/>
          <w:b/>
          <w:bCs/>
          <w:sz w:val="24"/>
          <w:szCs w:val="24"/>
        </w:rPr>
        <w:t xml:space="preserve">、标的物</w:t>
      </w:r>
      <w:r>
        <w:rPr>
          <w:rFonts w:hint="eastAsia" w:hAnsi="宋体" w:cs="宋体"/>
          <w:b/>
          <w:bCs/>
          <w:sz w:val="24"/>
          <w:szCs w:val="24"/>
          <w:lang w:val="en-US" w:eastAsia="zh-CN"/>
        </w:rPr>
        <w:t xml:space="preserve">彩色图片、</w:t>
      </w:r>
      <w:r>
        <w:rPr>
          <w:rFonts w:hint="eastAsia" w:hAnsi="宋体" w:cs="宋体"/>
          <w:b/>
          <w:bCs/>
          <w:sz w:val="24"/>
          <w:szCs w:val="24"/>
        </w:rPr>
        <w:t xml:space="preserve">响应技术要求表</w:t>
      </w:r>
      <w:r>
        <w:rPr>
          <w:rFonts w:hAnsi="宋体" w:cs="宋体"/>
          <w:sz w:val="24"/>
          <w:szCs w:val="24"/>
        </w:rPr>
      </w:r>
      <w:r/>
    </w:p>
    <w:p>
      <w:pPr>
        <w:pStyle w:val="748"/>
        <w:jc w:val="center"/>
        <w:rPr>
          <w:rFonts w:hAnsi="宋体" w:cs="宋体"/>
          <w:sz w:val="24"/>
          <w:szCs w:val="24"/>
        </w:rPr>
      </w:pPr>
      <w:r>
        <w:rPr>
          <w:rFonts w:hAnsi="宋体" w:cs="宋体"/>
          <w:sz w:val="24"/>
          <w:szCs w:val="24"/>
        </w:rPr>
      </w:r>
      <w:r/>
    </w:p>
    <w:tbl>
      <w:tblPr>
        <w:tblW w:w="1032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7"/>
        <w:gridCol w:w="1320"/>
        <w:gridCol w:w="1320"/>
      </w:tblGrid>
      <w:tr>
        <w:trPr>
          <w:cantSplit/>
          <w:trHeight w:val="567"/>
        </w:trPr>
        <w:tc>
          <w:tcPr>
            <w:tcW w:w="870" w:type="dxa"/>
            <w:vAlign w:val="center"/>
            <w:textDirection w:val="lrTb"/>
            <w:noWrap w:val="false"/>
          </w:tcPr>
          <w:p>
            <w:pPr>
              <w:pStyle w:val="748"/>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生产厂家、</w:t>
            </w:r>
            <w:r>
              <w:rPr>
                <w:rFonts w:hint="eastAsia" w:hAnsi="宋体" w:cs="宋体"/>
                <w:sz w:val="24"/>
                <w:szCs w:val="24"/>
                <w:lang w:val="en-US" w:eastAsia="zh-CN"/>
              </w:rPr>
              <w:t xml:space="preserve">型号</w:t>
            </w:r>
            <w:r>
              <w:rPr>
                <w:rFonts w:hint="eastAsia" w:hAnsi="宋体" w:cs="宋体"/>
                <w:sz w:val="24"/>
                <w:szCs w:val="24"/>
              </w:rPr>
              <w:t xml:space="preserve">及品牌</w:t>
            </w:r>
            <w:r>
              <w:rPr>
                <w:rFonts w:hint="eastAsia" w:hAnsi="宋体" w:cs="宋体"/>
                <w:sz w:val="24"/>
                <w:szCs w:val="24"/>
              </w:rPr>
            </w:r>
            <w:r/>
          </w:p>
        </w:tc>
        <w:tc>
          <w:tcPr>
            <w:tcW w:w="1327" w:type="dxa"/>
            <w:vAlign w:val="center"/>
            <w:textDirection w:val="lrTb"/>
            <w:noWrap w:val="false"/>
          </w:tcPr>
          <w:p>
            <w:pPr>
              <w:pStyle w:val="748"/>
              <w:jc w:val="center"/>
              <w:rPr>
                <w:rFonts w:hAnsi="宋体" w:eastAsia="宋体" w:cs="宋体"/>
                <w:sz w:val="24"/>
                <w:szCs w:val="24"/>
                <w:lang w:val="en-US" w:eastAsia="zh-CN"/>
              </w:rPr>
            </w:pPr>
            <w:r>
              <w:rPr>
                <w:rFonts w:hint="eastAsia" w:hAnsi="宋体" w:cs="宋体"/>
                <w:sz w:val="24"/>
                <w:szCs w:val="24"/>
              </w:rPr>
              <w:t xml:space="preserve">标的物</w:t>
            </w:r>
            <w:r>
              <w:rPr>
                <w:rFonts w:hint="eastAsia" w:hAnsi="宋体" w:cs="宋体"/>
                <w:sz w:val="24"/>
                <w:szCs w:val="24"/>
                <w:lang w:val="en-US" w:eastAsia="zh-CN"/>
              </w:rPr>
              <w:t xml:space="preserve">彩色图片</w:t>
            </w:r>
            <w:r>
              <w:rPr>
                <w:rFonts w:hAnsi="宋体" w:eastAsia="宋体" w:cs="宋体"/>
                <w:sz w:val="24"/>
                <w:szCs w:val="24"/>
                <w:lang w:val="en-US" w:eastAsia="zh-CN"/>
              </w:rPr>
            </w:r>
            <w:r/>
          </w:p>
        </w:tc>
        <w:tc>
          <w:tcPr>
            <w:tcW w:w="1327" w:type="dxa"/>
            <w:vAlign w:val="center"/>
            <w:textDirection w:val="lrTb"/>
            <w:noWrap w:val="false"/>
          </w:tcPr>
          <w:p>
            <w:pPr>
              <w:pStyle w:val="748"/>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748"/>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748"/>
              <w:jc w:val="center"/>
              <w:rPr>
                <w:rFonts w:hAnsi="宋体" w:cs="宋体"/>
                <w:sz w:val="24"/>
                <w:szCs w:val="24"/>
              </w:rPr>
            </w:pPr>
            <w:r>
              <w:rPr>
                <w:rFonts w:hAnsi="宋体" w:cs="宋体"/>
                <w:sz w:val="24"/>
                <w:szCs w:val="24"/>
              </w:rPr>
            </w:r>
            <w:r/>
          </w:p>
        </w:tc>
      </w:tr>
    </w:tbl>
    <w:p>
      <w:pPr>
        <w:pStyle w:val="748"/>
        <w:jc w:val="left"/>
        <w:rPr>
          <w:rFonts w:hAnsi="宋体" w:cs="宋体"/>
          <w:sz w:val="24"/>
          <w:szCs w:val="24"/>
        </w:rPr>
      </w:pP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：（单位盖章）</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748"/>
        <w:rPr>
          <w:rFonts w:hint="eastAsia" w:hAnsi="宋体" w:cs="宋体"/>
          <w:sz w:val="21"/>
          <w:szCs w:val="21"/>
        </w:rPr>
      </w:pPr>
      <w:r>
        <w:rPr>
          <w:rFonts w:hint="eastAsia" w:hAnsi="宋体" w:cs="宋体"/>
          <w:sz w:val="21"/>
          <w:szCs w:val="21"/>
        </w:rPr>
      </w:r>
      <w:r/>
    </w:p>
    <w:p>
      <w:pPr>
        <w:pStyle w:val="748"/>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t xml:space="preserve">格式18：</w:t>
      </w:r>
      <w:r>
        <w:rPr>
          <w:rFonts w:hint="eastAsia" w:hAnsi="宋体" w:cs="宋体"/>
          <w:b/>
          <w:bCs/>
          <w:sz w:val="24"/>
          <w:szCs w:val="24"/>
          <w:lang w:eastAsia="zh-CN"/>
        </w:rPr>
        <w:t xml:space="preserve">投标单位</w:t>
      </w:r>
      <w:r>
        <w:rPr>
          <w:rFonts w:hint="eastAsia" w:hAnsi="宋体" w:cs="宋体"/>
          <w:b/>
          <w:bCs/>
          <w:sz w:val="24"/>
          <w:szCs w:val="24"/>
        </w:rPr>
        <w:t xml:space="preserve">与其他单位存在控股、管理关系情况表</w:t>
      </w:r>
      <w:r>
        <w:rPr>
          <w:rFonts w:hint="eastAsia" w:hAnsi="宋体" w:cs="宋体"/>
          <w:b/>
          <w:bCs/>
          <w:sz w:val="24"/>
          <w:szCs w:val="24"/>
        </w:rPr>
      </w:r>
      <w:r/>
    </w:p>
    <w:p>
      <w:pPr>
        <w:pStyle w:val="748"/>
        <w:spacing w:line="360" w:lineRule="auto"/>
        <w:rPr>
          <w:rFonts w:hint="eastAsia" w:hAnsi="宋体" w:cs="宋体"/>
          <w:b/>
          <w:bCs/>
          <w:sz w:val="24"/>
          <w:szCs w:val="24"/>
        </w:rPr>
      </w:pPr>
      <w:r>
        <w:rPr>
          <w:rFonts w:hint="eastAsia" w:hAnsi="宋体" w:cs="宋体"/>
          <w:b/>
          <w:bCs/>
          <w:sz w:val="24"/>
          <w:szCs w:val="24"/>
        </w:rPr>
      </w:r>
      <w:r/>
    </w:p>
    <w:p>
      <w:pPr>
        <w:pStyle w:val="748"/>
        <w:jc w:val="center"/>
        <w:spacing w:line="360" w:lineRule="auto"/>
        <w:rPr>
          <w:rFonts w:hint="eastAsia" w:hAnsi="宋体" w:cs="宋体"/>
          <w:b/>
          <w:sz w:val="24"/>
          <w:szCs w:val="24"/>
        </w:rPr>
      </w:pPr>
      <w:r>
        <w:rPr>
          <w:rFonts w:hint="eastAsia" w:hAnsi="宋体" w:cs="宋体"/>
          <w:b/>
          <w:sz w:val="24"/>
          <w:szCs w:val="24"/>
        </w:rPr>
      </w:r>
      <w:r/>
    </w:p>
    <w:p>
      <w:pPr>
        <w:pStyle w:val="748"/>
        <w:jc w:val="center"/>
        <w:spacing w:line="360" w:lineRule="auto"/>
        <w:rPr>
          <w:rFonts w:hAnsi="宋体" w:cs="宋体"/>
          <w:b/>
          <w:sz w:val="24"/>
          <w:szCs w:val="24"/>
        </w:rPr>
      </w:pPr>
      <w:r>
        <w:rPr>
          <w:rFonts w:hint="eastAsia" w:hAnsi="宋体" w:cs="宋体"/>
          <w:b/>
          <w:sz w:val="24"/>
          <w:szCs w:val="24"/>
          <w:lang w:eastAsia="zh-CN"/>
        </w:rPr>
        <w:t xml:space="preserve">投标单位</w:t>
      </w:r>
      <w:r>
        <w:rPr>
          <w:rFonts w:hint="eastAsia" w:hAnsi="宋体" w:cs="宋体"/>
          <w:b/>
          <w:sz w:val="24"/>
          <w:szCs w:val="24"/>
        </w:rPr>
        <w:t xml:space="preserve">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748"/>
              <w:jc w:val="center"/>
              <w:spacing w:line="312" w:lineRule="auto"/>
              <w:widowControl/>
              <w:rPr>
                <w:rFonts w:hAnsi="宋体" w:cs="宋体"/>
                <w:b/>
                <w:sz w:val="24"/>
                <w:szCs w:val="24"/>
              </w:rPr>
            </w:pPr>
            <w:r>
              <w:rPr>
                <w:rFonts w:hint="eastAsia" w:hAnsi="宋体" w:cs="宋体"/>
                <w:b/>
                <w:sz w:val="24"/>
                <w:szCs w:val="24"/>
              </w:rPr>
              <w:t xml:space="preserve">与</w:t>
            </w:r>
            <w:r>
              <w:rPr>
                <w:rFonts w:hint="eastAsia" w:hAnsi="宋体" w:cs="宋体"/>
                <w:b/>
                <w:sz w:val="24"/>
                <w:szCs w:val="24"/>
                <w:lang w:eastAsia="zh-CN"/>
              </w:rPr>
              <w:t xml:space="preserve">投标单位</w:t>
            </w:r>
            <w:r>
              <w:rPr>
                <w:rFonts w:hint="eastAsia" w:hAnsi="宋体" w:cs="宋体"/>
                <w:b/>
                <w:sz w:val="24"/>
                <w:szCs w:val="24"/>
              </w:rPr>
              <w:t xml:space="preserve">存在控股、管理关系的单位名称</w:t>
            </w:r>
            <w:r>
              <w:rPr>
                <w:rFonts w:hAnsi="宋体" w:cs="宋体"/>
                <w:b/>
                <w:sz w:val="24"/>
                <w:szCs w:val="24"/>
              </w:rPr>
            </w:r>
            <w:r/>
          </w:p>
        </w:tc>
        <w:tc>
          <w:tcPr>
            <w:tcW w:w="2108" w:type="dxa"/>
            <w:vAlign w:val="center"/>
            <w:textDirection w:val="lrTb"/>
            <w:noWrap/>
          </w:tcPr>
          <w:p>
            <w:pPr>
              <w:pStyle w:val="748"/>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748"/>
              <w:ind w:firstLine="422"/>
              <w:jc w:val="center"/>
              <w:spacing w:line="312" w:lineRule="auto"/>
              <w:widowControl/>
              <w:rPr>
                <w:rFonts w:hAnsi="宋体" w:cs="宋体"/>
                <w:b/>
                <w:sz w:val="24"/>
                <w:szCs w:val="24"/>
              </w:rPr>
            </w:pPr>
            <w:r>
              <w:rPr>
                <w:rFonts w:hAnsi="宋体" w:cs="宋体"/>
                <w:b/>
                <w:sz w:val="24"/>
                <w:szCs w:val="24"/>
              </w:rPr>
            </w:r>
            <w:r/>
          </w:p>
        </w:tc>
      </w:tr>
    </w:tbl>
    <w:p>
      <w:pPr>
        <w:pStyle w:val="748"/>
        <w:ind w:firstLine="422"/>
        <w:jc w:val="left"/>
        <w:spacing w:line="312" w:lineRule="auto"/>
        <w:widowControl/>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应当按实填写所有与之有控股、管理关系的情况</w:t>
      </w:r>
      <w:r>
        <w:rPr>
          <w:rFonts w:hAnsi="宋体" w:cs="宋体"/>
          <w:b/>
          <w:sz w:val="24"/>
          <w:szCs w:val="24"/>
        </w:rPr>
      </w:r>
      <w:r/>
    </w:p>
    <w:p>
      <w:pPr>
        <w:pStyle w:val="748"/>
        <w:ind w:firstLine="422"/>
        <w:jc w:val="left"/>
        <w:spacing w:line="312" w:lineRule="auto"/>
        <w:widowControl/>
        <w:rPr>
          <w:rFonts w:hAnsi="宋体" w:cs="宋体"/>
          <w:b/>
          <w:sz w:val="21"/>
          <w:szCs w:val="21"/>
        </w:rPr>
      </w:pPr>
      <w:r>
        <w:rPr>
          <w:rFonts w:hAnsi="宋体" w:cs="宋体"/>
          <w:b/>
          <w:sz w:val="21"/>
          <w:szCs w:val="21"/>
        </w:rPr>
      </w:r>
      <w:r/>
    </w:p>
    <w:p>
      <w:pPr>
        <w:pStyle w:val="748"/>
        <w:ind w:firstLine="200"/>
        <w:jc w:val="left"/>
        <w:spacing w:line="48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：（单位公章）</w:t>
      </w:r>
      <w:r>
        <w:rPr>
          <w:rFonts w:hAnsi="宋体" w:cs="宋体"/>
          <w:sz w:val="24"/>
          <w:szCs w:val="24"/>
        </w:rPr>
      </w:r>
      <w:r/>
    </w:p>
    <w:p>
      <w:pPr>
        <w:pStyle w:val="748"/>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748"/>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spacing w:line="360" w:lineRule="auto"/>
        <w:rPr>
          <w:rFonts w:hint="eastAsia" w:hAnsi="宋体" w:cs="宋体"/>
          <w:b/>
          <w:bCs/>
          <w:sz w:val="24"/>
          <w:szCs w:val="24"/>
        </w:rPr>
      </w:pPr>
      <w:r>
        <w:rPr>
          <w:rFonts w:hint="eastAsia" w:hAnsi="宋体" w:cs="宋体"/>
          <w:b/>
          <w:bCs/>
          <w:sz w:val="24"/>
          <w:szCs w:val="24"/>
          <w:lang w:val="zh-CN"/>
        </w:rPr>
        <w:t xml:space="preserve">格式</w:t>
      </w:r>
      <w:r>
        <w:rPr>
          <w:rFonts w:hint="eastAsia" w:hAnsi="宋体" w:cs="宋体"/>
          <w:b/>
          <w:bCs/>
          <w:sz w:val="24"/>
          <w:szCs w:val="24"/>
        </w:rPr>
        <w:t xml:space="preserve">19</w:t>
      </w:r>
      <w:r>
        <w:rPr>
          <w:rFonts w:hint="eastAsia" w:hAnsi="宋体" w:cs="宋体"/>
          <w:b/>
          <w:bCs/>
          <w:sz w:val="24"/>
          <w:szCs w:val="24"/>
          <w:lang w:val="zh-CN"/>
        </w:rPr>
        <w:t xml:space="preserve">：中小微企业声明函（货物）</w:t>
      </w:r>
      <w:r>
        <w:rPr>
          <w:rFonts w:hint="eastAsia" w:hAnsi="宋体" w:cs="宋体"/>
          <w:b/>
          <w:bCs/>
          <w:sz w:val="24"/>
          <w:szCs w:val="24"/>
        </w:rPr>
      </w:r>
      <w:r/>
    </w:p>
    <w:p>
      <w:pPr>
        <w:pStyle w:val="748"/>
        <w:spacing w:line="360" w:lineRule="auto"/>
        <w:rPr>
          <w:rFonts w:hint="eastAsia" w:hAnsi="宋体" w:cs="宋体"/>
          <w:b/>
          <w:bCs/>
          <w:sz w:val="24"/>
          <w:szCs w:val="24"/>
          <w:lang w:val="zh-CN"/>
        </w:rPr>
      </w:pPr>
      <w:r>
        <w:rPr>
          <w:rFonts w:hint="eastAsia" w:hAnsi="宋体" w:cs="宋体"/>
          <w:b/>
          <w:bCs/>
          <w:sz w:val="24"/>
          <w:szCs w:val="24"/>
          <w:lang w:val="zh-CN"/>
        </w:rPr>
      </w:r>
      <w:r/>
    </w:p>
    <w:p>
      <w:pPr>
        <w:pStyle w:val="748"/>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748"/>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748"/>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748"/>
        <w:spacing w:line="360" w:lineRule="auto"/>
        <w:rPr>
          <w:rFonts w:hAnsi="宋体" w:cs="宋体"/>
          <w:b/>
          <w:spacing w:val="6"/>
          <w:sz w:val="21"/>
          <w:szCs w:val="21"/>
        </w:rPr>
      </w:pPr>
      <w:r>
        <w:rPr>
          <w:rFonts w:hAnsi="宋体" w:cs="宋体"/>
          <w:b/>
          <w:spacing w:val="6"/>
          <w:sz w:val="21"/>
          <w:szCs w:val="21"/>
        </w:rPr>
      </w:r>
      <w:r/>
    </w:p>
    <w:p>
      <w:pPr>
        <w:pStyle w:val="748"/>
        <w:ind w:firstLine="506"/>
        <w:rPr>
          <w:rFonts w:hAnsi="宋体" w:cs="宋体"/>
          <w:b/>
          <w:spacing w:val="6"/>
          <w:sz w:val="24"/>
          <w:szCs w:val="24"/>
        </w:rPr>
      </w:pPr>
      <w:r>
        <w:rPr>
          <w:rFonts w:hint="eastAsia" w:hAnsi="宋体" w:cs="宋体"/>
          <w:b/>
          <w:spacing w:val="6"/>
          <w:sz w:val="24"/>
          <w:szCs w:val="24"/>
        </w:rPr>
        <w:t xml:space="preserve">注：</w:t>
      </w:r>
      <w:r>
        <w:rPr>
          <w:rFonts w:hAnsi="宋体" w:cs="宋体"/>
          <w:b/>
          <w:spacing w:val="6"/>
          <w:sz w:val="24"/>
          <w:szCs w:val="24"/>
        </w:rPr>
      </w:r>
      <w:r/>
    </w:p>
    <w:p>
      <w:pPr>
        <w:pStyle w:val="748"/>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rPr>
          <w:rFonts w:hAnsi="宋体" w:cs="宋体"/>
          <w:bCs/>
          <w:spacing w:val="6"/>
          <w:sz w:val="24"/>
          <w:szCs w:val="24"/>
        </w:rPr>
      </w:r>
      <w:r/>
    </w:p>
    <w:p>
      <w:pPr>
        <w:pStyle w:val="748"/>
        <w:ind w:firstLine="504"/>
        <w:rPr>
          <w:rFonts w:hAnsi="宋体" w:cs="宋体"/>
          <w:bCs/>
          <w:spacing w:val="6"/>
          <w:sz w:val="24"/>
          <w:szCs w:val="24"/>
        </w:rPr>
      </w:pPr>
      <w:r>
        <w:rPr>
          <w:rFonts w:hint="eastAsia" w:hAnsi="宋体" w:cs="宋体"/>
          <w:bCs/>
          <w:spacing w:val="6"/>
          <w:sz w:val="24"/>
          <w:szCs w:val="24"/>
        </w:rPr>
        <w:t xml:space="preserve">2、若</w:t>
      </w:r>
      <w:r>
        <w:rPr>
          <w:rFonts w:hint="eastAsia" w:hAnsi="宋体" w:cs="宋体"/>
          <w:bCs/>
          <w:spacing w:val="6"/>
          <w:sz w:val="24"/>
          <w:szCs w:val="24"/>
          <w:lang w:eastAsia="zh-CN"/>
        </w:rPr>
        <w:t xml:space="preserve">投标单位</w:t>
      </w:r>
      <w:r>
        <w:rPr>
          <w:rFonts w:hint="eastAsia" w:hAnsi="宋体" w:cs="宋体"/>
          <w:bCs/>
          <w:spacing w:val="6"/>
          <w:sz w:val="24"/>
          <w:szCs w:val="24"/>
        </w:rPr>
        <w:t xml:space="preserve">提供的“中小企业声明函”内容不实的，属于提供虚假材料谋取中标、成交，依照《中华人民共和国政府采购法》等国家有关规定追究相应责任；</w:t>
      </w:r>
      <w:r>
        <w:rPr>
          <w:rFonts w:hAnsi="宋体" w:cs="宋体"/>
          <w:bCs/>
          <w:spacing w:val="6"/>
          <w:sz w:val="24"/>
          <w:szCs w:val="24"/>
        </w:rPr>
      </w:r>
      <w:r/>
    </w:p>
    <w:p>
      <w:pPr>
        <w:pStyle w:val="748"/>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rPr>
      </w:r>
      <w:r/>
    </w:p>
    <w:p>
      <w:pPr>
        <w:pStyle w:val="748"/>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rPr>
      </w:r>
      <w:r/>
    </w:p>
    <w:p>
      <w:pPr>
        <w:pStyle w:val="748"/>
        <w:ind w:firstLine="506"/>
        <w:rPr>
          <w:rFonts w:hint="eastAsia"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rPr>
          <w:rFonts w:hint="eastAsia" w:hAnsi="宋体" w:cs="宋体"/>
          <w:b/>
          <w:bCs/>
          <w:sz w:val="24"/>
          <w:szCs w:val="24"/>
        </w:rPr>
      </w:r>
      <w:r/>
    </w:p>
    <w:p>
      <w:pPr>
        <w:pStyle w:val="748"/>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748"/>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748"/>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748"/>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748"/>
        <w:spacing w:line="580" w:lineRule="exact"/>
        <w:rPr>
          <w:rFonts w:hAnsi="宋体"/>
          <w:b/>
          <w:sz w:val="24"/>
          <w:szCs w:val="24"/>
        </w:rPr>
      </w:pPr>
      <w:r/>
      <w:bookmarkStart w:id="143" w:name="OLE_LINK14"/>
      <w:r/>
      <w:bookmarkStart w:id="144" w:name="OLE_LINK13"/>
      <w:r>
        <w:rPr>
          <w:rFonts w:hAnsi="宋体"/>
          <w:b/>
          <w:sz w:val="24"/>
          <w:szCs w:val="24"/>
        </w:rPr>
      </w:r>
      <w:r/>
    </w:p>
    <w:p>
      <w:pPr>
        <w:pStyle w:val="748"/>
        <w:jc w:val="center"/>
        <w:spacing w:line="580" w:lineRule="exact"/>
        <w:rPr>
          <w:rFonts w:hAnsi="宋体" w:cs="宋体"/>
          <w:b/>
          <w:sz w:val="24"/>
          <w:szCs w:val="24"/>
        </w:rPr>
      </w:pPr>
      <w:r/>
      <w:bookmarkEnd w:id="143"/>
      <w:r/>
      <w:bookmarkEnd w:id="144"/>
      <w:r>
        <w:rPr>
          <w:rFonts w:hint="eastAsia" w:hAnsi="宋体" w:cs="宋体"/>
          <w:b/>
          <w:sz w:val="24"/>
          <w:szCs w:val="24"/>
        </w:rPr>
        <w:t xml:space="preserve">残疾人福利性单位声明函</w:t>
      </w:r>
      <w:r>
        <w:rPr>
          <w:rFonts w:hAnsi="宋体" w:cs="宋体"/>
          <w:b/>
          <w:sz w:val="24"/>
          <w:szCs w:val="24"/>
        </w:rPr>
      </w:r>
      <w:r/>
    </w:p>
    <w:p>
      <w:pPr>
        <w:pStyle w:val="748"/>
        <w:spacing w:line="580" w:lineRule="exact"/>
        <w:rPr>
          <w:rFonts w:hAnsi="宋体" w:cs="宋体"/>
          <w:sz w:val="24"/>
          <w:szCs w:val="24"/>
        </w:rPr>
      </w:pPr>
      <w:r>
        <w:rPr>
          <w:rFonts w:hAnsi="宋体" w:cs="宋体"/>
          <w:sz w:val="24"/>
          <w:szCs w:val="24"/>
        </w:rPr>
      </w:r>
      <w:r/>
    </w:p>
    <w:p>
      <w:pPr>
        <w:pStyle w:val="748"/>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748"/>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748"/>
        <w:spacing w:line="580" w:lineRule="exact"/>
        <w:rPr>
          <w:rFonts w:hAnsi="宋体" w:cs="宋体"/>
          <w:sz w:val="24"/>
          <w:szCs w:val="24"/>
        </w:rPr>
      </w:pPr>
      <w:r>
        <w:rPr>
          <w:rFonts w:hAnsi="宋体" w:cs="宋体"/>
          <w:sz w:val="24"/>
          <w:szCs w:val="24"/>
        </w:rPr>
      </w:r>
      <w:r/>
    </w:p>
    <w:p>
      <w:pPr>
        <w:pStyle w:val="748"/>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748"/>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748"/>
        <w:ind w:firstLine="200"/>
        <w:jc w:val="left"/>
        <w:spacing w:line="360" w:lineRule="auto"/>
        <w:rPr>
          <w:rFonts w:hAnsi="宋体" w:cs="宋体"/>
          <w:b/>
          <w:sz w:val="24"/>
          <w:szCs w:val="24"/>
        </w:rPr>
      </w:pPr>
      <w:r>
        <w:rPr>
          <w:rFonts w:hAnsi="宋体" w:cs="宋体"/>
          <w:b/>
          <w:sz w:val="24"/>
          <w:szCs w:val="24"/>
        </w:rPr>
      </w:r>
      <w:r/>
    </w:p>
    <w:p>
      <w:pPr>
        <w:pStyle w:val="851"/>
        <w:ind w:firstLine="482"/>
        <w:rPr>
          <w:rFonts w:ascii="宋体" w:hAnsi="宋体" w:cs="宋体"/>
          <w:b/>
          <w:sz w:val="24"/>
          <w:szCs w:val="24"/>
          <w:lang w:val="en-US"/>
        </w:rPr>
      </w:pPr>
      <w:r>
        <w:rPr>
          <w:rFonts w:ascii="宋体" w:hAnsi="宋体" w:cs="宋体"/>
          <w:b/>
          <w:sz w:val="24"/>
          <w:szCs w:val="24"/>
          <w:lang w:val="en-US"/>
        </w:rPr>
      </w:r>
      <w:r/>
    </w:p>
    <w:p>
      <w:pPr>
        <w:pStyle w:val="851"/>
        <w:ind w:firstLine="482"/>
        <w:rPr>
          <w:rFonts w:ascii="宋体" w:hAnsi="宋体" w:cs="宋体"/>
          <w:b/>
          <w:sz w:val="24"/>
          <w:szCs w:val="24"/>
          <w:lang w:val="en-US"/>
        </w:rPr>
      </w:pPr>
      <w:r>
        <w:rPr>
          <w:rFonts w:ascii="宋体" w:hAnsi="宋体" w:cs="宋体"/>
          <w:b/>
          <w:sz w:val="24"/>
          <w:szCs w:val="24"/>
          <w:lang w:val="en-US"/>
        </w:rPr>
      </w:r>
      <w:r/>
    </w:p>
    <w:p>
      <w:pPr>
        <w:pStyle w:val="851"/>
        <w:ind w:firstLine="420"/>
        <w:rPr>
          <w:rFonts w:ascii="宋体" w:hAnsi="宋体" w:cs="宋体"/>
          <w:lang w:val="en-US"/>
        </w:rPr>
      </w:pPr>
      <w:r>
        <w:rPr>
          <w:rFonts w:ascii="宋体" w:hAnsi="宋体" w:cs="宋体"/>
          <w:lang w:val="en-US"/>
        </w:rPr>
      </w:r>
      <w:r/>
    </w:p>
    <w:p>
      <w:pPr>
        <w:pStyle w:val="748"/>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如为残疾人福利性单位，需上传加盖公章的原件彩色(扫描)件至电子投标（响应）文件中，否则视为未提供。</w:t>
      </w:r>
      <w:r>
        <w:rPr>
          <w:rFonts w:hAnsi="宋体" w:cs="宋体"/>
          <w:b/>
          <w:sz w:val="24"/>
          <w:szCs w:val="24"/>
        </w:rPr>
      </w:r>
      <w:r/>
    </w:p>
    <w:p>
      <w:pPr>
        <w:pStyle w:val="748"/>
        <w:ind w:firstLine="480"/>
        <w:spacing w:line="360" w:lineRule="auto"/>
        <w:rPr>
          <w:rFonts w:hAnsi="宋体"/>
          <w:sz w:val="24"/>
          <w:szCs w:val="24"/>
        </w:rPr>
      </w:pPr>
      <w:r>
        <w:rPr>
          <w:rFonts w:hAnsi="宋体"/>
          <w:sz w:val="24"/>
          <w:szCs w:val="24"/>
        </w:rPr>
      </w:r>
      <w:r/>
    </w:p>
    <w:p>
      <w:pPr>
        <w:pStyle w:val="748"/>
        <w:ind w:firstLine="480"/>
        <w:spacing w:line="360" w:lineRule="auto"/>
        <w:rPr>
          <w:rFonts w:hAnsi="宋体"/>
          <w:sz w:val="24"/>
          <w:szCs w:val="24"/>
        </w:rPr>
      </w:pPr>
      <w:r>
        <w:rPr>
          <w:rFonts w:hAnsi="宋体"/>
          <w:sz w:val="24"/>
          <w:szCs w:val="24"/>
        </w:rPr>
      </w:r>
      <w:r/>
    </w:p>
    <w:p>
      <w:pPr>
        <w:pStyle w:val="748"/>
        <w:ind w:firstLine="480"/>
        <w:spacing w:line="360" w:lineRule="auto"/>
        <w:rPr>
          <w:rFonts w:hAnsi="宋体"/>
          <w:sz w:val="24"/>
          <w:szCs w:val="24"/>
        </w:rPr>
      </w:pPr>
      <w:r>
        <w:rPr>
          <w:rFonts w:hAnsi="宋体"/>
          <w:sz w:val="24"/>
          <w:szCs w:val="24"/>
        </w:rPr>
      </w:r>
      <w:r/>
    </w:p>
    <w:p>
      <w:pPr>
        <w:pStyle w:val="748"/>
        <w:ind w:firstLine="480"/>
        <w:spacing w:line="360" w:lineRule="auto"/>
        <w:rPr>
          <w:rFonts w:hAnsi="宋体"/>
          <w:sz w:val="24"/>
          <w:szCs w:val="24"/>
        </w:rPr>
      </w:pPr>
      <w:r>
        <w:rPr>
          <w:rFonts w:hAnsi="宋体"/>
          <w:sz w:val="24"/>
          <w:szCs w:val="24"/>
        </w:rPr>
      </w:r>
      <w:r/>
    </w:p>
    <w:p>
      <w:pPr>
        <w:pStyle w:val="748"/>
        <w:ind w:firstLine="480"/>
        <w:spacing w:line="360" w:lineRule="auto"/>
        <w:rPr>
          <w:rFonts w:hAnsi="宋体"/>
          <w:sz w:val="24"/>
          <w:szCs w:val="24"/>
        </w:rPr>
      </w:pPr>
      <w:r>
        <w:rPr>
          <w:rFonts w:hAnsi="宋体"/>
          <w:sz w:val="24"/>
          <w:szCs w:val="24"/>
        </w:rPr>
      </w:r>
      <w:r/>
    </w:p>
    <w:p>
      <w:pPr>
        <w:pStyle w:val="748"/>
        <w:ind w:firstLine="480"/>
        <w:spacing w:line="360" w:lineRule="auto"/>
        <w:rPr>
          <w:rFonts w:hAnsi="宋体"/>
          <w:sz w:val="24"/>
          <w:szCs w:val="24"/>
        </w:rPr>
      </w:pPr>
      <w:r>
        <w:rPr>
          <w:rFonts w:hAnsi="宋体"/>
          <w:sz w:val="24"/>
          <w:szCs w:val="24"/>
        </w:rPr>
      </w:r>
      <w:r/>
    </w:p>
    <w:p>
      <w:pPr>
        <w:pStyle w:val="748"/>
        <w:ind w:firstLine="480"/>
        <w:spacing w:line="360" w:lineRule="auto"/>
        <w:rPr>
          <w:rFonts w:hAnsi="宋体"/>
          <w:sz w:val="24"/>
          <w:szCs w:val="24"/>
        </w:rPr>
      </w:pPr>
      <w:r>
        <w:rPr>
          <w:rFonts w:hAnsi="宋体"/>
          <w:sz w:val="24"/>
          <w:szCs w:val="24"/>
        </w:rPr>
      </w:r>
      <w:r/>
    </w:p>
    <w:p>
      <w:pPr>
        <w:pStyle w:val="748"/>
        <w:ind w:firstLine="480"/>
        <w:spacing w:line="360" w:lineRule="auto"/>
        <w:rPr>
          <w:rFonts w:hAnsi="宋体"/>
          <w:sz w:val="24"/>
          <w:szCs w:val="24"/>
        </w:rPr>
      </w:pPr>
      <w:r>
        <w:rPr>
          <w:rFonts w:hAnsi="宋体"/>
          <w:sz w:val="24"/>
          <w:szCs w:val="24"/>
        </w:rPr>
      </w:r>
      <w:r/>
    </w:p>
    <w:p>
      <w:pPr>
        <w:pStyle w:val="748"/>
        <w:spacing w:line="360" w:lineRule="auto"/>
        <w:rPr>
          <w:rFonts w:hAnsi="宋体"/>
          <w:sz w:val="24"/>
          <w:szCs w:val="24"/>
        </w:rPr>
      </w:pPr>
      <w:r>
        <w:rPr>
          <w:rFonts w:hAnsi="宋体"/>
          <w:sz w:val="24"/>
          <w:szCs w:val="24"/>
        </w:rPr>
      </w:r>
      <w:r/>
    </w:p>
    <w:p>
      <w:pPr>
        <w:pStyle w:val="748"/>
        <w:spacing w:line="360" w:lineRule="auto"/>
        <w:rPr>
          <w:rFonts w:hAnsi="宋体" w:cs="宋体"/>
          <w:b/>
          <w:bCs/>
          <w:spacing w:val="-10"/>
          <w:sz w:val="24"/>
          <w:szCs w:val="24"/>
        </w:rPr>
      </w:pPr>
      <w:r>
        <w:rPr>
          <w:rFonts w:hAnsi="宋体" w:cs="宋体"/>
          <w:b/>
          <w:bCs/>
          <w:spacing w:val="-10"/>
          <w:sz w:val="24"/>
          <w:szCs w:val="24"/>
        </w:rPr>
      </w:r>
      <w:r/>
    </w:p>
    <w:p>
      <w:pPr>
        <w:pStyle w:val="786"/>
        <w:rPr>
          <w:rFonts w:hAnsi="宋体" w:cs="宋体"/>
          <w:b/>
          <w:bCs/>
          <w:spacing w:val="-10"/>
          <w:szCs w:val="24"/>
        </w:rPr>
      </w:pPr>
      <w:r>
        <w:rPr>
          <w:rFonts w:hAnsi="宋体" w:cs="宋体"/>
          <w:b/>
          <w:bCs/>
          <w:spacing w:val="-10"/>
          <w:szCs w:val="24"/>
        </w:rPr>
      </w:r>
      <w:r/>
    </w:p>
    <w:p>
      <w:pPr>
        <w:pStyle w:val="768"/>
      </w:pPr>
      <w:r/>
      <w:r/>
    </w:p>
    <w:p>
      <w:pPr>
        <w:pStyle w:val="748"/>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748"/>
        <w:ind w:firstLine="480"/>
        <w:jc w:val="left"/>
        <w:spacing w:before="75" w:after="75" w:line="435" w:lineRule="atLeast"/>
        <w:widowControl/>
        <w:rPr>
          <w:rFonts w:hAnsi="宋体" w:cs="宋体"/>
          <w:sz w:val="24"/>
          <w:szCs w:val="24"/>
        </w:rPr>
      </w:pP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748"/>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748"/>
        <w:ind w:firstLine="480"/>
        <w:spacing w:line="360" w:lineRule="auto"/>
        <w:rPr>
          <w:rFonts w:hAnsi="宋体" w:cs="宋体"/>
          <w:sz w:val="24"/>
          <w:szCs w:val="24"/>
        </w:rPr>
      </w:pPr>
      <w:r>
        <w:rPr>
          <w:rFonts w:hAnsi="宋体" w:cs="宋体"/>
          <w:sz w:val="24"/>
          <w:szCs w:val="24"/>
        </w:rPr>
      </w:r>
      <w:r/>
    </w:p>
    <w:p>
      <w:pPr>
        <w:pStyle w:val="851"/>
        <w:rPr>
          <w:rFonts w:ascii="宋体" w:hAnsi="宋体" w:cs="宋体"/>
          <w:sz w:val="24"/>
          <w:szCs w:val="24"/>
        </w:rPr>
      </w:pPr>
      <w:r>
        <w:rPr>
          <w:rFonts w:ascii="宋体" w:hAnsi="宋体" w:cs="宋体"/>
          <w:sz w:val="24"/>
          <w:szCs w:val="24"/>
        </w:rPr>
      </w:r>
      <w:r/>
    </w:p>
    <w:p>
      <w:pPr>
        <w:pStyle w:val="851"/>
        <w:rPr>
          <w:rFonts w:ascii="宋体" w:hAnsi="宋体" w:cs="宋体"/>
          <w:sz w:val="24"/>
          <w:szCs w:val="24"/>
        </w:rPr>
      </w:pPr>
      <w:r>
        <w:rPr>
          <w:rFonts w:ascii="宋体" w:hAnsi="宋体" w:cs="宋体"/>
          <w:sz w:val="24"/>
          <w:szCs w:val="24"/>
        </w:rPr>
      </w:r>
      <w:r/>
    </w:p>
    <w:p>
      <w:pPr>
        <w:pStyle w:val="748"/>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748"/>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748"/>
        <w:rPr>
          <w:rFonts w:hAnsi="宋体" w:cs="宋体"/>
          <w:b/>
          <w:sz w:val="24"/>
          <w:szCs w:val="24"/>
        </w:rPr>
      </w:pPr>
      <w:r>
        <w:rPr>
          <w:rFonts w:hAnsi="宋体" w:cs="宋体"/>
          <w:b/>
          <w:sz w:val="24"/>
          <w:szCs w:val="24"/>
        </w:rPr>
      </w:r>
      <w:r/>
    </w:p>
    <w:p>
      <w:pPr>
        <w:pStyle w:val="748"/>
        <w:rPr>
          <w:rFonts w:hAnsi="宋体" w:cs="宋体"/>
          <w:b/>
          <w:sz w:val="24"/>
          <w:szCs w:val="24"/>
        </w:rPr>
      </w:pPr>
      <w:r>
        <w:rPr>
          <w:rFonts w:hAnsi="宋体" w:cs="宋体"/>
          <w:b/>
          <w:sz w:val="24"/>
          <w:szCs w:val="24"/>
        </w:rPr>
      </w:r>
      <w:r/>
    </w:p>
    <w:p>
      <w:pPr>
        <w:pStyle w:val="748"/>
        <w:rPr>
          <w:rFonts w:hAnsi="宋体" w:cs="宋体"/>
          <w:b/>
          <w:sz w:val="24"/>
          <w:szCs w:val="24"/>
        </w:rPr>
      </w:pPr>
      <w:r>
        <w:rPr>
          <w:rFonts w:hAnsi="宋体" w:cs="宋体"/>
          <w:b/>
          <w:sz w:val="24"/>
          <w:szCs w:val="24"/>
        </w:rPr>
      </w:r>
      <w:r/>
    </w:p>
    <w:p>
      <w:pPr>
        <w:pStyle w:val="748"/>
        <w:rPr>
          <w:rFonts w:hAnsi="宋体" w:cs="宋体"/>
          <w:b/>
          <w:sz w:val="24"/>
          <w:szCs w:val="24"/>
        </w:rPr>
      </w:pPr>
      <w:r>
        <w:rPr>
          <w:rFonts w:hAnsi="宋体" w:cs="宋体"/>
          <w:b/>
          <w:sz w:val="24"/>
          <w:szCs w:val="24"/>
        </w:rPr>
      </w:r>
      <w:r/>
    </w:p>
    <w:p>
      <w:pPr>
        <w:pStyle w:val="748"/>
        <w:rPr>
          <w:rFonts w:hAnsi="宋体" w:cs="宋体"/>
          <w:b/>
          <w:sz w:val="24"/>
          <w:szCs w:val="24"/>
        </w:rPr>
      </w:pPr>
      <w:r>
        <w:rPr>
          <w:rFonts w:hAnsi="宋体" w:cs="宋体"/>
          <w:b/>
          <w:sz w:val="24"/>
          <w:szCs w:val="24"/>
        </w:rPr>
      </w:r>
      <w:r/>
    </w:p>
    <w:p>
      <w:pPr>
        <w:pStyle w:val="748"/>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如为监狱企业，需上传加盖公章的原件彩色(扫描)件至电子投标（响应）文件中，否则视为未提供。</w:t>
      </w:r>
      <w:r>
        <w:rPr>
          <w:rFonts w:hAnsi="宋体" w:cs="宋体"/>
          <w:b/>
          <w:sz w:val="24"/>
          <w:szCs w:val="24"/>
        </w:rPr>
      </w:r>
      <w:r/>
    </w:p>
    <w:p>
      <w:pPr>
        <w:pStyle w:val="748"/>
        <w:spacing w:line="360" w:lineRule="auto"/>
        <w:rPr>
          <w:rFonts w:hAnsi="宋体"/>
          <w:sz w:val="24"/>
          <w:szCs w:val="24"/>
        </w:rPr>
      </w:pPr>
      <w:r>
        <w:rPr>
          <w:rFonts w:hAnsi="宋体"/>
          <w:sz w:val="24"/>
          <w:szCs w:val="24"/>
        </w:rPr>
      </w:r>
      <w:r/>
    </w:p>
    <w:p>
      <w:pPr>
        <w:pStyle w:val="748"/>
        <w:spacing w:line="400" w:lineRule="exact"/>
        <w:rPr>
          <w:rFonts w:hAnsi="宋体"/>
          <w:sz w:val="24"/>
          <w:szCs w:val="24"/>
        </w:rPr>
      </w:pPr>
      <w:r>
        <w:rPr>
          <w:rFonts w:hAnsi="宋体"/>
          <w:sz w:val="24"/>
          <w:szCs w:val="24"/>
        </w:rPr>
      </w:r>
      <w:r/>
    </w:p>
    <w:p>
      <w:pPr>
        <w:pStyle w:val="748"/>
        <w:ind w:left="420"/>
        <w:rPr>
          <w:rFonts w:hAnsi="宋体"/>
          <w:sz w:val="24"/>
          <w:szCs w:val="24"/>
        </w:rPr>
      </w:pPr>
      <w:r>
        <w:rPr>
          <w:rFonts w:hAnsi="宋体"/>
          <w:sz w:val="24"/>
          <w:szCs w:val="24"/>
        </w:rPr>
      </w:r>
      <w:r/>
    </w:p>
    <w:p>
      <w:pPr>
        <w:pStyle w:val="748"/>
        <w:rPr>
          <w:rFonts w:hAnsi="宋体"/>
          <w:sz w:val="24"/>
          <w:szCs w:val="24"/>
        </w:rPr>
      </w:pPr>
      <w:r>
        <w:rPr>
          <w:rFonts w:hAnsi="宋体"/>
          <w:sz w:val="24"/>
          <w:szCs w:val="24"/>
        </w:rPr>
      </w:r>
      <w:r/>
    </w:p>
    <w:p>
      <w:pPr>
        <w:pStyle w:val="748"/>
        <w:spacing w:line="400" w:lineRule="exact"/>
        <w:rPr>
          <w:rFonts w:hAnsi="宋体"/>
          <w:sz w:val="24"/>
          <w:szCs w:val="24"/>
        </w:rPr>
      </w:pPr>
      <w:r>
        <w:rPr>
          <w:rFonts w:hAnsi="宋体"/>
          <w:sz w:val="24"/>
          <w:szCs w:val="24"/>
        </w:rPr>
      </w:r>
      <w:r/>
    </w:p>
    <w:p>
      <w:pPr>
        <w:pStyle w:val="748"/>
        <w:ind w:left="420"/>
        <w:rPr>
          <w:rFonts w:hAnsi="宋体"/>
          <w:sz w:val="24"/>
          <w:szCs w:val="24"/>
        </w:rPr>
      </w:pPr>
      <w:r>
        <w:rPr>
          <w:rFonts w:hAnsi="宋体"/>
          <w:sz w:val="24"/>
          <w:szCs w:val="24"/>
        </w:rPr>
      </w:r>
      <w:r/>
    </w:p>
    <w:p>
      <w:pPr>
        <w:pStyle w:val="748"/>
        <w:rPr>
          <w:rFonts w:hAnsi="宋体"/>
          <w:sz w:val="24"/>
          <w:szCs w:val="24"/>
        </w:rPr>
      </w:pPr>
      <w:r>
        <w:rPr>
          <w:rFonts w:hAnsi="宋体"/>
          <w:sz w:val="24"/>
          <w:szCs w:val="24"/>
        </w:rPr>
      </w:r>
      <w:r/>
    </w:p>
    <w:p>
      <w:pPr>
        <w:pStyle w:val="748"/>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spacing w:line="360" w:lineRule="auto"/>
        <w:rPr>
          <w:rFonts w:hint="eastAsia" w:ascii="宋体" w:hAnsi="宋体" w:eastAsia="宋体" w:cs="宋体"/>
          <w:b/>
          <w:bCs/>
          <w:color w:val="000000"/>
          <w:sz w:val="24"/>
          <w:szCs w:val="24"/>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20</w:t>
      </w:r>
      <w:r>
        <w:rPr>
          <w:rFonts w:hint="eastAsia" w:hAnsi="宋体" w:cs="宋体"/>
          <w:b/>
          <w:bCs/>
          <w:sz w:val="24"/>
          <w:szCs w:val="24"/>
          <w:lang w:val="zh-CN"/>
        </w:rPr>
        <w:t xml:space="preserve">：</w:t>
      </w: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b/>
          <w:bCs/>
          <w:color w:val="000000"/>
          <w:sz w:val="24"/>
          <w:szCs w:val="24"/>
        </w:rPr>
      </w:r>
      <w:r/>
    </w:p>
    <w:p>
      <w:pPr>
        <w:pStyle w:val="748"/>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8"/>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color w:val="000000"/>
          <w:sz w:val="24"/>
          <w:szCs w:val="24"/>
        </w:rPr>
      </w:r>
      <w:r/>
    </w:p>
    <w:p>
      <w:pPr>
        <w:pStyle w:val="748"/>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48"/>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74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1637665</wp:posOffset>
                </wp:positionH>
                <wp:positionV relativeFrom="paragraph">
                  <wp:posOffset>653415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128.9pt;mso-position-horizontal:absolute;mso-position-vertical-relative:text;margin-top:51.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511175</wp:posOffset>
                </wp:positionH>
                <wp:positionV relativeFrom="paragraph">
                  <wp:posOffset>635635</wp:posOffset>
                </wp:positionV>
                <wp:extent cx="565785" cy="1308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40.2pt;mso-position-horizontal:absolute;mso-position-vertical-relative:text;margin-top:50.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4195445</wp:posOffset>
                </wp:positionH>
                <wp:positionV relativeFrom="paragraph">
                  <wp:posOffset>354965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1;o:allowoverlap:true;o:allowincell:true;mso-position-horizontal-relative:text;margin-left:330.3pt;mso-position-horizontal:absolute;mso-position-vertical-relative:text;margin-top:27.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3227070</wp:posOffset>
                </wp:positionH>
                <wp:positionV relativeFrom="paragraph">
                  <wp:posOffset>356870</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54.1pt;mso-position-horizontal:absolute;mso-position-vertical-relative:text;margin-top:28.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2359025</wp:posOffset>
                </wp:positionH>
                <wp:positionV relativeFrom="paragraph">
                  <wp:posOffset>353695</wp:posOffset>
                </wp:positionV>
                <wp:extent cx="364490"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185.8pt;mso-position-horizontal:absolute;mso-position-vertical-relative:text;margin-top:27.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5027295</wp:posOffset>
                </wp:positionH>
                <wp:positionV relativeFrom="paragraph">
                  <wp:posOffset>57785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395.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74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1323975</wp:posOffset>
                </wp:positionH>
                <wp:positionV relativeFrom="paragraph">
                  <wp:posOffset>600710</wp:posOffset>
                </wp:positionV>
                <wp:extent cx="908685" cy="1409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5;o:allowoverlap:true;o:allowincell:true;mso-position-horizontal-relative:text;margin-left:104.2pt;mso-position-horizontal:absolute;mso-position-vertical-relative:text;margin-top:47.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173990</wp:posOffset>
                </wp:positionH>
                <wp:positionV relativeFrom="paragraph">
                  <wp:posOffset>564515</wp:posOffset>
                </wp:positionV>
                <wp:extent cx="772795" cy="1917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72795" cy="1917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1;o:allowoverlap:true;o:allowincell:true;mso-position-horizontal-relative:text;margin-left:13.7pt;mso-position-horizontal:absolute;mso-position-vertical-relative:text;margin-top:44.4pt;mso-position-vertical:absolute;width:60.8pt;height:15.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4128770</wp:posOffset>
                </wp:positionH>
                <wp:positionV relativeFrom="paragraph">
                  <wp:posOffset>322580</wp:posOffset>
                </wp:positionV>
                <wp:extent cx="462280" cy="1473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0;o:allowoverlap:true;o:allowincell:true;mso-position-horizontal-relative:text;margin-left:325.1pt;mso-position-horizontal:absolute;mso-position-vertical-relative:text;margin-top:2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2912745</wp:posOffset>
                </wp:positionH>
                <wp:positionV relativeFrom="paragraph">
                  <wp:posOffset>335915</wp:posOffset>
                </wp:positionV>
                <wp:extent cx="849630" cy="12001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229.3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1865630</wp:posOffset>
                </wp:positionH>
                <wp:positionV relativeFrom="paragraph">
                  <wp:posOffset>315595</wp:posOffset>
                </wp:positionV>
                <wp:extent cx="843915" cy="12573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3;o:allowoverlap:true;o:allowincell:true;mso-position-horizontal-relative:text;margin-left:146.9pt;mso-position-horizontal:absolute;mso-position-vertical-relative:text;margin-top:24.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4710430</wp:posOffset>
                </wp:positionH>
                <wp:positionV relativeFrom="paragraph">
                  <wp:posOffset>30480</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9;o:allowoverlap:true;o:allowincell:true;mso-position-horizontal-relative:text;margin-left:370.9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74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748"/>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48"/>
        <w:ind w:right="480" w:firstLine="37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748"/>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748"/>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748"/>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48"/>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748"/>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748"/>
        <w:spacing w:line="360" w:lineRule="auto"/>
        <w:rPr>
          <w:rFonts w:hint="eastAsia" w:ascii="宋体" w:hAnsi="宋体" w:eastAsia="宋体" w:cs="仿宋"/>
          <w:b/>
          <w:bCs/>
          <w:color w:val="000000"/>
          <w:sz w:val="32"/>
          <w:szCs w:val="32"/>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21</w:t>
      </w:r>
      <w:r>
        <w:rPr>
          <w:rFonts w:hint="eastAsia" w:hAnsi="宋体" w:cs="宋体"/>
          <w:b/>
          <w:bCs/>
          <w:sz w:val="24"/>
          <w:szCs w:val="24"/>
          <w:lang w:val="zh-CN"/>
        </w:rPr>
        <w:t xml:space="preserve">：质疑函范本</w:t>
      </w:r>
      <w:r>
        <w:rPr>
          <w:rFonts w:hint="eastAsia" w:ascii="宋体" w:hAnsi="宋体" w:eastAsia="宋体" w:cs="仿宋"/>
          <w:b/>
          <w:bCs/>
          <w:color w:val="000000"/>
          <w:sz w:val="32"/>
          <w:szCs w:val="32"/>
        </w:rPr>
      </w:r>
      <w:r/>
    </w:p>
    <w:p>
      <w:pPr>
        <w:pStyle w:val="748"/>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748"/>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748"/>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w:t>
      </w:r>
      <w:r>
        <w:rPr>
          <w:rFonts w:hint="eastAsia" w:hAnsi="宋体" w:eastAsia="宋体" w:cs="仿宋"/>
          <w:bCs/>
          <w:color w:val="000000"/>
          <w:sz w:val="24"/>
          <w:szCs w:val="24"/>
          <w:lang w:eastAsia="zh-CN"/>
        </w:rPr>
        <w:t xml:space="preserve">投标单位</w:t>
      </w:r>
      <w:r>
        <w:rPr>
          <w:rFonts w:hint="eastAsia" w:ascii="宋体" w:hAnsi="宋体" w:eastAsia="宋体" w:cs="仿宋"/>
          <w:bCs/>
          <w:color w:val="000000"/>
          <w:sz w:val="24"/>
          <w:szCs w:val="24"/>
        </w:rPr>
        <w:t xml:space="preserve">基本信息</w:t>
      </w:r>
      <w:r>
        <w:rPr>
          <w:rFonts w:ascii="宋体" w:hAnsi="宋体" w:eastAsia="宋体" w:cs="仿宋"/>
          <w:bCs/>
          <w:color w:val="000000"/>
          <w:sz w:val="24"/>
          <w:szCs w:val="24"/>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hAnsi="宋体" w:eastAsia="宋体" w:cs="仿宋"/>
          <w:color w:val="000000"/>
          <w:sz w:val="24"/>
          <w:szCs w:val="24"/>
          <w:lang w:eastAsia="zh-CN"/>
        </w:rPr>
        <w:t xml:space="preserve">投标单位</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748"/>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748"/>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748"/>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748"/>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748"/>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748"/>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提出质疑时，应提交质疑函和必要的证明材料。</w:t>
      </w:r>
      <w:r>
        <w:rPr>
          <w:rFonts w:ascii="宋体" w:hAnsi="宋体" w:eastAsia="宋体" w:cs="Times New Roman"/>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若对项目的某一采购包进行质疑，质疑函中应列明具体采购包号。</w:t>
      </w:r>
      <w:r>
        <w:rPr>
          <w:rFonts w:ascii="宋体" w:hAnsi="宋体" w:eastAsia="宋体" w:cs="Times New Roman"/>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为自然人的，质疑函应由本人签字；质疑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为法人或者其他组织的，质疑函应由法定代表人、主要负责人，或者其授权代表签字或者盖章，并加盖公章。</w:t>
      </w:r>
      <w:r>
        <w:rPr>
          <w:rFonts w:ascii="宋体" w:hAnsi="宋体" w:eastAsia="宋体" w:cs="Times New Roman"/>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48"/>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48"/>
        <w:jc w:val="both"/>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r>
      <w:r/>
    </w:p>
    <w:p>
      <w:pPr>
        <w:pStyle w:val="748"/>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entury Schoolbook">
    <w:panose1 w:val="02040604050505020304"/>
  </w:font>
  <w:font w:name="华文楷体">
    <w:panose1 w:val="02010600040101010101"/>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Helvetica">
    <w:panose1 w:val="020B0604020202020204"/>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ˎ̥">
    <w:panose1 w:val="020B0503020202020204"/>
  </w:font>
  <w:font w:name="楷体_GB2312">
    <w:panose1 w:val="02010609060101010101"/>
  </w:font>
  <w:font w:name="Calibri Light">
    <w:panose1 w:val="020F0302020204030204"/>
  </w:font>
  <w:font w:name="MingLiU">
    <w:panose1 w:val="02020500000000000000"/>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7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74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rPr>
        <w:rStyle w:val="840"/>
      </w:rPr>
      <w:framePr w:wrap="around" w:vAnchor="text" w:hAnchor="margin" w:xAlign="center" w:y="1"/>
    </w:pPr>
    <w:r>
      <w:fldChar w:fldCharType="begin"/>
    </w:r>
    <w:r>
      <w:rPr>
        <w:rStyle w:val="840"/>
      </w:rPr>
      <w:instrText xml:space="preserve">PAGE  </w:instrText>
    </w:r>
    <w:r>
      <w:fldChar w:fldCharType="end"/>
    </w:r>
    <w:r>
      <w:rPr>
        <w:rStyle w:val="840"/>
      </w:rPr>
    </w:r>
    <w:r/>
  </w:p>
  <w:p>
    <w:pPr>
      <w:pStyle w:val="8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both"/>
      <w:tabs>
        <w:tab w:val="center" w:pos="4153" w:leader="none"/>
        <w:tab w:val="right" w:pos="8306" w:leader="none"/>
      </w:tabs>
      <w:rPr>
        <w:rFonts w:hAnsi="宋体" w:eastAsia="宋体"/>
        <w:sz w:val="21"/>
        <w:szCs w:val="21"/>
        <w:lang w:val="en-US" w:eastAsia="zh-CN"/>
      </w:rPr>
    </w:pPr>
    <w:r>
      <w:rPr>
        <w:rFonts w:hint="eastAsia"/>
      </w:rPr>
      <w:t xml:space="preserve">公开招标文件                                                    </w:t>
    </w:r>
    <w:r>
      <w:rPr>
        <w:rFonts w:hint="eastAsia"/>
        <w:lang w:val="zh-CN"/>
      </w:rPr>
      <w:t xml:space="preserve">招标编号：JSZC-320500-WYDL-G2026-0012</w:t>
    </w:r>
    <w:r>
      <w:rPr>
        <w:rFonts w:hAnsi="宋体"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7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pStyle w:val="748"/>
        <w:ind w:left="1304" w:hanging="453"/>
        <w:tabs>
          <w:tab w:val="num" w:pos="1304" w:leader="none"/>
        </w:tabs>
      </w:pPr>
      <w:rPr>
        <w:rFonts w:hint="eastAsia"/>
      </w:rPr>
    </w:lvl>
    <w:lvl w:ilvl="1">
      <w:start w:val="1"/>
      <w:numFmt w:val="lowerLetter"/>
      <w:isLgl w:val="false"/>
      <w:suff w:val="tab"/>
      <w:lvlText w:val="%2)"/>
      <w:lvlJc w:val="left"/>
      <w:pPr>
        <w:pStyle w:val="748"/>
        <w:ind w:left="840" w:hanging="420"/>
        <w:tabs>
          <w:tab w:val="num" w:pos="840" w:leader="none"/>
        </w:tabs>
      </w:pPr>
    </w:lvl>
    <w:lvl w:ilvl="2">
      <w:start w:val="1"/>
      <w:numFmt w:val="lowerLetter"/>
      <w:pStyle w:val="1673"/>
      <w:isLgl w:val="false"/>
      <w:suff w:val="tab"/>
      <w:lvlText w:val="%3."/>
      <w:lvlJc w:val="left"/>
      <w:pPr>
        <w:pStyle w:val="748"/>
        <w:ind w:left="1304" w:hanging="453"/>
        <w:tabs>
          <w:tab w:val="num" w:pos="1304" w:leader="none"/>
        </w:tabs>
      </w:pPr>
      <w:rPr>
        <w:rFonts w:hint="eastAsia"/>
      </w:r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2"/>
      <w:isLgl w:val="false"/>
      <w:suff w:val="tab"/>
      <w:lvlText w:val="%1."/>
      <w:lvlJc w:val="left"/>
      <w:pPr>
        <w:pStyle w:val="74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93"/>
      <w:isLgl w:val="false"/>
      <w:suff w:val="tab"/>
      <w:lvlText w:val="%1."/>
      <w:lvlJc w:val="left"/>
      <w:pPr>
        <w:pStyle w:val="7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11"/>
      <w:isLgl w:val="false"/>
      <w:suff w:val="tab"/>
      <w:lvlText w:val="（%1）"/>
      <w:lvlJc w:val="left"/>
      <w:pPr>
        <w:pStyle w:val="748"/>
        <w:ind w:left="1155" w:hanging="420"/>
      </w:pPr>
      <w:rPr>
        <w:rFonts w:ascii="Times New Roman" w:hAnsi="Times New Roman" w:cs="Times New Roman"/>
        <w:lang w:val="en-US"/>
      </w:rPr>
    </w:lvl>
    <w:lvl w:ilvl="1">
      <w:start w:val="1"/>
      <w:numFmt w:val="lowerLetter"/>
      <w:isLgl w:val="false"/>
      <w:suff w:val="tab"/>
      <w:lvlText w:val="%2)"/>
      <w:lvlJc w:val="left"/>
      <w:pPr>
        <w:pStyle w:val="748"/>
        <w:ind w:left="1575" w:hanging="420"/>
      </w:pPr>
    </w:lvl>
    <w:lvl w:ilvl="2">
      <w:start w:val="1"/>
      <w:numFmt w:val="lowerRoman"/>
      <w:isLgl w:val="false"/>
      <w:suff w:val="tab"/>
      <w:lvlText w:val="%3."/>
      <w:lvlJc w:val="right"/>
      <w:pPr>
        <w:pStyle w:val="748"/>
        <w:ind w:left="1995" w:hanging="420"/>
      </w:pPr>
    </w:lvl>
    <w:lvl w:ilvl="3">
      <w:start w:val="1"/>
      <w:numFmt w:val="decimal"/>
      <w:isLgl w:val="false"/>
      <w:suff w:val="tab"/>
      <w:lvlText w:val="%4."/>
      <w:lvlJc w:val="left"/>
      <w:pPr>
        <w:pStyle w:val="748"/>
        <w:ind w:left="2415" w:hanging="420"/>
      </w:pPr>
    </w:lvl>
    <w:lvl w:ilvl="4">
      <w:start w:val="1"/>
      <w:numFmt w:val="lowerLetter"/>
      <w:isLgl w:val="false"/>
      <w:suff w:val="tab"/>
      <w:lvlText w:val="%5)"/>
      <w:lvlJc w:val="left"/>
      <w:pPr>
        <w:pStyle w:val="748"/>
        <w:ind w:left="2835" w:hanging="420"/>
      </w:pPr>
    </w:lvl>
    <w:lvl w:ilvl="5">
      <w:start w:val="1"/>
      <w:numFmt w:val="lowerRoman"/>
      <w:isLgl w:val="false"/>
      <w:suff w:val="tab"/>
      <w:lvlText w:val="%6."/>
      <w:lvlJc w:val="right"/>
      <w:pPr>
        <w:pStyle w:val="748"/>
        <w:ind w:left="3255" w:hanging="420"/>
      </w:pPr>
    </w:lvl>
    <w:lvl w:ilvl="6">
      <w:start w:val="1"/>
      <w:numFmt w:val="decimal"/>
      <w:isLgl w:val="false"/>
      <w:suff w:val="tab"/>
      <w:lvlText w:val="%7."/>
      <w:lvlJc w:val="left"/>
      <w:pPr>
        <w:pStyle w:val="748"/>
        <w:ind w:left="3675" w:hanging="420"/>
      </w:pPr>
    </w:lvl>
    <w:lvl w:ilvl="7">
      <w:start w:val="1"/>
      <w:numFmt w:val="lowerLetter"/>
      <w:isLgl w:val="false"/>
      <w:suff w:val="tab"/>
      <w:lvlText w:val="%8)"/>
      <w:lvlJc w:val="left"/>
      <w:pPr>
        <w:pStyle w:val="748"/>
        <w:ind w:left="4095" w:hanging="420"/>
      </w:pPr>
    </w:lvl>
    <w:lvl w:ilvl="8">
      <w:start w:val="1"/>
      <w:numFmt w:val="lowerRoman"/>
      <w:isLgl w:val="false"/>
      <w:suff w:val="tab"/>
      <w:lvlText w:val="%9."/>
      <w:lvlJc w:val="right"/>
      <w:pPr>
        <w:pStyle w:val="748"/>
        <w:ind w:left="4515" w:hanging="420"/>
      </w:pPr>
    </w:lvl>
  </w:abstractNum>
  <w:abstractNum w:abstractNumId="10">
    <w:multiLevelType w:val="hybridMultilevel"/>
    <w:lvl w:ilvl="0">
      <w:start w:val="1"/>
      <w:numFmt w:val="decimal"/>
      <w:pStyle w:val="859"/>
      <w:isLgl w:val="false"/>
      <w:suff w:val="tab"/>
      <w:lvlText w:val="%1."/>
      <w:lvlJc w:val="left"/>
      <w:pPr>
        <w:pStyle w:val="748"/>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50"/>
      <w:isLgl w:val="false"/>
      <w:suff w:val="tab"/>
      <w:lvlText w:val=""/>
      <w:lvlJc w:val="left"/>
      <w:pPr>
        <w:pStyle w:val="748"/>
        <w:ind w:left="980" w:hanging="420"/>
      </w:pPr>
      <w:rPr>
        <w:rFonts w:ascii="Wingdings" w:hAnsi="Wingdings"/>
      </w:rPr>
    </w:lvl>
    <w:lvl w:ilvl="1">
      <w:start w:val="1"/>
      <w:numFmt w:val="bullet"/>
      <w:isLgl w:val="false"/>
      <w:suff w:val="tab"/>
      <w:lvlText w:val=""/>
      <w:lvlJc w:val="left"/>
      <w:pPr>
        <w:pStyle w:val="748"/>
        <w:ind w:left="1400" w:hanging="420"/>
      </w:pPr>
      <w:rPr>
        <w:rFonts w:ascii="Wingdings" w:hAnsi="Wingdings"/>
      </w:rPr>
    </w:lvl>
    <w:lvl w:ilvl="2">
      <w:start w:val="1"/>
      <w:numFmt w:val="bullet"/>
      <w:isLgl w:val="false"/>
      <w:suff w:val="tab"/>
      <w:lvlText w:val=""/>
      <w:lvlJc w:val="left"/>
      <w:pPr>
        <w:pStyle w:val="748"/>
        <w:ind w:left="1820" w:hanging="420"/>
      </w:pPr>
      <w:rPr>
        <w:rFonts w:ascii="Wingdings" w:hAnsi="Wingdings"/>
      </w:rPr>
    </w:lvl>
    <w:lvl w:ilvl="3">
      <w:start w:val="1"/>
      <w:numFmt w:val="bullet"/>
      <w:isLgl w:val="false"/>
      <w:suff w:val="tab"/>
      <w:lvlText w:val=""/>
      <w:lvlJc w:val="left"/>
      <w:pPr>
        <w:pStyle w:val="748"/>
        <w:ind w:left="2240" w:hanging="420"/>
      </w:pPr>
      <w:rPr>
        <w:rFonts w:ascii="Wingdings" w:hAnsi="Wingdings"/>
      </w:rPr>
    </w:lvl>
    <w:lvl w:ilvl="4">
      <w:start w:val="1"/>
      <w:numFmt w:val="bullet"/>
      <w:isLgl w:val="false"/>
      <w:suff w:val="tab"/>
      <w:lvlText w:val=""/>
      <w:lvlJc w:val="left"/>
      <w:pPr>
        <w:pStyle w:val="748"/>
        <w:ind w:left="2660" w:hanging="420"/>
      </w:pPr>
      <w:rPr>
        <w:rFonts w:ascii="Wingdings" w:hAnsi="Wingdings"/>
      </w:rPr>
    </w:lvl>
    <w:lvl w:ilvl="5">
      <w:start w:val="1"/>
      <w:numFmt w:val="bullet"/>
      <w:isLgl w:val="false"/>
      <w:suff w:val="tab"/>
      <w:lvlText w:val=""/>
      <w:lvlJc w:val="left"/>
      <w:pPr>
        <w:pStyle w:val="748"/>
        <w:ind w:left="3080" w:hanging="420"/>
      </w:pPr>
      <w:rPr>
        <w:rFonts w:ascii="Wingdings" w:hAnsi="Wingdings"/>
      </w:rPr>
    </w:lvl>
    <w:lvl w:ilvl="6">
      <w:start w:val="1"/>
      <w:numFmt w:val="bullet"/>
      <w:isLgl w:val="false"/>
      <w:suff w:val="tab"/>
      <w:lvlText w:val=""/>
      <w:lvlJc w:val="left"/>
      <w:pPr>
        <w:pStyle w:val="748"/>
        <w:ind w:left="3500" w:hanging="420"/>
      </w:pPr>
      <w:rPr>
        <w:rFonts w:ascii="Wingdings" w:hAnsi="Wingdings"/>
      </w:rPr>
    </w:lvl>
    <w:lvl w:ilvl="7">
      <w:start w:val="1"/>
      <w:numFmt w:val="bullet"/>
      <w:isLgl w:val="false"/>
      <w:suff w:val="tab"/>
      <w:lvlText w:val=""/>
      <w:lvlJc w:val="left"/>
      <w:pPr>
        <w:pStyle w:val="748"/>
        <w:ind w:left="3920" w:hanging="420"/>
      </w:pPr>
      <w:rPr>
        <w:rFonts w:ascii="Wingdings" w:hAnsi="Wingdings"/>
      </w:rPr>
    </w:lvl>
    <w:lvl w:ilvl="8">
      <w:start w:val="1"/>
      <w:numFmt w:val="bullet"/>
      <w:isLgl w:val="false"/>
      <w:suff w:val="tab"/>
      <w:lvlText w:val=""/>
      <w:lvlJc w:val="left"/>
      <w:pPr>
        <w:pStyle w:val="748"/>
        <w:ind w:left="4340" w:hanging="420"/>
      </w:pPr>
      <w:rPr>
        <w:rFonts w:ascii="Wingdings" w:hAnsi="Wingdings"/>
      </w:rPr>
    </w:lvl>
  </w:abstractNum>
  <w:abstractNum w:abstractNumId="12">
    <w:multiLevelType w:val="hybridMultilevel"/>
    <w:lvl w:ilvl="0">
      <w:start w:val="1"/>
      <w:numFmt w:val="decimal"/>
      <w:pStyle w:val="1095"/>
      <w:isLgl w:val="false"/>
      <w:suff w:val="tab"/>
      <w:lvlText w:val="%1)"/>
      <w:lvlJc w:val="left"/>
      <w:pPr>
        <w:pStyle w:val="748"/>
        <w:ind w:left="1260" w:hanging="420"/>
      </w:pPr>
    </w:lvl>
    <w:lvl w:ilvl="1">
      <w:start w:val="1"/>
      <w:numFmt w:val="lowerLetter"/>
      <w:isLgl w:val="false"/>
      <w:suff w:val="tab"/>
      <w:lvlText w:val="%2)"/>
      <w:lvlJc w:val="left"/>
      <w:pPr>
        <w:pStyle w:val="748"/>
        <w:ind w:left="1680" w:hanging="420"/>
      </w:pPr>
    </w:lvl>
    <w:lvl w:ilvl="2">
      <w:start w:val="1"/>
      <w:numFmt w:val="lowerRoman"/>
      <w:isLgl w:val="false"/>
      <w:suff w:val="tab"/>
      <w:lvlText w:val="%3."/>
      <w:lvlJc w:val="right"/>
      <w:pPr>
        <w:pStyle w:val="748"/>
        <w:ind w:left="2100" w:hanging="420"/>
      </w:pPr>
    </w:lvl>
    <w:lvl w:ilvl="3">
      <w:start w:val="1"/>
      <w:numFmt w:val="decimal"/>
      <w:isLgl w:val="false"/>
      <w:suff w:val="tab"/>
      <w:lvlText w:val="%4."/>
      <w:lvlJc w:val="left"/>
      <w:pPr>
        <w:pStyle w:val="748"/>
        <w:ind w:left="2520" w:hanging="420"/>
      </w:pPr>
    </w:lvl>
    <w:lvl w:ilvl="4">
      <w:start w:val="1"/>
      <w:numFmt w:val="decimal"/>
      <w:isLgl w:val="false"/>
      <w:suff w:val="tab"/>
      <w:lvlText w:val="1.4.2.1.%5."/>
      <w:lvlJc w:val="left"/>
      <w:pPr>
        <w:pStyle w:val="748"/>
        <w:ind w:left="2940" w:hanging="420"/>
      </w:pPr>
      <w:rPr>
        <w:rFonts w:eastAsia="宋体"/>
        <w:sz w:val="21"/>
      </w:rPr>
    </w:lvl>
    <w:lvl w:ilvl="5">
      <w:start w:val="1"/>
      <w:numFmt w:val="lowerRoman"/>
      <w:isLgl w:val="false"/>
      <w:suff w:val="tab"/>
      <w:lvlText w:val="%6."/>
      <w:lvlJc w:val="right"/>
      <w:pPr>
        <w:pStyle w:val="748"/>
        <w:ind w:left="3360" w:hanging="420"/>
      </w:pPr>
    </w:lvl>
    <w:lvl w:ilvl="6">
      <w:start w:val="1"/>
      <w:numFmt w:val="decimal"/>
      <w:isLgl w:val="false"/>
      <w:suff w:val="tab"/>
      <w:lvlText w:val="%7."/>
      <w:lvlJc w:val="left"/>
      <w:pPr>
        <w:pStyle w:val="748"/>
        <w:ind w:left="3780" w:hanging="420"/>
      </w:pPr>
    </w:lvl>
    <w:lvl w:ilvl="7">
      <w:start w:val="1"/>
      <w:numFmt w:val="lowerLetter"/>
      <w:isLgl w:val="false"/>
      <w:suff w:val="tab"/>
      <w:lvlText w:val="%8)"/>
      <w:lvlJc w:val="left"/>
      <w:pPr>
        <w:pStyle w:val="748"/>
        <w:ind w:left="4200" w:hanging="420"/>
      </w:pPr>
    </w:lvl>
    <w:lvl w:ilvl="8">
      <w:start w:val="1"/>
      <w:numFmt w:val="lowerRoman"/>
      <w:isLgl w:val="false"/>
      <w:suff w:val="tab"/>
      <w:lvlText w:val="%9."/>
      <w:lvlJc w:val="right"/>
      <w:pPr>
        <w:pStyle w:val="748"/>
        <w:ind w:left="4620" w:hanging="420"/>
      </w:pPr>
    </w:lvl>
  </w:abstractNum>
  <w:abstractNum w:abstractNumId="13">
    <w:multiLevelType w:val="hybridMultilevel"/>
    <w:lvl w:ilvl="0">
      <w:start w:val="1"/>
      <w:numFmt w:val="chineseCountingThousand"/>
      <w:pStyle w:val="1409"/>
      <w:isLgl w:val="false"/>
      <w:suff w:val="tab"/>
      <w:lvlText w:val="%1、"/>
      <w:lvlJc w:val="left"/>
      <w:pPr>
        <w:pStyle w:val="748"/>
        <w:ind w:left="980" w:hanging="420"/>
      </w:pPr>
    </w:lvl>
    <w:lvl w:ilvl="1">
      <w:start w:val="1"/>
      <w:numFmt w:val="lowerLetter"/>
      <w:isLgl w:val="false"/>
      <w:suff w:val="tab"/>
      <w:lvlText w:val="%2)"/>
      <w:lvlJc w:val="left"/>
      <w:pPr>
        <w:pStyle w:val="748"/>
        <w:ind w:left="1400" w:hanging="420"/>
      </w:pPr>
    </w:lvl>
    <w:lvl w:ilvl="2">
      <w:start w:val="1"/>
      <w:numFmt w:val="lowerRoman"/>
      <w:isLgl w:val="false"/>
      <w:suff w:val="tab"/>
      <w:lvlText w:val="%3."/>
      <w:lvlJc w:val="right"/>
      <w:pPr>
        <w:pStyle w:val="748"/>
        <w:ind w:left="1820" w:hanging="420"/>
      </w:pPr>
    </w:lvl>
    <w:lvl w:ilvl="3">
      <w:start w:val="1"/>
      <w:numFmt w:val="decimal"/>
      <w:isLgl w:val="false"/>
      <w:suff w:val="tab"/>
      <w:lvlText w:val="%4."/>
      <w:lvlJc w:val="left"/>
      <w:pPr>
        <w:pStyle w:val="748"/>
        <w:ind w:left="2240" w:hanging="420"/>
      </w:pPr>
    </w:lvl>
    <w:lvl w:ilvl="4">
      <w:start w:val="1"/>
      <w:numFmt w:val="lowerLetter"/>
      <w:isLgl w:val="false"/>
      <w:suff w:val="tab"/>
      <w:lvlText w:val="%5)"/>
      <w:lvlJc w:val="left"/>
      <w:pPr>
        <w:pStyle w:val="748"/>
        <w:ind w:left="2660" w:hanging="420"/>
      </w:pPr>
    </w:lvl>
    <w:lvl w:ilvl="5">
      <w:start w:val="1"/>
      <w:numFmt w:val="lowerRoman"/>
      <w:isLgl w:val="false"/>
      <w:suff w:val="tab"/>
      <w:lvlText w:val="%6."/>
      <w:lvlJc w:val="right"/>
      <w:pPr>
        <w:pStyle w:val="748"/>
        <w:ind w:left="3080" w:hanging="420"/>
      </w:pPr>
    </w:lvl>
    <w:lvl w:ilvl="6">
      <w:start w:val="1"/>
      <w:numFmt w:val="decimal"/>
      <w:isLgl w:val="false"/>
      <w:suff w:val="tab"/>
      <w:lvlText w:val="%7."/>
      <w:lvlJc w:val="left"/>
      <w:pPr>
        <w:pStyle w:val="748"/>
        <w:ind w:left="3500" w:hanging="420"/>
      </w:pPr>
    </w:lvl>
    <w:lvl w:ilvl="7">
      <w:start w:val="1"/>
      <w:numFmt w:val="lowerLetter"/>
      <w:isLgl w:val="false"/>
      <w:suff w:val="tab"/>
      <w:lvlText w:val="%8)"/>
      <w:lvlJc w:val="left"/>
      <w:pPr>
        <w:pStyle w:val="748"/>
        <w:ind w:left="3920" w:hanging="420"/>
      </w:pPr>
    </w:lvl>
    <w:lvl w:ilvl="8">
      <w:start w:val="1"/>
      <w:numFmt w:val="lowerRoman"/>
      <w:isLgl w:val="false"/>
      <w:suff w:val="tab"/>
      <w:lvlText w:val="%9."/>
      <w:lvlJc w:val="right"/>
      <w:pPr>
        <w:pStyle w:val="748"/>
        <w:ind w:left="4340" w:hanging="420"/>
      </w:pPr>
    </w:lvl>
  </w:abstractNum>
  <w:abstractNum w:abstractNumId="14">
    <w:multiLevelType w:val="hybridMultilevel"/>
    <w:lvl w:ilvl="0">
      <w:start w:val="1"/>
      <w:numFmt w:val="chineseCountingThousand"/>
      <w:pStyle w:val="871"/>
      <w:isLgl w:val="false"/>
      <w:suff w:val="tab"/>
      <w:lvlText w:val="%1、"/>
      <w:lvlJc w:val="left"/>
      <w:pPr>
        <w:pStyle w:val="748"/>
        <w:ind w:left="980" w:hanging="420"/>
      </w:pPr>
    </w:lvl>
    <w:lvl w:ilvl="1">
      <w:start w:val="1"/>
      <w:numFmt w:val="lowerLetter"/>
      <w:isLgl w:val="false"/>
      <w:suff w:val="tab"/>
      <w:lvlText w:val="%2)"/>
      <w:lvlJc w:val="left"/>
      <w:pPr>
        <w:pStyle w:val="748"/>
        <w:ind w:left="1400" w:hanging="420"/>
      </w:pPr>
    </w:lvl>
    <w:lvl w:ilvl="2">
      <w:start w:val="1"/>
      <w:numFmt w:val="lowerRoman"/>
      <w:isLgl w:val="false"/>
      <w:suff w:val="tab"/>
      <w:lvlText w:val="%3."/>
      <w:lvlJc w:val="right"/>
      <w:pPr>
        <w:pStyle w:val="748"/>
        <w:ind w:left="1820" w:hanging="420"/>
      </w:pPr>
    </w:lvl>
    <w:lvl w:ilvl="3">
      <w:start w:val="1"/>
      <w:numFmt w:val="decimal"/>
      <w:isLgl w:val="false"/>
      <w:suff w:val="tab"/>
      <w:lvlText w:val="%4."/>
      <w:lvlJc w:val="left"/>
      <w:pPr>
        <w:pStyle w:val="748"/>
        <w:ind w:left="2240" w:hanging="420"/>
      </w:pPr>
    </w:lvl>
    <w:lvl w:ilvl="4">
      <w:start w:val="1"/>
      <w:numFmt w:val="lowerLetter"/>
      <w:isLgl w:val="false"/>
      <w:suff w:val="tab"/>
      <w:lvlText w:val="%5)"/>
      <w:lvlJc w:val="left"/>
      <w:pPr>
        <w:pStyle w:val="748"/>
        <w:ind w:left="2660" w:hanging="420"/>
      </w:pPr>
    </w:lvl>
    <w:lvl w:ilvl="5">
      <w:start w:val="1"/>
      <w:numFmt w:val="lowerRoman"/>
      <w:isLgl w:val="false"/>
      <w:suff w:val="tab"/>
      <w:lvlText w:val="%6."/>
      <w:lvlJc w:val="right"/>
      <w:pPr>
        <w:pStyle w:val="748"/>
        <w:ind w:left="3080" w:hanging="420"/>
      </w:pPr>
    </w:lvl>
    <w:lvl w:ilvl="6">
      <w:start w:val="1"/>
      <w:numFmt w:val="decimal"/>
      <w:isLgl w:val="false"/>
      <w:suff w:val="tab"/>
      <w:lvlText w:val="%7."/>
      <w:lvlJc w:val="left"/>
      <w:pPr>
        <w:pStyle w:val="748"/>
        <w:ind w:left="3500" w:hanging="420"/>
      </w:pPr>
    </w:lvl>
    <w:lvl w:ilvl="7">
      <w:start w:val="1"/>
      <w:numFmt w:val="lowerLetter"/>
      <w:isLgl w:val="false"/>
      <w:suff w:val="tab"/>
      <w:lvlText w:val="%8)"/>
      <w:lvlJc w:val="left"/>
      <w:pPr>
        <w:pStyle w:val="748"/>
        <w:ind w:left="3920" w:hanging="420"/>
      </w:pPr>
    </w:lvl>
    <w:lvl w:ilvl="8">
      <w:start w:val="1"/>
      <w:numFmt w:val="lowerRoman"/>
      <w:isLgl w:val="false"/>
      <w:suff w:val="tab"/>
      <w:lvlText w:val="%9."/>
      <w:lvlJc w:val="right"/>
      <w:pPr>
        <w:pStyle w:val="748"/>
        <w:ind w:left="4340" w:hanging="420"/>
      </w:pPr>
    </w:lvl>
  </w:abstractNum>
  <w:abstractNum w:abstractNumId="15">
    <w:multiLevelType w:val="hybridMultilevel"/>
    <w:lvl w:ilvl="0">
      <w:start w:val="1"/>
      <w:numFmt w:val="chineseCountingThousand"/>
      <w:isLgl w:val="false"/>
      <w:suff w:val="tab"/>
      <w:lvlText w:val="%1、"/>
      <w:lvlJc w:val="left"/>
      <w:pPr>
        <w:pStyle w:val="748"/>
        <w:ind w:left="980" w:hanging="420"/>
      </w:pPr>
    </w:lvl>
    <w:lvl w:ilvl="1">
      <w:start w:val="1"/>
      <w:numFmt w:val="lowerLetter"/>
      <w:isLgl w:val="false"/>
      <w:suff w:val="tab"/>
      <w:lvlText w:val="%2)"/>
      <w:lvlJc w:val="left"/>
      <w:pPr>
        <w:pStyle w:val="748"/>
        <w:ind w:left="1400" w:hanging="420"/>
      </w:pPr>
    </w:lvl>
    <w:lvl w:ilvl="2">
      <w:start w:val="1"/>
      <w:numFmt w:val="lowerRoman"/>
      <w:isLgl w:val="false"/>
      <w:suff w:val="tab"/>
      <w:lvlText w:val="%3."/>
      <w:lvlJc w:val="right"/>
      <w:pPr>
        <w:pStyle w:val="748"/>
        <w:ind w:left="1820" w:hanging="420"/>
      </w:pPr>
    </w:lvl>
    <w:lvl w:ilvl="3">
      <w:start w:val="1"/>
      <w:numFmt w:val="decimal"/>
      <w:pStyle w:val="1262"/>
      <w:isLgl w:val="false"/>
      <w:suff w:val="tab"/>
      <w:lvlText w:val="%4."/>
      <w:lvlJc w:val="left"/>
      <w:pPr>
        <w:pStyle w:val="748"/>
        <w:ind w:left="2240" w:hanging="420"/>
      </w:pPr>
    </w:lvl>
    <w:lvl w:ilvl="4">
      <w:start w:val="1"/>
      <w:numFmt w:val="lowerLetter"/>
      <w:isLgl w:val="false"/>
      <w:suff w:val="tab"/>
      <w:lvlText w:val="%5)"/>
      <w:lvlJc w:val="left"/>
      <w:pPr>
        <w:pStyle w:val="748"/>
        <w:ind w:left="2660" w:hanging="420"/>
      </w:pPr>
    </w:lvl>
    <w:lvl w:ilvl="5">
      <w:start w:val="1"/>
      <w:numFmt w:val="lowerRoman"/>
      <w:isLgl w:val="false"/>
      <w:suff w:val="tab"/>
      <w:lvlText w:val="%6."/>
      <w:lvlJc w:val="right"/>
      <w:pPr>
        <w:pStyle w:val="748"/>
        <w:ind w:left="3080" w:hanging="420"/>
      </w:pPr>
    </w:lvl>
    <w:lvl w:ilvl="6">
      <w:start w:val="1"/>
      <w:numFmt w:val="decimal"/>
      <w:isLgl w:val="false"/>
      <w:suff w:val="tab"/>
      <w:lvlText w:val="%7."/>
      <w:lvlJc w:val="left"/>
      <w:pPr>
        <w:pStyle w:val="748"/>
        <w:ind w:left="3500" w:hanging="420"/>
      </w:pPr>
    </w:lvl>
    <w:lvl w:ilvl="7">
      <w:start w:val="1"/>
      <w:numFmt w:val="lowerLetter"/>
      <w:isLgl w:val="false"/>
      <w:suff w:val="tab"/>
      <w:lvlText w:val="%8)"/>
      <w:lvlJc w:val="left"/>
      <w:pPr>
        <w:pStyle w:val="748"/>
        <w:ind w:left="3920" w:hanging="420"/>
      </w:pPr>
    </w:lvl>
    <w:lvl w:ilvl="8">
      <w:start w:val="1"/>
      <w:numFmt w:val="lowerRoman"/>
      <w:isLgl w:val="false"/>
      <w:suff w:val="tab"/>
      <w:lvlText w:val="%9."/>
      <w:lvlJc w:val="right"/>
      <w:pPr>
        <w:pStyle w:val="748"/>
        <w:ind w:left="4340" w:hanging="420"/>
      </w:pPr>
    </w:lvl>
  </w:abstractNum>
  <w:abstractNum w:abstractNumId="16">
    <w:multiLevelType w:val="hybridMultilevel"/>
    <w:lvl w:ilvl="0">
      <w:start w:val="1"/>
      <w:numFmt w:val="decimal"/>
      <w:pStyle w:val="1606"/>
      <w:isLgl w:val="false"/>
      <w:suff w:val="tab"/>
      <w:lvlText w:val="（%1）"/>
      <w:lvlJc w:val="left"/>
      <w:pPr>
        <w:pStyle w:val="748"/>
        <w:ind w:left="1335" w:hanging="855"/>
        <w:tabs>
          <w:tab w:val="num" w:pos="1335" w:leader="none"/>
        </w:tabs>
      </w:pPr>
      <w:rPr>
        <w:rFonts w:ascii="宋体" w:hAnsi="宋体" w:eastAsia="宋体"/>
      </w:rPr>
    </w:lvl>
    <w:lvl w:ilvl="1">
      <w:start w:val="1"/>
      <w:numFmt w:val="lowerLetter"/>
      <w:isLgl w:val="false"/>
      <w:suff w:val="tab"/>
      <w:lvlText w:val="%2)"/>
      <w:lvlJc w:val="left"/>
      <w:pPr>
        <w:pStyle w:val="748"/>
        <w:ind w:left="1320" w:hanging="420"/>
        <w:tabs>
          <w:tab w:val="num" w:pos="1320" w:leader="none"/>
        </w:tabs>
      </w:pPr>
    </w:lvl>
    <w:lvl w:ilvl="2">
      <w:start w:val="1"/>
      <w:numFmt w:val="lowerRoman"/>
      <w:isLgl w:val="false"/>
      <w:suff w:val="tab"/>
      <w:lvlText w:val="%3."/>
      <w:lvlJc w:val="right"/>
      <w:pPr>
        <w:pStyle w:val="748"/>
        <w:ind w:left="1740" w:hanging="420"/>
        <w:tabs>
          <w:tab w:val="num" w:pos="1740" w:leader="none"/>
        </w:tabs>
      </w:pPr>
    </w:lvl>
    <w:lvl w:ilvl="3">
      <w:start w:val="1"/>
      <w:numFmt w:val="decimal"/>
      <w:isLgl w:val="false"/>
      <w:suff w:val="tab"/>
      <w:lvlText w:val="%4."/>
      <w:lvlJc w:val="left"/>
      <w:pPr>
        <w:pStyle w:val="748"/>
        <w:ind w:left="2160" w:hanging="420"/>
        <w:tabs>
          <w:tab w:val="num" w:pos="2160" w:leader="none"/>
        </w:tabs>
      </w:pPr>
    </w:lvl>
    <w:lvl w:ilvl="4">
      <w:start w:val="1"/>
      <w:numFmt w:val="lowerLetter"/>
      <w:isLgl w:val="false"/>
      <w:suff w:val="tab"/>
      <w:lvlText w:val="%5)"/>
      <w:lvlJc w:val="left"/>
      <w:pPr>
        <w:pStyle w:val="748"/>
        <w:ind w:left="2580" w:hanging="420"/>
        <w:tabs>
          <w:tab w:val="num" w:pos="2580" w:leader="none"/>
        </w:tabs>
      </w:pPr>
    </w:lvl>
    <w:lvl w:ilvl="5">
      <w:start w:val="1"/>
      <w:numFmt w:val="lowerRoman"/>
      <w:isLgl w:val="false"/>
      <w:suff w:val="tab"/>
      <w:lvlText w:val="%6."/>
      <w:lvlJc w:val="right"/>
      <w:pPr>
        <w:pStyle w:val="748"/>
        <w:ind w:left="3000" w:hanging="420"/>
        <w:tabs>
          <w:tab w:val="num" w:pos="3000" w:leader="none"/>
        </w:tabs>
      </w:pPr>
    </w:lvl>
    <w:lvl w:ilvl="6">
      <w:start w:val="1"/>
      <w:numFmt w:val="decimal"/>
      <w:isLgl w:val="false"/>
      <w:suff w:val="tab"/>
      <w:lvlText w:val="%7."/>
      <w:lvlJc w:val="left"/>
      <w:pPr>
        <w:pStyle w:val="748"/>
        <w:ind w:left="3420" w:hanging="420"/>
        <w:tabs>
          <w:tab w:val="num" w:pos="3420" w:leader="none"/>
        </w:tabs>
      </w:pPr>
    </w:lvl>
    <w:lvl w:ilvl="7">
      <w:start w:val="1"/>
      <w:numFmt w:val="lowerLetter"/>
      <w:isLgl w:val="false"/>
      <w:suff w:val="tab"/>
      <w:lvlText w:val="%8)"/>
      <w:lvlJc w:val="left"/>
      <w:pPr>
        <w:pStyle w:val="748"/>
        <w:ind w:left="3840" w:hanging="420"/>
        <w:tabs>
          <w:tab w:val="num" w:pos="3840" w:leader="none"/>
        </w:tabs>
      </w:pPr>
    </w:lvl>
    <w:lvl w:ilvl="8">
      <w:start w:val="1"/>
      <w:numFmt w:val="lowerRoman"/>
      <w:isLgl w:val="false"/>
      <w:suff w:val="tab"/>
      <w:lvlText w:val="%9."/>
      <w:lvlJc w:val="right"/>
      <w:pPr>
        <w:pStyle w:val="748"/>
        <w:ind w:left="4260" w:hanging="420"/>
        <w:tabs>
          <w:tab w:val="num" w:pos="4260" w:leader="none"/>
        </w:tabs>
      </w:pPr>
    </w:lvl>
  </w:abstractNum>
  <w:abstractNum w:abstractNumId="17">
    <w:multiLevelType w:val="hybridMultilevel"/>
    <w:lvl w:ilvl="0">
      <w:start w:val="1"/>
      <w:numFmt w:val="japaneseCounting"/>
      <w:pStyle w:val="1400"/>
      <w:isLgl w:val="false"/>
      <w:suff w:val="tab"/>
      <w:lvlText w:val="%1、"/>
      <w:lvlJc w:val="left"/>
      <w:pPr>
        <w:pStyle w:val="748"/>
        <w:ind w:left="1280" w:hanging="720"/>
        <w:tabs>
          <w:tab w:val="num" w:pos="1280" w:leader="none"/>
        </w:tabs>
      </w:pPr>
    </w:lvl>
    <w:lvl w:ilvl="1">
      <w:start w:val="1"/>
      <w:numFmt w:val="japaneseCounting"/>
      <w:isLgl w:val="false"/>
      <w:suff w:val="tab"/>
      <w:lvlText w:val="%2、"/>
      <w:lvlJc w:val="left"/>
      <w:pPr>
        <w:pStyle w:val="748"/>
        <w:ind w:left="1140" w:hanging="720"/>
      </w:pPr>
    </w:lvl>
    <w:lvl w:ilvl="2">
      <w:start w:val="1"/>
      <w:numFmt w:val="decimal"/>
      <w:isLgl w:val="false"/>
      <w:suff w:val="tab"/>
      <w:lvlText w:val="（%3）"/>
      <w:lvlJc w:val="left"/>
      <w:pPr>
        <w:pStyle w:val="748"/>
        <w:ind w:left="1560" w:hanging="720"/>
      </w:p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18">
    <w:multiLevelType w:val="hybridMultilevel"/>
    <w:lvl w:ilvl="0">
      <w:start w:val="1"/>
      <w:numFmt w:val="decimal"/>
      <w:pStyle w:val="1578"/>
      <w:isLgl w:val="false"/>
      <w:suff w:val="tab"/>
      <w:lvlText w:val="%1."/>
      <w:lvlJc w:val="left"/>
      <w:pPr>
        <w:pStyle w:val="748"/>
        <w:ind w:left="2040" w:hanging="360"/>
        <w:tabs>
          <w:tab w:val="num" w:pos="2040" w:leader="none"/>
        </w:tabs>
      </w:pPr>
    </w:lvl>
    <w:lvl w:ilvl="1">
      <w:start w:val="1"/>
      <w:numFmt w:val="lowerLetter"/>
      <w:isLgl w:val="false"/>
      <w:suff w:val="tab"/>
      <w:lvlText w:val="%2)"/>
      <w:lvlJc w:val="left"/>
      <w:pPr>
        <w:pStyle w:val="748"/>
        <w:ind w:left="1680" w:hanging="420"/>
        <w:tabs>
          <w:tab w:val="num" w:pos="1680" w:leader="none"/>
        </w:tabs>
      </w:pPr>
    </w:lvl>
    <w:lvl w:ilvl="2">
      <w:start w:val="1"/>
      <w:numFmt w:val="lowerRoman"/>
      <w:isLgl w:val="false"/>
      <w:suff w:val="tab"/>
      <w:lvlText w:val="%3."/>
      <w:lvlJc w:val="right"/>
      <w:pPr>
        <w:pStyle w:val="748"/>
        <w:ind w:left="2100" w:hanging="420"/>
        <w:tabs>
          <w:tab w:val="num" w:pos="2100" w:leader="none"/>
        </w:tabs>
      </w:pPr>
    </w:lvl>
    <w:lvl w:ilvl="3">
      <w:start w:val="1"/>
      <w:numFmt w:val="decimal"/>
      <w:isLgl w:val="false"/>
      <w:suff w:val="tab"/>
      <w:lvlText w:val="%4."/>
      <w:lvlJc w:val="left"/>
      <w:pPr>
        <w:pStyle w:val="748"/>
        <w:ind w:left="2520" w:hanging="420"/>
        <w:tabs>
          <w:tab w:val="num" w:pos="2520" w:leader="none"/>
        </w:tabs>
      </w:pPr>
    </w:lvl>
    <w:lvl w:ilvl="4">
      <w:start w:val="1"/>
      <w:numFmt w:val="lowerLetter"/>
      <w:isLgl w:val="false"/>
      <w:suff w:val="tab"/>
      <w:lvlText w:val="%5)"/>
      <w:lvlJc w:val="left"/>
      <w:pPr>
        <w:pStyle w:val="748"/>
        <w:ind w:left="2940" w:hanging="420"/>
        <w:tabs>
          <w:tab w:val="num" w:pos="2940" w:leader="none"/>
        </w:tabs>
      </w:pPr>
    </w:lvl>
    <w:lvl w:ilvl="5">
      <w:start w:val="1"/>
      <w:numFmt w:val="lowerRoman"/>
      <w:isLgl w:val="false"/>
      <w:suff w:val="tab"/>
      <w:lvlText w:val="%6."/>
      <w:lvlJc w:val="right"/>
      <w:pPr>
        <w:pStyle w:val="748"/>
        <w:ind w:left="3360" w:hanging="420"/>
        <w:tabs>
          <w:tab w:val="num" w:pos="3360" w:leader="none"/>
        </w:tabs>
      </w:pPr>
    </w:lvl>
    <w:lvl w:ilvl="6">
      <w:start w:val="1"/>
      <w:numFmt w:val="decimal"/>
      <w:isLgl w:val="false"/>
      <w:suff w:val="tab"/>
      <w:lvlText w:val="%7."/>
      <w:lvlJc w:val="left"/>
      <w:pPr>
        <w:pStyle w:val="748"/>
        <w:ind w:left="3780" w:hanging="420"/>
        <w:tabs>
          <w:tab w:val="num" w:pos="3780" w:leader="none"/>
        </w:tabs>
      </w:pPr>
    </w:lvl>
    <w:lvl w:ilvl="7">
      <w:start w:val="1"/>
      <w:numFmt w:val="lowerLetter"/>
      <w:isLgl w:val="false"/>
      <w:suff w:val="tab"/>
      <w:lvlText w:val="%8)"/>
      <w:lvlJc w:val="left"/>
      <w:pPr>
        <w:pStyle w:val="748"/>
        <w:ind w:left="4200" w:hanging="420"/>
        <w:tabs>
          <w:tab w:val="num" w:pos="4200" w:leader="none"/>
        </w:tabs>
      </w:pPr>
    </w:lvl>
    <w:lvl w:ilvl="8">
      <w:start w:val="1"/>
      <w:numFmt w:val="lowerRoman"/>
      <w:isLgl w:val="false"/>
      <w:suff w:val="tab"/>
      <w:lvlText w:val="%9."/>
      <w:lvlJc w:val="right"/>
      <w:pPr>
        <w:pStyle w:val="748"/>
        <w:ind w:left="4620" w:hanging="420"/>
        <w:tabs>
          <w:tab w:val="num" w:pos="4620" w:leader="none"/>
        </w:tabs>
      </w:pPr>
    </w:lvl>
  </w:abstractNum>
  <w:abstractNum w:abstractNumId="19">
    <w:multiLevelType w:val="hybridMultilevel"/>
    <w:lvl w:ilvl="0">
      <w:start w:val="1"/>
      <w:numFmt w:val="decimal"/>
      <w:pStyle w:val="1438"/>
      <w:isLgl w:val="false"/>
      <w:suff w:val="tab"/>
      <w:lvlText w:val="%1."/>
      <w:lvlJc w:val="left"/>
      <w:pPr>
        <w:pStyle w:val="748"/>
        <w:ind w:left="1620" w:hanging="360"/>
        <w:tabs>
          <w:tab w:val="num" w:pos="1620" w:leader="none"/>
        </w:tabs>
      </w:pPr>
    </w:lvl>
    <w:lvl w:ilvl="1">
      <w:start w:val="1"/>
      <w:numFmt w:val="decimal"/>
      <w:isLgl w:val="false"/>
      <w:suff w:val="tab"/>
      <w:lvlText w:val=" "/>
      <w:lvlJc w:val="left"/>
      <w:pPr>
        <w:pStyle w:val="748"/>
        <w:ind w:left="576" w:hanging="576"/>
        <w:tabs>
          <w:tab w:val="num" w:pos="576" w:leader="none"/>
        </w:tabs>
      </w:pPr>
      <w:rPr>
        <w:rFonts w:hint="eastAsia"/>
      </w:rPr>
    </w:lvl>
    <w:lvl w:ilvl="2">
      <w:start w:val="1"/>
      <w:numFmt w:val="decimal"/>
      <w:isLgl w:val="false"/>
      <w:suff w:val="tab"/>
      <w:lvlText w:val=""/>
      <w:lvlJc w:val="left"/>
      <w:pPr>
        <w:pStyle w:val="748"/>
        <w:ind w:left="720" w:hanging="720"/>
        <w:tabs>
          <w:tab w:val="num" w:pos="720" w:leader="none"/>
        </w:tabs>
      </w:pPr>
      <w:rPr>
        <w:rFonts w:hint="eastAsia"/>
      </w:rPr>
    </w:lvl>
    <w:lvl w:ilvl="3">
      <w:start w:val="1"/>
      <w:numFmt w:val="decimal"/>
      <w:isLgl w:val="false"/>
      <w:suff w:val="tab"/>
      <w:lvlText w:val="    "/>
      <w:lvlJc w:val="left"/>
      <w:pPr>
        <w:pStyle w:val="748"/>
        <w:ind w:left="864" w:hanging="864"/>
        <w:tabs>
          <w:tab w:val="num" w:pos="864" w:leader="none"/>
        </w:tabs>
      </w:pPr>
      <w:rPr>
        <w:rFonts w:hint="eastAsia"/>
      </w:rPr>
    </w:lvl>
    <w:lvl w:ilvl="4">
      <w:start w:val="1"/>
      <w:numFmt w:val="decimal"/>
      <w:isLgl w:val="false"/>
      <w:suff w:val="tab"/>
      <w:lvlText w:val="      "/>
      <w:lvlJc w:val="left"/>
      <w:pPr>
        <w:pStyle w:val="748"/>
        <w:ind w:left="1008" w:hanging="1008"/>
        <w:tabs>
          <w:tab w:val="num" w:pos="1008" w:leader="none"/>
        </w:tabs>
      </w:pPr>
      <w:rPr>
        <w:rFonts w:hint="eastAsia"/>
      </w:rPr>
    </w:lvl>
    <w:lvl w:ilvl="5">
      <w:start w:val="1"/>
      <w:numFmt w:val="decimal"/>
      <w:isLgl w:val="false"/>
      <w:suff w:val="tab"/>
      <w:lvlText w:val="           "/>
      <w:lvlJc w:val="left"/>
      <w:pPr>
        <w:pStyle w:val="748"/>
        <w:ind w:left="1152" w:hanging="1152"/>
        <w:tabs>
          <w:tab w:val="num" w:pos="1440" w:leader="none"/>
        </w:tabs>
      </w:pPr>
      <w:rPr>
        <w:rFonts w:hint="eastAsia"/>
      </w:rPr>
    </w:lvl>
    <w:lvl w:ilvl="6">
      <w:start w:val="1"/>
      <w:numFmt w:val="decimal"/>
      <w:isLgl w:val="false"/>
      <w:suff w:val="tab"/>
      <w:lvlText w:val="%1.%2.%3.%4.%5.%6.%7"/>
      <w:lvlJc w:val="left"/>
      <w:pPr>
        <w:pStyle w:val="748"/>
        <w:ind w:left="1296" w:hanging="1296"/>
        <w:tabs>
          <w:tab w:val="num" w:pos="2520" w:leader="none"/>
        </w:tabs>
      </w:pPr>
      <w:rPr>
        <w:rFonts w:hint="eastAsia"/>
      </w:rPr>
    </w:lvl>
    <w:lvl w:ilvl="7">
      <w:start w:val="1"/>
      <w:numFmt w:val="decimal"/>
      <w:isLgl w:val="false"/>
      <w:suff w:val="tab"/>
      <w:lvlText w:val="%1.%2.%3.%4.%5.%6.%7.%8"/>
      <w:lvlJc w:val="left"/>
      <w:pPr>
        <w:pStyle w:val="748"/>
        <w:ind w:left="1440" w:hanging="1440"/>
        <w:tabs>
          <w:tab w:val="num" w:pos="1440" w:leader="none"/>
        </w:tabs>
      </w:pPr>
      <w:rPr>
        <w:rFonts w:hint="eastAsia"/>
      </w:rPr>
    </w:lvl>
    <w:lvl w:ilvl="8">
      <w:start w:val="1"/>
      <w:numFmt w:val="decimal"/>
      <w:isLgl w:val="false"/>
      <w:suff w:val="tab"/>
      <w:lvlText w:val="%1.%2.%3.%4.%5.%6.%7.%8.%9"/>
      <w:lvlJc w:val="left"/>
      <w:pPr>
        <w:pStyle w:val="748"/>
        <w:ind w:left="1584" w:hanging="1584"/>
        <w:tabs>
          <w:tab w:val="num" w:pos="1584" w:leader="none"/>
        </w:tabs>
      </w:pPr>
      <w:rPr>
        <w:rFonts w:hint="eastAsia"/>
      </w:rPr>
    </w:lvl>
  </w:abstractNum>
  <w:abstractNum w:abstractNumId="20">
    <w:multiLevelType w:val="hybridMultilevel"/>
    <w:lvl w:ilvl="0">
      <w:start w:val="1"/>
      <w:numFmt w:val="decimal"/>
      <w:pStyle w:val="1584"/>
      <w:isLgl w:val="false"/>
      <w:suff w:val="tab"/>
      <w:lvlText w:val="%1."/>
      <w:lvlJc w:val="left"/>
      <w:pPr>
        <w:pStyle w:val="748"/>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29"/>
      <w:isLgl w:val="false"/>
      <w:suff w:val="tab"/>
      <w:lvlText w:val="%1."/>
      <w:lvlJc w:val="left"/>
      <w:pPr>
        <w:pStyle w:val="748"/>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797"/>
      <w:isLgl w:val="false"/>
      <w:suff w:val="tab"/>
      <w:lvlText w:val=""/>
      <w:lvlJc w:val="left"/>
      <w:pPr>
        <w:pStyle w:val="74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775"/>
      <w:isLgl w:val="false"/>
      <w:suff w:val="tab"/>
      <w:lvlText w:val=""/>
      <w:lvlJc w:val="left"/>
      <w:pPr>
        <w:pStyle w:val="748"/>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785"/>
      <w:isLgl w:val="false"/>
      <w:suff w:val="tab"/>
      <w:lvlText w:val=""/>
      <w:lvlJc w:val="left"/>
      <w:pPr>
        <w:pStyle w:val="748"/>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792"/>
      <w:isLgl w:val="false"/>
      <w:suff w:val="tab"/>
      <w:lvlText w:val=""/>
      <w:lvlJc w:val="left"/>
      <w:pPr>
        <w:pStyle w:val="74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648"/>
      <w:isLgl w:val="false"/>
      <w:suff w:val="space"/>
      <w:lvlText w:val="%1)"/>
      <w:lvlJc w:val="left"/>
      <w:pPr>
        <w:pStyle w:val="748"/>
        <w:ind w:left="840" w:hanging="420"/>
      </w:pPr>
      <w:rPr>
        <w:rFonts w:hint="eastAsia"/>
      </w:rPr>
    </w:lvl>
    <w:lvl w:ilvl="1">
      <w:start w:val="1"/>
      <w:numFmt w:val="lowerLetter"/>
      <w:pStyle w:val="1655"/>
      <w:isLgl w:val="false"/>
      <w:suff w:val="tab"/>
      <w:lvlText w:val="%2)"/>
      <w:lvlJc w:val="left"/>
      <w:pPr>
        <w:pStyle w:val="748"/>
        <w:ind w:left="840" w:hanging="420"/>
        <w:tabs>
          <w:tab w:val="num" w:pos="840" w:leader="none"/>
        </w:tabs>
      </w:pPr>
    </w:lvl>
    <w:lvl w:ilvl="2">
      <w:start w:val="1"/>
      <w:numFmt w:val="lowerRoman"/>
      <w:pStyle w:val="1186"/>
      <w:isLgl w:val="false"/>
      <w:suff w:val="tab"/>
      <w:lvlText w:val="%3."/>
      <w:lvlJc w:val="right"/>
      <w:pPr>
        <w:pStyle w:val="748"/>
        <w:ind w:left="1260" w:hanging="420"/>
        <w:tabs>
          <w:tab w:val="num" w:pos="1260" w:leader="none"/>
        </w:tabs>
      </w:p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27">
    <w:multiLevelType w:val="hybridMultilevel"/>
    <w:lvl w:ilvl="0">
      <w:start w:val="1"/>
      <w:numFmt w:val="bullet"/>
      <w:pStyle w:val="913"/>
      <w:isLgl w:val="false"/>
      <w:suff w:val="tab"/>
      <w:lvlText w:val=""/>
      <w:lvlJc w:val="left"/>
      <w:pPr>
        <w:pStyle w:val="748"/>
        <w:ind w:left="980" w:hanging="420"/>
        <w:tabs>
          <w:tab w:val="num" w:pos="980" w:leader="none"/>
        </w:tabs>
      </w:pPr>
      <w:rPr>
        <w:rFonts w:ascii="Wingdings" w:hAnsi="Wingdings"/>
      </w:rPr>
    </w:lvl>
    <w:lvl w:ilvl="1">
      <w:start w:val="1"/>
      <w:numFmt w:val="bullet"/>
      <w:isLgl w:val="false"/>
      <w:suff w:val="tab"/>
      <w:lvlText w:val=""/>
      <w:lvlJc w:val="left"/>
      <w:pPr>
        <w:pStyle w:val="748"/>
        <w:ind w:left="1400" w:hanging="420"/>
        <w:tabs>
          <w:tab w:val="num" w:pos="1400" w:leader="none"/>
        </w:tabs>
      </w:pPr>
      <w:rPr>
        <w:rFonts w:ascii="Wingdings" w:hAnsi="Wingdings"/>
      </w:rPr>
    </w:lvl>
    <w:lvl w:ilvl="2">
      <w:start w:val="1"/>
      <w:numFmt w:val="bullet"/>
      <w:isLgl w:val="false"/>
      <w:suff w:val="tab"/>
      <w:lvlText w:val=""/>
      <w:lvlJc w:val="left"/>
      <w:pPr>
        <w:pStyle w:val="748"/>
        <w:ind w:left="1820" w:hanging="420"/>
        <w:tabs>
          <w:tab w:val="num" w:pos="1820" w:leader="none"/>
        </w:tabs>
      </w:pPr>
      <w:rPr>
        <w:rFonts w:ascii="Wingdings" w:hAnsi="Wingdings"/>
      </w:rPr>
    </w:lvl>
    <w:lvl w:ilvl="3">
      <w:start w:val="1"/>
      <w:numFmt w:val="bullet"/>
      <w:isLgl w:val="false"/>
      <w:suff w:val="tab"/>
      <w:lvlText w:val=""/>
      <w:lvlJc w:val="left"/>
      <w:pPr>
        <w:pStyle w:val="748"/>
        <w:ind w:left="2240" w:hanging="420"/>
        <w:tabs>
          <w:tab w:val="num" w:pos="2240" w:leader="none"/>
        </w:tabs>
      </w:pPr>
      <w:rPr>
        <w:rFonts w:ascii="Wingdings" w:hAnsi="Wingdings"/>
      </w:rPr>
    </w:lvl>
    <w:lvl w:ilvl="4">
      <w:start w:val="1"/>
      <w:numFmt w:val="bullet"/>
      <w:isLgl w:val="false"/>
      <w:suff w:val="tab"/>
      <w:lvlText w:val=""/>
      <w:lvlJc w:val="left"/>
      <w:pPr>
        <w:pStyle w:val="748"/>
        <w:ind w:left="2660" w:hanging="420"/>
        <w:tabs>
          <w:tab w:val="num" w:pos="2660" w:leader="none"/>
        </w:tabs>
      </w:pPr>
      <w:rPr>
        <w:rFonts w:ascii="Wingdings" w:hAnsi="Wingdings"/>
      </w:rPr>
    </w:lvl>
    <w:lvl w:ilvl="5">
      <w:start w:val="1"/>
      <w:numFmt w:val="bullet"/>
      <w:isLgl w:val="false"/>
      <w:suff w:val="tab"/>
      <w:lvlText w:val=""/>
      <w:lvlJc w:val="left"/>
      <w:pPr>
        <w:pStyle w:val="748"/>
        <w:ind w:left="3080" w:hanging="420"/>
        <w:tabs>
          <w:tab w:val="num" w:pos="3080" w:leader="none"/>
        </w:tabs>
      </w:pPr>
      <w:rPr>
        <w:rFonts w:ascii="Wingdings" w:hAnsi="Wingdings"/>
      </w:rPr>
    </w:lvl>
    <w:lvl w:ilvl="6">
      <w:start w:val="1"/>
      <w:numFmt w:val="bullet"/>
      <w:isLgl w:val="false"/>
      <w:suff w:val="tab"/>
      <w:lvlText w:val=""/>
      <w:lvlJc w:val="left"/>
      <w:pPr>
        <w:pStyle w:val="748"/>
        <w:ind w:left="3500" w:hanging="420"/>
        <w:tabs>
          <w:tab w:val="num" w:pos="3500" w:leader="none"/>
        </w:tabs>
      </w:pPr>
      <w:rPr>
        <w:rFonts w:ascii="Wingdings" w:hAnsi="Wingdings"/>
      </w:rPr>
    </w:lvl>
    <w:lvl w:ilvl="7">
      <w:start w:val="1"/>
      <w:numFmt w:val="bullet"/>
      <w:isLgl w:val="false"/>
      <w:suff w:val="tab"/>
      <w:lvlText w:val=""/>
      <w:lvlJc w:val="left"/>
      <w:pPr>
        <w:pStyle w:val="748"/>
        <w:ind w:left="3920" w:hanging="420"/>
        <w:tabs>
          <w:tab w:val="num" w:pos="3920" w:leader="none"/>
        </w:tabs>
      </w:pPr>
      <w:rPr>
        <w:rFonts w:ascii="Wingdings" w:hAnsi="Wingdings"/>
      </w:rPr>
    </w:lvl>
    <w:lvl w:ilvl="8">
      <w:start w:val="1"/>
      <w:numFmt w:val="bullet"/>
      <w:isLgl w:val="false"/>
      <w:suff w:val="tab"/>
      <w:lvlText w:val=""/>
      <w:lvlJc w:val="left"/>
      <w:pPr>
        <w:pStyle w:val="748"/>
        <w:ind w:left="4340" w:hanging="420"/>
        <w:tabs>
          <w:tab w:val="num" w:pos="4340" w:leader="none"/>
        </w:tabs>
      </w:pPr>
      <w:rPr>
        <w:rFonts w:ascii="Wingdings" w:hAnsi="Wingdings"/>
      </w:rPr>
    </w:lvl>
  </w:abstractNum>
  <w:abstractNum w:abstractNumId="28">
    <w:multiLevelType w:val="hybridMultilevel"/>
    <w:lvl w:ilvl="0">
      <w:start w:val="1"/>
      <w:numFmt w:val="bullet"/>
      <w:pStyle w:val="790"/>
      <w:isLgl w:val="false"/>
      <w:suff w:val="tab"/>
      <w:lvlText w:val=""/>
      <w:lvlJc w:val="left"/>
      <w:pPr>
        <w:pStyle w:val="748"/>
        <w:ind w:left="420" w:hanging="420"/>
      </w:pPr>
      <w:rPr>
        <w:rFonts w:ascii="Wingdings" w:hAnsi="Wingdings"/>
      </w:rPr>
    </w:lvl>
    <w:lvl w:ilvl="1">
      <w:start w:val="1"/>
      <w:numFmt w:val="bullet"/>
      <w:isLgl w:val="false"/>
      <w:suff w:val="tab"/>
      <w:lvlText w:val=""/>
      <w:lvlJc w:val="left"/>
      <w:pPr>
        <w:pStyle w:val="748"/>
        <w:ind w:left="840" w:hanging="420"/>
      </w:pPr>
      <w:rPr>
        <w:rFonts w:ascii="Wingdings" w:hAnsi="Wingdings"/>
      </w:rPr>
    </w:lvl>
    <w:lvl w:ilvl="2">
      <w:start w:val="1"/>
      <w:numFmt w:val="bullet"/>
      <w:isLgl w:val="false"/>
      <w:suff w:val="tab"/>
      <w:lvlText w:val=""/>
      <w:lvlJc w:val="left"/>
      <w:pPr>
        <w:pStyle w:val="748"/>
        <w:ind w:left="1260" w:hanging="420"/>
      </w:pPr>
      <w:rPr>
        <w:rFonts w:ascii="Wingdings" w:hAnsi="Wingdings"/>
      </w:rPr>
    </w:lvl>
    <w:lvl w:ilvl="3">
      <w:start w:val="1"/>
      <w:numFmt w:val="bullet"/>
      <w:isLgl w:val="false"/>
      <w:suff w:val="tab"/>
      <w:lvlText w:val=""/>
      <w:lvlJc w:val="left"/>
      <w:pPr>
        <w:pStyle w:val="748"/>
        <w:ind w:left="1680" w:hanging="420"/>
      </w:pPr>
      <w:rPr>
        <w:rFonts w:ascii="Wingdings" w:hAnsi="Wingdings"/>
      </w:rPr>
    </w:lvl>
    <w:lvl w:ilvl="4">
      <w:start w:val="1"/>
      <w:numFmt w:val="bullet"/>
      <w:isLgl w:val="false"/>
      <w:suff w:val="tab"/>
      <w:lvlText w:val=""/>
      <w:lvlJc w:val="left"/>
      <w:pPr>
        <w:pStyle w:val="748"/>
        <w:ind w:left="2100" w:hanging="420"/>
      </w:pPr>
      <w:rPr>
        <w:rFonts w:ascii="Wingdings" w:hAnsi="Wingdings"/>
      </w:rPr>
    </w:lvl>
    <w:lvl w:ilvl="5">
      <w:start w:val="1"/>
      <w:numFmt w:val="bullet"/>
      <w:isLgl w:val="false"/>
      <w:suff w:val="tab"/>
      <w:lvlText w:val=""/>
      <w:lvlJc w:val="left"/>
      <w:pPr>
        <w:pStyle w:val="748"/>
        <w:ind w:left="2520" w:hanging="420"/>
      </w:pPr>
      <w:rPr>
        <w:rFonts w:ascii="Wingdings" w:hAnsi="Wingdings"/>
      </w:rPr>
    </w:lvl>
    <w:lvl w:ilvl="6">
      <w:start w:val="1"/>
      <w:numFmt w:val="bullet"/>
      <w:isLgl w:val="false"/>
      <w:suff w:val="tab"/>
      <w:lvlText w:val=""/>
      <w:lvlJc w:val="left"/>
      <w:pPr>
        <w:pStyle w:val="748"/>
        <w:ind w:left="2940" w:hanging="420"/>
      </w:pPr>
      <w:rPr>
        <w:rFonts w:ascii="Wingdings" w:hAnsi="Wingdings"/>
      </w:rPr>
    </w:lvl>
    <w:lvl w:ilvl="7">
      <w:start w:val="1"/>
      <w:numFmt w:val="bullet"/>
      <w:isLgl w:val="false"/>
      <w:suff w:val="tab"/>
      <w:lvlText w:val=""/>
      <w:lvlJc w:val="left"/>
      <w:pPr>
        <w:pStyle w:val="748"/>
        <w:ind w:left="3360" w:hanging="420"/>
      </w:pPr>
      <w:rPr>
        <w:rFonts w:ascii="Wingdings" w:hAnsi="Wingdings"/>
      </w:rPr>
    </w:lvl>
    <w:lvl w:ilvl="8">
      <w:start w:val="1"/>
      <w:numFmt w:val="bullet"/>
      <w:isLgl w:val="false"/>
      <w:suff w:val="tab"/>
      <w:lvlText w:val=""/>
      <w:lvlJc w:val="left"/>
      <w:pPr>
        <w:pStyle w:val="748"/>
        <w:ind w:left="3780" w:hanging="420"/>
      </w:pPr>
      <w:rPr>
        <w:rFonts w:ascii="Wingdings" w:hAnsi="Wingdings"/>
      </w:rPr>
    </w:lvl>
  </w:abstractNum>
  <w:abstractNum w:abstractNumId="29">
    <w:multiLevelType w:val="hybridMultilevel"/>
    <w:lvl w:ilvl="0">
      <w:start w:val="1"/>
      <w:numFmt w:val="decimal"/>
      <w:pStyle w:val="1272"/>
      <w:isLgl w:val="false"/>
      <w:suff w:val="tab"/>
      <w:lvlText w:val="%1"/>
      <w:lvlJc w:val="left"/>
      <w:pPr>
        <w:pStyle w:val="748"/>
        <w:ind w:left="505" w:hanging="425"/>
        <w:tabs>
          <w:tab w:val="num" w:pos="505" w:leader="none"/>
        </w:tabs>
      </w:pPr>
      <w:rPr>
        <w:rFonts w:hint="eastAsia"/>
      </w:rPr>
    </w:lvl>
    <w:lvl w:ilvl="1">
      <w:start w:val="1"/>
      <w:numFmt w:val="decimal"/>
      <w:pStyle w:val="1402"/>
      <w:isLgl w:val="false"/>
      <w:suff w:val="tab"/>
      <w:lvlText w:val="%1.%2"/>
      <w:lvlJc w:val="left"/>
      <w:pPr>
        <w:pStyle w:val="748"/>
        <w:ind w:left="1072" w:hanging="567"/>
        <w:tabs>
          <w:tab w:val="num" w:pos="1072" w:leader="none"/>
        </w:tabs>
      </w:pPr>
      <w:rPr>
        <w:rFonts w:hint="eastAsia"/>
      </w:rPr>
    </w:lvl>
    <w:lvl w:ilvl="2">
      <w:start w:val="1"/>
      <w:numFmt w:val="decimal"/>
      <w:isLgl w:val="false"/>
      <w:suff w:val="tab"/>
      <w:lvlText w:val="%1.%2.%3"/>
      <w:lvlJc w:val="left"/>
      <w:pPr>
        <w:pStyle w:val="748"/>
        <w:ind w:left="1498" w:hanging="567"/>
        <w:tabs>
          <w:tab w:val="num" w:pos="1498" w:leader="none"/>
        </w:tabs>
      </w:pPr>
      <w:rPr>
        <w:rFonts w:hint="eastAsia"/>
      </w:rPr>
    </w:lvl>
    <w:lvl w:ilvl="3">
      <w:start w:val="1"/>
      <w:numFmt w:val="decimal"/>
      <w:isLgl w:val="false"/>
      <w:suff w:val="tab"/>
      <w:lvlText w:val="%1.%2.%3.%4"/>
      <w:lvlJc w:val="left"/>
      <w:pPr>
        <w:pStyle w:val="748"/>
        <w:ind w:left="2064" w:hanging="708"/>
        <w:tabs>
          <w:tab w:val="num" w:pos="2064" w:leader="none"/>
        </w:tabs>
      </w:pPr>
      <w:rPr>
        <w:rFonts w:hint="eastAsia"/>
      </w:rPr>
    </w:lvl>
    <w:lvl w:ilvl="4">
      <w:start w:val="1"/>
      <w:numFmt w:val="decimal"/>
      <w:isLgl w:val="false"/>
      <w:suff w:val="tab"/>
      <w:lvlText w:val="%1.%2.%3.%4.%5"/>
      <w:lvlJc w:val="left"/>
      <w:pPr>
        <w:pStyle w:val="748"/>
        <w:ind w:left="2631" w:hanging="850"/>
        <w:tabs>
          <w:tab w:val="num" w:pos="2631" w:leader="none"/>
        </w:tabs>
      </w:pPr>
      <w:rPr>
        <w:rFonts w:hint="eastAsia"/>
      </w:rPr>
    </w:lvl>
    <w:lvl w:ilvl="5">
      <w:start w:val="1"/>
      <w:numFmt w:val="decimal"/>
      <w:isLgl w:val="false"/>
      <w:suff w:val="tab"/>
      <w:lvlText w:val="%1.%2.%3.%4.%5.%6"/>
      <w:lvlJc w:val="left"/>
      <w:pPr>
        <w:pStyle w:val="748"/>
        <w:ind w:left="3340" w:hanging="1134"/>
        <w:tabs>
          <w:tab w:val="num" w:pos="3340" w:leader="none"/>
        </w:tabs>
      </w:pPr>
      <w:rPr>
        <w:rFonts w:hint="eastAsia"/>
      </w:rPr>
    </w:lvl>
    <w:lvl w:ilvl="6">
      <w:start w:val="1"/>
      <w:numFmt w:val="decimal"/>
      <w:isLgl w:val="false"/>
      <w:suff w:val="tab"/>
      <w:lvlText w:val="%1.%2.%3.%4.%5.%6.%7"/>
      <w:lvlJc w:val="left"/>
      <w:pPr>
        <w:pStyle w:val="748"/>
        <w:ind w:left="3907" w:hanging="1276"/>
        <w:tabs>
          <w:tab w:val="num" w:pos="3907" w:leader="none"/>
        </w:tabs>
      </w:pPr>
      <w:rPr>
        <w:rFonts w:hint="eastAsia"/>
      </w:rPr>
    </w:lvl>
    <w:lvl w:ilvl="7">
      <w:start w:val="1"/>
      <w:numFmt w:val="decimal"/>
      <w:isLgl w:val="false"/>
      <w:suff w:val="tab"/>
      <w:lvlText w:val="%1.%2.%3.%4.%5.%6.%7.%8"/>
      <w:lvlJc w:val="left"/>
      <w:pPr>
        <w:pStyle w:val="748"/>
        <w:ind w:left="4474" w:hanging="1418"/>
        <w:tabs>
          <w:tab w:val="num" w:pos="4474" w:leader="none"/>
        </w:tabs>
      </w:pPr>
      <w:rPr>
        <w:rFonts w:hint="eastAsia"/>
      </w:rPr>
    </w:lvl>
    <w:lvl w:ilvl="8">
      <w:start w:val="1"/>
      <w:numFmt w:val="decimal"/>
      <w:isLgl w:val="false"/>
      <w:suff w:val="tab"/>
      <w:lvlText w:val="%1.%2.%3.%4.%5.%6.%7.%8.%9"/>
      <w:lvlJc w:val="left"/>
      <w:pPr>
        <w:pStyle w:val="748"/>
        <w:ind w:left="5182" w:hanging="1700"/>
        <w:tabs>
          <w:tab w:val="num" w:pos="5182" w:leader="none"/>
        </w:tabs>
      </w:pPr>
      <w:rPr>
        <w:rFonts w:hint="eastAsia"/>
      </w:rPr>
    </w:lvl>
  </w:abstractNum>
  <w:abstractNum w:abstractNumId="30">
    <w:multiLevelType w:val="hybridMultilevel"/>
    <w:lvl w:ilvl="0">
      <w:start w:val="1"/>
      <w:numFmt w:val="bullet"/>
      <w:pStyle w:val="774"/>
      <w:isLgl w:val="false"/>
      <w:suff w:val="tab"/>
      <w:lvlText w:val=""/>
      <w:lvlJc w:val="left"/>
      <w:pPr>
        <w:pStyle w:val="748"/>
        <w:ind w:left="1350" w:hanging="420"/>
      </w:pPr>
      <w:rPr>
        <w:rFonts w:ascii="Wingdings" w:hAnsi="Wingdings"/>
      </w:rPr>
    </w:lvl>
    <w:lvl w:ilvl="1">
      <w:start w:val="1"/>
      <w:numFmt w:val="bullet"/>
      <w:isLgl w:val="false"/>
      <w:suff w:val="tab"/>
      <w:lvlText w:val=""/>
      <w:lvlJc w:val="left"/>
      <w:pPr>
        <w:pStyle w:val="748"/>
        <w:ind w:left="1770" w:hanging="420"/>
      </w:pPr>
      <w:rPr>
        <w:rFonts w:ascii="Wingdings" w:hAnsi="Wingdings"/>
      </w:rPr>
    </w:lvl>
    <w:lvl w:ilvl="2">
      <w:start w:val="1"/>
      <w:numFmt w:val="bullet"/>
      <w:isLgl w:val="false"/>
      <w:suff w:val="tab"/>
      <w:lvlText w:val=""/>
      <w:lvlJc w:val="left"/>
      <w:pPr>
        <w:pStyle w:val="748"/>
        <w:ind w:left="2190" w:hanging="420"/>
      </w:pPr>
      <w:rPr>
        <w:rFonts w:ascii="Wingdings" w:hAnsi="Wingdings"/>
      </w:rPr>
    </w:lvl>
    <w:lvl w:ilvl="3">
      <w:start w:val="1"/>
      <w:numFmt w:val="bullet"/>
      <w:isLgl w:val="false"/>
      <w:suff w:val="tab"/>
      <w:lvlText w:val=""/>
      <w:lvlJc w:val="left"/>
      <w:pPr>
        <w:pStyle w:val="748"/>
        <w:ind w:left="2610" w:hanging="420"/>
      </w:pPr>
      <w:rPr>
        <w:rFonts w:ascii="Wingdings" w:hAnsi="Wingdings"/>
      </w:rPr>
    </w:lvl>
    <w:lvl w:ilvl="4">
      <w:start w:val="1"/>
      <w:numFmt w:val="bullet"/>
      <w:isLgl w:val="false"/>
      <w:suff w:val="tab"/>
      <w:lvlText w:val=""/>
      <w:lvlJc w:val="left"/>
      <w:pPr>
        <w:pStyle w:val="748"/>
        <w:ind w:left="3030" w:hanging="420"/>
      </w:pPr>
      <w:rPr>
        <w:rFonts w:ascii="Wingdings" w:hAnsi="Wingdings"/>
      </w:rPr>
    </w:lvl>
    <w:lvl w:ilvl="5">
      <w:start w:val="1"/>
      <w:numFmt w:val="bullet"/>
      <w:isLgl w:val="false"/>
      <w:suff w:val="tab"/>
      <w:lvlText w:val=""/>
      <w:lvlJc w:val="left"/>
      <w:pPr>
        <w:pStyle w:val="748"/>
        <w:ind w:left="3450" w:hanging="420"/>
      </w:pPr>
      <w:rPr>
        <w:rFonts w:ascii="Wingdings" w:hAnsi="Wingdings"/>
      </w:rPr>
    </w:lvl>
    <w:lvl w:ilvl="6">
      <w:start w:val="1"/>
      <w:numFmt w:val="bullet"/>
      <w:isLgl w:val="false"/>
      <w:suff w:val="tab"/>
      <w:lvlText w:val=""/>
      <w:lvlJc w:val="left"/>
      <w:pPr>
        <w:pStyle w:val="748"/>
        <w:ind w:left="3870" w:hanging="420"/>
      </w:pPr>
      <w:rPr>
        <w:rFonts w:ascii="Wingdings" w:hAnsi="Wingdings"/>
      </w:rPr>
    </w:lvl>
    <w:lvl w:ilvl="7">
      <w:start w:val="1"/>
      <w:numFmt w:val="bullet"/>
      <w:isLgl w:val="false"/>
      <w:suff w:val="tab"/>
      <w:lvlText w:val=""/>
      <w:lvlJc w:val="left"/>
      <w:pPr>
        <w:pStyle w:val="748"/>
        <w:ind w:left="4290" w:hanging="420"/>
      </w:pPr>
      <w:rPr>
        <w:rFonts w:ascii="Wingdings" w:hAnsi="Wingdings"/>
      </w:rPr>
    </w:lvl>
    <w:lvl w:ilvl="8">
      <w:start w:val="1"/>
      <w:numFmt w:val="bullet"/>
      <w:isLgl w:val="false"/>
      <w:suff w:val="tab"/>
      <w:lvlText w:val=""/>
      <w:lvlJc w:val="left"/>
      <w:pPr>
        <w:pStyle w:val="748"/>
        <w:ind w:left="4710" w:hanging="420"/>
      </w:pPr>
      <w:rPr>
        <w:rFonts w:ascii="Wingdings" w:hAnsi="Wingdings"/>
      </w:rPr>
    </w:lvl>
  </w:abstractNum>
  <w:abstractNum w:abstractNumId="31">
    <w:multiLevelType w:val="hybridMultilevel"/>
    <w:lvl w:ilvl="0">
      <w:start w:val="1"/>
      <w:numFmt w:val="chineseCountingThousand"/>
      <w:pStyle w:val="749"/>
      <w:isLgl w:val="false"/>
      <w:suff w:val="nothing"/>
      <w:lvlText w:val="第%1章  "/>
      <w:lvlJc w:val="left"/>
      <w:pPr>
        <w:pStyle w:val="748"/>
        <w:ind w:left="2127" w:firstLine="0"/>
      </w:pPr>
      <w:rPr>
        <w:rFonts w:hint="eastAsia"/>
      </w:rPr>
    </w:lvl>
    <w:lvl w:ilvl="1">
      <w:start w:val="1"/>
      <w:numFmt w:val="lowerLetter"/>
      <w:pStyle w:val="750"/>
      <w:isLgl w:val="false"/>
      <w:suff w:val="tab"/>
      <w:lvlText w:val="%2)"/>
      <w:lvlJc w:val="left"/>
      <w:pPr>
        <w:pStyle w:val="748"/>
        <w:ind w:left="840" w:hanging="420"/>
        <w:tabs>
          <w:tab w:val="num" w:pos="840" w:leader="none"/>
        </w:tabs>
      </w:pPr>
    </w:lvl>
    <w:lvl w:ilvl="2">
      <w:start w:val="1"/>
      <w:numFmt w:val="upperRoman"/>
      <w:isLgl w:val="false"/>
      <w:suff w:val="tab"/>
      <w:lvlText w:val="%3."/>
      <w:lvlJc w:val="left"/>
      <w:pPr>
        <w:pStyle w:val="748"/>
        <w:ind w:left="-2100" w:hanging="420"/>
        <w:tabs>
          <w:tab w:val="num" w:pos="-2100" w:leader="none"/>
        </w:tabs>
      </w:pPr>
      <w:rPr>
        <w:rFonts w:hint="eastAsia"/>
      </w:rPr>
    </w:lvl>
    <w:lvl w:ilvl="3">
      <w:start w:val="1"/>
      <w:numFmt w:val="decimal"/>
      <w:pStyle w:val="752"/>
      <w:isLgl w:val="false"/>
      <w:suff w:val="tab"/>
      <w:lvlText w:val="%4."/>
      <w:lvlJc w:val="left"/>
      <w:pPr>
        <w:pStyle w:val="748"/>
        <w:ind w:left="1680" w:hanging="420"/>
        <w:tabs>
          <w:tab w:val="num" w:pos="1680" w:leader="none"/>
        </w:tabs>
      </w:pPr>
    </w:lvl>
    <w:lvl w:ilvl="4">
      <w:start w:val="1"/>
      <w:numFmt w:val="lowerLetter"/>
      <w:pStyle w:val="753"/>
      <w:isLgl w:val="false"/>
      <w:suff w:val="tab"/>
      <w:lvlText w:val="%5)"/>
      <w:lvlJc w:val="left"/>
      <w:pPr>
        <w:pStyle w:val="748"/>
        <w:ind w:left="2100" w:hanging="420"/>
        <w:tabs>
          <w:tab w:val="num" w:pos="2100" w:leader="none"/>
        </w:tabs>
      </w:pPr>
    </w:lvl>
    <w:lvl w:ilvl="5">
      <w:start w:val="1"/>
      <w:numFmt w:val="lowerRoman"/>
      <w:pStyle w:val="754"/>
      <w:isLgl w:val="false"/>
      <w:suff w:val="tab"/>
      <w:lvlText w:val="%6."/>
      <w:lvlJc w:val="right"/>
      <w:pPr>
        <w:pStyle w:val="748"/>
        <w:ind w:left="2520" w:hanging="420"/>
        <w:tabs>
          <w:tab w:val="num" w:pos="2520" w:leader="none"/>
        </w:tabs>
      </w:pPr>
    </w:lvl>
    <w:lvl w:ilvl="6">
      <w:start w:val="1"/>
      <w:numFmt w:val="decimal"/>
      <w:pStyle w:val="755"/>
      <w:isLgl w:val="false"/>
      <w:suff w:val="tab"/>
      <w:lvlText w:val="%7."/>
      <w:lvlJc w:val="left"/>
      <w:pPr>
        <w:pStyle w:val="748"/>
        <w:ind w:left="2940" w:hanging="420"/>
        <w:tabs>
          <w:tab w:val="num" w:pos="2940" w:leader="none"/>
        </w:tabs>
      </w:pPr>
    </w:lvl>
    <w:lvl w:ilvl="7">
      <w:start w:val="1"/>
      <w:numFmt w:val="lowerLetter"/>
      <w:pStyle w:val="756"/>
      <w:isLgl w:val="false"/>
      <w:suff w:val="tab"/>
      <w:lvlText w:val="%8)"/>
      <w:lvlJc w:val="left"/>
      <w:pPr>
        <w:pStyle w:val="748"/>
        <w:ind w:left="3360" w:hanging="420"/>
        <w:tabs>
          <w:tab w:val="num" w:pos="3360" w:leader="none"/>
        </w:tabs>
      </w:pPr>
    </w:lvl>
    <w:lvl w:ilvl="8">
      <w:start w:val="1"/>
      <w:numFmt w:val="lowerRoman"/>
      <w:pStyle w:val="757"/>
      <w:isLgl w:val="false"/>
      <w:suff w:val="tab"/>
      <w:lvlText w:val="%9."/>
      <w:lvlJc w:val="right"/>
      <w:pPr>
        <w:pStyle w:val="748"/>
        <w:ind w:left="3780" w:hanging="420"/>
        <w:tabs>
          <w:tab w:val="num" w:pos="3780" w:leader="none"/>
        </w:tabs>
      </w:pPr>
    </w:lvl>
  </w:abstractNum>
  <w:abstractNum w:abstractNumId="32">
    <w:multiLevelType w:val="hybridMultilevel"/>
    <w:lvl w:ilvl="0">
      <w:start w:val="1"/>
      <w:numFmt w:val="lowerLetter"/>
      <w:isLgl w:val="false"/>
      <w:suff w:val="tab"/>
      <w:lvlText w:val="%1."/>
      <w:lvlJc w:val="left"/>
      <w:pPr>
        <w:pStyle w:val="748"/>
        <w:ind w:left="1304" w:hanging="453"/>
        <w:tabs>
          <w:tab w:val="num" w:pos="1304" w:leader="none"/>
        </w:tabs>
      </w:pPr>
      <w:rPr>
        <w:rFonts w:hint="eastAsia"/>
      </w:rPr>
    </w:lvl>
    <w:lvl w:ilvl="1">
      <w:start w:val="1"/>
      <w:numFmt w:val="lowerLetter"/>
      <w:isLgl w:val="false"/>
      <w:suff w:val="tab"/>
      <w:lvlText w:val="%2)"/>
      <w:lvlJc w:val="left"/>
      <w:pPr>
        <w:pStyle w:val="748"/>
        <w:ind w:left="840" w:hanging="420"/>
        <w:tabs>
          <w:tab w:val="num" w:pos="840" w:leader="none"/>
        </w:tabs>
      </w:pPr>
    </w:lvl>
    <w:lvl w:ilvl="2">
      <w:start w:val="1"/>
      <w:numFmt w:val="lowerLetter"/>
      <w:pStyle w:val="788"/>
      <w:isLgl w:val="false"/>
      <w:suff w:val="tab"/>
      <w:lvlText w:val="%3."/>
      <w:lvlJc w:val="left"/>
      <w:pPr>
        <w:pStyle w:val="748"/>
        <w:ind w:left="1304" w:hanging="453"/>
        <w:tabs>
          <w:tab w:val="num" w:pos="1304" w:leader="none"/>
        </w:tabs>
      </w:pPr>
      <w:rPr>
        <w:rFonts w:hint="eastAsia"/>
      </w:rPr>
    </w:lvl>
    <w:lvl w:ilvl="3">
      <w:start w:val="1"/>
      <w:numFmt w:val="decimal"/>
      <w:isLgl w:val="false"/>
      <w:suff w:val="tab"/>
      <w:lvlText w:val="%4."/>
      <w:lvlJc w:val="left"/>
      <w:pPr>
        <w:pStyle w:val="748"/>
        <w:ind w:left="1680" w:hanging="420"/>
        <w:tabs>
          <w:tab w:val="num" w:pos="1680" w:leader="none"/>
        </w:tabs>
      </w:pPr>
    </w:lvl>
    <w:lvl w:ilvl="4">
      <w:start w:val="1"/>
      <w:numFmt w:val="lowerLetter"/>
      <w:isLgl w:val="false"/>
      <w:suff w:val="tab"/>
      <w:lvlText w:val="%5)"/>
      <w:lvlJc w:val="left"/>
      <w:pPr>
        <w:pStyle w:val="748"/>
        <w:ind w:left="2100" w:hanging="420"/>
        <w:tabs>
          <w:tab w:val="num" w:pos="2100" w:leader="none"/>
        </w:tabs>
      </w:pPr>
    </w:lvl>
    <w:lvl w:ilvl="5">
      <w:start w:val="1"/>
      <w:numFmt w:val="lowerRoman"/>
      <w:isLgl w:val="false"/>
      <w:suff w:val="tab"/>
      <w:lvlText w:val="%6."/>
      <w:lvlJc w:val="right"/>
      <w:pPr>
        <w:pStyle w:val="748"/>
        <w:ind w:left="2520" w:hanging="420"/>
        <w:tabs>
          <w:tab w:val="num" w:pos="2520" w:leader="none"/>
        </w:tabs>
      </w:pPr>
    </w:lvl>
    <w:lvl w:ilvl="6">
      <w:start w:val="1"/>
      <w:numFmt w:val="decimal"/>
      <w:isLgl w:val="false"/>
      <w:suff w:val="tab"/>
      <w:lvlText w:val="%7."/>
      <w:lvlJc w:val="left"/>
      <w:pPr>
        <w:pStyle w:val="748"/>
        <w:ind w:left="2940" w:hanging="420"/>
        <w:tabs>
          <w:tab w:val="num" w:pos="2940" w:leader="none"/>
        </w:tabs>
      </w:pPr>
    </w:lvl>
    <w:lvl w:ilvl="7">
      <w:start w:val="1"/>
      <w:numFmt w:val="lowerLetter"/>
      <w:isLgl w:val="false"/>
      <w:suff w:val="tab"/>
      <w:lvlText w:val="%8)"/>
      <w:lvlJc w:val="left"/>
      <w:pPr>
        <w:pStyle w:val="748"/>
        <w:ind w:left="3360" w:hanging="420"/>
        <w:tabs>
          <w:tab w:val="num" w:pos="3360" w:leader="none"/>
        </w:tabs>
      </w:pPr>
    </w:lvl>
    <w:lvl w:ilvl="8">
      <w:start w:val="1"/>
      <w:numFmt w:val="lowerRoman"/>
      <w:isLgl w:val="false"/>
      <w:suff w:val="tab"/>
      <w:lvlText w:val="%9."/>
      <w:lvlJc w:val="right"/>
      <w:pPr>
        <w:pStyle w:val="748"/>
        <w:ind w:left="3780" w:hanging="420"/>
        <w:tabs>
          <w:tab w:val="num" w:pos="3780" w:leader="none"/>
        </w:tabs>
      </w:pPr>
    </w:lvl>
  </w:abstractNum>
  <w:abstractNum w:abstractNumId="33">
    <w:multiLevelType w:val="hybridMultilevel"/>
    <w:lvl w:ilvl="0">
      <w:start w:val="1"/>
      <w:numFmt w:val="bullet"/>
      <w:pStyle w:val="776"/>
      <w:isLgl w:val="false"/>
      <w:suff w:val="tab"/>
      <w:lvlText w:val=""/>
      <w:lvlJc w:val="left"/>
      <w:pPr>
        <w:pStyle w:val="748"/>
        <w:ind w:left="930" w:hanging="420"/>
      </w:pPr>
      <w:rPr>
        <w:rFonts w:ascii="Wingdings" w:hAnsi="Wingdings"/>
      </w:rPr>
    </w:lvl>
    <w:lvl w:ilvl="1">
      <w:start w:val="1"/>
      <w:numFmt w:val="bullet"/>
      <w:isLgl w:val="false"/>
      <w:suff w:val="tab"/>
      <w:lvlText w:val=""/>
      <w:lvlJc w:val="left"/>
      <w:pPr>
        <w:pStyle w:val="748"/>
        <w:ind w:left="1350" w:hanging="420"/>
      </w:pPr>
      <w:rPr>
        <w:rFonts w:ascii="Wingdings" w:hAnsi="Wingdings"/>
      </w:rPr>
    </w:lvl>
    <w:lvl w:ilvl="2">
      <w:start w:val="1"/>
      <w:numFmt w:val="bullet"/>
      <w:pStyle w:val="1234"/>
      <w:isLgl w:val="false"/>
      <w:suff w:val="tab"/>
      <w:lvlText w:val=""/>
      <w:lvlJc w:val="left"/>
      <w:pPr>
        <w:pStyle w:val="748"/>
        <w:ind w:left="1770" w:hanging="420"/>
      </w:pPr>
      <w:rPr>
        <w:rFonts w:ascii="Wingdings" w:hAnsi="Wingdings"/>
      </w:rPr>
    </w:lvl>
    <w:lvl w:ilvl="3">
      <w:start w:val="1"/>
      <w:numFmt w:val="bullet"/>
      <w:isLgl w:val="false"/>
      <w:suff w:val="tab"/>
      <w:lvlText w:val=""/>
      <w:lvlJc w:val="left"/>
      <w:pPr>
        <w:pStyle w:val="748"/>
        <w:ind w:left="2190" w:hanging="420"/>
      </w:pPr>
      <w:rPr>
        <w:rFonts w:ascii="Wingdings" w:hAnsi="Wingdings"/>
      </w:rPr>
    </w:lvl>
    <w:lvl w:ilvl="4">
      <w:start w:val="1"/>
      <w:numFmt w:val="bullet"/>
      <w:isLgl w:val="false"/>
      <w:suff w:val="tab"/>
      <w:lvlText w:val=""/>
      <w:lvlJc w:val="left"/>
      <w:pPr>
        <w:pStyle w:val="748"/>
        <w:ind w:left="2610" w:hanging="420"/>
      </w:pPr>
      <w:rPr>
        <w:rFonts w:ascii="Wingdings" w:hAnsi="Wingdings"/>
      </w:rPr>
    </w:lvl>
    <w:lvl w:ilvl="5">
      <w:start w:val="1"/>
      <w:numFmt w:val="bullet"/>
      <w:isLgl w:val="false"/>
      <w:suff w:val="tab"/>
      <w:lvlText w:val=""/>
      <w:lvlJc w:val="left"/>
      <w:pPr>
        <w:pStyle w:val="748"/>
        <w:ind w:left="3030" w:hanging="420"/>
      </w:pPr>
      <w:rPr>
        <w:rFonts w:ascii="Wingdings" w:hAnsi="Wingdings"/>
      </w:rPr>
    </w:lvl>
    <w:lvl w:ilvl="6">
      <w:start w:val="1"/>
      <w:numFmt w:val="bullet"/>
      <w:isLgl w:val="false"/>
      <w:suff w:val="tab"/>
      <w:lvlText w:val=""/>
      <w:lvlJc w:val="left"/>
      <w:pPr>
        <w:pStyle w:val="748"/>
        <w:ind w:left="3450" w:hanging="420"/>
      </w:pPr>
      <w:rPr>
        <w:rFonts w:ascii="Wingdings" w:hAnsi="Wingdings"/>
      </w:rPr>
    </w:lvl>
    <w:lvl w:ilvl="7">
      <w:start w:val="1"/>
      <w:numFmt w:val="bullet"/>
      <w:isLgl w:val="false"/>
      <w:suff w:val="tab"/>
      <w:lvlText w:val=""/>
      <w:lvlJc w:val="left"/>
      <w:pPr>
        <w:pStyle w:val="748"/>
        <w:ind w:left="3870" w:hanging="420"/>
      </w:pPr>
      <w:rPr>
        <w:rFonts w:ascii="Wingdings" w:hAnsi="Wingdings"/>
      </w:rPr>
    </w:lvl>
    <w:lvl w:ilvl="8">
      <w:start w:val="1"/>
      <w:numFmt w:val="bullet"/>
      <w:isLgl w:val="false"/>
      <w:suff w:val="tab"/>
      <w:lvlText w:val=""/>
      <w:lvlJc w:val="left"/>
      <w:pPr>
        <w:pStyle w:val="748"/>
        <w:ind w:left="4290" w:hanging="420"/>
      </w:pPr>
      <w:rPr>
        <w:rFonts w:ascii="Wingdings" w:hAnsi="Wingdings"/>
      </w:rPr>
    </w:lvl>
  </w:abstractNum>
  <w:abstractNum w:abstractNumId="34">
    <w:multiLevelType w:val="hybridMultilevel"/>
    <w:lvl w:ilvl="0">
      <w:start w:val="1"/>
      <w:numFmt w:val="bullet"/>
      <w:pStyle w:val="779"/>
      <w:isLgl w:val="false"/>
      <w:suff w:val="tab"/>
      <w:lvlText w:val=""/>
      <w:lvlJc w:val="left"/>
      <w:pPr>
        <w:pStyle w:val="748"/>
        <w:ind w:left="420" w:hanging="420"/>
      </w:pPr>
      <w:rPr>
        <w:rFonts w:ascii="Wingdings" w:hAnsi="Wingdings"/>
      </w:rPr>
    </w:lvl>
    <w:lvl w:ilvl="1">
      <w:start w:val="1"/>
      <w:numFmt w:val="bullet"/>
      <w:isLgl w:val="false"/>
      <w:suff w:val="tab"/>
      <w:lvlText w:val=""/>
      <w:lvlJc w:val="left"/>
      <w:pPr>
        <w:pStyle w:val="748"/>
        <w:ind w:left="840" w:hanging="420"/>
      </w:pPr>
      <w:rPr>
        <w:rFonts w:ascii="Wingdings" w:hAnsi="Wingdings"/>
      </w:rPr>
    </w:lvl>
    <w:lvl w:ilvl="2">
      <w:start w:val="1"/>
      <w:numFmt w:val="bullet"/>
      <w:isLgl w:val="false"/>
      <w:suff w:val="tab"/>
      <w:lvlText w:val=""/>
      <w:lvlJc w:val="left"/>
      <w:pPr>
        <w:pStyle w:val="748"/>
        <w:ind w:left="1260" w:hanging="420"/>
      </w:pPr>
      <w:rPr>
        <w:rFonts w:ascii="Wingdings" w:hAnsi="Wingdings"/>
      </w:rPr>
    </w:lvl>
    <w:lvl w:ilvl="3">
      <w:start w:val="1"/>
      <w:numFmt w:val="bullet"/>
      <w:isLgl w:val="false"/>
      <w:suff w:val="tab"/>
      <w:lvlText w:val=""/>
      <w:lvlJc w:val="left"/>
      <w:pPr>
        <w:pStyle w:val="748"/>
        <w:ind w:left="1680" w:hanging="420"/>
      </w:pPr>
      <w:rPr>
        <w:rFonts w:ascii="Wingdings" w:hAnsi="Wingdings"/>
      </w:rPr>
    </w:lvl>
    <w:lvl w:ilvl="4">
      <w:start w:val="1"/>
      <w:numFmt w:val="bullet"/>
      <w:isLgl w:val="false"/>
      <w:suff w:val="tab"/>
      <w:lvlText w:val=""/>
      <w:lvlJc w:val="left"/>
      <w:pPr>
        <w:pStyle w:val="748"/>
        <w:ind w:left="2100" w:hanging="420"/>
      </w:pPr>
      <w:rPr>
        <w:rFonts w:ascii="Wingdings" w:hAnsi="Wingdings"/>
      </w:rPr>
    </w:lvl>
    <w:lvl w:ilvl="5">
      <w:start w:val="1"/>
      <w:numFmt w:val="bullet"/>
      <w:isLgl w:val="false"/>
      <w:suff w:val="tab"/>
      <w:lvlText w:val=""/>
      <w:lvlJc w:val="left"/>
      <w:pPr>
        <w:pStyle w:val="748"/>
        <w:ind w:left="2520" w:hanging="420"/>
      </w:pPr>
      <w:rPr>
        <w:rFonts w:ascii="Wingdings" w:hAnsi="Wingdings"/>
      </w:rPr>
    </w:lvl>
    <w:lvl w:ilvl="6">
      <w:start w:val="1"/>
      <w:numFmt w:val="bullet"/>
      <w:isLgl w:val="false"/>
      <w:suff w:val="tab"/>
      <w:lvlText w:val=""/>
      <w:lvlJc w:val="left"/>
      <w:pPr>
        <w:pStyle w:val="748"/>
        <w:ind w:left="2940" w:hanging="420"/>
      </w:pPr>
      <w:rPr>
        <w:rFonts w:ascii="Wingdings" w:hAnsi="Wingdings"/>
      </w:rPr>
    </w:lvl>
    <w:lvl w:ilvl="7">
      <w:start w:val="1"/>
      <w:numFmt w:val="bullet"/>
      <w:isLgl w:val="false"/>
      <w:suff w:val="tab"/>
      <w:lvlText w:val=""/>
      <w:lvlJc w:val="left"/>
      <w:pPr>
        <w:pStyle w:val="748"/>
        <w:ind w:left="3360" w:hanging="420"/>
      </w:pPr>
      <w:rPr>
        <w:rFonts w:ascii="Wingdings" w:hAnsi="Wingdings"/>
      </w:rPr>
    </w:lvl>
    <w:lvl w:ilvl="8">
      <w:start w:val="1"/>
      <w:numFmt w:val="bullet"/>
      <w:isLgl w:val="false"/>
      <w:suff w:val="tab"/>
      <w:lvlText w:val=""/>
      <w:lvlJc w:val="left"/>
      <w:pPr>
        <w:pStyle w:val="748"/>
        <w:ind w:left="3780" w:hanging="420"/>
      </w:pPr>
      <w:rPr>
        <w:rFonts w:ascii="Wingdings" w:hAnsi="Wingdings"/>
      </w:rPr>
    </w:lvl>
  </w:abstractNum>
  <w:abstractNum w:abstractNumId="35">
    <w:multiLevelType w:val="hybridMultilevel"/>
    <w:lvl w:ilvl="0">
      <w:start w:val="2"/>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4"/>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7"/>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30"/>
  </w:num>
  <w:num w:numId="3">
    <w:abstractNumId w:val="23"/>
  </w:num>
  <w:num w:numId="4">
    <w:abstractNumId w:val="33"/>
  </w:num>
  <w:num w:numId="5">
    <w:abstractNumId w:val="34"/>
  </w:num>
  <w:num w:numId="6">
    <w:abstractNumId w:val="24"/>
  </w:num>
  <w:num w:numId="7">
    <w:abstractNumId w:val="32"/>
  </w:num>
  <w:num w:numId="8">
    <w:abstractNumId w:val="28"/>
  </w:num>
  <w:num w:numId="9">
    <w:abstractNumId w:val="25"/>
  </w:num>
  <w:num w:numId="10">
    <w:abstractNumId w:val="22"/>
  </w:num>
  <w:num w:numId="11">
    <w:abstractNumId w:val="7"/>
  </w:num>
  <w:num w:numId="12">
    <w:abstractNumId w:val="10"/>
  </w:num>
  <w:num w:numId="13">
    <w:abstractNumId w:val="14"/>
  </w:num>
  <w:num w:numId="14">
    <w:abstractNumId w:val="27"/>
  </w:num>
  <w:num w:numId="15">
    <w:abstractNumId w:val="11"/>
  </w:num>
  <w:num w:numId="16">
    <w:abstractNumId w:val="12"/>
  </w:num>
  <w:num w:numId="17">
    <w:abstractNumId w:val="26"/>
  </w:num>
  <w:num w:numId="18">
    <w:abstractNumId w:val="15"/>
  </w:num>
  <w:num w:numId="19">
    <w:abstractNumId w:val="29"/>
  </w:num>
  <w:num w:numId="20">
    <w:abstractNumId w:val="8"/>
  </w:num>
  <w:num w:numId="21">
    <w:abstractNumId w:val="17"/>
  </w:num>
  <w:num w:numId="22">
    <w:abstractNumId w:val="13"/>
  </w:num>
  <w:num w:numId="23">
    <w:abstractNumId w:val="21"/>
  </w:num>
  <w:num w:numId="24">
    <w:abstractNumId w:val="19"/>
  </w:num>
  <w:num w:numId="25">
    <w:abstractNumId w:val="9"/>
  </w:num>
  <w:num w:numId="26">
    <w:abstractNumId w:val="18"/>
  </w:num>
  <w:num w:numId="27">
    <w:abstractNumId w:val="20"/>
  </w:num>
  <w:num w:numId="28">
    <w:abstractNumId w:val="16"/>
  </w:num>
  <w:num w:numId="29">
    <w:abstractNumId w:val="3"/>
  </w:num>
  <w:num w:numId="30">
    <w:abstractNumId w:val="5"/>
  </w:num>
  <w:num w:numId="31">
    <w:abstractNumId w:val="4"/>
  </w:num>
  <w:num w:numId="32">
    <w:abstractNumId w:val="37"/>
  </w:num>
  <w:num w:numId="33">
    <w:abstractNumId w:val="35"/>
  </w:num>
  <w:num w:numId="34">
    <w:abstractNumId w:val="0"/>
  </w:num>
  <w:num w:numId="35">
    <w:abstractNumId w:val="36"/>
  </w:num>
  <w:num w:numId="36">
    <w:abstractNumId w:val="1"/>
  </w:num>
  <w:num w:numId="37">
    <w:abstractNumId w:val="6"/>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06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48"/>
    <w:next w:val="748"/>
    <w:link w:val="9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90">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rFonts w:ascii="宋体"/>
      <w:sz w:val="34"/>
      <w:lang w:val="en-US" w:eastAsia="zh-CN" w:bidi="ar-SA"/>
    </w:rPr>
  </w:style>
  <w:style w:type="paragraph" w:styleId="749">
    <w:name w:val="标题 1"/>
    <w:basedOn w:val="748"/>
    <w:next w:val="748"/>
    <w:link w:val="761"/>
    <w:qFormat/>
    <w:pPr>
      <w:numPr>
        <w:ilvl w:val="0"/>
        <w:numId w:val="1"/>
      </w:numPr>
      <w:keepLines/>
      <w:keepNext/>
      <w:spacing w:before="340" w:after="330" w:line="578" w:lineRule="auto"/>
      <w:outlineLvl w:val="0"/>
    </w:pPr>
    <w:rPr>
      <w:b/>
      <w:bCs/>
      <w:sz w:val="44"/>
      <w:szCs w:val="44"/>
    </w:rPr>
  </w:style>
  <w:style w:type="paragraph" w:styleId="750">
    <w:name w:val="标题 2"/>
    <w:basedOn w:val="748"/>
    <w:next w:val="750"/>
    <w:link w:val="762"/>
    <w:qFormat/>
    <w:pPr>
      <w:numPr>
        <w:ilvl w:val="1"/>
        <w:numId w:val="1"/>
      </w:numPr>
      <w:spacing w:before="156" w:after="156" w:line="360" w:lineRule="auto"/>
      <w:tabs>
        <w:tab w:val="left" w:pos="840" w:leader="none"/>
      </w:tabs>
      <w:outlineLvl w:val="1"/>
    </w:pPr>
    <w:rPr>
      <w:rFonts w:ascii="宋体" w:hAnsi="宋体"/>
      <w:b/>
      <w:szCs w:val="21"/>
    </w:rPr>
  </w:style>
  <w:style w:type="paragraph" w:styleId="751">
    <w:name w:val="标题 3"/>
    <w:basedOn w:val="748"/>
    <w:next w:val="748"/>
    <w:link w:val="763"/>
    <w:qFormat/>
    <w:pPr>
      <w:keepLines/>
      <w:keepNext/>
      <w:spacing w:before="120" w:after="120" w:line="415" w:lineRule="auto"/>
      <w:outlineLvl w:val="2"/>
    </w:pPr>
    <w:rPr>
      <w:rFonts w:eastAsia="黑体"/>
      <w:b/>
      <w:sz w:val="28"/>
      <w:szCs w:val="20"/>
    </w:rPr>
  </w:style>
  <w:style w:type="paragraph" w:styleId="752">
    <w:name w:val="标题 4"/>
    <w:basedOn w:val="748"/>
    <w:next w:val="748"/>
    <w:link w:val="764"/>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753">
    <w:name w:val="标题 5"/>
    <w:basedOn w:val="748"/>
    <w:next w:val="748"/>
    <w:link w:val="765"/>
    <w:qFormat/>
    <w:pPr>
      <w:numPr>
        <w:ilvl w:val="4"/>
        <w:numId w:val="1"/>
      </w:numPr>
      <w:keepLines/>
      <w:keepNext/>
      <w:spacing w:before="280" w:after="290" w:line="376" w:lineRule="auto"/>
      <w:tabs>
        <w:tab w:val="left" w:pos="2100" w:leader="none"/>
      </w:tabs>
      <w:outlineLvl w:val="4"/>
    </w:pPr>
    <w:rPr>
      <w:b/>
      <w:bCs/>
      <w:sz w:val="28"/>
      <w:szCs w:val="28"/>
    </w:rPr>
  </w:style>
  <w:style w:type="paragraph" w:styleId="754">
    <w:name w:val="标题 6"/>
    <w:basedOn w:val="748"/>
    <w:next w:val="748"/>
    <w:link w:val="766"/>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755">
    <w:name w:val="标题 7"/>
    <w:basedOn w:val="748"/>
    <w:next w:val="768"/>
    <w:link w:val="767"/>
    <w:qFormat/>
    <w:pPr>
      <w:numPr>
        <w:ilvl w:val="6"/>
        <w:numId w:val="1"/>
      </w:numPr>
      <w:keepLines/>
      <w:keepNext/>
      <w:spacing w:before="240" w:after="64" w:line="320" w:lineRule="auto"/>
      <w:tabs>
        <w:tab w:val="left" w:pos="2940" w:leader="none"/>
      </w:tabs>
      <w:outlineLvl w:val="6"/>
    </w:pPr>
    <w:rPr>
      <w:b/>
      <w:sz w:val="24"/>
      <w:szCs w:val="20"/>
    </w:rPr>
  </w:style>
  <w:style w:type="paragraph" w:styleId="756">
    <w:name w:val="标题 8"/>
    <w:basedOn w:val="748"/>
    <w:next w:val="768"/>
    <w:link w:val="770"/>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757">
    <w:name w:val="标题 9"/>
    <w:basedOn w:val="748"/>
    <w:next w:val="768"/>
    <w:link w:val="771"/>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758">
    <w:name w:val="默认段落字体"/>
    <w:next w:val="758"/>
    <w:link w:val="748"/>
    <w:rPr>
      <w:rFonts w:ascii="Calibri" w:hAnsi="Calibri" w:eastAsia="宋体" w:cs="Times New Roman"/>
    </w:rPr>
  </w:style>
  <w:style w:type="table" w:styleId="759">
    <w:name w:val="普通表格"/>
    <w:next w:val="759"/>
    <w:link w:val="748"/>
    <w:rPr>
      <w:rFonts w:ascii="Calibri" w:hAnsi="Calibri" w:eastAsia="宋体" w:cs="Times New Roman"/>
    </w:rPr>
    <w:tblPr/>
  </w:style>
  <w:style w:type="paragraph" w:styleId="760">
    <w:name w:val="宏文本"/>
    <w:next w:val="760"/>
    <w:link w:val="74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761">
    <w:name w:val="标题 1 字符"/>
    <w:next w:val="761"/>
    <w:link w:val="749"/>
    <w:rPr>
      <w:rFonts w:ascii="Calibri" w:hAnsi="Calibri" w:eastAsia="宋体" w:cs="Times New Roman"/>
      <w:b/>
      <w:bCs/>
      <w:sz w:val="44"/>
      <w:szCs w:val="44"/>
    </w:rPr>
  </w:style>
  <w:style w:type="character" w:styleId="762">
    <w:name w:val="标题 2 字符"/>
    <w:next w:val="762"/>
    <w:link w:val="750"/>
    <w:rPr>
      <w:rFonts w:ascii="宋体" w:hAnsi="宋体" w:eastAsia="宋体" w:cs="Times New Roman"/>
      <w:b/>
      <w:sz w:val="21"/>
      <w:szCs w:val="21"/>
    </w:rPr>
  </w:style>
  <w:style w:type="character" w:styleId="763">
    <w:name w:val="标题 3 字符"/>
    <w:next w:val="763"/>
    <w:link w:val="751"/>
    <w:rPr>
      <w:rFonts w:ascii="Calibri" w:hAnsi="Calibri" w:eastAsia="黑体" w:cs="Times New Roman"/>
      <w:b/>
      <w:sz w:val="28"/>
      <w:lang w:val="en-US" w:eastAsia="zh-CN" w:bidi="ar-SA"/>
    </w:rPr>
  </w:style>
  <w:style w:type="character" w:styleId="764">
    <w:name w:val="标题 4 字符"/>
    <w:next w:val="764"/>
    <w:link w:val="752"/>
    <w:uiPriority w:val="9"/>
    <w:unhideWhenUsed/>
    <w:rPr>
      <w:rFonts w:hint="eastAsia" w:ascii="Calibri Light" w:hAnsi="Calibri Light" w:eastAsia="宋体" w:cs="Times New Roman"/>
      <w:b/>
      <w:sz w:val="28"/>
    </w:rPr>
  </w:style>
  <w:style w:type="character" w:styleId="765">
    <w:name w:val="标题 5 字符"/>
    <w:next w:val="765"/>
    <w:link w:val="753"/>
    <w:rPr>
      <w:rFonts w:ascii="Calibri" w:hAnsi="Calibri" w:eastAsia="宋体" w:cs="Times New Roman"/>
      <w:b/>
      <w:bCs/>
      <w:sz w:val="28"/>
      <w:szCs w:val="28"/>
    </w:rPr>
  </w:style>
  <w:style w:type="character" w:styleId="766">
    <w:name w:val="标题 6 字符"/>
    <w:next w:val="766"/>
    <w:link w:val="754"/>
    <w:rPr>
      <w:rFonts w:ascii="Arial" w:hAnsi="Arial" w:eastAsia="宋体" w:cs="Times New Roman"/>
      <w:bCs/>
      <w:sz w:val="24"/>
      <w:szCs w:val="24"/>
    </w:rPr>
  </w:style>
  <w:style w:type="character" w:styleId="767">
    <w:name w:val="标题 7 字符"/>
    <w:next w:val="767"/>
    <w:link w:val="755"/>
    <w:rPr>
      <w:rFonts w:ascii="Calibri" w:hAnsi="Calibri" w:eastAsia="宋体" w:cs="Times New Roman"/>
      <w:b/>
      <w:sz w:val="24"/>
    </w:rPr>
  </w:style>
  <w:style w:type="paragraph" w:styleId="768">
    <w:name w:val="正文缩进"/>
    <w:basedOn w:val="748"/>
    <w:next w:val="768"/>
    <w:link w:val="769"/>
    <w:pPr>
      <w:ind w:firstLine="420"/>
    </w:pPr>
    <w:rPr>
      <w:sz w:val="24"/>
      <w:szCs w:val="20"/>
    </w:rPr>
  </w:style>
  <w:style w:type="character" w:styleId="769">
    <w:name w:val="正文缩进 字符"/>
    <w:next w:val="769"/>
    <w:link w:val="768"/>
    <w:rPr>
      <w:rFonts w:ascii="Calibri" w:hAnsi="Calibri" w:eastAsia="宋体" w:cs="Times New Roman"/>
      <w:sz w:val="24"/>
      <w:lang w:val="en-US" w:eastAsia="zh-CN" w:bidi="ar-SA"/>
    </w:rPr>
  </w:style>
  <w:style w:type="character" w:styleId="770">
    <w:name w:val="标题 8 字符"/>
    <w:next w:val="770"/>
    <w:link w:val="756"/>
    <w:rPr>
      <w:rFonts w:ascii="Arial" w:hAnsi="Arial" w:eastAsia="黑体" w:cs="Times New Roman"/>
      <w:sz w:val="24"/>
    </w:rPr>
  </w:style>
  <w:style w:type="character" w:styleId="771">
    <w:name w:val="标题 9 字符"/>
    <w:next w:val="771"/>
    <w:link w:val="757"/>
    <w:rPr>
      <w:rFonts w:ascii="Arial" w:hAnsi="Arial" w:eastAsia="黑体" w:cs="Times New Roman"/>
      <w:sz w:val="21"/>
    </w:rPr>
  </w:style>
  <w:style w:type="paragraph" w:styleId="772">
    <w:name w:val="列表 3"/>
    <w:basedOn w:val="748"/>
    <w:next w:val="772"/>
    <w:link w:val="748"/>
    <w:pPr>
      <w:ind w:left="100" w:hanging="200"/>
      <w:spacing w:line="420" w:lineRule="exact"/>
    </w:pPr>
    <w:rPr>
      <w:rFonts w:ascii="Calibri" w:hAnsi="Calibri" w:eastAsia="宋体" w:cs="Times New Roman"/>
      <w:sz w:val="24"/>
    </w:rPr>
  </w:style>
  <w:style w:type="paragraph" w:styleId="773">
    <w:name w:val="目录 7"/>
    <w:basedOn w:val="748"/>
    <w:next w:val="748"/>
    <w:link w:val="748"/>
    <w:pPr>
      <w:ind w:left="1260"/>
      <w:jc w:val="left"/>
    </w:pPr>
    <w:rPr>
      <w:rFonts w:ascii="Calibri" w:hAnsi="Calibri" w:eastAsia="宋体" w:cs="Times New Roman"/>
      <w:sz w:val="18"/>
      <w:szCs w:val="18"/>
    </w:rPr>
  </w:style>
  <w:style w:type="paragraph" w:styleId="774">
    <w:name w:val="列表编号 2"/>
    <w:basedOn w:val="748"/>
    <w:next w:val="748"/>
    <w:link w:val="748"/>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775">
    <w:name w:val="列表项目符号 4"/>
    <w:basedOn w:val="748"/>
    <w:next w:val="775"/>
    <w:link w:val="748"/>
    <w:pPr>
      <w:numPr>
        <w:ilvl w:val="0"/>
        <w:numId w:val="3"/>
      </w:numPr>
      <w:tabs>
        <w:tab w:val="left" w:pos="1620" w:leader="none"/>
      </w:tabs>
    </w:pPr>
    <w:rPr>
      <w:rFonts w:ascii="Calibri" w:hAnsi="Calibri" w:eastAsia="宋体" w:cs="Times New Roman"/>
    </w:rPr>
  </w:style>
  <w:style w:type="paragraph" w:styleId="776">
    <w:name w:val="列表编号"/>
    <w:basedOn w:val="748"/>
    <w:next w:val="748"/>
    <w:link w:val="748"/>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777">
    <w:name w:val="题注"/>
    <w:basedOn w:val="748"/>
    <w:next w:val="748"/>
    <w:link w:val="778"/>
    <w:qFormat/>
    <w:pPr>
      <w:ind w:firstLine="501"/>
      <w:outlineLvl w:val="4"/>
    </w:pPr>
    <w:rPr>
      <w:rFonts w:ascii="Cambria" w:hAnsi="Cambria" w:eastAsia="黑体"/>
      <w:sz w:val="20"/>
      <w:szCs w:val="20"/>
    </w:rPr>
  </w:style>
  <w:style w:type="character" w:styleId="778">
    <w:name w:val="题注 字符"/>
    <w:next w:val="778"/>
    <w:link w:val="777"/>
    <w:rPr>
      <w:rFonts w:ascii="Cambria" w:hAnsi="Cambria" w:eastAsia="黑体" w:cs="Times New Roman"/>
    </w:rPr>
  </w:style>
  <w:style w:type="paragraph" w:styleId="779">
    <w:name w:val="列表项目符号"/>
    <w:basedOn w:val="748"/>
    <w:next w:val="779"/>
    <w:link w:val="748"/>
    <w:pPr>
      <w:numPr>
        <w:ilvl w:val="0"/>
        <w:numId w:val="5"/>
      </w:numPr>
      <w:jc w:val="left"/>
      <w:spacing w:after="80" w:line="360" w:lineRule="auto"/>
    </w:pPr>
    <w:rPr>
      <w:rFonts w:ascii="Calibri" w:hAnsi="Calibri" w:eastAsia="宋体" w:cs="Times New Roman"/>
      <w:sz w:val="24"/>
    </w:rPr>
  </w:style>
  <w:style w:type="paragraph" w:styleId="780">
    <w:name w:val="文档结构图"/>
    <w:basedOn w:val="748"/>
    <w:next w:val="780"/>
    <w:link w:val="781"/>
    <w:pPr>
      <w:shd w:val="clear" w:color="auto" w:fill="000080"/>
    </w:pPr>
  </w:style>
  <w:style w:type="character" w:styleId="781">
    <w:name w:val="文档结构图 字符"/>
    <w:next w:val="781"/>
    <w:link w:val="780"/>
    <w:rPr>
      <w:rFonts w:ascii="Calibri" w:hAnsi="Calibri" w:eastAsia="宋体" w:cs="Times New Roman"/>
      <w:sz w:val="21"/>
      <w:szCs w:val="24"/>
      <w:lang w:val="en-US" w:eastAsia="zh-CN" w:bidi="ar-SA"/>
    </w:rPr>
  </w:style>
  <w:style w:type="paragraph" w:styleId="782">
    <w:name w:val="批注文字"/>
    <w:basedOn w:val="748"/>
    <w:next w:val="782"/>
    <w:link w:val="783"/>
    <w:qFormat/>
    <w:pPr>
      <w:jc w:val="left"/>
    </w:pPr>
  </w:style>
  <w:style w:type="character" w:styleId="783">
    <w:name w:val="批注文字 字符1"/>
    <w:next w:val="783"/>
    <w:link w:val="782"/>
    <w:rPr>
      <w:rFonts w:ascii="Calibri" w:hAnsi="Calibri" w:eastAsia="宋体" w:cs="Times New Roman"/>
      <w:sz w:val="21"/>
      <w:szCs w:val="24"/>
      <w:lang w:val="en-US" w:eastAsia="zh-CN" w:bidi="ar-SA"/>
    </w:rPr>
  </w:style>
  <w:style w:type="paragraph" w:styleId="784">
    <w:name w:val="正文文本 3"/>
    <w:basedOn w:val="748"/>
    <w:next w:val="784"/>
    <w:link w:val="748"/>
    <w:pPr>
      <w:spacing w:after="120"/>
    </w:pPr>
    <w:rPr>
      <w:rFonts w:ascii="Calibri" w:hAnsi="Calibri" w:eastAsia="宋体" w:cs="Times New Roman"/>
      <w:sz w:val="16"/>
      <w:szCs w:val="16"/>
    </w:rPr>
  </w:style>
  <w:style w:type="paragraph" w:styleId="785">
    <w:name w:val="列表项目符号 3"/>
    <w:basedOn w:val="748"/>
    <w:next w:val="785"/>
    <w:link w:val="748"/>
    <w:pPr>
      <w:numPr>
        <w:ilvl w:val="0"/>
        <w:numId w:val="6"/>
      </w:numPr>
      <w:tabs>
        <w:tab w:val="left" w:pos="1200" w:leader="none"/>
      </w:tabs>
    </w:pPr>
    <w:rPr>
      <w:rFonts w:ascii="Calibri" w:hAnsi="Calibri" w:eastAsia="宋体" w:cs="Times New Roman"/>
    </w:rPr>
  </w:style>
  <w:style w:type="paragraph" w:styleId="786">
    <w:name w:val="正文文本"/>
    <w:basedOn w:val="748"/>
    <w:next w:val="786"/>
    <w:link w:val="787"/>
    <w:pPr>
      <w:spacing w:after="120" w:line="400" w:lineRule="exact"/>
    </w:pPr>
    <w:rPr>
      <w:rFonts w:ascii="宋体"/>
      <w:sz w:val="24"/>
      <w:szCs w:val="20"/>
    </w:rPr>
  </w:style>
  <w:style w:type="character" w:styleId="787">
    <w:name w:val="正文文本 字符"/>
    <w:next w:val="787"/>
    <w:link w:val="786"/>
    <w:rPr>
      <w:rFonts w:ascii="宋体" w:hAnsi="Calibri" w:eastAsia="宋体" w:cs="Times New Roman"/>
      <w:sz w:val="24"/>
      <w:lang w:val="en-US" w:eastAsia="zh-CN" w:bidi="ar-SA"/>
    </w:rPr>
  </w:style>
  <w:style w:type="paragraph" w:styleId="788">
    <w:name w:val="正文文本缩进"/>
    <w:basedOn w:val="748"/>
    <w:next w:val="748"/>
    <w:link w:val="789"/>
    <w:pPr>
      <w:numPr>
        <w:ilvl w:val="2"/>
        <w:numId w:val="7"/>
      </w:numPr>
      <w:ind w:left="0" w:firstLine="480"/>
      <w:spacing w:line="360" w:lineRule="exact"/>
      <w:tabs>
        <w:tab w:val="clear" w:pos="1304" w:leader="none"/>
      </w:tabs>
    </w:pPr>
    <w:rPr>
      <w:rFonts w:ascii="宋体"/>
      <w:color w:val="ff0000"/>
      <w:sz w:val="24"/>
    </w:rPr>
  </w:style>
  <w:style w:type="character" w:styleId="789">
    <w:name w:val="正文文本缩进 字符"/>
    <w:next w:val="789"/>
    <w:link w:val="788"/>
    <w:rPr>
      <w:rFonts w:ascii="宋体" w:hAnsi="Calibri" w:eastAsia="宋体" w:cs="Times New Roman"/>
      <w:color w:val="ff0000"/>
      <w:sz w:val="24"/>
      <w:szCs w:val="24"/>
    </w:rPr>
  </w:style>
  <w:style w:type="paragraph" w:styleId="790">
    <w:name w:val="列表编号 3"/>
    <w:basedOn w:val="748"/>
    <w:next w:val="790"/>
    <w:link w:val="748"/>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791">
    <w:name w:val="文本块"/>
    <w:basedOn w:val="749"/>
    <w:next w:val="748"/>
    <w:link w:val="748"/>
    <w:pPr>
      <w:ind w:left="-716" w:right="-874" w:hanging="2"/>
    </w:pPr>
    <w:rPr>
      <w:rFonts w:ascii="Calibri" w:hAnsi="Calibri" w:eastAsia="宋体" w:cs="Times New Roman"/>
      <w:sz w:val="28"/>
    </w:rPr>
  </w:style>
  <w:style w:type="paragraph" w:styleId="792">
    <w:name w:val="列表项目符号 2"/>
    <w:basedOn w:val="748"/>
    <w:next w:val="792"/>
    <w:link w:val="748"/>
    <w:pPr>
      <w:numPr>
        <w:ilvl w:val="0"/>
        <w:numId w:val="9"/>
      </w:numPr>
      <w:tabs>
        <w:tab w:val="left" w:pos="780" w:leader="none"/>
      </w:tabs>
    </w:pPr>
    <w:rPr>
      <w:rFonts w:ascii="Calibri" w:hAnsi="Calibri" w:eastAsia="宋体" w:cs="Times New Roman"/>
    </w:rPr>
  </w:style>
  <w:style w:type="paragraph" w:styleId="793">
    <w:name w:val="目录 5"/>
    <w:basedOn w:val="748"/>
    <w:next w:val="748"/>
    <w:link w:val="748"/>
    <w:pPr>
      <w:ind w:left="840"/>
      <w:jc w:val="left"/>
    </w:pPr>
    <w:rPr>
      <w:rFonts w:ascii="Calibri" w:hAnsi="Calibri" w:eastAsia="宋体" w:cs="Times New Roman"/>
      <w:sz w:val="18"/>
      <w:szCs w:val="18"/>
    </w:rPr>
  </w:style>
  <w:style w:type="paragraph" w:styleId="794">
    <w:name w:val="目录 3"/>
    <w:basedOn w:val="748"/>
    <w:next w:val="748"/>
    <w:link w:val="748"/>
    <w:pPr>
      <w:ind w:left="420"/>
      <w:jc w:val="left"/>
    </w:pPr>
    <w:rPr>
      <w:rFonts w:ascii="Calibri" w:hAnsi="Calibri" w:eastAsia="宋体" w:cs="Times New Roman"/>
      <w:i/>
      <w:iCs/>
      <w:sz w:val="20"/>
      <w:szCs w:val="20"/>
    </w:rPr>
  </w:style>
  <w:style w:type="paragraph" w:styleId="795">
    <w:name w:val="纯文本"/>
    <w:basedOn w:val="748"/>
    <w:next w:val="795"/>
    <w:link w:val="796"/>
    <w:rPr>
      <w:rFonts w:ascii="宋体" w:hAnsi="Courier New" w:eastAsia="楷体_GB2312"/>
      <w:sz w:val="26"/>
      <w:szCs w:val="20"/>
    </w:rPr>
  </w:style>
  <w:style w:type="character" w:styleId="796">
    <w:name w:val="纯文本 字符"/>
    <w:next w:val="796"/>
    <w:link w:val="795"/>
    <w:rPr>
      <w:rFonts w:ascii="宋体" w:hAnsi="Courier New" w:eastAsia="楷体_GB2312" w:cs="Times New Roman"/>
      <w:sz w:val="26"/>
      <w:lang w:val="en-US" w:eastAsia="zh-CN" w:bidi="ar-SA"/>
    </w:rPr>
  </w:style>
  <w:style w:type="paragraph" w:styleId="797">
    <w:name w:val="列表项目符号 5"/>
    <w:basedOn w:val="748"/>
    <w:next w:val="797"/>
    <w:link w:val="748"/>
    <w:pPr>
      <w:numPr>
        <w:ilvl w:val="0"/>
        <w:numId w:val="10"/>
      </w:numPr>
      <w:tabs>
        <w:tab w:val="left" w:pos="2040" w:leader="none"/>
      </w:tabs>
    </w:pPr>
    <w:rPr>
      <w:rFonts w:ascii="Calibri" w:hAnsi="Calibri" w:eastAsia="宋体" w:cs="Times New Roman"/>
    </w:rPr>
  </w:style>
  <w:style w:type="paragraph" w:styleId="798">
    <w:name w:val="目录 8"/>
    <w:basedOn w:val="748"/>
    <w:next w:val="748"/>
    <w:link w:val="748"/>
    <w:pPr>
      <w:ind w:left="1470"/>
      <w:jc w:val="center"/>
      <w:spacing w:line="360" w:lineRule="auto"/>
      <w:widowControl/>
    </w:pPr>
    <w:rPr>
      <w:rFonts w:ascii="Calibri" w:hAnsi="Calibri" w:eastAsia="宋体" w:cs="Times New Roman"/>
      <w:sz w:val="18"/>
      <w:szCs w:val="18"/>
    </w:rPr>
  </w:style>
  <w:style w:type="paragraph" w:styleId="799">
    <w:name w:val="日期"/>
    <w:basedOn w:val="748"/>
    <w:next w:val="748"/>
    <w:link w:val="800"/>
    <w:rPr>
      <w:rFonts w:ascii="宋体" w:hAnsi="宋体" w:eastAsia="楷体_GB2312"/>
      <w:sz w:val="24"/>
      <w:szCs w:val="20"/>
    </w:rPr>
  </w:style>
  <w:style w:type="character" w:styleId="800">
    <w:name w:val="日期 字符"/>
    <w:next w:val="800"/>
    <w:link w:val="799"/>
    <w:rPr>
      <w:rFonts w:ascii="宋体" w:hAnsi="宋体" w:eastAsia="楷体_GB2312" w:cs="Times New Roman"/>
      <w:sz w:val="24"/>
      <w:lang w:val="en-US" w:eastAsia="zh-CN" w:bidi="ar-SA"/>
    </w:rPr>
  </w:style>
  <w:style w:type="paragraph" w:styleId="801">
    <w:name w:val="正文文本缩进 2"/>
    <w:basedOn w:val="748"/>
    <w:next w:val="801"/>
    <w:link w:val="748"/>
    <w:pPr>
      <w:ind w:firstLine="420"/>
      <w:spacing w:line="360" w:lineRule="exact"/>
    </w:pPr>
    <w:rPr>
      <w:rFonts w:ascii="宋体" w:hAnsi="Calibri" w:eastAsia="宋体" w:cs="Times New Roman"/>
    </w:rPr>
  </w:style>
  <w:style w:type="paragraph" w:styleId="802">
    <w:name w:val="尾注文本"/>
    <w:basedOn w:val="748"/>
    <w:next w:val="802"/>
    <w:link w:val="748"/>
    <w:pPr>
      <w:jc w:val="left"/>
    </w:pPr>
    <w:rPr>
      <w:rFonts w:ascii="Calibri" w:hAnsi="Calibri" w:eastAsia="宋体" w:cs="Times New Roman"/>
    </w:rPr>
  </w:style>
  <w:style w:type="paragraph" w:styleId="803">
    <w:name w:val="批注框文本"/>
    <w:basedOn w:val="748"/>
    <w:next w:val="803"/>
    <w:link w:val="804"/>
    <w:rPr>
      <w:sz w:val="18"/>
      <w:szCs w:val="18"/>
    </w:rPr>
  </w:style>
  <w:style w:type="character" w:styleId="804">
    <w:name w:val="批注框文本 字符"/>
    <w:next w:val="804"/>
    <w:link w:val="803"/>
    <w:rPr>
      <w:rFonts w:ascii="Calibri" w:hAnsi="Calibri" w:eastAsia="宋体" w:cs="Times New Roman"/>
      <w:sz w:val="18"/>
      <w:szCs w:val="18"/>
      <w:lang w:val="en-US" w:eastAsia="zh-CN" w:bidi="ar-SA"/>
    </w:rPr>
  </w:style>
  <w:style w:type="paragraph" w:styleId="805">
    <w:name w:val="页脚"/>
    <w:basedOn w:val="748"/>
    <w:next w:val="805"/>
    <w:link w:val="806"/>
    <w:pPr>
      <w:jc w:val="left"/>
      <w:tabs>
        <w:tab w:val="center" w:pos="4153" w:leader="none"/>
        <w:tab w:val="right" w:pos="8306" w:leader="none"/>
      </w:tabs>
    </w:pPr>
    <w:rPr>
      <w:sz w:val="18"/>
      <w:szCs w:val="18"/>
    </w:rPr>
  </w:style>
  <w:style w:type="character" w:styleId="806">
    <w:name w:val="页脚 字符"/>
    <w:next w:val="806"/>
    <w:link w:val="805"/>
    <w:rPr>
      <w:rFonts w:ascii="Calibri" w:hAnsi="Calibri" w:eastAsia="宋体" w:cs="Times New Roman"/>
      <w:sz w:val="18"/>
      <w:szCs w:val="18"/>
      <w:lang w:val="en-US" w:eastAsia="zh-CN" w:bidi="ar-SA"/>
    </w:rPr>
  </w:style>
  <w:style w:type="paragraph" w:styleId="807">
    <w:name w:val="寄信人地址"/>
    <w:basedOn w:val="748"/>
    <w:next w:val="807"/>
    <w:link w:val="748"/>
    <w:qFormat/>
    <w:rPr>
      <w:rFonts w:ascii="Arial" w:hAnsi="Arial" w:eastAsia="宋体" w:cs="Times New Roman"/>
    </w:rPr>
  </w:style>
  <w:style w:type="paragraph" w:styleId="808">
    <w:name w:val="页眉"/>
    <w:basedOn w:val="748"/>
    <w:next w:val="808"/>
    <w:link w:val="809"/>
    <w:pPr>
      <w:jc w:val="center"/>
      <w:tabs>
        <w:tab w:val="center" w:pos="4153" w:leader="none"/>
        <w:tab w:val="right" w:pos="8306" w:leader="none"/>
      </w:tabs>
      <w:pBdr>
        <w:bottom w:val="single" w:color="000000" w:sz="6" w:space="1"/>
      </w:pBdr>
    </w:pPr>
    <w:rPr>
      <w:sz w:val="18"/>
      <w:szCs w:val="18"/>
    </w:rPr>
  </w:style>
  <w:style w:type="character" w:styleId="809">
    <w:name w:val="页眉 字符"/>
    <w:next w:val="809"/>
    <w:link w:val="808"/>
    <w:rPr>
      <w:rFonts w:ascii="Calibri" w:hAnsi="Calibri" w:eastAsia="宋体" w:cs="Times New Roman"/>
      <w:sz w:val="18"/>
      <w:szCs w:val="18"/>
      <w:lang w:val="en-US" w:eastAsia="zh-CN" w:bidi="ar-SA"/>
    </w:rPr>
  </w:style>
  <w:style w:type="paragraph" w:styleId="810">
    <w:name w:val="目录 1"/>
    <w:basedOn w:val="748"/>
    <w:next w:val="748"/>
    <w:link w:val="748"/>
    <w:uiPriority w:val="39"/>
    <w:pPr>
      <w:jc w:val="left"/>
      <w:spacing w:before="120" w:after="120"/>
    </w:pPr>
    <w:rPr>
      <w:rFonts w:ascii="Calibri" w:hAnsi="Calibri" w:eastAsia="宋体" w:cs="Times New Roman"/>
      <w:b/>
      <w:bCs/>
      <w:caps/>
      <w:sz w:val="20"/>
      <w:szCs w:val="20"/>
    </w:rPr>
  </w:style>
  <w:style w:type="paragraph" w:styleId="811">
    <w:name w:val="目录 4"/>
    <w:basedOn w:val="748"/>
    <w:next w:val="748"/>
    <w:link w:val="748"/>
    <w:pPr>
      <w:ind w:left="630"/>
      <w:jc w:val="left"/>
    </w:pPr>
    <w:rPr>
      <w:rFonts w:ascii="Calibri" w:hAnsi="Calibri" w:eastAsia="宋体" w:cs="Times New Roman"/>
      <w:sz w:val="18"/>
      <w:szCs w:val="18"/>
    </w:rPr>
  </w:style>
  <w:style w:type="paragraph" w:styleId="812">
    <w:name w:val="索引标题"/>
    <w:basedOn w:val="748"/>
    <w:next w:val="813"/>
    <w:link w:val="748"/>
    <w:rPr>
      <w:rFonts w:ascii="Calibri" w:hAnsi="Calibri" w:eastAsia="宋体" w:cs="Times New Roman"/>
    </w:rPr>
  </w:style>
  <w:style w:type="paragraph" w:styleId="813">
    <w:name w:val="索引 1"/>
    <w:basedOn w:val="748"/>
    <w:next w:val="748"/>
    <w:link w:val="748"/>
    <w:pPr>
      <w:jc w:val="center"/>
      <w:spacing w:line="220" w:lineRule="exact"/>
    </w:pPr>
    <w:rPr>
      <w:rFonts w:ascii="仿宋_GB2312" w:hAnsi="Calibri" w:eastAsia="仿宋_GB2312" w:cs="Times New Roman"/>
      <w:szCs w:val="21"/>
    </w:rPr>
  </w:style>
  <w:style w:type="paragraph" w:styleId="814">
    <w:name w:val="副标题"/>
    <w:basedOn w:val="748"/>
    <w:next w:val="748"/>
    <w:link w:val="748"/>
    <w:qFormat/>
    <w:pPr>
      <w:jc w:val="center"/>
      <w:spacing w:before="240" w:after="60" w:line="312" w:lineRule="auto"/>
      <w:outlineLvl w:val="1"/>
    </w:pPr>
    <w:rPr>
      <w:rFonts w:ascii="Cambria" w:hAnsi="Cambria" w:eastAsia="宋体" w:cs="Times New Roman"/>
      <w:b/>
      <w:bCs/>
      <w:sz w:val="32"/>
      <w:szCs w:val="32"/>
    </w:rPr>
  </w:style>
  <w:style w:type="paragraph" w:styleId="815">
    <w:name w:val="列表"/>
    <w:basedOn w:val="748"/>
    <w:next w:val="815"/>
    <w:link w:val="748"/>
    <w:pPr>
      <w:ind w:left="420" w:hanging="420"/>
    </w:pPr>
    <w:rPr>
      <w:rFonts w:ascii="Calibri" w:hAnsi="Calibri" w:eastAsia="宋体" w:cs="Times New Roman"/>
      <w:szCs w:val="20"/>
    </w:rPr>
  </w:style>
  <w:style w:type="paragraph" w:styleId="816">
    <w:name w:val="脚注文本"/>
    <w:basedOn w:val="749"/>
    <w:next w:val="791"/>
    <w:link w:val="748"/>
    <w:pPr>
      <w:jc w:val="left"/>
    </w:pPr>
    <w:rPr>
      <w:rFonts w:ascii="Calibri" w:hAnsi="Calibri" w:eastAsia="宋体" w:cs="Times New Roman"/>
      <w:sz w:val="18"/>
      <w:szCs w:val="20"/>
    </w:rPr>
  </w:style>
  <w:style w:type="paragraph" w:styleId="817">
    <w:name w:val="目录 6"/>
    <w:basedOn w:val="748"/>
    <w:next w:val="748"/>
    <w:link w:val="748"/>
    <w:pPr>
      <w:ind w:left="1050"/>
      <w:jc w:val="left"/>
    </w:pPr>
    <w:rPr>
      <w:rFonts w:ascii="Calibri" w:hAnsi="Calibri" w:eastAsia="宋体" w:cs="Times New Roman"/>
      <w:sz w:val="18"/>
      <w:szCs w:val="18"/>
    </w:rPr>
  </w:style>
  <w:style w:type="paragraph" w:styleId="818">
    <w:name w:val="正文文本缩进 3"/>
    <w:basedOn w:val="748"/>
    <w:next w:val="818"/>
    <w:link w:val="819"/>
    <w:pPr>
      <w:ind w:left="540"/>
      <w:spacing w:line="360" w:lineRule="exact"/>
    </w:pPr>
    <w:rPr>
      <w:color w:val="0000ff"/>
      <w:sz w:val="24"/>
    </w:rPr>
  </w:style>
  <w:style w:type="character" w:styleId="819">
    <w:name w:val="正文文本缩进 3 字符"/>
    <w:next w:val="819"/>
    <w:link w:val="818"/>
    <w:rPr>
      <w:rFonts w:ascii="Calibri" w:hAnsi="Calibri" w:eastAsia="宋体" w:cs="Times New Roman"/>
      <w:color w:val="0000ff"/>
      <w:sz w:val="24"/>
      <w:szCs w:val="24"/>
      <w:lang w:val="en-US" w:eastAsia="zh-CN" w:bidi="ar-SA"/>
    </w:rPr>
  </w:style>
  <w:style w:type="paragraph" w:styleId="820">
    <w:name w:val="图表目录"/>
    <w:basedOn w:val="748"/>
    <w:next w:val="748"/>
    <w:link w:val="748"/>
    <w:pPr>
      <w:ind w:left="840" w:hanging="420"/>
      <w:jc w:val="left"/>
      <w:widowControl/>
    </w:pPr>
    <w:rPr>
      <w:rFonts w:ascii="Calibri" w:hAnsi="Calibri" w:eastAsia="宋体" w:cs="Times New Roman"/>
      <w:sz w:val="24"/>
    </w:rPr>
  </w:style>
  <w:style w:type="paragraph" w:styleId="821">
    <w:name w:val="目录 2"/>
    <w:basedOn w:val="748"/>
    <w:next w:val="748"/>
    <w:link w:val="748"/>
    <w:pPr>
      <w:ind w:left="210"/>
      <w:jc w:val="left"/>
    </w:pPr>
    <w:rPr>
      <w:rFonts w:ascii="Calibri" w:hAnsi="Calibri" w:eastAsia="宋体" w:cs="Times New Roman"/>
      <w:smallCaps/>
      <w:sz w:val="20"/>
      <w:szCs w:val="20"/>
    </w:rPr>
  </w:style>
  <w:style w:type="paragraph" w:styleId="822">
    <w:name w:val="目录 9"/>
    <w:basedOn w:val="748"/>
    <w:next w:val="748"/>
    <w:link w:val="748"/>
    <w:pPr>
      <w:ind w:left="1680"/>
      <w:jc w:val="left"/>
    </w:pPr>
    <w:rPr>
      <w:rFonts w:ascii="Calibri" w:hAnsi="Calibri" w:eastAsia="宋体" w:cs="Times New Roman"/>
      <w:sz w:val="18"/>
      <w:szCs w:val="18"/>
    </w:rPr>
  </w:style>
  <w:style w:type="paragraph" w:styleId="823">
    <w:name w:val="正文文本 2"/>
    <w:basedOn w:val="748"/>
    <w:next w:val="823"/>
    <w:link w:val="824"/>
    <w:pPr>
      <w:ind w:right="-97"/>
      <w:spacing w:line="360" w:lineRule="auto"/>
    </w:pPr>
    <w:rPr>
      <w:rFonts w:ascii="宋体" w:hAnsi="宋体"/>
      <w:sz w:val="24"/>
    </w:rPr>
  </w:style>
  <w:style w:type="character" w:styleId="824">
    <w:name w:val="正文文本 2 字符"/>
    <w:next w:val="824"/>
    <w:link w:val="823"/>
    <w:rPr>
      <w:rFonts w:ascii="宋体" w:hAnsi="宋体" w:eastAsia="宋体" w:cs="Times New Roman"/>
      <w:sz w:val="24"/>
      <w:szCs w:val="24"/>
      <w:lang w:val="en-US" w:eastAsia="zh-CN" w:bidi="ar-SA"/>
    </w:rPr>
  </w:style>
  <w:style w:type="paragraph" w:styleId="825">
    <w:name w:val="HTML 预设格式"/>
    <w:basedOn w:val="748"/>
    <w:next w:val="825"/>
    <w:link w:val="826"/>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826">
    <w:name w:val="HTML 预设格式 字符"/>
    <w:next w:val="826"/>
    <w:link w:val="825"/>
    <w:rPr>
      <w:rFonts w:eastAsia="黑体" w:cs="Courier New"/>
      <w:sz w:val="18"/>
      <w:szCs w:val="18"/>
      <w:lang w:val="en-US" w:eastAsia="zh-CN" w:bidi="ar-SA"/>
    </w:rPr>
  </w:style>
  <w:style w:type="paragraph" w:styleId="827">
    <w:name w:val="普通(网站)"/>
    <w:basedOn w:val="748"/>
    <w:next w:val="827"/>
    <w:link w:val="748"/>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828">
    <w:name w:val="索引 2"/>
    <w:basedOn w:val="748"/>
    <w:next w:val="748"/>
    <w:link w:val="748"/>
    <w:pPr>
      <w:ind w:left="200"/>
      <w:jc w:val="left"/>
      <w:widowControl/>
    </w:pPr>
    <w:rPr>
      <w:rFonts w:ascii="Calibri" w:hAnsi="Calibri" w:eastAsia="宋体" w:cs="Times New Roman"/>
      <w:sz w:val="20"/>
      <w:szCs w:val="20"/>
    </w:rPr>
  </w:style>
  <w:style w:type="paragraph" w:styleId="829">
    <w:name w:val="标题"/>
    <w:basedOn w:val="748"/>
    <w:next w:val="829"/>
    <w:link w:val="748"/>
    <w:qFormat/>
    <w:pPr>
      <w:jc w:val="center"/>
      <w:spacing w:before="240" w:after="60" w:line="420" w:lineRule="atLeast"/>
      <w:outlineLvl w:val="0"/>
    </w:pPr>
    <w:rPr>
      <w:rFonts w:ascii="Arial" w:hAnsi="Arial" w:eastAsia="宋体" w:cs="Times New Roman"/>
      <w:b/>
      <w:sz w:val="32"/>
      <w:szCs w:val="20"/>
    </w:rPr>
  </w:style>
  <w:style w:type="paragraph" w:styleId="830">
    <w:name w:val="批注主题"/>
    <w:basedOn w:val="782"/>
    <w:next w:val="782"/>
    <w:link w:val="831"/>
    <w:rPr>
      <w:b/>
      <w:bCs/>
    </w:rPr>
  </w:style>
  <w:style w:type="character" w:styleId="831">
    <w:name w:val="批注主题 字符"/>
    <w:next w:val="831"/>
    <w:link w:val="830"/>
    <w:rPr>
      <w:rFonts w:ascii="Calibri" w:hAnsi="Calibri" w:eastAsia="宋体" w:cs="Times New Roman"/>
      <w:b/>
      <w:bCs/>
      <w:sz w:val="21"/>
      <w:szCs w:val="24"/>
      <w:lang w:val="en-US" w:eastAsia="zh-CN" w:bidi="ar-SA"/>
    </w:rPr>
  </w:style>
  <w:style w:type="paragraph" w:styleId="832">
    <w:name w:val="正文首行缩进"/>
    <w:basedOn w:val="786"/>
    <w:next w:val="832"/>
    <w:link w:val="833"/>
    <w:pPr>
      <w:numPr>
        <w:ilvl w:val="0"/>
        <w:numId w:val="11"/>
      </w:numPr>
      <w:ind w:left="0" w:firstLine="420"/>
      <w:jc w:val="left"/>
      <w:spacing w:before="80" w:line="360" w:lineRule="auto"/>
      <w:tabs>
        <w:tab w:val="clear" w:pos="1200" w:leader="none"/>
      </w:tabs>
    </w:pPr>
    <w:rPr>
      <w:rFonts w:ascii="Calibri"/>
      <w:szCs w:val="24"/>
    </w:rPr>
  </w:style>
  <w:style w:type="character" w:styleId="833">
    <w:name w:val="正文文本首行缩进 字符"/>
    <w:next w:val="833"/>
    <w:link w:val="832"/>
    <w:rPr>
      <w:rFonts w:ascii="Calibri" w:hAnsi="Calibri" w:eastAsia="宋体" w:cs="Times New Roman"/>
      <w:sz w:val="24"/>
      <w:szCs w:val="24"/>
    </w:rPr>
  </w:style>
  <w:style w:type="paragraph" w:styleId="834">
    <w:name w:val="正文首行缩进 2"/>
    <w:basedOn w:val="788"/>
    <w:next w:val="748"/>
    <w:link w:val="835"/>
    <w:pPr>
      <w:numPr>
        <w:ilvl w:val="0"/>
        <w:numId w:val="0"/>
      </w:numPr>
      <w:ind w:left="420" w:firstLine="420"/>
      <w:spacing w:after="120" w:line="240" w:lineRule="auto"/>
    </w:pPr>
    <w:rPr>
      <w:rFonts w:ascii="Calibri"/>
      <w:b/>
      <w:bCs/>
      <w:color w:val="000000"/>
      <w:sz w:val="44"/>
      <w:szCs w:val="44"/>
    </w:rPr>
  </w:style>
  <w:style w:type="character" w:styleId="835">
    <w:name w:val="正文文本首行缩进 2 字符"/>
    <w:next w:val="835"/>
    <w:link w:val="834"/>
    <w:rPr>
      <w:rFonts w:ascii="Calibri" w:hAnsi="Calibri" w:eastAsia="宋体" w:cs="Times New Roman"/>
      <w:b/>
      <w:bCs/>
      <w:sz w:val="44"/>
      <w:szCs w:val="44"/>
      <w:lang w:val="en-US" w:eastAsia="zh-CN" w:bidi="ar-SA"/>
    </w:rPr>
  </w:style>
  <w:style w:type="table" w:styleId="836">
    <w:name w:val="网格型"/>
    <w:basedOn w:val="759"/>
    <w:next w:val="836"/>
    <w:link w:val="748"/>
    <w:pPr>
      <w:jc w:val="both"/>
      <w:widowControl w:val="off"/>
    </w:pPr>
    <w:rPr>
      <w:rFonts w:ascii="Calibri" w:hAnsi="Calibri" w:eastAsia="宋体" w:cs="Times New Roman"/>
    </w:rPr>
    <w:tblPr/>
  </w:style>
  <w:style w:type="table" w:styleId="837">
    <w:name w:val="表格主题"/>
    <w:basedOn w:val="759"/>
    <w:next w:val="837"/>
    <w:link w:val="748"/>
    <w:pPr>
      <w:jc w:val="both"/>
      <w:widowControl w:val="off"/>
    </w:pPr>
    <w:rPr>
      <w:rFonts w:ascii="Calibri" w:hAnsi="Calibri" w:eastAsia="宋体" w:cs="Times New Roman"/>
    </w:rPr>
    <w:tblPr/>
  </w:style>
  <w:style w:type="character" w:styleId="838">
    <w:name w:val="要点"/>
    <w:basedOn w:val="758"/>
    <w:next w:val="838"/>
    <w:link w:val="748"/>
    <w:qFormat/>
    <w:rPr>
      <w:rFonts w:ascii="Calibri" w:hAnsi="Calibri" w:eastAsia="宋体" w:cs="Times New Roman"/>
      <w:b/>
      <w:bCs/>
    </w:rPr>
  </w:style>
  <w:style w:type="character" w:styleId="839">
    <w:name w:val="尾注引用"/>
    <w:next w:val="839"/>
    <w:link w:val="748"/>
    <w:rPr>
      <w:rFonts w:ascii="Calibri" w:hAnsi="Calibri" w:eastAsia="宋体" w:cs="Times New Roman"/>
      <w:vertAlign w:val="superscript"/>
    </w:rPr>
  </w:style>
  <w:style w:type="character" w:styleId="840">
    <w:name w:val="页码"/>
    <w:next w:val="840"/>
    <w:link w:val="748"/>
    <w:rPr>
      <w:rFonts w:ascii="Calibri" w:hAnsi="Calibri" w:eastAsia="宋体" w:cs="Times New Roman"/>
    </w:rPr>
  </w:style>
  <w:style w:type="character" w:styleId="841">
    <w:name w:val="已访问的超链接"/>
    <w:next w:val="841"/>
    <w:link w:val="748"/>
    <w:rPr>
      <w:rFonts w:ascii="Calibri" w:hAnsi="Calibri" w:eastAsia="宋体" w:cs="Times New Roman"/>
      <w:color w:val="800080"/>
      <w:u w:val="single"/>
    </w:rPr>
  </w:style>
  <w:style w:type="character" w:styleId="842">
    <w:name w:val="强调"/>
    <w:next w:val="842"/>
    <w:link w:val="748"/>
    <w:qFormat/>
    <w:rPr>
      <w:rFonts w:ascii="Calibri" w:hAnsi="Calibri" w:eastAsia="宋体" w:cs="Times New Roman"/>
      <w:i/>
      <w:iCs/>
    </w:rPr>
  </w:style>
  <w:style w:type="character" w:styleId="843">
    <w:name w:val="HTML 打字机"/>
    <w:next w:val="843"/>
    <w:link w:val="748"/>
    <w:rPr>
      <w:rFonts w:ascii="Courier New" w:hAnsi="Courier New" w:eastAsia="宋体" w:cs="Times New Roman"/>
      <w:sz w:val="20"/>
      <w:szCs w:val="20"/>
      <w:lang w:val="en-US" w:eastAsia="zh-CN" w:bidi="ar-SA"/>
    </w:rPr>
  </w:style>
  <w:style w:type="character" w:styleId="844">
    <w:name w:val="超链接"/>
    <w:next w:val="844"/>
    <w:link w:val="748"/>
    <w:uiPriority w:val="99"/>
    <w:rPr>
      <w:rFonts w:ascii="Calibri" w:hAnsi="Calibri" w:eastAsia="宋体" w:cs="Times New Roman"/>
      <w:color w:val="0000ff"/>
      <w:u w:val="single"/>
    </w:rPr>
  </w:style>
  <w:style w:type="character" w:styleId="845">
    <w:name w:val="批注引用"/>
    <w:basedOn w:val="758"/>
    <w:next w:val="845"/>
    <w:link w:val="748"/>
    <w:rPr>
      <w:rFonts w:ascii="Calibri" w:hAnsi="Calibri" w:eastAsia="宋体" w:cs="Times New Roman"/>
      <w:sz w:val="21"/>
      <w:szCs w:val="21"/>
    </w:rPr>
  </w:style>
  <w:style w:type="character" w:styleId="846">
    <w:name w:val="脚注引用"/>
    <w:next w:val="846"/>
    <w:link w:val="748"/>
    <w:rPr>
      <w:rFonts w:ascii="Calibri" w:hAnsi="Calibri" w:eastAsia="宋体" w:cs="Times New Roman"/>
      <w:vertAlign w:val="superscript"/>
    </w:rPr>
  </w:style>
  <w:style w:type="character" w:styleId="847">
    <w:name w:val="标题 4 字符1"/>
    <w:next w:val="847"/>
    <w:link w:val="752"/>
    <w:rPr>
      <w:rFonts w:ascii="Cambria" w:hAnsi="Cambria" w:eastAsia="宋体" w:cs="Times New Roman"/>
      <w:b/>
      <w:bCs/>
      <w:sz w:val="28"/>
      <w:szCs w:val="28"/>
    </w:rPr>
  </w:style>
  <w:style w:type="paragraph" w:styleId="848">
    <w:name w:val="段"/>
    <w:next w:val="748"/>
    <w:link w:val="849"/>
    <w:pPr>
      <w:ind w:firstLine="420"/>
      <w:jc w:val="both"/>
      <w:tabs>
        <w:tab w:val="center" w:pos="4201" w:leader="none"/>
        <w:tab w:val="right" w:pos="9298" w:leader="dot"/>
      </w:tabs>
    </w:pPr>
    <w:rPr>
      <w:rFonts w:ascii="宋体" w:eastAsia="Times New Roman"/>
      <w:lang w:val="en-US" w:eastAsia="zh-CN" w:bidi="ar-SA"/>
    </w:rPr>
  </w:style>
  <w:style w:type="character" w:styleId="849">
    <w:name w:val="段 Char Char"/>
    <w:next w:val="849"/>
    <w:link w:val="848"/>
    <w:rPr>
      <w:rFonts w:ascii="宋体" w:eastAsia="Times New Roman"/>
      <w:lang w:val="en-US" w:eastAsia="zh-CN" w:bidi="ar-SA"/>
    </w:rPr>
  </w:style>
  <w:style w:type="paragraph" w:styleId="850">
    <w:name w:val="标准正文"/>
    <w:basedOn w:val="748"/>
    <w:next w:val="850"/>
    <w:link w:val="748"/>
    <w:qFormat/>
    <w:pPr>
      <w:ind w:firstLine="200"/>
      <w:jc w:val="left"/>
      <w:spacing w:line="360" w:lineRule="auto"/>
      <w:widowControl/>
    </w:pPr>
    <w:rPr>
      <w:rFonts w:ascii="宋体" w:hAnsi="宋体" w:eastAsia="Malgun Gothic" w:cs="宋体"/>
      <w:sz w:val="24"/>
      <w:szCs w:val="20"/>
    </w:rPr>
  </w:style>
  <w:style w:type="paragraph" w:styleId="851">
    <w:name w:val="首行缩进"/>
    <w:next w:val="851"/>
    <w:link w:val="748"/>
    <w:qFormat/>
    <w:pPr>
      <w:ind w:firstLine="480"/>
      <w:jc w:val="both"/>
      <w:widowControl w:val="off"/>
    </w:pPr>
    <w:rPr>
      <w:sz w:val="21"/>
      <w:lang w:val="zh-CN" w:eastAsia="zh-CN" w:bidi="ar-SA"/>
    </w:rPr>
  </w:style>
  <w:style w:type="character" w:styleId="852">
    <w:name w:val="ca-21"/>
    <w:next w:val="852"/>
    <w:link w:val="748"/>
    <w:rPr>
      <w:rFonts w:hint="eastAsia" w:ascii="宋体" w:hAnsi="宋体" w:eastAsia="宋体" w:cs="Times New Roman"/>
      <w:b/>
      <w:bCs/>
      <w:color w:val="000000"/>
      <w:spacing w:val="-20"/>
      <w:sz w:val="24"/>
      <w:szCs w:val="24"/>
    </w:rPr>
  </w:style>
  <w:style w:type="character" w:styleId="853">
    <w:name w:val="Char Char19"/>
    <w:next w:val="853"/>
    <w:link w:val="748"/>
    <w:rPr>
      <w:rFonts w:ascii="Calibri" w:hAnsi="Calibri" w:eastAsia="宋体" w:cs="Times New Roman"/>
      <w:b/>
      <w:bCs/>
      <w:sz w:val="44"/>
      <w:szCs w:val="44"/>
      <w:lang w:val="en-US" w:eastAsia="zh-CN"/>
    </w:rPr>
  </w:style>
  <w:style w:type="character" w:styleId="854">
    <w:name w:val="正文文本 2 Char1"/>
    <w:next w:val="854"/>
    <w:link w:val="748"/>
    <w:rPr>
      <w:rFonts w:ascii="Times New Roman" w:hAnsi="Times New Roman" w:eastAsia="宋体" w:cs="Times New Roman"/>
      <w:szCs w:val="24"/>
    </w:rPr>
  </w:style>
  <w:style w:type="character" w:styleId="855">
    <w:name w:val="样式2 Char Char"/>
    <w:next w:val="855"/>
    <w:link w:val="748"/>
    <w:rPr>
      <w:rFonts w:ascii="Arial" w:hAnsi="Arial" w:eastAsia="黑体" w:cs="Times New Roman"/>
      <w:bCs/>
      <w:sz w:val="32"/>
      <w:szCs w:val="32"/>
    </w:rPr>
  </w:style>
  <w:style w:type="character" w:styleId="856">
    <w:name w:val="方案 Char"/>
    <w:next w:val="856"/>
    <w:link w:val="857"/>
    <w:rPr>
      <w:rFonts w:ascii="宋体" w:hAnsi="宋体" w:eastAsia="宋体" w:cs="Times New Roman"/>
      <w:sz w:val="24"/>
      <w:szCs w:val="24"/>
      <w:lang w:bidi="ar-SA"/>
    </w:rPr>
  </w:style>
  <w:style w:type="paragraph" w:styleId="857">
    <w:name w:val="方案"/>
    <w:basedOn w:val="748"/>
    <w:next w:val="857"/>
    <w:link w:val="856"/>
    <w:pPr>
      <w:ind w:firstLine="200"/>
      <w:spacing w:line="360" w:lineRule="auto"/>
    </w:pPr>
    <w:rPr>
      <w:rFonts w:ascii="宋体" w:hAnsi="宋体"/>
      <w:sz w:val="24"/>
    </w:rPr>
  </w:style>
  <w:style w:type="character" w:styleId="858">
    <w:name w:val="列表1 Char Char"/>
    <w:next w:val="858"/>
    <w:link w:val="859"/>
    <w:rPr>
      <w:rFonts w:ascii="Arial" w:hAnsi="Arial" w:eastAsia="宋体" w:cs="Times New Roman"/>
      <w:sz w:val="28"/>
      <w:szCs w:val="28"/>
    </w:rPr>
  </w:style>
  <w:style w:type="paragraph" w:styleId="859">
    <w:name w:val="列表1"/>
    <w:basedOn w:val="748"/>
    <w:next w:val="859"/>
    <w:link w:val="858"/>
    <w:pPr>
      <w:numPr>
        <w:ilvl w:val="0"/>
        <w:numId w:val="12"/>
      </w:numPr>
      <w:tabs>
        <w:tab w:val="left" w:pos="680" w:leader="none"/>
      </w:tabs>
    </w:pPr>
    <w:rPr>
      <w:rFonts w:ascii="Arial" w:hAnsi="Arial"/>
      <w:sz w:val="28"/>
      <w:szCs w:val="28"/>
    </w:rPr>
  </w:style>
  <w:style w:type="character" w:styleId="860">
    <w:name w:val="合同标题 Char"/>
    <w:next w:val="860"/>
    <w:link w:val="861"/>
    <w:rPr>
      <w:rFonts w:ascii="楷体" w:hAnsi="楷体" w:eastAsia="楷体" w:cs="Times New Roman"/>
      <w:sz w:val="36"/>
      <w:szCs w:val="36"/>
      <w:u w:val="single"/>
    </w:rPr>
  </w:style>
  <w:style w:type="paragraph" w:styleId="861">
    <w:name w:val="合同标题"/>
    <w:basedOn w:val="748"/>
    <w:next w:val="861"/>
    <w:link w:val="860"/>
    <w:rPr>
      <w:rFonts w:ascii="楷体" w:hAnsi="楷体" w:eastAsia="楷体"/>
      <w:sz w:val="36"/>
      <w:szCs w:val="36"/>
      <w:u w:val="single"/>
    </w:rPr>
  </w:style>
  <w:style w:type="character" w:styleId="862">
    <w:name w:val="font61"/>
    <w:next w:val="862"/>
    <w:link w:val="748"/>
    <w:rPr>
      <w:rFonts w:ascii="Arial" w:hAnsi="Arial" w:eastAsia="宋体" w:cs="Arial"/>
      <w:b/>
      <w:i w:val="0"/>
      <w:color w:val="333333"/>
      <w:sz w:val="24"/>
      <w:szCs w:val="24"/>
      <w:u w:val="none"/>
    </w:rPr>
  </w:style>
  <w:style w:type="character" w:styleId="863">
    <w:name w:val="页码2"/>
    <w:next w:val="863"/>
    <w:link w:val="748"/>
    <w:rPr>
      <w:rFonts w:ascii="Calibri" w:hAnsi="Calibri" w:eastAsia="宋体" w:cs="Times New Roman"/>
    </w:rPr>
  </w:style>
  <w:style w:type="character" w:styleId="864">
    <w:name w:val="Header bold Char,he Char,header odd Char,first Char,heading one Char Char"/>
    <w:next w:val="864"/>
    <w:link w:val="748"/>
    <w:rPr>
      <w:rFonts w:ascii="Calibri" w:hAnsi="Calibri" w:eastAsia="宋体" w:cs="Times New Roman"/>
      <w:sz w:val="18"/>
      <w:szCs w:val="18"/>
    </w:rPr>
  </w:style>
  <w:style w:type="character" w:styleId="865">
    <w:name w:val="文档正文 Char"/>
    <w:next w:val="865"/>
    <w:link w:val="866"/>
    <w:rPr>
      <w:rFonts w:ascii="长城仿宋" w:hAnsi="Calibri" w:eastAsia="长城仿宋" w:cs="Times New Roman"/>
      <w:sz w:val="28"/>
      <w:lang w:bidi="ar-SA"/>
    </w:rPr>
  </w:style>
  <w:style w:type="paragraph" w:styleId="866">
    <w:name w:val="文档正文"/>
    <w:basedOn w:val="748"/>
    <w:next w:val="866"/>
    <w:link w:val="865"/>
    <w:pPr>
      <w:ind w:firstLine="567"/>
      <w:spacing w:line="480" w:lineRule="atLeast"/>
    </w:pPr>
    <w:rPr>
      <w:rFonts w:ascii="长城仿宋" w:eastAsia="长城仿宋"/>
      <w:sz w:val="28"/>
      <w:szCs w:val="20"/>
    </w:rPr>
  </w:style>
  <w:style w:type="character" w:styleId="867">
    <w:name w:val="日期 Char1"/>
    <w:next w:val="867"/>
    <w:link w:val="748"/>
    <w:rPr>
      <w:rFonts w:ascii="Times New Roman" w:hAnsi="Times New Roman" w:eastAsia="宋体" w:cs="Times New Roman"/>
      <w:sz w:val="20"/>
      <w:szCs w:val="24"/>
    </w:rPr>
  </w:style>
  <w:style w:type="character" w:styleId="868">
    <w:name w:val="正文首行缩进 2 Char2"/>
    <w:next w:val="868"/>
    <w:link w:val="748"/>
    <w:rPr>
      <w:rFonts w:ascii="Calibri" w:hAnsi="Calibri" w:eastAsia="宋体" w:cs="Times New Roman"/>
    </w:rPr>
  </w:style>
  <w:style w:type="character" w:styleId="869">
    <w:name w:val="批注文字 Char1"/>
    <w:next w:val="869"/>
    <w:link w:val="748"/>
    <w:rPr>
      <w:rFonts w:ascii="Times New Roman" w:hAnsi="Times New Roman" w:eastAsia="宋体" w:cs="Times New Roman"/>
      <w:szCs w:val="24"/>
    </w:rPr>
  </w:style>
  <w:style w:type="character" w:styleId="870">
    <w:name w:val="项目 Char Char"/>
    <w:next w:val="870"/>
    <w:link w:val="871"/>
    <w:rPr>
      <w:rFonts w:ascii="Calibri" w:hAnsi="Calibri" w:eastAsia="宋体" w:cs="Times New Roman"/>
      <w:sz w:val="28"/>
      <w:szCs w:val="24"/>
    </w:rPr>
  </w:style>
  <w:style w:type="paragraph" w:styleId="871">
    <w:name w:val="项目"/>
    <w:basedOn w:val="748"/>
    <w:next w:val="871"/>
    <w:link w:val="870"/>
    <w:pPr>
      <w:numPr>
        <w:ilvl w:val="0"/>
        <w:numId w:val="13"/>
      </w:numPr>
      <w:spacing w:line="360" w:lineRule="auto"/>
      <w:tabs>
        <w:tab w:val="left" w:pos="980" w:leader="none"/>
      </w:tabs>
    </w:pPr>
    <w:rPr>
      <w:sz w:val="28"/>
    </w:rPr>
  </w:style>
  <w:style w:type="character" w:styleId="872">
    <w:name w:val="正文文本缩进 2 Char2"/>
    <w:next w:val="872"/>
    <w:link w:val="748"/>
    <w:rPr>
      <w:rFonts w:ascii="Calibri" w:hAnsi="Calibri" w:eastAsia="宋体" w:cs="Times New Roman"/>
      <w:sz w:val="21"/>
      <w:szCs w:val="24"/>
    </w:rPr>
  </w:style>
  <w:style w:type="character" w:styleId="873">
    <w:name w:val="表格(五号) Char Char"/>
    <w:next w:val="873"/>
    <w:link w:val="874"/>
    <w:rPr>
      <w:rFonts w:ascii="Tahoma" w:hAnsi="Tahoma" w:eastAsia="宋体" w:cs="Times New Roman"/>
      <w:szCs w:val="28"/>
      <w:lang w:bidi="ar-SA"/>
    </w:rPr>
  </w:style>
  <w:style w:type="paragraph" w:styleId="874">
    <w:name w:val="表格(五号)"/>
    <w:basedOn w:val="748"/>
    <w:next w:val="874"/>
    <w:link w:val="873"/>
    <w:pPr>
      <w:ind w:left="11"/>
      <w:jc w:val="center"/>
      <w:spacing w:before="60" w:after="60"/>
    </w:pPr>
    <w:rPr>
      <w:rFonts w:ascii="Tahoma" w:hAnsi="Tahoma"/>
      <w:sz w:val="20"/>
      <w:szCs w:val="28"/>
    </w:rPr>
  </w:style>
  <w:style w:type="character" w:styleId="875">
    <w:name w:val="标准正文样式 Char Char"/>
    <w:next w:val="875"/>
    <w:link w:val="876"/>
    <w:rPr>
      <w:rFonts w:ascii="Century Gothic" w:hAnsi="Tahoma" w:eastAsia="宋体" w:cs="Times New Roman"/>
      <w:sz w:val="24"/>
      <w:szCs w:val="28"/>
      <w:lang w:bidi="ar-SA"/>
    </w:rPr>
  </w:style>
  <w:style w:type="paragraph" w:styleId="876">
    <w:name w:val="标准正文样式"/>
    <w:basedOn w:val="877"/>
    <w:next w:val="876"/>
    <w:link w:val="875"/>
    <w:pPr>
      <w:ind w:firstLine="480"/>
      <w:spacing w:before="10" w:after="10" w:line="520" w:lineRule="atLeast"/>
    </w:pPr>
    <w:rPr>
      <w:rFonts w:ascii="Century Gothic" w:hAnsi="Tahoma"/>
      <w:sz w:val="24"/>
      <w:szCs w:val="28"/>
    </w:rPr>
  </w:style>
  <w:style w:type="paragraph" w:styleId="877">
    <w:name w:val="正文缩进1"/>
    <w:basedOn w:val="748"/>
    <w:next w:val="748"/>
    <w:link w:val="748"/>
    <w:pPr>
      <w:ind w:firstLine="420"/>
    </w:pPr>
    <w:rPr>
      <w:rFonts w:ascii="Calibri" w:hAnsi="Calibri" w:eastAsia="宋体" w:cs="Times New Roman"/>
      <w:sz w:val="20"/>
    </w:rPr>
  </w:style>
  <w:style w:type="character" w:styleId="878">
    <w:name w:val="样式2 Char"/>
    <w:next w:val="878"/>
    <w:link w:val="879"/>
    <w:rPr>
      <w:rFonts w:ascii="宋体" w:hAnsi="宋体" w:eastAsia="宋体" w:cs="Times New Roman"/>
      <w:sz w:val="24"/>
      <w:szCs w:val="21"/>
      <w:lang w:val="en-US" w:eastAsia="zh-CN" w:bidi="ar-SA"/>
    </w:rPr>
  </w:style>
  <w:style w:type="paragraph" w:styleId="879">
    <w:name w:val="样式2"/>
    <w:basedOn w:val="748"/>
    <w:next w:val="879"/>
    <w:link w:val="878"/>
    <w:pPr>
      <w:ind w:left="851" w:hanging="851"/>
      <w:spacing w:before="15" w:after="15" w:line="440" w:lineRule="exact"/>
      <w:tabs>
        <w:tab w:val="left" w:pos="851" w:leader="none"/>
      </w:tabs>
      <w:outlineLvl w:val="4"/>
    </w:pPr>
    <w:rPr>
      <w:rFonts w:ascii="宋体" w:hAnsi="宋体"/>
      <w:sz w:val="24"/>
      <w:szCs w:val="21"/>
    </w:rPr>
  </w:style>
  <w:style w:type="character" w:styleId="880">
    <w:name w:val="页眉 Char1"/>
    <w:next w:val="880"/>
    <w:link w:val="748"/>
    <w:rPr>
      <w:rFonts w:ascii="Times New Roman" w:hAnsi="Times New Roman" w:eastAsia="宋体" w:cs="Times New Roman"/>
      <w:sz w:val="18"/>
      <w:szCs w:val="18"/>
    </w:rPr>
  </w:style>
  <w:style w:type="character" w:styleId="881">
    <w:name w:val="正文文本 + 11.5 pt"/>
    <w:next w:val="881"/>
    <w:link w:val="748"/>
    <w:rPr>
      <w:rFonts w:ascii="宋体" w:hAnsi="Calibri" w:eastAsia="Times New Roman" w:cs="宋体"/>
      <w:spacing w:val="50"/>
      <w:sz w:val="23"/>
      <w:szCs w:val="23"/>
      <w:u w:val="none"/>
      <w:lang w:val="en-US" w:eastAsia="en-US"/>
    </w:rPr>
  </w:style>
  <w:style w:type="character" w:styleId="882">
    <w:name w:val="正文文本 (3) + SimSun3"/>
    <w:next w:val="882"/>
    <w:link w:val="748"/>
    <w:rPr>
      <w:rFonts w:ascii="宋体" w:hAnsi="Calibri" w:eastAsia="宋体" w:cs="Times New Roman"/>
      <w:spacing w:val="-10"/>
      <w:sz w:val="24"/>
      <w:u w:val="none"/>
    </w:rPr>
  </w:style>
  <w:style w:type="character" w:styleId="883">
    <w:name w:val="HTML 代码1"/>
    <w:next w:val="883"/>
    <w:link w:val="748"/>
    <w:rPr>
      <w:rFonts w:ascii="宋体" w:hAnsi="宋体" w:eastAsia="宋体" w:cs="宋体"/>
      <w:sz w:val="24"/>
      <w:szCs w:val="24"/>
    </w:rPr>
  </w:style>
  <w:style w:type="character" w:styleId="884">
    <w:name w:val="正文文本 Char1"/>
    <w:next w:val="884"/>
    <w:link w:val="748"/>
    <w:rPr>
      <w:rFonts w:ascii="Times New Roman" w:hAnsi="Times New Roman" w:eastAsia="宋体" w:cs="Times New Roman"/>
      <w:szCs w:val="24"/>
    </w:rPr>
  </w:style>
  <w:style w:type="character" w:styleId="885">
    <w:name w:val="正文文本缩进 Char2"/>
    <w:next w:val="885"/>
    <w:link w:val="748"/>
    <w:rPr>
      <w:rFonts w:ascii="Calibri" w:hAnsi="Calibri" w:eastAsia="宋体" w:cs="Times New Roman"/>
      <w:sz w:val="21"/>
      <w:szCs w:val="22"/>
    </w:rPr>
  </w:style>
  <w:style w:type="character" w:styleId="886">
    <w:name w:val=" Char Char20"/>
    <w:next w:val="886"/>
    <w:link w:val="748"/>
    <w:rPr>
      <w:rFonts w:ascii="方正仿宋简体" w:hAnsi="创艺简仿宋" w:eastAsia="方正仿宋简体" w:cs="Times New Roman"/>
      <w:sz w:val="24"/>
    </w:rPr>
  </w:style>
  <w:style w:type="character" w:styleId="887">
    <w:name w:val="正文文本 + Calibri,11.5 pt"/>
    <w:next w:val="887"/>
    <w:link w:val="748"/>
    <w:rPr>
      <w:rFonts w:ascii="Calibri" w:hAnsi="Calibri" w:eastAsia="Times New Roman" w:cs="Calibri"/>
      <w:spacing w:val="50"/>
      <w:sz w:val="23"/>
      <w:szCs w:val="23"/>
      <w:u w:val="none"/>
      <w:lang w:val="en-US" w:eastAsia="en-US"/>
    </w:rPr>
  </w:style>
  <w:style w:type="character" w:styleId="888">
    <w:name w:val="Char Char161"/>
    <w:next w:val="888"/>
    <w:link w:val="748"/>
    <w:rPr>
      <w:rFonts w:ascii="Cambria" w:hAnsi="Cambria" w:eastAsia="宋体" w:cs="Times New Roman"/>
      <w:b/>
      <w:bCs/>
      <w:sz w:val="28"/>
      <w:szCs w:val="28"/>
      <w:lang w:val="en-US" w:eastAsia="zh-CN"/>
    </w:rPr>
  </w:style>
  <w:style w:type="character" w:styleId="889">
    <w:name w:val="结束语 Char"/>
    <w:next w:val="889"/>
    <w:link w:val="890"/>
    <w:rPr>
      <w:rFonts w:ascii="Calibri" w:hAnsi="Calibri" w:eastAsia="宋体" w:cs="Times New Roman"/>
      <w:szCs w:val="24"/>
      <w:lang w:bidi="ar-SA"/>
    </w:rPr>
  </w:style>
  <w:style w:type="paragraph" w:styleId="890">
    <w:name w:val="结束语1"/>
    <w:basedOn w:val="748"/>
    <w:next w:val="890"/>
    <w:link w:val="889"/>
    <w:pPr>
      <w:ind w:left="100"/>
    </w:pPr>
    <w:rPr>
      <w:sz w:val="20"/>
    </w:rPr>
  </w:style>
  <w:style w:type="character" w:styleId="891">
    <w:name w:val="Char Char9"/>
    <w:next w:val="891"/>
    <w:link w:val="748"/>
    <w:rPr>
      <w:rFonts w:ascii="Cambria" w:hAnsi="Cambria" w:eastAsia="宋体" w:cs="Times New Roman"/>
      <w:b/>
      <w:bCs/>
      <w:sz w:val="28"/>
      <w:szCs w:val="28"/>
      <w:lang w:val="en-US" w:eastAsia="zh-CN"/>
    </w:rPr>
  </w:style>
  <w:style w:type="character" w:styleId="892">
    <w:name w:val="大纲 Char"/>
    <w:next w:val="892"/>
    <w:link w:val="893"/>
    <w:rPr>
      <w:rFonts w:ascii="宋体" w:hAnsi="宋体" w:eastAsia="宋体" w:cs="Times New Roman"/>
      <w:b/>
      <w:color w:val="000000"/>
      <w:sz w:val="24"/>
      <w:szCs w:val="44"/>
    </w:rPr>
  </w:style>
  <w:style w:type="paragraph" w:styleId="893">
    <w:name w:val="大纲"/>
    <w:basedOn w:val="749"/>
    <w:next w:val="893"/>
    <w:link w:val="892"/>
    <w:rPr>
      <w:rFonts w:ascii="宋体" w:hAnsi="宋体"/>
      <w:bCs w:val="0"/>
      <w:color w:val="000000"/>
      <w:sz w:val="24"/>
    </w:rPr>
  </w:style>
  <w:style w:type="character" w:styleId="894">
    <w:name w:val="电子邮件签名 Char"/>
    <w:next w:val="894"/>
    <w:link w:val="895"/>
    <w:rPr>
      <w:rFonts w:ascii="Calibri" w:hAnsi="Calibri" w:eastAsia="宋体" w:cs="Times New Roman"/>
      <w:szCs w:val="24"/>
      <w:lang w:bidi="ar-SA"/>
    </w:rPr>
  </w:style>
  <w:style w:type="paragraph" w:styleId="895">
    <w:name w:val="电子邮件签名1"/>
    <w:basedOn w:val="748"/>
    <w:next w:val="895"/>
    <w:link w:val="894"/>
    <w:rPr>
      <w:sz w:val="20"/>
    </w:rPr>
  </w:style>
  <w:style w:type="character" w:styleId="896">
    <w:name w:val="1234 Char Char"/>
    <w:next w:val="896"/>
    <w:link w:val="897"/>
    <w:rPr>
      <w:rFonts w:ascii="Calibri" w:hAnsi="Calibri" w:eastAsia="宋体" w:cs="Times New Roman"/>
      <w:sz w:val="28"/>
      <w:lang w:bidi="ar-SA"/>
    </w:rPr>
  </w:style>
  <w:style w:type="paragraph" w:styleId="897">
    <w:name w:val="1234"/>
    <w:basedOn w:val="877"/>
    <w:next w:val="897"/>
    <w:link w:val="896"/>
    <w:pPr>
      <w:ind w:left="980" w:hanging="420"/>
      <w:spacing w:before="10" w:after="10" w:line="500" w:lineRule="atLeast"/>
    </w:pPr>
    <w:rPr>
      <w:sz w:val="28"/>
      <w:szCs w:val="20"/>
    </w:rPr>
  </w:style>
  <w:style w:type="character" w:styleId="898">
    <w:name w:val="批注引用1"/>
    <w:next w:val="898"/>
    <w:link w:val="748"/>
    <w:rPr>
      <w:rFonts w:ascii="Calibri" w:hAnsi="Calibri" w:eastAsia="宋体" w:cs="Times New Roman"/>
      <w:sz w:val="21"/>
      <w:szCs w:val="21"/>
    </w:rPr>
  </w:style>
  <w:style w:type="character" w:styleId="899">
    <w:name w:val="我的正文 Char Char"/>
    <w:next w:val="899"/>
    <w:link w:val="748"/>
    <w:rPr>
      <w:rFonts w:ascii="仿宋_GB2312" w:hAnsi="Arial" w:eastAsia="仿宋_GB2312" w:cs="Times New Roman"/>
      <w:sz w:val="24"/>
      <w:szCs w:val="18"/>
    </w:rPr>
  </w:style>
  <w:style w:type="character" w:styleId="900">
    <w:name w:val="fontstyle11"/>
    <w:next w:val="900"/>
    <w:link w:val="748"/>
    <w:rPr>
      <w:rFonts w:hint="eastAsia" w:ascii="宋体" w:hAnsi="宋体" w:eastAsia="宋体" w:cs="Times New Roman"/>
      <w:b w:val="0"/>
      <w:bCs w:val="0"/>
      <w:i w:val="0"/>
      <w:iCs w:val="0"/>
      <w:color w:val="000000"/>
      <w:sz w:val="22"/>
      <w:szCs w:val="22"/>
    </w:rPr>
  </w:style>
  <w:style w:type="character" w:styleId="901">
    <w:name w:val="font11"/>
    <w:next w:val="901"/>
    <w:link w:val="748"/>
    <w:rPr>
      <w:rFonts w:hint="eastAsia" w:ascii="宋体" w:hAnsi="宋体" w:eastAsia="宋体" w:cs="宋体"/>
      <w:i w:val="0"/>
      <w:color w:val="000000"/>
      <w:sz w:val="22"/>
      <w:szCs w:val="22"/>
      <w:u w:val="none"/>
    </w:rPr>
  </w:style>
  <w:style w:type="character" w:styleId="902">
    <w:name w:val="题注 Char1"/>
    <w:next w:val="902"/>
    <w:link w:val="748"/>
    <w:rPr>
      <w:rFonts w:ascii="Arial" w:hAnsi="Arial" w:eastAsia="黑体" w:cs="Arial"/>
    </w:rPr>
  </w:style>
  <w:style w:type="character" w:styleId="903">
    <w:name w:val="oblog_text"/>
    <w:next w:val="903"/>
    <w:link w:val="748"/>
    <w:rPr>
      <w:rFonts w:ascii="Calibri" w:hAnsi="Calibri" w:eastAsia="宋体" w:cs="Times New Roman"/>
    </w:rPr>
  </w:style>
  <w:style w:type="character" w:styleId="904">
    <w:name w:val="副标题 Char1"/>
    <w:next w:val="904"/>
    <w:link w:val="748"/>
    <w:rPr>
      <w:rFonts w:ascii="Cambria" w:hAnsi="Cambria" w:eastAsia="宋体" w:cs="Times New Roman"/>
      <w:b/>
      <w:bCs/>
      <w:sz w:val="32"/>
      <w:szCs w:val="32"/>
    </w:rPr>
  </w:style>
  <w:style w:type="character" w:styleId="905">
    <w:name w:val="签名 Char"/>
    <w:next w:val="905"/>
    <w:link w:val="906"/>
    <w:rPr>
      <w:rFonts w:ascii="Calibri" w:hAnsi="Calibri" w:eastAsia="宋体" w:cs="Times New Roman"/>
      <w:szCs w:val="24"/>
      <w:lang w:bidi="ar-SA"/>
    </w:rPr>
  </w:style>
  <w:style w:type="paragraph" w:styleId="906">
    <w:name w:val="签名1"/>
    <w:basedOn w:val="748"/>
    <w:next w:val="906"/>
    <w:link w:val="905"/>
    <w:pPr>
      <w:ind w:left="100"/>
    </w:pPr>
    <w:rPr>
      <w:sz w:val="20"/>
    </w:rPr>
  </w:style>
  <w:style w:type="character" w:styleId="907">
    <w:name w:val="html_tag1"/>
    <w:next w:val="907"/>
    <w:link w:val="748"/>
    <w:rPr>
      <w:rFonts w:ascii="Calibri" w:hAnsi="Calibri" w:eastAsia="宋体" w:cs="Times New Roman"/>
      <w:color w:val="0000ff"/>
    </w:rPr>
  </w:style>
  <w:style w:type="character" w:styleId="908">
    <w:name w:val="日期 Char2"/>
    <w:next w:val="908"/>
    <w:link w:val="748"/>
    <w:rPr>
      <w:rFonts w:ascii="Calibri" w:hAnsi="Calibri" w:eastAsia="宋体" w:cs="Times New Roman"/>
      <w:sz w:val="21"/>
      <w:szCs w:val="22"/>
    </w:rPr>
  </w:style>
  <w:style w:type="character" w:styleId="909">
    <w:name w:val="Char Char22"/>
    <w:next w:val="909"/>
    <w:link w:val="748"/>
    <w:rPr>
      <w:rFonts w:ascii="Calibri" w:hAnsi="Calibri" w:eastAsia="宋体" w:cs="Times New Roman"/>
      <w:sz w:val="18"/>
    </w:rPr>
  </w:style>
  <w:style w:type="character" w:styleId="910">
    <w:name w:val="11-正文 Char Char"/>
    <w:next w:val="910"/>
    <w:link w:val="911"/>
    <w:rPr>
      <w:rFonts w:ascii="Calibri" w:hAnsi="Calibri" w:eastAsia="宋体" w:cs="Times New Roman"/>
      <w:lang w:val="en-US" w:eastAsia="zh-CN" w:bidi="ar-SA"/>
    </w:rPr>
  </w:style>
  <w:style w:type="paragraph" w:styleId="911">
    <w:name w:val="11-正文"/>
    <w:basedOn w:val="748"/>
    <w:next w:val="911"/>
    <w:link w:val="910"/>
    <w:pPr>
      <w:ind w:firstLine="420"/>
      <w:spacing w:line="360" w:lineRule="auto"/>
    </w:pPr>
    <w:rPr>
      <w:sz w:val="20"/>
      <w:szCs w:val="20"/>
    </w:rPr>
  </w:style>
  <w:style w:type="character" w:styleId="912">
    <w:name w:val="Normal with Symbol Char"/>
    <w:next w:val="912"/>
    <w:link w:val="913"/>
    <w:rPr>
      <w:rFonts w:ascii="Arial" w:hAnsi="Arial" w:eastAsia="宋体" w:cs="Times New Roman"/>
      <w:sz w:val="24"/>
      <w:szCs w:val="24"/>
    </w:rPr>
  </w:style>
  <w:style w:type="paragraph" w:styleId="913">
    <w:name w:val="Normal with Symbol"/>
    <w:basedOn w:val="748"/>
    <w:next w:val="913"/>
    <w:link w:val="912"/>
    <w:pPr>
      <w:numPr>
        <w:ilvl w:val="0"/>
        <w:numId w:val="14"/>
      </w:numPr>
      <w:ind w:left="990" w:hanging="180"/>
      <w:jc w:val="left"/>
      <w:spacing w:before="120" w:after="120"/>
      <w:widowControl/>
      <w:tabs>
        <w:tab w:val="left" w:pos="990" w:leader="none"/>
      </w:tabs>
    </w:pPr>
    <w:rPr>
      <w:rFonts w:ascii="Arial" w:hAnsi="Arial"/>
      <w:sz w:val="24"/>
    </w:rPr>
  </w:style>
  <w:style w:type="character" w:styleId="914">
    <w:name w:val="HTML 缩写2"/>
    <w:next w:val="914"/>
    <w:link w:val="748"/>
    <w:rPr>
      <w:rFonts w:ascii="Calibri" w:hAnsi="Calibri" w:eastAsia="宋体" w:cs="Times New Roman"/>
    </w:rPr>
  </w:style>
  <w:style w:type="character" w:styleId="915">
    <w:name w:val="font51"/>
    <w:next w:val="915"/>
    <w:link w:val="748"/>
    <w:rPr>
      <w:rFonts w:hint="eastAsia" w:ascii="宋体" w:hAnsi="宋体" w:eastAsia="宋体" w:cs="宋体"/>
      <w:b/>
      <w:i w:val="0"/>
      <w:color w:val="333333"/>
      <w:sz w:val="24"/>
      <w:szCs w:val="24"/>
      <w:u w:val="none"/>
    </w:rPr>
  </w:style>
  <w:style w:type="character" w:styleId="916">
    <w:name w:val="file"/>
    <w:next w:val="916"/>
    <w:link w:val="748"/>
    <w:rPr>
      <w:rFonts w:ascii="Calibri" w:hAnsi="Calibri" w:eastAsia="宋体" w:cs="Times New Roman"/>
    </w:rPr>
  </w:style>
  <w:style w:type="character" w:styleId="917">
    <w:name w:val="my正文 Char Char Char"/>
    <w:next w:val="917"/>
    <w:link w:val="748"/>
    <w:rPr>
      <w:rFonts w:ascii="Times New Roman" w:hAnsi="Times New Roman" w:eastAsia="宋体" w:cs="Times New Roman"/>
      <w:sz w:val="24"/>
      <w:szCs w:val="24"/>
    </w:rPr>
  </w:style>
  <w:style w:type="character" w:styleId="918">
    <w:name w:val="param_td12"/>
    <w:next w:val="918"/>
    <w:link w:val="748"/>
    <w:rPr>
      <w:rFonts w:ascii="Tahoma" w:hAnsi="Tahoma" w:eastAsia="宋体" w:cs="Times New Roman"/>
      <w:sz w:val="28"/>
      <w:szCs w:val="28"/>
      <w:lang w:val="en-US" w:eastAsia="zh-CN"/>
    </w:rPr>
  </w:style>
  <w:style w:type="character" w:styleId="919">
    <w:name w:val="Char Char Char1"/>
    <w:next w:val="919"/>
    <w:link w:val="748"/>
    <w:rPr>
      <w:rFonts w:ascii="Calibri" w:hAnsi="Calibri" w:eastAsia="宋体" w:cs="Times New Roman"/>
      <w:sz w:val="24"/>
      <w:szCs w:val="24"/>
      <w:lang w:val="en-US" w:eastAsia="zh-CN"/>
    </w:rPr>
  </w:style>
  <w:style w:type="character" w:styleId="920">
    <w:name w:val="列表段落 字符,符号列表 字符"/>
    <w:next w:val="920"/>
    <w:link w:val="748"/>
    <w:rPr>
      <w:rFonts w:ascii="Calibri" w:hAnsi="Calibri" w:eastAsia="宋体" w:cs="Times New Roman"/>
    </w:rPr>
  </w:style>
  <w:style w:type="character" w:styleId="921">
    <w:name w:val="big51"/>
    <w:next w:val="921"/>
    <w:link w:val="748"/>
    <w:rPr>
      <w:rFonts w:ascii="ˎ̥" w:hAnsi="ˎ̥" w:eastAsia="宋体" w:cs="Times New Roman"/>
      <w:b w:val="0"/>
      <w:bCs w:val="0"/>
      <w:color w:val="0033cc"/>
      <w:sz w:val="18"/>
      <w:szCs w:val="18"/>
      <w:lang w:val="en-US" w:eastAsia="zh-CN"/>
    </w:rPr>
  </w:style>
  <w:style w:type="character" w:styleId="922">
    <w:name w:val="标准文本 Char"/>
    <w:next w:val="922"/>
    <w:link w:val="923"/>
    <w:rPr>
      <w:rFonts w:ascii="Calibri" w:hAnsi="Calibri" w:eastAsia="宋体" w:cs="宋体"/>
      <w:sz w:val="24"/>
    </w:rPr>
  </w:style>
  <w:style w:type="paragraph" w:styleId="923">
    <w:name w:val="标准文本"/>
    <w:basedOn w:val="748"/>
    <w:next w:val="923"/>
    <w:link w:val="922"/>
    <w:pPr>
      <w:ind w:firstLine="480"/>
      <w:spacing w:line="360" w:lineRule="auto"/>
    </w:pPr>
    <w:rPr>
      <w:sz w:val="24"/>
      <w:szCs w:val="20"/>
    </w:rPr>
  </w:style>
  <w:style w:type="character" w:styleId="924">
    <w:name w:val="Heading 4 Char"/>
    <w:next w:val="924"/>
    <w:link w:val="748"/>
    <w:rPr>
      <w:rFonts w:ascii="Arial" w:hAnsi="Arial" w:eastAsia="黑体" w:cs="Times New Roman"/>
      <w:b/>
      <w:bCs/>
      <w:sz w:val="28"/>
      <w:szCs w:val="28"/>
      <w:lang w:val="en-US" w:eastAsia="zh-CN" w:bidi="ar-SA"/>
    </w:rPr>
  </w:style>
  <w:style w:type="character" w:styleId="925">
    <w:name w:val="图注 Char Char"/>
    <w:next w:val="925"/>
    <w:link w:val="748"/>
    <w:rPr>
      <w:rFonts w:ascii="宋体" w:hAnsi="宋体" w:eastAsia="宋体" w:cs="Times New Roman"/>
      <w:sz w:val="24"/>
      <w:szCs w:val="24"/>
    </w:rPr>
  </w:style>
  <w:style w:type="character" w:styleId="926">
    <w:name w:val="font31"/>
    <w:next w:val="926"/>
    <w:link w:val="748"/>
    <w:rPr>
      <w:rFonts w:hint="eastAsia" w:ascii="宋体" w:hAnsi="宋体" w:eastAsia="宋体" w:cs="宋体"/>
      <w:b/>
      <w:i w:val="0"/>
      <w:color w:val="333333"/>
      <w:sz w:val="24"/>
      <w:szCs w:val="24"/>
      <w:u w:val="none"/>
    </w:rPr>
  </w:style>
  <w:style w:type="character" w:styleId="927">
    <w:name w:val="hei1"/>
    <w:next w:val="927"/>
    <w:link w:val="748"/>
    <w:rPr>
      <w:rFonts w:ascii="Calibri" w:hAnsi="Calibri" w:eastAsia="宋体" w:cs="Times New Roman"/>
      <w:color w:val="000000"/>
      <w:sz w:val="18"/>
      <w:szCs w:val="18"/>
      <w:u w:val="none"/>
    </w:rPr>
  </w:style>
  <w:style w:type="character" w:styleId="928">
    <w:name w:val="称呼 Char"/>
    <w:next w:val="928"/>
    <w:link w:val="929"/>
    <w:rPr>
      <w:rFonts w:ascii="Calibri" w:hAnsi="Calibri" w:eastAsia="宋体" w:cs="Times New Roman"/>
      <w:szCs w:val="24"/>
      <w:lang w:bidi="ar-SA"/>
    </w:rPr>
  </w:style>
  <w:style w:type="paragraph" w:styleId="929">
    <w:name w:val="称呼1"/>
    <w:basedOn w:val="748"/>
    <w:next w:val="748"/>
    <w:link w:val="928"/>
    <w:rPr>
      <w:sz w:val="20"/>
    </w:rPr>
  </w:style>
  <w:style w:type="character" w:styleId="930">
    <w:name w:val="HTML 打字机2"/>
    <w:next w:val="930"/>
    <w:link w:val="748"/>
    <w:rPr>
      <w:rFonts w:ascii="Courier New" w:hAnsi="Courier New" w:eastAsia="宋体" w:cs="Courier New"/>
      <w:sz w:val="20"/>
      <w:szCs w:val="20"/>
    </w:rPr>
  </w:style>
  <w:style w:type="character" w:styleId="931">
    <w:name w:val="彩色列表 - 着色 1 字符1"/>
    <w:next w:val="931"/>
    <w:link w:val="932"/>
    <w:rPr>
      <w:rFonts w:ascii="Calibri" w:hAnsi="Calibri" w:eastAsia="宋体" w:cs="Times New Roman"/>
      <w:sz w:val="21"/>
      <w:szCs w:val="24"/>
    </w:rPr>
  </w:style>
  <w:style w:type="paragraph" w:styleId="932">
    <w:name w:val="彩色列表 - 着色 11"/>
    <w:basedOn w:val="748"/>
    <w:next w:val="932"/>
    <w:link w:val="931"/>
    <w:pPr>
      <w:ind w:firstLine="420"/>
    </w:pPr>
  </w:style>
  <w:style w:type="character" w:styleId="933">
    <w:name w:val="标题 Char1"/>
    <w:next w:val="933"/>
    <w:link w:val="748"/>
    <w:rPr>
      <w:rFonts w:ascii="Cambria" w:hAnsi="Cambria" w:eastAsia="宋体" w:cs="Times New Roman"/>
      <w:b/>
      <w:bCs/>
      <w:sz w:val="32"/>
      <w:szCs w:val="32"/>
    </w:rPr>
  </w:style>
  <w:style w:type="character" w:styleId="934">
    <w:name w:val="HTML 预设格式 Char1"/>
    <w:next w:val="934"/>
    <w:link w:val="935"/>
    <w:rPr>
      <w:rFonts w:ascii="Courier New" w:hAnsi="Courier New" w:eastAsia="宋体" w:cs="Times New Roman"/>
      <w:lang w:bidi="ar-SA"/>
    </w:rPr>
  </w:style>
  <w:style w:type="paragraph" w:styleId="935">
    <w:name w:val="HTML 预设格式1"/>
    <w:basedOn w:val="748"/>
    <w:next w:val="935"/>
    <w:link w:val="934"/>
    <w:rPr>
      <w:rFonts w:ascii="Courier New" w:hAnsi="Courier New"/>
      <w:sz w:val="20"/>
      <w:szCs w:val="20"/>
    </w:rPr>
  </w:style>
  <w:style w:type="character" w:styleId="936">
    <w:name w:val="123 Char Char"/>
    <w:next w:val="936"/>
    <w:link w:val="937"/>
    <w:rPr>
      <w:rFonts w:ascii="Calibri" w:hAnsi="Calibri" w:eastAsia="宋体" w:cs="Times New Roman"/>
      <w:sz w:val="28"/>
      <w:lang w:bidi="ar-SA"/>
    </w:rPr>
  </w:style>
  <w:style w:type="paragraph" w:styleId="937">
    <w:name w:val="123"/>
    <w:basedOn w:val="748"/>
    <w:next w:val="937"/>
    <w:link w:val="936"/>
    <w:pPr>
      <w:ind w:left="558" w:firstLine="562"/>
      <w:spacing w:before="10" w:after="10" w:line="500" w:lineRule="atLeast"/>
      <w:tabs>
        <w:tab w:val="left" w:pos="558" w:leader="none"/>
      </w:tabs>
    </w:pPr>
    <w:rPr>
      <w:sz w:val="28"/>
      <w:szCs w:val="20"/>
    </w:rPr>
  </w:style>
  <w:style w:type="character" w:styleId="938">
    <w:name w:val="正文首行缩进 Char1, Char Char Char Char, Char Char Char1"/>
    <w:next w:val="938"/>
    <w:link w:val="748"/>
    <w:rPr>
      <w:rFonts w:ascii="Calibri" w:hAnsi="Calibri" w:eastAsia="宋体" w:cs="Times New Roman"/>
    </w:rPr>
  </w:style>
  <w:style w:type="character" w:styleId="939">
    <w:name w:val="Char Char16"/>
    <w:next w:val="939"/>
    <w:link w:val="748"/>
    <w:rPr>
      <w:rFonts w:ascii="Cambria" w:hAnsi="Cambria" w:eastAsia="宋体" w:cs="Times New Roman"/>
      <w:b/>
      <w:bCs/>
      <w:sz w:val="28"/>
      <w:szCs w:val="28"/>
      <w:lang w:val="en-US" w:eastAsia="zh-CN"/>
    </w:rPr>
  </w:style>
  <w:style w:type="character" w:styleId="940">
    <w:name w:val="cu1"/>
    <w:next w:val="940"/>
    <w:link w:val="748"/>
    <w:rPr>
      <w:rFonts w:ascii="ˎ̥" w:hAnsi="ˎ̥" w:eastAsia="宋体" w:cs="Times New Roman"/>
      <w:b/>
      <w:bCs/>
      <w:color w:val="333333"/>
      <w:sz w:val="18"/>
      <w:szCs w:val="18"/>
      <w:u w:val="none"/>
      <w:lang w:val="en-US" w:eastAsia="zh-CN"/>
    </w:rPr>
  </w:style>
  <w:style w:type="character" w:styleId="941">
    <w:name w:val="font_141"/>
    <w:next w:val="941"/>
    <w:link w:val="748"/>
    <w:rPr>
      <w:rFonts w:ascii="Calibri" w:hAnsi="Calibri" w:eastAsia="宋体" w:cs="Times New Roman"/>
      <w:vanish w:val="0"/>
      <w:sz w:val="23"/>
      <w:szCs w:val="23"/>
      <w:u w:val="none"/>
    </w:rPr>
  </w:style>
  <w:style w:type="character" w:styleId="942">
    <w:name w:val="样式 正文缩进正文（首行缩进两字）表正文正文非缩进特点段1正文不缩进特点 CharALT+Z水上软件标题4...4 Char Char"/>
    <w:next w:val="942"/>
    <w:link w:val="943"/>
    <w:rPr>
      <w:rFonts w:ascii="Calibri" w:hAnsi="Calibri" w:eastAsia="宋体" w:cs="Times New Roman"/>
      <w:sz w:val="24"/>
      <w:szCs w:val="24"/>
      <w:lang w:bidi="ar-SA"/>
    </w:rPr>
  </w:style>
  <w:style w:type="paragraph" w:styleId="943">
    <w:name w:val="样式 正文缩进正文（首行缩进两字）表正文正文非缩进特点段1正文不缩进特点 CharALT+Z水上软件标题4...4"/>
    <w:basedOn w:val="877"/>
    <w:next w:val="943"/>
    <w:link w:val="942"/>
    <w:pPr>
      <w:ind w:firstLine="0"/>
      <w:spacing w:line="360" w:lineRule="auto"/>
    </w:pPr>
    <w:rPr>
      <w:sz w:val="24"/>
    </w:rPr>
  </w:style>
  <w:style w:type="character" w:styleId="944">
    <w:name w:val="method"/>
    <w:next w:val="944"/>
    <w:link w:val="748"/>
    <w:rPr>
      <w:rFonts w:ascii="Calibri" w:hAnsi="Calibri" w:eastAsia="宋体" w:cs="Times New Roman"/>
    </w:rPr>
  </w:style>
  <w:style w:type="character" w:styleId="945">
    <w:name w:val="Char Char131"/>
    <w:next w:val="945"/>
    <w:link w:val="748"/>
    <w:rPr>
      <w:rFonts w:ascii="Calibri" w:hAnsi="Calibri" w:eastAsia="宋体" w:cs="Times New Roman"/>
      <w:b/>
      <w:bCs/>
      <w:sz w:val="32"/>
      <w:szCs w:val="32"/>
      <w:lang w:val="en-US" w:eastAsia="zh-CN"/>
    </w:rPr>
  </w:style>
  <w:style w:type="character" w:styleId="946">
    <w:name w:val="Char Char13"/>
    <w:next w:val="946"/>
    <w:link w:val="748"/>
    <w:rPr>
      <w:rFonts w:ascii="Calibri" w:hAnsi="Calibri" w:eastAsia="宋体" w:cs="Times New Roman"/>
      <w:b/>
      <w:bCs/>
      <w:sz w:val="32"/>
      <w:szCs w:val="32"/>
      <w:lang w:val="en-US" w:eastAsia="zh-CN"/>
    </w:rPr>
  </w:style>
  <w:style w:type="character" w:styleId="947">
    <w:name w:val="z-窗体底端 Char"/>
    <w:next w:val="947"/>
    <w:link w:val="948"/>
    <w:rPr>
      <w:rFonts w:ascii="Arial" w:hAnsi="Arial" w:eastAsia="宋体" w:cs="Times New Roman"/>
      <w:vanish/>
      <w:sz w:val="16"/>
      <w:szCs w:val="16"/>
      <w:lang w:bidi="ar-SA"/>
    </w:rPr>
  </w:style>
  <w:style w:type="paragraph" w:styleId="948">
    <w:name w:val="z-窗体底端1"/>
    <w:basedOn w:val="748"/>
    <w:next w:val="748"/>
    <w:link w:val="947"/>
    <w:pPr>
      <w:jc w:val="center"/>
      <w:widowControl/>
      <w:pBdr>
        <w:top w:val="single" w:color="000000" w:sz="6" w:space="1"/>
      </w:pBdr>
    </w:pPr>
    <w:rPr>
      <w:rFonts w:ascii="Arial" w:hAnsi="Arial"/>
      <w:vanish/>
      <w:sz w:val="16"/>
      <w:szCs w:val="16"/>
    </w:rPr>
  </w:style>
  <w:style w:type="character" w:styleId="949">
    <w:name w:val="smtext1"/>
    <w:next w:val="949"/>
    <w:link w:val="748"/>
    <w:rPr>
      <w:rFonts w:ascii="Verdana" w:hAnsi="Verdana" w:eastAsia="宋体" w:cs="Times New Roman"/>
      <w:b w:val="0"/>
      <w:bCs w:val="0"/>
      <w:color w:val="000000"/>
      <w:sz w:val="19"/>
      <w:szCs w:val="19"/>
      <w:lang w:val="en-US" w:eastAsia="zh-CN"/>
    </w:rPr>
  </w:style>
  <w:style w:type="character" w:styleId="950">
    <w:name w:val="tx1"/>
    <w:next w:val="950"/>
    <w:link w:val="748"/>
    <w:rPr>
      <w:rFonts w:ascii="Calibri" w:hAnsi="Calibri" w:eastAsia="宋体" w:cs="Times New Roman"/>
      <w:b/>
      <w:bCs/>
    </w:rPr>
  </w:style>
  <w:style w:type="character" w:styleId="951">
    <w:name w:val="正文文本 + 12.5 pt"/>
    <w:next w:val="951"/>
    <w:link w:val="748"/>
    <w:rPr>
      <w:rFonts w:ascii="宋体" w:hAnsi="Calibri" w:eastAsia="Times New Roman" w:cs="宋体"/>
      <w:spacing w:val="50"/>
      <w:sz w:val="25"/>
      <w:szCs w:val="25"/>
      <w:u w:val="none"/>
    </w:rPr>
  </w:style>
  <w:style w:type="character" w:styleId="952">
    <w:name w:val="正文文本 3 Char"/>
    <w:next w:val="952"/>
    <w:link w:val="953"/>
    <w:rPr>
      <w:rFonts w:ascii="Calibri" w:hAnsi="Calibri" w:eastAsia="宋体" w:cs="Times New Roman"/>
      <w:sz w:val="28"/>
      <w:lang w:bidi="ar-SA"/>
    </w:rPr>
  </w:style>
  <w:style w:type="paragraph" w:styleId="953">
    <w:name w:val="正文文本 31"/>
    <w:basedOn w:val="748"/>
    <w:next w:val="953"/>
    <w:link w:val="952"/>
    <w:pPr>
      <w:jc w:val="center"/>
    </w:pPr>
    <w:rPr>
      <w:sz w:val="28"/>
      <w:szCs w:val="20"/>
    </w:rPr>
  </w:style>
  <w:style w:type="character" w:styleId="954">
    <w:name w:val="模板样例文字 Char"/>
    <w:next w:val="954"/>
    <w:link w:val="955"/>
    <w:rPr>
      <w:rFonts w:ascii="Calibri" w:hAnsi="Calibri" w:eastAsia="宋体" w:cs="Times New Roman"/>
      <w:color w:val="0070c0"/>
      <w:lang w:bidi="ar-SA"/>
    </w:rPr>
  </w:style>
  <w:style w:type="paragraph" w:styleId="955">
    <w:name w:val="模板样例文字"/>
    <w:basedOn w:val="748"/>
    <w:next w:val="955"/>
    <w:link w:val="954"/>
    <w:pPr>
      <w:ind w:left="576"/>
    </w:pPr>
    <w:rPr>
      <w:color w:val="0070c0"/>
      <w:sz w:val="20"/>
      <w:szCs w:val="20"/>
    </w:rPr>
  </w:style>
  <w:style w:type="character" w:styleId="956">
    <w:name w:val=" Char Char18"/>
    <w:next w:val="956"/>
    <w:link w:val="748"/>
    <w:rPr>
      <w:rFonts w:ascii="Calibri" w:hAnsi="Calibri" w:eastAsia="宋体" w:cs="Times New Roman"/>
      <w:sz w:val="21"/>
      <w:szCs w:val="24"/>
    </w:rPr>
  </w:style>
  <w:style w:type="character" w:styleId="957">
    <w:name w:val="批注引用11"/>
    <w:next w:val="957"/>
    <w:link w:val="748"/>
    <w:rPr>
      <w:rFonts w:ascii="Calibri" w:hAnsi="Calibri" w:eastAsia="宋体" w:cs="Times New Roman"/>
      <w:sz w:val="21"/>
      <w:szCs w:val="21"/>
    </w:rPr>
  </w:style>
  <w:style w:type="character" w:styleId="958">
    <w:name w:val="投标文件 正文首行缩进 Char"/>
    <w:next w:val="958"/>
    <w:link w:val="959"/>
    <w:rPr>
      <w:rFonts w:ascii="Arial" w:hAnsi="Arial" w:eastAsia="宋体" w:cs="Times New Roman"/>
      <w:sz w:val="21"/>
      <w:lang w:bidi="ar-SA"/>
    </w:rPr>
  </w:style>
  <w:style w:type="paragraph" w:styleId="959">
    <w:name w:val="投标文件 正文首行缩进"/>
    <w:basedOn w:val="834"/>
    <w:next w:val="959"/>
    <w:link w:val="958"/>
    <w:pPr>
      <w:ind w:left="0" w:firstLine="200"/>
      <w:spacing w:after="220" w:line="360" w:lineRule="auto"/>
    </w:pPr>
    <w:rPr>
      <w:rFonts w:ascii="Arial" w:hAnsi="Arial"/>
      <w:b w:val="0"/>
      <w:bCs w:val="0"/>
      <w:sz w:val="21"/>
      <w:szCs w:val="20"/>
    </w:rPr>
  </w:style>
  <w:style w:type="character" w:styleId="960">
    <w:name w:val="+正文 Char"/>
    <w:next w:val="960"/>
    <w:link w:val="961"/>
    <w:rPr>
      <w:rFonts w:ascii="Calibri" w:hAnsi="Calibri" w:eastAsia="宋体" w:cs="Times New Roman"/>
      <w:sz w:val="24"/>
      <w:szCs w:val="28"/>
    </w:rPr>
  </w:style>
  <w:style w:type="paragraph" w:styleId="961">
    <w:name w:val="+正文"/>
    <w:basedOn w:val="748"/>
    <w:next w:val="961"/>
    <w:link w:val="960"/>
    <w:pPr>
      <w:ind w:firstLine="200"/>
      <w:spacing w:line="360" w:lineRule="auto"/>
    </w:pPr>
    <w:rPr>
      <w:sz w:val="24"/>
      <w:szCs w:val="28"/>
    </w:rPr>
  </w:style>
  <w:style w:type="character" w:styleId="962">
    <w:name w:val="正文文本 + 间距 -1 pt"/>
    <w:next w:val="962"/>
    <w:link w:val="748"/>
    <w:rPr>
      <w:rFonts w:ascii="MingLiU" w:hAnsi="MingLiU" w:eastAsia="MingLiU" w:cs="MingLiU"/>
      <w:color w:val="000000"/>
      <w:spacing w:val="-20"/>
      <w:position w:val="0"/>
      <w:sz w:val="22"/>
      <w:shd w:val="clear" w:color="auto" w:fill="ffffff"/>
      <w:lang w:val="zh-CN"/>
    </w:rPr>
  </w:style>
  <w:style w:type="character" w:styleId="963">
    <w:name w:val="Char Char141"/>
    <w:next w:val="963"/>
    <w:link w:val="748"/>
    <w:rPr>
      <w:rFonts w:ascii="Cambria" w:hAnsi="Cambria" w:eastAsia="宋体" w:cs="Times New Roman"/>
      <w:b/>
      <w:bCs/>
      <w:sz w:val="24"/>
      <w:szCs w:val="24"/>
      <w:lang w:val="en-US" w:eastAsia="zh-CN"/>
    </w:rPr>
  </w:style>
  <w:style w:type="character" w:styleId="964">
    <w:name w:val="text11"/>
    <w:next w:val="964"/>
    <w:link w:val="748"/>
    <w:rPr>
      <w:rFonts w:ascii="Verdana" w:hAnsi="Verdana" w:eastAsia="宋体" w:cs="Times New Roman"/>
      <w:color w:val="4e4e4e"/>
      <w:sz w:val="18"/>
      <w:szCs w:val="18"/>
      <w:lang w:val="en-US" w:eastAsia="zh-CN"/>
    </w:rPr>
  </w:style>
  <w:style w:type="character" w:styleId="965">
    <w:name w:val="一级小编号 Char"/>
    <w:next w:val="965"/>
    <w:link w:val="966"/>
    <w:rPr>
      <w:rFonts w:ascii="宋体" w:hAnsi="Courier New" w:eastAsia="Times New Roman"/>
      <w:b/>
      <w:sz w:val="28"/>
      <w:szCs w:val="24"/>
      <w:lang w:val="en-US" w:eastAsia="zh-CN" w:bidi="ar-SA"/>
    </w:rPr>
  </w:style>
  <w:style w:type="paragraph" w:styleId="966">
    <w:name w:val="一级小编号"/>
    <w:next w:val="966"/>
    <w:link w:val="965"/>
    <w:rPr>
      <w:rFonts w:ascii="宋体" w:hAnsi="Courier New" w:eastAsia="Times New Roman"/>
      <w:b/>
      <w:sz w:val="28"/>
      <w:szCs w:val="24"/>
      <w:lang w:val="en-US" w:eastAsia="zh-CN" w:bidi="ar-SA"/>
    </w:rPr>
  </w:style>
  <w:style w:type="character" w:styleId="967">
    <w:name w:val="文字 Char Char"/>
    <w:next w:val="967"/>
    <w:link w:val="968"/>
    <w:rPr>
      <w:rFonts w:ascii="宋体" w:hAnsi="宋体" w:eastAsia="宋体" w:cs="Times New Roman"/>
      <w:sz w:val="28"/>
      <w:szCs w:val="28"/>
      <w:lang w:bidi="ar-SA"/>
    </w:rPr>
  </w:style>
  <w:style w:type="paragraph" w:styleId="968">
    <w:name w:val="文字"/>
    <w:basedOn w:val="748"/>
    <w:next w:val="968"/>
    <w:link w:val="967"/>
    <w:pPr>
      <w:ind w:right="-210" w:firstLine="556"/>
      <w:spacing w:line="312" w:lineRule="auto"/>
      <w:tabs>
        <w:tab w:val="left" w:pos="8520" w:leader="none"/>
      </w:tabs>
    </w:pPr>
    <w:rPr>
      <w:rFonts w:ascii="宋体" w:hAnsi="宋体"/>
      <w:sz w:val="28"/>
      <w:szCs w:val="28"/>
    </w:rPr>
  </w:style>
  <w:style w:type="character" w:styleId="969">
    <w:name w:val="列出段落 字符"/>
    <w:next w:val="969"/>
    <w:link w:val="748"/>
    <w:rPr>
      <w:rFonts w:ascii="Calibri" w:hAnsi="Calibri" w:eastAsia="宋体" w:cs="Times New Roman"/>
    </w:rPr>
  </w:style>
  <w:style w:type="character" w:styleId="970">
    <w:name w:val="unit1"/>
    <w:next w:val="970"/>
    <w:link w:val="748"/>
    <w:rPr>
      <w:rFonts w:ascii="Calibri" w:hAnsi="Calibri" w:eastAsia="宋体" w:cs="Times New Roman"/>
    </w:rPr>
  </w:style>
  <w:style w:type="character" w:styleId="971">
    <w:name w:val="Char Char3"/>
    <w:next w:val="971"/>
    <w:link w:val="748"/>
    <w:rPr>
      <w:rFonts w:ascii="Calibri" w:hAnsi="Calibri" w:eastAsia="楷体_GB2312" w:cs="Times New Roman"/>
      <w:sz w:val="18"/>
      <w:lang w:val="en-US" w:eastAsia="zh-CN"/>
    </w:rPr>
  </w:style>
  <w:style w:type="character" w:styleId="972">
    <w:name w:val="HTML 定义1"/>
    <w:next w:val="972"/>
    <w:link w:val="748"/>
    <w:rPr>
      <w:rFonts w:ascii="Calibri" w:hAnsi="Calibri" w:eastAsia="宋体" w:cs="Times New Roman"/>
      <w:i/>
      <w:iCs/>
    </w:rPr>
  </w:style>
  <w:style w:type="character" w:styleId="973">
    <w:name w:val="ca-11"/>
    <w:next w:val="973"/>
    <w:link w:val="748"/>
    <w:rPr>
      <w:rFonts w:hint="eastAsia" w:ascii="宋体" w:hAnsi="宋体" w:eastAsia="宋体" w:cs="Times New Roman"/>
      <w:sz w:val="24"/>
      <w:szCs w:val="24"/>
    </w:rPr>
  </w:style>
  <w:style w:type="character" w:styleId="974">
    <w:name w:val="文档结构图 Char1"/>
    <w:next w:val="974"/>
    <w:link w:val="748"/>
    <w:rPr>
      <w:rFonts w:ascii="Times New Roman" w:hAnsi="Times New Roman" w:eastAsia="宋体" w:cs="Times New Roman"/>
      <w:sz w:val="20"/>
      <w:szCs w:val="24"/>
      <w:shd w:val="clear" w:color="auto" w:fill="000080"/>
    </w:rPr>
  </w:style>
  <w:style w:type="character" w:styleId="975">
    <w:name w:val="标题 #2 + 间距 -1 pt"/>
    <w:next w:val="975"/>
    <w:link w:val="748"/>
    <w:rPr>
      <w:rFonts w:ascii="MingLiU" w:hAnsi="MingLiU" w:eastAsia="MingLiU" w:cs="Times New Roman"/>
      <w:color w:val="000000"/>
      <w:spacing w:val="-30"/>
      <w:position w:val="0"/>
      <w:sz w:val="22"/>
      <w:u w:val="none"/>
      <w:lang w:val="zh-CN"/>
    </w:rPr>
  </w:style>
  <w:style w:type="character" w:styleId="976">
    <w:name w:val=" Char Char24"/>
    <w:next w:val="976"/>
    <w:link w:val="748"/>
    <w:rPr>
      <w:rFonts w:ascii="Cambria" w:hAnsi="Cambria" w:eastAsia="宋体" w:cs="Times New Roman"/>
      <w:b/>
      <w:bCs/>
      <w:sz w:val="24"/>
      <w:szCs w:val="24"/>
    </w:rPr>
  </w:style>
  <w:style w:type="character" w:styleId="977">
    <w:name w:val="页眉或页脚_"/>
    <w:next w:val="977"/>
    <w:link w:val="978"/>
    <w:rPr>
      <w:rFonts w:ascii="宋体" w:hAnsi="Calibri" w:eastAsia="宋体" w:cs="Times New Roman"/>
      <w:sz w:val="17"/>
      <w:szCs w:val="17"/>
      <w:shd w:val="clear" w:color="auto" w:fill="ffffff"/>
      <w:lang w:bidi="ar-SA"/>
    </w:rPr>
  </w:style>
  <w:style w:type="paragraph" w:styleId="978">
    <w:name w:val="页眉或页脚1"/>
    <w:basedOn w:val="748"/>
    <w:next w:val="978"/>
    <w:link w:val="977"/>
    <w:pPr>
      <w:jc w:val="left"/>
      <w:spacing w:line="240" w:lineRule="atLeast"/>
      <w:shd w:val="clear" w:color="auto" w:fill="ffffff"/>
    </w:pPr>
    <w:rPr>
      <w:rFonts w:ascii="宋体"/>
      <w:sz w:val="17"/>
      <w:szCs w:val="17"/>
      <w:shd w:val="clear" w:color="auto" w:fill="ffffff"/>
    </w:rPr>
  </w:style>
  <w:style w:type="character" w:styleId="979">
    <w:name w:val="标题 #2 + 间距 2 pt"/>
    <w:next w:val="979"/>
    <w:link w:val="748"/>
    <w:rPr>
      <w:rFonts w:ascii="MingLiU" w:hAnsi="MingLiU" w:eastAsia="MingLiU" w:cs="Times New Roman"/>
      <w:color w:val="000000"/>
      <w:spacing w:val="40"/>
      <w:position w:val="0"/>
      <w:sz w:val="22"/>
      <w:u w:val="none"/>
      <w:lang w:val="zh-CN"/>
    </w:rPr>
  </w:style>
  <w:style w:type="character" w:styleId="980">
    <w:name w:val="普通类型无格式 Char Char"/>
    <w:next w:val="980"/>
    <w:link w:val="981"/>
    <w:rPr>
      <w:rFonts w:ascii="Calibri" w:hAnsi="Calibri" w:eastAsia="Century Gothic" w:cs="Times New Roman"/>
      <w:sz w:val="24"/>
      <w:szCs w:val="24"/>
      <w:lang w:bidi="ar-SA"/>
    </w:rPr>
  </w:style>
  <w:style w:type="paragraph" w:styleId="981">
    <w:name w:val="普通类型无格式"/>
    <w:basedOn w:val="748"/>
    <w:next w:val="981"/>
    <w:link w:val="980"/>
    <w:pPr>
      <w:jc w:val="center"/>
    </w:pPr>
    <w:rPr>
      <w:rFonts w:eastAsia="Century Gothic"/>
      <w:sz w:val="24"/>
    </w:rPr>
  </w:style>
  <w:style w:type="character" w:styleId="982">
    <w:name w:val="method_type1"/>
    <w:next w:val="982"/>
    <w:link w:val="748"/>
    <w:rPr>
      <w:rFonts w:ascii="Calibri" w:hAnsi="Calibri" w:eastAsia="宋体" w:cs="Times New Roman"/>
      <w:color w:val="0000ff"/>
    </w:rPr>
  </w:style>
  <w:style w:type="character" w:styleId="983">
    <w:name w:val="缩进正文 Char Char"/>
    <w:next w:val="983"/>
    <w:link w:val="984"/>
    <w:rPr>
      <w:rFonts w:ascii="Calibri" w:hAnsi="Calibri" w:eastAsia="宋体" w:cs="Times New Roman"/>
      <w:sz w:val="24"/>
      <w:szCs w:val="24"/>
      <w:lang w:bidi="ar-SA"/>
    </w:rPr>
  </w:style>
  <w:style w:type="paragraph" w:styleId="984">
    <w:name w:val="缩进正文"/>
    <w:basedOn w:val="748"/>
    <w:next w:val="984"/>
    <w:link w:val="983"/>
    <w:pPr>
      <w:ind w:firstLine="200"/>
      <w:jc w:val="left"/>
      <w:spacing w:line="360" w:lineRule="auto"/>
    </w:pPr>
    <w:rPr>
      <w:sz w:val="24"/>
    </w:rPr>
  </w:style>
  <w:style w:type="character" w:styleId="985">
    <w:name w:val="HTML 样本2"/>
    <w:next w:val="985"/>
    <w:link w:val="748"/>
    <w:rPr>
      <w:rFonts w:ascii="Courier New" w:hAnsi="Courier New" w:eastAsia="宋体" w:cs="Courier New"/>
    </w:rPr>
  </w:style>
  <w:style w:type="character" w:styleId="986">
    <w:name w:val="表格标题_"/>
    <w:next w:val="986"/>
    <w:link w:val="987"/>
    <w:rPr>
      <w:rFonts w:ascii="宋体" w:hAnsi="宋体" w:eastAsia="宋体" w:cs="Times New Roman"/>
      <w:b/>
      <w:bCs/>
      <w:sz w:val="18"/>
      <w:szCs w:val="18"/>
      <w:lang w:bidi="ar-SA"/>
    </w:rPr>
  </w:style>
  <w:style w:type="paragraph" w:styleId="987">
    <w:name w:val="表格标题"/>
    <w:basedOn w:val="748"/>
    <w:next w:val="987"/>
    <w:link w:val="986"/>
    <w:pPr>
      <w:ind w:left="980" w:hanging="420"/>
      <w:jc w:val="center"/>
    </w:pPr>
    <w:rPr>
      <w:rFonts w:ascii="宋体" w:hAnsi="宋体"/>
      <w:b/>
      <w:bCs/>
      <w:sz w:val="18"/>
      <w:szCs w:val="18"/>
    </w:rPr>
  </w:style>
  <w:style w:type="character" w:styleId="988">
    <w:name w:val=" Char Char22"/>
    <w:next w:val="988"/>
    <w:link w:val="748"/>
    <w:rPr>
      <w:rFonts w:ascii="Arial" w:hAnsi="Arial" w:eastAsia="黑体" w:cs="Times New Roman"/>
      <w:sz w:val="24"/>
      <w:szCs w:val="24"/>
    </w:rPr>
  </w:style>
  <w:style w:type="character" w:styleId="989">
    <w:name w:val="我的正文 Char"/>
    <w:next w:val="989"/>
    <w:link w:val="990"/>
    <w:rPr>
      <w:rFonts w:ascii="仿宋_GB2312" w:hAnsi="Arial" w:eastAsia="仿宋_GB2312" w:cs="Times New Roman"/>
      <w:sz w:val="24"/>
      <w:szCs w:val="18"/>
      <w:lang w:bidi="en-US"/>
    </w:rPr>
  </w:style>
  <w:style w:type="paragraph" w:styleId="990">
    <w:name w:val="我的正文"/>
    <w:basedOn w:val="748"/>
    <w:next w:val="990"/>
    <w:link w:val="989"/>
    <w:pPr>
      <w:ind w:firstLine="200"/>
      <w:jc w:val="left"/>
      <w:spacing w:after="200" w:line="360" w:lineRule="auto"/>
      <w:widowControl/>
    </w:pPr>
    <w:rPr>
      <w:rFonts w:ascii="仿宋_GB2312" w:hAnsi="Arial" w:eastAsia="仿宋_GB2312"/>
      <w:sz w:val="24"/>
      <w:szCs w:val="18"/>
      <w:lang w:bidi="en-US"/>
    </w:rPr>
  </w:style>
  <w:style w:type="character" w:styleId="991">
    <w:name w:val="页码1"/>
    <w:next w:val="991"/>
    <w:link w:val="748"/>
    <w:rPr>
      <w:rFonts w:ascii="Calibri" w:hAnsi="Calibri" w:eastAsia="宋体" w:cs="Times New Roman"/>
    </w:rPr>
  </w:style>
  <w:style w:type="character" w:styleId="992">
    <w:name w:val="纯文本 Char2"/>
    <w:next w:val="992"/>
    <w:link w:val="748"/>
    <w:rPr>
      <w:rFonts w:ascii="宋体" w:hAnsi="Courier New" w:eastAsia="宋体" w:cs="Courier New"/>
      <w:szCs w:val="21"/>
    </w:rPr>
  </w:style>
  <w:style w:type="character" w:styleId="993">
    <w:name w:val="p0 Char"/>
    <w:next w:val="993"/>
    <w:link w:val="994"/>
    <w:rPr>
      <w:rFonts w:ascii="宋体" w:hAnsi="宋体" w:eastAsia="宋体" w:cs="宋体"/>
      <w:sz w:val="24"/>
      <w:szCs w:val="24"/>
    </w:rPr>
  </w:style>
  <w:style w:type="paragraph" w:styleId="994">
    <w:name w:val="p0"/>
    <w:basedOn w:val="748"/>
    <w:next w:val="994"/>
    <w:link w:val="993"/>
    <w:pPr>
      <w:jc w:val="left"/>
      <w:spacing w:before="100" w:beforeAutospacing="1" w:after="100" w:afterAutospacing="1"/>
      <w:widowControl/>
    </w:pPr>
    <w:rPr>
      <w:rFonts w:ascii="宋体" w:hAnsi="宋体"/>
      <w:sz w:val="24"/>
    </w:rPr>
  </w:style>
  <w:style w:type="character" w:styleId="995">
    <w:name w:val="info"/>
    <w:next w:val="995"/>
    <w:link w:val="748"/>
    <w:rPr>
      <w:rFonts w:ascii="Calibri" w:hAnsi="Calibri" w:eastAsia="宋体" w:cs="Times New Roman"/>
      <w:color w:val="7f7f7f"/>
    </w:rPr>
  </w:style>
  <w:style w:type="character" w:styleId="996">
    <w:name w:val=" Char Char17"/>
    <w:next w:val="996"/>
    <w:link w:val="748"/>
    <w:rPr>
      <w:rFonts w:ascii="方正大黑简体" w:hAnsi="Calibri" w:eastAsia="方正大黑简体" w:cs="Times New Roman"/>
      <w:position w:val="6"/>
      <w:sz w:val="30"/>
    </w:rPr>
  </w:style>
  <w:style w:type="character" w:styleId="997">
    <w:name w:val="Char Char171"/>
    <w:next w:val="997"/>
    <w:link w:val="748"/>
    <w:rPr>
      <w:rFonts w:ascii="Calibri" w:hAnsi="Calibri" w:eastAsia="宋体" w:cs="Times New Roman"/>
      <w:b/>
      <w:bCs/>
      <w:sz w:val="32"/>
      <w:szCs w:val="32"/>
      <w:lang w:val="en-US" w:eastAsia="zh-CN"/>
    </w:rPr>
  </w:style>
  <w:style w:type="character" w:styleId="998">
    <w:name w:val=" Char Char4"/>
    <w:next w:val="998"/>
    <w:link w:val="748"/>
    <w:rPr>
      <w:rFonts w:ascii="Calibri" w:hAnsi="Calibri" w:eastAsia="楷体_GB2312" w:cs="Times New Roman"/>
      <w:sz w:val="24"/>
      <w:lang w:val="en-US" w:eastAsia="zh-CN" w:bidi="ar-SA"/>
    </w:rPr>
  </w:style>
  <w:style w:type="character" w:styleId="999">
    <w:name w:val="red"/>
    <w:next w:val="999"/>
    <w:link w:val="748"/>
    <w:rPr>
      <w:rFonts w:ascii="Calibri" w:hAnsi="Calibri" w:eastAsia="宋体" w:cs="Times New Roman"/>
      <w:color w:val="ff0000"/>
      <w:sz w:val="18"/>
      <w:szCs w:val="18"/>
    </w:rPr>
  </w:style>
  <w:style w:type="character" w:styleId="1000">
    <w:name w:val="样式5 Char Char"/>
    <w:next w:val="1000"/>
    <w:link w:val="1001"/>
    <w:rPr>
      <w:rFonts w:ascii="宋体"/>
      <w:sz w:val="21"/>
      <w:szCs w:val="21"/>
      <w:lang w:val="en-US" w:eastAsia="zh-CN" w:bidi="ar-SA"/>
    </w:rPr>
  </w:style>
  <w:style w:type="paragraph" w:styleId="1001">
    <w:name w:val="样式5"/>
    <w:next w:val="1001"/>
    <w:link w:val="1000"/>
    <w:pPr>
      <w:ind w:left="200"/>
      <w:spacing w:before="15" w:after="15" w:line="360" w:lineRule="auto"/>
    </w:pPr>
    <w:rPr>
      <w:rFonts w:ascii="宋体"/>
      <w:sz w:val="21"/>
      <w:szCs w:val="21"/>
      <w:lang w:val="en-US" w:eastAsia="zh-CN" w:bidi="ar-SA"/>
    </w:rPr>
  </w:style>
  <w:style w:type="character" w:styleId="1002">
    <w:name w:val="样式 标题 4 + 加粗 倾斜 Char Char Char Char Char Char"/>
    <w:next w:val="1002"/>
    <w:link w:val="1003"/>
    <w:rPr>
      <w:rFonts w:ascii="Calibri" w:hAnsi="Calibri" w:eastAsia="宋体" w:cs="Times New Roman"/>
      <w:bCs/>
      <w:iCs/>
      <w:spacing w:val="-2"/>
      <w:lang w:bidi="ar-SA"/>
    </w:rPr>
  </w:style>
  <w:style w:type="paragraph" w:styleId="1003">
    <w:name w:val="样式 标题 4 + 加粗 倾斜 Char Char Char Char"/>
    <w:basedOn w:val="752"/>
    <w:next w:val="1003"/>
    <w:link w:val="1002"/>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004">
    <w:name w:val="研究报告正文 Char"/>
    <w:next w:val="1004"/>
    <w:link w:val="1005"/>
    <w:rPr>
      <w:rFonts w:ascii="Calibri" w:hAnsi="Calibri" w:eastAsia="宋体" w:cs="Times New Roman"/>
      <w:sz w:val="28"/>
      <w:szCs w:val="24"/>
      <w:lang w:bidi="ar-SA"/>
    </w:rPr>
  </w:style>
  <w:style w:type="paragraph" w:styleId="1005">
    <w:name w:val="研究报告正文"/>
    <w:basedOn w:val="748"/>
    <w:next w:val="1005"/>
    <w:link w:val="1004"/>
    <w:pPr>
      <w:ind w:firstLine="200"/>
      <w:spacing w:line="360" w:lineRule="auto"/>
    </w:pPr>
    <w:rPr>
      <w:sz w:val="28"/>
    </w:rPr>
  </w:style>
  <w:style w:type="character" w:styleId="1006">
    <w:name w:val="样式1 Char"/>
    <w:next w:val="1006"/>
    <w:link w:val="1007"/>
    <w:rPr>
      <w:rFonts w:ascii="黑体" w:eastAsia="黑体"/>
      <w:b/>
      <w:bCs/>
      <w:spacing w:val="16"/>
      <w:sz w:val="30"/>
      <w:szCs w:val="30"/>
      <w:lang w:val="en-US" w:eastAsia="zh-CN" w:bidi="ar-SA"/>
    </w:rPr>
  </w:style>
  <w:style w:type="paragraph" w:styleId="1007">
    <w:name w:val="样式1"/>
    <w:next w:val="1007"/>
    <w:link w:val="1006"/>
    <w:pPr>
      <w:jc w:val="center"/>
      <w:spacing w:before="50" w:after="50" w:line="480" w:lineRule="auto"/>
      <w:outlineLvl w:val="1"/>
    </w:pPr>
    <w:rPr>
      <w:rFonts w:ascii="黑体" w:eastAsia="黑体"/>
      <w:b/>
      <w:bCs/>
      <w:spacing w:val="16"/>
      <w:sz w:val="30"/>
      <w:szCs w:val="30"/>
      <w:lang w:val="en-US" w:eastAsia="zh-CN" w:bidi="ar-SA"/>
    </w:rPr>
  </w:style>
  <w:style w:type="character" w:styleId="1008">
    <w:name w:val="Plain Text Char"/>
    <w:next w:val="1008"/>
    <w:link w:val="1009"/>
    <w:rPr>
      <w:rFonts w:ascii="宋体" w:hAnsi="Courier New" w:eastAsia="楷体_GB2312" w:cs="Times New Roman"/>
      <w:sz w:val="26"/>
    </w:rPr>
  </w:style>
  <w:style w:type="paragraph" w:styleId="1009">
    <w:name w:val="Plain Text"/>
    <w:basedOn w:val="748"/>
    <w:next w:val="1009"/>
    <w:link w:val="1008"/>
    <w:rPr>
      <w:rFonts w:ascii="宋体" w:hAnsi="Courier New" w:eastAsia="楷体_GB2312"/>
      <w:sz w:val="26"/>
      <w:szCs w:val="20"/>
    </w:rPr>
  </w:style>
  <w:style w:type="character" w:styleId="1010">
    <w:name w:val="Char Char15"/>
    <w:next w:val="1010"/>
    <w:link w:val="748"/>
    <w:rPr>
      <w:rFonts w:ascii="Calibri" w:hAnsi="Calibri" w:eastAsia="宋体" w:cs="Times New Roman"/>
      <w:b/>
      <w:bCs/>
      <w:sz w:val="28"/>
      <w:szCs w:val="28"/>
      <w:lang w:val="en-US" w:eastAsia="zh-CN"/>
    </w:rPr>
  </w:style>
  <w:style w:type="character" w:styleId="1011">
    <w:name w:val="图注 Char"/>
    <w:next w:val="1011"/>
    <w:link w:val="1012"/>
    <w:rPr>
      <w:rFonts w:ascii="宋体" w:hAnsi="宋体" w:eastAsia="宋体" w:cs="Times New Roman"/>
      <w:sz w:val="24"/>
      <w:szCs w:val="24"/>
      <w:lang w:bidi="ar-SA"/>
    </w:rPr>
  </w:style>
  <w:style w:type="paragraph" w:styleId="1012">
    <w:name w:val="图注"/>
    <w:basedOn w:val="748"/>
    <w:next w:val="1012"/>
    <w:link w:val="1011"/>
    <w:pPr>
      <w:jc w:val="center"/>
      <w:outlineLvl w:val="4"/>
    </w:pPr>
    <w:rPr>
      <w:rFonts w:ascii="宋体" w:hAnsi="宋体"/>
      <w:sz w:val="24"/>
    </w:rPr>
  </w:style>
  <w:style w:type="character" w:styleId="1013">
    <w:name w:val="method_param1"/>
    <w:next w:val="1013"/>
    <w:link w:val="748"/>
    <w:rPr>
      <w:rFonts w:ascii="Calibri" w:hAnsi="Calibri" w:eastAsia="宋体" w:cs="Times New Roman"/>
      <w:i/>
      <w:iCs/>
    </w:rPr>
  </w:style>
  <w:style w:type="character" w:styleId="1014">
    <w:name w:val="图表标题 Char Char"/>
    <w:next w:val="1014"/>
    <w:link w:val="1015"/>
    <w:rPr>
      <w:rFonts w:ascii="黑体" w:eastAsia="黑体"/>
      <w:b/>
      <w:szCs w:val="21"/>
      <w:lang w:val="en-US" w:eastAsia="zh-CN" w:bidi="ar-SA"/>
    </w:rPr>
  </w:style>
  <w:style w:type="paragraph" w:styleId="1015">
    <w:name w:val="图表标题"/>
    <w:next w:val="1015"/>
    <w:link w:val="1014"/>
    <w:pPr>
      <w:jc w:val="center"/>
      <w:spacing w:before="120" w:after="120"/>
    </w:pPr>
    <w:rPr>
      <w:rFonts w:ascii="黑体" w:eastAsia="黑体"/>
      <w:b/>
      <w:szCs w:val="21"/>
      <w:lang w:val="en-US" w:eastAsia="zh-CN" w:bidi="ar-SA"/>
    </w:rPr>
  </w:style>
  <w:style w:type="character" w:styleId="1016">
    <w:name w:val="脚注文本 Char1"/>
    <w:next w:val="1016"/>
    <w:link w:val="748"/>
    <w:rPr>
      <w:rFonts w:ascii="Calibri" w:hAnsi="Calibri" w:eastAsia="宋体" w:cs="Times New Roman"/>
      <w:sz w:val="18"/>
      <w:szCs w:val="18"/>
    </w:rPr>
  </w:style>
  <w:style w:type="character" w:styleId="1017">
    <w:name w:val="tpc_content1"/>
    <w:next w:val="1017"/>
    <w:link w:val="748"/>
    <w:rPr>
      <w:rFonts w:ascii="Calibri" w:hAnsi="Calibri" w:eastAsia="宋体" w:cs="Times New Roman"/>
      <w:sz w:val="20"/>
      <w:szCs w:val="20"/>
    </w:rPr>
  </w:style>
  <w:style w:type="character" w:styleId="1018">
    <w:name w:val="批注文字 Char2"/>
    <w:next w:val="1018"/>
    <w:link w:val="748"/>
    <w:rPr>
      <w:rFonts w:ascii="Calibri" w:hAnsi="Calibri" w:eastAsia="宋体" w:cs="Times New Roman"/>
    </w:rPr>
  </w:style>
  <w:style w:type="character" w:styleId="1019">
    <w:name w:val="doc_dir"/>
    <w:next w:val="1019"/>
    <w:link w:val="748"/>
    <w:rPr>
      <w:rFonts w:ascii="Calibri" w:hAnsi="Calibri" w:eastAsia="宋体" w:cs="Times New Roman"/>
      <w:b/>
      <w:bCs/>
      <w:color w:val="8b008b"/>
    </w:rPr>
  </w:style>
  <w:style w:type="character" w:styleId="1020">
    <w:name w:val="HTML 缩写1"/>
    <w:next w:val="1020"/>
    <w:link w:val="748"/>
    <w:rPr>
      <w:rFonts w:ascii="Calibri" w:hAnsi="Calibri" w:eastAsia="宋体" w:cs="Times New Roman"/>
    </w:rPr>
  </w:style>
  <w:style w:type="character" w:styleId="1021">
    <w:name w:val="z-窗体顶端 Char"/>
    <w:next w:val="1021"/>
    <w:link w:val="1022"/>
    <w:rPr>
      <w:rFonts w:ascii="Arial" w:hAnsi="Arial" w:eastAsia="宋体" w:cs="Times New Roman"/>
      <w:vanish/>
      <w:sz w:val="16"/>
      <w:szCs w:val="16"/>
      <w:lang w:bidi="ar-SA"/>
    </w:rPr>
  </w:style>
  <w:style w:type="paragraph" w:styleId="1022">
    <w:name w:val="z-窗体顶端1"/>
    <w:basedOn w:val="748"/>
    <w:next w:val="748"/>
    <w:link w:val="1021"/>
    <w:pPr>
      <w:jc w:val="center"/>
      <w:widowControl/>
      <w:pBdr>
        <w:bottom w:val="single" w:color="000000" w:sz="6" w:space="1"/>
      </w:pBdr>
    </w:pPr>
    <w:rPr>
      <w:rFonts w:ascii="Arial" w:hAnsi="Arial"/>
      <w:vanish/>
      <w:sz w:val="16"/>
      <w:szCs w:val="16"/>
    </w:rPr>
  </w:style>
  <w:style w:type="character" w:styleId="1023">
    <w:name w:val="正文文本 + 间距 4 pt"/>
    <w:next w:val="1023"/>
    <w:link w:val="748"/>
    <w:rPr>
      <w:rFonts w:ascii="宋体" w:hAnsi="Calibri" w:eastAsia="Times New Roman" w:cs="宋体"/>
      <w:spacing w:val="80"/>
      <w:sz w:val="22"/>
      <w:szCs w:val="22"/>
      <w:u w:val="none"/>
    </w:rPr>
  </w:style>
  <w:style w:type="character" w:styleId="1024">
    <w:name w:val="批注文字 Char"/>
    <w:next w:val="1024"/>
    <w:link w:val="748"/>
    <w:rPr>
      <w:rFonts w:ascii="Calibri" w:hAnsi="Calibri" w:eastAsia="宋体" w:cs="Times New Roman"/>
      <w:sz w:val="21"/>
      <w:szCs w:val="24"/>
    </w:rPr>
  </w:style>
  <w:style w:type="character" w:styleId="1025">
    <w:name w:val="页眉或页脚"/>
    <w:next w:val="1025"/>
    <w:link w:val="748"/>
    <w:rPr>
      <w:rFonts w:ascii="Calibri" w:hAnsi="Calibri" w:eastAsia="宋体" w:cs="Times New Roman"/>
    </w:rPr>
  </w:style>
  <w:style w:type="character" w:styleId="1026">
    <w:name w:val="Char Char181"/>
    <w:next w:val="1026"/>
    <w:link w:val="748"/>
    <w:rPr>
      <w:rFonts w:ascii="Cambria" w:hAnsi="Cambria" w:eastAsia="宋体" w:cs="Times New Roman"/>
      <w:b/>
      <w:bCs/>
      <w:sz w:val="32"/>
      <w:szCs w:val="32"/>
      <w:lang w:val="en-US" w:eastAsia="zh-CN"/>
    </w:rPr>
  </w:style>
  <w:style w:type="character" w:styleId="1027">
    <w:name w:val="方案正文 Char"/>
    <w:next w:val="1027"/>
    <w:link w:val="1028"/>
    <w:rPr>
      <w:rFonts w:ascii="Arial" w:hAnsi="Arial" w:eastAsia="宋体" w:cs="Times New Roman"/>
      <w:szCs w:val="21"/>
      <w:lang w:bidi="ar-SA"/>
    </w:rPr>
  </w:style>
  <w:style w:type="paragraph" w:styleId="1028">
    <w:name w:val="方案正文"/>
    <w:basedOn w:val="748"/>
    <w:next w:val="1028"/>
    <w:link w:val="1027"/>
    <w:pPr>
      <w:ind w:firstLine="359"/>
      <w:jc w:val="left"/>
      <w:spacing w:before="156" w:line="360" w:lineRule="auto"/>
    </w:pPr>
    <w:rPr>
      <w:rFonts w:ascii="Arial" w:hAnsi="Arial"/>
      <w:sz w:val="20"/>
      <w:szCs w:val="21"/>
    </w:rPr>
  </w:style>
  <w:style w:type="character" w:styleId="1029">
    <w:name w:val="HTML 预设格式 Char"/>
    <w:next w:val="1029"/>
    <w:link w:val="748"/>
    <w:rPr>
      <w:rFonts w:ascii="Courier New" w:hAnsi="Courier New" w:eastAsia="宋体" w:cs="Times New Roman"/>
    </w:rPr>
  </w:style>
  <w:style w:type="character" w:styleId="1030">
    <w:name w:val="content-white1"/>
    <w:next w:val="1030"/>
    <w:link w:val="748"/>
    <w:rPr>
      <w:rFonts w:ascii="Calibri" w:hAnsi="Calibri" w:eastAsia="宋体" w:cs="Times New Roman"/>
      <w:color w:val="000000"/>
      <w:sz w:val="18"/>
      <w:szCs w:val="18"/>
      <w:u w:val="none"/>
      <w:lang w:val="en-US" w:eastAsia="zh-CN"/>
    </w:rPr>
  </w:style>
  <w:style w:type="character" w:styleId="1031">
    <w:name w:val="HTML 引文1"/>
    <w:next w:val="1031"/>
    <w:link w:val="748"/>
    <w:rPr>
      <w:rFonts w:ascii="Calibri" w:hAnsi="Calibri" w:eastAsia="宋体" w:cs="Times New Roman"/>
      <w:i/>
      <w:iCs/>
    </w:rPr>
  </w:style>
  <w:style w:type="character" w:styleId="1032">
    <w:name w:val="spelle"/>
    <w:next w:val="1032"/>
    <w:link w:val="748"/>
    <w:rPr>
      <w:rFonts w:ascii="Calibri" w:hAnsi="Calibri" w:eastAsia="宋体" w:cs="Times New Roman"/>
    </w:rPr>
  </w:style>
  <w:style w:type="character" w:styleId="1033">
    <w:name w:val="MyText Char Char"/>
    <w:next w:val="1033"/>
    <w:link w:val="1034"/>
    <w:rPr>
      <w:rFonts w:ascii="Century Gothic" w:hAnsi="Century Gothic" w:eastAsia="宋体" w:cs="Times New Roman"/>
      <w:lang w:bidi="ar-SA"/>
    </w:rPr>
  </w:style>
  <w:style w:type="paragraph" w:styleId="1034">
    <w:name w:val="MyText"/>
    <w:basedOn w:val="1035"/>
    <w:next w:val="1034"/>
    <w:link w:val="1033"/>
    <w:pPr>
      <w:ind w:left="0" w:firstLine="560"/>
      <w:spacing w:after="0" w:line="480" w:lineRule="atLeast"/>
    </w:pPr>
    <w:rPr>
      <w:rFonts w:ascii="Century Gothic" w:hAnsi="Century Gothic"/>
      <w:szCs w:val="20"/>
    </w:rPr>
  </w:style>
  <w:style w:type="paragraph" w:styleId="1035">
    <w:name w:val="正文文本缩进1"/>
    <w:basedOn w:val="748"/>
    <w:next w:val="1035"/>
    <w:link w:val="748"/>
    <w:pPr>
      <w:ind w:left="420"/>
      <w:spacing w:after="120"/>
    </w:pPr>
    <w:rPr>
      <w:rFonts w:ascii="Calibri" w:hAnsi="Calibri" w:eastAsia="宋体" w:cs="Times New Roman"/>
      <w:sz w:val="20"/>
    </w:rPr>
  </w:style>
  <w:style w:type="character" w:styleId="1036">
    <w:name w:val="正文文本缩进 2 Char1"/>
    <w:next w:val="1036"/>
    <w:link w:val="748"/>
    <w:rPr>
      <w:rFonts w:ascii="Calibri" w:hAnsi="Calibri" w:eastAsia="宋体" w:cs="Times New Roman"/>
    </w:rPr>
  </w:style>
  <w:style w:type="character" w:styleId="1037">
    <w:name w:val=" Char Char23"/>
    <w:next w:val="1037"/>
    <w:link w:val="748"/>
    <w:rPr>
      <w:rFonts w:ascii="Calibri" w:hAnsi="Calibri" w:eastAsia="宋体" w:cs="Times New Roman"/>
      <w:b/>
      <w:bCs/>
      <w:sz w:val="24"/>
      <w:szCs w:val="24"/>
    </w:rPr>
  </w:style>
  <w:style w:type="character" w:styleId="1038">
    <w:name w:val="Footer Char"/>
    <w:next w:val="1038"/>
    <w:link w:val="748"/>
    <w:rPr>
      <w:rFonts w:ascii="Calibri" w:hAnsi="Calibri" w:eastAsia="宋体" w:cs="Times New Roman"/>
      <w:sz w:val="18"/>
      <w:szCs w:val="18"/>
      <w:lang w:val="en-US" w:eastAsia="zh-CN" w:bidi="ar-SA"/>
    </w:rPr>
  </w:style>
  <w:style w:type="character" w:styleId="1039">
    <w:name w:val="HTML 样本1"/>
    <w:next w:val="1039"/>
    <w:link w:val="748"/>
    <w:rPr>
      <w:rFonts w:ascii="宋体" w:hAnsi="宋体" w:eastAsia="宋体" w:cs="宋体"/>
    </w:rPr>
  </w:style>
  <w:style w:type="character" w:styleId="1040">
    <w:name w:val="error2"/>
    <w:next w:val="1040"/>
    <w:link w:val="748"/>
    <w:rPr>
      <w:rFonts w:ascii="Calibri" w:hAnsi="Calibri" w:eastAsia="宋体" w:cs="Times New Roman"/>
    </w:rPr>
  </w:style>
  <w:style w:type="character" w:styleId="1041">
    <w:name w:val="high-light-bg4"/>
    <w:next w:val="1041"/>
    <w:link w:val="748"/>
    <w:rPr>
      <w:rFonts w:ascii="Calibri" w:hAnsi="Calibri" w:eastAsia="宋体" w:cs="Times New Roman"/>
    </w:rPr>
  </w:style>
  <w:style w:type="character" w:styleId="1042">
    <w:name w:val="文档结构图 Char2"/>
    <w:next w:val="1042"/>
    <w:link w:val="748"/>
    <w:rPr>
      <w:rFonts w:ascii="宋体" w:hAnsi="Calibri" w:eastAsia="宋体" w:cs="Times New Roman"/>
      <w:sz w:val="18"/>
      <w:szCs w:val="18"/>
    </w:rPr>
  </w:style>
  <w:style w:type="character" w:styleId="1043">
    <w:name w:val="页脚 Char1"/>
    <w:next w:val="1043"/>
    <w:link w:val="748"/>
    <w:rPr>
      <w:rFonts w:ascii="Times New Roman" w:hAnsi="Times New Roman" w:eastAsia="宋体" w:cs="Times New Roman"/>
      <w:sz w:val="18"/>
      <w:szCs w:val="18"/>
    </w:rPr>
  </w:style>
  <w:style w:type="character" w:styleId="1044">
    <w:name w:val="px14"/>
    <w:next w:val="1044"/>
    <w:link w:val="748"/>
    <w:rPr>
      <w:rFonts w:ascii="Calibri" w:hAnsi="Calibri" w:eastAsia="宋体" w:cs="Times New Roman"/>
    </w:rPr>
  </w:style>
  <w:style w:type="character" w:styleId="1045">
    <w:name w:val=" Char Char11"/>
    <w:next w:val="1045"/>
    <w:link w:val="748"/>
    <w:rPr>
      <w:rFonts w:ascii="宋体" w:hAnsi="宋体" w:eastAsia="楷体_GB2312" w:cs="Times New Roman"/>
      <w:sz w:val="24"/>
    </w:rPr>
  </w:style>
  <w:style w:type="character" w:styleId="1046">
    <w:name w:val="正 文 1 Char Char"/>
    <w:next w:val="1046"/>
    <w:link w:val="748"/>
    <w:rPr>
      <w:rFonts w:ascii="Courier New" w:hAnsi="Courier New" w:eastAsia="宋体" w:cs="Times New Roman"/>
      <w:sz w:val="21"/>
      <w:szCs w:val="28"/>
      <w:lang w:val="en-US" w:eastAsia="zh-CN"/>
    </w:rPr>
  </w:style>
  <w:style w:type="character" w:styleId="1047">
    <w:name w:val="批注主题 Char3"/>
    <w:next w:val="1047"/>
    <w:link w:val="748"/>
    <w:rPr>
      <w:rFonts w:ascii="Calibri" w:hAnsi="Calibri" w:eastAsia="宋体" w:cs="Times New Roman"/>
      <w:b/>
      <w:bCs/>
      <w:sz w:val="21"/>
      <w:szCs w:val="22"/>
    </w:rPr>
  </w:style>
  <w:style w:type="character" w:styleId="1048">
    <w:name w:val="html_txt1"/>
    <w:next w:val="1048"/>
    <w:link w:val="748"/>
    <w:rPr>
      <w:rFonts w:ascii="Calibri" w:hAnsi="Calibri" w:eastAsia="宋体" w:cs="Times New Roman"/>
      <w:color w:val="000000"/>
    </w:rPr>
  </w:style>
  <w:style w:type="character" w:styleId="1049">
    <w:name w:val="小条目 Char"/>
    <w:next w:val="1049"/>
    <w:link w:val="1050"/>
    <w:rPr>
      <w:rFonts w:ascii="宋体" w:hAnsi="Courier New" w:eastAsia="宋体" w:cs="Times New Roman"/>
      <w:sz w:val="28"/>
      <w:szCs w:val="24"/>
    </w:rPr>
  </w:style>
  <w:style w:type="paragraph" w:styleId="1050">
    <w:name w:val="小条目"/>
    <w:basedOn w:val="1051"/>
    <w:next w:val="1050"/>
    <w:link w:val="1049"/>
    <w:pPr>
      <w:numPr>
        <w:ilvl w:val="0"/>
        <w:numId w:val="15"/>
      </w:numPr>
      <w:ind w:firstLine="0"/>
    </w:pPr>
    <w:rPr>
      <w:szCs w:val="24"/>
    </w:rPr>
  </w:style>
  <w:style w:type="paragraph" w:styleId="1051">
    <w:name w:val="工可正文"/>
    <w:basedOn w:val="1052"/>
    <w:next w:val="1051"/>
    <w:link w:val="1053"/>
    <w:pPr>
      <w:ind w:firstLine="560"/>
    </w:pPr>
    <w:rPr>
      <w:rFonts w:eastAsia="宋体"/>
      <w:szCs w:val="20"/>
    </w:rPr>
  </w:style>
  <w:style w:type="paragraph" w:styleId="1052">
    <w:name w:val="纯文本1"/>
    <w:basedOn w:val="748"/>
    <w:next w:val="1052"/>
    <w:link w:val="748"/>
    <w:rPr>
      <w:rFonts w:ascii="宋体" w:hAnsi="Courier New" w:eastAsia="楷体_GB2312" w:cs="Times New Roman"/>
      <w:sz w:val="28"/>
    </w:rPr>
  </w:style>
  <w:style w:type="character" w:styleId="1053">
    <w:name w:val="工可正文 Char"/>
    <w:next w:val="1053"/>
    <w:link w:val="1051"/>
    <w:rPr>
      <w:rFonts w:ascii="宋体" w:hAnsi="Courier New" w:eastAsia="宋体" w:cs="Times New Roman"/>
      <w:sz w:val="28"/>
    </w:rPr>
  </w:style>
  <w:style w:type="character" w:styleId="1054">
    <w:name w:val="Plain Text Char Char"/>
    <w:next w:val="1054"/>
    <w:link w:val="748"/>
    <w:rPr>
      <w:rFonts w:ascii="宋体" w:hAnsi="Courier New" w:eastAsia="楷体_GB2312" w:cs="Times New Roman"/>
      <w:sz w:val="26"/>
    </w:rPr>
  </w:style>
  <w:style w:type="character" w:styleId="1055">
    <w:name w:val="HTML 代码2"/>
    <w:next w:val="1055"/>
    <w:link w:val="748"/>
    <w:rPr>
      <w:rFonts w:ascii="Courier New" w:hAnsi="Courier New" w:eastAsia="宋体" w:cs="Courier New"/>
      <w:sz w:val="20"/>
      <w:szCs w:val="20"/>
    </w:rPr>
  </w:style>
  <w:style w:type="character" w:styleId="1056">
    <w:name w:val="Char Char Char Char Char Char Char Char"/>
    <w:next w:val="1056"/>
    <w:link w:val="1057"/>
    <w:rPr>
      <w:rFonts w:ascii="Arial" w:hAnsi="Arial" w:eastAsia="Times New Roman" w:cs="Verdana"/>
      <w:b/>
      <w:sz w:val="24"/>
      <w:szCs w:val="24"/>
      <w:lang w:eastAsia="en-US"/>
    </w:rPr>
  </w:style>
  <w:style w:type="paragraph" w:styleId="1057">
    <w:name w:val="Char Char Char Char Char Char Char"/>
    <w:basedOn w:val="748"/>
    <w:next w:val="1057"/>
    <w:link w:val="1056"/>
    <w:pPr>
      <w:jc w:val="left"/>
      <w:spacing w:after="160" w:line="240" w:lineRule="exact"/>
      <w:widowControl/>
    </w:pPr>
    <w:rPr>
      <w:rFonts w:ascii="Arial" w:hAnsi="Arial" w:eastAsia="Times New Roman"/>
      <w:b/>
      <w:sz w:val="24"/>
      <w:lang w:eastAsia="en-US"/>
    </w:rPr>
  </w:style>
  <w:style w:type="character" w:styleId="1058">
    <w:name w:val="注释标题 Char"/>
    <w:next w:val="1058"/>
    <w:link w:val="1059"/>
    <w:rPr>
      <w:rFonts w:ascii="Calibri" w:hAnsi="Calibri" w:eastAsia="宋体" w:cs="Times New Roman"/>
      <w:szCs w:val="24"/>
      <w:lang w:bidi="ar-SA"/>
    </w:rPr>
  </w:style>
  <w:style w:type="paragraph" w:styleId="1059">
    <w:name w:val="注释标题1"/>
    <w:basedOn w:val="748"/>
    <w:next w:val="748"/>
    <w:link w:val="1058"/>
    <w:pPr>
      <w:jc w:val="center"/>
    </w:pPr>
    <w:rPr>
      <w:sz w:val="20"/>
    </w:rPr>
  </w:style>
  <w:style w:type="character" w:styleId="1060">
    <w:name w:val="HTML 地址 Char"/>
    <w:next w:val="1060"/>
    <w:link w:val="1061"/>
    <w:rPr>
      <w:rFonts w:ascii="宋体" w:hAnsi="宋体" w:eastAsia="宋体" w:cs="Times New Roman"/>
      <w:i/>
      <w:iCs/>
      <w:sz w:val="24"/>
      <w:szCs w:val="24"/>
      <w:lang w:bidi="ar-SA"/>
    </w:rPr>
  </w:style>
  <w:style w:type="paragraph" w:styleId="1061">
    <w:name w:val="HTML 地址1"/>
    <w:basedOn w:val="748"/>
    <w:next w:val="1061"/>
    <w:link w:val="1060"/>
    <w:pPr>
      <w:jc w:val="left"/>
      <w:widowControl/>
    </w:pPr>
    <w:rPr>
      <w:rFonts w:ascii="宋体" w:hAnsi="宋体"/>
      <w:i/>
      <w:iCs/>
      <w:sz w:val="24"/>
    </w:rPr>
  </w:style>
  <w:style w:type="character" w:styleId="1062">
    <w:name w:val="访问过的超链接1"/>
    <w:next w:val="1062"/>
    <w:link w:val="748"/>
    <w:rPr>
      <w:rFonts w:ascii="Calibri" w:hAnsi="Calibri" w:eastAsia="宋体" w:cs="Times New Roman"/>
      <w:color w:val="800080"/>
      <w:u w:val="single"/>
    </w:rPr>
  </w:style>
  <w:style w:type="character" w:styleId="1063">
    <w:name w:val="正文文本 Char Char Char Char Char Char Char Char Char Char Char Char1 Char"/>
    <w:next w:val="1063"/>
    <w:link w:val="748"/>
    <w:rPr>
      <w:rFonts w:ascii="Calibri" w:hAnsi="Calibri" w:eastAsia="宋体" w:cs="Times New Roman"/>
      <w:sz w:val="24"/>
      <w:lang w:val="en-US" w:eastAsia="zh-CN"/>
    </w:rPr>
  </w:style>
  <w:style w:type="character" w:styleId="1064">
    <w:name w:val="Heading 3 Char"/>
    <w:next w:val="1064"/>
    <w:link w:val="748"/>
    <w:rPr>
      <w:rFonts w:ascii="Calibri" w:hAnsi="Calibri" w:eastAsia="宋体" w:cs="Times New Roman"/>
      <w:b/>
      <w:bCs/>
      <w:sz w:val="32"/>
      <w:szCs w:val="32"/>
      <w:lang w:val="en-US" w:eastAsia="zh-CN" w:bidi="ar-SA"/>
    </w:rPr>
  </w:style>
  <w:style w:type="character" w:styleId="1065">
    <w:name w:val="DN-正文 Char Char"/>
    <w:next w:val="1065"/>
    <w:link w:val="1066"/>
    <w:rPr>
      <w:rFonts w:ascii="Calibri" w:hAnsi="Calibri" w:eastAsia="宋体" w:cs="Times New Roman"/>
      <w:szCs w:val="24"/>
      <w:lang w:bidi="ar-SA"/>
    </w:rPr>
  </w:style>
  <w:style w:type="paragraph" w:styleId="1066">
    <w:name w:val="DN-正文"/>
    <w:basedOn w:val="1067"/>
    <w:next w:val="1066"/>
    <w:link w:val="1065"/>
    <w:pPr>
      <w:ind w:firstLine="200"/>
      <w:jc w:val="both"/>
      <w:spacing w:line="400" w:lineRule="exact"/>
    </w:pPr>
    <w:rPr>
      <w:rFonts w:eastAsia="宋体"/>
      <w:sz w:val="20"/>
      <w:szCs w:val="24"/>
    </w:rPr>
  </w:style>
  <w:style w:type="paragraph" w:styleId="1067">
    <w:name w:val="正文缩进2"/>
    <w:basedOn w:val="748"/>
    <w:next w:val="1067"/>
    <w:link w:val="748"/>
    <w:pPr>
      <w:ind w:firstLine="420"/>
      <w:jc w:val="left"/>
    </w:pPr>
    <w:rPr>
      <w:rFonts w:ascii="Calibri" w:hAnsi="Calibri" w:eastAsia="楷体_GB2312" w:cs="Times New Roman"/>
      <w:sz w:val="24"/>
      <w:szCs w:val="20"/>
    </w:rPr>
  </w:style>
  <w:style w:type="character" w:styleId="1068">
    <w:name w:val="font41"/>
    <w:next w:val="1068"/>
    <w:link w:val="748"/>
    <w:rPr>
      <w:rFonts w:ascii="Times New Roman" w:hAnsi="Times New Roman" w:eastAsia="宋体" w:cs="Times New Roman"/>
      <w:i w:val="0"/>
      <w:color w:val="000000"/>
      <w:sz w:val="22"/>
      <w:szCs w:val="22"/>
      <w:u w:val="none"/>
    </w:rPr>
  </w:style>
  <w:style w:type="character" w:styleId="1069">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069"/>
    <w:link w:val="748"/>
    <w:rPr>
      <w:rFonts w:ascii="Times New Roman" w:hAnsi="Times New Roman" w:eastAsia="楷体_GB2312" w:cs="Times New Roman"/>
      <w:sz w:val="24"/>
      <w:szCs w:val="20"/>
    </w:rPr>
  </w:style>
  <w:style w:type="character" w:styleId="1070">
    <w:name w:val=" Char Char13"/>
    <w:next w:val="1070"/>
    <w:link w:val="748"/>
    <w:rPr>
      <w:rFonts w:ascii="宋体" w:hAnsi="Courier New" w:eastAsia="宋体" w:cs="Courier New"/>
      <w:sz w:val="21"/>
      <w:szCs w:val="21"/>
    </w:rPr>
  </w:style>
  <w:style w:type="character" w:styleId="1071">
    <w:name w:val="报告正文 Char Char"/>
    <w:next w:val="1071"/>
    <w:link w:val="1072"/>
    <w:rPr>
      <w:rFonts w:ascii="宋体" w:hAnsi="宋体" w:eastAsia="宋体" w:cs="Times New Roman"/>
      <w:sz w:val="24"/>
      <w:lang w:bidi="ar-SA"/>
    </w:rPr>
  </w:style>
  <w:style w:type="paragraph" w:styleId="1072">
    <w:name w:val="报告正文"/>
    <w:basedOn w:val="748"/>
    <w:next w:val="1072"/>
    <w:link w:val="1071"/>
    <w:pPr>
      <w:ind w:right="210" w:firstLine="420"/>
      <w:spacing w:after="80" w:line="480" w:lineRule="auto"/>
      <w:widowControl/>
    </w:pPr>
    <w:rPr>
      <w:rFonts w:ascii="宋体" w:hAnsi="宋体"/>
      <w:sz w:val="24"/>
      <w:szCs w:val="20"/>
    </w:rPr>
  </w:style>
  <w:style w:type="character" w:styleId="1073">
    <w:name w:val="a3"/>
    <w:next w:val="1073"/>
    <w:link w:val="748"/>
    <w:rPr>
      <w:rFonts w:ascii="Calibri" w:hAnsi="Calibri" w:eastAsia="宋体" w:cs="Times New Roman"/>
    </w:rPr>
  </w:style>
  <w:style w:type="character" w:styleId="1074">
    <w:name w:val="method_name1"/>
    <w:next w:val="1074"/>
    <w:link w:val="748"/>
    <w:rPr>
      <w:rFonts w:ascii="Calibri" w:hAnsi="Calibri" w:eastAsia="宋体" w:cs="Times New Roman"/>
      <w:b/>
      <w:bCs/>
    </w:rPr>
  </w:style>
  <w:style w:type="character" w:styleId="1075">
    <w:name w:val="信息标题 Char"/>
    <w:next w:val="1075"/>
    <w:link w:val="1076"/>
    <w:rPr>
      <w:rFonts w:ascii="Arial" w:hAnsi="Arial" w:eastAsia="宋体" w:cs="Times New Roman"/>
      <w:sz w:val="24"/>
      <w:szCs w:val="24"/>
      <w:shd w:val="pct20" w:color="auto" w:fill="auto"/>
      <w:lang w:bidi="ar-SA"/>
    </w:rPr>
  </w:style>
  <w:style w:type="paragraph" w:styleId="1076">
    <w:name w:val="信息标题1"/>
    <w:basedOn w:val="748"/>
    <w:next w:val="1076"/>
    <w:link w:val="1075"/>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077">
    <w:name w:val="16"/>
    <w:next w:val="1077"/>
    <w:link w:val="748"/>
    <w:rPr>
      <w:rFonts w:ascii="Times New Roman" w:hAnsi="Times New Roman" w:eastAsia="宋体" w:cs="Times New Roman"/>
      <w:color w:val="0000ff"/>
      <w:sz w:val="20"/>
      <w:szCs w:val="20"/>
      <w:u w:val="single"/>
    </w:rPr>
  </w:style>
  <w:style w:type="character" w:styleId="1078">
    <w:name w:val="HTML 打字机1"/>
    <w:next w:val="1078"/>
    <w:link w:val="748"/>
    <w:rPr>
      <w:rFonts w:ascii="宋体" w:hAnsi="宋体" w:eastAsia="宋体" w:cs="宋体"/>
      <w:sz w:val="24"/>
      <w:szCs w:val="24"/>
    </w:rPr>
  </w:style>
  <w:style w:type="character" w:styleId="1079">
    <w:name w:val="Char Char14"/>
    <w:next w:val="1079"/>
    <w:link w:val="748"/>
    <w:rPr>
      <w:rFonts w:ascii="Cambria" w:hAnsi="Cambria" w:eastAsia="宋体" w:cs="Times New Roman"/>
      <w:b/>
      <w:bCs/>
      <w:sz w:val="24"/>
      <w:szCs w:val="24"/>
      <w:lang w:val="en-US" w:eastAsia="zh-CN"/>
    </w:rPr>
  </w:style>
  <w:style w:type="character" w:styleId="1080">
    <w:name w:val="font21"/>
    <w:next w:val="1080"/>
    <w:link w:val="748"/>
    <w:rPr>
      <w:rFonts w:hint="eastAsia" w:ascii="宋体" w:hAnsi="宋体" w:eastAsia="宋体" w:cs="宋体"/>
      <w:i w:val="0"/>
      <w:color w:val="000000"/>
      <w:sz w:val="22"/>
      <w:szCs w:val="22"/>
      <w:u w:val="none"/>
    </w:rPr>
  </w:style>
  <w:style w:type="character" w:styleId="1081">
    <w:name w:val="表格标题 (2)_"/>
    <w:next w:val="1081"/>
    <w:link w:val="1082"/>
    <w:rPr>
      <w:rFonts w:ascii="宋体" w:hAnsi="Calibri" w:eastAsia="宋体" w:cs="Times New Roman"/>
      <w:shd w:val="clear" w:color="auto" w:fill="ffffff"/>
      <w:lang w:bidi="ar-SA"/>
    </w:rPr>
  </w:style>
  <w:style w:type="paragraph" w:styleId="1082">
    <w:name w:val="表格标题 (2)1"/>
    <w:basedOn w:val="748"/>
    <w:next w:val="1082"/>
    <w:link w:val="1081"/>
    <w:pPr>
      <w:jc w:val="left"/>
      <w:spacing w:line="240" w:lineRule="atLeast"/>
      <w:shd w:val="clear" w:color="auto" w:fill="ffffff"/>
    </w:pPr>
    <w:rPr>
      <w:rFonts w:ascii="宋体"/>
      <w:sz w:val="20"/>
      <w:szCs w:val="20"/>
      <w:shd w:val="clear" w:color="auto" w:fill="ffffff"/>
    </w:rPr>
  </w:style>
  <w:style w:type="character" w:styleId="1083">
    <w:name w:val="txt"/>
    <w:next w:val="1083"/>
    <w:link w:val="748"/>
    <w:rPr>
      <w:rFonts w:ascii="Tahoma" w:hAnsi="Tahoma" w:eastAsia="宋体" w:cs="Times New Roman"/>
      <w:sz w:val="28"/>
      <w:szCs w:val="28"/>
      <w:lang w:val="en-US" w:eastAsia="zh-CN"/>
    </w:rPr>
  </w:style>
  <w:style w:type="character" w:styleId="1084">
    <w:name w:val="样式 Char"/>
    <w:next w:val="1084"/>
    <w:link w:val="1085"/>
    <w:rPr>
      <w:rFonts w:ascii="宋体" w:hAnsi="宋体" w:eastAsia="宋体" w:cs="Times New Roman"/>
      <w:b/>
      <w:sz w:val="21"/>
      <w:u w:val="single"/>
      <w:lang w:val="en-US" w:eastAsia="zh-CN" w:bidi="ar-SA"/>
    </w:rPr>
  </w:style>
  <w:style w:type="paragraph" w:styleId="1085">
    <w:name w:val="样式"/>
    <w:basedOn w:val="748"/>
    <w:next w:val="748"/>
    <w:link w:val="1084"/>
    <w:pPr>
      <w:spacing w:line="400" w:lineRule="exact"/>
    </w:pPr>
    <w:rPr>
      <w:rFonts w:ascii="宋体" w:hAnsi="宋体"/>
      <w:b/>
      <w:szCs w:val="20"/>
      <w:u w:val="single"/>
    </w:rPr>
  </w:style>
  <w:style w:type="character" w:styleId="1086">
    <w:name w:val="wj1"/>
    <w:next w:val="1086"/>
    <w:link w:val="748"/>
    <w:rPr>
      <w:rFonts w:ascii="Tahoma" w:hAnsi="Tahoma" w:eastAsia="宋体" w:cs="Times New Roman"/>
      <w:color w:val="000000"/>
      <w:sz w:val="18"/>
      <w:szCs w:val="28"/>
      <w:u w:val="none"/>
      <w:lang w:val="en-US" w:eastAsia="zh-CN"/>
    </w:rPr>
  </w:style>
  <w:style w:type="character" w:styleId="1087">
    <w:name w:val="批注框文本 Char1"/>
    <w:next w:val="1087"/>
    <w:link w:val="748"/>
    <w:rPr>
      <w:rFonts w:ascii="Times New Roman" w:hAnsi="Times New Roman" w:eastAsia="宋体" w:cs="Times New Roman"/>
      <w:sz w:val="18"/>
      <w:szCs w:val="18"/>
    </w:rPr>
  </w:style>
  <w:style w:type="character" w:styleId="1088">
    <w:name w:val=" Char Char14"/>
    <w:next w:val="1088"/>
    <w:link w:val="748"/>
    <w:rPr>
      <w:rFonts w:ascii="Calibri" w:hAnsi="Calibri" w:eastAsia="宋体" w:cs="Times New Roman"/>
      <w:sz w:val="18"/>
      <w:szCs w:val="18"/>
    </w:rPr>
  </w:style>
  <w:style w:type="character" w:styleId="1089">
    <w:name w:val="文本 Char Char"/>
    <w:next w:val="1089"/>
    <w:link w:val="1090"/>
    <w:rPr>
      <w:rFonts w:ascii="Calibri" w:hAnsi="Calibri" w:eastAsia="宋体" w:cs="Times New Roman"/>
      <w:sz w:val="24"/>
      <w:lang w:bidi="ar-SA"/>
    </w:rPr>
  </w:style>
  <w:style w:type="paragraph" w:styleId="1090">
    <w:name w:val="文本"/>
    <w:basedOn w:val="748"/>
    <w:next w:val="1090"/>
    <w:link w:val="1089"/>
    <w:pPr>
      <w:ind w:firstLine="200"/>
      <w:spacing w:before="156" w:after="156" w:line="440" w:lineRule="exact"/>
    </w:pPr>
    <w:rPr>
      <w:sz w:val="24"/>
      <w:szCs w:val="20"/>
    </w:rPr>
  </w:style>
  <w:style w:type="character" w:styleId="1091">
    <w:name w:val="HTML 地址 Char1"/>
    <w:next w:val="1091"/>
    <w:link w:val="1092"/>
    <w:rPr>
      <w:rFonts w:ascii="Calibri" w:hAnsi="Calibri" w:eastAsia="宋体" w:cs="Times New Roman"/>
      <w:i/>
      <w:iCs/>
      <w:lang w:bidi="ar-SA"/>
    </w:rPr>
  </w:style>
  <w:style w:type="paragraph" w:styleId="1092">
    <w:name w:val="HTML 地址2"/>
    <w:basedOn w:val="748"/>
    <w:next w:val="1092"/>
    <w:link w:val="1091"/>
    <w:rPr>
      <w:i/>
      <w:iCs/>
      <w:sz w:val="20"/>
      <w:szCs w:val="20"/>
    </w:rPr>
  </w:style>
  <w:style w:type="character" w:styleId="1093">
    <w:name w:val=" Char Char21"/>
    <w:next w:val="1093"/>
    <w:link w:val="748"/>
    <w:rPr>
      <w:rFonts w:ascii="Arial" w:hAnsi="Arial" w:eastAsia="黑体" w:cs="Times New Roman"/>
      <w:sz w:val="21"/>
      <w:szCs w:val="21"/>
    </w:rPr>
  </w:style>
  <w:style w:type="character" w:styleId="1094">
    <w:name w:val="二级小编号 Char"/>
    <w:next w:val="1094"/>
    <w:link w:val="1095"/>
    <w:rPr>
      <w:rFonts w:ascii="Calibri" w:hAnsi="Calibri" w:eastAsia="宋体" w:cs="Times New Roman"/>
      <w:sz w:val="28"/>
      <w:szCs w:val="28"/>
    </w:rPr>
  </w:style>
  <w:style w:type="paragraph" w:styleId="1095">
    <w:name w:val="二级小编号"/>
    <w:basedOn w:val="1035"/>
    <w:next w:val="1095"/>
    <w:link w:val="1094"/>
    <w:pPr>
      <w:numPr>
        <w:ilvl w:val="0"/>
        <w:numId w:val="16"/>
      </w:numPr>
      <w:ind w:left="0"/>
      <w:spacing w:after="0"/>
    </w:pPr>
    <w:rPr>
      <w:sz w:val="28"/>
      <w:szCs w:val="28"/>
    </w:rPr>
  </w:style>
  <w:style w:type="character" w:styleId="1096">
    <w:name w:val="HTML 键盘1"/>
    <w:next w:val="1096"/>
    <w:link w:val="748"/>
    <w:rPr>
      <w:rFonts w:ascii="Courier New" w:hAnsi="Courier New" w:eastAsia="宋体" w:cs="Courier New"/>
      <w:sz w:val="20"/>
      <w:szCs w:val="20"/>
    </w:rPr>
  </w:style>
  <w:style w:type="character" w:styleId="1097">
    <w:name w:val="H5 Char,dash Char,ds Char,dd Char,h5 Char,PIM 5 Char,l5 Char,hm Char,module heading Char,heading 5 Char,Level 3 - i Char,Roman list Char,Appendix A  Heading 5 Char,h51 Char,heading 51 Char,h52 Char,heading 52 Char,h53 Char,heading 53 Char,Heading5 Char"/>
    <w:next w:val="1097"/>
    <w:link w:val="748"/>
    <w:rPr>
      <w:rFonts w:ascii="Calibri" w:hAnsi="Calibri" w:eastAsia="宋体" w:cs="Times New Roman"/>
      <w:b/>
      <w:bCs/>
      <w:sz w:val="28"/>
      <w:szCs w:val="28"/>
    </w:rPr>
  </w:style>
  <w:style w:type="character" w:styleId="1098">
    <w:name w:val="H4 Char,4th level Char,h4 Char,Ref Heading 1 Char,rh1 Char,Heading sql Char,sect 1.2.3.4 Char,4 Char,4heading Char,sect 1.2.3.41 Char,Ref Heading 11 Char,rh11 Char,sect 1.2.3.42 Char,Ref Heading 12 Char,rh12 Char,sect 1.2.3.411 Char,Ref Heading 111 Char"/>
    <w:next w:val="1098"/>
    <w:link w:val="748"/>
    <w:rPr>
      <w:rFonts w:ascii="Arial" w:hAnsi="Arial" w:eastAsia="黑体" w:cs="Times New Roman"/>
      <w:b/>
      <w:bCs/>
      <w:sz w:val="28"/>
      <w:szCs w:val="28"/>
    </w:rPr>
  </w:style>
  <w:style w:type="character" w:styleId="1099">
    <w:name w:val="表格标题 (2)"/>
    <w:next w:val="1099"/>
    <w:link w:val="748"/>
    <w:rPr>
      <w:rFonts w:ascii="宋体" w:hAnsi="Calibri" w:eastAsia="Times New Roman" w:cs="宋体"/>
      <w:shd w:val="clear" w:color="auto" w:fill="ffffff"/>
      <w:lang w:val="en-US" w:eastAsia="en-US"/>
    </w:rPr>
  </w:style>
  <w:style w:type="character" w:styleId="1100">
    <w:name w:val="Char Char21"/>
    <w:next w:val="1100"/>
    <w:link w:val="748"/>
    <w:rPr>
      <w:rFonts w:ascii="Calibri" w:hAnsi="Calibri" w:eastAsia="宋体" w:cs="Times New Roman"/>
      <w:sz w:val="18"/>
    </w:rPr>
  </w:style>
  <w:style w:type="character" w:styleId="1101">
    <w:name w:val="Char Char10"/>
    <w:next w:val="1101"/>
    <w:link w:val="748"/>
    <w:rPr>
      <w:rFonts w:ascii="Century Gothic" w:hAnsi="Century Gothic" w:eastAsia="黑体" w:cs="Times New Roman"/>
      <w:b/>
      <w:bCs/>
      <w:sz w:val="32"/>
      <w:szCs w:val="32"/>
      <w:lang w:val="en-US" w:eastAsia="zh-CN"/>
    </w:rPr>
  </w:style>
  <w:style w:type="character" w:styleId="1102">
    <w:name w:val="grame"/>
    <w:next w:val="1102"/>
    <w:link w:val="748"/>
    <w:rPr>
      <w:rFonts w:ascii="Calibri" w:hAnsi="Calibri" w:eastAsia="宋体" w:cs="Times New Roman"/>
    </w:rPr>
  </w:style>
  <w:style w:type="character" w:styleId="1103">
    <w:name w:val="apple-converted-space"/>
    <w:next w:val="1103"/>
    <w:link w:val="748"/>
    <w:rPr>
      <w:rFonts w:ascii="Calibri" w:hAnsi="Calibri" w:eastAsia="宋体" w:cs="Times New Roman"/>
    </w:rPr>
  </w:style>
  <w:style w:type="character" w:styleId="1104">
    <w:name w:val="批注文字 字符"/>
    <w:next w:val="1104"/>
    <w:link w:val="748"/>
    <w:rPr>
      <w:rFonts w:ascii="Calibri" w:hAnsi="Calibri" w:eastAsia="宋体" w:cs="Times New Roman"/>
      <w:sz w:val="21"/>
      <w:szCs w:val="24"/>
    </w:rPr>
  </w:style>
  <w:style w:type="character" w:styleId="1105">
    <w:name w:val="批注主题 Char2"/>
    <w:next w:val="1105"/>
    <w:link w:val="748"/>
    <w:rPr>
      <w:rFonts w:ascii="Times New Roman" w:hAnsi="Times New Roman" w:eastAsia="宋体" w:cs="Times New Roman"/>
      <w:b/>
      <w:bCs/>
      <w:szCs w:val="24"/>
    </w:rPr>
  </w:style>
  <w:style w:type="character" w:styleId="1106">
    <w:name w:val="word"/>
    <w:next w:val="1106"/>
    <w:link w:val="748"/>
    <w:rPr>
      <w:rFonts w:ascii="Calibri" w:hAnsi="Calibri" w:eastAsia="宋体" w:cs="Times New Roman"/>
    </w:rPr>
  </w:style>
  <w:style w:type="character" w:styleId="1107">
    <w:name w:val="正文 Char"/>
    <w:next w:val="1107"/>
    <w:link w:val="1108"/>
    <w:rPr>
      <w:rFonts w:ascii="Calibri" w:hAnsi="Calibri" w:eastAsia="宋体" w:cs="Times New Roman"/>
      <w:sz w:val="24"/>
      <w:lang w:val="en-US" w:eastAsia="zh-CN" w:bidi="ar-SA"/>
    </w:rPr>
  </w:style>
  <w:style w:type="paragraph" w:styleId="1108">
    <w:name w:val="正文1"/>
    <w:basedOn w:val="1109"/>
    <w:next w:val="1108"/>
    <w:link w:val="1107"/>
    <w:pPr>
      <w:ind w:left="851" w:firstLine="200"/>
      <w:jc w:val="both"/>
      <w:keepLines/>
      <w:spacing w:before="0" w:line="440" w:lineRule="exact"/>
    </w:pPr>
    <w:rPr>
      <w:rFonts w:ascii="Calibri" w:hAnsi="Calibri" w:eastAsia="宋体"/>
      <w:b w:val="0"/>
      <w:bCs w:val="0"/>
      <w:color w:val="000000"/>
      <w:sz w:val="24"/>
    </w:rPr>
  </w:style>
  <w:style w:type="paragraph" w:styleId="1109">
    <w:name w:val="格式1"/>
    <w:basedOn w:val="748"/>
    <w:next w:val="1109"/>
    <w:link w:val="748"/>
    <w:pPr>
      <w:jc w:val="center"/>
      <w:spacing w:before="120"/>
    </w:pPr>
    <w:rPr>
      <w:rFonts w:ascii="黑体" w:hAnsi="宋体" w:eastAsia="黑体" w:cs="Times New Roman"/>
      <w:b/>
      <w:bCs/>
      <w:color w:val="000000"/>
      <w:sz w:val="32"/>
      <w:szCs w:val="20"/>
    </w:rPr>
  </w:style>
  <w:style w:type="character" w:styleId="1110">
    <w:name w:val="正文文本缩进 Char1"/>
    <w:next w:val="1110"/>
    <w:link w:val="748"/>
    <w:rPr>
      <w:rFonts w:ascii="Times New Roman" w:hAnsi="Times New Roman" w:eastAsia="宋体" w:cs="Times New Roman"/>
      <w:sz w:val="20"/>
      <w:szCs w:val="24"/>
    </w:rPr>
  </w:style>
  <w:style w:type="character" w:styleId="1111">
    <w:name w:val="正文文本 Char"/>
    <w:next w:val="1111"/>
    <w:link w:val="748"/>
    <w:rPr>
      <w:rFonts w:ascii="方正大黑简体" w:hAnsi="Calibri" w:eastAsia="方正大黑简体" w:cs="Times New Roman"/>
      <w:position w:val="6"/>
      <w:sz w:val="30"/>
    </w:rPr>
  </w:style>
  <w:style w:type="character" w:styleId="1112">
    <w:name w:val="apple-style-span"/>
    <w:next w:val="1112"/>
    <w:link w:val="748"/>
    <w:rPr>
      <w:rFonts w:ascii="Calibri" w:hAnsi="Calibri" w:eastAsia="宋体" w:cs="Times New Roman"/>
    </w:rPr>
  </w:style>
  <w:style w:type="character" w:styleId="1113">
    <w:name w:val="彩色列表 - 着色 1 字符"/>
    <w:next w:val="1113"/>
    <w:link w:val="748"/>
    <w:rPr>
      <w:rFonts w:ascii="Calibri" w:hAnsi="Calibri" w:eastAsia="宋体" w:cs="Times New Roman"/>
      <w:sz w:val="21"/>
      <w:szCs w:val="22"/>
    </w:rPr>
  </w:style>
  <w:style w:type="character" w:styleId="1114">
    <w:name w:val="正文文本 + 间距 2 pt"/>
    <w:next w:val="1114"/>
    <w:link w:val="748"/>
    <w:rPr>
      <w:rFonts w:ascii="宋体" w:hAnsi="Calibri" w:eastAsia="Times New Roman" w:cs="宋体"/>
      <w:spacing w:val="50"/>
      <w:sz w:val="22"/>
      <w:szCs w:val="22"/>
      <w:u w:val="none"/>
    </w:rPr>
  </w:style>
  <w:style w:type="character" w:styleId="1115">
    <w:name w:val="Char Char191"/>
    <w:next w:val="1115"/>
    <w:link w:val="748"/>
    <w:rPr>
      <w:rFonts w:ascii="Calibri" w:hAnsi="Calibri" w:eastAsia="宋体" w:cs="Times New Roman"/>
      <w:b/>
      <w:bCs/>
      <w:sz w:val="44"/>
      <w:szCs w:val="44"/>
      <w:lang w:val="en-US" w:eastAsia="zh-CN"/>
    </w:rPr>
  </w:style>
  <w:style w:type="character" w:styleId="1116">
    <w:name w:val="行号1"/>
    <w:next w:val="1116"/>
    <w:link w:val="748"/>
    <w:rPr>
      <w:rFonts w:ascii="Calibri" w:hAnsi="Calibri" w:eastAsia="宋体" w:cs="Times New Roman"/>
    </w:rPr>
  </w:style>
  <w:style w:type="character" w:styleId="1117">
    <w:name w:val="medium1"/>
    <w:next w:val="1117"/>
    <w:link w:val="748"/>
    <w:rPr>
      <w:rFonts w:ascii="ˎ̥" w:hAnsi="ˎ̥" w:eastAsia="宋体" w:cs="Times New Roman"/>
      <w:sz w:val="21"/>
      <w:szCs w:val="21"/>
    </w:rPr>
  </w:style>
  <w:style w:type="character" w:styleId="1118">
    <w:name w:val="fontstyle01"/>
    <w:next w:val="1118"/>
    <w:link w:val="748"/>
    <w:rPr>
      <w:rFonts w:ascii="Calibri" w:hAnsi="Calibri" w:eastAsia="宋体" w:cs="Calibri"/>
      <w:b w:val="0"/>
      <w:bCs w:val="0"/>
      <w:i w:val="0"/>
      <w:iCs w:val="0"/>
      <w:color w:val="000000"/>
      <w:sz w:val="22"/>
      <w:szCs w:val="22"/>
    </w:rPr>
  </w:style>
  <w:style w:type="character" w:styleId="1119">
    <w:name w:val="Char Char18"/>
    <w:next w:val="1119"/>
    <w:link w:val="748"/>
    <w:rPr>
      <w:rFonts w:ascii="Cambria" w:hAnsi="Cambria" w:eastAsia="宋体" w:cs="Times New Roman"/>
      <w:b/>
      <w:bCs/>
      <w:sz w:val="32"/>
      <w:szCs w:val="32"/>
      <w:lang w:val="en-US" w:eastAsia="zh-CN"/>
    </w:rPr>
  </w:style>
  <w:style w:type="character" w:styleId="1120">
    <w:name w:val="Dist 正文 Char Char"/>
    <w:next w:val="1120"/>
    <w:link w:val="1121"/>
    <w:rPr>
      <w:rFonts w:ascii="宋体" w:hAnsi="宋体" w:eastAsia="宋体" w:cs="Times New Roman"/>
      <w:szCs w:val="21"/>
      <w:lang w:bidi="ar-SA"/>
    </w:rPr>
  </w:style>
  <w:style w:type="paragraph" w:styleId="1121">
    <w:name w:val="Dist 正文"/>
    <w:basedOn w:val="748"/>
    <w:next w:val="1121"/>
    <w:link w:val="1120"/>
    <w:pPr>
      <w:jc w:val="left"/>
      <w:spacing w:line="360" w:lineRule="auto"/>
      <w:widowControl/>
    </w:pPr>
    <w:rPr>
      <w:rFonts w:ascii="宋体" w:hAnsi="宋体"/>
      <w:sz w:val="20"/>
      <w:szCs w:val="21"/>
    </w:rPr>
  </w:style>
  <w:style w:type="character" w:styleId="1122">
    <w:name w:val="!BECC正文 Char Char"/>
    <w:next w:val="1122"/>
    <w:link w:val="1123"/>
    <w:rPr>
      <w:rFonts w:ascii="Calibri" w:hAnsi="Calibri" w:eastAsia="宋体" w:cs="Times New Roman"/>
      <w:sz w:val="24"/>
      <w:szCs w:val="24"/>
      <w:lang w:bidi="ar-SA"/>
    </w:rPr>
  </w:style>
  <w:style w:type="paragraph" w:styleId="1123">
    <w:name w:val="!BECC正文"/>
    <w:basedOn w:val="748"/>
    <w:next w:val="1123"/>
    <w:link w:val="1122"/>
    <w:pPr>
      <w:contextualSpacing/>
      <w:ind w:firstLine="200"/>
      <w:spacing w:line="360" w:lineRule="auto"/>
      <w:tabs>
        <w:tab w:val="left" w:pos="0" w:leader="none"/>
      </w:tabs>
    </w:pPr>
    <w:rPr>
      <w:sz w:val="24"/>
    </w:rPr>
  </w:style>
  <w:style w:type="character" w:styleId="1124">
    <w:name w:val="表格标题 (2) + 4 pt"/>
    <w:next w:val="1124"/>
    <w:link w:val="748"/>
    <w:rPr>
      <w:rFonts w:ascii="宋体" w:hAnsi="Calibri" w:eastAsia="Times New Roman" w:cs="宋体"/>
      <w:sz w:val="8"/>
      <w:szCs w:val="8"/>
      <w:shd w:val="clear" w:color="auto" w:fill="ffffff"/>
    </w:rPr>
  </w:style>
  <w:style w:type="character" w:styleId="1125">
    <w:name w:val="正文文本 + 斜体,间距 1 pt,间距 0 pt,标题 #1 + MS Mincho,17 pt,标题 #1 + Impact,14.5 pt,间距 -1 pt"/>
    <w:next w:val="1125"/>
    <w:link w:val="748"/>
    <w:rPr>
      <w:rFonts w:ascii="宋体" w:hAnsi="Calibri" w:eastAsia="Times New Roman" w:cs="宋体"/>
      <w:i/>
      <w:iCs/>
      <w:spacing w:val="30"/>
      <w:sz w:val="22"/>
      <w:szCs w:val="22"/>
      <w:u w:val="none"/>
    </w:rPr>
  </w:style>
  <w:style w:type="character" w:styleId="1126">
    <w:name w:val="_正文段落 Char"/>
    <w:next w:val="1126"/>
    <w:link w:val="1127"/>
    <w:rPr>
      <w:rFonts w:ascii="宋体" w:hAnsi="宋体" w:eastAsia="宋体" w:cs="Times New Roman"/>
      <w:sz w:val="24"/>
      <w:szCs w:val="24"/>
      <w:lang w:val="en-US" w:eastAsia="zh-CN" w:bidi="ar-SA"/>
    </w:rPr>
  </w:style>
  <w:style w:type="paragraph" w:styleId="1127">
    <w:name w:val="_正文段落"/>
    <w:basedOn w:val="748"/>
    <w:next w:val="1127"/>
    <w:link w:val="1126"/>
    <w:pPr>
      <w:ind w:firstLine="480"/>
      <w:spacing w:line="360" w:lineRule="auto"/>
    </w:pPr>
    <w:rPr>
      <w:rFonts w:ascii="宋体" w:hAnsi="宋体"/>
      <w:sz w:val="24"/>
    </w:rPr>
  </w:style>
  <w:style w:type="character" w:styleId="1128">
    <w:name w:val="正文文本 Char3"/>
    <w:next w:val="1128"/>
    <w:link w:val="748"/>
    <w:rPr>
      <w:rFonts w:ascii="宋体" w:hAnsi="Calibri" w:eastAsia="宋体" w:cs="Times New Roman"/>
      <w:sz w:val="24"/>
      <w:lang w:val="en-US" w:eastAsia="zh-CN" w:bidi="ar-SA"/>
    </w:rPr>
  </w:style>
  <w:style w:type="character" w:styleId="1129">
    <w:name w:val="Char Char17"/>
    <w:next w:val="1129"/>
    <w:link w:val="748"/>
    <w:rPr>
      <w:rFonts w:ascii="Calibri" w:hAnsi="Calibri" w:eastAsia="宋体" w:cs="Times New Roman"/>
      <w:b/>
      <w:bCs/>
      <w:sz w:val="32"/>
      <w:szCs w:val="32"/>
      <w:lang w:val="en-US" w:eastAsia="zh-CN"/>
    </w:rPr>
  </w:style>
  <w:style w:type="character" w:styleId="1130">
    <w:name w:val="正文文本 + 9.5 pt"/>
    <w:next w:val="1130"/>
    <w:link w:val="748"/>
    <w:rPr>
      <w:rFonts w:ascii="宋体" w:hAnsi="Calibri" w:eastAsia="宋体" w:cs="Times New Roman"/>
      <w:spacing w:val="3"/>
      <w:sz w:val="19"/>
      <w:u w:val="none"/>
    </w:rPr>
  </w:style>
  <w:style w:type="character" w:styleId="1131">
    <w:name w:val="正文首行缩进 2 Char1"/>
    <w:next w:val="1131"/>
    <w:link w:val="1132"/>
    <w:rPr>
      <w:rFonts w:ascii="Calibri" w:hAnsi="Calibri" w:eastAsia="宋体" w:cs="Times New Roman"/>
      <w:sz w:val="28"/>
      <w:lang w:bidi="ar-SA"/>
    </w:rPr>
  </w:style>
  <w:style w:type="paragraph" w:styleId="1132">
    <w:name w:val="正文首行缩进 21"/>
    <w:basedOn w:val="1035"/>
    <w:next w:val="1132"/>
    <w:link w:val="1131"/>
    <w:pPr>
      <w:ind w:firstLine="420"/>
    </w:pPr>
    <w:rPr>
      <w:sz w:val="28"/>
      <w:szCs w:val="20"/>
    </w:rPr>
  </w:style>
  <w:style w:type="character" w:styleId="1133">
    <w:name w:val="批注主题 Char1"/>
    <w:next w:val="1133"/>
    <w:link w:val="748"/>
    <w:rPr>
      <w:rFonts w:ascii="Calibri" w:hAnsi="Calibri" w:eastAsia="宋体" w:cs="Times New Roman"/>
      <w:b/>
      <w:bCs/>
      <w:szCs w:val="24"/>
    </w:rPr>
  </w:style>
  <w:style w:type="character" w:styleId="1134">
    <w:name w:val="my正文 Char Char"/>
    <w:next w:val="1134"/>
    <w:link w:val="1135"/>
    <w:rPr>
      <w:rFonts w:ascii="Calibri" w:hAnsi="Calibri" w:eastAsia="宋体" w:cs="Times New Roman"/>
      <w:sz w:val="24"/>
      <w:szCs w:val="24"/>
      <w:lang w:bidi="ar-SA"/>
    </w:rPr>
  </w:style>
  <w:style w:type="paragraph" w:styleId="1135">
    <w:name w:val="my正文"/>
    <w:basedOn w:val="748"/>
    <w:next w:val="1135"/>
    <w:link w:val="1134"/>
    <w:pPr>
      <w:ind w:firstLine="480"/>
      <w:spacing w:line="360" w:lineRule="auto"/>
    </w:pPr>
    <w:rPr>
      <w:sz w:val="24"/>
    </w:rPr>
  </w:style>
  <w:style w:type="character" w:styleId="1136">
    <w:name w:val="正文文本缩进 3 Char1"/>
    <w:next w:val="1136"/>
    <w:link w:val="748"/>
    <w:rPr>
      <w:rFonts w:ascii="宋体" w:hAnsi="Times New Roman" w:eastAsia="宋体" w:cs="Times New Roman"/>
      <w:color w:val="ff00ff"/>
      <w:sz w:val="28"/>
      <w:szCs w:val="24"/>
    </w:rPr>
  </w:style>
  <w:style w:type="character" w:styleId="1137">
    <w:name w:val="Char Char151"/>
    <w:next w:val="1137"/>
    <w:link w:val="748"/>
    <w:rPr>
      <w:rFonts w:ascii="Calibri" w:hAnsi="Calibri" w:eastAsia="宋体" w:cs="Times New Roman"/>
      <w:b/>
      <w:bCs/>
      <w:sz w:val="28"/>
      <w:szCs w:val="28"/>
      <w:lang w:val="en-US" w:eastAsia="zh-CN"/>
    </w:rPr>
  </w:style>
  <w:style w:type="character" w:styleId="1138">
    <w:name w:val="font01"/>
    <w:next w:val="1138"/>
    <w:link w:val="748"/>
    <w:rPr>
      <w:rFonts w:ascii="Times New Roman" w:hAnsi="Times New Roman" w:eastAsia="宋体" w:cs="Times New Roman"/>
      <w:i w:val="0"/>
      <w:color w:val="000000"/>
      <w:sz w:val="22"/>
      <w:szCs w:val="22"/>
      <w:u w:val="none"/>
    </w:rPr>
  </w:style>
  <w:style w:type="character" w:styleId="1139">
    <w:name w:val="正文文本_"/>
    <w:next w:val="1139"/>
    <w:link w:val="1140"/>
    <w:rPr>
      <w:rFonts w:ascii="MingLiU" w:hAnsi="MingLiU" w:eastAsia="MingLiU" w:cs="Times New Roman"/>
      <w:spacing w:val="10"/>
      <w:sz w:val="22"/>
      <w:shd w:val="clear" w:color="auto" w:fill="ffffff"/>
      <w:lang w:bidi="ar-SA"/>
    </w:rPr>
  </w:style>
  <w:style w:type="paragraph" w:styleId="1140">
    <w:name w:val="正文文本1"/>
    <w:basedOn w:val="748"/>
    <w:next w:val="1140"/>
    <w:link w:val="1139"/>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141">
    <w:name w:val=" Char Char16"/>
    <w:next w:val="1141"/>
    <w:link w:val="748"/>
    <w:rPr>
      <w:rFonts w:ascii="Calibri" w:hAnsi="Calibri" w:eastAsia="宋体" w:cs="Times New Roman"/>
      <w:sz w:val="21"/>
      <w:szCs w:val="24"/>
      <w:shd w:val="clear" w:color="auto" w:fill="000080"/>
    </w:rPr>
  </w:style>
  <w:style w:type="character" w:styleId="1142">
    <w:name w:val="HTML 变量1"/>
    <w:next w:val="1142"/>
    <w:link w:val="748"/>
    <w:rPr>
      <w:rFonts w:ascii="Calibri" w:hAnsi="Calibri" w:eastAsia="宋体" w:cs="Times New Roman"/>
      <w:i/>
      <w:iCs/>
    </w:rPr>
  </w:style>
  <w:style w:type="character" w:styleId="1143">
    <w:name w:val=" Char Char19"/>
    <w:next w:val="1143"/>
    <w:link w:val="748"/>
    <w:rPr>
      <w:rFonts w:ascii="Calibri" w:hAnsi="Calibri" w:eastAsia="宋体" w:cs="Times New Roman"/>
      <w:b/>
      <w:bCs/>
      <w:sz w:val="21"/>
      <w:szCs w:val="24"/>
    </w:rPr>
  </w:style>
  <w:style w:type="character" w:styleId="1144">
    <w:name w:val="无间隔 Char"/>
    <w:next w:val="1144"/>
    <w:link w:val="1145"/>
    <w:rPr>
      <w:rFonts w:eastAsia="Times New Roman"/>
      <w:sz w:val="22"/>
      <w:szCs w:val="22"/>
      <w:lang w:val="en-US" w:eastAsia="zh-CN" w:bidi="ar-SA"/>
    </w:rPr>
  </w:style>
  <w:style w:type="paragraph" w:styleId="1145">
    <w:name w:val="无间隔1"/>
    <w:next w:val="1145"/>
    <w:link w:val="1144"/>
    <w:rPr>
      <w:rFonts w:eastAsia="Times New Roman"/>
      <w:sz w:val="22"/>
      <w:szCs w:val="22"/>
      <w:lang w:val="en-US" w:eastAsia="zh-CN" w:bidi="ar-SA"/>
    </w:rPr>
  </w:style>
  <w:style w:type="character" w:styleId="1146">
    <w:name w:val="工可正文 Char Char"/>
    <w:next w:val="1146"/>
    <w:link w:val="748"/>
    <w:rPr>
      <w:rFonts w:ascii="宋体" w:hAnsi="Courier New" w:eastAsia="宋体" w:cs="Times New Roman"/>
      <w:sz w:val="28"/>
      <w:lang w:bidi="ar-SA"/>
    </w:rPr>
  </w:style>
  <w:style w:type="character" w:styleId="1147">
    <w:name w:val="尾注文本 Char1"/>
    <w:next w:val="1147"/>
    <w:link w:val="748"/>
    <w:rPr>
      <w:rFonts w:ascii="Calibri" w:hAnsi="Calibri" w:eastAsia="宋体" w:cs="Times New Roman"/>
      <w:sz w:val="21"/>
      <w:szCs w:val="24"/>
    </w:rPr>
  </w:style>
  <w:style w:type="paragraph" w:styleId="1148">
    <w:name w:val=" Char1"/>
    <w:basedOn w:val="748"/>
    <w:next w:val="1148"/>
    <w:link w:val="748"/>
    <w:pPr>
      <w:jc w:val="left"/>
      <w:spacing w:after="160" w:line="240" w:lineRule="exact"/>
      <w:widowControl/>
    </w:pPr>
    <w:rPr>
      <w:rFonts w:ascii="Verdana" w:hAnsi="Verdana" w:eastAsia="仿宋_GB2312" w:cs="Times New Roman"/>
      <w:sz w:val="24"/>
      <w:szCs w:val="20"/>
      <w:lang w:eastAsia="en-US"/>
    </w:rPr>
  </w:style>
  <w:style w:type="paragraph" w:styleId="1149">
    <w:name w:val="表格MY"/>
    <w:basedOn w:val="786"/>
    <w:next w:val="1149"/>
    <w:link w:val="748"/>
    <w:pPr>
      <w:jc w:val="left"/>
      <w:spacing w:line="240" w:lineRule="auto"/>
      <w:widowControl/>
    </w:pPr>
    <w:rPr>
      <w:rFonts w:ascii="Calibri" w:hAnsi="宋体" w:eastAsia="宋体" w:cs="宋体"/>
      <w:bCs/>
      <w:sz w:val="21"/>
      <w:szCs w:val="21"/>
    </w:rPr>
  </w:style>
  <w:style w:type="paragraph" w:styleId="1150">
    <w:name w:val="w2"/>
    <w:basedOn w:val="748"/>
    <w:next w:val="748"/>
    <w:link w:val="748"/>
    <w:pPr>
      <w:spacing w:line="360" w:lineRule="auto"/>
      <w:tabs>
        <w:tab w:val="left" w:pos="785" w:leader="none"/>
      </w:tabs>
    </w:pPr>
    <w:rPr>
      <w:rFonts w:ascii="楷体_GB2312" w:hAnsi="Calibri" w:eastAsia="楷体_GB2312" w:cs="Times New Roman"/>
      <w:b/>
      <w:sz w:val="30"/>
      <w:szCs w:val="22"/>
    </w:rPr>
  </w:style>
  <w:style w:type="paragraph" w:styleId="1151">
    <w:name w:val="样式 (西文) Times New Roman 四号 段后: 6 磅 行距: 固定值 20 磅"/>
    <w:basedOn w:val="748"/>
    <w:next w:val="1151"/>
    <w:link w:val="748"/>
    <w:pPr>
      <w:spacing w:line="360" w:lineRule="auto"/>
    </w:pPr>
    <w:rPr>
      <w:rFonts w:ascii="Calibri" w:hAnsi="Calibri" w:eastAsia="宋体" w:cs="宋体"/>
      <w:sz w:val="28"/>
      <w:szCs w:val="20"/>
    </w:rPr>
  </w:style>
  <w:style w:type="paragraph" w:styleId="1152">
    <w:name w:val="规划正文"/>
    <w:basedOn w:val="748"/>
    <w:next w:val="1152"/>
    <w:link w:val="748"/>
    <w:pPr>
      <w:ind w:firstLine="200"/>
      <w:jc w:val="left"/>
      <w:spacing w:line="360" w:lineRule="auto"/>
      <w:widowControl/>
    </w:pPr>
    <w:rPr>
      <w:rFonts w:ascii="Calibri" w:hAnsi="Calibri" w:eastAsia="宋体" w:cs="Times New Roman"/>
      <w:sz w:val="28"/>
      <w:szCs w:val="20"/>
    </w:rPr>
  </w:style>
  <w:style w:type="paragraph" w:styleId="1153">
    <w:name w:val="xl187"/>
    <w:basedOn w:val="748"/>
    <w:next w:val="1153"/>
    <w:link w:val="748"/>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154">
    <w:name w:val="正文文本 21"/>
    <w:basedOn w:val="748"/>
    <w:next w:val="1154"/>
    <w:link w:val="748"/>
    <w:pPr>
      <w:spacing w:after="120" w:line="480" w:lineRule="auto"/>
    </w:pPr>
    <w:rPr>
      <w:rFonts w:ascii="Calibri" w:hAnsi="Calibri" w:eastAsia="宋体" w:cs="Times New Roman"/>
      <w:sz w:val="20"/>
    </w:rPr>
  </w:style>
  <w:style w:type="paragraph" w:styleId="1155">
    <w:name w:val="引文目录1"/>
    <w:basedOn w:val="748"/>
    <w:next w:val="748"/>
    <w:link w:val="748"/>
    <w:pPr>
      <w:ind w:left="420"/>
    </w:pPr>
    <w:rPr>
      <w:rFonts w:ascii="Calibri" w:hAnsi="Calibri" w:eastAsia="宋体" w:cs="Times New Roman"/>
    </w:rPr>
  </w:style>
  <w:style w:type="paragraph" w:styleId="1156">
    <w:name w:val=" Char1 Char Char Char Char Char Char"/>
    <w:basedOn w:val="748"/>
    <w:next w:val="1156"/>
    <w:link w:val="748"/>
    <w:rPr>
      <w:rFonts w:ascii="Tahoma" w:hAnsi="Tahoma" w:eastAsia="宋体" w:cs="Times New Roman"/>
      <w:sz w:val="24"/>
      <w:szCs w:val="20"/>
    </w:rPr>
  </w:style>
  <w:style w:type="paragraph" w:styleId="1157">
    <w:name w:val="xl195"/>
    <w:basedOn w:val="748"/>
    <w:next w:val="1157"/>
    <w:link w:val="74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158">
    <w:name w:val="表格样式"/>
    <w:basedOn w:val="748"/>
    <w:next w:val="1158"/>
    <w:link w:val="748"/>
    <w:rPr>
      <w:rFonts w:ascii="Calibri" w:hAnsi="Calibri" w:eastAsia="幼圆" w:cs="Times New Roman"/>
      <w:szCs w:val="20"/>
    </w:rPr>
  </w:style>
  <w:style w:type="paragraph" w:styleId="1159">
    <w:name w:val="xl120"/>
    <w:basedOn w:val="748"/>
    <w:next w:val="1159"/>
    <w:link w:val="748"/>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160">
    <w:name w:val="大纲正文"/>
    <w:basedOn w:val="748"/>
    <w:next w:val="1160"/>
    <w:link w:val="748"/>
    <w:pPr>
      <w:ind w:firstLine="567"/>
      <w:spacing w:line="360" w:lineRule="auto"/>
    </w:pPr>
    <w:rPr>
      <w:rFonts w:ascii="楷体_GB2312" w:hAnsi="宋体" w:eastAsia="楷体_GB2312" w:cs="Times New Roman"/>
      <w:sz w:val="28"/>
      <w:szCs w:val="28"/>
    </w:rPr>
  </w:style>
  <w:style w:type="paragraph" w:styleId="1161">
    <w:name w:val="Char1"/>
    <w:basedOn w:val="748"/>
    <w:next w:val="1161"/>
    <w:link w:val="748"/>
    <w:rPr>
      <w:rFonts w:ascii="Tahoma" w:hAnsi="Tahoma" w:eastAsia="宋体" w:cs="Times New Roman"/>
      <w:sz w:val="24"/>
      <w:szCs w:val="20"/>
    </w:rPr>
  </w:style>
  <w:style w:type="paragraph" w:styleId="1162">
    <w:name w:val="样式 正文缩进正文（首行缩进两字）表正文正文非缩进特点段1正文不缩进特点 CharALT+Z水上软件标题4...7"/>
    <w:basedOn w:val="877"/>
    <w:next w:val="1162"/>
    <w:link w:val="748"/>
    <w:pPr>
      <w:ind w:firstLine="0"/>
      <w:spacing w:line="360" w:lineRule="auto"/>
    </w:pPr>
    <w:rPr>
      <w:rFonts w:ascii="Times New Roman" w:hAnsi="Times New Roman" w:eastAsia="宋体" w:cs="宋体"/>
      <w:sz w:val="28"/>
      <w:szCs w:val="20"/>
    </w:rPr>
  </w:style>
  <w:style w:type="paragraph" w:styleId="1163">
    <w:name w:val="xl153"/>
    <w:basedOn w:val="748"/>
    <w:next w:val="1163"/>
    <w:link w:val="74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164">
    <w:name w:val="xl103"/>
    <w:basedOn w:val="748"/>
    <w:next w:val="1164"/>
    <w:link w:val="74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165">
    <w:name w:val="Default Paragraph Font Para Char"/>
    <w:basedOn w:val="748"/>
    <w:next w:val="1165"/>
    <w:link w:val="748"/>
    <w:pPr>
      <w:jc w:val="left"/>
      <w:spacing w:after="160" w:line="240" w:lineRule="exact"/>
      <w:widowControl/>
    </w:pPr>
    <w:rPr>
      <w:rFonts w:ascii="Verdana" w:hAnsi="Verdana" w:eastAsia="宋体" w:cs="Times New Roman"/>
      <w:sz w:val="20"/>
      <w:szCs w:val="20"/>
      <w:lang w:eastAsia="en-US"/>
    </w:rPr>
  </w:style>
  <w:style w:type="paragraph" w:styleId="1166">
    <w:name w:val="xl64"/>
    <w:basedOn w:val="748"/>
    <w:next w:val="1166"/>
    <w:link w:val="748"/>
    <w:pPr>
      <w:jc w:val="center"/>
      <w:spacing w:before="100" w:beforeAutospacing="1" w:after="100" w:afterAutospacing="1"/>
      <w:widowControl/>
    </w:pPr>
    <w:rPr>
      <w:rFonts w:ascii="宋体" w:hAnsi="宋体" w:eastAsia="宋体" w:cs="宋体"/>
      <w:b/>
      <w:bCs/>
      <w:sz w:val="24"/>
    </w:rPr>
  </w:style>
  <w:style w:type="paragraph" w:styleId="1167">
    <w:name w:val="索引 51"/>
    <w:basedOn w:val="748"/>
    <w:next w:val="748"/>
    <w:link w:val="748"/>
    <w:pPr>
      <w:ind w:left="800"/>
    </w:pPr>
    <w:rPr>
      <w:rFonts w:ascii="Calibri" w:hAnsi="Calibri" w:eastAsia="宋体" w:cs="Times New Roman"/>
    </w:rPr>
  </w:style>
  <w:style w:type="paragraph" w:styleId="1168">
    <w:name w:val="xl160"/>
    <w:basedOn w:val="748"/>
    <w:next w:val="1168"/>
    <w:link w:val="748"/>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169">
    <w:name w:val="正文首行缩进11"/>
    <w:basedOn w:val="786"/>
    <w:next w:val="1169"/>
    <w:link w:val="748"/>
    <w:pPr>
      <w:ind w:firstLine="420"/>
      <w:spacing w:line="240" w:lineRule="auto"/>
    </w:pPr>
    <w:rPr>
      <w:rFonts w:ascii="Calibri" w:hAnsi="Calibri" w:eastAsia="宋体" w:cs="Times New Roman"/>
      <w:sz w:val="20"/>
      <w:szCs w:val="24"/>
    </w:rPr>
  </w:style>
  <w:style w:type="paragraph" w:styleId="1170">
    <w:name w:val="列出段落5"/>
    <w:basedOn w:val="748"/>
    <w:next w:val="1170"/>
    <w:link w:val="748"/>
    <w:pPr>
      <w:ind w:firstLine="420"/>
    </w:pPr>
    <w:rPr>
      <w:rFonts w:ascii="Calibri" w:hAnsi="Calibri" w:eastAsia="宋体" w:cs="Times New Roman"/>
      <w:szCs w:val="22"/>
    </w:rPr>
  </w:style>
  <w:style w:type="paragraph" w:styleId="1171">
    <w:name w:val="样式 宋体 小四 行距: 1.5 倍行距"/>
    <w:basedOn w:val="748"/>
    <w:next w:val="1171"/>
    <w:link w:val="748"/>
    <w:rPr>
      <w:rFonts w:ascii="宋体" w:hAnsi="宋体" w:eastAsia="宋体" w:cs="Times New Roman"/>
      <w:sz w:val="24"/>
      <w:szCs w:val="20"/>
    </w:rPr>
  </w:style>
  <w:style w:type="paragraph" w:styleId="1172">
    <w:name w:val="表头样式"/>
    <w:basedOn w:val="1173"/>
    <w:next w:val="1172"/>
    <w:link w:val="748"/>
    <w:pPr>
      <w:jc w:val="center"/>
    </w:pPr>
    <w:rPr>
      <w:rFonts w:ascii="Calibri" w:hAnsi="Calibri" w:eastAsia="宋体" w:cs="Times New Roman"/>
      <w:szCs w:val="20"/>
    </w:rPr>
  </w:style>
  <w:style w:type="paragraph" w:styleId="1173">
    <w:name w:val="表格文本"/>
    <w:basedOn w:val="748"/>
    <w:next w:val="1173"/>
    <w:link w:val="748"/>
    <w:pPr>
      <w:spacing w:line="300" w:lineRule="exact"/>
    </w:pPr>
    <w:rPr>
      <w:rFonts w:ascii="Arial" w:hAnsi="Arial" w:eastAsia="楷体_GB2312" w:cs="Arial"/>
      <w:spacing w:val="10"/>
    </w:rPr>
  </w:style>
  <w:style w:type="paragraph" w:styleId="1174">
    <w:name w:val="1"/>
    <w:basedOn w:val="788"/>
    <w:next w:val="1174"/>
    <w:link w:val="748"/>
    <w:pPr>
      <w:ind w:firstLine="482"/>
      <w:spacing w:before="156" w:line="460" w:lineRule="exact"/>
    </w:pPr>
    <w:rPr>
      <w:rFonts w:ascii="Times New Roman" w:hAnsi="Calibri" w:eastAsia="楷体_GB2312" w:cs="Times New Roman"/>
      <w:b/>
      <w:bCs/>
      <w:color w:val="000000"/>
      <w:sz w:val="32"/>
    </w:rPr>
  </w:style>
  <w:style w:type="paragraph" w:styleId="1175">
    <w:name w:val="正文文本缩进 31"/>
    <w:basedOn w:val="748"/>
    <w:next w:val="1175"/>
    <w:link w:val="748"/>
    <w:pPr>
      <w:ind w:firstLine="524"/>
    </w:pPr>
    <w:rPr>
      <w:rFonts w:ascii="宋体" w:hAnsi="Calibri" w:eastAsia="宋体" w:cs="Times New Roman"/>
      <w:color w:val="ff00ff"/>
      <w:sz w:val="28"/>
    </w:rPr>
  </w:style>
  <w:style w:type="paragraph" w:styleId="1176">
    <w:name w:val="xl107"/>
    <w:basedOn w:val="748"/>
    <w:next w:val="1176"/>
    <w:link w:val="748"/>
    <w:pPr>
      <w:jc w:val="left"/>
      <w:spacing w:before="100" w:beforeAutospacing="1" w:after="100" w:afterAutospacing="1"/>
      <w:widowControl/>
    </w:pPr>
    <w:rPr>
      <w:rFonts w:ascii="宋体" w:hAnsi="宋体" w:eastAsia="宋体" w:cs="宋体"/>
      <w:color w:val="ff0000"/>
      <w:sz w:val="24"/>
    </w:rPr>
  </w:style>
  <w:style w:type="paragraph" w:styleId="1177">
    <w:name w:val="_Style 25"/>
    <w:basedOn w:val="748"/>
    <w:next w:val="1177"/>
    <w:link w:val="748"/>
    <w:pPr>
      <w:jc w:val="left"/>
      <w:spacing w:after="160" w:line="240" w:lineRule="exact"/>
      <w:widowControl/>
    </w:pPr>
    <w:rPr>
      <w:rFonts w:ascii="Calibri" w:hAnsi="Calibri" w:eastAsia="宋体" w:cs="Times New Roman"/>
      <w:sz w:val="24"/>
      <w:szCs w:val="20"/>
    </w:rPr>
  </w:style>
  <w:style w:type="paragraph" w:styleId="1178">
    <w:name w:val="默认段落字体 Para Char Char Char Char Char Char Char Char Char1 Char Char Char Char"/>
    <w:basedOn w:val="748"/>
    <w:next w:val="1178"/>
    <w:link w:val="748"/>
    <w:rPr>
      <w:rFonts w:ascii="Tahoma" w:hAnsi="Tahoma" w:eastAsia="宋体" w:cs="Times New Roman"/>
      <w:sz w:val="24"/>
      <w:szCs w:val="20"/>
    </w:rPr>
  </w:style>
  <w:style w:type="paragraph" w:styleId="1179">
    <w:name w:val="+正文 Char5 Char Char"/>
    <w:basedOn w:val="748"/>
    <w:next w:val="1179"/>
    <w:link w:val="748"/>
    <w:pPr>
      <w:ind w:firstLine="200"/>
      <w:spacing w:line="360" w:lineRule="auto"/>
    </w:pPr>
    <w:rPr>
      <w:rFonts w:ascii="Calibri" w:hAnsi="Calibri" w:eastAsia="宋体" w:cs="Times New Roman"/>
      <w:sz w:val="24"/>
    </w:rPr>
  </w:style>
  <w:style w:type="paragraph" w:styleId="1180">
    <w:name w:val="xl123"/>
    <w:basedOn w:val="748"/>
    <w:next w:val="1180"/>
    <w:link w:val="74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181">
    <w:name w:val="图下文字"/>
    <w:basedOn w:val="748"/>
    <w:next w:val="1181"/>
    <w:link w:val="748"/>
    <w:pPr>
      <w:jc w:val="center"/>
      <w:spacing w:line="312" w:lineRule="auto"/>
    </w:pPr>
    <w:rPr>
      <w:rFonts w:ascii="Calibri" w:hAnsi="Calibri" w:eastAsia="宋体" w:cs="Times New Roman"/>
      <w:sz w:val="18"/>
      <w:szCs w:val="20"/>
    </w:rPr>
  </w:style>
  <w:style w:type="paragraph" w:styleId="1182">
    <w:name w:val="xl100"/>
    <w:basedOn w:val="748"/>
    <w:next w:val="1182"/>
    <w:link w:val="7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183">
    <w:name w:val="默认段落字体 Para Char Char Char Char Char Char Char Char Char Char Char Char Char Char"/>
    <w:next w:val="1183"/>
    <w:link w:val="748"/>
    <w:pPr>
      <w:shd w:val="clear" w:color="auto" w:fill="000080"/>
    </w:pPr>
    <w:rPr>
      <w:rFonts w:ascii="Tahoma" w:hAnsi="Tahoma"/>
      <w:sz w:val="24"/>
      <w:lang w:val="en-US" w:eastAsia="zh-CN" w:bidi="ar-SA"/>
    </w:rPr>
  </w:style>
  <w:style w:type="paragraph" w:styleId="1184">
    <w:name w:val="正文文本缩进 21"/>
    <w:basedOn w:val="748"/>
    <w:next w:val="1184"/>
    <w:link w:val="748"/>
    <w:pPr>
      <w:ind w:firstLine="567"/>
      <w:spacing w:line="480" w:lineRule="atLeast"/>
    </w:pPr>
    <w:rPr>
      <w:rFonts w:ascii="仿宋_GB2312" w:hAnsi="Calibri" w:eastAsia="仿宋_GB2312" w:cs="Times New Roman"/>
      <w:sz w:val="28"/>
      <w:szCs w:val="20"/>
    </w:rPr>
  </w:style>
  <w:style w:type="paragraph" w:styleId="1185">
    <w:name w:val="+正文 Char Char3 Char"/>
    <w:basedOn w:val="748"/>
    <w:next w:val="1185"/>
    <w:link w:val="748"/>
    <w:pPr>
      <w:ind w:left="360" w:firstLine="200"/>
      <w:spacing w:line="360" w:lineRule="auto"/>
      <w:tabs>
        <w:tab w:val="left" w:pos="360" w:leader="none"/>
      </w:tabs>
    </w:pPr>
    <w:rPr>
      <w:rFonts w:ascii="Calibri" w:hAnsi="Calibri" w:eastAsia="宋体" w:cs="Times New Roman"/>
      <w:sz w:val="24"/>
    </w:rPr>
  </w:style>
  <w:style w:type="paragraph" w:styleId="1186">
    <w:name w:val="列项◆（三级）"/>
    <w:basedOn w:val="748"/>
    <w:next w:val="1186"/>
    <w:link w:val="748"/>
    <w:pPr>
      <w:numPr>
        <w:ilvl w:val="2"/>
        <w:numId w:val="17"/>
      </w:numPr>
      <w:tabs>
        <w:tab w:val="left" w:pos="1260" w:leader="none"/>
        <w:tab w:val="left" w:pos="1678" w:leader="none"/>
      </w:tabs>
    </w:pPr>
    <w:rPr>
      <w:rFonts w:ascii="宋体" w:hAnsi="Calibri" w:eastAsia="宋体" w:cs="Times New Roman"/>
      <w:szCs w:val="21"/>
    </w:rPr>
  </w:style>
  <w:style w:type="paragraph" w:styleId="1187">
    <w:name w:val="默认段落字体 Para Char"/>
    <w:basedOn w:val="748"/>
    <w:next w:val="1187"/>
    <w:link w:val="748"/>
    <w:pPr>
      <w:ind w:firstLine="200"/>
      <w:spacing w:line="360" w:lineRule="auto"/>
    </w:pPr>
    <w:rPr>
      <w:rFonts w:ascii="宋体" w:hAnsi="宋体" w:eastAsia="宋体" w:cs="宋体"/>
      <w:sz w:val="24"/>
    </w:rPr>
  </w:style>
  <w:style w:type="paragraph" w:styleId="1188">
    <w:name w:val="xl147"/>
    <w:basedOn w:val="748"/>
    <w:next w:val="1188"/>
    <w:link w:val="748"/>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189">
    <w:name w:val="样式 列表项目符号 + Century Gothic 四号"/>
    <w:basedOn w:val="779"/>
    <w:next w:val="1189"/>
    <w:link w:val="748"/>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190">
    <w:name w:val="正文首行缩进1"/>
    <w:basedOn w:val="786"/>
    <w:next w:val="1190"/>
    <w:link w:val="748"/>
    <w:pPr>
      <w:ind w:firstLine="420"/>
      <w:spacing w:line="240" w:lineRule="auto"/>
    </w:pPr>
    <w:rPr>
      <w:rFonts w:ascii="Calibri" w:hAnsi="Calibri" w:eastAsia="宋体" w:cs="Times New Roman"/>
      <w:sz w:val="20"/>
      <w:szCs w:val="24"/>
    </w:rPr>
  </w:style>
  <w:style w:type="paragraph" w:styleId="1191">
    <w:name w:val="font0"/>
    <w:basedOn w:val="748"/>
    <w:next w:val="1191"/>
    <w:link w:val="748"/>
    <w:pPr>
      <w:jc w:val="left"/>
      <w:spacing w:before="100" w:beforeAutospacing="1" w:after="100" w:afterAutospacing="1"/>
      <w:widowControl/>
    </w:pPr>
    <w:rPr>
      <w:rFonts w:ascii="宋体" w:hAnsi="宋体" w:eastAsia="宋体" w:cs="宋体"/>
      <w:color w:val="000000"/>
      <w:sz w:val="22"/>
      <w:szCs w:val="22"/>
    </w:rPr>
  </w:style>
  <w:style w:type="paragraph" w:styleId="1192">
    <w:name w:val="msolistparagraph"/>
    <w:basedOn w:val="748"/>
    <w:next w:val="1192"/>
    <w:link w:val="748"/>
    <w:pPr>
      <w:ind w:firstLine="420"/>
    </w:pPr>
    <w:rPr>
      <w:rFonts w:ascii="Calibri" w:hAnsi="Calibri" w:eastAsia="宋体" w:cs="Times New Roman"/>
      <w:szCs w:val="22"/>
    </w:rPr>
  </w:style>
  <w:style w:type="paragraph" w:styleId="1193">
    <w:name w:val="TOC 标题"/>
    <w:basedOn w:val="749"/>
    <w:next w:val="748"/>
    <w:link w:val="748"/>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194">
    <w:name w:val="列表接续1"/>
    <w:basedOn w:val="748"/>
    <w:next w:val="1194"/>
    <w:link w:val="748"/>
    <w:pPr>
      <w:ind w:left="420"/>
      <w:spacing w:after="120"/>
    </w:pPr>
    <w:rPr>
      <w:rFonts w:ascii="Calibri" w:hAnsi="Calibri" w:eastAsia="宋体" w:cs="Times New Roman"/>
    </w:rPr>
  </w:style>
  <w:style w:type="paragraph" w:styleId="1195">
    <w:name w:val="样式 标题 2 + (中文) 宋体 深蓝 段前: 0 磅 段后: 7.8 磅 顶端: (单实线 深红  0.5 磅 ..."/>
    <w:basedOn w:val="750"/>
    <w:next w:val="1195"/>
    <w:link w:val="748"/>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196">
    <w:name w:val="批注框文本2"/>
    <w:basedOn w:val="748"/>
    <w:next w:val="1196"/>
    <w:link w:val="748"/>
    <w:pPr>
      <w:spacing w:line="360" w:lineRule="auto"/>
    </w:pPr>
    <w:rPr>
      <w:rFonts w:ascii="Calibri" w:hAnsi="Calibri" w:eastAsia="宋体" w:cs="Times New Roman"/>
      <w:sz w:val="18"/>
      <w:szCs w:val="18"/>
    </w:rPr>
  </w:style>
  <w:style w:type="paragraph" w:styleId="1197">
    <w:name w:val="列表接续 31"/>
    <w:basedOn w:val="748"/>
    <w:next w:val="1197"/>
    <w:link w:val="748"/>
    <w:pPr>
      <w:ind w:left="1260"/>
      <w:spacing w:after="120"/>
    </w:pPr>
    <w:rPr>
      <w:rFonts w:ascii="Calibri" w:hAnsi="Calibri" w:eastAsia="宋体" w:cs="Times New Roman"/>
    </w:rPr>
  </w:style>
  <w:style w:type="paragraph" w:styleId="1198">
    <w:name w:val="xl25"/>
    <w:basedOn w:val="748"/>
    <w:next w:val="1198"/>
    <w:link w:val="748"/>
    <w:pPr>
      <w:jc w:val="center"/>
      <w:spacing w:before="100" w:beforeAutospacing="1" w:after="100" w:afterAutospacing="1"/>
      <w:widowControl/>
    </w:pPr>
    <w:rPr>
      <w:rFonts w:hint="eastAsia" w:ascii="黑体" w:hAnsi="宋体" w:eastAsia="黑体" w:cs="Times New Roman"/>
      <w:sz w:val="44"/>
      <w:szCs w:val="44"/>
    </w:rPr>
  </w:style>
  <w:style w:type="paragraph" w:styleId="1199">
    <w:name w:val="xl146"/>
    <w:basedOn w:val="748"/>
    <w:next w:val="1199"/>
    <w:link w:val="74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200">
    <w:name w:val="回信地址"/>
    <w:basedOn w:val="748"/>
    <w:next w:val="1200"/>
    <w:link w:val="748"/>
    <w:pPr>
      <w:ind w:right="-120"/>
      <w:jc w:val="left"/>
      <w:keepLines/>
      <w:spacing w:line="200" w:lineRule="atLeast"/>
      <w:widowControl/>
    </w:pPr>
    <w:rPr>
      <w:rFonts w:ascii="Calibri" w:hAnsi="Calibri" w:eastAsia="宋体" w:cs="Times New Roman"/>
      <w:sz w:val="16"/>
      <w:szCs w:val="20"/>
    </w:rPr>
  </w:style>
  <w:style w:type="paragraph" w:styleId="1201">
    <w:name w:val="Date1"/>
    <w:basedOn w:val="748"/>
    <w:next w:val="748"/>
    <w:link w:val="748"/>
    <w:pPr>
      <w:spacing w:line="312" w:lineRule="atLeast"/>
    </w:pPr>
    <w:rPr>
      <w:rFonts w:ascii="Calibri" w:hAnsi="Calibri" w:eastAsia="宋体" w:cs="Times New Roman"/>
      <w:sz w:val="24"/>
      <w:szCs w:val="20"/>
    </w:rPr>
  </w:style>
  <w:style w:type="paragraph" w:styleId="1202">
    <w:name w:val="xl116"/>
    <w:basedOn w:val="748"/>
    <w:next w:val="1202"/>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03">
    <w:name w:val="xl143"/>
    <w:basedOn w:val="748"/>
    <w:next w:val="1203"/>
    <w:link w:val="74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204">
    <w:name w:val="样式 宋体 五号 首行缩进:  0.95 厘米"/>
    <w:basedOn w:val="748"/>
    <w:next w:val="1204"/>
    <w:link w:val="748"/>
    <w:pPr>
      <w:ind w:firstLine="480"/>
      <w:spacing w:line="360" w:lineRule="auto"/>
    </w:pPr>
    <w:rPr>
      <w:rFonts w:ascii="宋体" w:hAnsi="宋体" w:eastAsia="宋体" w:cs="宋体"/>
      <w:bCs/>
      <w:sz w:val="24"/>
    </w:rPr>
  </w:style>
  <w:style w:type="paragraph" w:styleId="1205">
    <w:name w:val="xl158"/>
    <w:basedOn w:val="748"/>
    <w:next w:val="1205"/>
    <w:link w:val="74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206">
    <w:name w:val="Char Char Char Char1"/>
    <w:basedOn w:val="748"/>
    <w:next w:val="1206"/>
    <w:link w:val="748"/>
    <w:rPr>
      <w:rFonts w:ascii="Calibri" w:hAnsi="Calibri" w:eastAsia="宋体" w:cs="Times New Roman"/>
    </w:rPr>
  </w:style>
  <w:style w:type="paragraph" w:styleId="1207">
    <w:name w:val=" Char"/>
    <w:basedOn w:val="748"/>
    <w:next w:val="1207"/>
    <w:link w:val="748"/>
    <w:rPr>
      <w:rFonts w:ascii="Calibri" w:hAnsi="Calibri" w:eastAsia="宋体" w:cs="Times New Roman"/>
    </w:rPr>
  </w:style>
  <w:style w:type="paragraph" w:styleId="1208">
    <w:name w:val="xl117"/>
    <w:basedOn w:val="748"/>
    <w:next w:val="1208"/>
    <w:link w:val="7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09">
    <w:name w:val="xl140"/>
    <w:basedOn w:val="748"/>
    <w:next w:val="1209"/>
    <w:link w:val="748"/>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210">
    <w:name w:val="样式 标题 3Bold Headbhlevel_3PIM 3H3Level 3 Headsect1.2.3h3...2"/>
    <w:basedOn w:val="751"/>
    <w:next w:val="1210"/>
    <w:link w:val="74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211">
    <w:name w:val="6'"/>
    <w:basedOn w:val="748"/>
    <w:next w:val="1211"/>
    <w:link w:val="748"/>
    <w:pPr>
      <w:jc w:val="center"/>
      <w:spacing w:line="320" w:lineRule="exact"/>
    </w:pPr>
    <w:rPr>
      <w:rFonts w:ascii="Calibri" w:hAnsi="Calibri" w:eastAsia="宋体" w:cs="Times New Roman"/>
      <w:spacing w:val="20"/>
      <w:szCs w:val="20"/>
    </w:rPr>
  </w:style>
  <w:style w:type="paragraph" w:styleId="1212">
    <w:name w:val="1.5行距正文"/>
    <w:basedOn w:val="748"/>
    <w:next w:val="1212"/>
    <w:link w:val="748"/>
    <w:pPr>
      <w:ind w:firstLine="200"/>
      <w:spacing w:line="360" w:lineRule="auto"/>
    </w:pPr>
    <w:rPr>
      <w:rFonts w:ascii="Calibri" w:hAnsi="Calibri" w:eastAsia="宋体" w:cs="Times New Roman"/>
    </w:rPr>
  </w:style>
  <w:style w:type="paragraph" w:styleId="1213">
    <w:name w:val="列出段落9"/>
    <w:basedOn w:val="748"/>
    <w:next w:val="1213"/>
    <w:link w:val="748"/>
    <w:pPr>
      <w:ind w:firstLine="420"/>
    </w:pPr>
    <w:rPr>
      <w:rFonts w:ascii="Calibri" w:hAnsi="Calibri" w:eastAsia="宋体" w:cs="Calibri"/>
      <w:szCs w:val="21"/>
    </w:rPr>
  </w:style>
  <w:style w:type="paragraph" w:styleId="1214">
    <w:name w:val="样式17"/>
    <w:basedOn w:val="748"/>
    <w:next w:val="1214"/>
    <w:link w:val="748"/>
    <w:pPr>
      <w:spacing w:before="120" w:after="120"/>
    </w:pPr>
    <w:rPr>
      <w:rFonts w:ascii="Calibri" w:hAnsi="Calibri" w:eastAsia="宋体" w:cs="Times New Roman"/>
      <w:sz w:val="24"/>
    </w:rPr>
  </w:style>
  <w:style w:type="paragraph" w:styleId="1215">
    <w:name w:val="正文文本缩进2"/>
    <w:basedOn w:val="748"/>
    <w:next w:val="1215"/>
    <w:link w:val="748"/>
    <w:pPr>
      <w:ind w:firstLine="573"/>
      <w:spacing w:line="360" w:lineRule="auto"/>
    </w:pPr>
    <w:rPr>
      <w:rFonts w:ascii="宋体" w:hAnsi="Calibri" w:eastAsia="宋体" w:cs="Times New Roman"/>
      <w:sz w:val="28"/>
      <w:szCs w:val="20"/>
    </w:rPr>
  </w:style>
  <w:style w:type="paragraph" w:styleId="1216">
    <w:name w:val="表蕊"/>
    <w:basedOn w:val="748"/>
    <w:next w:val="1216"/>
    <w:link w:val="748"/>
    <w:pPr>
      <w:jc w:val="left"/>
      <w:spacing w:line="320" w:lineRule="atLeast"/>
    </w:pPr>
    <w:rPr>
      <w:rFonts w:ascii="Calibri" w:hAnsi="Calibri" w:eastAsia="楷体_GB2312" w:cs="Times New Roman"/>
      <w:spacing w:val="-10"/>
      <w:szCs w:val="20"/>
    </w:rPr>
  </w:style>
  <w:style w:type="paragraph" w:styleId="1217">
    <w:name w:val="列表 41"/>
    <w:basedOn w:val="748"/>
    <w:next w:val="1217"/>
    <w:link w:val="748"/>
    <w:pPr>
      <w:ind w:left="100" w:hanging="200"/>
    </w:pPr>
    <w:rPr>
      <w:rFonts w:ascii="Calibri" w:hAnsi="Calibri" w:eastAsia="宋体" w:cs="Times New Roman"/>
    </w:rPr>
  </w:style>
  <w:style w:type="paragraph" w:styleId="1218">
    <w:name w:val="xl157"/>
    <w:basedOn w:val="748"/>
    <w:next w:val="1218"/>
    <w:link w:val="748"/>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219">
    <w:name w:val="普通5号字"/>
    <w:basedOn w:val="748"/>
    <w:next w:val="1219"/>
    <w:link w:val="748"/>
    <w:pPr>
      <w:jc w:val="center"/>
      <w:spacing w:line="320" w:lineRule="atLeast"/>
    </w:pPr>
    <w:rPr>
      <w:rFonts w:ascii="宋体" w:hAnsi="宋体" w:eastAsia="宋体" w:cs="Times New Roman"/>
      <w:szCs w:val="20"/>
    </w:rPr>
  </w:style>
  <w:style w:type="paragraph" w:styleId="1220">
    <w:name w:val="catsic 副标题"/>
    <w:next w:val="1220"/>
    <w:link w:val="748"/>
    <w:pPr>
      <w:jc w:val="center"/>
      <w:widowControl w:val="off"/>
    </w:pPr>
    <w:rPr>
      <w:rFonts w:eastAsia="黑体" w:cs="Arial"/>
      <w:b/>
      <w:bCs/>
      <w:sz w:val="36"/>
      <w:szCs w:val="36"/>
      <w:lang w:val="en-US" w:eastAsia="zh-CN" w:bidi="ar-SA"/>
    </w:rPr>
  </w:style>
  <w:style w:type="paragraph" w:styleId="1221">
    <w:name w:val="xl189"/>
    <w:basedOn w:val="748"/>
    <w:next w:val="1221"/>
    <w:link w:val="748"/>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222">
    <w:name w:val="缺省文本"/>
    <w:basedOn w:val="748"/>
    <w:next w:val="1222"/>
    <w:link w:val="748"/>
    <w:pPr>
      <w:jc w:val="left"/>
      <w:widowControl/>
      <w:tabs>
        <w:tab w:val="left" w:pos="360" w:leader="none"/>
      </w:tabs>
    </w:pPr>
    <w:rPr>
      <w:rFonts w:ascii="Calibri" w:hAnsi="Calibri" w:eastAsia="宋体" w:cs="Times New Roman"/>
      <w:sz w:val="24"/>
      <w:szCs w:val="20"/>
    </w:rPr>
  </w:style>
  <w:style w:type="paragraph" w:styleId="1223">
    <w:name w:val="批注框文本11"/>
    <w:basedOn w:val="748"/>
    <w:next w:val="1223"/>
    <w:link w:val="748"/>
    <w:rPr>
      <w:rFonts w:ascii="Calibri" w:hAnsi="Calibri" w:eastAsia="宋体" w:cs="Times New Roman"/>
      <w:sz w:val="18"/>
      <w:szCs w:val="18"/>
    </w:rPr>
  </w:style>
  <w:style w:type="paragraph" w:styleId="1224">
    <w:name w:val="修订"/>
    <w:next w:val="1224"/>
    <w:link w:val="748"/>
    <w:rPr>
      <w:sz w:val="21"/>
      <w:szCs w:val="24"/>
      <w:lang w:val="en-US" w:eastAsia="zh-CN" w:bidi="ar-SA"/>
    </w:rPr>
  </w:style>
  <w:style w:type="paragraph" w:styleId="1225">
    <w:name w:val="xl165"/>
    <w:basedOn w:val="748"/>
    <w:next w:val="1225"/>
    <w:link w:val="74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226">
    <w:name w:val="xl134"/>
    <w:basedOn w:val="748"/>
    <w:next w:val="1226"/>
    <w:link w:val="74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227">
    <w:name w:val="列表 21"/>
    <w:basedOn w:val="748"/>
    <w:next w:val="1227"/>
    <w:link w:val="748"/>
    <w:pPr>
      <w:ind w:left="100" w:hanging="200"/>
      <w:jc w:val="center"/>
      <w:spacing w:line="360" w:lineRule="auto"/>
    </w:pPr>
    <w:rPr>
      <w:rFonts w:ascii="Calibri" w:hAnsi="Calibri" w:eastAsia="黑体" w:cs="Times New Roman"/>
      <w:sz w:val="24"/>
    </w:rPr>
  </w:style>
  <w:style w:type="paragraph" w:styleId="1228">
    <w:name w:val="正文文本缩进11"/>
    <w:basedOn w:val="748"/>
    <w:next w:val="1228"/>
    <w:link w:val="748"/>
    <w:pPr>
      <w:ind w:left="420"/>
      <w:spacing w:after="120"/>
    </w:pPr>
    <w:rPr>
      <w:rFonts w:ascii="Calibri" w:hAnsi="Calibri" w:eastAsia="宋体" w:cs="Times New Roman"/>
      <w:sz w:val="20"/>
    </w:rPr>
  </w:style>
  <w:style w:type="paragraph" w:styleId="1229">
    <w:name w:val="xl94"/>
    <w:basedOn w:val="748"/>
    <w:next w:val="1229"/>
    <w:link w:val="74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230">
    <w:name w:val="xl136"/>
    <w:basedOn w:val="748"/>
    <w:next w:val="1230"/>
    <w:link w:val="748"/>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231">
    <w:name w:val="_Style 6"/>
    <w:basedOn w:val="748"/>
    <w:next w:val="1231"/>
    <w:link w:val="748"/>
    <w:pPr>
      <w:ind w:firstLine="420"/>
    </w:pPr>
    <w:rPr>
      <w:rFonts w:ascii="Calibri" w:hAnsi="Calibri" w:eastAsia="宋体" w:cs="Times New Roman"/>
    </w:rPr>
  </w:style>
  <w:style w:type="paragraph" w:styleId="1232">
    <w:name w:val="xl33"/>
    <w:basedOn w:val="748"/>
    <w:next w:val="1232"/>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233">
    <w:name w:val="正文 New"/>
    <w:next w:val="1233"/>
    <w:link w:val="748"/>
    <w:pPr>
      <w:jc w:val="both"/>
      <w:widowControl w:val="off"/>
    </w:pPr>
    <w:rPr>
      <w:sz w:val="21"/>
      <w:szCs w:val="24"/>
      <w:lang w:val="en-US" w:eastAsia="zh-CN" w:bidi="ar-SA"/>
    </w:rPr>
  </w:style>
  <w:style w:type="paragraph" w:styleId="1234">
    <w:name w:val="格式3"/>
    <w:basedOn w:val="748"/>
    <w:next w:val="1234"/>
    <w:link w:val="748"/>
    <w:pPr>
      <w:numPr>
        <w:ilvl w:val="2"/>
        <w:numId w:val="4"/>
      </w:numPr>
      <w:spacing w:before="36" w:after="36" w:line="440" w:lineRule="exact"/>
    </w:pPr>
    <w:rPr>
      <w:rFonts w:ascii="Calibri" w:hAnsi="Calibri" w:eastAsia="宋体" w:cs="Times New Roman"/>
      <w:color w:val="0000ff"/>
      <w:sz w:val="24"/>
      <w:szCs w:val="20"/>
    </w:rPr>
  </w:style>
  <w:style w:type="paragraph" w:styleId="1235">
    <w:name w:val="font7"/>
    <w:basedOn w:val="748"/>
    <w:next w:val="1235"/>
    <w:link w:val="748"/>
    <w:pPr>
      <w:jc w:val="left"/>
      <w:spacing w:before="100" w:beforeAutospacing="1" w:after="100" w:afterAutospacing="1"/>
      <w:widowControl/>
    </w:pPr>
    <w:rPr>
      <w:rFonts w:ascii="Arial" w:hAnsi="Arial" w:eastAsia="宋体" w:cs="Arial"/>
      <w:sz w:val="20"/>
      <w:szCs w:val="20"/>
    </w:rPr>
  </w:style>
  <w:style w:type="paragraph" w:styleId="1236">
    <w:name w:val="正文文本缩进 32"/>
    <w:basedOn w:val="748"/>
    <w:next w:val="1236"/>
    <w:link w:val="748"/>
    <w:pPr>
      <w:ind w:firstLine="560"/>
      <w:spacing w:line="360" w:lineRule="auto"/>
    </w:pPr>
    <w:rPr>
      <w:rFonts w:ascii="宋体" w:hAnsi="Calibri" w:eastAsia="宋体" w:cs="Times New Roman"/>
      <w:spacing w:val="8"/>
      <w:sz w:val="28"/>
      <w:szCs w:val="20"/>
    </w:rPr>
  </w:style>
  <w:style w:type="paragraph" w:styleId="1237">
    <w:name w:val=" Char Char Char"/>
    <w:basedOn w:val="780"/>
    <w:next w:val="1237"/>
    <w:link w:val="748"/>
    <w:rPr>
      <w:rFonts w:ascii="Tahoma" w:hAnsi="Tahoma" w:eastAsia="宋体" w:cs="Times New Roman"/>
      <w:sz w:val="24"/>
      <w:szCs w:val="20"/>
    </w:rPr>
  </w:style>
  <w:style w:type="paragraph" w:styleId="1238">
    <w:name w:val="a"/>
    <w:basedOn w:val="748"/>
    <w:next w:val="1238"/>
    <w:link w:val="748"/>
    <w:pPr>
      <w:jc w:val="left"/>
      <w:spacing w:before="100" w:beforeAutospacing="1" w:after="100" w:afterAutospacing="1"/>
      <w:widowControl/>
    </w:pPr>
    <w:rPr>
      <w:rFonts w:ascii="宋体" w:hAnsi="宋体" w:eastAsia="宋体" w:cs="宋体"/>
      <w:sz w:val="24"/>
    </w:rPr>
  </w:style>
  <w:style w:type="paragraph" w:styleId="1239">
    <w:name w:val="pa-4"/>
    <w:basedOn w:val="748"/>
    <w:next w:val="1239"/>
    <w:link w:val="748"/>
    <w:pPr>
      <w:spacing w:line="360" w:lineRule="atLeast"/>
      <w:widowControl/>
    </w:pPr>
    <w:rPr>
      <w:rFonts w:ascii="宋体" w:hAnsi="宋体" w:eastAsia="宋体" w:cs="宋体"/>
      <w:sz w:val="24"/>
    </w:rPr>
  </w:style>
  <w:style w:type="paragraph" w:styleId="1240">
    <w:name w:val="宏文本1"/>
    <w:next w:val="1240"/>
    <w:link w:val="748"/>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241">
    <w:name w:val="中等深浅网格 1 - 强调文字颜色 21"/>
    <w:basedOn w:val="748"/>
    <w:next w:val="1241"/>
    <w:link w:val="748"/>
    <w:pPr>
      <w:ind w:firstLine="420"/>
    </w:pPr>
    <w:rPr>
      <w:rFonts w:ascii="Calibri" w:hAnsi="Calibri" w:eastAsia="宋体" w:cs="Times New Roman"/>
      <w:szCs w:val="21"/>
    </w:rPr>
  </w:style>
  <w:style w:type="paragraph" w:styleId="1242">
    <w:name w:val="样式 标题 2 + 宋体 段前: 31.2 磅 段后: 15.6 磅 行距: 单倍行距"/>
    <w:basedOn w:val="750"/>
    <w:next w:val="1242"/>
    <w:link w:val="748"/>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243">
    <w:name w:val="列出段落3"/>
    <w:basedOn w:val="748"/>
    <w:next w:val="1243"/>
    <w:link w:val="748"/>
    <w:pPr>
      <w:ind w:firstLine="420"/>
    </w:pPr>
    <w:rPr>
      <w:rFonts w:ascii="Calibri" w:hAnsi="Calibri" w:eastAsia="宋体" w:cs="Times New Roman"/>
      <w:szCs w:val="22"/>
    </w:rPr>
  </w:style>
  <w:style w:type="paragraph" w:styleId="1244">
    <w:name w:val="xl71"/>
    <w:basedOn w:val="748"/>
    <w:next w:val="1244"/>
    <w:link w:val="748"/>
    <w:pPr>
      <w:jc w:val="center"/>
      <w:spacing w:before="100" w:beforeAutospacing="1" w:after="100" w:afterAutospacing="1"/>
      <w:widowControl/>
    </w:pPr>
    <w:rPr>
      <w:rFonts w:ascii="宋体" w:hAnsi="宋体" w:eastAsia="宋体" w:cs="宋体"/>
      <w:b/>
      <w:bCs/>
      <w:sz w:val="24"/>
    </w:rPr>
  </w:style>
  <w:style w:type="paragraph" w:styleId="1245">
    <w:name w:val="列出段落1"/>
    <w:basedOn w:val="748"/>
    <w:next w:val="1245"/>
    <w:link w:val="748"/>
    <w:pPr>
      <w:ind w:firstLine="420"/>
    </w:pPr>
    <w:rPr>
      <w:rFonts w:ascii="Calibri" w:hAnsi="Calibri" w:eastAsia="宋体" w:cs="Times New Roman"/>
      <w:szCs w:val="22"/>
    </w:rPr>
  </w:style>
  <w:style w:type="paragraph" w:styleId="1246">
    <w:name w:val="Char Char2"/>
    <w:basedOn w:val="748"/>
    <w:next w:val="1246"/>
    <w:link w:val="748"/>
    <w:pPr>
      <w:ind w:left="1021" w:hanging="1021"/>
      <w:spacing w:line="400" w:lineRule="exact"/>
      <w:tabs>
        <w:tab w:val="left" w:pos="1021" w:leader="none"/>
      </w:tabs>
    </w:pPr>
    <w:rPr>
      <w:rFonts w:ascii="Calibri" w:hAnsi="Calibri" w:eastAsia="宋体" w:cs="Times New Roman"/>
      <w:sz w:val="24"/>
    </w:rPr>
  </w:style>
  <w:style w:type="paragraph" w:styleId="1247">
    <w:name w:val="列出段落6"/>
    <w:basedOn w:val="748"/>
    <w:next w:val="1247"/>
    <w:link w:val="748"/>
    <w:pPr>
      <w:ind w:firstLine="420"/>
    </w:pPr>
    <w:rPr>
      <w:rFonts w:ascii="Calibri" w:hAnsi="Calibri" w:eastAsia="宋体" w:cs="Calibri"/>
      <w:szCs w:val="21"/>
    </w:rPr>
  </w:style>
  <w:style w:type="paragraph" w:styleId="1248">
    <w:name w:val="!my（1）"/>
    <w:next w:val="1248"/>
    <w:link w:val="748"/>
    <w:pPr>
      <w:contextualSpacing/>
      <w:ind w:left="1335" w:hanging="855"/>
      <w:spacing w:line="360" w:lineRule="auto"/>
      <w:tabs>
        <w:tab w:val="left" w:pos="1335" w:leader="none"/>
      </w:tabs>
    </w:pPr>
    <w:rPr>
      <w:sz w:val="24"/>
      <w:szCs w:val="24"/>
      <w:lang w:val="en-US" w:eastAsia="zh-CN" w:bidi="ar-SA"/>
    </w:rPr>
  </w:style>
  <w:style w:type="paragraph" w:styleId="1249">
    <w:name w:val="+正文 Char Char5 Char"/>
    <w:basedOn w:val="748"/>
    <w:next w:val="1249"/>
    <w:link w:val="748"/>
    <w:pPr>
      <w:ind w:firstLine="200"/>
      <w:spacing w:line="360" w:lineRule="auto"/>
    </w:pPr>
    <w:rPr>
      <w:rFonts w:ascii="Calibri" w:hAnsi="Calibri" w:eastAsia="宋体" w:cs="Times New Roman"/>
      <w:sz w:val="24"/>
      <w:szCs w:val="20"/>
    </w:rPr>
  </w:style>
  <w:style w:type="paragraph" w:styleId="1250">
    <w:name w:val="正文A"/>
    <w:next w:val="1250"/>
    <w:link w:val="748"/>
    <w:pPr>
      <w:ind w:firstLine="480"/>
      <w:jc w:val="both"/>
      <w:spacing w:before="120" w:line="360" w:lineRule="auto"/>
      <w:tabs>
        <w:tab w:val="left" w:pos="0" w:leader="none"/>
      </w:tabs>
    </w:pPr>
    <w:rPr>
      <w:sz w:val="24"/>
      <w:lang w:val="en-US" w:eastAsia="zh-CN" w:bidi="ar-SA"/>
    </w:rPr>
  </w:style>
  <w:style w:type="paragraph" w:styleId="1251">
    <w:name w:val="样式 目录 2 + 左侧:  1 字符"/>
    <w:basedOn w:val="821"/>
    <w:next w:val="1251"/>
    <w:link w:val="748"/>
    <w:pPr>
      <w:ind w:left="100"/>
      <w:jc w:val="both"/>
    </w:pPr>
    <w:rPr>
      <w:rFonts w:ascii="Calibri" w:hAnsi="Calibri" w:eastAsia="宋体" w:cs="宋体"/>
      <w:smallCaps w:val="0"/>
      <w:sz w:val="24"/>
    </w:rPr>
  </w:style>
  <w:style w:type="paragraph" w:styleId="1252">
    <w:name w:val="正文 New New"/>
    <w:next w:val="1252"/>
    <w:link w:val="748"/>
    <w:pPr>
      <w:jc w:val="both"/>
      <w:widowControl w:val="off"/>
    </w:pPr>
    <w:rPr>
      <w:sz w:val="21"/>
      <w:szCs w:val="22"/>
      <w:lang w:val="en-US" w:eastAsia="zh-CN" w:bidi="ar-SA"/>
    </w:rPr>
  </w:style>
  <w:style w:type="paragraph" w:styleId="1253">
    <w:name w:val="xl181"/>
    <w:basedOn w:val="748"/>
    <w:next w:val="1253"/>
    <w:link w:val="74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254">
    <w:name w:val="样式4"/>
    <w:next w:val="1254"/>
    <w:link w:val="748"/>
    <w:pPr>
      <w:spacing w:before="50" w:after="50"/>
      <w:outlineLvl w:val="3"/>
    </w:pPr>
    <w:rPr>
      <w:rFonts w:eastAsia="黑体"/>
      <w:b/>
      <w:sz w:val="21"/>
      <w:szCs w:val="21"/>
      <w:lang w:val="en-US" w:eastAsia="zh-CN" w:bidi="ar-SA"/>
    </w:rPr>
  </w:style>
  <w:style w:type="paragraph" w:styleId="1255">
    <w:name w:val="样式 列表项目符号 + Century Gothic 四号1"/>
    <w:basedOn w:val="779"/>
    <w:next w:val="1255"/>
    <w:link w:val="748"/>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256">
    <w:name w:val="xl35"/>
    <w:basedOn w:val="748"/>
    <w:next w:val="1256"/>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257">
    <w:name w:val="Char Char1 Char Char Char Char Char Char Char Char"/>
    <w:basedOn w:val="748"/>
    <w:next w:val="1257"/>
    <w:link w:val="748"/>
    <w:pPr>
      <w:jc w:val="left"/>
      <w:spacing w:after="160" w:line="240" w:lineRule="exact"/>
      <w:widowControl/>
    </w:pPr>
    <w:rPr>
      <w:rFonts w:ascii="Verdana" w:hAnsi="Verdana" w:eastAsia="宋体" w:cs="Times New Roman"/>
      <w:sz w:val="20"/>
      <w:szCs w:val="20"/>
      <w:lang w:eastAsia="en-US"/>
    </w:rPr>
  </w:style>
  <w:style w:type="paragraph" w:styleId="1258">
    <w:name w:val="封面3"/>
    <w:basedOn w:val="748"/>
    <w:next w:val="1258"/>
    <w:link w:val="748"/>
    <w:pPr>
      <w:jc w:val="center"/>
      <w:spacing w:before="480" w:after="480"/>
      <w:outlineLvl w:val="0"/>
    </w:pPr>
    <w:rPr>
      <w:rFonts w:ascii="Calibri" w:hAnsi="Calibri" w:eastAsia="楷体_GB2312" w:cs="Times New Roman"/>
      <w:sz w:val="52"/>
      <w:u w:val="single"/>
    </w:rPr>
  </w:style>
  <w:style w:type="paragraph" w:styleId="1259">
    <w:name w:val=" Char Char"/>
    <w:basedOn w:val="780"/>
    <w:next w:val="1259"/>
    <w:link w:val="748"/>
    <w:pPr>
      <w:spacing w:line="360" w:lineRule="auto"/>
    </w:pPr>
    <w:rPr>
      <w:rFonts w:ascii="Calibri" w:hAnsi="Calibri" w:eastAsia="宋体" w:cs="Times New Roman"/>
      <w:szCs w:val="20"/>
    </w:rPr>
  </w:style>
  <w:style w:type="paragraph" w:styleId="1260">
    <w:name w:val=" Char Char1 Char Char Char Char Char Char Char"/>
    <w:basedOn w:val="748"/>
    <w:next w:val="1260"/>
    <w:link w:val="748"/>
    <w:rPr>
      <w:rFonts w:ascii="Tahoma" w:hAnsi="Tahoma" w:eastAsia="宋体" w:cs="Times New Roman"/>
      <w:sz w:val="24"/>
      <w:szCs w:val="20"/>
    </w:rPr>
  </w:style>
  <w:style w:type="paragraph" w:styleId="1261">
    <w:name w:val="图编号"/>
    <w:basedOn w:val="748"/>
    <w:next w:val="1261"/>
    <w:link w:val="748"/>
    <w:pPr>
      <w:ind w:left="680"/>
      <w:jc w:val="center"/>
      <w:spacing w:line="351" w:lineRule="auto"/>
    </w:pPr>
    <w:rPr>
      <w:rFonts w:ascii="宋体" w:hAnsi="Arial Unicode MS" w:eastAsia="宋体" w:cs="Courier New"/>
      <w:color w:val="000000"/>
      <w:szCs w:val="40"/>
      <w:lang w:val="zh-CN"/>
    </w:rPr>
  </w:style>
  <w:style w:type="paragraph" w:styleId="1262">
    <w:name w:val="MyTitle4"/>
    <w:basedOn w:val="752"/>
    <w:next w:val="1262"/>
    <w:link w:val="748"/>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263">
    <w:name w:val="样式 正文缩进正文（首行缩进两字）表正文正文非缩进特点段1正文不缩进特点 CharALT+Z水上软件标题4..."/>
    <w:basedOn w:val="877"/>
    <w:next w:val="1263"/>
    <w:link w:val="748"/>
    <w:pPr>
      <w:contextualSpacing/>
      <w:ind w:firstLine="225"/>
      <w:spacing w:after="120" w:line="360" w:lineRule="auto"/>
    </w:pPr>
    <w:rPr>
      <w:rFonts w:ascii="Century Gothic" w:hAnsi="Times New Roman" w:eastAsia="宋体" w:cs="宋体"/>
      <w:sz w:val="24"/>
      <w:szCs w:val="20"/>
    </w:rPr>
  </w:style>
  <w:style w:type="paragraph" w:styleId="1264">
    <w:name w:val="font6"/>
    <w:basedOn w:val="748"/>
    <w:next w:val="1264"/>
    <w:link w:val="748"/>
    <w:pPr>
      <w:jc w:val="left"/>
      <w:spacing w:before="100" w:beforeAutospacing="1" w:after="100" w:afterAutospacing="1"/>
      <w:widowControl/>
    </w:pPr>
    <w:rPr>
      <w:rFonts w:ascii="宋体" w:hAnsi="宋体" w:eastAsia="宋体" w:cs="宋体"/>
      <w:sz w:val="20"/>
      <w:szCs w:val="20"/>
    </w:rPr>
  </w:style>
  <w:style w:type="paragraph" w:styleId="1265">
    <w:name w:val="样式 正文缩进表正文正文非缩进正文（首行缩进两字）特点段1正文不缩进特点 CharALT+Z水上软件标题4..."/>
    <w:basedOn w:val="877"/>
    <w:next w:val="1265"/>
    <w:link w:val="748"/>
    <w:pPr>
      <w:ind w:left="-1" w:firstLine="200"/>
      <w:spacing w:before="10" w:after="10" w:line="500" w:lineRule="atLeast"/>
    </w:pPr>
    <w:rPr>
      <w:rFonts w:ascii="Tahoma" w:hAnsi="Tahoma" w:eastAsia="宋体" w:cs="Times New Roman"/>
      <w:sz w:val="28"/>
      <w:szCs w:val="20"/>
    </w:rPr>
  </w:style>
  <w:style w:type="paragraph" w:styleId="1266">
    <w:name w:val="子系统"/>
    <w:basedOn w:val="753"/>
    <w:next w:val="1266"/>
    <w:link w:val="748"/>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267">
    <w:name w:val="默认段落字体 Para Char Char Char Char Char Char Char"/>
    <w:basedOn w:val="780"/>
    <w:next w:val="1267"/>
    <w:link w:val="748"/>
    <w:pPr>
      <w:ind w:left="357"/>
      <w:jc w:val="left"/>
      <w:spacing w:line="436" w:lineRule="exact"/>
      <w:outlineLvl w:val="3"/>
    </w:pPr>
    <w:rPr>
      <w:rFonts w:ascii="Tahoma" w:hAnsi="Tahoma" w:eastAsia="宋体" w:cs="Times New Roman"/>
      <w:b/>
      <w:sz w:val="24"/>
    </w:rPr>
  </w:style>
  <w:style w:type="paragraph" w:styleId="1268">
    <w:name w:val="xl56"/>
    <w:basedOn w:val="748"/>
    <w:next w:val="1268"/>
    <w:link w:val="748"/>
    <w:pPr>
      <w:jc w:val="center"/>
      <w:spacing w:before="100" w:beforeAutospacing="1" w:after="100" w:afterAutospacing="1"/>
      <w:widowControl/>
    </w:pPr>
    <w:rPr>
      <w:rFonts w:ascii="Calibri" w:hAnsi="Calibri" w:eastAsia="宋体" w:cs="Times New Roman"/>
      <w:sz w:val="22"/>
      <w:szCs w:val="22"/>
    </w:rPr>
  </w:style>
  <w:style w:type="paragraph" w:styleId="1269">
    <w:name w:val="xl78"/>
    <w:basedOn w:val="748"/>
    <w:next w:val="1269"/>
    <w:link w:val="7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70">
    <w:name w:val="xl130"/>
    <w:basedOn w:val="748"/>
    <w:next w:val="1270"/>
    <w:link w:val="7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271">
    <w:name w:val="无间隔11"/>
    <w:next w:val="1271"/>
    <w:link w:val="748"/>
    <w:rPr>
      <w:sz w:val="22"/>
      <w:szCs w:val="22"/>
      <w:lang w:val="en-US" w:eastAsia="zh-CN" w:bidi="ar-SA"/>
    </w:rPr>
  </w:style>
  <w:style w:type="paragraph" w:styleId="1272">
    <w:name w:val="标题1(RT)"/>
    <w:basedOn w:val="749"/>
    <w:next w:val="1272"/>
    <w:link w:val="748"/>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273">
    <w:name w:val="封面落款"/>
    <w:basedOn w:val="1274"/>
    <w:next w:val="1273"/>
    <w:link w:val="748"/>
    <w:rPr>
      <w:rFonts w:ascii="Calibri" w:hAnsi="Calibri" w:eastAsia="宋体" w:cs="Times New Roman"/>
      <w:sz w:val="36"/>
    </w:rPr>
  </w:style>
  <w:style w:type="paragraph" w:styleId="1274">
    <w:name w:val="封面标题"/>
    <w:basedOn w:val="748"/>
    <w:next w:val="1274"/>
    <w:link w:val="748"/>
    <w:pPr>
      <w:jc w:val="center"/>
      <w:spacing w:line="360" w:lineRule="auto"/>
    </w:pPr>
    <w:rPr>
      <w:rFonts w:ascii="Calibri" w:hAnsi="Calibri" w:eastAsia="黑体" w:cs="Times New Roman"/>
      <w:sz w:val="48"/>
      <w:szCs w:val="20"/>
    </w:rPr>
  </w:style>
  <w:style w:type="paragraph" w:styleId="1275">
    <w:name w:val="标题9"/>
    <w:basedOn w:val="757"/>
    <w:next w:val="1275"/>
    <w:link w:val="748"/>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276">
    <w:name w:val="Char"/>
    <w:basedOn w:val="748"/>
    <w:next w:val="1276"/>
    <w:link w:val="748"/>
    <w:rPr>
      <w:rFonts w:ascii="Calibri" w:hAnsi="Calibri" w:eastAsia="宋体" w:cs="Times New Roman"/>
      <w:szCs w:val="20"/>
    </w:rPr>
  </w:style>
  <w:style w:type="paragraph" w:styleId="1277">
    <w:name w:val="彩色底纹 - 着色 11"/>
    <w:next w:val="1277"/>
    <w:link w:val="748"/>
    <w:uiPriority w:val="99"/>
    <w:semiHidden/>
    <w:rPr>
      <w:sz w:val="21"/>
      <w:szCs w:val="24"/>
      <w:lang w:val="en-US" w:eastAsia="zh-CN" w:bidi="ar-SA"/>
    </w:rPr>
  </w:style>
  <w:style w:type="paragraph" w:styleId="1278">
    <w:name w:val="xl96"/>
    <w:basedOn w:val="748"/>
    <w:next w:val="1278"/>
    <w:link w:val="74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279">
    <w:name w:val="xl114"/>
    <w:basedOn w:val="748"/>
    <w:next w:val="1279"/>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80">
    <w:name w:val="xl144"/>
    <w:basedOn w:val="748"/>
    <w:next w:val="1280"/>
    <w:link w:val="748"/>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281">
    <w:name w:val="图内文字"/>
    <w:basedOn w:val="786"/>
    <w:next w:val="1281"/>
    <w:link w:val="748"/>
    <w:pPr>
      <w:jc w:val="center"/>
      <w:spacing w:before="60" w:after="60" w:line="360" w:lineRule="auto"/>
    </w:pPr>
    <w:rPr>
      <w:rFonts w:ascii="Times New Roman" w:hAnsi="Calibri" w:eastAsia="宋体" w:cs="Times New Roman"/>
    </w:rPr>
  </w:style>
  <w:style w:type="paragraph" w:styleId="1282">
    <w:name w:val="xl81"/>
    <w:basedOn w:val="748"/>
    <w:next w:val="1282"/>
    <w:link w:val="74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283">
    <w:name w:val="样式 标题 2 + 仿宋_GB2312"/>
    <w:basedOn w:val="750"/>
    <w:next w:val="1283"/>
    <w:link w:val="748"/>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284">
    <w:name w:val="封面4"/>
    <w:basedOn w:val="748"/>
    <w:next w:val="1284"/>
    <w:link w:val="748"/>
    <w:pPr>
      <w:jc w:val="center"/>
    </w:pPr>
    <w:rPr>
      <w:rFonts w:ascii="Calibri" w:hAnsi="Calibri" w:eastAsia="宋体" w:cs="Times New Roman"/>
      <w:sz w:val="44"/>
    </w:rPr>
  </w:style>
  <w:style w:type="paragraph" w:styleId="1285">
    <w:name w:val="列出段落2"/>
    <w:basedOn w:val="748"/>
    <w:next w:val="1285"/>
    <w:link w:val="748"/>
    <w:pPr>
      <w:ind w:firstLine="420"/>
    </w:pPr>
    <w:rPr>
      <w:rFonts w:ascii="Calibri" w:hAnsi="Calibri" w:eastAsia="宋体" w:cs="Calibri"/>
      <w:szCs w:val="21"/>
    </w:rPr>
  </w:style>
  <w:style w:type="paragraph" w:styleId="1286">
    <w:name w:val="格式10"/>
    <w:basedOn w:val="748"/>
    <w:next w:val="1286"/>
    <w:link w:val="748"/>
    <w:pPr>
      <w:ind w:left="480"/>
      <w:spacing w:line="360" w:lineRule="exact"/>
    </w:pPr>
    <w:rPr>
      <w:rFonts w:ascii="Calibri" w:hAnsi="Calibri" w:eastAsia="宋体" w:cs="Times New Roman"/>
      <w:sz w:val="24"/>
    </w:rPr>
  </w:style>
  <w:style w:type="paragraph" w:styleId="1287">
    <w:name w:val="重点说明1"/>
    <w:basedOn w:val="832"/>
    <w:next w:val="1287"/>
    <w:link w:val="748"/>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288">
    <w:name w:val="索引 31"/>
    <w:basedOn w:val="748"/>
    <w:next w:val="748"/>
    <w:link w:val="748"/>
    <w:pPr>
      <w:ind w:left="400"/>
    </w:pPr>
    <w:rPr>
      <w:rFonts w:ascii="Calibri" w:hAnsi="Calibri" w:eastAsia="宋体" w:cs="Times New Roman"/>
    </w:rPr>
  </w:style>
  <w:style w:type="paragraph" w:styleId="1289">
    <w:name w:val="xl93"/>
    <w:basedOn w:val="748"/>
    <w:next w:val="1289"/>
    <w:link w:val="748"/>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290">
    <w:name w:val="xl34"/>
    <w:basedOn w:val="748"/>
    <w:next w:val="1290"/>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291">
    <w:name w:val="_Style 1"/>
    <w:basedOn w:val="748"/>
    <w:next w:val="1291"/>
    <w:link w:val="748"/>
    <w:pPr>
      <w:ind w:firstLine="420"/>
    </w:pPr>
    <w:rPr>
      <w:rFonts w:ascii="Calibri" w:hAnsi="Calibri" w:eastAsia="宋体" w:cs="Times New Roman"/>
    </w:rPr>
  </w:style>
  <w:style w:type="paragraph" w:styleId="1292">
    <w:name w:val="xl199"/>
    <w:basedOn w:val="748"/>
    <w:next w:val="1292"/>
    <w:link w:val="74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293">
    <w:name w:val="默认段落字体 Para Char Char Char Char"/>
    <w:basedOn w:val="748"/>
    <w:next w:val="1293"/>
    <w:link w:val="748"/>
    <w:rPr>
      <w:rFonts w:ascii="Calibri" w:hAnsi="Calibri" w:eastAsia="宋体" w:cs="Times New Roman"/>
      <w:sz w:val="24"/>
    </w:rPr>
  </w:style>
  <w:style w:type="paragraph" w:styleId="1294">
    <w:name w:val="xl171"/>
    <w:basedOn w:val="748"/>
    <w:next w:val="1294"/>
    <w:link w:val="74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295">
    <w:name w:val="xl91"/>
    <w:basedOn w:val="748"/>
    <w:next w:val="1295"/>
    <w:link w:val="7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296">
    <w:name w:val="样式 标题 3 + 段前: 7.8 磅"/>
    <w:basedOn w:val="751"/>
    <w:next w:val="1296"/>
    <w:link w:val="748"/>
    <w:pPr>
      <w:ind w:left="2220" w:hanging="420"/>
      <w:keepLines w:val="0"/>
      <w:keepNext w:val="0"/>
      <w:spacing w:before="156" w:after="0" w:line="360" w:lineRule="auto"/>
    </w:pPr>
    <w:rPr>
      <w:rFonts w:ascii="Calibri" w:hAnsi="Calibri" w:eastAsia="宋体" w:cs="宋体"/>
      <w:b w:val="0"/>
      <w:sz w:val="24"/>
    </w:rPr>
  </w:style>
  <w:style w:type="paragraph" w:styleId="1297">
    <w:name w:val=" Char Char Char Char Char Char Char Char Char Char Char Char Char Char Char Char Char Char Char Char Char Char Char Char Char"/>
    <w:basedOn w:val="748"/>
    <w:next w:val="1297"/>
    <w:link w:val="748"/>
    <w:rPr>
      <w:rFonts w:ascii="Calibri" w:hAnsi="Calibri" w:eastAsia="宋体" w:cs="Times New Roman"/>
    </w:rPr>
  </w:style>
  <w:style w:type="paragraph" w:styleId="1298">
    <w:name w:val="正文文本缩进 211"/>
    <w:basedOn w:val="748"/>
    <w:next w:val="1298"/>
    <w:link w:val="748"/>
    <w:pPr>
      <w:ind w:firstLine="567"/>
      <w:spacing w:line="480" w:lineRule="atLeast"/>
    </w:pPr>
    <w:rPr>
      <w:rFonts w:ascii="仿宋_GB2312" w:hAnsi="Calibri" w:eastAsia="仿宋_GB2312" w:cs="Times New Roman"/>
      <w:sz w:val="28"/>
      <w:szCs w:val="20"/>
    </w:rPr>
  </w:style>
  <w:style w:type="paragraph" w:styleId="1299">
    <w:name w:val="标题8"/>
    <w:basedOn w:val="756"/>
    <w:next w:val="1299"/>
    <w:link w:val="748"/>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300">
    <w:name w:val="xl27"/>
    <w:basedOn w:val="748"/>
    <w:next w:val="1300"/>
    <w:link w:val="748"/>
    <w:pPr>
      <w:jc w:val="center"/>
      <w:spacing w:before="100" w:beforeAutospacing="1" w:after="100" w:afterAutospacing="1"/>
      <w:widowControl/>
    </w:pPr>
    <w:rPr>
      <w:rFonts w:ascii="宋体" w:hAnsi="宋体" w:eastAsia="宋体" w:cs="Times New Roman"/>
      <w:sz w:val="28"/>
      <w:szCs w:val="28"/>
    </w:rPr>
  </w:style>
  <w:style w:type="paragraph" w:styleId="1301">
    <w:name w:val="批注框文本3"/>
    <w:basedOn w:val="748"/>
    <w:next w:val="1301"/>
    <w:link w:val="748"/>
    <w:pPr>
      <w:jc w:val="left"/>
      <w:spacing w:line="360" w:lineRule="atLeast"/>
    </w:pPr>
    <w:rPr>
      <w:rFonts w:ascii="Calibri" w:hAnsi="Calibri" w:eastAsia="宋体" w:cs="Times New Roman"/>
      <w:sz w:val="16"/>
      <w:szCs w:val="16"/>
    </w:rPr>
  </w:style>
  <w:style w:type="paragraph" w:styleId="1302">
    <w:name w:val="标题2 Char Char Char"/>
    <w:basedOn w:val="750"/>
    <w:next w:val="1302"/>
    <w:link w:val="748"/>
    <w:pPr>
      <w:numPr>
        <w:ilvl w:val="1"/>
        <w:numId w:val="0"/>
      </w:numPr>
      <w:jc w:val="left"/>
      <w:keepLines/>
      <w:keepNext/>
      <w:tabs>
        <w:tab w:val="left" w:pos="840" w:leader="none"/>
      </w:tabs>
    </w:pPr>
    <w:rPr>
      <w:rFonts w:ascii="Arial" w:hAnsi="Arial" w:eastAsia="宋体" w:cs="Times New Roman"/>
      <w:bCs/>
      <w:sz w:val="28"/>
      <w:szCs w:val="32"/>
    </w:rPr>
  </w:style>
  <w:style w:type="paragraph" w:styleId="1303">
    <w:name w:val="索引 111"/>
    <w:basedOn w:val="748"/>
    <w:next w:val="748"/>
    <w:link w:val="748"/>
    <w:pPr>
      <w:jc w:val="center"/>
    </w:pPr>
    <w:rPr>
      <w:rFonts w:ascii="Calibri" w:hAnsi="Calibri" w:eastAsia="宋体" w:cs="Times New Roman"/>
      <w:b/>
      <w:color w:val="0000ff"/>
      <w:sz w:val="28"/>
      <w:szCs w:val="20"/>
    </w:rPr>
  </w:style>
  <w:style w:type="paragraph" w:styleId="1304">
    <w:name w:val="普通(网站)1"/>
    <w:basedOn w:val="748"/>
    <w:next w:val="1304"/>
    <w:link w:val="748"/>
    <w:pPr>
      <w:jc w:val="left"/>
      <w:spacing w:before="100" w:beforeAutospacing="1" w:after="100" w:afterAutospacing="1"/>
      <w:widowControl/>
    </w:pPr>
    <w:rPr>
      <w:rFonts w:ascii="宋体" w:hAnsi="宋体" w:eastAsia="宋体" w:cs="宋体"/>
      <w:sz w:val="24"/>
    </w:rPr>
  </w:style>
  <w:style w:type="paragraph" w:styleId="1305">
    <w:name w:val="xl200"/>
    <w:basedOn w:val="748"/>
    <w:next w:val="1305"/>
    <w:link w:val="748"/>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306">
    <w:name w:val="标题6"/>
    <w:basedOn w:val="754"/>
    <w:next w:val="1306"/>
    <w:link w:val="748"/>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307">
    <w:name w:val="xl126"/>
    <w:basedOn w:val="748"/>
    <w:next w:val="1307"/>
    <w:link w:val="748"/>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08">
    <w:name w:val="Char Char1 Char Char Char Char Char Char"/>
    <w:basedOn w:val="748"/>
    <w:next w:val="1308"/>
    <w:link w:val="748"/>
    <w:pPr>
      <w:jc w:val="left"/>
      <w:widowControl/>
    </w:pPr>
    <w:rPr>
      <w:rFonts w:ascii="Calibri" w:hAnsi="Calibri" w:eastAsia="宋体" w:cs="Times New Roman"/>
      <w:szCs w:val="20"/>
    </w:rPr>
  </w:style>
  <w:style w:type="paragraph" w:styleId="1309">
    <w:name w:val="xl42"/>
    <w:basedOn w:val="748"/>
    <w:next w:val="1309"/>
    <w:link w:val="748"/>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310">
    <w:name w:val="样式 标题 1 + 黑体 三号 非加粗 居中 段前: 6 磅 段后: 6 磅 行距: 固定值 20 磅"/>
    <w:basedOn w:val="749"/>
    <w:next w:val="1310"/>
    <w:link w:val="748"/>
    <w:pPr>
      <w:jc w:val="center"/>
      <w:spacing w:before="120" w:after="120" w:line="400" w:lineRule="exact"/>
    </w:pPr>
    <w:rPr>
      <w:rFonts w:ascii="黑体" w:hAnsi="黑体" w:eastAsia="黑体" w:cs="宋体"/>
      <w:b w:val="0"/>
      <w:bCs w:val="0"/>
      <w:sz w:val="32"/>
      <w:szCs w:val="20"/>
    </w:rPr>
  </w:style>
  <w:style w:type="paragraph" w:styleId="1311">
    <w:name w:val=" Char Char Char Char1 Char Char Char"/>
    <w:basedOn w:val="748"/>
    <w:next w:val="1311"/>
    <w:link w:val="748"/>
    <w:pPr>
      <w:jc w:val="left"/>
      <w:spacing w:after="160" w:line="240" w:lineRule="exact"/>
      <w:widowControl/>
    </w:pPr>
    <w:rPr>
      <w:rFonts w:ascii="Verdana" w:hAnsi="Verdana" w:eastAsia="宋体" w:cs="Times New Roman"/>
      <w:sz w:val="20"/>
      <w:szCs w:val="20"/>
      <w:lang w:eastAsia="en-US"/>
    </w:rPr>
  </w:style>
  <w:style w:type="paragraph" w:styleId="1312">
    <w:name w:val="xl177"/>
    <w:basedOn w:val="748"/>
    <w:next w:val="1312"/>
    <w:link w:val="748"/>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313">
    <w:name w:val="文本块1"/>
    <w:basedOn w:val="748"/>
    <w:next w:val="1313"/>
    <w:link w:val="748"/>
    <w:pPr>
      <w:ind w:left="1440" w:right="1440"/>
      <w:spacing w:after="120"/>
    </w:pPr>
    <w:rPr>
      <w:rFonts w:ascii="Calibri" w:hAnsi="Calibri" w:eastAsia="宋体" w:cs="Times New Roman"/>
    </w:rPr>
  </w:style>
  <w:style w:type="paragraph" w:styleId="1314">
    <w:name w:val="Char Char Char Char"/>
    <w:basedOn w:val="748"/>
    <w:next w:val="1314"/>
    <w:link w:val="748"/>
    <w:rPr>
      <w:rFonts w:ascii="Calibri" w:hAnsi="Calibri" w:eastAsia="宋体" w:cs="Times New Roman"/>
    </w:rPr>
  </w:style>
  <w:style w:type="paragraph" w:styleId="1315">
    <w:name w:val="List Paragraph"/>
    <w:basedOn w:val="748"/>
    <w:next w:val="1315"/>
    <w:link w:val="748"/>
    <w:pPr>
      <w:ind w:firstLine="420"/>
    </w:pPr>
    <w:rPr>
      <w:rFonts w:ascii="Calibri" w:hAnsi="Calibri" w:eastAsia="宋体" w:cs="Times New Roman"/>
      <w:szCs w:val="22"/>
    </w:rPr>
  </w:style>
  <w:style w:type="paragraph" w:styleId="1316">
    <w:name w:val="正文加粗体"/>
    <w:basedOn w:val="748"/>
    <w:next w:val="1316"/>
    <w:link w:val="748"/>
    <w:pPr>
      <w:ind w:firstLine="480"/>
      <w:jc w:val="left"/>
      <w:spacing w:line="360" w:lineRule="auto"/>
    </w:pPr>
    <w:rPr>
      <w:rFonts w:ascii="Calibri" w:hAnsi="Calibri" w:eastAsia="宋体" w:cs="Times New Roman"/>
      <w:b/>
      <w:sz w:val="28"/>
    </w:rPr>
  </w:style>
  <w:style w:type="paragraph" w:styleId="1317">
    <w:name w:val="xl155"/>
    <w:basedOn w:val="748"/>
    <w:next w:val="1317"/>
    <w:link w:val="748"/>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318">
    <w:name w:val="xl89"/>
    <w:basedOn w:val="748"/>
    <w:next w:val="1318"/>
    <w:link w:val="748"/>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319">
    <w:name w:val="GP正文(首行缩进)"/>
    <w:basedOn w:val="748"/>
    <w:next w:val="1319"/>
    <w:link w:val="748"/>
    <w:pPr>
      <w:ind w:firstLine="200"/>
      <w:jc w:val="left"/>
      <w:spacing w:line="360" w:lineRule="auto"/>
    </w:pPr>
    <w:rPr>
      <w:rFonts w:ascii="Calibri" w:hAnsi="Calibri" w:eastAsia="宋体" w:cs="Times New Roman"/>
      <w:sz w:val="24"/>
      <w:szCs w:val="21"/>
    </w:rPr>
  </w:style>
  <w:style w:type="paragraph" w:styleId="1320">
    <w:name w:val="样式 标题 3Bold Headbhlevel_3PIM 3H3Level 3 Headsect1.2.3h3...1"/>
    <w:basedOn w:val="751"/>
    <w:next w:val="1320"/>
    <w:link w:val="748"/>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321">
    <w:name w:val="xl125"/>
    <w:basedOn w:val="748"/>
    <w:next w:val="1321"/>
    <w:link w:val="74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322">
    <w:name w:val="xl151"/>
    <w:basedOn w:val="748"/>
    <w:next w:val="1322"/>
    <w:link w:val="748"/>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323">
    <w:name w:val="标题2"/>
    <w:basedOn w:val="748"/>
    <w:next w:val="751"/>
    <w:link w:val="748"/>
    <w:pPr>
      <w:jc w:val="center"/>
      <w:keepNext/>
      <w:spacing w:before="50" w:after="50" w:line="440" w:lineRule="exact"/>
      <w:outlineLvl w:val="1"/>
    </w:pPr>
    <w:rPr>
      <w:rFonts w:ascii="宋体" w:hAnsi="宋体" w:eastAsia="宋体" w:cs="Times New Roman"/>
      <w:b/>
      <w:sz w:val="28"/>
      <w:szCs w:val="20"/>
    </w:rPr>
  </w:style>
  <w:style w:type="paragraph" w:styleId="1324">
    <w:name w:val="font5"/>
    <w:basedOn w:val="748"/>
    <w:next w:val="1324"/>
    <w:link w:val="748"/>
    <w:pPr>
      <w:jc w:val="left"/>
      <w:spacing w:before="100" w:beforeAutospacing="1" w:after="100" w:afterAutospacing="1"/>
      <w:widowControl/>
    </w:pPr>
    <w:rPr>
      <w:rFonts w:hint="eastAsia" w:ascii="宋体" w:hAnsi="宋体" w:eastAsia="宋体" w:cs="Times New Roman"/>
      <w:sz w:val="18"/>
      <w:szCs w:val="18"/>
    </w:rPr>
  </w:style>
  <w:style w:type="paragraph" w:styleId="1325">
    <w:name w:val="xl104"/>
    <w:basedOn w:val="748"/>
    <w:next w:val="1325"/>
    <w:link w:val="748"/>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26">
    <w:name w:val="xl148"/>
    <w:basedOn w:val="748"/>
    <w:next w:val="1326"/>
    <w:link w:val="74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327">
    <w:name w:val="Char Char1 Char Char Char Char Char Char Char Char Char Char Char Char Char Char Char"/>
    <w:basedOn w:val="748"/>
    <w:next w:val="1327"/>
    <w:link w:val="748"/>
    <w:pPr>
      <w:jc w:val="left"/>
      <w:spacing w:after="160" w:line="240" w:lineRule="exact"/>
      <w:widowControl/>
    </w:pPr>
    <w:rPr>
      <w:rFonts w:ascii="Verdana" w:hAnsi="Verdana" w:eastAsia="宋体" w:cs="Times New Roman"/>
      <w:sz w:val="20"/>
      <w:szCs w:val="20"/>
      <w:lang w:eastAsia="en-US"/>
    </w:rPr>
  </w:style>
  <w:style w:type="paragraph" w:styleId="1328">
    <w:name w:val="_Style 12"/>
    <w:basedOn w:val="780"/>
    <w:next w:val="1328"/>
    <w:link w:val="748"/>
    <w:pPr>
      <w:spacing w:line="360" w:lineRule="auto"/>
    </w:pPr>
    <w:rPr>
      <w:rFonts w:ascii="Calibri" w:hAnsi="Calibri" w:eastAsia="宋体" w:cs="Times New Roman"/>
    </w:rPr>
  </w:style>
  <w:style w:type="paragraph" w:styleId="1329">
    <w:name w:val="段落正文"/>
    <w:basedOn w:val="748"/>
    <w:next w:val="1329"/>
    <w:link w:val="748"/>
    <w:pPr>
      <w:ind w:left="100" w:firstLine="200"/>
      <w:spacing w:line="360" w:lineRule="atLeast"/>
    </w:pPr>
    <w:rPr>
      <w:rFonts w:ascii="Calibri" w:hAnsi="Calibri" w:eastAsia="宋体" w:cs="Times New Roman"/>
      <w:spacing w:val="2"/>
      <w:sz w:val="24"/>
      <w:szCs w:val="20"/>
    </w:rPr>
  </w:style>
  <w:style w:type="paragraph" w:styleId="1330">
    <w:name w:val="xl119"/>
    <w:basedOn w:val="748"/>
    <w:next w:val="1330"/>
    <w:link w:val="748"/>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331">
    <w:name w:val="附录标识"/>
    <w:basedOn w:val="748"/>
    <w:next w:val="1331"/>
    <w:link w:val="748"/>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332">
    <w:name w:val="xl115"/>
    <w:basedOn w:val="748"/>
    <w:next w:val="1332"/>
    <w:link w:val="7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33">
    <w:name w:val="xl86"/>
    <w:basedOn w:val="748"/>
    <w:next w:val="1333"/>
    <w:link w:val="74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334">
    <w:name w:val="样式 标题 1 + 三号 Char"/>
    <w:basedOn w:val="749"/>
    <w:next w:val="1334"/>
    <w:link w:val="748"/>
    <w:pPr>
      <w:ind w:left="525" w:hanging="525"/>
      <w:spacing w:line="420" w:lineRule="auto"/>
      <w:tabs>
        <w:tab w:val="left" w:pos="525" w:leader="none"/>
      </w:tabs>
    </w:pPr>
    <w:rPr>
      <w:rFonts w:ascii="黑体" w:hAnsi="黑体" w:eastAsia="宋体" w:cs="Times New Roman"/>
      <w:sz w:val="28"/>
      <w:szCs w:val="28"/>
    </w:rPr>
  </w:style>
  <w:style w:type="paragraph" w:styleId="1335">
    <w:name w:val="xl142"/>
    <w:basedOn w:val="748"/>
    <w:next w:val="1335"/>
    <w:link w:val="748"/>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36">
    <w:name w:val="xl32"/>
    <w:basedOn w:val="748"/>
    <w:next w:val="1336"/>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337">
    <w:name w:val="tb"/>
    <w:basedOn w:val="748"/>
    <w:next w:val="1337"/>
    <w:link w:val="748"/>
    <w:pPr>
      <w:jc w:val="center"/>
      <w:spacing w:before="80" w:after="60" w:line="500" w:lineRule="exact"/>
      <w:widowControl/>
    </w:pPr>
    <w:rPr>
      <w:rFonts w:ascii="宋体" w:hAnsi="Calibri" w:eastAsia="宋体" w:cs="Times New Roman"/>
      <w:b/>
      <w:sz w:val="28"/>
      <w:szCs w:val="20"/>
    </w:rPr>
  </w:style>
  <w:style w:type="paragraph" w:styleId="1338">
    <w:name w:val="无间隔2"/>
    <w:next w:val="1338"/>
    <w:link w:val="748"/>
    <w:rPr>
      <w:sz w:val="22"/>
      <w:szCs w:val="22"/>
      <w:lang w:val="en-US" w:eastAsia="zh-CN" w:bidi="ar-SA"/>
    </w:rPr>
  </w:style>
  <w:style w:type="paragraph" w:styleId="1339">
    <w:name w:val="my 标题 4(一)1."/>
    <w:basedOn w:val="748"/>
    <w:next w:val="1339"/>
    <w:link w:val="748"/>
    <w:pPr>
      <w:ind w:left="478" w:hanging="420"/>
      <w:tabs>
        <w:tab w:val="left" w:pos="478" w:leader="none"/>
      </w:tabs>
    </w:pPr>
    <w:rPr>
      <w:rFonts w:ascii="Calibri" w:hAnsi="Calibri" w:eastAsia="宋体" w:cs="Times New Roman"/>
    </w:rPr>
  </w:style>
  <w:style w:type="paragraph" w:styleId="1340">
    <w:name w:val="索引 11"/>
    <w:basedOn w:val="748"/>
    <w:next w:val="748"/>
    <w:link w:val="748"/>
    <w:pPr>
      <w:jc w:val="center"/>
    </w:pPr>
    <w:rPr>
      <w:rFonts w:ascii="Calibri" w:hAnsi="Calibri" w:eastAsia="宋体" w:cs="Times New Roman"/>
      <w:b/>
      <w:color w:val="0000ff"/>
      <w:sz w:val="28"/>
      <w:szCs w:val="20"/>
    </w:rPr>
  </w:style>
  <w:style w:type="paragraph" w:styleId="1341">
    <w:name w:val="表头文字"/>
    <w:basedOn w:val="748"/>
    <w:next w:val="1341"/>
    <w:link w:val="748"/>
    <w:pPr>
      <w:jc w:val="center"/>
      <w:spacing w:line="312" w:lineRule="auto"/>
    </w:pPr>
    <w:rPr>
      <w:rFonts w:ascii="Calibri" w:hAnsi="Calibri" w:eastAsia="宋体" w:cs="Times New Roman"/>
      <w:sz w:val="24"/>
      <w:szCs w:val="20"/>
    </w:rPr>
  </w:style>
  <w:style w:type="paragraph" w:styleId="1342">
    <w:name w:val="xl113"/>
    <w:basedOn w:val="748"/>
    <w:next w:val="1342"/>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43">
    <w:name w:val="样式 标题1"/>
    <w:basedOn w:val="749"/>
    <w:next w:val="748"/>
    <w:link w:val="748"/>
    <w:pPr>
      <w:spacing w:before="360" w:after="360" w:line="360" w:lineRule="auto"/>
    </w:pPr>
    <w:rPr>
      <w:rFonts w:ascii="黑体" w:hAnsi="黑体" w:eastAsia="黑体" w:cs="宋体"/>
      <w:sz w:val="28"/>
      <w:szCs w:val="20"/>
    </w:rPr>
  </w:style>
  <w:style w:type="paragraph" w:styleId="1344">
    <w:name w:val="+▲"/>
    <w:basedOn w:val="748"/>
    <w:next w:val="1344"/>
    <w:link w:val="748"/>
    <w:pPr>
      <w:ind w:left="960" w:hanging="480"/>
      <w:spacing w:line="360" w:lineRule="auto"/>
      <w:tabs>
        <w:tab w:val="left" w:pos="960" w:leader="none"/>
      </w:tabs>
    </w:pPr>
    <w:rPr>
      <w:rFonts w:ascii="Calibri" w:hAnsi="Calibri" w:eastAsia="宋体" w:cs="Times New Roman"/>
      <w:sz w:val="24"/>
      <w:szCs w:val="28"/>
    </w:rPr>
  </w:style>
  <w:style w:type="paragraph" w:styleId="1345">
    <w:name w:val="xl202"/>
    <w:basedOn w:val="748"/>
    <w:next w:val="1345"/>
    <w:link w:val="748"/>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346">
    <w:name w:val="第一章"/>
    <w:basedOn w:val="749"/>
    <w:next w:val="1346"/>
    <w:link w:val="748"/>
    <w:pPr>
      <w:jc w:val="left"/>
      <w:pageBreakBefore/>
      <w:tabs>
        <w:tab w:val="left" w:pos="360" w:leader="none"/>
      </w:tabs>
    </w:pPr>
    <w:rPr>
      <w:rFonts w:ascii="黑体" w:hAnsi="黑体" w:eastAsia="黑体" w:cs="Times New Roman"/>
      <w:b w:val="0"/>
      <w:sz w:val="28"/>
      <w:szCs w:val="28"/>
    </w:rPr>
  </w:style>
  <w:style w:type="paragraph" w:styleId="1347">
    <w:name w:val="xl106"/>
    <w:basedOn w:val="748"/>
    <w:next w:val="1347"/>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48">
    <w:name w:val="图中文字"/>
    <w:basedOn w:val="748"/>
    <w:next w:val="1348"/>
    <w:link w:val="748"/>
    <w:pPr>
      <w:ind w:firstLine="200"/>
      <w:jc w:val="center"/>
      <w:spacing w:line="312" w:lineRule="auto"/>
    </w:pPr>
    <w:rPr>
      <w:rFonts w:ascii="Calibri" w:hAnsi="Calibri" w:eastAsia="宋体" w:cs="Times New Roman"/>
      <w:color w:val="000000"/>
      <w:sz w:val="24"/>
    </w:rPr>
  </w:style>
  <w:style w:type="paragraph" w:styleId="1349">
    <w:name w:val="样式 标题 2 + 居中 行距: 多倍行距 1.25 字行"/>
    <w:basedOn w:val="750"/>
    <w:next w:val="1349"/>
    <w:link w:val="748"/>
    <w:pPr>
      <w:keepLines/>
      <w:keepNext/>
      <w:spacing w:before="260" w:after="260" w:line="300" w:lineRule="auto"/>
      <w:tabs>
        <w:tab w:val="left" w:pos="840" w:leader="none"/>
      </w:tabs>
    </w:pPr>
    <w:rPr>
      <w:rFonts w:ascii="隶书" w:hAnsi="Arial" w:eastAsia="隶书" w:cs="宋体"/>
      <w:b w:val="0"/>
      <w:bCs/>
      <w:sz w:val="28"/>
      <w:szCs w:val="20"/>
    </w:rPr>
  </w:style>
  <w:style w:type="paragraph" w:styleId="1350">
    <w:name w:val="样式 首行缩进:  0 字符"/>
    <w:basedOn w:val="748"/>
    <w:next w:val="1350"/>
    <w:link w:val="748"/>
    <w:pPr>
      <w:ind w:firstLine="680"/>
      <w:spacing w:line="480" w:lineRule="exact"/>
    </w:pPr>
    <w:rPr>
      <w:rFonts w:ascii="Calibri" w:hAnsi="Calibri" w:eastAsia="宋体" w:cs="宋体"/>
      <w:sz w:val="28"/>
      <w:szCs w:val="20"/>
    </w:rPr>
  </w:style>
  <w:style w:type="paragraph" w:styleId="1351">
    <w:name w:val="xl152"/>
    <w:basedOn w:val="748"/>
    <w:next w:val="1351"/>
    <w:link w:val="748"/>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352">
    <w:name w:val="xl77"/>
    <w:basedOn w:val="748"/>
    <w:next w:val="1352"/>
    <w:link w:val="7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53">
    <w:name w:val="样式 首行缩进:  0.74 厘米"/>
    <w:basedOn w:val="748"/>
    <w:next w:val="1353"/>
    <w:link w:val="748"/>
    <w:pPr>
      <w:ind w:firstLine="420"/>
    </w:pPr>
    <w:rPr>
      <w:rFonts w:ascii="Arial" w:hAnsi="Arial" w:eastAsia="仿宋_GB2312" w:cs="Arial"/>
      <w:bCs/>
      <w:sz w:val="28"/>
      <w:szCs w:val="28"/>
    </w:rPr>
  </w:style>
  <w:style w:type="paragraph" w:styleId="1354">
    <w:name w:val="Char1 Char Char Char Char Char Char"/>
    <w:basedOn w:val="748"/>
    <w:next w:val="1354"/>
    <w:link w:val="748"/>
    <w:rPr>
      <w:rFonts w:ascii="Calibri" w:hAnsi="Calibri" w:eastAsia="宋体" w:cs="Times New Roman"/>
      <w:lang w:eastAsia="ar-SA"/>
    </w:rPr>
  </w:style>
  <w:style w:type="paragraph" w:styleId="1355">
    <w:name w:val="xl31"/>
    <w:basedOn w:val="748"/>
    <w:next w:val="1355"/>
    <w:link w:val="748"/>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356">
    <w:name w:val="xl201"/>
    <w:basedOn w:val="748"/>
    <w:next w:val="1356"/>
    <w:link w:val="748"/>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357">
    <w:name w:val="日期2"/>
    <w:basedOn w:val="748"/>
    <w:next w:val="748"/>
    <w:link w:val="748"/>
    <w:pPr>
      <w:spacing w:line="312" w:lineRule="atLeast"/>
    </w:pPr>
    <w:rPr>
      <w:rFonts w:ascii="Calibri" w:hAnsi="Calibri" w:eastAsia="宋体" w:cs="Times New Roman"/>
      <w:sz w:val="24"/>
      <w:szCs w:val="20"/>
    </w:rPr>
  </w:style>
  <w:style w:type="paragraph" w:styleId="1358">
    <w:name w:val="xl29"/>
    <w:basedOn w:val="748"/>
    <w:next w:val="1358"/>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359">
    <w:name w:val="样式 (西文) Century Gothic 四号 段前: 7.8 磅 段后: 7.8 磅 行距: 1.5 倍行距 首..."/>
    <w:basedOn w:val="748"/>
    <w:next w:val="1359"/>
    <w:link w:val="748"/>
    <w:pPr>
      <w:ind w:firstLine="560"/>
      <w:spacing w:before="156" w:after="156" w:line="360" w:lineRule="auto"/>
    </w:pPr>
    <w:rPr>
      <w:rFonts w:ascii="Century Gothic" w:hAnsi="Century Gothic" w:eastAsia="宋体" w:cs="宋体"/>
      <w:sz w:val="24"/>
      <w:szCs w:val="20"/>
    </w:rPr>
  </w:style>
  <w:style w:type="paragraph" w:styleId="1360">
    <w:name w:val="寄信人地址1"/>
    <w:basedOn w:val="748"/>
    <w:next w:val="1360"/>
    <w:link w:val="748"/>
    <w:rPr>
      <w:rFonts w:ascii="Arial" w:hAnsi="Arial" w:eastAsia="宋体" w:cs="Arial"/>
    </w:rPr>
  </w:style>
  <w:style w:type="paragraph" w:styleId="1361">
    <w:name w:val=" Char Char Char Char1"/>
    <w:basedOn w:val="748"/>
    <w:next w:val="1361"/>
    <w:link w:val="748"/>
    <w:pPr>
      <w:jc w:val="left"/>
      <w:spacing w:after="160" w:line="240" w:lineRule="exact"/>
      <w:widowControl/>
    </w:pPr>
    <w:rPr>
      <w:rFonts w:ascii="Verdana" w:hAnsi="Verdana" w:eastAsia="宋体" w:cs="Times New Roman"/>
      <w:sz w:val="20"/>
      <w:szCs w:val="20"/>
      <w:lang w:eastAsia="en-US"/>
    </w:rPr>
  </w:style>
  <w:style w:type="paragraph" w:styleId="1362">
    <w:name w:val="xl97"/>
    <w:basedOn w:val="748"/>
    <w:next w:val="1362"/>
    <w:link w:val="7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63">
    <w:name w:val="表格5号 宽行"/>
    <w:basedOn w:val="748"/>
    <w:next w:val="1363"/>
    <w:link w:val="748"/>
    <w:pPr>
      <w:spacing w:line="360" w:lineRule="auto"/>
    </w:pPr>
    <w:rPr>
      <w:rFonts w:ascii="宋体" w:hAnsi="宋体" w:eastAsia="宋体" w:cs="Times New Roman"/>
    </w:rPr>
  </w:style>
  <w:style w:type="paragraph" w:styleId="1364">
    <w:name w:val="style160"/>
    <w:basedOn w:val="748"/>
    <w:next w:val="1364"/>
    <w:link w:val="748"/>
    <w:pPr>
      <w:jc w:val="left"/>
      <w:spacing w:before="100" w:beforeAutospacing="1" w:after="100" w:afterAutospacing="1"/>
      <w:widowControl/>
    </w:pPr>
    <w:rPr>
      <w:rFonts w:ascii="宋体" w:hAnsi="宋体" w:eastAsia="宋体" w:cs="宋体"/>
      <w:sz w:val="24"/>
    </w:rPr>
  </w:style>
  <w:style w:type="paragraph" w:styleId="1365">
    <w:name w:val="xl36"/>
    <w:basedOn w:val="748"/>
    <w:next w:val="1365"/>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366">
    <w:name w:val="xl85"/>
    <w:basedOn w:val="748"/>
    <w:next w:val="1366"/>
    <w:link w:val="74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367">
    <w:name w:val="索引标题1"/>
    <w:basedOn w:val="748"/>
    <w:next w:val="1340"/>
    <w:link w:val="748"/>
    <w:rPr>
      <w:rFonts w:ascii="Arial" w:hAnsi="Arial" w:eastAsia="宋体" w:cs="Arial"/>
      <w:b/>
      <w:bCs/>
    </w:rPr>
  </w:style>
  <w:style w:type="paragraph" w:styleId="1368">
    <w:name w:val="xl145"/>
    <w:basedOn w:val="748"/>
    <w:next w:val="1368"/>
    <w:link w:val="748"/>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369">
    <w:name w:val="批注主题3"/>
    <w:basedOn w:val="782"/>
    <w:next w:val="782"/>
    <w:link w:val="748"/>
    <w:pPr>
      <w:spacing w:line="360" w:lineRule="auto"/>
    </w:pPr>
    <w:rPr>
      <w:rFonts w:ascii="Calibri" w:hAnsi="Calibri" w:eastAsia="宋体" w:cs="Times New Roman"/>
      <w:b/>
      <w:bCs/>
      <w:sz w:val="24"/>
      <w:szCs w:val="20"/>
    </w:rPr>
  </w:style>
  <w:style w:type="paragraph" w:styleId="1370">
    <w:name w:val="样式 BT3 + 三号 段前: 0.5 行 段后: 0.5 行"/>
    <w:basedOn w:val="748"/>
    <w:next w:val="1370"/>
    <w:link w:val="748"/>
    <w:pPr>
      <w:keepLines/>
      <w:keepNext/>
      <w:spacing w:line="360" w:lineRule="auto"/>
      <w:outlineLvl w:val="2"/>
    </w:pPr>
    <w:rPr>
      <w:rFonts w:ascii="黑体" w:hAnsi="Calibri" w:eastAsia="黑体" w:cs="宋体"/>
      <w:sz w:val="32"/>
      <w:szCs w:val="20"/>
    </w:rPr>
  </w:style>
  <w:style w:type="paragraph" w:styleId="1371">
    <w:name w:val="样式 宋体 小四 黑色 行距: 1.5 倍行距"/>
    <w:basedOn w:val="748"/>
    <w:next w:val="1371"/>
    <w:link w:val="748"/>
    <w:rPr>
      <w:rFonts w:ascii="宋体" w:hAnsi="宋体" w:eastAsia="宋体" w:cs="宋体"/>
      <w:color w:val="000000"/>
      <w:sz w:val="24"/>
      <w:szCs w:val="20"/>
    </w:rPr>
  </w:style>
  <w:style w:type="paragraph" w:styleId="1372">
    <w:name w:val="xl186"/>
    <w:basedOn w:val="748"/>
    <w:next w:val="1372"/>
    <w:link w:val="748"/>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373">
    <w:name w:val="标题3"/>
    <w:basedOn w:val="748"/>
    <w:next w:val="748"/>
    <w:link w:val="748"/>
    <w:pPr>
      <w:keepNext/>
      <w:spacing w:before="50" w:after="50" w:line="440" w:lineRule="exact"/>
      <w:outlineLvl w:val="2"/>
    </w:pPr>
    <w:rPr>
      <w:rFonts w:ascii="宋体" w:hAnsi="宋体" w:eastAsia="宋体" w:cs="Times New Roman"/>
      <w:b/>
      <w:sz w:val="24"/>
      <w:szCs w:val="20"/>
    </w:rPr>
  </w:style>
  <w:style w:type="paragraph" w:styleId="1374">
    <w:name w:val="xl139"/>
    <w:basedOn w:val="748"/>
    <w:next w:val="1374"/>
    <w:link w:val="7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375">
    <w:name w:val="正文缩进4"/>
    <w:basedOn w:val="748"/>
    <w:next w:val="1375"/>
    <w:link w:val="748"/>
    <w:pPr>
      <w:ind w:firstLine="420"/>
    </w:pPr>
    <w:rPr>
      <w:rFonts w:ascii="Calibri" w:hAnsi="Calibri" w:eastAsia="宋体" w:cs="Times New Roman"/>
      <w:sz w:val="24"/>
    </w:rPr>
  </w:style>
  <w:style w:type="paragraph" w:styleId="1376">
    <w:name w:val="普通(网站)11"/>
    <w:basedOn w:val="748"/>
    <w:next w:val="1376"/>
    <w:link w:val="748"/>
    <w:pPr>
      <w:jc w:val="left"/>
      <w:spacing w:before="100" w:beforeAutospacing="1" w:after="100" w:afterAutospacing="1"/>
      <w:widowControl/>
    </w:pPr>
    <w:rPr>
      <w:rFonts w:ascii="宋体" w:hAnsi="宋体" w:eastAsia="宋体" w:cs="宋体"/>
      <w:sz w:val="24"/>
    </w:rPr>
  </w:style>
  <w:style w:type="paragraph" w:styleId="1377">
    <w:name w:val="xl174"/>
    <w:basedOn w:val="748"/>
    <w:next w:val="1377"/>
    <w:link w:val="74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378">
    <w:name w:val="样式 (中文) 黑体 四号 加粗 居中 行距: 多倍行距 1.25 字行"/>
    <w:basedOn w:val="828"/>
    <w:next w:val="1378"/>
    <w:link w:val="748"/>
    <w:pPr>
      <w:jc w:val="center"/>
      <w:spacing w:line="300" w:lineRule="auto"/>
    </w:pPr>
    <w:rPr>
      <w:rFonts w:ascii="Calibri" w:hAnsi="Calibri" w:eastAsia="黑体" w:cs="宋体"/>
      <w:b/>
      <w:bCs/>
      <w:sz w:val="28"/>
    </w:rPr>
  </w:style>
  <w:style w:type="paragraph" w:styleId="1379">
    <w:name w:val="xl110"/>
    <w:basedOn w:val="748"/>
    <w:next w:val="1379"/>
    <w:link w:val="7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80">
    <w:name w:val="H-TextFormat"/>
    <w:next w:val="1380"/>
    <w:link w:val="748"/>
    <w:rPr>
      <w:rFonts w:ascii="Arial" w:hAnsi="Arial"/>
      <w:sz w:val="22"/>
      <w:lang w:val="en-GB" w:eastAsia="en-US" w:bidi="ar-SA"/>
    </w:rPr>
  </w:style>
  <w:style w:type="paragraph" w:styleId="1381">
    <w:name w:val="Char Char Char Char Char Char Char Char Char Char Char Char Char Char Char Char"/>
    <w:basedOn w:val="748"/>
    <w:next w:val="1381"/>
    <w:link w:val="748"/>
    <w:pPr>
      <w:tabs>
        <w:tab w:val="left" w:pos="360" w:leader="none"/>
      </w:tabs>
    </w:pPr>
    <w:rPr>
      <w:rFonts w:ascii="Calibri" w:hAnsi="Calibri" w:eastAsia="宋体" w:cs="Times New Roman"/>
      <w:sz w:val="24"/>
    </w:rPr>
  </w:style>
  <w:style w:type="paragraph" w:styleId="1382">
    <w:name w:val="样式 首行缩进:  2 字符5"/>
    <w:basedOn w:val="748"/>
    <w:next w:val="1382"/>
    <w:link w:val="748"/>
    <w:pPr>
      <w:ind w:firstLine="480"/>
      <w:spacing w:before="120" w:line="360" w:lineRule="auto"/>
    </w:pPr>
    <w:rPr>
      <w:rFonts w:ascii="Calibri" w:hAnsi="Calibri" w:eastAsia="宋体" w:cs="宋体"/>
      <w:sz w:val="24"/>
      <w:szCs w:val="20"/>
    </w:rPr>
  </w:style>
  <w:style w:type="paragraph" w:styleId="1383">
    <w:name w:val="列表 51"/>
    <w:basedOn w:val="748"/>
    <w:next w:val="1383"/>
    <w:link w:val="748"/>
    <w:pPr>
      <w:ind w:left="100" w:hanging="200"/>
    </w:pPr>
    <w:rPr>
      <w:rFonts w:ascii="Calibri" w:hAnsi="Calibri" w:eastAsia="宋体" w:cs="Times New Roman"/>
    </w:rPr>
  </w:style>
  <w:style w:type="paragraph" w:styleId="1384">
    <w:name w:val="批注框文本1"/>
    <w:basedOn w:val="748"/>
    <w:next w:val="1384"/>
    <w:link w:val="748"/>
    <w:rPr>
      <w:rFonts w:ascii="Calibri" w:hAnsi="Calibri" w:eastAsia="宋体" w:cs="Times New Roman"/>
      <w:sz w:val="18"/>
      <w:szCs w:val="18"/>
    </w:rPr>
  </w:style>
  <w:style w:type="paragraph" w:styleId="1385">
    <w:name w:val="xl51"/>
    <w:basedOn w:val="748"/>
    <w:next w:val="1385"/>
    <w:link w:val="748"/>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386">
    <w:name w:val="重庆工可样式"/>
    <w:basedOn w:val="748"/>
    <w:next w:val="1386"/>
    <w:link w:val="748"/>
    <w:pPr>
      <w:ind w:firstLine="560"/>
    </w:pPr>
    <w:rPr>
      <w:rFonts w:ascii="宋体" w:hAnsi="宋体" w:eastAsia="宋体" w:cs="Times New Roman"/>
      <w:sz w:val="28"/>
      <w:szCs w:val="22"/>
    </w:rPr>
  </w:style>
  <w:style w:type="paragraph" w:styleId="1387">
    <w:name w:val="p16"/>
    <w:basedOn w:val="748"/>
    <w:next w:val="1387"/>
    <w:link w:val="748"/>
    <w:pPr>
      <w:ind w:firstLine="420"/>
      <w:widowControl/>
    </w:pPr>
    <w:rPr>
      <w:rFonts w:ascii="Calibri" w:hAnsi="Calibri" w:eastAsia="宋体" w:cs="宋体"/>
      <w:szCs w:val="21"/>
    </w:rPr>
  </w:style>
  <w:style w:type="paragraph" w:styleId="1388">
    <w:name w:val="xl28"/>
    <w:basedOn w:val="748"/>
    <w:next w:val="1388"/>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389">
    <w:name w:val="样式 (西文) Times New Roman 四号 段后: 6 磅 行距: 固定值 20 磅 首行缩进:  1.92 ..."/>
    <w:basedOn w:val="748"/>
    <w:next w:val="1389"/>
    <w:link w:val="748"/>
    <w:pPr>
      <w:ind w:firstLine="200"/>
      <w:spacing w:line="360" w:lineRule="auto"/>
    </w:pPr>
    <w:rPr>
      <w:rFonts w:ascii="Calibri" w:hAnsi="Calibri" w:eastAsia="宋体" w:cs="宋体"/>
      <w:sz w:val="28"/>
      <w:szCs w:val="20"/>
    </w:rPr>
  </w:style>
  <w:style w:type="paragraph" w:styleId="1390">
    <w:name w:val="xl79"/>
    <w:basedOn w:val="748"/>
    <w:next w:val="1390"/>
    <w:link w:val="748"/>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391">
    <w:name w:val="xl37"/>
    <w:basedOn w:val="748"/>
    <w:next w:val="1391"/>
    <w:link w:val="748"/>
    <w:pPr>
      <w:jc w:val="left"/>
      <w:spacing w:before="100" w:beforeAutospacing="1" w:after="100" w:afterAutospacing="1"/>
      <w:widowControl/>
    </w:pPr>
    <w:rPr>
      <w:rFonts w:ascii="宋体" w:hAnsi="宋体" w:eastAsia="宋体" w:cs="Times New Roman"/>
      <w:sz w:val="20"/>
      <w:szCs w:val="20"/>
    </w:rPr>
  </w:style>
  <w:style w:type="paragraph" w:styleId="1392">
    <w:name w:val="要点说明2"/>
    <w:basedOn w:val="748"/>
    <w:next w:val="1393"/>
    <w:link w:val="748"/>
    <w:pPr>
      <w:ind w:left="400"/>
    </w:pPr>
    <w:rPr>
      <w:rFonts w:ascii="Calibri" w:hAnsi="Calibri" w:eastAsia="宋体" w:cs="Times New Roman"/>
      <w:sz w:val="30"/>
    </w:rPr>
  </w:style>
  <w:style w:type="paragraph" w:styleId="1393">
    <w:name w:val="要点2"/>
    <w:basedOn w:val="748"/>
    <w:next w:val="1392"/>
    <w:link w:val="748"/>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394">
    <w:name w:val="列表 31"/>
    <w:basedOn w:val="748"/>
    <w:next w:val="1394"/>
    <w:link w:val="748"/>
    <w:pPr>
      <w:ind w:left="100" w:hanging="200"/>
      <w:spacing w:line="480" w:lineRule="exact"/>
    </w:pPr>
    <w:rPr>
      <w:rFonts w:ascii="Calibri" w:hAnsi="Calibri" w:eastAsia="宋体" w:cs="Times New Roman"/>
      <w:sz w:val="24"/>
    </w:rPr>
  </w:style>
  <w:style w:type="paragraph" w:styleId="1395">
    <w:name w:val="xl193"/>
    <w:basedOn w:val="748"/>
    <w:next w:val="1395"/>
    <w:link w:val="7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396">
    <w:name w:val="正文（首行缩进2字符）"/>
    <w:basedOn w:val="748"/>
    <w:next w:val="1396"/>
    <w:link w:val="748"/>
    <w:pPr>
      <w:ind w:firstLine="480"/>
      <w:spacing w:line="360" w:lineRule="auto"/>
    </w:pPr>
    <w:rPr>
      <w:rFonts w:ascii="Calibri" w:hAnsi="Calibri" w:eastAsia="宋体" w:cs="Times New Roman"/>
      <w:sz w:val="24"/>
    </w:rPr>
  </w:style>
  <w:style w:type="paragraph" w:styleId="1397">
    <w:name w:val="xl141"/>
    <w:basedOn w:val="748"/>
    <w:next w:val="1397"/>
    <w:link w:val="74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398">
    <w:name w:val="样式 标题 3标题 3 Char Char Char标题 3 Char Char Char Char Char Char标..."/>
    <w:basedOn w:val="751"/>
    <w:next w:val="1398"/>
    <w:link w:val="748"/>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399">
    <w:name w:val="xl112"/>
    <w:basedOn w:val="748"/>
    <w:next w:val="1399"/>
    <w:link w:val="748"/>
    <w:pPr>
      <w:jc w:val="left"/>
      <w:spacing w:before="100" w:beforeAutospacing="1" w:after="100" w:afterAutospacing="1"/>
      <w:widowControl/>
    </w:pPr>
    <w:rPr>
      <w:rFonts w:ascii="宋体" w:hAnsi="宋体" w:eastAsia="宋体" w:cs="宋体"/>
      <w:sz w:val="24"/>
    </w:rPr>
  </w:style>
  <w:style w:type="paragraph" w:styleId="1400">
    <w:name w:val="标志"/>
    <w:basedOn w:val="1035"/>
    <w:next w:val="1400"/>
    <w:link w:val="748"/>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401">
    <w:name w:val="文档结构图1"/>
    <w:basedOn w:val="748"/>
    <w:next w:val="1401"/>
    <w:link w:val="748"/>
    <w:pPr>
      <w:shd w:val="clear" w:color="auto" w:fill="000080"/>
    </w:pPr>
    <w:rPr>
      <w:rFonts w:ascii="Calibri" w:hAnsi="Calibri" w:eastAsia="宋体" w:cs="Times New Roman"/>
      <w:sz w:val="28"/>
      <w:szCs w:val="20"/>
      <w:shd w:val="clear" w:color="auto" w:fill="000080"/>
    </w:rPr>
  </w:style>
  <w:style w:type="paragraph" w:styleId="1402">
    <w:name w:val="标题2(RT)"/>
    <w:basedOn w:val="750"/>
    <w:next w:val="1402"/>
    <w:link w:val="748"/>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403">
    <w:name w:val="xl135"/>
    <w:basedOn w:val="748"/>
    <w:next w:val="1403"/>
    <w:link w:val="74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404">
    <w:name w:val="xl128"/>
    <w:basedOn w:val="748"/>
    <w:next w:val="1404"/>
    <w:link w:val="748"/>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405">
    <w:name w:val="List Paragraph1"/>
    <w:basedOn w:val="748"/>
    <w:next w:val="1405"/>
    <w:link w:val="748"/>
    <w:pPr>
      <w:ind w:firstLine="420"/>
    </w:pPr>
    <w:rPr>
      <w:rFonts w:ascii="Calibri" w:hAnsi="Calibri" w:eastAsia="宋体" w:cs="Calibri"/>
      <w:sz w:val="28"/>
      <w:szCs w:val="28"/>
    </w:rPr>
  </w:style>
  <w:style w:type="paragraph" w:styleId="1406">
    <w:name w:val="彩色列表 - 强调文字颜色 12"/>
    <w:basedOn w:val="748"/>
    <w:next w:val="1406"/>
    <w:link w:val="748"/>
    <w:pPr>
      <w:contextualSpacing/>
      <w:ind w:left="720"/>
      <w:jc w:val="left"/>
      <w:spacing w:after="200" w:line="276" w:lineRule="auto"/>
      <w:widowControl/>
    </w:pPr>
    <w:rPr>
      <w:rFonts w:ascii="Calibri" w:hAnsi="Calibri" w:eastAsia="宋体" w:cs="Times New Roman"/>
      <w:sz w:val="22"/>
      <w:szCs w:val="22"/>
    </w:rPr>
  </w:style>
  <w:style w:type="paragraph" w:styleId="1407">
    <w:name w:val="Char1 Char Char Char Char Char Char1"/>
    <w:basedOn w:val="748"/>
    <w:next w:val="1407"/>
    <w:link w:val="748"/>
    <w:rPr>
      <w:rFonts w:ascii="Calibri" w:hAnsi="Calibri" w:eastAsia="宋体" w:cs="Times New Roman"/>
      <w:lang w:eastAsia="ar-SA"/>
    </w:rPr>
  </w:style>
  <w:style w:type="paragraph" w:styleId="1408">
    <w:name w:val="xl182"/>
    <w:basedOn w:val="748"/>
    <w:next w:val="1408"/>
    <w:link w:val="74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409">
    <w:name w:val="样式 四号 黑色 首行缩进:  1.01 厘米 行距: 最小值 24 磅"/>
    <w:basedOn w:val="748"/>
    <w:next w:val="1409"/>
    <w:link w:val="748"/>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410">
    <w:name w:val="Sangría 1"/>
    <w:basedOn w:val="1411"/>
    <w:next w:val="1410"/>
    <w:link w:val="748"/>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411">
    <w:name w:val="Párrafo"/>
    <w:basedOn w:val="748"/>
    <w:next w:val="1411"/>
    <w:link w:val="748"/>
    <w:pPr>
      <w:spacing w:before="120" w:after="60"/>
      <w:widowControl/>
    </w:pPr>
    <w:rPr>
      <w:rFonts w:ascii="Verdana" w:hAnsi="Verdana" w:eastAsia="宋体" w:cs="Times New Roman"/>
      <w:sz w:val="18"/>
      <w:szCs w:val="20"/>
      <w:lang w:val="es-ES" w:eastAsia="ko-KR"/>
    </w:rPr>
  </w:style>
  <w:style w:type="paragraph" w:styleId="1412">
    <w:name w:val="列出段落10"/>
    <w:basedOn w:val="748"/>
    <w:next w:val="1412"/>
    <w:link w:val="748"/>
    <w:pPr>
      <w:ind w:firstLine="420"/>
    </w:pPr>
    <w:rPr>
      <w:rFonts w:ascii="Calibri" w:hAnsi="Calibri" w:eastAsia="宋体" w:cs="Times New Roman"/>
      <w:sz w:val="28"/>
      <w:szCs w:val="22"/>
    </w:rPr>
  </w:style>
  <w:style w:type="paragraph" w:styleId="1413">
    <w:name w:val="xl63"/>
    <w:basedOn w:val="748"/>
    <w:next w:val="1413"/>
    <w:link w:val="748"/>
    <w:pPr>
      <w:jc w:val="center"/>
      <w:spacing w:before="100" w:beforeAutospacing="1" w:after="100" w:afterAutospacing="1"/>
      <w:widowControl/>
    </w:pPr>
    <w:rPr>
      <w:rFonts w:ascii="宋体" w:hAnsi="宋体" w:eastAsia="宋体" w:cs="宋体"/>
      <w:sz w:val="24"/>
    </w:rPr>
  </w:style>
  <w:style w:type="paragraph" w:styleId="1414">
    <w:name w:val="列出段落7"/>
    <w:basedOn w:val="748"/>
    <w:next w:val="1414"/>
    <w:link w:val="748"/>
    <w:pPr>
      <w:ind w:firstLine="420"/>
    </w:pPr>
    <w:rPr>
      <w:rFonts w:ascii="Calibri" w:hAnsi="Calibri" w:eastAsia="宋体" w:cs="Times New Roman"/>
      <w:szCs w:val="22"/>
    </w:rPr>
  </w:style>
  <w:style w:type="paragraph" w:styleId="1415">
    <w:name w:val="z1"/>
    <w:basedOn w:val="748"/>
    <w:next w:val="1415"/>
    <w:link w:val="748"/>
    <w:pPr>
      <w:jc w:val="left"/>
      <w:spacing w:before="100" w:beforeAutospacing="1" w:after="100" w:afterAutospacing="1" w:line="320" w:lineRule="atLeast"/>
      <w:widowControl/>
    </w:pPr>
    <w:rPr>
      <w:rFonts w:ascii="宋体" w:hAnsi="宋体" w:eastAsia="宋体" w:cs="Times New Roman"/>
      <w:sz w:val="18"/>
      <w:szCs w:val="18"/>
    </w:rPr>
  </w:style>
  <w:style w:type="paragraph" w:styleId="1416">
    <w:name w:val="正文缩进3"/>
    <w:basedOn w:val="877"/>
    <w:next w:val="877"/>
    <w:link w:val="748"/>
    <w:pPr>
      <w:ind w:firstLine="200"/>
      <w:spacing w:line="520" w:lineRule="atLeast"/>
    </w:pPr>
    <w:rPr>
      <w:rFonts w:ascii="Tahoma" w:hAnsi="Tahoma" w:eastAsia="宋体" w:cs="Times New Roman"/>
      <w:b/>
      <w:sz w:val="24"/>
      <w:szCs w:val="28"/>
    </w:rPr>
  </w:style>
  <w:style w:type="paragraph" w:styleId="1417">
    <w:name w:val="Char Char Char Char Char Char Char Char Char"/>
    <w:basedOn w:val="748"/>
    <w:next w:val="1417"/>
    <w:link w:val="748"/>
    <w:pPr>
      <w:jc w:val="left"/>
      <w:spacing w:after="160" w:line="240" w:lineRule="exact"/>
      <w:widowControl/>
    </w:pPr>
    <w:rPr>
      <w:rFonts w:ascii="Verdana" w:hAnsi="Verdana" w:eastAsia="仿宋_GB2312" w:cs="Verdana"/>
      <w:sz w:val="24"/>
      <w:lang w:eastAsia="en-US"/>
    </w:rPr>
  </w:style>
  <w:style w:type="paragraph" w:styleId="1418">
    <w:name w:val="xl166"/>
    <w:basedOn w:val="748"/>
    <w:next w:val="1418"/>
    <w:link w:val="74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419">
    <w:name w:val="收信人地址1"/>
    <w:basedOn w:val="748"/>
    <w:next w:val="1419"/>
    <w:link w:val="748"/>
    <w:pPr>
      <w:ind w:left="100"/>
    </w:pPr>
    <w:rPr>
      <w:rFonts w:ascii="Arial" w:hAnsi="Arial" w:eastAsia="宋体" w:cs="Arial"/>
      <w:sz w:val="24"/>
    </w:rPr>
  </w:style>
  <w:style w:type="paragraph" w:styleId="1420">
    <w:name w:val="xl198"/>
    <w:basedOn w:val="748"/>
    <w:next w:val="1420"/>
    <w:link w:val="748"/>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421">
    <w:name w:val="xl88"/>
    <w:basedOn w:val="748"/>
    <w:next w:val="1421"/>
    <w:link w:val="7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22">
    <w:name w:val="Blockquote"/>
    <w:basedOn w:val="748"/>
    <w:next w:val="1422"/>
    <w:link w:val="748"/>
    <w:pPr>
      <w:ind w:left="360" w:right="360"/>
      <w:jc w:val="left"/>
      <w:spacing w:before="100" w:after="100"/>
    </w:pPr>
    <w:rPr>
      <w:rFonts w:ascii="Calibri" w:hAnsi="Calibri" w:eastAsia="宋体" w:cs="Times New Roman"/>
      <w:sz w:val="24"/>
      <w:szCs w:val="20"/>
    </w:rPr>
  </w:style>
  <w:style w:type="paragraph" w:styleId="1423">
    <w:name w:val="样式6"/>
    <w:basedOn w:val="794"/>
    <w:next w:val="1423"/>
    <w:link w:val="748"/>
    <w:pPr>
      <w:tabs>
        <w:tab w:val="left" w:pos="1260" w:leader="none"/>
        <w:tab w:val="right" w:pos="8302" w:leader="dot"/>
      </w:tabs>
    </w:pPr>
    <w:rPr>
      <w:rFonts w:ascii="Calibri" w:hAnsi="Calibri" w:eastAsia="宋体" w:cs="Times New Roman"/>
    </w:rPr>
  </w:style>
  <w:style w:type="paragraph" w:styleId="1424">
    <w:name w:val="TOC 标题1"/>
    <w:basedOn w:val="749"/>
    <w:next w:val="748"/>
    <w:link w:val="748"/>
    <w:pPr>
      <w:jc w:val="left"/>
      <w:spacing w:before="480" w:after="0" w:line="276" w:lineRule="auto"/>
      <w:widowControl/>
      <w:outlineLvl w:val="9"/>
    </w:pPr>
    <w:rPr>
      <w:rFonts w:ascii="Cambria" w:hAnsi="Cambria" w:eastAsia="宋体" w:cs="Times New Roman"/>
      <w:color w:val="365f91"/>
      <w:sz w:val="28"/>
      <w:szCs w:val="28"/>
    </w:rPr>
  </w:style>
  <w:style w:type="paragraph" w:styleId="1425">
    <w:name w:val="xl76"/>
    <w:basedOn w:val="748"/>
    <w:next w:val="1425"/>
    <w:link w:val="7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26">
    <w:name w:val="xl163"/>
    <w:basedOn w:val="748"/>
    <w:next w:val="1426"/>
    <w:link w:val="748"/>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27">
    <w:name w:val="修订1"/>
    <w:next w:val="1427"/>
    <w:link w:val="748"/>
    <w:rPr>
      <w:sz w:val="21"/>
      <w:szCs w:val="24"/>
      <w:lang w:val="en-US" w:eastAsia="zh-CN" w:bidi="ar-SA"/>
    </w:rPr>
  </w:style>
  <w:style w:type="paragraph" w:styleId="1428">
    <w:name w:val="列表接续 41"/>
    <w:basedOn w:val="748"/>
    <w:next w:val="1428"/>
    <w:link w:val="748"/>
    <w:pPr>
      <w:ind w:left="1680"/>
      <w:spacing w:after="120"/>
    </w:pPr>
    <w:rPr>
      <w:rFonts w:ascii="Calibri" w:hAnsi="Calibri" w:eastAsia="宋体" w:cs="Times New Roman"/>
    </w:rPr>
  </w:style>
  <w:style w:type="paragraph" w:styleId="1429">
    <w:name w:val="列表编号 21"/>
    <w:basedOn w:val="748"/>
    <w:next w:val="1429"/>
    <w:link w:val="748"/>
    <w:pPr>
      <w:numPr>
        <w:ilvl w:val="0"/>
        <w:numId w:val="23"/>
      </w:numPr>
      <w:tabs>
        <w:tab w:val="left" w:pos="780" w:leader="none"/>
      </w:tabs>
    </w:pPr>
    <w:rPr>
      <w:rFonts w:ascii="Calibri" w:hAnsi="Calibri" w:eastAsia="宋体" w:cs="Times New Roman"/>
    </w:rPr>
  </w:style>
  <w:style w:type="paragraph" w:styleId="1430">
    <w:name w:val="索引 91"/>
    <w:basedOn w:val="748"/>
    <w:next w:val="748"/>
    <w:link w:val="748"/>
    <w:pPr>
      <w:ind w:left="1600"/>
    </w:pPr>
    <w:rPr>
      <w:rFonts w:ascii="Calibri" w:hAnsi="Calibri" w:eastAsia="宋体" w:cs="Times New Roman"/>
    </w:rPr>
  </w:style>
  <w:style w:type="paragraph" w:styleId="1431">
    <w:name w:val="样式 首行缩进:  2 字符 Char Char"/>
    <w:basedOn w:val="748"/>
    <w:next w:val="1431"/>
    <w:link w:val="748"/>
    <w:pPr>
      <w:ind w:firstLine="480"/>
      <w:jc w:val="left"/>
      <w:spacing w:line="360" w:lineRule="auto"/>
    </w:pPr>
    <w:rPr>
      <w:rFonts w:ascii="Calibri" w:hAnsi="Calibri" w:eastAsia="宋体" w:cs="Times New Roman"/>
      <w:sz w:val="24"/>
    </w:rPr>
  </w:style>
  <w:style w:type="paragraph" w:styleId="1432">
    <w:name w:val="xl95"/>
    <w:basedOn w:val="748"/>
    <w:next w:val="1432"/>
    <w:link w:val="748"/>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33">
    <w:name w:val="正文缩进11"/>
    <w:basedOn w:val="748"/>
    <w:next w:val="1433"/>
    <w:link w:val="748"/>
    <w:pPr>
      <w:ind w:firstLine="420"/>
    </w:pPr>
    <w:rPr>
      <w:rFonts w:ascii="Calibri" w:hAnsi="Calibri" w:eastAsia="宋体" w:cs="Times New Roman"/>
      <w:sz w:val="20"/>
    </w:rPr>
  </w:style>
  <w:style w:type="paragraph" w:styleId="1434">
    <w:name w:val="日期11"/>
    <w:basedOn w:val="748"/>
    <w:next w:val="748"/>
    <w:link w:val="748"/>
    <w:rPr>
      <w:rFonts w:ascii="Calibri" w:hAnsi="Calibri" w:eastAsia="宋体" w:cs="Times New Roman"/>
    </w:rPr>
  </w:style>
  <w:style w:type="paragraph" w:styleId="1435">
    <w:name w:val="Char Char Char Char Char Char Char Char Char1 Char Char Char Char"/>
    <w:basedOn w:val="748"/>
    <w:next w:val="1435"/>
    <w:link w:val="748"/>
    <w:pPr>
      <w:jc w:val="left"/>
      <w:spacing w:after="160" w:line="240" w:lineRule="exact"/>
      <w:widowControl/>
    </w:pPr>
    <w:rPr>
      <w:rFonts w:ascii="Arial" w:hAnsi="Arial" w:eastAsia="Times New Roman" w:cs="Verdana"/>
      <w:b/>
      <w:sz w:val="24"/>
      <w:lang w:eastAsia="en-US"/>
    </w:rPr>
  </w:style>
  <w:style w:type="paragraph" w:styleId="1436">
    <w:name w:val="xl190"/>
    <w:basedOn w:val="748"/>
    <w:next w:val="1436"/>
    <w:link w:val="748"/>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37">
    <w:name w:val="xl70"/>
    <w:basedOn w:val="748"/>
    <w:next w:val="1437"/>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438">
    <w:name w:val="列表编号 41"/>
    <w:basedOn w:val="748"/>
    <w:next w:val="1438"/>
    <w:link w:val="748"/>
    <w:pPr>
      <w:numPr>
        <w:ilvl w:val="0"/>
        <w:numId w:val="24"/>
      </w:numPr>
      <w:tabs>
        <w:tab w:val="left" w:pos="1620" w:leader="none"/>
      </w:tabs>
    </w:pPr>
    <w:rPr>
      <w:rFonts w:ascii="Calibri" w:hAnsi="Calibri" w:eastAsia="宋体" w:cs="Times New Roman"/>
    </w:rPr>
  </w:style>
  <w:style w:type="paragraph" w:styleId="1439">
    <w:name w:val="样式 (西文) Times New Roman 四号 首行缩进:  1.01 厘米 段后: 6 磅 行距: 固定值 20..."/>
    <w:basedOn w:val="748"/>
    <w:next w:val="1439"/>
    <w:link w:val="748"/>
    <w:pPr>
      <w:ind w:firstLine="200"/>
      <w:spacing w:line="360" w:lineRule="auto"/>
    </w:pPr>
    <w:rPr>
      <w:rFonts w:ascii="Calibri" w:hAnsi="Calibri" w:eastAsia="宋体" w:cs="宋体"/>
      <w:sz w:val="28"/>
      <w:szCs w:val="20"/>
    </w:rPr>
  </w:style>
  <w:style w:type="paragraph" w:styleId="1440">
    <w:name w:val="正文2"/>
    <w:basedOn w:val="748"/>
    <w:next w:val="1440"/>
    <w:link w:val="748"/>
    <w:pPr>
      <w:ind w:firstLine="1418"/>
      <w:jc w:val="left"/>
      <w:spacing w:line="400" w:lineRule="atLeast"/>
    </w:pPr>
    <w:rPr>
      <w:rFonts w:ascii="宋体" w:hAnsi="Calibri" w:eastAsia="宋体" w:cs="Times New Roman"/>
      <w:sz w:val="24"/>
      <w:szCs w:val="20"/>
    </w:rPr>
  </w:style>
  <w:style w:type="paragraph" w:styleId="1441">
    <w:name w:val="索引 61"/>
    <w:basedOn w:val="748"/>
    <w:next w:val="748"/>
    <w:link w:val="748"/>
    <w:pPr>
      <w:ind w:left="1000"/>
    </w:pPr>
    <w:rPr>
      <w:rFonts w:ascii="Calibri" w:hAnsi="Calibri" w:eastAsia="宋体" w:cs="Times New Roman"/>
    </w:rPr>
  </w:style>
  <w:style w:type="paragraph" w:styleId="1442">
    <w:name w:val="cueparagraphembedgraphic"/>
    <w:basedOn w:val="748"/>
    <w:next w:val="1442"/>
    <w:link w:val="748"/>
    <w:pPr>
      <w:jc w:val="left"/>
      <w:spacing w:before="100" w:beforeAutospacing="1" w:after="100" w:afterAutospacing="1" w:line="336" w:lineRule="atLeast"/>
      <w:widowControl/>
    </w:pPr>
    <w:rPr>
      <w:rFonts w:ascii="宋体" w:hAnsi="宋体" w:eastAsia="宋体" w:cs="宋体"/>
      <w:sz w:val="24"/>
    </w:rPr>
  </w:style>
  <w:style w:type="paragraph" w:styleId="1443">
    <w:name w:val="tabletext"/>
    <w:basedOn w:val="748"/>
    <w:next w:val="1443"/>
    <w:link w:val="748"/>
    <w:pPr>
      <w:jc w:val="left"/>
      <w:spacing w:before="100" w:beforeAutospacing="1" w:after="100" w:afterAutospacing="1"/>
      <w:widowControl/>
    </w:pPr>
    <w:rPr>
      <w:rFonts w:ascii="宋体" w:hAnsi="宋体" w:eastAsia="宋体" w:cs="宋体"/>
      <w:sz w:val="24"/>
    </w:rPr>
  </w:style>
  <w:style w:type="paragraph" w:styleId="1444">
    <w:name w:val=" Char Char Char Char Char Char"/>
    <w:basedOn w:val="748"/>
    <w:next w:val="1444"/>
    <w:link w:val="748"/>
    <w:rPr>
      <w:rFonts w:ascii="Calibri" w:hAnsi="Calibri" w:eastAsia="宋体" w:cs="Times New Roman"/>
    </w:rPr>
  </w:style>
  <w:style w:type="paragraph" w:styleId="1445">
    <w:name w:val="样式 Century Gothic 四号 段前: 6 磅 段后: 6 磅 行距: 最小值 22 磅"/>
    <w:basedOn w:val="748"/>
    <w:next w:val="1445"/>
    <w:link w:val="748"/>
    <w:pPr>
      <w:spacing w:before="120" w:after="120" w:line="360" w:lineRule="auto"/>
    </w:pPr>
    <w:rPr>
      <w:rFonts w:ascii="Century Gothic" w:hAnsi="Calibri" w:eastAsia="宋体" w:cs="宋体"/>
      <w:sz w:val="28"/>
      <w:szCs w:val="20"/>
    </w:rPr>
  </w:style>
  <w:style w:type="paragraph" w:styleId="1446">
    <w:name w:val="样式 标题 2 + Times New Roman 四号 非加粗 段前: 5 磅 段后: 0 磅 行距: 固定值 20..."/>
    <w:basedOn w:val="750"/>
    <w:next w:val="1446"/>
    <w:link w:val="748"/>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447">
    <w:name w:val="xl188"/>
    <w:basedOn w:val="748"/>
    <w:next w:val="1447"/>
    <w:link w:val="748"/>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448">
    <w:name w:val="列出段落4"/>
    <w:basedOn w:val="748"/>
    <w:next w:val="1448"/>
    <w:link w:val="748"/>
    <w:pPr>
      <w:ind w:firstLine="420"/>
    </w:pPr>
    <w:rPr>
      <w:rFonts w:ascii="Calibri" w:hAnsi="Calibri" w:eastAsia="宋体" w:cs="Calibri"/>
      <w:szCs w:val="21"/>
    </w:rPr>
  </w:style>
  <w:style w:type="paragraph" w:styleId="1449">
    <w:name w:val="文章正文"/>
    <w:basedOn w:val="748"/>
    <w:next w:val="1449"/>
    <w:link w:val="748"/>
    <w:pPr>
      <w:contextualSpacing/>
      <w:ind w:firstLine="510"/>
      <w:spacing w:before="120" w:line="360" w:lineRule="auto"/>
    </w:pPr>
    <w:rPr>
      <w:rFonts w:ascii="Calibri" w:hAnsi="Calibri" w:eastAsia="宋体" w:cs="Times New Roman"/>
      <w:sz w:val="28"/>
      <w:szCs w:val="28"/>
    </w:rPr>
  </w:style>
  <w:style w:type="paragraph" w:styleId="1450">
    <w:name w:val="网格表 31"/>
    <w:basedOn w:val="748"/>
    <w:next w:val="748"/>
    <w:link w:val="748"/>
    <w:qFormat/>
    <w:pPr>
      <w:jc w:val="center"/>
      <w:spacing w:before="120" w:after="120" w:line="312" w:lineRule="atLeast"/>
    </w:pPr>
    <w:rPr>
      <w:rFonts w:ascii="Calibri" w:hAnsi="Calibri" w:eastAsia="宋体" w:cs="Times New Roman"/>
      <w:sz w:val="24"/>
      <w:szCs w:val="20"/>
    </w:rPr>
  </w:style>
  <w:style w:type="paragraph" w:styleId="1451">
    <w:name w:val="样式 标题 1 + 小四"/>
    <w:basedOn w:val="749"/>
    <w:next w:val="1451"/>
    <w:link w:val="748"/>
    <w:pPr>
      <w:jc w:val="center"/>
      <w:keepLines w:val="0"/>
      <w:spacing w:before="0" w:after="0" w:line="360" w:lineRule="auto"/>
    </w:pPr>
    <w:rPr>
      <w:rFonts w:ascii="仿宋_GB2312" w:hAnsi="Calibri" w:eastAsia="黑体" w:cs="Times New Roman"/>
      <w:b w:val="0"/>
      <w:bCs w:val="0"/>
      <w:sz w:val="32"/>
      <w:szCs w:val="24"/>
    </w:rPr>
  </w:style>
  <w:style w:type="paragraph" w:styleId="1452">
    <w:name w:val="xl154"/>
    <w:basedOn w:val="748"/>
    <w:next w:val="1452"/>
    <w:link w:val="748"/>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453">
    <w:name w:val="正文（方案）"/>
    <w:basedOn w:val="748"/>
    <w:next w:val="1453"/>
    <w:link w:val="748"/>
    <w:qFormat/>
    <w:pPr>
      <w:ind w:firstLine="420"/>
      <w:spacing w:line="288" w:lineRule="auto"/>
    </w:pPr>
    <w:rPr>
      <w:rFonts w:ascii="仿宋" w:hAnsi="仿宋" w:eastAsia="仿宋"/>
      <w:sz w:val="24"/>
    </w:rPr>
  </w:style>
  <w:style w:type="paragraph" w:styleId="1454">
    <w:name w:val="xl169"/>
    <w:basedOn w:val="748"/>
    <w:next w:val="1454"/>
    <w:link w:val="748"/>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455">
    <w:name w:val="p17"/>
    <w:basedOn w:val="748"/>
    <w:next w:val="1455"/>
    <w:link w:val="748"/>
    <w:pPr>
      <w:widowControl/>
    </w:pPr>
    <w:rPr>
      <w:rFonts w:ascii="Calibri" w:hAnsi="Calibri" w:eastAsia="宋体" w:cs="Times New Roman"/>
      <w:szCs w:val="21"/>
    </w:rPr>
  </w:style>
  <w:style w:type="paragraph" w:styleId="1456">
    <w:name w:val="样式 小四 首行缩进:  0.85 厘米 段前: 6 磅"/>
    <w:basedOn w:val="748"/>
    <w:next w:val="1456"/>
    <w:link w:val="748"/>
    <w:pPr>
      <w:ind w:left="1004" w:hanging="525"/>
      <w:tabs>
        <w:tab w:val="left" w:pos="1004" w:leader="none"/>
      </w:tabs>
    </w:pPr>
    <w:rPr>
      <w:rFonts w:ascii="Calibri" w:hAnsi="Calibri" w:eastAsia="宋体" w:cs="宋体"/>
      <w:sz w:val="24"/>
      <w:szCs w:val="20"/>
    </w:rPr>
  </w:style>
  <w:style w:type="paragraph" w:styleId="1457">
    <w:name w:val="样式 标题 3 + (西文) Century Gothic"/>
    <w:basedOn w:val="751"/>
    <w:next w:val="1457"/>
    <w:link w:val="748"/>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458">
    <w:name w:val="Normal1"/>
    <w:basedOn w:val="748"/>
    <w:next w:val="1458"/>
    <w:link w:val="748"/>
    <w:pPr>
      <w:ind w:left="-12" w:firstLine="482"/>
    </w:pPr>
    <w:rPr>
      <w:rFonts w:ascii="宋体" w:hAnsi="宋体" w:eastAsia="宋体" w:cs="Times New Roman"/>
      <w:b/>
      <w:sz w:val="24"/>
    </w:rPr>
  </w:style>
  <w:style w:type="paragraph" w:styleId="1459">
    <w:name w:val=" Char Char Char Char Char Char Char Char Char Char Char Char Char Char Char Char"/>
    <w:basedOn w:val="748"/>
    <w:next w:val="1459"/>
    <w:link w:val="748"/>
    <w:rPr>
      <w:rFonts w:ascii="Tahoma" w:hAnsi="Tahoma" w:eastAsia="仿宋_GB2312" w:cs="Times New Roman"/>
      <w:color w:val="000000"/>
      <w:sz w:val="24"/>
      <w:szCs w:val="20"/>
    </w:rPr>
  </w:style>
  <w:style w:type="paragraph" w:styleId="1460">
    <w:name w:val="文档结构图11"/>
    <w:basedOn w:val="748"/>
    <w:next w:val="1460"/>
    <w:link w:val="748"/>
    <w:pPr>
      <w:shd w:val="clear" w:color="auto" w:fill="000080"/>
    </w:pPr>
    <w:rPr>
      <w:rFonts w:ascii="Calibri" w:hAnsi="Calibri" w:eastAsia="宋体" w:cs="Times New Roman"/>
      <w:sz w:val="28"/>
      <w:szCs w:val="22"/>
      <w:shd w:val="clear" w:color="auto" w:fill="000080"/>
    </w:rPr>
  </w:style>
  <w:style w:type="paragraph" w:styleId="1461">
    <w:name w:val="样式 样式 标题1 + 行距: 单倍行距 + 段前: 7.8 磅 段后: 7.8 磅"/>
    <w:basedOn w:val="748"/>
    <w:next w:val="1461"/>
    <w:link w:val="748"/>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462">
    <w:name w:val="xl179"/>
    <w:basedOn w:val="748"/>
    <w:next w:val="1462"/>
    <w:link w:val="748"/>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463">
    <w:name w:val="样式 小四 首行缩进:  0.85 厘米"/>
    <w:basedOn w:val="748"/>
    <w:next w:val="1463"/>
    <w:link w:val="748"/>
    <w:pPr>
      <w:spacing w:line="360" w:lineRule="auto"/>
    </w:pPr>
    <w:rPr>
      <w:rFonts w:ascii="Calibri" w:hAnsi="Calibri" w:eastAsia="宋体" w:cs="宋体"/>
      <w:szCs w:val="21"/>
    </w:rPr>
  </w:style>
  <w:style w:type="paragraph" w:styleId="1464">
    <w:name w:val="xl196"/>
    <w:basedOn w:val="748"/>
    <w:next w:val="1464"/>
    <w:link w:val="74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465">
    <w:name w:val="标准文件_段"/>
    <w:next w:val="1465"/>
    <w:link w:val="748"/>
    <w:pPr>
      <w:ind w:right="-50"/>
      <w:jc w:val="center"/>
      <w:spacing w:line="276" w:lineRule="auto"/>
      <w:widowControl w:val="off"/>
    </w:pPr>
    <w:rPr>
      <w:spacing w:val="2"/>
      <w:sz w:val="24"/>
      <w:lang w:val="fr-FR" w:eastAsia="zh-CN" w:bidi="ar-SA"/>
    </w:rPr>
  </w:style>
  <w:style w:type="paragraph" w:styleId="1466">
    <w:name w:val="索引 71"/>
    <w:basedOn w:val="748"/>
    <w:next w:val="748"/>
    <w:link w:val="748"/>
    <w:pPr>
      <w:ind w:left="1200"/>
    </w:pPr>
    <w:rPr>
      <w:rFonts w:ascii="Calibri" w:hAnsi="Calibri" w:eastAsia="宋体" w:cs="Times New Roman"/>
    </w:rPr>
  </w:style>
  <w:style w:type="paragraph" w:styleId="1467">
    <w:name w:val="xl175"/>
    <w:basedOn w:val="748"/>
    <w:next w:val="1467"/>
    <w:link w:val="748"/>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468">
    <w:name w:val="xl191"/>
    <w:basedOn w:val="748"/>
    <w:next w:val="1468"/>
    <w:link w:val="74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469">
    <w:name w:val="xl178"/>
    <w:basedOn w:val="748"/>
    <w:next w:val="1469"/>
    <w:link w:val="748"/>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470">
    <w:name w:val="xl129"/>
    <w:basedOn w:val="748"/>
    <w:next w:val="1470"/>
    <w:link w:val="748"/>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471">
    <w:name w:val="封面2"/>
    <w:basedOn w:val="748"/>
    <w:next w:val="1471"/>
    <w:link w:val="748"/>
    <w:pPr>
      <w:jc w:val="center"/>
    </w:pPr>
    <w:rPr>
      <w:rFonts w:ascii="Calibri" w:hAnsi="Calibri" w:eastAsia="华文新魏" w:cs="Times New Roman"/>
      <w:sz w:val="72"/>
      <w:u w:val="single"/>
    </w:rPr>
  </w:style>
  <w:style w:type="paragraph" w:styleId="1472">
    <w:name w:val="列表2"/>
    <w:basedOn w:val="748"/>
    <w:next w:val="1472"/>
    <w:link w:val="748"/>
    <w:pPr>
      <w:ind w:left="200" w:hanging="200"/>
    </w:pPr>
    <w:rPr>
      <w:rFonts w:ascii="Calibri" w:hAnsi="Calibri" w:eastAsia="宋体" w:cs="Times New Roman"/>
    </w:rPr>
  </w:style>
  <w:style w:type="paragraph" w:styleId="1473">
    <w:name w:val="样式 (中文) 黑体 三号 加粗 居中 行距: 多倍行距 1.25 字行"/>
    <w:basedOn w:val="749"/>
    <w:next w:val="1473"/>
    <w:link w:val="748"/>
    <w:pPr>
      <w:jc w:val="center"/>
      <w:spacing w:line="300" w:lineRule="auto"/>
      <w:widowControl/>
    </w:pPr>
    <w:rPr>
      <w:rFonts w:ascii="Calibri" w:hAnsi="Calibri" w:eastAsia="黑体" w:cs="宋体"/>
      <w:b w:val="0"/>
      <w:bCs w:val="0"/>
      <w:sz w:val="32"/>
    </w:rPr>
  </w:style>
  <w:style w:type="paragraph" w:styleId="1474">
    <w:name w:val="xl194"/>
    <w:basedOn w:val="748"/>
    <w:next w:val="1474"/>
    <w:link w:val="74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475">
    <w:name w:val="xl162"/>
    <w:basedOn w:val="748"/>
    <w:next w:val="1475"/>
    <w:link w:val="748"/>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76">
    <w:name w:val="表格文字"/>
    <w:basedOn w:val="748"/>
    <w:next w:val="1476"/>
    <w:link w:val="748"/>
    <w:pPr>
      <w:jc w:val="left"/>
      <w:spacing w:line="360" w:lineRule="exact"/>
    </w:pPr>
    <w:rPr>
      <w:rFonts w:ascii="Calibri" w:hAnsi="Calibri" w:eastAsia="宋体" w:cs="Times New Roman"/>
      <w:sz w:val="24"/>
    </w:rPr>
  </w:style>
  <w:style w:type="paragraph" w:styleId="1477">
    <w:name w:val="reader-word-layer"/>
    <w:basedOn w:val="748"/>
    <w:next w:val="1477"/>
    <w:link w:val="748"/>
    <w:pPr>
      <w:jc w:val="left"/>
      <w:spacing w:before="100" w:beforeAutospacing="1" w:after="100" w:afterAutospacing="1"/>
      <w:widowControl/>
    </w:pPr>
    <w:rPr>
      <w:rFonts w:ascii="宋体" w:hAnsi="宋体" w:eastAsia="宋体" w:cs="宋体"/>
      <w:sz w:val="24"/>
    </w:rPr>
  </w:style>
  <w:style w:type="paragraph" w:styleId="1478">
    <w:name w:val="批注主题11"/>
    <w:basedOn w:val="782"/>
    <w:next w:val="782"/>
    <w:link w:val="748"/>
    <w:rPr>
      <w:rFonts w:ascii="Calibri" w:hAnsi="Calibri" w:eastAsia="宋体" w:cs="Times New Roman"/>
      <w:b/>
      <w:bCs/>
      <w:sz w:val="20"/>
    </w:rPr>
  </w:style>
  <w:style w:type="paragraph" w:styleId="1479">
    <w:name w:val="xl68"/>
    <w:basedOn w:val="748"/>
    <w:next w:val="1479"/>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0">
    <w:name w:val="text2"/>
    <w:basedOn w:val="748"/>
    <w:next w:val="1480"/>
    <w:link w:val="748"/>
    <w:pPr>
      <w:jc w:val="left"/>
      <w:spacing w:before="100" w:beforeAutospacing="1" w:after="100" w:afterAutospacing="1"/>
      <w:widowControl/>
    </w:pPr>
    <w:rPr>
      <w:rFonts w:ascii="宋体" w:hAnsi="宋体" w:eastAsia="宋体" w:cs="宋体"/>
      <w:color w:val="333366"/>
      <w:sz w:val="18"/>
      <w:szCs w:val="18"/>
    </w:rPr>
  </w:style>
  <w:style w:type="paragraph" w:styleId="1481">
    <w:name w:val="样式3"/>
    <w:next w:val="1481"/>
    <w:link w:val="748"/>
    <w:pPr>
      <w:jc w:val="center"/>
      <w:spacing w:before="150" w:after="100" w:line="360" w:lineRule="auto"/>
      <w:outlineLvl w:val="2"/>
    </w:pPr>
    <w:rPr>
      <w:b/>
      <w:bCs/>
      <w:sz w:val="24"/>
      <w:szCs w:val="24"/>
      <w:lang w:val="en-US" w:eastAsia="zh-CN" w:bidi="ar-SA"/>
    </w:rPr>
  </w:style>
  <w:style w:type="paragraph" w:styleId="1482">
    <w:name w:val="xl184"/>
    <w:basedOn w:val="748"/>
    <w:next w:val="1482"/>
    <w:link w:val="74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483">
    <w:name w:val="pa-3"/>
    <w:basedOn w:val="748"/>
    <w:next w:val="1483"/>
    <w:link w:val="748"/>
    <w:pPr>
      <w:ind w:firstLine="480"/>
      <w:spacing w:line="360" w:lineRule="atLeast"/>
      <w:widowControl/>
    </w:pPr>
    <w:rPr>
      <w:rFonts w:ascii="宋体" w:hAnsi="宋体" w:eastAsia="宋体" w:cs="宋体"/>
      <w:sz w:val="24"/>
    </w:rPr>
  </w:style>
  <w:style w:type="paragraph" w:styleId="1484">
    <w:name w:val="xl167"/>
    <w:basedOn w:val="748"/>
    <w:next w:val="1484"/>
    <w:link w:val="74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485">
    <w:name w:val="Char Char Char Char Char Char Char Char Char Char1"/>
    <w:basedOn w:val="748"/>
    <w:next w:val="1485"/>
    <w:link w:val="748"/>
    <w:rPr>
      <w:rFonts w:ascii="Tahoma" w:hAnsi="Tahoma" w:eastAsia="宋体" w:cs="Times New Roman"/>
      <w:sz w:val="24"/>
      <w:szCs w:val="20"/>
    </w:rPr>
  </w:style>
  <w:style w:type="paragraph" w:styleId="1486">
    <w:name w:val="TOC 标题11"/>
    <w:basedOn w:val="749"/>
    <w:next w:val="748"/>
    <w:link w:val="748"/>
    <w:pPr>
      <w:jc w:val="left"/>
      <w:spacing w:before="480" w:after="0" w:line="276" w:lineRule="auto"/>
      <w:widowControl/>
      <w:outlineLvl w:val="9"/>
    </w:pPr>
    <w:rPr>
      <w:rFonts w:ascii="Cambria" w:hAnsi="Cambria" w:eastAsia="宋体" w:cs="Times New Roman"/>
      <w:color w:val="365f91"/>
      <w:sz w:val="28"/>
      <w:szCs w:val="28"/>
    </w:rPr>
  </w:style>
  <w:style w:type="paragraph" w:styleId="1487">
    <w:name w:val="引文目录标题1"/>
    <w:basedOn w:val="748"/>
    <w:next w:val="748"/>
    <w:link w:val="748"/>
    <w:pPr>
      <w:spacing w:before="120"/>
    </w:pPr>
    <w:rPr>
      <w:rFonts w:ascii="Arial" w:hAnsi="Arial" w:eastAsia="宋体" w:cs="Arial"/>
      <w:sz w:val="24"/>
    </w:rPr>
  </w:style>
  <w:style w:type="paragraph" w:styleId="1488">
    <w:name w:val="xl109"/>
    <w:basedOn w:val="748"/>
    <w:next w:val="1488"/>
    <w:link w:val="74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489">
    <w:name w:val="xl161"/>
    <w:basedOn w:val="748"/>
    <w:next w:val="1489"/>
    <w:link w:val="748"/>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490">
    <w:name w:val="xl133"/>
    <w:basedOn w:val="748"/>
    <w:next w:val="1490"/>
    <w:link w:val="748"/>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491">
    <w:name w:val="font9"/>
    <w:basedOn w:val="748"/>
    <w:next w:val="1491"/>
    <w:link w:val="748"/>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492">
    <w:name w:val="+正文楷体"/>
    <w:basedOn w:val="748"/>
    <w:next w:val="1492"/>
    <w:link w:val="748"/>
    <w:pPr>
      <w:ind w:firstLine="200"/>
      <w:spacing w:line="360" w:lineRule="auto"/>
    </w:pPr>
    <w:rPr>
      <w:rFonts w:ascii="Calibri" w:hAnsi="Calibri" w:eastAsia="楷体_GB2312" w:cs="Times New Roman"/>
      <w:sz w:val="24"/>
      <w:szCs w:val="28"/>
    </w:rPr>
  </w:style>
  <w:style w:type="paragraph" w:styleId="1493">
    <w:name w:val="xl82"/>
    <w:basedOn w:val="748"/>
    <w:next w:val="1493"/>
    <w:link w:val="74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94">
    <w:name w:val="列出段落11"/>
    <w:basedOn w:val="748"/>
    <w:next w:val="1494"/>
    <w:link w:val="748"/>
    <w:pPr>
      <w:ind w:firstLine="420"/>
    </w:pPr>
    <w:rPr>
      <w:rFonts w:ascii="Calibri" w:hAnsi="Calibri" w:eastAsia="宋体" w:cs="Times New Roman"/>
    </w:rPr>
  </w:style>
  <w:style w:type="paragraph" w:styleId="1495">
    <w:name w:val="xl80"/>
    <w:basedOn w:val="748"/>
    <w:next w:val="1495"/>
    <w:link w:val="748"/>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96">
    <w:name w:val="xl90"/>
    <w:basedOn w:val="748"/>
    <w:next w:val="1496"/>
    <w:link w:val="748"/>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497">
    <w:name w:val="样式 样式 正文缩进正文（首行缩进两字）表正文正文非缩进特点段1正文不缩进特点 CharALT+Z水上软件标题4... + 首行..."/>
    <w:basedOn w:val="1263"/>
    <w:next w:val="1497"/>
    <w:link w:val="748"/>
    <w:pPr>
      <w:spacing w:line="480" w:lineRule="auto"/>
    </w:pPr>
    <w:rPr>
      <w:rFonts w:ascii="Calibri" w:hAnsi="Calibri" w:eastAsia="宋体" w:cs="Times New Roman"/>
    </w:rPr>
  </w:style>
  <w:style w:type="paragraph" w:styleId="1498">
    <w:name w:val="xl192"/>
    <w:basedOn w:val="748"/>
    <w:next w:val="1498"/>
    <w:link w:val="74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99">
    <w:name w:val="xl159"/>
    <w:basedOn w:val="748"/>
    <w:next w:val="1499"/>
    <w:link w:val="748"/>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500">
    <w:name w:val="Char Char Char"/>
    <w:basedOn w:val="748"/>
    <w:next w:val="1500"/>
    <w:link w:val="748"/>
    <w:rPr>
      <w:rFonts w:ascii="Tahoma" w:hAnsi="Tahoma" w:eastAsia="宋体" w:cs="Tahoma"/>
      <w:sz w:val="24"/>
    </w:rPr>
  </w:style>
  <w:style w:type="paragraph" w:styleId="1501">
    <w:name w:val="封面1"/>
    <w:basedOn w:val="748"/>
    <w:next w:val="1501"/>
    <w:link w:val="748"/>
    <w:pPr>
      <w:ind w:right="-483"/>
      <w:jc w:val="center"/>
    </w:pPr>
    <w:rPr>
      <w:rFonts w:ascii="Calibri" w:hAnsi="Calibri" w:eastAsia="黑体" w:cs="Times New Roman"/>
      <w:sz w:val="72"/>
    </w:rPr>
  </w:style>
  <w:style w:type="paragraph" w:styleId="1502">
    <w:name w:val="复选框1"/>
    <w:basedOn w:val="748"/>
    <w:next w:val="1502"/>
    <w:link w:val="748"/>
    <w:pPr>
      <w:jc w:val="left"/>
      <w:spacing w:before="360" w:after="360" w:line="360" w:lineRule="auto"/>
      <w:widowControl/>
    </w:pPr>
    <w:rPr>
      <w:rFonts w:ascii="Calibri" w:hAnsi="Calibri" w:eastAsia="宋体" w:cs="Times New Roman"/>
      <w:sz w:val="20"/>
      <w:szCs w:val="20"/>
    </w:rPr>
  </w:style>
  <w:style w:type="paragraph" w:styleId="1503">
    <w:name w:val="纯文本2"/>
    <w:basedOn w:val="748"/>
    <w:next w:val="1503"/>
    <w:link w:val="748"/>
    <w:pPr>
      <w:jc w:val="left"/>
      <w:widowControl/>
    </w:pPr>
    <w:rPr>
      <w:rFonts w:ascii="宋体" w:hAnsi="Courier New" w:eastAsia="楷体_GB2312" w:cs="Times New Roman"/>
      <w:sz w:val="26"/>
      <w:szCs w:val="20"/>
    </w:rPr>
  </w:style>
  <w:style w:type="paragraph" w:styleId="1504">
    <w:name w:val="加空"/>
    <w:basedOn w:val="748"/>
    <w:next w:val="1504"/>
    <w:link w:val="748"/>
    <w:pPr>
      <w:ind w:firstLine="595"/>
      <w:spacing w:before="40" w:line="220" w:lineRule="exact"/>
      <w:tabs>
        <w:tab w:val="left" w:pos="1080" w:leader="none"/>
      </w:tabs>
    </w:pPr>
    <w:rPr>
      <w:rFonts w:ascii="宋体" w:hAnsi="Calibri" w:eastAsia="宋体" w:cs="Times New Roman"/>
      <w:sz w:val="10"/>
      <w:szCs w:val="20"/>
    </w:rPr>
  </w:style>
  <w:style w:type="paragraph" w:styleId="1505">
    <w:name w:val="样式 标题 5 + (西文) Century Gothic2"/>
    <w:basedOn w:val="753"/>
    <w:next w:val="1505"/>
    <w:link w:val="748"/>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506">
    <w:name w:val="xl99"/>
    <w:basedOn w:val="748"/>
    <w:next w:val="1506"/>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07">
    <w:name w:val="7"/>
    <w:next w:val="1507"/>
    <w:link w:val="748"/>
    <w:pPr>
      <w:jc w:val="both"/>
      <w:widowControl w:val="off"/>
    </w:pPr>
    <w:rPr>
      <w:szCs w:val="24"/>
      <w:lang w:val="en-US" w:eastAsia="zh-CN" w:bidi="ar-SA"/>
    </w:rPr>
  </w:style>
  <w:style w:type="paragraph" w:styleId="1508">
    <w:name w:val="表格"/>
    <w:basedOn w:val="748"/>
    <w:next w:val="1508"/>
    <w:link w:val="748"/>
    <w:pPr>
      <w:jc w:val="center"/>
    </w:pPr>
    <w:rPr>
      <w:rFonts w:ascii="华文细黑" w:hAnsi="华文细黑" w:eastAsia="宋体" w:cs="Times New Roman"/>
      <w:szCs w:val="20"/>
    </w:rPr>
  </w:style>
  <w:style w:type="paragraph" w:styleId="1509">
    <w:name w:val="xl72"/>
    <w:basedOn w:val="748"/>
    <w:next w:val="1509"/>
    <w:link w:val="74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10">
    <w:name w:val="Char Char Char Char Char Char1 Char"/>
    <w:basedOn w:val="748"/>
    <w:next w:val="1510"/>
    <w:link w:val="748"/>
    <w:pPr>
      <w:jc w:val="left"/>
      <w:spacing w:after="160" w:line="240" w:lineRule="exact"/>
      <w:widowControl/>
    </w:pPr>
    <w:rPr>
      <w:rFonts w:ascii="Tahoma" w:hAnsi="Tahoma" w:eastAsia="宋体" w:cs="Times New Roman"/>
      <w:sz w:val="28"/>
      <w:szCs w:val="28"/>
    </w:rPr>
  </w:style>
  <w:style w:type="paragraph" w:styleId="1511">
    <w:name w:val="工可大编号"/>
    <w:basedOn w:val="748"/>
    <w:next w:val="1511"/>
    <w:link w:val="748"/>
    <w:pPr>
      <w:numPr>
        <w:ilvl w:val="0"/>
        <w:numId w:val="25"/>
      </w:numPr>
      <w:tabs>
        <w:tab w:val="left" w:pos="360" w:leader="none"/>
      </w:tabs>
    </w:pPr>
    <w:rPr>
      <w:rFonts w:ascii="Calibri" w:hAnsi="Calibri" w:eastAsia="宋体" w:cs="Times New Roman"/>
      <w:sz w:val="28"/>
      <w:szCs w:val="22"/>
    </w:rPr>
  </w:style>
  <w:style w:type="paragraph" w:styleId="1512">
    <w:name w:val="ordinary-output target-output"/>
    <w:basedOn w:val="748"/>
    <w:next w:val="1512"/>
    <w:link w:val="748"/>
    <w:pPr>
      <w:jc w:val="left"/>
      <w:spacing w:before="100" w:beforeAutospacing="1" w:after="100" w:afterAutospacing="1"/>
      <w:widowControl/>
    </w:pPr>
    <w:rPr>
      <w:rFonts w:ascii="宋体" w:hAnsi="宋体" w:eastAsia="宋体" w:cs="宋体"/>
      <w:sz w:val="24"/>
    </w:rPr>
  </w:style>
  <w:style w:type="paragraph" w:styleId="1513">
    <w:name w:val="xl67"/>
    <w:basedOn w:val="748"/>
    <w:next w:val="1513"/>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14">
    <w:name w:val="表格正文 居中"/>
    <w:basedOn w:val="748"/>
    <w:next w:val="1514"/>
    <w:link w:val="748"/>
    <w:pPr>
      <w:jc w:val="center"/>
    </w:pPr>
    <w:rPr>
      <w:rFonts w:ascii="宋体" w:hAnsi="宋体" w:eastAsia="宋体" w:cs="宋体"/>
      <w:color w:val="000000"/>
      <w:sz w:val="18"/>
      <w:szCs w:val="20"/>
      <w:lang w:bidi="ne-NP"/>
    </w:rPr>
  </w:style>
  <w:style w:type="paragraph" w:styleId="1515">
    <w:name w:val="xl132"/>
    <w:basedOn w:val="748"/>
    <w:next w:val="1515"/>
    <w:link w:val="74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516">
    <w:name w:val="索引 21"/>
    <w:basedOn w:val="748"/>
    <w:next w:val="748"/>
    <w:link w:val="748"/>
    <w:pPr>
      <w:ind w:left="200"/>
    </w:pPr>
    <w:rPr>
      <w:rFonts w:ascii="Calibri" w:hAnsi="Calibri" w:eastAsia="宋体" w:cs="Times New Roman"/>
    </w:rPr>
  </w:style>
  <w:style w:type="paragraph" w:styleId="1517">
    <w:name w:val="表内文字"/>
    <w:basedOn w:val="748"/>
    <w:next w:val="1517"/>
    <w:link w:val="748"/>
    <w:pPr>
      <w:jc w:val="center"/>
      <w:spacing w:line="312" w:lineRule="auto"/>
    </w:pPr>
    <w:rPr>
      <w:rFonts w:ascii="Calibri" w:hAnsi="Calibri" w:eastAsia="宋体" w:cs="Times New Roman"/>
      <w:color w:val="000000"/>
      <w:sz w:val="24"/>
      <w:szCs w:val="20"/>
    </w:rPr>
  </w:style>
  <w:style w:type="paragraph" w:styleId="1518">
    <w:name w:val="xl121"/>
    <w:basedOn w:val="748"/>
    <w:next w:val="1518"/>
    <w:link w:val="748"/>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519">
    <w:name w:val="索引 81"/>
    <w:basedOn w:val="748"/>
    <w:next w:val="748"/>
    <w:link w:val="748"/>
    <w:pPr>
      <w:ind w:left="1400"/>
    </w:pPr>
    <w:rPr>
      <w:rFonts w:ascii="Calibri" w:hAnsi="Calibri" w:eastAsia="宋体" w:cs="Times New Roman"/>
    </w:rPr>
  </w:style>
  <w:style w:type="paragraph" w:styleId="1520">
    <w:name w:val="样式 Arial 小四 首行缩进:  0.85 厘米"/>
    <w:basedOn w:val="748"/>
    <w:next w:val="1520"/>
    <w:link w:val="748"/>
    <w:pPr>
      <w:ind w:firstLine="480"/>
      <w:spacing w:line="360" w:lineRule="auto"/>
    </w:pPr>
    <w:rPr>
      <w:rFonts w:ascii="Arial" w:hAnsi="Arial" w:eastAsia="宋体" w:cs="宋体"/>
      <w:sz w:val="24"/>
      <w:szCs w:val="20"/>
    </w:rPr>
  </w:style>
  <w:style w:type="paragraph" w:styleId="1521">
    <w:name w:val="xl101"/>
    <w:basedOn w:val="748"/>
    <w:next w:val="1521"/>
    <w:link w:val="74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22">
    <w:name w:val="xl65"/>
    <w:basedOn w:val="748"/>
    <w:next w:val="1522"/>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23">
    <w:name w:val="Char Char Char Char Char Char Char Char Char Char"/>
    <w:basedOn w:val="748"/>
    <w:next w:val="1523"/>
    <w:link w:val="748"/>
    <w:rPr>
      <w:rFonts w:ascii="Tahoma" w:hAnsi="Tahoma" w:eastAsia="宋体" w:cs="Times New Roman"/>
      <w:sz w:val="24"/>
      <w:szCs w:val="20"/>
    </w:rPr>
  </w:style>
  <w:style w:type="paragraph" w:styleId="1524">
    <w:name w:val="xl45"/>
    <w:basedOn w:val="748"/>
    <w:next w:val="1524"/>
    <w:link w:val="748"/>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525">
    <w:name w:val="p2"/>
    <w:basedOn w:val="748"/>
    <w:next w:val="1525"/>
    <w:link w:val="748"/>
    <w:pPr>
      <w:jc w:val="left"/>
      <w:widowControl/>
    </w:pPr>
    <w:rPr>
      <w:rFonts w:ascii=".PingFang SC" w:hAnsi=".PingFang SC" w:eastAsia=".PingFang SC" w:cs="Times New Roman"/>
      <w:color w:val="454545"/>
      <w:sz w:val="18"/>
      <w:szCs w:val="18"/>
    </w:rPr>
  </w:style>
  <w:style w:type="paragraph" w:styleId="1526">
    <w:name w:val="xl74"/>
    <w:basedOn w:val="748"/>
    <w:next w:val="1526"/>
    <w:link w:val="748"/>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527">
    <w:name w:val="xl168"/>
    <w:basedOn w:val="748"/>
    <w:next w:val="1527"/>
    <w:link w:val="748"/>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528">
    <w:name w:val="Char Char1"/>
    <w:basedOn w:val="748"/>
    <w:next w:val="1528"/>
    <w:link w:val="748"/>
    <w:pPr>
      <w:jc w:val="left"/>
      <w:spacing w:after="160" w:line="360" w:lineRule="auto"/>
      <w:widowControl/>
    </w:pPr>
    <w:rPr>
      <w:rFonts w:ascii="Calibri" w:hAnsi="Calibri" w:eastAsia="宋体" w:cs="Times New Roman"/>
      <w:sz w:val="24"/>
      <w:lang w:eastAsia="en-US"/>
    </w:rPr>
  </w:style>
  <w:style w:type="paragraph" w:styleId="1529">
    <w:name w:val="Char Char Char Char Char Char2"/>
    <w:basedOn w:val="748"/>
    <w:next w:val="1529"/>
    <w:link w:val="748"/>
    <w:pPr>
      <w:spacing w:line="360" w:lineRule="auto"/>
    </w:pPr>
    <w:rPr>
      <w:rFonts w:ascii="Calibri" w:hAnsi="Calibri" w:eastAsia="宋体" w:cs="Times New Roman"/>
      <w:sz w:val="24"/>
      <w:szCs w:val="20"/>
    </w:rPr>
  </w:style>
  <w:style w:type="paragraph" w:styleId="1530">
    <w:name w:val="xl92"/>
    <w:basedOn w:val="748"/>
    <w:next w:val="1530"/>
    <w:link w:val="74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31">
    <w:name w:val="xl66"/>
    <w:basedOn w:val="748"/>
    <w:next w:val="1531"/>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2">
    <w:name w:val="正文 New New New New New New New New"/>
    <w:next w:val="1532"/>
    <w:link w:val="748"/>
    <w:pPr>
      <w:jc w:val="both"/>
      <w:widowControl w:val="off"/>
    </w:pPr>
    <w:rPr>
      <w:szCs w:val="24"/>
      <w:lang w:val="en-US" w:eastAsia="zh-CN" w:bidi="ar-SA"/>
    </w:rPr>
  </w:style>
  <w:style w:type="paragraph" w:styleId="1533">
    <w:name w:val="xl164"/>
    <w:basedOn w:val="748"/>
    <w:next w:val="1533"/>
    <w:link w:val="748"/>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34">
    <w:name w:val="xl176"/>
    <w:basedOn w:val="748"/>
    <w:next w:val="1534"/>
    <w:link w:val="748"/>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35">
    <w:name w:val="xl185"/>
    <w:basedOn w:val="748"/>
    <w:next w:val="1535"/>
    <w:link w:val="748"/>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36">
    <w:name w:val="样式 (中文) 仿宋_GB2312 小四 行距: 1.5 倍行距"/>
    <w:basedOn w:val="748"/>
    <w:next w:val="1536"/>
    <w:link w:val="748"/>
    <w:pPr>
      <w:ind w:firstLine="200"/>
      <w:spacing w:line="360" w:lineRule="auto"/>
    </w:pPr>
    <w:rPr>
      <w:rFonts w:ascii="Calibri" w:hAnsi="Calibri" w:eastAsia="仿宋_GB2312" w:cs="宋体"/>
      <w:sz w:val="24"/>
      <w:szCs w:val="20"/>
    </w:rPr>
  </w:style>
  <w:style w:type="paragraph" w:styleId="1537">
    <w:name w:val="xl197"/>
    <w:basedOn w:val="748"/>
    <w:next w:val="1537"/>
    <w:link w:val="748"/>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538">
    <w:name w:val="font8"/>
    <w:basedOn w:val="748"/>
    <w:next w:val="1538"/>
    <w:link w:val="748"/>
    <w:pPr>
      <w:jc w:val="left"/>
      <w:spacing w:before="100" w:beforeAutospacing="1" w:after="100" w:afterAutospacing="1"/>
      <w:widowControl/>
    </w:pPr>
    <w:rPr>
      <w:rFonts w:hint="eastAsia" w:ascii="宋体" w:hAnsi="宋体" w:eastAsia="宋体" w:cs="Times New Roman"/>
      <w:sz w:val="22"/>
      <w:szCs w:val="22"/>
    </w:rPr>
  </w:style>
  <w:style w:type="paragraph" w:styleId="1539">
    <w:name w:val="样式 正文缩进正文（首行缩进两字）表正文正文非缩进特点段1正文不缩进特点 CharALT+Z水上软件标题4...1"/>
    <w:basedOn w:val="877"/>
    <w:next w:val="1539"/>
    <w:link w:val="748"/>
    <w:pPr>
      <w:ind w:firstLine="225"/>
      <w:spacing w:after="120" w:line="360" w:lineRule="auto"/>
    </w:pPr>
    <w:rPr>
      <w:rFonts w:ascii="Century Gothic" w:hAnsi="Times New Roman" w:eastAsia="宋体" w:cs="宋体"/>
      <w:sz w:val="28"/>
      <w:szCs w:val="20"/>
    </w:rPr>
  </w:style>
  <w:style w:type="paragraph" w:styleId="1540">
    <w:name w:val="标题5"/>
    <w:basedOn w:val="753"/>
    <w:next w:val="1540"/>
    <w:link w:val="748"/>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541">
    <w:name w:val="图表目录1"/>
    <w:basedOn w:val="748"/>
    <w:next w:val="748"/>
    <w:link w:val="748"/>
    <w:pPr>
      <w:ind w:left="420" w:hanging="420"/>
      <w:jc w:val="left"/>
    </w:pPr>
    <w:rPr>
      <w:rFonts w:ascii="Calibri" w:hAnsi="Calibri" w:eastAsia="宋体" w:cs="Times New Roman"/>
      <w:caps/>
      <w:sz w:val="20"/>
      <w:szCs w:val="20"/>
    </w:rPr>
  </w:style>
  <w:style w:type="paragraph" w:styleId="1542">
    <w:name w:val="xl138"/>
    <w:basedOn w:val="748"/>
    <w:next w:val="1542"/>
    <w:link w:val="748"/>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543">
    <w:name w:val="xl108"/>
    <w:basedOn w:val="748"/>
    <w:next w:val="1543"/>
    <w:link w:val="74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4">
    <w:name w:val="xl87"/>
    <w:basedOn w:val="748"/>
    <w:next w:val="1544"/>
    <w:link w:val="748"/>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45">
    <w:name w:val="Char Char1 Char Char Char Char Char Char Char"/>
    <w:basedOn w:val="748"/>
    <w:next w:val="1545"/>
    <w:link w:val="748"/>
    <w:rPr>
      <w:rFonts w:ascii="Tahoma" w:hAnsi="Tahoma" w:eastAsia="宋体" w:cs="Times New Roman"/>
      <w:sz w:val="24"/>
      <w:szCs w:val="20"/>
    </w:rPr>
  </w:style>
  <w:style w:type="paragraph" w:styleId="1546">
    <w:name w:val="修订2"/>
    <w:next w:val="1546"/>
    <w:link w:val="748"/>
    <w:rPr>
      <w:sz w:val="21"/>
      <w:szCs w:val="24"/>
      <w:lang w:val="en-US" w:eastAsia="zh-CN" w:bidi="ar-SA"/>
    </w:rPr>
  </w:style>
  <w:style w:type="paragraph" w:styleId="1547">
    <w:name w:val="规范正文"/>
    <w:basedOn w:val="748"/>
    <w:next w:val="1547"/>
    <w:link w:val="748"/>
    <w:pPr>
      <w:ind w:left="480"/>
      <w:spacing w:line="360" w:lineRule="auto"/>
    </w:pPr>
    <w:rPr>
      <w:rFonts w:ascii="Calibri" w:hAnsi="Calibri" w:eastAsia="宋体" w:cs="Times New Roman"/>
      <w:sz w:val="24"/>
      <w:szCs w:val="20"/>
    </w:rPr>
  </w:style>
  <w:style w:type="paragraph" w:styleId="1548">
    <w:name w:val="p15"/>
    <w:basedOn w:val="748"/>
    <w:next w:val="1548"/>
    <w:link w:val="748"/>
    <w:pPr>
      <w:ind w:firstLine="420"/>
      <w:widowControl/>
    </w:pPr>
    <w:rPr>
      <w:rFonts w:ascii="Calibri" w:hAnsi="Calibri" w:eastAsia="宋体" w:cs="宋体"/>
      <w:szCs w:val="21"/>
    </w:rPr>
  </w:style>
  <w:style w:type="paragraph" w:styleId="1549">
    <w:name w:val="xl30"/>
    <w:basedOn w:val="748"/>
    <w:next w:val="1549"/>
    <w:link w:val="748"/>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550">
    <w:name w:val="纯文本11"/>
    <w:basedOn w:val="748"/>
    <w:next w:val="1550"/>
    <w:link w:val="748"/>
    <w:rPr>
      <w:rFonts w:ascii="宋体" w:hAnsi="Courier New" w:eastAsia="宋体" w:cs="Times New Roman"/>
      <w:szCs w:val="20"/>
    </w:rPr>
  </w:style>
  <w:style w:type="paragraph" w:styleId="1551">
    <w:name w:val="样式7"/>
    <w:basedOn w:val="1003"/>
    <w:next w:val="1551"/>
    <w:link w:val="748"/>
    <w:pPr>
      <w:tabs>
        <w:tab w:val="left" w:pos="1680" w:leader="none"/>
      </w:tabs>
    </w:pPr>
    <w:rPr>
      <w:rFonts w:ascii="仿宋_GB2312" w:hAnsi="宋体" w:eastAsia="仿宋_GB2312" w:cs="Times New Roman"/>
      <w:bCs/>
      <w:sz w:val="24"/>
    </w:rPr>
  </w:style>
  <w:style w:type="paragraph" w:styleId="1552">
    <w:name w:val="xl122"/>
    <w:basedOn w:val="748"/>
    <w:next w:val="1552"/>
    <w:link w:val="74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553">
    <w:name w:val="标题 2h2sect"/>
    <w:next w:val="748"/>
    <w:link w:val="748"/>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554">
    <w:name w:val="正文首行缩进3"/>
    <w:basedOn w:val="786"/>
    <w:next w:val="1554"/>
    <w:link w:val="748"/>
    <w:pPr>
      <w:ind w:firstLine="425"/>
      <w:spacing w:after="0" w:line="312" w:lineRule="auto"/>
    </w:pPr>
    <w:rPr>
      <w:rFonts w:ascii="Calibri" w:hAnsi="Calibri" w:eastAsia="宋体" w:cs="Times New Roman"/>
      <w:sz w:val="28"/>
    </w:rPr>
  </w:style>
  <w:style w:type="paragraph" w:styleId="1555">
    <w:name w:val="样式 标题 1 + 段前: 15.6 磅 段后: 7.8 磅 底端: (单实线 自动设置  1.5 磅 行宽) 行距:..."/>
    <w:basedOn w:val="749"/>
    <w:next w:val="1555"/>
    <w:link w:val="748"/>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556">
    <w:name w:val="xl84"/>
    <w:basedOn w:val="748"/>
    <w:next w:val="1556"/>
    <w:link w:val="748"/>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57">
    <w:name w:val="xl118"/>
    <w:basedOn w:val="748"/>
    <w:next w:val="1557"/>
    <w:link w:val="748"/>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558">
    <w:name w:val="xl24"/>
    <w:basedOn w:val="748"/>
    <w:next w:val="1558"/>
    <w:link w:val="748"/>
    <w:pPr>
      <w:jc w:val="center"/>
      <w:spacing w:before="100" w:beforeAutospacing="1" w:after="100" w:afterAutospacing="1"/>
      <w:widowControl/>
    </w:pPr>
    <w:rPr>
      <w:rFonts w:ascii="宋体" w:hAnsi="宋体" w:eastAsia="宋体" w:cs="Times New Roman"/>
      <w:sz w:val="24"/>
    </w:rPr>
  </w:style>
  <w:style w:type="paragraph" w:styleId="1559">
    <w:name w:val="我的表格文字"/>
    <w:basedOn w:val="990"/>
    <w:next w:val="1559"/>
    <w:link w:val="748"/>
    <w:pPr>
      <w:ind w:firstLine="0"/>
      <w:jc w:val="both"/>
      <w:spacing w:after="0" w:line="240" w:lineRule="auto"/>
    </w:pPr>
    <w:rPr>
      <w:rFonts w:ascii="Calibri" w:hAnsi="Calibri" w:eastAsia="宋体" w:cs="Times New Roman"/>
      <w:sz w:val="28"/>
      <w:lang w:bidi="ar-SA"/>
    </w:rPr>
  </w:style>
  <w:style w:type="paragraph" w:styleId="1560">
    <w:name w:val="批注主题2"/>
    <w:basedOn w:val="782"/>
    <w:next w:val="782"/>
    <w:link w:val="748"/>
    <w:pPr>
      <w:spacing w:line="360" w:lineRule="auto"/>
    </w:pPr>
    <w:rPr>
      <w:rFonts w:ascii="Calibri" w:hAnsi="Calibri" w:eastAsia="宋体" w:cs="Times New Roman"/>
      <w:b/>
      <w:bCs/>
      <w:sz w:val="24"/>
      <w:szCs w:val="20"/>
    </w:rPr>
  </w:style>
  <w:style w:type="paragraph" w:styleId="1561">
    <w:name w:val="xl137"/>
    <w:basedOn w:val="748"/>
    <w:next w:val="1561"/>
    <w:link w:val="748"/>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562">
    <w:name w:val="xl173"/>
    <w:basedOn w:val="748"/>
    <w:next w:val="1562"/>
    <w:link w:val="748"/>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563">
    <w:name w:val="Char Char Char Char Char Char Char Char Char Char Char Char Char Char Char Char Char Char Char Char"/>
    <w:basedOn w:val="748"/>
    <w:next w:val="1563"/>
    <w:link w:val="748"/>
    <w:pPr>
      <w:ind w:firstLine="200"/>
      <w:spacing w:line="360" w:lineRule="auto"/>
    </w:pPr>
    <w:rPr>
      <w:rFonts w:ascii="宋体" w:hAnsi="宋体" w:eastAsia="宋体" w:cs="宋体"/>
      <w:sz w:val="24"/>
    </w:rPr>
  </w:style>
  <w:style w:type="paragraph" w:styleId="1564">
    <w:name w:val="xl172"/>
    <w:basedOn w:val="748"/>
    <w:next w:val="1564"/>
    <w:link w:val="74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565">
    <w:name w:val="xl150"/>
    <w:basedOn w:val="748"/>
    <w:next w:val="1565"/>
    <w:link w:val="748"/>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566">
    <w:name w:val="xl183"/>
    <w:basedOn w:val="748"/>
    <w:next w:val="1566"/>
    <w:link w:val="748"/>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567">
    <w:name w:val="正文缩进6"/>
    <w:basedOn w:val="748"/>
    <w:next w:val="1567"/>
    <w:link w:val="748"/>
    <w:pPr>
      <w:ind w:firstLine="420"/>
    </w:pPr>
    <w:rPr>
      <w:rFonts w:ascii="Calibri" w:hAnsi="Calibri" w:eastAsia="宋体" w:cs="Times New Roman"/>
      <w:sz w:val="24"/>
    </w:rPr>
  </w:style>
  <w:style w:type="paragraph" w:styleId="1568">
    <w:name w:val="格式2"/>
    <w:next w:val="1568"/>
    <w:link w:val="748"/>
    <w:pPr>
      <w:jc w:val="both"/>
      <w:spacing w:before="50" w:line="440" w:lineRule="exact"/>
      <w:widowControl w:val="off"/>
    </w:pPr>
    <w:rPr>
      <w:sz w:val="24"/>
      <w:lang w:val="en-US" w:eastAsia="zh-CN" w:bidi="ar-SA"/>
    </w:rPr>
  </w:style>
  <w:style w:type="paragraph" w:styleId="1569">
    <w:name w:val="Char2"/>
    <w:basedOn w:val="748"/>
    <w:next w:val="1569"/>
    <w:link w:val="748"/>
    <w:pPr>
      <w:jc w:val="left"/>
      <w:spacing w:after="160" w:line="240" w:lineRule="exact"/>
      <w:widowControl/>
    </w:pPr>
    <w:rPr>
      <w:rFonts w:ascii="Arial" w:hAnsi="Arial" w:eastAsia="宋体" w:cs="Times New Roman"/>
      <w:sz w:val="22"/>
      <w:szCs w:val="22"/>
      <w:lang w:eastAsia="en-US"/>
    </w:rPr>
  </w:style>
  <w:style w:type="paragraph" w:styleId="1570">
    <w:name w:val="正文 1"/>
    <w:basedOn w:val="748"/>
    <w:next w:val="1570"/>
    <w:link w:val="748"/>
    <w:pPr>
      <w:numPr>
        <w:ilvl w:val="0"/>
        <w:numId w:val="2"/>
      </w:numPr>
      <w:ind w:left="1418" w:firstLine="0"/>
      <w:spacing w:before="80" w:after="80" w:line="360" w:lineRule="auto"/>
      <w:widowControl/>
    </w:pPr>
    <w:rPr>
      <w:rFonts w:ascii="Calibri" w:hAnsi="Calibri" w:eastAsia="宋体" w:cs="Times New Roman"/>
      <w:szCs w:val="20"/>
    </w:rPr>
  </w:style>
  <w:style w:type="paragraph" w:styleId="1571">
    <w:name w:val="正文段"/>
    <w:basedOn w:val="748"/>
    <w:next w:val="1571"/>
    <w:link w:val="748"/>
    <w:pPr>
      <w:spacing w:after="240" w:line="360" w:lineRule="atLeast"/>
      <w:widowControl/>
    </w:pPr>
    <w:rPr>
      <w:rFonts w:ascii="宋体" w:hAnsi="Calibri" w:eastAsia="宋体" w:cs="Times New Roman"/>
      <w:sz w:val="24"/>
      <w:szCs w:val="20"/>
    </w:rPr>
  </w:style>
  <w:style w:type="paragraph" w:styleId="1572">
    <w:name w:val="Char Char Char Char2"/>
    <w:basedOn w:val="748"/>
    <w:next w:val="1572"/>
    <w:link w:val="748"/>
    <w:rPr>
      <w:rFonts w:ascii="Calibri" w:hAnsi="Calibri" w:eastAsia="宋体" w:cs="Times New Roman"/>
    </w:rPr>
  </w:style>
  <w:style w:type="paragraph" w:styleId="1573">
    <w:name w:val="样式 样式 标题 5 + (西文) Century Gothic2 + 段前: 0.5 行 段后: 0.5 行"/>
    <w:basedOn w:val="1505"/>
    <w:next w:val="1573"/>
    <w:link w:val="748"/>
    <w:pPr>
      <w:ind w:left="0" w:firstLine="1700"/>
      <w:tabs>
        <w:tab w:val="left" w:pos="567" w:leader="none"/>
        <w:tab w:val="left" w:pos="2100" w:leader="none"/>
      </w:tabs>
    </w:pPr>
    <w:rPr>
      <w:rFonts w:ascii="Calibri" w:hAnsi="Calibri" w:eastAsia="宋体" w:cs="宋体"/>
      <w:szCs w:val="20"/>
    </w:rPr>
  </w:style>
  <w:style w:type="paragraph" w:styleId="1574">
    <w:name w:val="TOC 标题2"/>
    <w:basedOn w:val="749"/>
    <w:next w:val="748"/>
    <w:link w:val="748"/>
    <w:pPr>
      <w:jc w:val="left"/>
      <w:spacing w:before="480" w:after="0" w:line="276" w:lineRule="auto"/>
      <w:widowControl/>
      <w:outlineLvl w:val="9"/>
    </w:pPr>
    <w:rPr>
      <w:rFonts w:ascii="Cambria" w:hAnsi="Cambria" w:eastAsia="宋体" w:cs="Times New Roman"/>
      <w:color w:val="365f91"/>
      <w:sz w:val="28"/>
      <w:szCs w:val="28"/>
    </w:rPr>
  </w:style>
  <w:style w:type="paragraph" w:styleId="1575">
    <w:name w:val="样式 Century Gothic 四号 行距: 最小值 26 磅"/>
    <w:basedOn w:val="748"/>
    <w:next w:val="1575"/>
    <w:link w:val="748"/>
    <w:pPr>
      <w:ind w:firstLine="200"/>
      <w:spacing w:line="360" w:lineRule="auto"/>
    </w:pPr>
    <w:rPr>
      <w:rFonts w:ascii="Century Gothic" w:hAnsi="Century Gothic" w:eastAsia="宋体" w:cs="宋体"/>
      <w:sz w:val="28"/>
      <w:szCs w:val="20"/>
    </w:rPr>
  </w:style>
  <w:style w:type="paragraph" w:styleId="1576">
    <w:name w:val="xl105"/>
    <w:basedOn w:val="748"/>
    <w:next w:val="1576"/>
    <w:link w:val="748"/>
    <w:pPr>
      <w:jc w:val="left"/>
      <w:spacing w:before="100" w:beforeAutospacing="1" w:after="100" w:afterAutospacing="1"/>
      <w:widowControl/>
    </w:pPr>
    <w:rPr>
      <w:rFonts w:ascii="宋体" w:hAnsi="宋体" w:eastAsia="宋体" w:cs="宋体"/>
      <w:color w:val="ff0000"/>
      <w:sz w:val="24"/>
    </w:rPr>
  </w:style>
  <w:style w:type="paragraph" w:styleId="1577">
    <w:name w:val="表格3"/>
    <w:basedOn w:val="748"/>
    <w:next w:val="1577"/>
    <w:link w:val="748"/>
    <w:pPr>
      <w:spacing w:line="420" w:lineRule="atLeast"/>
    </w:pPr>
    <w:rPr>
      <w:rFonts w:ascii="Calibri" w:hAnsi="Calibri" w:eastAsia="楷体" w:cs="Times New Roman"/>
      <w:szCs w:val="20"/>
    </w:rPr>
  </w:style>
  <w:style w:type="paragraph" w:styleId="1578">
    <w:name w:val="列表编号 51"/>
    <w:basedOn w:val="748"/>
    <w:next w:val="1578"/>
    <w:link w:val="748"/>
    <w:pPr>
      <w:numPr>
        <w:ilvl w:val="0"/>
        <w:numId w:val="26"/>
      </w:numPr>
      <w:tabs>
        <w:tab w:val="left" w:pos="2040" w:leader="none"/>
      </w:tabs>
    </w:pPr>
    <w:rPr>
      <w:rFonts w:ascii="Calibri" w:hAnsi="Calibri" w:eastAsia="宋体" w:cs="Times New Roman"/>
    </w:rPr>
  </w:style>
  <w:style w:type="paragraph" w:styleId="1579">
    <w:name w:val="正文段落"/>
    <w:next w:val="1579"/>
    <w:link w:val="748"/>
    <w:pPr>
      <w:ind w:left="45" w:firstLine="496"/>
      <w:jc w:val="both"/>
      <w:spacing w:before="93" w:after="62" w:line="360" w:lineRule="auto"/>
      <w:widowControl w:val="off"/>
    </w:pPr>
    <w:rPr>
      <w:spacing w:val="4"/>
      <w:sz w:val="24"/>
      <w:szCs w:val="24"/>
      <w:lang w:val="en-US" w:eastAsia="zh-CN" w:bidi="ar-SA"/>
    </w:rPr>
  </w:style>
  <w:style w:type="paragraph" w:styleId="1580">
    <w:name w:val="书 正文"/>
    <w:basedOn w:val="748"/>
    <w:next w:val="1580"/>
    <w:link w:val="748"/>
    <w:pPr>
      <w:ind w:firstLine="425"/>
      <w:spacing w:line="300" w:lineRule="auto"/>
    </w:pPr>
    <w:rPr>
      <w:rFonts w:ascii="宋体" w:hAnsi="Calibri" w:eastAsia="宋体" w:cs="Times New Roman"/>
      <w:szCs w:val="21"/>
    </w:rPr>
  </w:style>
  <w:style w:type="paragraph" w:styleId="1581">
    <w:name w:val="格式4"/>
    <w:basedOn w:val="748"/>
    <w:next w:val="1581"/>
    <w:link w:val="748"/>
    <w:pPr>
      <w:ind w:left="990" w:hanging="360"/>
      <w:spacing w:line="420" w:lineRule="exact"/>
    </w:pPr>
    <w:rPr>
      <w:rFonts w:ascii="宋体" w:hAnsi="宋体" w:eastAsia="宋体" w:cs="Times New Roman"/>
      <w:color w:val="000000"/>
      <w:sz w:val="24"/>
      <w:szCs w:val="20"/>
    </w:rPr>
  </w:style>
  <w:style w:type="paragraph" w:styleId="1582">
    <w:name w:val="样式 正文缩进正文（首行缩进两字）表正文正文非缩进特点段1正文不缩进特点 CharALT+Z水上软件标题4...3"/>
    <w:basedOn w:val="877"/>
    <w:next w:val="1582"/>
    <w:link w:val="748"/>
    <w:pPr>
      <w:ind w:firstLine="0"/>
      <w:spacing w:line="360" w:lineRule="auto"/>
    </w:pPr>
    <w:rPr>
      <w:rFonts w:ascii="Times New Roman" w:hAnsi="Times New Roman" w:eastAsia="宋体" w:cs="宋体"/>
      <w:sz w:val="28"/>
      <w:szCs w:val="20"/>
    </w:rPr>
  </w:style>
  <w:style w:type="paragraph" w:styleId="1583">
    <w:name w:val="样式 标题 5 + 段前: 0.5 行 段后: 0.5 行1"/>
    <w:basedOn w:val="753"/>
    <w:next w:val="1583"/>
    <w:link w:val="748"/>
    <w:pPr>
      <w:ind w:left="264" w:hanging="84"/>
      <w:tabs>
        <w:tab w:val="left" w:pos="264" w:leader="none"/>
        <w:tab w:val="left" w:pos="2100" w:leader="none"/>
      </w:tabs>
    </w:pPr>
    <w:rPr>
      <w:rFonts w:ascii="黑体" w:hAnsi="Calibri" w:eastAsia="黑体" w:cs="宋体"/>
      <w:b w:val="0"/>
      <w:bCs w:val="0"/>
      <w:szCs w:val="20"/>
    </w:rPr>
  </w:style>
  <w:style w:type="paragraph" w:styleId="1584">
    <w:name w:val="列表编号 31"/>
    <w:basedOn w:val="748"/>
    <w:next w:val="1584"/>
    <w:link w:val="748"/>
    <w:pPr>
      <w:numPr>
        <w:ilvl w:val="0"/>
        <w:numId w:val="27"/>
      </w:numPr>
      <w:tabs>
        <w:tab w:val="left" w:pos="1200" w:leader="none"/>
      </w:tabs>
    </w:pPr>
    <w:rPr>
      <w:rFonts w:ascii="Calibri" w:hAnsi="Calibri" w:eastAsia="宋体" w:cs="Times New Roman"/>
    </w:rPr>
  </w:style>
  <w:style w:type="paragraph" w:styleId="1585">
    <w:name w:val="图案标题"/>
    <w:basedOn w:val="748"/>
    <w:next w:val="1585"/>
    <w:link w:val="748"/>
    <w:pPr>
      <w:ind w:left="700" w:hanging="500"/>
      <w:spacing w:line="312" w:lineRule="auto"/>
      <w:tabs>
        <w:tab w:val="left" w:pos="1200" w:leader="none"/>
      </w:tabs>
    </w:pPr>
    <w:rPr>
      <w:rFonts w:ascii="Calibri" w:hAnsi="Calibri" w:eastAsia="宋体" w:cs="Times New Roman"/>
      <w:sz w:val="24"/>
      <w:szCs w:val="20"/>
    </w:rPr>
  </w:style>
  <w:style w:type="paragraph" w:styleId="1586">
    <w:name w:val="xl131"/>
    <w:basedOn w:val="748"/>
    <w:next w:val="1586"/>
    <w:link w:val="748"/>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587">
    <w:name w:val="样式 标题 3Bold Headbhlevel_3PIM 3H3Level 3 Headsect1.2.3h3..."/>
    <w:basedOn w:val="751"/>
    <w:next w:val="1587"/>
    <w:link w:val="748"/>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588">
    <w:name w:val="xl156"/>
    <w:basedOn w:val="748"/>
    <w:next w:val="1588"/>
    <w:link w:val="74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589">
    <w:name w:val="xl127"/>
    <w:basedOn w:val="748"/>
    <w:next w:val="1589"/>
    <w:link w:val="748"/>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590">
    <w:name w:val="样式18"/>
    <w:basedOn w:val="751"/>
    <w:next w:val="748"/>
    <w:link w:val="748"/>
    <w:rPr>
      <w:rFonts w:ascii="Calibri" w:hAnsi="Calibri" w:eastAsia="宋体" w:cs="Times New Roman"/>
      <w:sz w:val="21"/>
    </w:rPr>
  </w:style>
  <w:style w:type="paragraph" w:styleId="1591">
    <w:name w:val="正文123"/>
    <w:basedOn w:val="748"/>
    <w:next w:val="1591"/>
    <w:link w:val="748"/>
    <w:pPr>
      <w:ind w:firstLine="200"/>
      <w:spacing w:line="360" w:lineRule="auto"/>
    </w:pPr>
    <w:rPr>
      <w:rFonts w:ascii="Calibri" w:hAnsi="Calibri" w:eastAsia="宋体" w:cs="Times New Roman"/>
      <w:sz w:val="24"/>
      <w:szCs w:val="22"/>
    </w:rPr>
  </w:style>
  <w:style w:type="paragraph" w:styleId="1592">
    <w:name w:val="列出段落8"/>
    <w:basedOn w:val="748"/>
    <w:next w:val="1592"/>
    <w:link w:val="748"/>
    <w:pPr>
      <w:ind w:firstLine="420"/>
    </w:pPr>
    <w:rPr>
      <w:rFonts w:ascii="Calibri" w:hAnsi="Calibri" w:eastAsia="宋体" w:cs="Times New Roman"/>
      <w:szCs w:val="22"/>
    </w:rPr>
  </w:style>
  <w:style w:type="paragraph" w:styleId="1593">
    <w:name w:val="简单回函地址"/>
    <w:basedOn w:val="748"/>
    <w:next w:val="1593"/>
    <w:link w:val="748"/>
    <w:pPr>
      <w:spacing w:line="312" w:lineRule="atLeast"/>
    </w:pPr>
    <w:rPr>
      <w:rFonts w:ascii="宋体" w:hAnsi="Century Schoolbook" w:eastAsia="宋体" w:cs="Times New Roman"/>
      <w:sz w:val="28"/>
      <w:szCs w:val="20"/>
    </w:rPr>
  </w:style>
  <w:style w:type="paragraph" w:styleId="1594">
    <w:name w:val="列表段落1"/>
    <w:basedOn w:val="748"/>
    <w:next w:val="1594"/>
    <w:link w:val="748"/>
    <w:uiPriority w:val="34"/>
    <w:qFormat/>
    <w:pPr>
      <w:ind w:firstLine="420"/>
    </w:pPr>
  </w:style>
  <w:style w:type="paragraph" w:styleId="1595">
    <w:name w:val="标题2(第4篇)"/>
    <w:basedOn w:val="748"/>
    <w:next w:val="1595"/>
    <w:link w:val="748"/>
    <w:pPr>
      <w:jc w:val="center"/>
    </w:pPr>
    <w:rPr>
      <w:rFonts w:ascii="Calibri" w:hAnsi="Calibri" w:eastAsia="仿宋_GB2312" w:cs="Times New Roman"/>
      <w:b/>
      <w:sz w:val="32"/>
    </w:rPr>
  </w:style>
  <w:style w:type="paragraph" w:styleId="1596">
    <w:name w:val=" Char Char Char Char Char Char Char Char Char Char"/>
    <w:basedOn w:val="748"/>
    <w:next w:val="1596"/>
    <w:link w:val="748"/>
    <w:pPr>
      <w:numPr>
        <w:ilvl w:val="0"/>
        <w:numId w:val="1"/>
      </w:numPr>
      <w:tabs>
        <w:tab w:val="left" w:pos="360" w:leader="none"/>
      </w:tabs>
    </w:pPr>
    <w:rPr>
      <w:rFonts w:ascii="Calibri" w:hAnsi="Calibri" w:eastAsia="宋体" w:cs="Times New Roman"/>
      <w:sz w:val="24"/>
    </w:rPr>
  </w:style>
  <w:style w:type="paragraph" w:styleId="1597">
    <w:name w:val="xl111"/>
    <w:basedOn w:val="748"/>
    <w:next w:val="1597"/>
    <w:link w:val="748"/>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98">
    <w:name w:val="样式 样式 (中文) 黑体 四号 加粗 居中 行距: 多倍行距 1.25 字行 + 左侧:  2 字符"/>
    <w:basedOn w:val="750"/>
    <w:next w:val="1598"/>
    <w:link w:val="748"/>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599">
    <w:name w:val="TOC Heading"/>
    <w:basedOn w:val="749"/>
    <w:next w:val="748"/>
    <w:link w:val="748"/>
    <w:pPr>
      <w:jc w:val="left"/>
      <w:spacing w:before="480" w:after="0" w:line="276" w:lineRule="auto"/>
      <w:widowControl/>
      <w:outlineLvl w:val="9"/>
    </w:pPr>
    <w:rPr>
      <w:rFonts w:ascii="Cambria" w:hAnsi="Cambria" w:eastAsia="宋体" w:cs="Times New Roman"/>
      <w:color w:val="365f91"/>
      <w:sz w:val="28"/>
      <w:szCs w:val="28"/>
    </w:rPr>
  </w:style>
  <w:style w:type="paragraph" w:styleId="1600">
    <w:name w:val="GLL标题1"/>
    <w:basedOn w:val="749"/>
    <w:next w:val="1600"/>
    <w:link w:val="748"/>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601">
    <w:name w:val="xl73"/>
    <w:basedOn w:val="748"/>
    <w:next w:val="1601"/>
    <w:link w:val="7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02">
    <w:name w:val=" Char Char Char1 Char Char Char Char Char Char Char Char Char Char Char Char Char Char Char Char Char Char Char"/>
    <w:basedOn w:val="748"/>
    <w:next w:val="1602"/>
    <w:link w:val="748"/>
    <w:rPr>
      <w:rFonts w:ascii="Calibri" w:hAnsi="Calibri" w:eastAsia="宋体" w:cs="Times New Roman"/>
    </w:rPr>
  </w:style>
  <w:style w:type="paragraph" w:styleId="1603">
    <w:name w:val="xl180"/>
    <w:basedOn w:val="748"/>
    <w:next w:val="1603"/>
    <w:link w:val="748"/>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604">
    <w:name w:val="xl124"/>
    <w:basedOn w:val="748"/>
    <w:next w:val="1604"/>
    <w:link w:val="748"/>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605">
    <w:name w:val="xl102"/>
    <w:basedOn w:val="748"/>
    <w:next w:val="1605"/>
    <w:link w:val="74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6">
    <w:name w:val="my（1）"/>
    <w:basedOn w:val="1135"/>
    <w:next w:val="1606"/>
    <w:link w:val="748"/>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607">
    <w:name w:val="xl98"/>
    <w:basedOn w:val="748"/>
    <w:next w:val="1607"/>
    <w:link w:val="7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8">
    <w:name w:val="p3"/>
    <w:basedOn w:val="748"/>
    <w:next w:val="1608"/>
    <w:link w:val="748"/>
    <w:pPr>
      <w:jc w:val="left"/>
      <w:widowControl/>
    </w:pPr>
    <w:rPr>
      <w:rFonts w:ascii="Helvetica Neue" w:hAnsi="Helvetica Neue" w:eastAsia="等线" w:cs="Times New Roman"/>
      <w:color w:val="454545"/>
      <w:sz w:val="18"/>
      <w:szCs w:val="18"/>
    </w:rPr>
  </w:style>
  <w:style w:type="paragraph" w:styleId="1609">
    <w:name w:val=" Char Char Char1 Char Char Char Char"/>
    <w:basedOn w:val="748"/>
    <w:next w:val="1609"/>
    <w:link w:val="748"/>
    <w:pPr>
      <w:jc w:val="left"/>
      <w:spacing w:after="160" w:line="240" w:lineRule="exact"/>
      <w:widowControl/>
    </w:pPr>
    <w:rPr>
      <w:rFonts w:ascii="Calibri" w:hAnsi="Calibri" w:eastAsia="宋体" w:cs="Times New Roman"/>
      <w:sz w:val="24"/>
      <w:szCs w:val="20"/>
    </w:rPr>
  </w:style>
  <w:style w:type="paragraph" w:styleId="1610">
    <w:name w:val="xl26"/>
    <w:basedOn w:val="748"/>
    <w:next w:val="1610"/>
    <w:link w:val="748"/>
    <w:pPr>
      <w:jc w:val="left"/>
      <w:spacing w:before="100" w:beforeAutospacing="1" w:after="100" w:afterAutospacing="1"/>
      <w:widowControl/>
    </w:pPr>
    <w:rPr>
      <w:rFonts w:ascii="宋体" w:hAnsi="宋体" w:eastAsia="宋体" w:cs="Times New Roman"/>
      <w:sz w:val="28"/>
      <w:szCs w:val="28"/>
    </w:rPr>
  </w:style>
  <w:style w:type="paragraph" w:styleId="1611">
    <w:name w:val="封二"/>
    <w:basedOn w:val="748"/>
    <w:next w:val="1611"/>
    <w:link w:val="748"/>
    <w:pPr>
      <w:ind w:firstLine="425"/>
      <w:spacing w:line="360" w:lineRule="auto"/>
    </w:pPr>
    <w:rPr>
      <w:rFonts w:ascii="Calibri" w:hAnsi="Calibri" w:eastAsia="幼圆" w:cs="Times New Roman"/>
      <w:sz w:val="32"/>
      <w:szCs w:val="20"/>
    </w:rPr>
  </w:style>
  <w:style w:type="paragraph" w:styleId="1612">
    <w:name w:val="Char Char Char1 Char"/>
    <w:basedOn w:val="750"/>
    <w:next w:val="748"/>
    <w:link w:val="748"/>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613">
    <w:name w:val="日期1"/>
    <w:basedOn w:val="748"/>
    <w:next w:val="748"/>
    <w:link w:val="748"/>
    <w:rPr>
      <w:rFonts w:ascii="Calibri" w:hAnsi="Calibri" w:eastAsia="宋体" w:cs="Times New Roman"/>
      <w:sz w:val="20"/>
    </w:rPr>
  </w:style>
  <w:style w:type="paragraph" w:styleId="1614">
    <w:name w:val="xl69"/>
    <w:basedOn w:val="748"/>
    <w:next w:val="1614"/>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5">
    <w:name w:val="Normal1"/>
    <w:next w:val="1615"/>
    <w:link w:val="748"/>
    <w:pPr>
      <w:jc w:val="both"/>
      <w:spacing w:line="312" w:lineRule="atLeast"/>
      <w:widowControl w:val="off"/>
    </w:pPr>
    <w:rPr>
      <w:rFonts w:ascii="宋体"/>
      <w:sz w:val="34"/>
      <w:lang w:val="en-US" w:eastAsia="zh-CN" w:bidi="ar-SA"/>
    </w:rPr>
  </w:style>
  <w:style w:type="paragraph" w:styleId="1616">
    <w:name w:val="样式13"/>
    <w:basedOn w:val="750"/>
    <w:next w:val="1616"/>
    <w:link w:val="748"/>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617">
    <w:name w:val="xl75"/>
    <w:basedOn w:val="748"/>
    <w:next w:val="1617"/>
    <w:link w:val="74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18">
    <w:name w:val="图表"/>
    <w:basedOn w:val="748"/>
    <w:next w:val="1618"/>
    <w:link w:val="748"/>
    <w:pPr>
      <w:jc w:val="center"/>
    </w:pPr>
    <w:rPr>
      <w:rFonts w:ascii="宋体" w:hAnsi="宋体" w:eastAsia="宋体" w:cs="Times New Roman"/>
      <w:sz w:val="24"/>
      <w:szCs w:val="20"/>
    </w:rPr>
  </w:style>
  <w:style w:type="paragraph" w:styleId="1619">
    <w:name w:val="正文首行缩进2"/>
    <w:basedOn w:val="748"/>
    <w:next w:val="1619"/>
    <w:link w:val="748"/>
    <w:pPr>
      <w:ind w:firstLine="200"/>
      <w:jc w:val="left"/>
      <w:spacing w:line="360" w:lineRule="auto"/>
      <w:widowControl/>
    </w:pPr>
    <w:rPr>
      <w:rFonts w:ascii="Calibri" w:hAnsi="Calibri" w:eastAsia="宋体" w:cs="Times New Roman"/>
      <w:sz w:val="24"/>
      <w:szCs w:val="22"/>
    </w:rPr>
  </w:style>
  <w:style w:type="paragraph" w:styleId="1620">
    <w:name w:val="Item Step in Table"/>
    <w:next w:val="1620"/>
    <w:link w:val="748"/>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621">
    <w:name w:val="列出段落_0"/>
    <w:basedOn w:val="748"/>
    <w:next w:val="1621"/>
    <w:link w:val="748"/>
    <w:pPr>
      <w:ind w:firstLine="420"/>
    </w:pPr>
    <w:rPr>
      <w:rFonts w:ascii="Calibri" w:hAnsi="Calibri" w:eastAsia="宋体" w:cs="Times New Roman"/>
      <w:szCs w:val="21"/>
    </w:rPr>
  </w:style>
  <w:style w:type="paragraph" w:styleId="1622">
    <w:name w:val="myText"/>
    <w:basedOn w:val="1184"/>
    <w:next w:val="1622"/>
    <w:link w:val="748"/>
    <w:pPr>
      <w:ind w:firstLine="200"/>
    </w:pPr>
    <w:rPr>
      <w:rFonts w:ascii="Times New Roman" w:hAnsi="Calibri" w:eastAsia="宋体" w:cs="Times New Roman"/>
      <w:szCs w:val="24"/>
    </w:rPr>
  </w:style>
  <w:style w:type="paragraph" w:styleId="1623">
    <w:name w:val="大标题"/>
    <w:basedOn w:val="748"/>
    <w:next w:val="1623"/>
    <w:link w:val="748"/>
    <w:pPr>
      <w:jc w:val="center"/>
    </w:pPr>
    <w:rPr>
      <w:rFonts w:ascii="Calibri" w:hAnsi="Calibri" w:eastAsia="黑体" w:cs="宋体"/>
      <w:sz w:val="44"/>
      <w:szCs w:val="20"/>
    </w:rPr>
  </w:style>
  <w:style w:type="paragraph" w:styleId="1624">
    <w:name w:val="小段"/>
    <w:basedOn w:val="748"/>
    <w:next w:val="1624"/>
    <w:link w:val="748"/>
    <w:pPr>
      <w:ind w:left="238" w:right="-215" w:firstLine="482"/>
      <w:spacing w:line="312" w:lineRule="atLeast"/>
    </w:pPr>
    <w:rPr>
      <w:rFonts w:ascii="Calibri" w:hAnsi="Calibri" w:eastAsia="宋体" w:cs="Times New Roman"/>
      <w:szCs w:val="20"/>
    </w:rPr>
  </w:style>
  <w:style w:type="paragraph" w:styleId="1625">
    <w:name w:val="样式 标题 4H4Ref Heading 1rh1Heading sqlsect 1.2.3.4bulletbl..."/>
    <w:basedOn w:val="752"/>
    <w:next w:val="1625"/>
    <w:link w:val="748"/>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626">
    <w:name w:val="样式8"/>
    <w:basedOn w:val="768"/>
    <w:next w:val="1626"/>
    <w:link w:val="748"/>
    <w:pPr>
      <w:numPr>
        <w:ilvl w:val="2"/>
        <w:numId w:val="0"/>
      </w:numPr>
      <w:spacing w:line="360" w:lineRule="auto"/>
    </w:pPr>
    <w:rPr>
      <w:rFonts w:ascii="仿宋_GB2312" w:hAnsi="宋体" w:eastAsia="仿宋_GB2312" w:cs="Times New Roman"/>
    </w:rPr>
  </w:style>
  <w:style w:type="paragraph" w:styleId="1627">
    <w:name w:val="文档头"/>
    <w:basedOn w:val="748"/>
    <w:next w:val="1627"/>
    <w:link w:val="748"/>
    <w:pPr>
      <w:ind w:firstLine="510"/>
      <w:spacing w:line="360" w:lineRule="auto"/>
    </w:pPr>
    <w:rPr>
      <w:rFonts w:ascii="宋体" w:hAnsi="Calibri" w:eastAsia="宋体" w:cs="Times New Roman"/>
      <w:sz w:val="24"/>
      <w:szCs w:val="20"/>
    </w:rPr>
  </w:style>
  <w:style w:type="paragraph" w:styleId="1628">
    <w:name w:val="样式 正文缩进正文（首行缩进两字）表正文正文非缩进特点111 + 段前: 0.4 行 段后: 0.4 行 行距: ..."/>
    <w:basedOn w:val="768"/>
    <w:next w:val="1628"/>
    <w:link w:val="748"/>
    <w:pPr>
      <w:ind w:firstLine="560"/>
      <w:spacing w:line="360" w:lineRule="auto"/>
    </w:pPr>
    <w:rPr>
      <w:rFonts w:ascii="宋体" w:hAnsi="宋体" w:eastAsia="宋体" w:cs="Times New Roman"/>
      <w:sz w:val="28"/>
    </w:rPr>
  </w:style>
  <w:style w:type="paragraph" w:styleId="1629">
    <w:name w:val="样式 标题 3 + (中文) 黑体 小四 非加粗 段前: 7.8 磅 段后: 0 磅 行距: 固定值 20 磅"/>
    <w:basedOn w:val="751"/>
    <w:next w:val="1629"/>
    <w:link w:val="748"/>
    <w:pPr>
      <w:spacing w:before="0" w:after="0" w:line="400" w:lineRule="exact"/>
    </w:pPr>
    <w:rPr>
      <w:rFonts w:ascii="Calibri" w:hAnsi="Calibri" w:eastAsia="宋体" w:cs="宋体"/>
      <w:b w:val="0"/>
      <w:sz w:val="24"/>
    </w:rPr>
  </w:style>
  <w:style w:type="paragraph" w:styleId="1630">
    <w:name w:val="xl83"/>
    <w:basedOn w:val="748"/>
    <w:next w:val="1630"/>
    <w:link w:val="748"/>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631">
    <w:name w:val="样式 正文缩进特点 + 首行缩进:  2 字符"/>
    <w:basedOn w:val="877"/>
    <w:next w:val="1631"/>
    <w:link w:val="748"/>
    <w:pPr>
      <w:ind w:firstLine="480"/>
      <w:spacing w:line="360" w:lineRule="auto"/>
    </w:pPr>
    <w:rPr>
      <w:rFonts w:ascii="宋体" w:hAnsi="宋体" w:eastAsia="宋体" w:cs="宋体"/>
      <w:sz w:val="28"/>
      <w:szCs w:val="20"/>
    </w:rPr>
  </w:style>
  <w:style w:type="paragraph" w:styleId="1632">
    <w:name w:val="列表接续 21"/>
    <w:basedOn w:val="748"/>
    <w:next w:val="1632"/>
    <w:link w:val="748"/>
    <w:pPr>
      <w:ind w:left="840" w:firstLine="200"/>
      <w:spacing w:after="120" w:line="480" w:lineRule="exact"/>
    </w:pPr>
    <w:rPr>
      <w:rFonts w:ascii="Calibri" w:hAnsi="Calibri" w:eastAsia="宋体" w:cs="Times New Roman"/>
      <w:sz w:val="24"/>
    </w:rPr>
  </w:style>
  <w:style w:type="paragraph" w:styleId="1633">
    <w:name w:val="内容"/>
    <w:basedOn w:val="748"/>
    <w:next w:val="1633"/>
    <w:link w:val="748"/>
    <w:pPr>
      <w:ind w:firstLine="420"/>
      <w:spacing w:line="312" w:lineRule="auto"/>
    </w:pPr>
    <w:rPr>
      <w:rFonts w:ascii="Arial" w:hAnsi="Arial" w:eastAsia="幼圆" w:cs="Times New Roman"/>
    </w:rPr>
  </w:style>
  <w:style w:type="paragraph" w:styleId="1634">
    <w:name w:val="HZY表格正文"/>
    <w:next w:val="1634"/>
    <w:link w:val="748"/>
    <w:pPr>
      <w:spacing w:line="400" w:lineRule="exact"/>
    </w:pPr>
    <w:rPr>
      <w:sz w:val="21"/>
      <w:szCs w:val="21"/>
      <w:lang w:val="en-US" w:eastAsia="zh-CN" w:bidi="ar-SA"/>
    </w:rPr>
  </w:style>
  <w:style w:type="paragraph" w:styleId="1635">
    <w:name w:val="图片"/>
    <w:next w:val="1635"/>
    <w:link w:val="748"/>
    <w:pPr>
      <w:jc w:val="center"/>
    </w:pPr>
    <w:rPr>
      <w:sz w:val="24"/>
      <w:szCs w:val="24"/>
      <w:lang w:val="en-US" w:eastAsia="zh-CN" w:bidi="ar-SA"/>
    </w:rPr>
  </w:style>
  <w:style w:type="paragraph" w:styleId="1636">
    <w:name w:val="格式３"/>
    <w:basedOn w:val="748"/>
    <w:next w:val="1636"/>
    <w:link w:val="748"/>
    <w:pPr>
      <w:ind w:left="600" w:hanging="600"/>
      <w:spacing w:line="420" w:lineRule="exact"/>
    </w:pPr>
    <w:rPr>
      <w:rFonts w:ascii="宋体" w:hAnsi="宋体" w:eastAsia="宋体" w:cs="Times New Roman"/>
      <w:color w:val="000000"/>
      <w:sz w:val="24"/>
      <w:szCs w:val="20"/>
    </w:rPr>
  </w:style>
  <w:style w:type="paragraph" w:styleId="1637">
    <w:name w:val="样式 正文缩进正文（首行缩进两字）表正文正文非缩进特点段1正文不缩进特点 CharALT+Z水上软件标题4...2"/>
    <w:basedOn w:val="877"/>
    <w:next w:val="1637"/>
    <w:link w:val="748"/>
    <w:pPr>
      <w:ind w:firstLine="200"/>
      <w:spacing w:line="360" w:lineRule="auto"/>
    </w:pPr>
    <w:rPr>
      <w:rFonts w:ascii="Century Gothic" w:hAnsi="Times New Roman" w:eastAsia="宋体" w:cs="宋体"/>
      <w:sz w:val="28"/>
      <w:szCs w:val="20"/>
    </w:rPr>
  </w:style>
  <w:style w:type="paragraph" w:styleId="1638">
    <w:name w:val="样式 标题 4bulletblbbPIM 4H4h4sect 1.2.3.4Ref Heading 1rh1..."/>
    <w:basedOn w:val="752"/>
    <w:next w:val="1638"/>
    <w:link w:val="748"/>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639">
    <w:name w:val="Plain Text1"/>
    <w:basedOn w:val="748"/>
    <w:next w:val="1639"/>
    <w:link w:val="748"/>
    <w:pPr>
      <w:jc w:val="left"/>
      <w:widowControl/>
    </w:pPr>
    <w:rPr>
      <w:rFonts w:ascii="宋体" w:hAnsi="Courier New" w:eastAsia="楷体_GB2312" w:cs="Times New Roman"/>
      <w:sz w:val="26"/>
      <w:szCs w:val="20"/>
    </w:rPr>
  </w:style>
  <w:style w:type="paragraph" w:styleId="1640">
    <w:name w:val="Default"/>
    <w:next w:val="1640"/>
    <w:link w:val="748"/>
    <w:pPr>
      <w:widowControl w:val="off"/>
    </w:pPr>
    <w:rPr>
      <w:rFonts w:ascii="宋体" w:cs="宋体"/>
      <w:color w:val="000000"/>
      <w:sz w:val="24"/>
      <w:szCs w:val="24"/>
      <w:lang w:val="en-US" w:eastAsia="zh-CN" w:bidi="ar-SA"/>
    </w:rPr>
  </w:style>
  <w:style w:type="paragraph" w:styleId="1641">
    <w:name w:val="无间隔"/>
    <w:next w:val="1641"/>
    <w:link w:val="748"/>
    <w:qFormat/>
    <w:rPr>
      <w:sz w:val="22"/>
      <w:szCs w:val="22"/>
      <w:lang w:val="en-US" w:eastAsia="zh-CN" w:bidi="ar-SA"/>
    </w:rPr>
  </w:style>
  <w:style w:type="paragraph" w:styleId="1642">
    <w:name w:val="xl149"/>
    <w:basedOn w:val="748"/>
    <w:next w:val="1642"/>
    <w:link w:val="748"/>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643">
    <w:name w:val="样式 工可正文 + 首行缩进:  2 字符1"/>
    <w:basedOn w:val="748"/>
    <w:next w:val="1643"/>
    <w:link w:val="748"/>
    <w:pPr>
      <w:ind w:firstLine="480"/>
      <w:spacing w:line="360" w:lineRule="atLeast"/>
    </w:pPr>
    <w:rPr>
      <w:rFonts w:ascii="Calibri" w:hAnsi="Calibri" w:eastAsia="宋体" w:cs="宋体"/>
      <w:sz w:val="24"/>
      <w:szCs w:val="20"/>
    </w:rPr>
  </w:style>
  <w:style w:type="paragraph" w:styleId="1644">
    <w:name w:val="正文文本缩进 311"/>
    <w:basedOn w:val="748"/>
    <w:next w:val="1644"/>
    <w:link w:val="748"/>
    <w:pPr>
      <w:ind w:firstLine="524"/>
    </w:pPr>
    <w:rPr>
      <w:rFonts w:ascii="宋体" w:hAnsi="Calibri" w:eastAsia="宋体" w:cs="Times New Roman"/>
      <w:color w:val="ff00ff"/>
      <w:sz w:val="28"/>
    </w:rPr>
  </w:style>
  <w:style w:type="paragraph" w:styleId="1645">
    <w:name w:val="BT Char Char Char"/>
    <w:basedOn w:val="748"/>
    <w:next w:val="760"/>
    <w:link w:val="748"/>
    <w:rPr>
      <w:rFonts w:ascii="Calibri" w:hAnsi="Calibri" w:eastAsia="宋体" w:cs="Times New Roman"/>
      <w:sz w:val="28"/>
      <w:szCs w:val="28"/>
    </w:rPr>
  </w:style>
  <w:style w:type="paragraph" w:styleId="1646">
    <w:name w:val="修订11"/>
    <w:next w:val="1646"/>
    <w:link w:val="748"/>
    <w:rPr>
      <w:sz w:val="21"/>
      <w:szCs w:val="24"/>
      <w:lang w:val="en-US" w:eastAsia="zh-CN" w:bidi="ar-SA"/>
    </w:rPr>
  </w:style>
  <w:style w:type="paragraph" w:styleId="1647">
    <w:name w:val="BT4"/>
    <w:basedOn w:val="748"/>
    <w:next w:val="1647"/>
    <w:link w:val="748"/>
    <w:pPr>
      <w:keepLines/>
      <w:keepNext/>
      <w:spacing w:line="360" w:lineRule="auto"/>
      <w:outlineLvl w:val="3"/>
    </w:pPr>
    <w:rPr>
      <w:rFonts w:ascii="黑体" w:hAnsi="Calibri" w:eastAsia="黑体" w:cs="Times New Roman"/>
      <w:szCs w:val="21"/>
    </w:rPr>
  </w:style>
  <w:style w:type="paragraph" w:styleId="1648">
    <w:name w:val="列项——（一级）"/>
    <w:next w:val="1648"/>
    <w:link w:val="748"/>
    <w:pPr>
      <w:numPr>
        <w:ilvl w:val="0"/>
        <w:numId w:val="17"/>
      </w:numPr>
      <w:jc w:val="both"/>
      <w:widowControl w:val="off"/>
    </w:pPr>
    <w:rPr>
      <w:rFonts w:ascii="宋体"/>
      <w:lang w:val="en-US" w:eastAsia="zh-CN" w:bidi="ar-SA"/>
    </w:rPr>
  </w:style>
  <w:style w:type="paragraph" w:styleId="1649">
    <w:name w:val="正文括号编号"/>
    <w:basedOn w:val="748"/>
    <w:next w:val="748"/>
    <w:link w:val="748"/>
    <w:pPr>
      <w:ind w:left="838" w:hanging="420"/>
      <w:tabs>
        <w:tab w:val="left" w:pos="838" w:leader="none"/>
      </w:tabs>
    </w:pPr>
    <w:rPr>
      <w:rFonts w:ascii="Calibri" w:hAnsi="Calibri" w:eastAsia="宋体" w:cs="Times New Roman"/>
      <w:sz w:val="24"/>
    </w:rPr>
  </w:style>
  <w:style w:type="paragraph" w:styleId="1650">
    <w:name w:val="列表接续 51"/>
    <w:basedOn w:val="748"/>
    <w:next w:val="1650"/>
    <w:link w:val="748"/>
    <w:pPr>
      <w:ind w:left="2100"/>
      <w:spacing w:after="120"/>
    </w:pPr>
    <w:rPr>
      <w:rFonts w:ascii="Calibri" w:hAnsi="Calibri" w:eastAsia="宋体" w:cs="Times New Roman"/>
    </w:rPr>
  </w:style>
  <w:style w:type="paragraph" w:styleId="1651">
    <w:name w:val="正文无缩进"/>
    <w:basedOn w:val="748"/>
    <w:next w:val="1651"/>
    <w:link w:val="748"/>
    <w:pPr>
      <w:spacing w:line="300" w:lineRule="auto"/>
    </w:pPr>
    <w:rPr>
      <w:rFonts w:ascii="Calibri" w:hAnsi="Calibri" w:eastAsia="宋体" w:cs="Times New Roman"/>
      <w:szCs w:val="20"/>
    </w:rPr>
  </w:style>
  <w:style w:type="paragraph" w:styleId="1652">
    <w:name w:val="索引 41"/>
    <w:basedOn w:val="748"/>
    <w:next w:val="748"/>
    <w:link w:val="748"/>
    <w:pPr>
      <w:ind w:left="600"/>
    </w:pPr>
    <w:rPr>
      <w:rFonts w:ascii="Calibri" w:hAnsi="Calibri" w:eastAsia="宋体" w:cs="Times New Roman"/>
    </w:rPr>
  </w:style>
  <w:style w:type="paragraph" w:styleId="1653">
    <w:name w:val="样式 样式 正文缩进正文（首行缩进两字）表正文正文非缩进特点段1正文不缩进特点 CharALT+Z水上软件标题4... + 首行...1"/>
    <w:basedOn w:val="1263"/>
    <w:next w:val="1653"/>
    <w:link w:val="748"/>
    <w:rPr>
      <w:rFonts w:ascii="Calibri" w:hAnsi="Calibri" w:eastAsia="宋体" w:cs="Times New Roman"/>
    </w:rPr>
  </w:style>
  <w:style w:type="paragraph" w:styleId="1654">
    <w:name w:val="我的修改正文"/>
    <w:basedOn w:val="786"/>
    <w:next w:val="786"/>
    <w:link w:val="748"/>
    <w:pPr>
      <w:ind w:firstLine="200"/>
      <w:jc w:val="left"/>
      <w:spacing w:after="0" w:line="360" w:lineRule="auto"/>
    </w:pPr>
    <w:rPr>
      <w:rFonts w:ascii="Calibri" w:hAnsi="Calibri" w:eastAsia="宋体" w:cs="Times New Roman"/>
      <w:sz w:val="28"/>
    </w:rPr>
  </w:style>
  <w:style w:type="paragraph" w:styleId="1655">
    <w:name w:val="列项●（二级）"/>
    <w:next w:val="1655"/>
    <w:link w:val="748"/>
    <w:pPr>
      <w:numPr>
        <w:ilvl w:val="1"/>
        <w:numId w:val="17"/>
      </w:numPr>
      <w:jc w:val="both"/>
      <w:tabs>
        <w:tab w:val="left" w:pos="760" w:leader="none"/>
        <w:tab w:val="left" w:pos="840" w:leader="none"/>
      </w:tabs>
    </w:pPr>
    <w:rPr>
      <w:rFonts w:ascii="宋体"/>
      <w:lang w:val="en-US" w:eastAsia="zh-CN" w:bidi="ar-SA"/>
    </w:rPr>
  </w:style>
  <w:style w:type="paragraph" w:styleId="1656">
    <w:name w:val="普通(网站)2"/>
    <w:basedOn w:val="748"/>
    <w:next w:val="1656"/>
    <w:link w:val="748"/>
    <w:pPr>
      <w:jc w:val="left"/>
      <w:spacing w:before="100" w:beforeAutospacing="1" w:after="100" w:afterAutospacing="1"/>
      <w:widowControl/>
    </w:pPr>
    <w:rPr>
      <w:rFonts w:ascii="宋体" w:hAnsi="宋体" w:eastAsia="宋体" w:cs="宋体"/>
      <w:sz w:val="24"/>
    </w:rPr>
  </w:style>
  <w:style w:type="paragraph" w:styleId="1657">
    <w:name w:val="_"/>
    <w:basedOn w:val="748"/>
    <w:next w:val="1657"/>
    <w:link w:val="748"/>
    <w:pPr>
      <w:ind w:left="480"/>
      <w:spacing w:line="360" w:lineRule="auto"/>
    </w:pPr>
    <w:rPr>
      <w:rFonts w:ascii="Calibri" w:hAnsi="Calibri" w:eastAsia="宋体" w:cs="Times New Roman"/>
      <w:sz w:val="24"/>
      <w:szCs w:val="20"/>
    </w:rPr>
  </w:style>
  <w:style w:type="paragraph" w:styleId="1658">
    <w:name w:val="正文缩进5"/>
    <w:basedOn w:val="748"/>
    <w:next w:val="1658"/>
    <w:link w:val="748"/>
    <w:pPr>
      <w:ind w:firstLine="420"/>
    </w:pPr>
    <w:rPr>
      <w:rFonts w:ascii="Calibri" w:hAnsi="Calibri" w:eastAsia="宋体" w:cs="Times New Roman"/>
      <w:sz w:val="24"/>
    </w:rPr>
  </w:style>
  <w:style w:type="paragraph" w:styleId="1659">
    <w:name w:val="标题1"/>
    <w:basedOn w:val="748"/>
    <w:next w:val="750"/>
    <w:link w:val="748"/>
    <w:pPr>
      <w:jc w:val="center"/>
      <w:keepNext/>
      <w:pageBreakBefore/>
      <w:spacing w:before="50" w:after="50" w:line="440" w:lineRule="exact"/>
      <w:outlineLvl w:val="0"/>
    </w:pPr>
    <w:rPr>
      <w:rFonts w:ascii="宋体" w:hAnsi="宋体" w:eastAsia="宋体" w:cs="Times New Roman"/>
      <w:b/>
      <w:sz w:val="30"/>
      <w:szCs w:val="20"/>
    </w:rPr>
  </w:style>
  <w:style w:type="paragraph" w:styleId="1660">
    <w:name w:val="样式 标题 6H6BOD 4PIM 6Bullet listL6第五层条h6Third SubheadingL..."/>
    <w:basedOn w:val="754"/>
    <w:next w:val="1660"/>
    <w:link w:val="748"/>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661">
    <w:name w:val="xl170"/>
    <w:basedOn w:val="748"/>
    <w:next w:val="1661"/>
    <w:link w:val="748"/>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662">
    <w:name w:val="Char Char Char Char Char Char Char Char Char Char Char Char Char Char Char Char Char Char Char Char Char Char Char Char Char Char Char Char Char Char Char Char Char"/>
    <w:basedOn w:val="748"/>
    <w:next w:val="1662"/>
    <w:link w:val="748"/>
    <w:pPr>
      <w:jc w:val="left"/>
      <w:spacing w:after="160" w:line="240" w:lineRule="exact"/>
      <w:widowControl/>
    </w:pPr>
    <w:rPr>
      <w:rFonts w:ascii="Verdana" w:hAnsi="Verdana" w:eastAsia="仿宋_GB2312" w:cs="Verdana"/>
      <w:sz w:val="24"/>
      <w:lang w:eastAsia="en-US"/>
    </w:rPr>
  </w:style>
  <w:style w:type="paragraph" w:styleId="1663">
    <w:name w:val="样式 标题 2 + 行距: 多倍行距 1.25 字行"/>
    <w:basedOn w:val="750"/>
    <w:next w:val="1663"/>
    <w:link w:val="748"/>
    <w:pPr>
      <w:keepLines/>
      <w:keepNext/>
      <w:spacing w:before="260" w:after="260" w:line="300" w:lineRule="auto"/>
      <w:tabs>
        <w:tab w:val="left" w:pos="840" w:leader="none"/>
      </w:tabs>
    </w:pPr>
    <w:rPr>
      <w:rFonts w:ascii="Arial" w:hAnsi="Arial" w:eastAsia="黑体" w:cs="宋体"/>
      <w:b w:val="0"/>
      <w:bCs/>
      <w:sz w:val="28"/>
      <w:szCs w:val="20"/>
    </w:rPr>
  </w:style>
  <w:style w:type="paragraph" w:styleId="1664">
    <w:name w:val="Char Char Char Char Char Char Char Char Char1 Char Char Char Char1"/>
    <w:basedOn w:val="748"/>
    <w:next w:val="1664"/>
    <w:link w:val="748"/>
    <w:pPr>
      <w:jc w:val="left"/>
      <w:spacing w:after="160" w:line="240" w:lineRule="exact"/>
      <w:widowControl/>
    </w:pPr>
    <w:rPr>
      <w:rFonts w:ascii="Arial" w:hAnsi="Arial" w:eastAsia="Times New Roman" w:cs="Verdana"/>
      <w:b/>
      <w:sz w:val="24"/>
      <w:lang w:eastAsia="en-US"/>
    </w:rPr>
  </w:style>
  <w:style w:type="paragraph" w:styleId="1665">
    <w:name w:val="批注主题1"/>
    <w:basedOn w:val="782"/>
    <w:next w:val="782"/>
    <w:link w:val="748"/>
    <w:rPr>
      <w:rFonts w:ascii="Calibri" w:hAnsi="Calibri" w:eastAsia="宋体" w:cs="Times New Roman"/>
      <w:b/>
      <w:bCs/>
      <w:sz w:val="20"/>
    </w:rPr>
  </w:style>
  <w:style w:type="table" w:styleId="1666">
    <w:name w:val="Light List Accent 3"/>
    <w:next w:val="1666"/>
    <w:link w:val="748"/>
    <w:rPr>
      <w:sz w:val="22"/>
      <w:lang w:val="en-US" w:eastAsia="zh-CN" w:bidi="ar-SA"/>
    </w:rPr>
    <w:tblPr/>
  </w:style>
  <w:style w:type="table" w:styleId="1667">
    <w:name w:val="彩色列表 - 强调文字颜色 11"/>
    <w:basedOn w:val="759"/>
    <w:next w:val="1667"/>
    <w:link w:val="748"/>
    <w:qFormat/>
    <w:rPr>
      <w:rFonts w:ascii="Calibri" w:hAnsi="Calibri" w:eastAsia="宋体" w:cs="Times New Roman"/>
      <w:sz w:val="21"/>
      <w:szCs w:val="22"/>
    </w:rPr>
    <w:tblPr/>
  </w:style>
  <w:style w:type="table" w:styleId="1668">
    <w:name w:val="表格样式1"/>
    <w:basedOn w:val="759"/>
    <w:next w:val="1668"/>
    <w:link w:val="748"/>
    <w:rPr>
      <w:rFonts w:ascii="Calibri" w:hAnsi="Calibri" w:eastAsia="宋体" w:cs="Times New Roman"/>
    </w:rPr>
    <w:tblPr/>
  </w:style>
  <w:style w:type="table" w:styleId="1669">
    <w:name w:val="Grid Table 5 Dark Accent 5"/>
    <w:basedOn w:val="759"/>
    <w:next w:val="1669"/>
    <w:link w:val="748"/>
    <w:rPr>
      <w:rFonts w:ascii="Calibri" w:hAnsi="Calibri" w:eastAsia="宋体" w:cs="Times New Roman"/>
      <w:sz w:val="22"/>
      <w:szCs w:val="22"/>
    </w:rPr>
    <w:tblPr/>
  </w:style>
  <w:style w:type="character" w:styleId="1670">
    <w:name w:val="NormalCharacter1"/>
    <w:next w:val="1670"/>
    <w:link w:val="748"/>
    <w:semiHidden/>
    <w:qFormat/>
    <w:rPr>
      <w:rFonts w:ascii="Times New Roman" w:hAnsi="Times New Roman" w:eastAsia="宋体" w:cs="Times New Roman"/>
    </w:rPr>
  </w:style>
  <w:style w:type="paragraph" w:styleId="1671">
    <w:name w:val="纯文本4"/>
    <w:basedOn w:val="748"/>
    <w:next w:val="1671"/>
    <w:link w:val="748"/>
    <w:qFormat/>
    <w:rPr>
      <w:rFonts w:ascii="宋体" w:hAnsi="Courier New" w:eastAsia="楷体_GB2312" w:cs="Times New Roman"/>
      <w:sz w:val="26"/>
      <w:szCs w:val="20"/>
    </w:rPr>
  </w:style>
  <w:style w:type="paragraph" w:styleId="1672">
    <w:name w:val="纯文本111"/>
    <w:basedOn w:val="748"/>
    <w:next w:val="1672"/>
    <w:link w:val="748"/>
    <w:qFormat/>
    <w:rPr>
      <w:rFonts w:hAnsi="Courier New" w:eastAsia="楷体_GB2312" w:cs="Times New Roman"/>
      <w:sz w:val="28"/>
    </w:rPr>
  </w:style>
  <w:style w:type="paragraph" w:styleId="1673">
    <w:name w:val="正文文本缩进112"/>
    <w:basedOn w:val="748"/>
    <w:next w:val="748"/>
    <w:link w:val="748"/>
    <w:qFormat/>
    <w:pPr>
      <w:numPr>
        <w:ilvl w:val="2"/>
        <w:numId w:val="29"/>
      </w:numPr>
      <w:ind w:left="0" w:firstLine="480"/>
      <w:spacing w:line="360" w:lineRule="exact"/>
      <w:tabs>
        <w:tab w:val="clear" w:pos="1304" w:leader="none"/>
      </w:tabs>
    </w:pPr>
    <w:rPr>
      <w:rFonts w:ascii="宋体"/>
      <w:color w:val="ff0000"/>
      <w:sz w:val="24"/>
    </w:rPr>
  </w:style>
  <w:style w:type="paragraph" w:styleId="1674">
    <w:name w:val="AONormal"/>
    <w:next w:val="1674"/>
    <w:link w:val="748"/>
    <w:qFormat/>
    <w:pPr>
      <w:ind w:firstLine="440"/>
      <w:spacing w:line="400" w:lineRule="exact"/>
    </w:pPr>
    <w:rPr>
      <w:rFonts w:ascii="华文楷体" w:hAnsi="华文楷体" w:eastAsia="华文楷体" w:cs="华文楷体"/>
      <w:sz w:val="22"/>
      <w:szCs w:val="21"/>
      <w:lang w:val="en-US" w:eastAsia="zh-CN" w:bidi="ar-SA"/>
    </w:rPr>
  </w:style>
  <w:style w:type="table" w:styleId="1675">
    <w:name w:val="网格型63"/>
    <w:basedOn w:val="759"/>
    <w:next w:val="1675"/>
    <w:link w:val="748"/>
    <w:uiPriority w:val="59"/>
    <w:qFormat/>
    <w:rPr>
      <w:rFonts w:ascii="Calibri" w:hAnsi="Calibri"/>
    </w:rPr>
    <w:tblPr/>
  </w:style>
  <w:style w:type="character" w:styleId="18746" w:default="1">
    <w:name w:val="Default Paragraph Font"/>
    <w:uiPriority w:val="1"/>
    <w:semiHidden/>
    <w:unhideWhenUsed/>
  </w:style>
  <w:style w:type="numbering" w:styleId="18747" w:default="1">
    <w:name w:val="No List"/>
    <w:uiPriority w:val="99"/>
    <w:semiHidden/>
    <w:unhideWhenUsed/>
  </w:style>
  <w:style w:type="table" w:styleId="18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jpg"/><Relationship Id="rId25"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4</cp:revision>
  <dcterms:created xsi:type="dcterms:W3CDTF">2020-06-21T10:11:00Z</dcterms:created>
  <dcterms:modified xsi:type="dcterms:W3CDTF">2026-09-10T05:56:48Z</dcterms:modified>
</cp:coreProperties>
</file>