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highlight w:val="none"/>
        </w:rPr>
      </w:pPr>
      <w:r/>
      <w:bookmarkStart w:id="0" w:name="_Hlk45004360"/>
      <w:r/>
      <w:bookmarkStart w:id="1" w:name="_Toc142194265"/>
      <w:r/>
      <w:bookmarkStart w:id="2" w:name="_Toc13642114"/>
      <w:r>
        <w:rPr>
          <w:rFonts w:hint="eastAsia" w:ascii="宋体" w:hAnsi="宋体" w:cs="宋体"/>
          <w:b/>
          <w:color w:val="auto"/>
          <w:sz w:val="32"/>
          <w:highlight w:val="none"/>
          <w:lang w:eastAsia="zh-CN"/>
        </w:rPr>
        <w:t xml:space="preserve">苏州市第九人民医院血透机</w:t>
      </w:r>
      <w:r>
        <w:rPr>
          <w:rFonts w:hint="eastAsia" w:ascii="宋体" w:hAnsi="宋体" w:cs="宋体"/>
          <w:b/>
          <w:color w:val="auto"/>
          <w:sz w:val="32"/>
          <w:highlight w:val="none"/>
        </w:rPr>
        <w:t xml:space="preserve">招标公告</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auto"/>
          <w:sz w:val="24"/>
          <w:szCs w:val="24"/>
          <w:highlight w:val="none"/>
        </w:rPr>
        <w:t xml:space="preserve">项目概况</w:t>
      </w:r>
      <w:r/>
    </w:p>
    <w:p>
      <w:pPr>
        <w:ind w:firstLine="480"/>
        <w:rPr>
          <w:rFonts w:hint="eastAsia"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lang w:eastAsia="zh-CN"/>
        </w:rPr>
        <w:t xml:space="preserve">苏州市第九人民医院血透机</w:t>
      </w:r>
      <w:r>
        <w:rPr>
          <w:rFonts w:hint="eastAsia" w:ascii="宋体" w:hAnsi="宋体"/>
          <w:color w:val="auto"/>
          <w:sz w:val="24"/>
          <w:szCs w:val="24"/>
          <w:highlight w:val="none"/>
        </w:rPr>
        <w:t xml:space="preserve">招标项目的潜在投标人应在苏采云系统通过</w:t>
      </w:r>
      <w:r>
        <w:rPr>
          <w:rFonts w:hint="eastAsia" w:ascii="宋体" w:hAnsi="宋体" w:cs="宋体"/>
          <w:color w:val="auto"/>
          <w:sz w:val="24"/>
          <w:szCs w:val="24"/>
          <w:highlight w:val="none"/>
        </w:rPr>
        <w:t xml:space="preserve">网上获取</w:t>
      </w:r>
      <w:r>
        <w:rPr>
          <w:rFonts w:hint="eastAsia" w:ascii="宋体" w:hAnsi="宋体"/>
          <w:color w:val="auto"/>
          <w:sz w:val="24"/>
          <w:szCs w:val="24"/>
          <w:highlight w:val="none"/>
        </w:rPr>
        <w:t xml:space="preserve">招标文件，并于</w:t>
      </w:r>
      <w:r>
        <w:rPr>
          <w:rFonts w:hint="eastAsia" w:ascii="宋体" w:hAnsi="宋体"/>
          <w:color w:val="auto"/>
          <w:sz w:val="24"/>
          <w:szCs w:val="24"/>
          <w:highlight w:val="none"/>
          <w:u w:val="single"/>
          <w:lang w:eastAsia="zh-CN"/>
        </w:rPr>
        <w:t xml:space="preserve">2026</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9月2日</w:t>
      </w:r>
      <w:r>
        <w:rPr>
          <w:rFonts w:hint="eastAsia" w:ascii="宋体" w:hAnsi="宋体"/>
          <w:color w:val="auto"/>
          <w:sz w:val="24"/>
          <w:szCs w:val="24"/>
          <w:highlight w:val="none"/>
          <w:u w:val="single"/>
        </w:rPr>
        <w:t xml:space="preserve">13点30分</w:t>
      </w:r>
      <w:r>
        <w:rPr>
          <w:rFonts w:hint="eastAsia" w:ascii="宋体" w:hAnsi="宋体"/>
          <w:color w:val="auto"/>
          <w:sz w:val="24"/>
          <w:szCs w:val="24"/>
          <w:highlight w:val="none"/>
        </w:rPr>
        <w:t xml:space="preserve">（北京时间）前在系统中上传电子投标文件。</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一、项目基本情况</w:t>
      </w:r>
      <w:bookmarkEnd w:id="3"/>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JSZC-320509-SZWK-G2026-0240</w:t>
      </w:r>
      <w:r/>
    </w:p>
    <w:p>
      <w:pPr>
        <w:ind w:firstLine="480"/>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苏州市第九人民医院血透机</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3、采购预算：</w:t>
      </w:r>
      <w:r>
        <w:rPr>
          <w:rFonts w:hint="eastAsia" w:ascii="宋体" w:hAnsi="宋体" w:cs="宋体"/>
          <w:color w:val="auto"/>
          <w:sz w:val="24"/>
          <w:szCs w:val="24"/>
          <w:highlight w:val="none"/>
          <w:lang w:val="en-US" w:eastAsia="zh-CN"/>
        </w:rPr>
        <w:t xml:space="preserve">壹佰玖拾陆万</w:t>
      </w:r>
      <w:r>
        <w:rPr>
          <w:rFonts w:hint="eastAsia" w:ascii="宋体" w:hAnsi="宋体" w:cs="宋体"/>
          <w:color w:val="auto"/>
          <w:sz w:val="24"/>
          <w:szCs w:val="24"/>
          <w:highlight w:val="none"/>
        </w:rPr>
        <w:t xml:space="preserve">元整（￥：</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96</w:t>
      </w:r>
      <w:r>
        <w:rPr>
          <w:rFonts w:hint="eastAsia" w:ascii="宋体" w:hAnsi="宋体" w:cs="宋体"/>
          <w:color w:val="auto"/>
          <w:sz w:val="24"/>
          <w:szCs w:val="24"/>
          <w:highlight w:val="none"/>
          <w:lang w:eastAsia="zh-CN"/>
        </w:rPr>
        <w:t xml:space="preserve">0000.00</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w:t>
      </w:r>
      <w:r>
        <w:rPr>
          <w:rFonts w:hint="eastAsia" w:ascii="宋体" w:hAnsi="宋体" w:cs="宋体"/>
          <w:color w:val="auto"/>
          <w:sz w:val="24"/>
          <w:szCs w:val="24"/>
          <w:highlight w:val="none"/>
          <w:lang w:val="en-US" w:eastAsia="zh-CN"/>
        </w:rPr>
        <w:t xml:space="preserve">壹佰玖拾陆万</w:t>
      </w:r>
      <w:r>
        <w:rPr>
          <w:rFonts w:hint="eastAsia" w:ascii="宋体" w:hAnsi="宋体" w:cs="宋体"/>
          <w:color w:val="auto"/>
          <w:sz w:val="24"/>
          <w:szCs w:val="24"/>
          <w:highlight w:val="none"/>
        </w:rPr>
        <w:t xml:space="preserve">元整（￥：</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en-US" w:eastAsia="zh-CN"/>
        </w:rPr>
        <w:t xml:space="preserve">96</w:t>
      </w:r>
      <w:r>
        <w:rPr>
          <w:rFonts w:hint="eastAsia" w:ascii="宋体" w:hAnsi="宋体" w:cs="宋体"/>
          <w:color w:val="auto"/>
          <w:sz w:val="24"/>
          <w:szCs w:val="24"/>
          <w:highlight w:val="none"/>
          <w:lang w:eastAsia="zh-CN"/>
        </w:rPr>
        <w:t xml:space="preserve">0000.00</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5、采购需求的简要说明：</w:t>
      </w:r>
      <w:r/>
    </w:p>
    <w:tbl>
      <w:tblPr>
        <w:tblStyle w:val="712"/>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00"/>
        <w:gridCol w:w="960"/>
        <w:gridCol w:w="725"/>
        <w:gridCol w:w="4950"/>
      </w:tblGrid>
      <w:tr>
        <w:trPr>
          <w:trHeight w:val="270"/>
        </w:trPr>
        <w:tc>
          <w:tcPr>
            <w:tcBorders>
              <w:bottom w:val="single" w:color="auto" w:sz="4" w:space="0"/>
              <w:right w:val="single" w:color="auto" w:sz="4" w:space="0"/>
            </w:tcBorders>
            <w:tcW w:w="783" w:type="dxa"/>
            <w:vAlign w:val="center"/>
            <w:textDirection w:val="lrTb"/>
            <w:noWrap/>
          </w:tcPr>
          <w:p>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Borders>
              <w:left w:val="single" w:color="auto" w:sz="4" w:space="0"/>
              <w:bottom w:val="single" w:color="auto" w:sz="4" w:space="0"/>
              <w:right w:val="single" w:color="auto" w:sz="4" w:space="0"/>
            </w:tcBorders>
            <w:tcW w:w="1500" w:type="dxa"/>
            <w:vAlign w:val="center"/>
            <w:textDirection w:val="lrTb"/>
            <w:noWrap/>
          </w:tcPr>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品名</w:t>
            </w:r>
            <w:r/>
          </w:p>
        </w:tc>
        <w:tc>
          <w:tcPr>
            <w:tcBorders>
              <w:left w:val="single" w:color="auto" w:sz="4" w:space="0"/>
              <w:bottom w:val="single" w:color="auto" w:sz="4" w:space="0"/>
              <w:right w:val="single" w:color="auto" w:sz="4" w:space="0"/>
            </w:tcBorders>
            <w:tcW w:w="960" w:type="dxa"/>
            <w:vAlign w:val="center"/>
            <w:textDirection w:val="lrTb"/>
            <w:noWrap/>
          </w:tcPr>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left w:val="single" w:color="auto" w:sz="4" w:space="0"/>
              <w:bottom w:val="single" w:color="auto" w:sz="4" w:space="0"/>
            </w:tcBorders>
            <w:tcW w:w="725"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left w:val="single" w:color="auto" w:sz="4" w:space="0"/>
              <w:bottom w:val="single" w:color="auto" w:sz="4" w:space="0"/>
            </w:tcBorders>
            <w:tcW w:w="4950" w:type="dxa"/>
            <w:vAlign w:val="center"/>
            <w:textDirection w:val="lrTb"/>
            <w:noWrap/>
          </w:tcPr>
          <w:p>
            <w:pPr>
              <w:ind w:firstLine="72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备注</w:t>
            </w:r>
            <w:r/>
          </w:p>
        </w:tc>
      </w:tr>
      <w:tr>
        <w:trPr>
          <w:trHeight w:val="270"/>
        </w:trPr>
        <w:tc>
          <w:tcPr>
            <w:tcBorders>
              <w:top w:val="single" w:color="auto" w:sz="4" w:space="0"/>
              <w:bottom w:val="single" w:color="auto" w:sz="4" w:space="0"/>
              <w:right w:val="single" w:color="auto" w:sz="4" w:space="0"/>
            </w:tcBorders>
            <w:tcW w:w="783" w:type="dxa"/>
            <w:vAlign w:val="center"/>
            <w:textDirection w:val="lrTb"/>
            <w:noWrap w:val="false"/>
          </w:tcPr>
          <w:p>
            <w:pPr>
              <w:ind w:firstLine="24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血液透析机</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w:t>
            </w:r>
            <w:r/>
          </w:p>
        </w:tc>
        <w:tc>
          <w:tcPr>
            <w:tcBorders>
              <w:top w:val="single" w:color="auto" w:sz="4" w:space="0"/>
              <w:left w:val="single" w:color="auto" w:sz="4" w:space="0"/>
              <w:bottom w:val="single" w:color="auto" w:sz="4" w:space="0"/>
            </w:tcBorders>
            <w:tcW w:w="725" w:type="dxa"/>
            <w:vAlign w:val="center"/>
            <w:textDirection w:val="lrTb"/>
            <w:noWrap w:val="false"/>
          </w:tcPr>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套</w:t>
            </w:r>
            <w:r/>
          </w:p>
        </w:tc>
        <w:tc>
          <w:tcPr>
            <w:tcBorders>
              <w:top w:val="single" w:color="auto" w:sz="4" w:space="0"/>
              <w:left w:val="single" w:color="auto" w:sz="4" w:space="0"/>
              <w:bottom w:val="single" w:color="auto" w:sz="4" w:space="0"/>
            </w:tcBorders>
            <w:tcW w:w="4950" w:type="dxa"/>
            <w:vAlign w:val="center"/>
            <w:textDirection w:val="lrTb"/>
            <w:noWrap w:val="false"/>
          </w:tcPr>
          <w:p>
            <w:pPr>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用于慢性肾功能不全患者进行血液透析HD或单纯超滤ISO-UF治疗，有效达成治疗目的</w:t>
            </w:r>
            <w:r/>
          </w:p>
        </w:tc>
      </w:tr>
    </w:tbl>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6、合同履行期限：</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（1）质保期：原厂质保≥5</w:t>
      </w:r>
      <w:r>
        <w:rPr>
          <w:rFonts w:hint="eastAsia" w:ascii="宋体" w:hAnsi="宋体" w:eastAsia="宋体" w:cs="宋体"/>
          <w:color w:val="auto"/>
          <w:sz w:val="24"/>
          <w:szCs w:val="24"/>
          <w:highlight w:val="none"/>
          <w:lang w:val="zh-TW" w:eastAsia="zh-TW"/>
        </w:rPr>
        <w:t xml:space="preserve">年</w:t>
      </w:r>
      <w:r>
        <w:rPr>
          <w:rFonts w:hint="eastAsia" w:ascii="宋体" w:hAnsi="宋体" w:eastAsia="宋体" w:cs="宋体"/>
          <w:color w:val="auto"/>
          <w:sz w:val="24"/>
          <w:szCs w:val="24"/>
          <w:highlight w:val="none"/>
          <w:lang w:val="en-US" w:eastAsia="zh-CN"/>
        </w:rPr>
        <w:t xml:space="preserve">（质保期自设备经验收合格之日起计算）。</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TW" w:eastAsia="zh-CN"/>
        </w:rPr>
        <w:t xml:space="preserve">）</w:t>
      </w:r>
      <w:r>
        <w:rPr>
          <w:rFonts w:hint="eastAsia" w:ascii="宋体" w:hAnsi="宋体" w:eastAsia="宋体" w:cs="宋体"/>
          <w:color w:val="auto"/>
          <w:sz w:val="24"/>
          <w:szCs w:val="24"/>
          <w:highlight w:val="none"/>
          <w:lang w:val="zh-TW" w:eastAsia="zh-TW"/>
        </w:rPr>
        <w:t xml:space="preserve">交货期：</w:t>
      </w:r>
      <w:r>
        <w:rPr>
          <w:rFonts w:hint="eastAsia" w:ascii="宋体" w:hAnsi="宋体" w:eastAsia="宋体" w:cs="宋体"/>
          <w:color w:val="auto"/>
          <w:sz w:val="24"/>
          <w:szCs w:val="24"/>
          <w:highlight w:val="none"/>
          <w:lang w:val="en-US" w:eastAsia="zh-CN"/>
        </w:rPr>
        <w:t xml:space="preserve">签订合同后，在30天内交货并安装调试结束。如无特殊原因必须在6个月内完成验收，具体根据采购单位要求。</w:t>
      </w:r>
      <w:r/>
    </w:p>
    <w:p>
      <w:pPr>
        <w:ind w:firstLine="960"/>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 xml:space="preserve">交</w:t>
      </w:r>
      <w:r>
        <w:rPr>
          <w:rFonts w:hint="eastAsia" w:ascii="宋体" w:hAnsi="宋体" w:eastAsia="宋体" w:cs="宋体"/>
          <w:color w:val="auto"/>
          <w:sz w:val="24"/>
          <w:szCs w:val="24"/>
          <w:highlight w:val="none"/>
          <w:lang w:val="zh-TW" w:eastAsia="zh-TW"/>
        </w:rPr>
        <w:t xml:space="preserve">货地点：医院指定地点。</w:t>
      </w:r>
      <w:r/>
    </w:p>
    <w:p>
      <w:pPr>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7、验收标准：按采购要求进行验收。</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8、本项目不接受联合体投标，不接受转包，分包。</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9、本项目不接受进口产品投标。</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二、申请人的资格要求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1、满足《中华人民共和国政府采购法》第二十二条规定，即：</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1.1具有独立承担民事责任的能力；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1.2具有良好的商业信誉和健全的财务会计制度；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1.3具有履行合同所必需的设备和专业技术能力；</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1.4有依法缴纳税收和社会保障资金的良好记录；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1.5参加政府采购活动前三年内，在经营活动中没有重大违法记录；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1.6法律、行政法规规定的其他条件。</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2、落实政府采购政策需满足的资格要求：本项目专门面向中小企业采购（投标单位</w:t>
      </w:r>
      <w:r>
        <w:rPr>
          <w:rFonts w:hint="eastAsia" w:ascii="宋体" w:hAnsi="宋体" w:cs="宋体"/>
          <w:color w:val="auto"/>
          <w:sz w:val="24"/>
          <w:szCs w:val="24"/>
          <w:highlight w:val="none"/>
          <w:lang w:val="en-US" w:eastAsia="zh-CN"/>
        </w:rPr>
        <w:t xml:space="preserve">所投产品生产厂家</w:t>
      </w:r>
      <w:r>
        <w:rPr>
          <w:rFonts w:hint="eastAsia" w:ascii="宋体" w:hAnsi="宋体" w:cs="宋体"/>
          <w:color w:val="auto"/>
          <w:sz w:val="24"/>
          <w:szCs w:val="24"/>
          <w:highlight w:val="none"/>
        </w:rPr>
        <w:t xml:space="preserve">必须为中小微企业或残疾人福利性单位或监狱企业，并在投标文件中提供相关声明函或监狱企业证明文件，否则为无效投标），本项目所属行业为工业。</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rPr>
          <w:rFonts w:hint="eastAsia" w:ascii="宋体" w:hAnsi="宋体" w:eastAsia="宋体" w:cs="宋体"/>
          <w:color w:val="auto"/>
          <w:sz w:val="24"/>
          <w:szCs w:val="24"/>
          <w:highlight w:val="none"/>
          <w:lang w:val="en-US" w:eastAsia="zh-CN"/>
        </w:rPr>
        <w:t xml:space="preserve">须具有所投产品的医疗器械经营资格。</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b/>
          <w:bCs/>
          <w:color w:val="auto"/>
          <w:sz w:val="24"/>
          <w:szCs w:val="24"/>
          <w:highlight w:val="none"/>
        </w:rPr>
      </w:pPr>
      <w:r>
        <w:rPr>
          <w:rFonts w:ascii="宋体" w:hAnsi="宋体"/>
          <w:b/>
          <w:bCs/>
          <w:color w:val="auto"/>
          <w:sz w:val="24"/>
          <w:szCs w:val="24"/>
          <w:highlight w:val="none"/>
        </w:rPr>
        <w:t xml:space="preserve">三、获取招标文件</w:t>
      </w:r>
      <w:r/>
    </w:p>
    <w:p>
      <w:pPr>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1、获取时间：自采购公告发布之日起五个工作日</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2、地点：苏采云系统</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3、获取方式：自行下载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4、售价：无</w:t>
      </w:r>
      <w:r/>
    </w:p>
    <w:p>
      <w:pPr>
        <w:ind w:firstLine="482"/>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四、上传投标文件截止时间、开标时间和地点</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1、上传投标文件截止时间：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9月2日</w:t>
      </w:r>
      <w:r>
        <w:rPr>
          <w:rFonts w:hint="eastAsia" w:ascii="宋体" w:hAnsi="宋体" w:cs="宋体"/>
          <w:color w:val="auto"/>
          <w:sz w:val="24"/>
          <w:szCs w:val="24"/>
          <w:highlight w:val="none"/>
        </w:rPr>
        <w:t xml:space="preserve">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9月2日</w:t>
      </w:r>
      <w:r>
        <w:rPr>
          <w:rFonts w:hint="eastAsia" w:ascii="宋体" w:hAnsi="宋体" w:cs="宋体"/>
          <w:color w:val="auto"/>
          <w:sz w:val="24"/>
          <w:szCs w:val="24"/>
          <w:highlight w:val="none"/>
        </w:rPr>
        <w:t xml:space="preserve">13:30</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3、开标地点：苏采云政府采购一体化平台开标大厅（网上不见面开标）</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五、公告期限</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ind w:firstLine="482"/>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有关供应商注册、获取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、下载电子招标文件、制作上传电子投标文件、不见面开标及其他注意事项登录苏州政府采购网，在“下载中心”栏目下载“苏采云系统供应商操作手册”查阅。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2、供应商在获取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、下载、制作</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获取（网上获取）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3.1申领CA证书：</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3.2登录：供应商插入CA证书登录“苏采云”系统后选择具体项目，点击“我要参与”并签章提交《投标供应商确认函》，提交《投标供应商确认函》日期视同为依法获取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时间设定不符合有关法律法规规定等原因使供应商权益受损的除外。</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4、制作、提交电子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4.1本项目采用电子招投标方式，请供应商在“苏采云”系统中操作成功参与项目后，必须在“已参与项目”界面中下载电子</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（后缀名为“.kedt”）并导入政府采购客户端工具后方可进行</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制作和提交（具体详见《苏采云系统供应商操作手册》，网址链接https：//czju.suzhou.gov.cn/zfcg/html/content/20231220161910031.shtml）。</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4.3本项目采用电子投标形式，请供应商按照《苏采云系统供应商操作手册》、</w:t>
      </w:r>
      <w:r>
        <w:rPr>
          <w:rFonts w:hint="eastAsia" w:ascii="宋体" w:hAnsi="宋体" w:cs="宋体"/>
          <w:color w:val="auto"/>
          <w:sz w:val="24"/>
          <w:szCs w:val="24"/>
          <w:highlight w:val="none"/>
          <w:lang w:eastAsia="zh-CN"/>
        </w:rPr>
        <w:t xml:space="preserve">招标文件</w:t>
      </w:r>
      <w:r>
        <w:rPr>
          <w:rFonts w:hint="eastAsia" w:ascii="宋体" w:hAnsi="宋体" w:cs="宋体"/>
          <w:color w:val="auto"/>
          <w:sz w:val="24"/>
          <w:szCs w:val="24"/>
          <w:highlight w:val="none"/>
        </w:rPr>
        <w:t xml:space="preserve">要求进行制作、上传电子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无需提供纸质</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制作完成后请在截止时间前完成提交（上传），否则视为放弃参加该采购项目。供应商应充分考虑到网络环境、网络带宽等风险因素，如因供应商自身原因造成的电子</w:t>
      </w:r>
      <w:r>
        <w:rPr>
          <w:rFonts w:hint="eastAsia" w:ascii="宋体" w:hAnsi="宋体" w:cs="宋体"/>
          <w:color w:val="auto"/>
          <w:sz w:val="24"/>
          <w:szCs w:val="24"/>
          <w:highlight w:val="none"/>
          <w:lang w:eastAsia="zh-CN"/>
        </w:rPr>
        <w:t xml:space="preserve">投标文件</w:t>
      </w:r>
      <w:r>
        <w:rPr>
          <w:rFonts w:hint="eastAsia" w:ascii="宋体" w:hAnsi="宋体" w:cs="宋体"/>
          <w:color w:val="auto"/>
          <w:sz w:val="24"/>
          <w:szCs w:val="24"/>
          <w:highlight w:val="none"/>
        </w:rPr>
        <w:t xml:space="preserve">上传不成功由供应商自行承担全部责任。</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5、开标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5.1本项目采用不见面开标，投标人开标时无需到开标现场进行解密，采取网上开标大厅解密电子投标文件，投标人远程解密要求如下：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2）投标人登录苏采云系统，点击开标大厅，选择开标项目，完成不见面开标流程。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7、投标保证金：本项目无须缴纳投标保证金。</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8、政府采购履约资金扶持政策：中标供应商可凭政府采购合同办理融资贷款，详情请见江苏政府采购网“政采贷”专栏。</w:t>
      </w:r>
      <w:r/>
    </w:p>
    <w:p>
      <w:pPr>
        <w:ind w:firstLine="482"/>
        <w:jc w:val="lef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七、对本次招标提出询问，请按以下方式联系。</w:t>
      </w:r>
      <w:bookmarkEnd w:id="0"/>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名称：苏州市第九人民医院</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地址：苏州市吴江区芦荡路1266号</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人：钮晓丽</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 0512-82881151</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名称：苏州市卫康招投标咨询服务有限公司</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地址：苏州市干将西路1296号1幢17层</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前台联系方式：0512-69165625</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项目联系人：沈超、吕兆莉</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电话：0512-65158848-8013、0512-69165613</w:t>
      </w:r>
      <w:r/>
    </w:p>
    <w:p>
      <w:pPr>
        <w:pStyle w:val="945"/>
        <w:ind w:left="0" w:firstLine="420"/>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jc w:val="center"/>
        <w:rPr>
          <w:rFonts w:ascii="宋体" w:hAnsi="宋体"/>
          <w:b/>
          <w:bCs/>
          <w:color w:val="auto"/>
          <w:spacing w:val="60"/>
          <w:sz w:val="100"/>
          <w:szCs w:val="100"/>
          <w:highlight w:val="none"/>
        </w:rPr>
      </w:pPr>
      <w:r>
        <w:rPr>
          <w:rFonts w:ascii="宋体" w:hAnsi="宋体"/>
          <w:b/>
          <w:bCs/>
          <w:color w:val="auto"/>
          <w:spacing w:val="60"/>
          <w:sz w:val="100"/>
          <w:szCs w:val="100"/>
          <w:highlight w:val="none"/>
        </w:rPr>
      </w:r>
      <w:r/>
    </w:p>
    <w:p>
      <w:pPr>
        <w:jc w:val="center"/>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t xml:space="preserve">政府</w:t>
      </w:r>
      <w:r>
        <w:rPr>
          <w:rFonts w:hint="eastAsia" w:ascii="宋体" w:hAnsi="宋体"/>
          <w:b/>
          <w:bCs/>
          <w:color w:val="auto"/>
          <w:spacing w:val="60"/>
          <w:sz w:val="100"/>
          <w:szCs w:val="100"/>
          <w:highlight w:val="none"/>
          <w:lang w:eastAsia="zh-CN"/>
        </w:rPr>
        <w:t xml:space="preserve">招标文件</w:t>
      </w:r>
      <w:r>
        <w:rPr>
          <w:rFonts w:hint="eastAsia" w:ascii="宋体" w:hAnsi="宋体"/>
          <w:b/>
          <w:bCs/>
          <w:color w:val="auto"/>
          <w:sz w:val="100"/>
          <w:szCs w:val="100"/>
          <w:highlight w:val="none"/>
        </w:rPr>
        <w:tab/>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highlight w:val="none"/>
        </w:rPr>
      </w:pPr>
      <w:r>
        <w:rPr>
          <w:rFonts w:hint="eastAsia" w:ascii="宋体" w:hAnsi="宋体"/>
          <w:color w:val="auto"/>
          <w:highlight w:val="none"/>
        </w:rPr>
      </w:r>
      <w:r/>
    </w:p>
    <w:p>
      <w:pPr>
        <w:jc w:val="center"/>
        <w:spacing w:line="480" w:lineRule="auto"/>
        <w:rPr>
          <w:rFonts w:hint="eastAsia" w:ascii="宋体" w:hAnsi="宋体"/>
          <w:color w:val="auto"/>
          <w:sz w:val="30"/>
          <w:highlight w:val="none"/>
        </w:rPr>
      </w:pPr>
      <w:r>
        <w:rPr>
          <w:rFonts w:hint="eastAsia" w:ascii="宋体" w:hAnsi="宋体"/>
          <w:color w:val="auto"/>
          <w:sz w:val="30"/>
          <w:highlight w:val="none"/>
        </w:rPr>
      </w:r>
      <w:r/>
    </w:p>
    <w:p>
      <w:pPr>
        <w:spacing w:line="480" w:lineRule="auto"/>
        <w:rPr>
          <w:rFonts w:hint="eastAsia" w:ascii="宋体" w:hAnsi="宋体" w:eastAsia="宋体"/>
          <w:color w:val="auto"/>
          <w:sz w:val="30"/>
          <w:szCs w:val="30"/>
          <w:highlight w:val="none"/>
          <w:lang w:eastAsia="zh-CN"/>
        </w:rPr>
      </w:pPr>
      <w:r>
        <w:rPr>
          <w:rFonts w:hint="eastAsia" w:ascii="宋体" w:hAnsi="宋体"/>
          <w:color w:val="auto"/>
          <w:sz w:val="30"/>
          <w:highlight w:val="none"/>
        </w:rPr>
        <w:t xml:space="preserve">            </w:t>
      </w:r>
      <w:r>
        <w:rPr>
          <w:rFonts w:hint="eastAsia" w:ascii="宋体" w:hAnsi="宋体"/>
          <w:color w:val="auto"/>
          <w:sz w:val="30"/>
          <w:szCs w:val="30"/>
          <w:highlight w:val="none"/>
        </w:rPr>
        <w:t xml:space="preserve">采购编号：</w:t>
      </w:r>
      <w:r>
        <w:rPr>
          <w:rFonts w:hint="eastAsia" w:ascii="宋体" w:hAnsi="宋体"/>
          <w:color w:val="auto"/>
          <w:sz w:val="30"/>
          <w:szCs w:val="30"/>
          <w:highlight w:val="none"/>
          <w:lang w:eastAsia="zh-CN"/>
        </w:rPr>
        <w:t xml:space="preserve">JSZC-320509-SZWK-G2026-0240</w:t>
      </w:r>
      <w:r/>
    </w:p>
    <w:p>
      <w:pPr>
        <w:ind w:firstLine="1800"/>
        <w:spacing w:line="480" w:lineRule="auto"/>
        <w:rPr>
          <w:rFonts w:hint="eastAsia" w:eastAsia="宋体"/>
          <w:color w:val="auto"/>
          <w:sz w:val="30"/>
          <w:szCs w:val="30"/>
          <w:highlight w:val="none"/>
          <w:lang w:eastAsia="zh-CN"/>
        </w:rPr>
      </w:pPr>
      <w:r>
        <w:rPr>
          <w:rFonts w:hint="eastAsia"/>
          <w:color w:val="auto"/>
          <w:sz w:val="30"/>
          <w:szCs w:val="30"/>
          <w:highlight w:val="none"/>
        </w:rPr>
        <w:t xml:space="preserve">采购项目：</w:t>
      </w:r>
      <w:r>
        <w:rPr>
          <w:rFonts w:hint="eastAsia"/>
          <w:color w:val="auto"/>
          <w:sz w:val="30"/>
          <w:szCs w:val="30"/>
          <w:highlight w:val="none"/>
          <w:lang w:eastAsia="zh-CN"/>
        </w:rPr>
        <w:t xml:space="preserve">苏州市第九人民医院血透机</w:t>
      </w:r>
      <w:r/>
    </w:p>
    <w:p>
      <w:pPr>
        <w:ind w:firstLine="1800"/>
        <w:spacing w:line="480" w:lineRule="auto"/>
        <w:rPr>
          <w:rFonts w:hint="eastAsia" w:ascii="宋体" w:hAnsi="宋体" w:cs="宋体"/>
          <w:color w:val="auto"/>
          <w:sz w:val="30"/>
          <w:szCs w:val="30"/>
          <w:highlight w:val="none"/>
        </w:rPr>
      </w:pPr>
      <w:r>
        <w:rPr>
          <w:rFonts w:hint="eastAsia" w:ascii="宋体" w:hAnsi="宋体"/>
          <w:color w:val="auto"/>
          <w:sz w:val="30"/>
          <w:szCs w:val="30"/>
          <w:highlight w:val="none"/>
        </w:rPr>
        <w:t xml:space="preserve">采购单位：</w:t>
      </w:r>
      <w:r>
        <w:rPr>
          <w:rFonts w:hint="eastAsia" w:ascii="宋体" w:hAnsi="宋体" w:cs="宋体"/>
          <w:color w:val="auto"/>
          <w:sz w:val="30"/>
          <w:szCs w:val="30"/>
          <w:highlight w:val="none"/>
        </w:rPr>
        <w:t xml:space="preserve">苏州市第九人民医院</w:t>
      </w:r>
      <w:r/>
    </w:p>
    <w:p>
      <w:pPr>
        <w:ind w:right="-159"/>
        <w:spacing w:line="480" w:lineRule="auto"/>
        <w:rPr>
          <w:rFonts w:hint="eastAsia" w:ascii="宋体" w:hAnsi="宋体"/>
          <w:color w:val="auto"/>
          <w:sz w:val="30"/>
          <w:szCs w:val="24"/>
          <w:highlight w:val="none"/>
        </w:rPr>
      </w:pPr>
      <w:r>
        <w:rPr>
          <w:rFonts w:hint="eastAsia" w:ascii="宋体" w:hAnsi="宋体"/>
          <w:color w:val="auto"/>
          <w:sz w:val="30"/>
          <w:highlight w:val="none"/>
        </w:rPr>
        <w:t xml:space="preserve">                        </w:t>
      </w:r>
      <w:r/>
    </w:p>
    <w:p>
      <w:pPr>
        <w:ind w:firstLine="600"/>
        <w:rPr>
          <w:rFonts w:hint="eastAsia" w:ascii="宋体" w:hAnsi="宋体"/>
          <w:color w:val="auto"/>
          <w:sz w:val="30"/>
          <w:highlight w:val="none"/>
        </w:rPr>
      </w:pPr>
      <w:r>
        <w:rPr>
          <w:rFonts w:hint="eastAsia" w:ascii="宋体" w:hAnsi="宋体"/>
          <w:color w:val="auto"/>
          <w:sz w:val="30"/>
          <w:highlight w:val="none"/>
        </w:rPr>
      </w:r>
      <w:r/>
    </w:p>
    <w:p>
      <w:pPr>
        <w:ind w:firstLine="422"/>
        <w:rPr>
          <w:rFonts w:hint="eastAsia" w:ascii="宋体" w:hAnsi="宋体"/>
          <w:color w:val="auto"/>
          <w:sz w:val="30"/>
          <w:highlight w:val="none"/>
        </w:rPr>
      </w:pPr>
      <w:r>
        <w:rPr>
          <w:rFonts w:hint="eastAsia" w:ascii="宋体" w:hAnsi="宋体" w:cs="宋体"/>
          <w:b/>
          <w:color w:val="auto"/>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highlight w:val="none"/>
        </w:rPr>
      </w:pPr>
      <w:r>
        <w:rPr>
          <w:rFonts w:hint="eastAsia" w:ascii="宋体" w:hAnsi="宋体"/>
          <w:color w:val="auto"/>
          <w:sz w:val="30"/>
          <w:highlight w:val="none"/>
        </w:rPr>
      </w:r>
      <w:r/>
    </w:p>
    <w:p>
      <w:pPr>
        <w:jc w:val="center"/>
        <w:rPr>
          <w:rFonts w:hint="eastAsia" w:ascii="宋体" w:hAnsi="宋体"/>
          <w:color w:val="auto"/>
          <w:sz w:val="30"/>
          <w:szCs w:val="30"/>
          <w:highlight w:val="none"/>
        </w:rPr>
      </w:pPr>
      <w:r>
        <w:rPr>
          <w:rFonts w:hint="eastAsia" w:ascii="宋体" w:hAnsi="宋体"/>
          <w:color w:val="auto"/>
          <w:sz w:val="30"/>
          <w:szCs w:val="30"/>
          <w:highlight w:val="none"/>
        </w:rPr>
      </w:r>
      <w:r/>
    </w:p>
    <w:p>
      <w:pPr>
        <w:jc w:val="center"/>
        <w:rPr>
          <w:rFonts w:hint="eastAsia" w:ascii="宋体" w:hAnsi="宋体"/>
          <w:color w:val="auto"/>
          <w:sz w:val="30"/>
          <w:szCs w:val="30"/>
          <w:highlight w:val="none"/>
        </w:rPr>
      </w:pPr>
      <w:r>
        <w:rPr>
          <w:rFonts w:hint="eastAsia" w:ascii="宋体" w:hAnsi="宋体"/>
          <w:color w:val="auto"/>
          <w:sz w:val="30"/>
          <w:highlight w:val="none"/>
        </w:rPr>
        <w:t xml:space="preserve">苏州市卫康招投标咨询服务有限公司</w:t>
      </w:r>
      <w:r/>
    </w:p>
    <w:p>
      <w:pPr>
        <w:jc w:val="center"/>
        <w:spacing w:line="300" w:lineRule="auto"/>
        <w:rPr>
          <w:rFonts w:hint="eastAsia" w:ascii="宋体" w:hAnsi="宋体"/>
          <w:b/>
          <w:bCs/>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eastAsia="zh-CN"/>
        </w:rPr>
        <w:t xml:space="preserve">八</w:t>
      </w:r>
      <w:r>
        <w:rPr>
          <w:rFonts w:hint="eastAsia" w:ascii="宋体" w:hAnsi="宋体"/>
          <w:color w:val="auto"/>
          <w:sz w:val="30"/>
          <w:highlight w:val="none"/>
        </w:rPr>
        <w:t xml:space="preserve">月</w:t>
      </w:r>
      <w:r/>
    </w:p>
    <w:p>
      <w:pPr>
        <w:jc w:val="center"/>
        <w:rPr>
          <w:b/>
          <w:bCs/>
          <w:color w:val="auto"/>
          <w:spacing w:val="20"/>
          <w:sz w:val="30"/>
          <w:szCs w:val="20"/>
          <w:highlight w:val="none"/>
        </w:rPr>
      </w:pPr>
      <w:r/>
      <w:bookmarkStart w:id="15" w:name="_GoBack"/>
      <w:r/>
      <w:bookmarkEnd w:id="15"/>
      <w:r>
        <w:rPr>
          <w:color w:val="auto"/>
          <w:highlight w:val="none"/>
        </w:rPr>
        <w:br w:type="page" w:clear="all"/>
      </w:r>
      <w:r>
        <w:rPr>
          <w:rFonts w:hint="eastAsia"/>
          <w:b/>
          <w:bCs/>
          <w:color w:val="auto"/>
          <w:spacing w:val="20"/>
          <w:sz w:val="30"/>
          <w:szCs w:val="20"/>
          <w:highlight w:val="none"/>
        </w:rPr>
        <w:t xml:space="preserve">前 附 表</w:t>
      </w:r>
      <w:r/>
    </w:p>
    <w:p>
      <w:pPr>
        <w:ind w:right="-159" w:firstLine="420"/>
        <w:rPr>
          <w:rFonts w:hint="eastAsia" w:ascii="宋体" w:hAnsi="宋体"/>
          <w:color w:val="auto"/>
          <w:szCs w:val="21"/>
          <w:highlight w:val="none"/>
        </w:rPr>
      </w:pPr>
      <w:r>
        <w:rPr>
          <w:rFonts w:hint="eastAsia" w:ascii="宋体" w:hAnsi="宋体"/>
          <w:color w:val="auto"/>
          <w:szCs w:val="21"/>
          <w:highlight w:val="none"/>
        </w:rPr>
        <w:t xml:space="preserve">（下列附表说明是对</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的具体补充和修正，如有矛盾之处以本附表为准）</w:t>
      </w:r>
      <w:r/>
    </w:p>
    <w:tbl>
      <w:tblPr>
        <w:tblStyle w:val="712"/>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jc w:val="center"/>
              <w:spacing w:line="360" w:lineRule="exact"/>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内      容</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JSZC-320509-SZWK-G2026-0240</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采购项目名称</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苏州市第九人民医院血透机</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苏州市第九人民医院</w:t>
            </w:r>
            <w:r/>
          </w:p>
          <w:p>
            <w:pPr>
              <w:spacing w:line="400" w:lineRule="exact"/>
              <w:tabs>
                <w:tab w:val="left" w:pos="360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联系人：钮晓丽           联系电话：</w:t>
            </w:r>
            <w:r>
              <w:rPr>
                <w:rFonts w:hint="eastAsia" w:ascii="宋体" w:hAnsi="宋体"/>
                <w:color w:val="auto"/>
                <w:szCs w:val="21"/>
                <w:highlight w:val="none"/>
              </w:rPr>
              <w:t xml:space="preserve">0512-82881151</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苏州市卫康招投标咨询服务有限公司</w:t>
            </w:r>
            <w:r/>
          </w:p>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地</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址：苏州市干将西路1296号深业姑苏中心17层</w:t>
            </w:r>
            <w:r>
              <w:rPr>
                <w:rFonts w:hint="eastAsia" w:ascii="宋体" w:hAnsi="宋体" w:cs="宋体"/>
                <w:color w:val="auto"/>
                <w:szCs w:val="21"/>
                <w:highlight w:val="none"/>
              </w:rPr>
              <w:t xml:space="preserve">  </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电话：</w:t>
            </w:r>
            <w:r>
              <w:rPr>
                <w:rFonts w:hint="eastAsia" w:ascii="宋体" w:hAnsi="宋体" w:cs="宋体"/>
                <w:color w:val="auto"/>
                <w:szCs w:val="21"/>
                <w:highlight w:val="none"/>
              </w:rPr>
              <w:t xml:space="preserve">0512-69165613 联系</w:t>
            </w:r>
            <w:r>
              <w:rPr>
                <w:rFonts w:hint="eastAsia" w:ascii="宋体" w:hAnsi="宋体" w:cs="宋体"/>
                <w:color w:val="auto"/>
                <w:szCs w:val="21"/>
                <w:highlight w:val="none"/>
                <w:lang w:val="zh-CN"/>
              </w:rPr>
              <w:t xml:space="preserve">人：</w:t>
            </w:r>
            <w:r>
              <w:rPr>
                <w:rFonts w:hint="eastAsia" w:ascii="宋体" w:hAnsi="宋体" w:cs="宋体"/>
                <w:color w:val="auto"/>
                <w:szCs w:val="21"/>
                <w:highlight w:val="none"/>
              </w:rPr>
              <w:t xml:space="preserve">沈超、吕兆莉</w:t>
            </w:r>
            <w:r/>
          </w:p>
          <w:p>
            <w:pP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传真</w:t>
            </w:r>
            <w:r>
              <w:rPr>
                <w:rFonts w:hint="eastAsia" w:ascii="宋体" w:hAnsi="宋体" w:cs="宋体"/>
                <w:color w:val="auto"/>
                <w:szCs w:val="21"/>
                <w:highlight w:val="none"/>
              </w:rPr>
              <w:t xml:space="preserve">：0512- 65153553</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90天（日历日）</w:t>
            </w:r>
            <w:r/>
          </w:p>
        </w:tc>
      </w:tr>
      <w:tr>
        <w:trPr>
          <w:jc w:val="center"/>
          <w:trHeight w:val="457"/>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无</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hint="eastAsia" w:ascii="宋体" w:hAnsi="宋体"/>
                <w:b/>
                <w:bCs/>
                <w:color w:val="auto"/>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电子投标文件</w:t>
            </w:r>
            <w:r>
              <w:rPr>
                <w:rFonts w:hint="eastAsia" w:ascii="宋体" w:hAnsi="宋体"/>
                <w:b/>
                <w:bCs/>
                <w:color w:val="auto"/>
                <w:szCs w:val="21"/>
                <w:highlight w:val="none"/>
              </w:rPr>
              <w:t xml:space="preserve">制作</w:t>
            </w:r>
            <w:r>
              <w:rPr>
                <w:rFonts w:hint="eastAsia" w:ascii="宋体" w:hAnsi="宋体"/>
                <w:b/>
                <w:bCs/>
                <w:color w:val="auto"/>
                <w:szCs w:val="21"/>
                <w:highlight w:val="none"/>
                <w:lang w:val="zh-CN"/>
              </w:rPr>
              <w:t xml:space="preserve">要求</w:t>
            </w:r>
            <w:r/>
          </w:p>
          <w:p>
            <w:pPr>
              <w:spacing w:line="400" w:lineRule="exact"/>
              <w:rPr>
                <w:rFonts w:ascii="宋体" w:hAnsi="宋体"/>
                <w:b/>
                <w:bCs/>
                <w:color w:val="auto"/>
                <w:szCs w:val="21"/>
                <w:highlight w:val="none"/>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系统中下载招标文件后，点击“客户端下载地址”，下载投标文件客户端，查看客户端使用说明。</w:t>
            </w:r>
            <w:r/>
          </w:p>
          <w:p>
            <w:pPr>
              <w:spacing w:line="400" w:lineRule="exact"/>
              <w:rPr>
                <w:rFonts w:ascii="宋体" w:hAnsi="宋体"/>
                <w:b/>
                <w:bCs/>
                <w:color w:val="auto"/>
                <w:szCs w:val="21"/>
                <w:highlight w:val="none"/>
              </w:rPr>
            </w:pPr>
            <w:r>
              <w:rPr>
                <w:rFonts w:hint="eastAsia" w:ascii="宋体" w:hAnsi="宋体"/>
                <w:b/>
                <w:bCs/>
                <w:color w:val="auto"/>
                <w:szCs w:val="21"/>
                <w:highlight w:val="none"/>
              </w:rPr>
              <w:t xml:space="preserve">（2）将下载的</w:t>
            </w:r>
            <w:r>
              <w:rPr>
                <w:rFonts w:hint="eastAsia" w:ascii="宋体" w:hAnsi="宋体"/>
                <w:b/>
                <w:bCs/>
                <w:color w:val="auto"/>
                <w:szCs w:val="21"/>
                <w:highlight w:val="none"/>
                <w:lang w:eastAsia="zh-CN"/>
              </w:rPr>
              <w:t xml:space="preserve">招标文件</w:t>
            </w:r>
            <w:r>
              <w:rPr>
                <w:rFonts w:hint="eastAsia" w:ascii="宋体" w:hAnsi="宋体"/>
                <w:b/>
                <w:bCs/>
                <w:color w:val="auto"/>
                <w:szCs w:val="21"/>
                <w:highlight w:val="none"/>
              </w:rPr>
              <w:t xml:space="preserve">导入投标文件客户端，按照使用说明完成投标文件的编制和加盖电子签章。</w:t>
            </w:r>
            <w:r/>
          </w:p>
          <w:p>
            <w:pPr>
              <w:spacing w:line="400" w:lineRule="exact"/>
              <w:rPr>
                <w:rFonts w:hint="eastAsia" w:ascii="宋体" w:hAnsi="宋体"/>
                <w:color w:val="auto"/>
                <w:szCs w:val="21"/>
                <w:highlight w:val="none"/>
                <w:lang w:val="zh-CN"/>
              </w:rPr>
            </w:pPr>
            <w:r>
              <w:rPr>
                <w:rFonts w:hint="eastAsia" w:ascii="宋体" w:hAnsi="宋体"/>
                <w:b/>
                <w:bCs/>
                <w:color w:val="auto"/>
                <w:szCs w:val="21"/>
                <w:highlight w:val="none"/>
              </w:rPr>
              <w:t xml:space="preserve">（3）导出制作完成的投标文件，上传至苏采云系统。</w:t>
            </w:r>
            <w:r/>
          </w:p>
        </w:tc>
      </w:tr>
      <w:tr>
        <w:trPr>
          <w:jc w:val="center"/>
          <w:trHeight w:val="44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color w:val="auto"/>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1、根据本项目代理协议，代理费由中标人支付。</w:t>
            </w:r>
            <w:r/>
          </w:p>
          <w:p>
            <w:pPr>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代理费收取方式</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银行转账</w:t>
            </w:r>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服务费交纳账户：苏州市卫康招投标咨询服务有限公司</w:t>
            </w:r>
            <w:r/>
          </w:p>
          <w:p>
            <w:pPr>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账号：1102020209000295112</w:t>
            </w:r>
            <w:r/>
          </w:p>
          <w:p>
            <w:pPr>
              <w:spacing w:line="40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 xml:space="preserve">开户银行：中国工商银行股份有限公司苏州道前支行</w:t>
            </w:r>
            <w:r/>
          </w:p>
          <w:p>
            <w:pPr>
              <w:spacing w:line="400" w:lineRule="exact"/>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3、代理费标准：</w:t>
            </w:r>
            <w:r/>
          </w:p>
          <w:p>
            <w:pPr>
              <w:spacing w:line="400" w:lineRule="exact"/>
              <w:rPr>
                <w:rFonts w:hint="eastAsia" w:ascii="宋体" w:hAnsi="宋体" w:eastAsia="宋体" w:cs="Times New Roman"/>
                <w:color w:val="auto"/>
                <w:szCs w:val="21"/>
                <w:highlight w:val="none"/>
                <w:lang w:val="zh-CN"/>
              </w:rPr>
            </w:pPr>
            <w:r>
              <w:rPr>
                <w:rFonts w:hint="eastAsia" w:ascii="宋体" w:hAnsi="宋体" w:eastAsia="宋体" w:cs="Times New Roman"/>
                <w:color w:val="auto"/>
                <w:szCs w:val="21"/>
                <w:highlight w:val="none"/>
                <w:lang w:val="zh-CN"/>
              </w:rPr>
              <w:t xml:space="preserve">代理费的收取按</w:t>
            </w:r>
            <w:r>
              <w:rPr>
                <w:rFonts w:hint="eastAsia" w:ascii="宋体" w:hAnsi="宋体" w:eastAsia="宋体" w:cs="Times New Roman"/>
                <w:color w:val="auto"/>
                <w:szCs w:val="21"/>
                <w:highlight w:val="none"/>
                <w:lang w:val="en-US" w:eastAsia="zh-CN"/>
              </w:rPr>
              <w:t xml:space="preserve">以下收费标准</w:t>
            </w:r>
            <w:r>
              <w:rPr>
                <w:rFonts w:hint="eastAsia" w:ascii="宋体" w:hAnsi="宋体" w:eastAsia="宋体" w:cs="Times New Roman"/>
                <w:color w:val="auto"/>
                <w:szCs w:val="21"/>
                <w:highlight w:val="none"/>
                <w:lang w:val="zh-CN"/>
              </w:rPr>
              <w:t xml:space="preserve">差额定率累进法计算。</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预算金额100万（含）以下部分费率为1.5%；</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预算金额100万以上－500万（含）部分费率为1.1%；</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预算金额500万以上－1000万（含）部分费率为0.8%</w:t>
            </w:r>
            <w:r/>
          </w:p>
          <w:p>
            <w:pPr>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预算金额1000万以上－5000万（含）部分费率为0.5%</w:t>
            </w:r>
            <w:r/>
          </w:p>
          <w:p>
            <w:pPr>
              <w:pStyle w:val="927"/>
              <w:ind w:left="0"/>
              <w:spacing w:line="400" w:lineRule="exact"/>
              <w:rPr>
                <w:rFonts w:hint="eastAsia" w:ascii="宋体" w:hAnsi="宋体" w:cs="宋体"/>
                <w:color w:val="auto"/>
                <w:szCs w:val="21"/>
                <w:highlight w:val="none"/>
                <w:lang w:val="en-US" w:eastAsia="zh-CN"/>
              </w:rPr>
            </w:pPr>
            <w:r>
              <w:rPr>
                <w:rFonts w:hint="eastAsia" w:ascii="宋体" w:hAnsi="宋体" w:eastAsia="宋体" w:cs="Times New Roman"/>
                <w:b w:val="0"/>
                <w:bCs w:val="0"/>
                <w:color w:val="auto"/>
                <w:spacing w:val="0"/>
                <w:sz w:val="21"/>
                <w:szCs w:val="21"/>
                <w:highlight w:val="none"/>
                <w:lang w:val="zh-CN" w:eastAsia="zh-CN" w:bidi="ar-SA"/>
              </w:rPr>
              <w:t xml:space="preserve">4、确立标准的依据：苏财购告【2016】31号</w:t>
            </w:r>
            <w:r/>
          </w:p>
        </w:tc>
      </w:tr>
      <w:tr>
        <w:trPr>
          <w:jc w:val="center"/>
          <w:trHeight w:val="42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rPr>
            </w:pPr>
            <w:r>
              <w:rPr>
                <w:rFonts w:ascii="宋体" w:hAnsi="宋体"/>
                <w:b/>
                <w:color w:val="auto"/>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出现下列情形之一的，为废标：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（一）符合专业条件的供应商或者对</w:t>
            </w:r>
            <w:r>
              <w:rPr>
                <w:rFonts w:hint="eastAsia" w:ascii="宋体" w:hAnsi="宋体" w:cs="宋体"/>
                <w:b/>
                <w:color w:val="auto"/>
                <w:szCs w:val="21"/>
                <w:highlight w:val="none"/>
                <w:lang w:eastAsia="zh-CN"/>
              </w:rPr>
              <w:t xml:space="preserve">招标文件</w:t>
            </w:r>
            <w:r>
              <w:rPr>
                <w:rFonts w:hint="eastAsia" w:ascii="宋体" w:hAnsi="宋体" w:cs="宋体"/>
                <w:b/>
                <w:color w:val="auto"/>
                <w:szCs w:val="21"/>
                <w:highlight w:val="none"/>
              </w:rPr>
              <w:t xml:space="preserve">作实质响应的供应商不足三家的；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（二）出现影响采购公正的违法、违规行为的； </w:t>
            </w:r>
            <w:r/>
          </w:p>
          <w:p>
            <w:pPr>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（三）投标人的报价均超过了采购预算或者最高限价，采购人不能支付的； </w:t>
            </w:r>
            <w:r/>
          </w:p>
          <w:p>
            <w:pPr>
              <w:spacing w:line="400" w:lineRule="exact"/>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（四）因重大变故，采购任务取消的。 </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hint="eastAsia" w:ascii="宋体" w:hAnsi="宋体" w:cs="宋体"/>
                <w:color w:val="auto"/>
                <w:szCs w:val="21"/>
                <w:highlight w:val="none"/>
                <w:lang w:val="zh-CN"/>
              </w:rPr>
            </w:pPr>
            <w:r>
              <w:rPr>
                <w:rFonts w:ascii="宋体" w:hAnsi="宋体"/>
                <w:b/>
                <w:color w:val="auto"/>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345" w:type="dxa"/>
            <w:vAlign w:val="center"/>
            <w:textDirection w:val="lrTb"/>
            <w:noWrap w:val="false"/>
          </w:tcPr>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投标文件属下列情况之一的，在资格性、符合性检查时按照无效投标处理：</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（一）投标文件未按招标文件要求</w:t>
            </w:r>
            <w:r>
              <w:rPr>
                <w:rFonts w:hint="eastAsia" w:ascii="宋体" w:hAnsi="宋体" w:cs="宋体"/>
                <w:b/>
                <w:color w:val="auto"/>
                <w:szCs w:val="21"/>
                <w:highlight w:val="none"/>
              </w:rPr>
              <w:t xml:space="preserve">制作电子投标文件及签章</w:t>
            </w:r>
            <w:r>
              <w:rPr>
                <w:rFonts w:hint="eastAsia" w:ascii="宋体" w:hAnsi="宋体" w:cs="宋体"/>
                <w:b/>
                <w:color w:val="auto"/>
                <w:szCs w:val="21"/>
                <w:highlight w:val="none"/>
                <w:lang w:val="zh-CN"/>
              </w:rPr>
              <w:t xml:space="preserve">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（二）不具备招标文件中规定的资格要求的；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（三）报价超过招标文件中规定的预算金额或者最高限价的；</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（四）不同投标人的电子投标文件制作机器码一致；</w:t>
            </w:r>
            <w:r/>
          </w:p>
          <w:p>
            <w:pP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（五）投标文件含有采购人不能接受的附加条件的；</w:t>
            </w:r>
            <w:r/>
          </w:p>
          <w:p>
            <w:pPr>
              <w:spacing w:line="400" w:lineRule="exact"/>
              <w:rPr>
                <w:rFonts w:hint="eastAsia"/>
                <w:color w:val="auto"/>
                <w:szCs w:val="21"/>
                <w:highlight w:val="none"/>
                <w:lang w:val="zh-CN"/>
              </w:rPr>
            </w:pPr>
            <w:r>
              <w:rPr>
                <w:rFonts w:hint="eastAsia" w:ascii="宋体" w:hAnsi="宋体" w:cs="宋体"/>
                <w:b/>
                <w:color w:val="auto"/>
                <w:szCs w:val="21"/>
                <w:highlight w:val="none"/>
                <w:lang w:val="zh-CN"/>
              </w:rPr>
              <w:t xml:space="preserve">（六）法律、法规和招标文件规定的其他无效情形。</w:t>
            </w:r>
            <w:r/>
          </w:p>
        </w:tc>
      </w:tr>
    </w:tbl>
    <w:p>
      <w:pPr>
        <w:ind w:right="-159" w:firstLine="42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rPr>
          <w:rFonts w:ascii="宋体" w:hAnsi="宋体"/>
          <w:b/>
          <w:bCs/>
          <w:color w:val="auto"/>
          <w:spacing w:val="-14"/>
          <w:sz w:val="30"/>
          <w:highlight w:val="none"/>
        </w:rPr>
      </w:pPr>
      <w:r>
        <w:rPr>
          <w:rFonts w:ascii="宋体" w:hAnsi="宋体"/>
          <w:b/>
          <w:bCs/>
          <w:color w:val="auto"/>
          <w:spacing w:val="-14"/>
          <w:sz w:val="30"/>
          <w:highlight w:val="none"/>
        </w:rPr>
        <w:br w:type="page" w:clear="all"/>
      </w:r>
      <w:r/>
    </w:p>
    <w:p>
      <w:pPr>
        <w:jc w:val="center"/>
        <w:rPr>
          <w:rFonts w:hint="eastAsia" w:ascii="宋体" w:hAnsi="宋体"/>
          <w:color w:val="auto"/>
          <w:sz w:val="52"/>
          <w:highlight w:val="none"/>
        </w:rPr>
      </w:pPr>
      <w:r>
        <w:rPr>
          <w:rFonts w:hint="eastAsia" w:ascii="宋体" w:hAnsi="宋体"/>
          <w:color w:val="auto"/>
          <w:sz w:val="52"/>
          <w:highlight w:val="none"/>
        </w:rPr>
        <w:t xml:space="preserve">目     录</w:t>
      </w:r>
      <w:r/>
    </w:p>
    <w:p>
      <w:pPr>
        <w:pStyle w:val="896"/>
        <w:ind w:firstLine="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第一章  投标邀请函</w:t>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第二章  投标人须知</w:t>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第三章  电子投标文件格式</w:t>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第四章  采购书</w:t>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第五章  合同一般条款</w:t>
      </w:r>
      <w:r/>
    </w:p>
    <w:p>
      <w:pPr>
        <w:pStyle w:val="952"/>
        <w:spacing w:after="312" w:afterAutospacing="0" w:line="480" w:lineRule="auto"/>
        <w:tabs>
          <w:tab w:val="right" w:pos="8302" w:leader="dot"/>
        </w:tabs>
        <w:rPr>
          <w:color w:val="auto"/>
          <w:sz w:val="36"/>
          <w:highlight w:val="none"/>
        </w:rPr>
      </w:pPr>
      <w:r>
        <w:rPr>
          <w:rFonts w:hint="eastAsia"/>
          <w:color w:val="auto"/>
          <w:sz w:val="36"/>
          <w:highlight w:val="none"/>
        </w:rPr>
        <w:t xml:space="preserve">第六章  合同特殊条款</w:t>
      </w:r>
      <w:r/>
    </w:p>
    <w:p>
      <w:pPr>
        <w:pStyle w:val="952"/>
        <w:spacing w:after="312" w:afterAutospacing="0" w:line="480" w:lineRule="auto"/>
        <w:tabs>
          <w:tab w:val="right" w:pos="8302" w:leader="dot"/>
        </w:tabs>
        <w:rPr>
          <w:rFonts w:hint="eastAsia"/>
          <w:color w:val="auto"/>
          <w:sz w:val="36"/>
          <w:highlight w:val="none"/>
        </w:rPr>
      </w:pPr>
      <w:r>
        <w:rPr>
          <w:rFonts w:hint="eastAsia"/>
          <w:color w:val="auto"/>
          <w:sz w:val="36"/>
          <w:highlight w:val="none"/>
        </w:rPr>
        <w:t xml:space="preserve">第七章  评标办法及评分标准</w:t>
      </w:r>
      <w:r/>
    </w:p>
    <w:p>
      <w:pPr>
        <w:pStyle w:val="952"/>
        <w:jc w:val="center"/>
        <w:spacing w:line="360" w:lineRule="auto"/>
        <w:tabs>
          <w:tab w:val="right" w:pos="8302" w:leader="dot"/>
        </w:tabs>
        <w:rPr>
          <w:b/>
          <w:bCs/>
          <w:color w:val="auto"/>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720" w:equalWidth="1"/>
          <w:docGrid w:linePitch="360"/>
        </w:sectPr>
      </w:pPr>
      <w:r>
        <w:rPr>
          <w:b/>
          <w:bCs/>
          <w:color w:val="auto"/>
          <w:spacing w:val="20"/>
          <w:sz w:val="30"/>
          <w:szCs w:val="20"/>
          <w:highlight w:val="none"/>
        </w:rPr>
      </w:r>
      <w:r/>
    </w:p>
    <w:p>
      <w:pPr>
        <w:pStyle w:val="952"/>
        <w:jc w:val="center"/>
        <w:spacing w:line="360" w:lineRule="auto"/>
        <w:tabs>
          <w:tab w:val="right" w:pos="8302" w:leader="dot"/>
        </w:tabs>
        <w:rPr>
          <w:color w:val="auto"/>
          <w:sz w:val="21"/>
          <w:szCs w:val="21"/>
          <w:highlight w:val="none"/>
        </w:rPr>
      </w:pPr>
      <w:r>
        <w:rPr>
          <w:rFonts w:hint="eastAsia"/>
          <w:b/>
          <w:bCs/>
          <w:color w:val="auto"/>
          <w:sz w:val="32"/>
          <w:szCs w:val="20"/>
          <w:highlight w:val="none"/>
        </w:rPr>
        <w:t xml:space="preserve">第一章 投标邀请函</w:t>
      </w:r>
      <w:r/>
    </w:p>
    <w:p>
      <w:pPr>
        <w:ind w:firstLine="360"/>
        <w:spacing w:before="240" w:after="240" w:line="400" w:lineRule="exact"/>
        <w:rPr>
          <w:rFonts w:hint="eastAsia" w:ascii="宋体" w:hAnsi="宋体"/>
          <w:color w:val="auto"/>
          <w:sz w:val="18"/>
          <w:szCs w:val="24"/>
          <w:highlight w:val="none"/>
          <w:u w:val="single"/>
        </w:rPr>
      </w:pPr>
      <w:r>
        <w:rPr>
          <w:rFonts w:hint="eastAsia" w:ascii="宋体" w:hAnsi="宋体"/>
          <w:color w:val="auto"/>
          <w:sz w:val="18"/>
          <w:highlight w:val="none"/>
          <w:u w:val="single"/>
        </w:rPr>
        <w:t xml:space="preserve">                               ：</w:t>
      </w:r>
      <w:r/>
    </w:p>
    <w:p>
      <w:pPr>
        <w:ind w:firstLine="420"/>
        <w:spacing w:line="400" w:lineRule="exact"/>
        <w:rPr>
          <w:rFonts w:hint="eastAsia" w:ascii="宋体" w:hAnsi="宋体"/>
          <w:color w:val="auto"/>
          <w:szCs w:val="21"/>
          <w:highlight w:val="none"/>
          <w:lang w:val="zh-CN"/>
        </w:rPr>
      </w:pPr>
      <w:r>
        <w:rPr>
          <w:rFonts w:hint="eastAsia" w:ascii="宋体" w:hAnsi="宋体"/>
          <w:color w:val="auto"/>
          <w:szCs w:val="21"/>
          <w:highlight w:val="none"/>
          <w:lang w:val="zh-CN"/>
        </w:rPr>
        <w:t xml:space="preserve">苏州市卫康招投标咨询服务有限公司受苏州市第九人民医院委托，对其苏州市第九人民医院血透机进行国内公开招标采购，欢迎符合招标公告投标资格条件的各公司前来参加投标。</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1、采购编号：JSZC-320509-SZWK-G2026-0240</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2、采购项目名称：苏州市第九人民医院血透机</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3、采购预算：</w:t>
      </w:r>
      <w:r>
        <w:rPr>
          <w:rFonts w:hint="eastAsia" w:ascii="宋体" w:hAnsi="宋体" w:cs="宋体"/>
          <w:color w:val="auto"/>
          <w:szCs w:val="21"/>
          <w:highlight w:val="none"/>
          <w:lang w:val="en-US" w:eastAsia="zh-CN"/>
        </w:rPr>
        <w:t xml:space="preserve">壹佰玖拾陆万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96</w:t>
      </w:r>
      <w:r>
        <w:rPr>
          <w:rFonts w:hint="eastAsia" w:ascii="宋体" w:hAnsi="宋体" w:cs="宋体"/>
          <w:color w:val="auto"/>
          <w:szCs w:val="21"/>
          <w:highlight w:val="none"/>
          <w:lang w:eastAsia="zh-CN"/>
        </w:rPr>
        <w:t xml:space="preserve">0000.00</w:t>
      </w:r>
      <w:r>
        <w:rPr>
          <w:rFonts w:hint="eastAsia" w:ascii="宋体" w:hAnsi="宋体" w:cs="宋体"/>
          <w:color w:val="auto"/>
          <w:szCs w:val="21"/>
          <w:highlight w:val="none"/>
        </w:rPr>
        <w:t xml:space="preserve">）</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4、最高限价：</w:t>
      </w:r>
      <w:r>
        <w:rPr>
          <w:rFonts w:hint="eastAsia" w:ascii="宋体" w:hAnsi="宋体" w:cs="宋体"/>
          <w:color w:val="auto"/>
          <w:szCs w:val="21"/>
          <w:highlight w:val="none"/>
          <w:lang w:val="en-US" w:eastAsia="zh-CN"/>
        </w:rPr>
        <w:t xml:space="preserve">壹佰玖拾陆万</w:t>
      </w:r>
      <w:r>
        <w:rPr>
          <w:rFonts w:hint="eastAsia" w:ascii="宋体" w:hAnsi="宋体" w:cs="宋体"/>
          <w:color w:val="auto"/>
          <w:szCs w:val="21"/>
          <w:highlight w:val="none"/>
        </w:rPr>
        <w:t xml:space="preserve">元整（￥：</w:t>
      </w:r>
      <w:r>
        <w:rPr>
          <w:rFonts w:hint="eastAsia" w:ascii="宋体" w:hAnsi="宋体" w:cs="宋体"/>
          <w:color w:val="auto"/>
          <w:szCs w:val="21"/>
          <w:highlight w:val="none"/>
          <w:lang w:eastAsia="zh-CN"/>
        </w:rPr>
        <w:t xml:space="preserve">1</w:t>
      </w:r>
      <w:r>
        <w:rPr>
          <w:rFonts w:hint="eastAsia" w:ascii="宋体" w:hAnsi="宋体" w:cs="宋体"/>
          <w:color w:val="auto"/>
          <w:szCs w:val="21"/>
          <w:highlight w:val="none"/>
          <w:lang w:val="en-US" w:eastAsia="zh-CN"/>
        </w:rPr>
        <w:t xml:space="preserve">96</w:t>
      </w:r>
      <w:r>
        <w:rPr>
          <w:rFonts w:hint="eastAsia" w:ascii="宋体" w:hAnsi="宋体" w:cs="宋体"/>
          <w:color w:val="auto"/>
          <w:szCs w:val="21"/>
          <w:highlight w:val="none"/>
          <w:lang w:eastAsia="zh-CN"/>
        </w:rPr>
        <w:t xml:space="preserve">0000.00</w:t>
      </w:r>
      <w:r>
        <w:rPr>
          <w:rFonts w:hint="eastAsia" w:ascii="宋体" w:hAnsi="宋体" w:cs="宋体"/>
          <w:color w:val="auto"/>
          <w:szCs w:val="21"/>
          <w:highlight w:val="none"/>
        </w:rPr>
        <w:t xml:space="preserve">）</w:t>
      </w:r>
      <w:r/>
    </w:p>
    <w:p>
      <w:pPr>
        <w:ind w:right="-159" w:firstLine="420"/>
        <w:spacing w:line="400" w:lineRule="exact"/>
        <w:rPr>
          <w:rFonts w:hint="eastAsia" w:ascii="宋体" w:hAnsi="宋体" w:cs="宋体"/>
          <w:color w:val="auto"/>
          <w:szCs w:val="21"/>
          <w:highlight w:val="none"/>
          <w:lang w:val="zh-CN"/>
        </w:rPr>
      </w:pP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、服务内容：详见招标文件</w:t>
      </w:r>
      <w:r/>
    </w:p>
    <w:p>
      <w:pPr>
        <w:ind w:right="-159" w:firstLine="420"/>
        <w:spacing w:line="400" w:lineRule="exact"/>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6、依法获取</w:t>
      </w:r>
      <w:r>
        <w:rPr>
          <w:rFonts w:hint="eastAsia" w:ascii="宋体" w:hAnsi="宋体" w:cs="宋体"/>
          <w:color w:val="auto"/>
          <w:szCs w:val="21"/>
          <w:highlight w:val="none"/>
          <w:lang w:eastAsia="zh-CN"/>
        </w:rPr>
        <w:t xml:space="preserve">招标文件时间：自采购公告发布之日起五个工作日</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7、开标时间：</w:t>
      </w:r>
      <w:r>
        <w:rPr>
          <w:rFonts w:hint="eastAsia" w:ascii="宋体" w:hAnsi="宋体" w:cs="宋体"/>
          <w:color w:val="auto"/>
          <w:szCs w:val="21"/>
          <w:highlight w:val="none"/>
          <w:lang w:eastAsia="zh-CN"/>
        </w:rPr>
        <w:t xml:space="preserve">2026年</w:t>
      </w:r>
      <w:r>
        <w:rPr>
          <w:rFonts w:hint="eastAsia" w:ascii="宋体" w:hAnsi="宋体" w:cs="宋体"/>
          <w:color w:val="auto"/>
          <w:szCs w:val="21"/>
          <w:highlight w:val="none"/>
          <w:lang w:val="en-US" w:eastAsia="zh-CN"/>
        </w:rPr>
        <w:t xml:space="preserve">9月2日</w:t>
      </w:r>
      <w:r>
        <w:rPr>
          <w:rFonts w:hint="eastAsia" w:ascii="宋体" w:hAnsi="宋体" w:cs="宋体"/>
          <w:color w:val="auto"/>
          <w:szCs w:val="21"/>
          <w:highlight w:val="none"/>
          <w:lang w:eastAsia="zh-CN"/>
        </w:rPr>
        <w:t xml:space="preserve">13</w:t>
      </w:r>
      <w:r>
        <w:rPr>
          <w:rFonts w:hint="eastAsia" w:ascii="宋体" w:hAnsi="宋体" w:cs="宋体"/>
          <w:color w:val="auto"/>
          <w:szCs w:val="21"/>
          <w:highlight w:val="none"/>
        </w:rPr>
        <w:t xml:space="preserve">点30分（北京时间）</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8、现场评标地点（投标人无须到场）：苏州市吴江区开平路998号三楼</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9、投标人远程解密地点：苏采云政府采购一体化平台开标大厅（网上不见面开标）</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w:t>
      </w:r>
      <w:r>
        <w:rPr>
          <w:rFonts w:hint="eastAsia" w:ascii="宋体" w:hAnsi="宋体" w:cs="宋体"/>
          <w:color w:val="auto"/>
          <w:szCs w:val="21"/>
          <w:highlight w:val="none"/>
          <w:lang w:val="zh-CN"/>
        </w:rPr>
        <w:t xml:space="preserve">本项目为不见面开标项目，</w:t>
      </w:r>
      <w:r>
        <w:rPr>
          <w:rFonts w:hint="eastAsia" w:ascii="宋体" w:hAnsi="宋体" w:cs="宋体"/>
          <w:color w:val="auto"/>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Cs w:val="21"/>
          <w:highlight w:val="none"/>
        </w:rPr>
        <w:t xml:space="preserve">解密完成后及时关注开标大厅，等待答疑澄清（如有）等提示。由于投标单位代表不在线所造成的一切后果由投标人自行承担。</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10、采购项目联系人及联系方式：</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（1）苏州市第九人民医院</w:t>
      </w:r>
      <w:r/>
    </w:p>
    <w:p>
      <w:pPr>
        <w:ind w:right="-159"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联系人：钮晓丽   联系电话：0512-82881151</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（2）采购代理机构：苏州市卫康招投标咨询服务有限公司</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地址：苏州市干将西路1296号深业姑苏中心17层</w:t>
      </w:r>
      <w:r>
        <w:rPr>
          <w:rFonts w:ascii="宋体" w:hAnsi="宋体" w:cs="宋体"/>
          <w:color w:val="auto"/>
          <w:szCs w:val="21"/>
          <w:highlight w:val="none"/>
        </w:rPr>
        <w:t xml:space="preserve">     </w:t>
      </w:r>
      <w:r>
        <w:rPr>
          <w:rFonts w:hint="eastAsia" w:ascii="宋体" w:hAnsi="宋体" w:cs="宋体"/>
          <w:color w:val="auto"/>
          <w:szCs w:val="21"/>
          <w:highlight w:val="none"/>
        </w:rPr>
        <w:t xml:space="preserve"> 邮编：215005</w:t>
      </w:r>
      <w:r/>
    </w:p>
    <w:p>
      <w:pPr>
        <w:ind w:right="-159"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联系人：沈超、吕兆莉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联系电话：0512-65158848-8013、0512-69165613</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请贵单位</w:t>
      </w:r>
      <w:r>
        <w:rPr>
          <w:rFonts w:hint="eastAsia" w:ascii="宋体" w:hAnsi="宋体" w:cs="宋体"/>
          <w:color w:val="auto"/>
          <w:szCs w:val="21"/>
          <w:highlight w:val="none"/>
        </w:rPr>
        <w:t xml:space="preserve">获取本次</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后，认真阅读各项内容，进行必要的投标准备，并按</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的要求详细填写和编制投标文件，并按“前附表”确定的时间、地点准时参加投标。</w:t>
      </w:r>
      <w:r/>
    </w:p>
    <w:p>
      <w:pPr>
        <w:pStyle w:val="945"/>
        <w:ind w:firstLine="420"/>
        <w:jc w:val="right"/>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jc w:val="center"/>
        <w:rPr>
          <w:rFonts w:ascii="宋体" w:hAnsi="宋体"/>
          <w:b/>
          <w:bCs/>
          <w:color w:val="auto"/>
          <w:sz w:val="32"/>
          <w:highlight w:val="none"/>
        </w:rPr>
      </w:pPr>
      <w:r>
        <w:rPr>
          <w:rFonts w:hint="eastAsia" w:ascii="宋体" w:hAnsi="宋体"/>
          <w:b/>
          <w:bCs/>
          <w:color w:val="auto"/>
          <w:spacing w:val="20"/>
          <w:sz w:val="30"/>
          <w:highlight w:val="none"/>
        </w:rPr>
        <w:br w:type="page" w:clear="all"/>
      </w:r>
      <w:bookmarkStart w:id="4" w:name="_Hlk99527734"/>
      <w:r>
        <w:rPr>
          <w:rFonts w:hint="eastAsia" w:ascii="宋体" w:hAnsi="宋体"/>
          <w:b/>
          <w:bCs/>
          <w:color w:val="auto"/>
          <w:sz w:val="32"/>
          <w:highlight w:val="none"/>
        </w:rPr>
        <w:t xml:space="preserve">第二章 投标人须知</w:t>
      </w:r>
      <w:r/>
    </w:p>
    <w:p>
      <w:pPr>
        <w:rPr>
          <w:rFonts w:hint="eastAsia" w:ascii="宋体" w:hAnsi="宋体"/>
          <w:b/>
          <w:bCs/>
          <w:color w:val="auto"/>
          <w:sz w:val="24"/>
          <w:highlight w:val="none"/>
        </w:rPr>
      </w:pPr>
      <w:r>
        <w:rPr>
          <w:rFonts w:hint="eastAsia" w:ascii="宋体" w:hAnsi="宋体"/>
          <w:b/>
          <w:bCs/>
          <w:color w:val="auto"/>
          <w:sz w:val="24"/>
          <w:highlight w:val="none"/>
        </w:rPr>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一、说明和释义</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1、说明</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1.1本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仅适用于苏州市卫康招投标咨询服务有限公司组织的采购活动。</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1.2本次采购活动及因本次采购产生的合同受中国法律制约和保护。</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1.3本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的解释权属于苏州市卫康招投标咨询服务有限公司</w:t>
      </w:r>
      <w:r>
        <w:rPr>
          <w:rFonts w:hint="eastAsia" w:ascii="宋体" w:hAnsi="宋体"/>
          <w:color w:val="auto"/>
          <w:szCs w:val="21"/>
          <w:highlight w:val="none"/>
          <w:lang w:val="zh-CN"/>
        </w:rPr>
        <w:t xml:space="preserve">及采购人</w:t>
      </w:r>
      <w:r>
        <w:rPr>
          <w:rFonts w:ascii="宋体" w:hAnsi="宋体"/>
          <w:color w:val="auto"/>
          <w:szCs w:val="21"/>
          <w:highlight w:val="none"/>
          <w:lang w:val="zh-CN"/>
        </w:rPr>
        <w:t xml:space="preserve">。</w:t>
      </w:r>
      <w:r/>
    </w:p>
    <w:p>
      <w:pPr>
        <w:ind w:firstLine="422"/>
        <w:spacing w:line="360" w:lineRule="auto"/>
        <w:rPr>
          <w:rFonts w:ascii="宋体" w:hAnsi="宋体"/>
          <w:bCs/>
          <w:color w:val="auto"/>
          <w:szCs w:val="21"/>
          <w:highlight w:val="none"/>
        </w:rPr>
      </w:pPr>
      <w:r>
        <w:rPr>
          <w:rFonts w:ascii="宋体" w:hAnsi="宋体"/>
          <w:bCs/>
          <w:color w:val="auto"/>
          <w:szCs w:val="21"/>
          <w:highlight w:val="none"/>
          <w:lang w:val="zh-CN"/>
        </w:rPr>
        <w:t xml:space="preserve">2、词语释义</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2.1采购人（甲方）：合同中明确规定的实际购买货物和服务的法人或其他组织和自然人。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2.2采购代理机构：具体组织实施采购活动的法人。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2.3投标人（供应商）：经认定有资格响应采购，参加投标竞争的法人或其他组织或自然人。</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2.4响应：投标人根据采购代理机构发布的</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，编制投标文件并按规定投标的行为。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2.5中标人（乙方）：合同中规定的向采购方提供货物和服务的法人或其他组织和自然人。</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2.6合同：采供双方根据</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和中标的投标文件及中标通知书规定的内容签署的以书面形式所达成的协议，包括所有的附件、附录和构成协议的所有文件。</w:t>
      </w:r>
      <w:r/>
    </w:p>
    <w:p>
      <w:pPr>
        <w:ind w:right="62"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2.7 货物：系指乙方按采购</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规定，应向甲方提供的一切设备、备品、备件、工具、手册及其它有关技术资料和材料。</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2.8 服务：系指本次招标</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2.9 知识产权：指专利权、商标权、著作权等无形财产专有权的统称。</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2.10 天：日历日。</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2.11 交货地点：合同中明确约定的乙方提交的货物和服务最终到达地点。</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2.12 合同价款：根据合同规定，乙方在正确地履行合同义务后甲方应支付乙方的价款。</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2.13 产地：货物开采、生长、生产、最终制造、加工或提供服务的来源地。</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2.14 不可抗力：不能预见、不能避免并且不能克服的客观情况。</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2.15 实质响应：满足有关本次采购标的、数量、价款、质保期或者报酬、履行期限、履行地点和方式、违约责任和解决争议方法等要求。</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2.16 进口产品：通过中国海关报关验放进入中国境内且产自关境外的产品。</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bCs/>
          <w:color w:val="auto"/>
          <w:szCs w:val="21"/>
          <w:highlight w:val="none"/>
        </w:rPr>
      </w:pPr>
      <w:r>
        <w:rPr>
          <w:rFonts w:ascii="宋体" w:hAnsi="宋体"/>
          <w:color w:val="auto"/>
          <w:szCs w:val="21"/>
          <w:highlight w:val="none"/>
          <w:lang w:val="zh-CN"/>
        </w:rPr>
        <w:t xml:space="preserve">2.18</w:t>
      </w:r>
      <w:r>
        <w:rPr>
          <w:rFonts w:hint="eastAsia" w:ascii="宋体" w:hAnsi="宋体"/>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二、投标人（供应商）</w:t>
      </w:r>
      <w:r/>
    </w:p>
    <w:p>
      <w:pPr>
        <w:ind w:firstLine="422"/>
        <w:spacing w:line="400" w:lineRule="exact"/>
        <w:rPr>
          <w:rFonts w:hint="eastAsia" w:ascii="宋体" w:hAnsi="宋体"/>
          <w:b/>
          <w:bCs/>
          <w:color w:val="auto"/>
          <w:szCs w:val="21"/>
          <w:highlight w:val="none"/>
          <w:lang w:val="zh-CN"/>
        </w:rPr>
      </w:pPr>
      <w:r>
        <w:rPr>
          <w:rFonts w:hint="eastAsia" w:ascii="宋体" w:hAnsi="宋体"/>
          <w:b/>
          <w:bCs/>
          <w:color w:val="auto"/>
          <w:szCs w:val="21"/>
          <w:highlight w:val="none"/>
          <w:lang w:val="zh-CN"/>
        </w:rPr>
        <w:t xml:space="preserve">3、供应商资格要求：</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3.1具有独立承担民事责任的能力；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3.2具有良好的商业信誉和健全的财务会计制度；</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3.3具有履行合同所必需的设备和专业技术能力；</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3.4有依法缴纳税收和社会保障资金的良好记录；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3.5参加政府采购活动前三年内，在经营活动中没有重大违法记录；</w:t>
      </w:r>
      <w:r/>
    </w:p>
    <w:p>
      <w:pPr>
        <w:ind w:firstLine="420"/>
        <w:spacing w:line="400" w:lineRule="exact"/>
        <w:rPr>
          <w:rFonts w:hint="eastAsia" w:ascii="宋体" w:hAnsi="宋体" w:eastAsia="宋体" w:cs="Times New Roman"/>
          <w:bCs/>
          <w:color w:val="auto"/>
          <w:szCs w:val="21"/>
          <w:highlight w:val="none"/>
        </w:rPr>
      </w:pPr>
      <w:r>
        <w:rPr>
          <w:rFonts w:hint="eastAsia" w:ascii="宋体" w:hAnsi="宋体" w:eastAsia="宋体" w:cs="Times New Roman"/>
          <w:bCs/>
          <w:color w:val="auto"/>
          <w:szCs w:val="21"/>
          <w:highlight w:val="none"/>
        </w:rPr>
        <w:t xml:space="preserve">3.6法律、行政法规规定的其他条件。</w:t>
      </w:r>
      <w:r/>
    </w:p>
    <w:p>
      <w:pPr>
        <w:ind w:firstLine="420"/>
        <w:spacing w:line="400" w:lineRule="exact"/>
        <w:rPr>
          <w:rFonts w:hint="default" w:ascii="宋体" w:hAnsi="宋体" w:eastAsia="宋体" w:cs="Times New Roman"/>
          <w:bCs/>
          <w:color w:val="auto"/>
          <w:szCs w:val="21"/>
          <w:highlight w:val="none"/>
          <w:lang w:val="en-US" w:eastAsia="zh-CN"/>
        </w:rPr>
      </w:pPr>
      <w:r>
        <w:rPr>
          <w:rFonts w:hint="eastAsia" w:ascii="宋体" w:hAnsi="宋体" w:eastAsia="宋体" w:cs="Times New Roman"/>
          <w:bCs/>
          <w:color w:val="auto"/>
          <w:szCs w:val="21"/>
          <w:highlight w:val="none"/>
          <w:lang w:val="en-US" w:eastAsia="zh-CN"/>
        </w:rPr>
        <w:t xml:space="preserve">3.7须具有所投产品的医疗器械经营资格</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注：至招标文件获取截止时间，获取招标文件的潜在投标人不足3家的，采购人或采购代理机构可以顺延招标文件提供期限。</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注：</w:t>
      </w:r>
      <w:r/>
    </w:p>
    <w:p>
      <w:pPr>
        <w:ind w:firstLine="420"/>
        <w:spacing w:line="400" w:lineRule="exact"/>
        <w:rPr>
          <w:rFonts w:hint="eastAsia" w:ascii="宋体" w:hAnsi="宋体"/>
          <w:bCs/>
          <w:color w:val="auto"/>
          <w:szCs w:val="21"/>
          <w:highlight w:val="none"/>
        </w:rPr>
      </w:pPr>
      <w:r>
        <w:rPr>
          <w:rFonts w:hint="eastAsia" w:ascii="宋体" w:hAnsi="宋体"/>
          <w:bCs/>
          <w:color w:val="auto"/>
          <w:szCs w:val="21"/>
          <w:highlight w:val="none"/>
        </w:rPr>
        <w:t xml:space="preserve">（1）供应商须未被“信用中国”网站或“中国政府采购网”网站列入失信被执行人、重大税收违法案件当事人名单、政府采购严重失信行为记录名单。</w:t>
      </w:r>
      <w:r/>
    </w:p>
    <w:p>
      <w:pPr>
        <w:ind w:firstLine="420"/>
        <w:spacing w:line="400" w:lineRule="exact"/>
        <w:rPr>
          <w:rFonts w:hint="eastAsia"/>
          <w:color w:val="auto"/>
          <w:szCs w:val="21"/>
          <w:highlight w:val="none"/>
        </w:rPr>
      </w:pPr>
      <w:r>
        <w:rPr>
          <w:rFonts w:hint="eastAsia" w:ascii="宋体" w:hAnsi="宋体"/>
          <w:bCs/>
          <w:color w:val="auto"/>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4、投标人代表</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5、投标费用 </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6、联合体投标</w:t>
      </w:r>
      <w:r/>
    </w:p>
    <w:p>
      <w:pPr>
        <w:ind w:firstLine="420"/>
        <w:spacing w:line="400" w:lineRule="exact"/>
        <w:rPr>
          <w:rFonts w:ascii="宋体" w:hAnsi="宋体"/>
          <w:bCs/>
          <w:color w:val="auto"/>
          <w:szCs w:val="21"/>
          <w:highlight w:val="none"/>
          <w:lang w:val="zh-CN"/>
        </w:rPr>
      </w:pPr>
      <w:r>
        <w:rPr>
          <w:rFonts w:ascii="宋体" w:hAnsi="宋体"/>
          <w:bCs/>
          <w:color w:val="auto"/>
          <w:szCs w:val="21"/>
          <w:highlight w:val="none"/>
          <w:lang w:val="zh-CN"/>
        </w:rPr>
        <w:t xml:space="preserve">本采购项目不接受联合体投标。</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三、</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的说明</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7、</w:t>
      </w:r>
      <w:r>
        <w:rPr>
          <w:rFonts w:hint="eastAsia" w:ascii="宋体" w:hAnsi="宋体"/>
          <w:b/>
          <w:bCs/>
          <w:color w:val="auto"/>
          <w:szCs w:val="21"/>
          <w:highlight w:val="none"/>
          <w:lang w:val="zh-CN"/>
        </w:rPr>
        <w:t xml:space="preserve">招标文件</w:t>
      </w:r>
      <w:r/>
    </w:p>
    <w:p>
      <w:pPr>
        <w:ind w:firstLine="420"/>
        <w:spacing w:line="400" w:lineRule="exact"/>
        <w:rPr>
          <w:rFonts w:ascii="宋体" w:hAnsi="宋体"/>
          <w:b/>
          <w:bCs/>
          <w:color w:val="auto"/>
          <w:szCs w:val="21"/>
          <w:highlight w:val="none"/>
          <w:lang w:val="zh-CN"/>
        </w:rPr>
        <w:outlineLvl w:val="0"/>
      </w:pP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由</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目录所列内容组成。投标人应详细阅读</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的全部内容，如有残缺等问题应在获取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3日内向采购代理机构提出，否则，由此产生的影响由投标人自己承担。投标人同时应认真审阅</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中所有的事项、格式、条款和规范要求等，若投标人的投标文件没有按</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要求提交全部资料，或投标文件没有对</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做出实质性响应，其风险由投标人自行承担，并根据有关条款规定，该投标有可能被拒绝。</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8、</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的询问与澄清</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8.1投标人在收到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后，若有问题需要询问，应于收到</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后</w:t>
      </w:r>
      <w:r>
        <w:rPr>
          <w:rFonts w:hint="eastAsia" w:ascii="宋体" w:hAnsi="宋体"/>
          <w:bCs/>
          <w:color w:val="auto"/>
          <w:szCs w:val="21"/>
          <w:highlight w:val="none"/>
        </w:rPr>
        <w:t xml:space="preserve">向采购代理机构</w:t>
      </w:r>
      <w:r>
        <w:rPr>
          <w:rFonts w:ascii="宋体" w:hAnsi="宋体"/>
          <w:bCs/>
          <w:color w:val="auto"/>
          <w:szCs w:val="21"/>
          <w:highlight w:val="none"/>
          <w:lang w:val="zh-CN"/>
        </w:rPr>
        <w:t xml:space="preserve">提出，采购代理机构将予以解答。</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8.2采购人或者采购代理机构可以对已发出的</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进行必要的澄清或者修改，并发布澄清（修改）公告。澄清或者修改的内容为</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的组成部分。</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color w:val="auto"/>
          <w:szCs w:val="21"/>
          <w:highlight w:val="none"/>
          <w:lang w:val="zh-CN"/>
        </w:rPr>
      </w:pPr>
      <w:r>
        <w:rPr>
          <w:rFonts w:ascii="宋体" w:hAnsi="宋体"/>
          <w:bCs/>
          <w:color w:val="auto"/>
          <w:szCs w:val="21"/>
          <w:highlight w:val="none"/>
          <w:lang w:val="zh-CN"/>
        </w:rPr>
        <w:t xml:space="preserve">8.4至</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获取截止时间，获取</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的潜在投标人不足3家的，采购人或采购代理机构可以顺延</w:t>
      </w:r>
      <w:r>
        <w:rPr>
          <w:rFonts w:hint="eastAsia" w:ascii="宋体" w:hAnsi="宋体"/>
          <w:bCs/>
          <w:color w:val="auto"/>
          <w:szCs w:val="21"/>
          <w:highlight w:val="none"/>
          <w:lang w:val="zh-CN"/>
        </w:rPr>
        <w:t xml:space="preserve">招标文件</w:t>
      </w:r>
      <w:r>
        <w:rPr>
          <w:rFonts w:ascii="宋体" w:hAnsi="宋体"/>
          <w:bCs/>
          <w:color w:val="auto"/>
          <w:szCs w:val="21"/>
          <w:highlight w:val="none"/>
          <w:lang w:val="zh-CN"/>
        </w:rPr>
        <w:t xml:space="preserve">提供期限。</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9、</w:t>
      </w:r>
      <w:r>
        <w:rPr>
          <w:rFonts w:hint="eastAsia" w:ascii="宋体" w:hAnsi="宋体"/>
          <w:b/>
          <w:bCs/>
          <w:color w:val="auto"/>
          <w:szCs w:val="21"/>
          <w:highlight w:val="none"/>
          <w:lang w:val="zh-CN"/>
        </w:rPr>
        <w:t xml:space="preserve">招标文件</w:t>
      </w:r>
      <w:r>
        <w:rPr>
          <w:rFonts w:ascii="宋体" w:hAnsi="宋体"/>
          <w:b/>
          <w:bCs/>
          <w:color w:val="auto"/>
          <w:szCs w:val="21"/>
          <w:highlight w:val="none"/>
          <w:lang w:val="zh-CN"/>
        </w:rPr>
        <w:t xml:space="preserve">的修改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9.1采购代理机构无论出于自己的考虑，还是出于对投标人提问的澄清，均可对招标文件用补充文件的方式进行修改。</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9.2采购代理机构对招标文件的修改，将以补充通知的形式在网上发布公告。补充通知将作为招标文件的组成部分，对所有投标人有约束力。</w:t>
      </w:r>
      <w:r/>
    </w:p>
    <w:p>
      <w:pPr>
        <w:ind w:firstLine="422"/>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9.3为使投标人有足够的时间按招标文件的修改要求考虑修正投标文件，或出于其他原因，采购代理机构有权推迟投标截止日期和开标日期，并将此变更以补充通知的形式在网上发布公告。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color w:val="auto"/>
          <w:szCs w:val="21"/>
          <w:highlight w:val="none"/>
          <w:lang w:val="zh-CN"/>
        </w:rPr>
      </w:pPr>
      <w:r>
        <w:rPr>
          <w:rFonts w:ascii="宋体" w:hAnsi="宋体"/>
          <w:b/>
          <w:color w:val="auto"/>
          <w:szCs w:val="21"/>
          <w:highlight w:val="none"/>
          <w:lang w:val="zh-CN"/>
        </w:rPr>
        <w:t xml:space="preserve">10、质疑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10.1供应商认为本</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10.2根据财政部94号令第十一条规定，提出质疑的供应商应当是参与所质疑项目采购活动的供应商。因此凡是对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提出质疑的供应商，请将符合资格条件的证明材料及</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确认单与质疑函一起递交。</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10.3未依照采购公告要求实行</w:t>
      </w:r>
      <w:r>
        <w:rPr>
          <w:rFonts w:hint="eastAsia" w:ascii="宋体" w:hAnsi="宋体"/>
          <w:color w:val="auto"/>
          <w:szCs w:val="21"/>
          <w:highlight w:val="none"/>
          <w:lang w:val="zh-CN"/>
        </w:rPr>
        <w:t xml:space="preserve">网上获取</w:t>
      </w:r>
      <w:r>
        <w:rPr>
          <w:rFonts w:ascii="宋体" w:hAnsi="宋体"/>
          <w:color w:val="auto"/>
          <w:szCs w:val="21"/>
          <w:highlight w:val="none"/>
          <w:lang w:val="zh-CN"/>
        </w:rPr>
        <w:t xml:space="preserve">的供应商，视为未参加该项政府采购活动，不具备对该项目提出质疑的法定权利。但因供应商资格条件或</w:t>
      </w:r>
      <w:r>
        <w:rPr>
          <w:rFonts w:hint="eastAsia" w:ascii="宋体" w:hAnsi="宋体"/>
          <w:color w:val="auto"/>
          <w:szCs w:val="21"/>
          <w:highlight w:val="none"/>
        </w:rPr>
        <w:t xml:space="preserve">下载文件</w:t>
      </w:r>
      <w:r>
        <w:rPr>
          <w:rFonts w:ascii="宋体" w:hAnsi="宋体"/>
          <w:color w:val="auto"/>
          <w:szCs w:val="21"/>
          <w:highlight w:val="none"/>
          <w:lang w:val="zh-CN"/>
        </w:rPr>
        <w:t xml:space="preserve">时间设定不符合有关法律法规规定等原因使供应商权益受损的除外。</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10.5接受质疑函的方式：当场送达或邮寄方式。</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10.6联系单位：苏州市卫康招投标咨询服务有限公司</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10.7收件人：</w:t>
      </w:r>
      <w:r>
        <w:rPr>
          <w:rFonts w:hint="eastAsia" w:ascii="宋体" w:hAnsi="宋体"/>
          <w:color w:val="auto"/>
          <w:szCs w:val="21"/>
          <w:highlight w:val="none"/>
        </w:rPr>
        <w:t xml:space="preserve">前台</w:t>
      </w:r>
      <w:r/>
    </w:p>
    <w:p>
      <w:pPr>
        <w:ind w:firstLine="422"/>
        <w:spacing w:line="440" w:lineRule="exact"/>
        <w:rPr>
          <w:rFonts w:ascii="宋体" w:hAnsi="宋体"/>
          <w:color w:val="auto"/>
          <w:szCs w:val="21"/>
          <w:highlight w:val="none"/>
          <w:lang w:val="zh-CN"/>
        </w:rPr>
      </w:pPr>
      <w:r>
        <w:rPr>
          <w:rFonts w:ascii="宋体" w:hAnsi="宋体"/>
          <w:color w:val="auto"/>
          <w:szCs w:val="21"/>
          <w:highlight w:val="none"/>
          <w:lang w:val="zh-CN"/>
        </w:rPr>
        <w:t xml:space="preserve">10.8联系电话：0512-69165625</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10.9通讯地址：</w:t>
      </w:r>
      <w:r>
        <w:rPr>
          <w:rFonts w:hint="eastAsia" w:ascii="宋体" w:hAnsi="宋体"/>
          <w:color w:val="auto"/>
          <w:szCs w:val="21"/>
          <w:highlight w:val="none"/>
          <w:lang w:val="zh-CN"/>
        </w:rPr>
        <w:t xml:space="preserve">苏州市干将西路1296号深业姑苏中心17层</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四、</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投标文件说明</w:t>
      </w:r>
      <w:r/>
    </w:p>
    <w:p>
      <w:pPr>
        <w:ind w:firstLine="422"/>
        <w:spacing w:line="400" w:lineRule="exact"/>
        <w:rPr>
          <w:rFonts w:ascii="宋体" w:hAnsi="宋体"/>
          <w:color w:val="auto"/>
          <w:szCs w:val="21"/>
          <w:highlight w:val="none"/>
          <w:lang w:val="zh-CN"/>
        </w:rPr>
        <w:outlineLvl w:val="0"/>
      </w:pPr>
      <w:r>
        <w:rPr>
          <w:rFonts w:ascii="宋体" w:hAnsi="宋体"/>
          <w:b/>
          <w:bCs/>
          <w:color w:val="auto"/>
          <w:szCs w:val="21"/>
          <w:highlight w:val="none"/>
          <w:lang w:val="zh-CN"/>
        </w:rPr>
        <w:t xml:space="preserve">11、提示与要求</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11.1投标人应仔细阅读</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的所有内容，按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的要求提供投标文件，并保证所提供的全部资料的真实性，以使其投标对</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做出实质性响应，否则，其投标可能被拒绝。</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11.2无论是否递交投标文件，投标人都应将</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及以后的所有通知、文件等视为保密文件。</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12、</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投标文件计量单位和使用文字</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12.1</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投标文件中所使用的计量单位，除</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中有特殊要求外，均应使用中华人民共和国法定计量单位。</w:t>
      </w:r>
      <w:r/>
    </w:p>
    <w:p>
      <w:pPr>
        <w:ind w:firstLine="420"/>
        <w:spacing w:line="400" w:lineRule="exact"/>
        <w:rPr>
          <w:rFonts w:ascii="宋体" w:hAnsi="宋体"/>
          <w:color w:val="auto"/>
          <w:szCs w:val="21"/>
          <w:highlight w:val="none"/>
          <w:lang w:val="zh-CN"/>
        </w:rPr>
        <w:outlineLvl w:val="0"/>
      </w:pPr>
      <w:r>
        <w:rPr>
          <w:rFonts w:ascii="宋体" w:hAnsi="宋体"/>
          <w:color w:val="auto"/>
          <w:szCs w:val="21"/>
          <w:highlight w:val="none"/>
          <w:lang w:val="zh-CN"/>
        </w:rPr>
        <w:t xml:space="preserve">12.2</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color w:val="auto"/>
          <w:szCs w:val="21"/>
          <w:highlight w:val="none"/>
          <w:lang w:val="zh-CN"/>
        </w:rPr>
        <w:outlineLvl w:val="0"/>
      </w:pPr>
      <w:r>
        <w:rPr>
          <w:rFonts w:ascii="宋体" w:hAnsi="宋体"/>
          <w:b/>
          <w:bCs/>
          <w:color w:val="auto"/>
          <w:szCs w:val="21"/>
          <w:highlight w:val="none"/>
          <w:lang w:val="zh-CN"/>
        </w:rPr>
        <w:t xml:space="preserve">13</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投标文件的组成</w:t>
      </w:r>
      <w:r/>
    </w:p>
    <w:p>
      <w:pPr>
        <w:ind w:right="-161" w:firstLine="422"/>
        <w:spacing w:line="400" w:lineRule="exact"/>
        <w:rPr>
          <w:b/>
          <w:bCs/>
          <w:color w:val="auto"/>
          <w:szCs w:val="21"/>
          <w:highlight w:val="none"/>
        </w:rPr>
      </w:pPr>
      <w:r>
        <w:rPr>
          <w:b/>
          <w:bCs/>
          <w:color w:val="auto"/>
          <w:szCs w:val="21"/>
          <w:highlight w:val="none"/>
        </w:rPr>
        <w:t xml:space="preserve">13.1封面</w:t>
      </w:r>
      <w:r/>
    </w:p>
    <w:p>
      <w:pPr>
        <w:ind w:right="-161" w:firstLine="422"/>
        <w:spacing w:line="400" w:lineRule="exact"/>
        <w:rPr>
          <w:b/>
          <w:bCs/>
          <w:color w:val="auto"/>
          <w:szCs w:val="21"/>
          <w:highlight w:val="none"/>
        </w:rPr>
      </w:pPr>
      <w:r>
        <w:rPr>
          <w:b/>
          <w:bCs/>
          <w:color w:val="auto"/>
          <w:szCs w:val="21"/>
          <w:highlight w:val="none"/>
        </w:rPr>
        <w:t xml:space="preserve">13.2开标一览表</w:t>
      </w:r>
      <w:r/>
    </w:p>
    <w:p>
      <w:pPr>
        <w:ind w:right="-161" w:firstLine="422"/>
        <w:spacing w:line="400" w:lineRule="exact"/>
        <w:rPr>
          <w:rFonts w:hint="eastAsia" w:eastAsia="宋体"/>
          <w:b/>
          <w:bCs/>
          <w:color w:val="auto"/>
          <w:szCs w:val="21"/>
          <w:highlight w:val="none"/>
          <w:lang w:eastAsia="zh-CN"/>
        </w:rPr>
      </w:pPr>
      <w:r>
        <w:rPr>
          <w:b/>
          <w:bCs/>
          <w:color w:val="auto"/>
          <w:szCs w:val="21"/>
          <w:highlight w:val="none"/>
        </w:rPr>
        <w:t xml:space="preserve">13.</w:t>
      </w:r>
      <w:r>
        <w:rPr>
          <w:rFonts w:hint="eastAsia"/>
          <w:b/>
          <w:bCs/>
          <w:color w:val="auto"/>
          <w:szCs w:val="21"/>
          <w:highlight w:val="none"/>
        </w:rPr>
        <w:t xml:space="preserve">3</w:t>
      </w:r>
      <w:r>
        <w:rPr>
          <w:b/>
          <w:bCs/>
          <w:color w:val="auto"/>
          <w:szCs w:val="21"/>
          <w:highlight w:val="none"/>
        </w:rPr>
        <w:t xml:space="preserve">资格审查</w:t>
      </w:r>
      <w:r>
        <w:rPr>
          <w:rFonts w:hint="eastAsia"/>
          <w:b/>
          <w:bCs/>
          <w:color w:val="auto"/>
          <w:szCs w:val="21"/>
          <w:highlight w:val="none"/>
          <w:lang w:eastAsia="zh-CN"/>
        </w:rPr>
        <w:t xml:space="preserve">投标文件</w:t>
      </w:r>
      <w:r/>
    </w:p>
    <w:p>
      <w:pPr>
        <w:ind w:right="-161" w:firstLine="420"/>
        <w:spacing w:line="400" w:lineRule="exact"/>
        <w:rPr>
          <w:color w:val="auto"/>
          <w:szCs w:val="21"/>
          <w:highlight w:val="none"/>
        </w:rPr>
      </w:pPr>
      <w:r>
        <w:rPr>
          <w:color w:val="auto"/>
          <w:szCs w:val="21"/>
          <w:highlight w:val="none"/>
        </w:rPr>
        <w:t xml:space="preserve">（</w:t>
      </w:r>
      <w:r>
        <w:rPr>
          <w:rFonts w:hint="eastAsia"/>
          <w:color w:val="auto"/>
          <w:szCs w:val="21"/>
          <w:highlight w:val="none"/>
        </w:rPr>
        <w:t xml:space="preserve">1</w:t>
      </w:r>
      <w:r>
        <w:rPr>
          <w:color w:val="auto"/>
          <w:szCs w:val="21"/>
          <w:highlight w:val="none"/>
        </w:rPr>
        <w:t xml:space="preserve">）合格供应商的资格条件</w:t>
      </w:r>
      <w:r/>
    </w:p>
    <w:p>
      <w:pPr>
        <w:ind w:firstLine="439"/>
        <w:spacing w:line="400" w:lineRule="exact"/>
        <w:rPr>
          <w:rFonts w:hint="eastAsia" w:ascii="宋体" w:hAnsi="宋体" w:eastAsia="宋体" w:cs="Times New Roman"/>
          <w:b/>
          <w:bCs/>
          <w:color w:val="auto"/>
          <w:sz w:val="21"/>
          <w:szCs w:val="21"/>
          <w:highlight w:val="none"/>
          <w:lang w:val="zh-CN"/>
        </w:rPr>
      </w:pPr>
      <w:r>
        <w:rPr>
          <w:rFonts w:hint="eastAsia" w:ascii="宋体" w:hAnsi="宋体" w:eastAsia="宋体" w:cs="Times New Roman"/>
          <w:b/>
          <w:bCs/>
          <w:color w:val="auto"/>
          <w:sz w:val="21"/>
          <w:szCs w:val="21"/>
          <w:highlight w:val="none"/>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②具有良好的商业信誉和健全的财务会计制度证明。包括最近一期经审计的财务报告</w:t>
      </w:r>
      <w:r>
        <w:rPr>
          <w:rFonts w:hint="eastAsia" w:ascii="宋体" w:hAnsi="宋体"/>
          <w:b/>
          <w:bCs/>
          <w:color w:val="auto"/>
          <w:sz w:val="21"/>
          <w:szCs w:val="21"/>
          <w:highlight w:val="none"/>
        </w:rPr>
        <w:t xml:space="preserve">或</w:t>
      </w:r>
      <w:r>
        <w:rPr>
          <w:rFonts w:hint="eastAsia" w:ascii="宋体" w:hAnsi="宋体"/>
          <w:b/>
          <w:bCs/>
          <w:color w:val="auto"/>
          <w:sz w:val="21"/>
          <w:szCs w:val="21"/>
          <w:highlight w:val="none"/>
          <w:lang w:val="zh-CN"/>
        </w:rPr>
        <w:t xml:space="preserve">提供银行出具的资信证明。</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③</w:t>
      </w:r>
      <w:r>
        <w:rPr>
          <w:rFonts w:hint="eastAsia" w:ascii="宋体" w:hAnsi="宋体"/>
          <w:b/>
          <w:bCs/>
          <w:color w:val="auto"/>
          <w:sz w:val="21"/>
          <w:szCs w:val="21"/>
          <w:highlight w:val="none"/>
        </w:rPr>
        <w:t xml:space="preserve">承诺具有</w:t>
      </w:r>
      <w:r>
        <w:rPr>
          <w:rFonts w:hint="eastAsia" w:ascii="宋体" w:hAnsi="宋体"/>
          <w:b/>
          <w:bCs/>
          <w:color w:val="auto"/>
          <w:sz w:val="21"/>
          <w:szCs w:val="21"/>
          <w:highlight w:val="none"/>
          <w:lang w:val="zh-CN"/>
        </w:rPr>
        <w:t xml:space="preserve">履行合同所必备的设备和专业技术能力的证明材料。</w:t>
      </w:r>
      <w:r/>
    </w:p>
    <w:p>
      <w:pPr>
        <w:ind w:firstLine="439"/>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④</w:t>
      </w:r>
      <w:r>
        <w:rPr>
          <w:rFonts w:hint="eastAsia" w:ascii="宋体" w:hAnsi="宋体" w:cs="宋体"/>
          <w:b/>
          <w:bCs/>
          <w:color w:val="auto"/>
          <w:sz w:val="21"/>
          <w:szCs w:val="21"/>
          <w:highlight w:val="none"/>
          <w:lang w:val="zh-CN"/>
        </w:rPr>
        <w:t xml:space="preserve">有依法缴纳税收和社会保障资金的良好记录。</w:t>
      </w:r>
      <w:r>
        <w:rPr>
          <w:rFonts w:hint="eastAsia" w:ascii="宋体" w:hAnsi="宋体" w:cs="宋体"/>
          <w:b/>
          <w:bCs/>
          <w:color w:val="auto"/>
          <w:sz w:val="21"/>
          <w:szCs w:val="21"/>
          <w:highlight w:val="none"/>
          <w:lang w:val="en-US" w:eastAsia="zh-CN"/>
        </w:rPr>
        <w:t xml:space="preserve">包括最近一期</w:t>
      </w:r>
      <w:r>
        <w:rPr>
          <w:rFonts w:hint="eastAsia" w:ascii="宋体" w:hAnsi="宋体" w:cs="宋体"/>
          <w:b/>
          <w:bCs/>
          <w:color w:val="auto"/>
          <w:sz w:val="21"/>
          <w:szCs w:val="21"/>
          <w:highlight w:val="none"/>
          <w:lang w:val="zh-CN"/>
        </w:rPr>
        <w:t xml:space="preserve">依法缴纳税收的凭据，</w:t>
      </w:r>
      <w:r>
        <w:rPr>
          <w:rFonts w:hint="eastAsia" w:ascii="宋体" w:hAnsi="宋体" w:cs="宋体"/>
          <w:b/>
          <w:bCs/>
          <w:color w:val="auto"/>
          <w:sz w:val="21"/>
          <w:szCs w:val="21"/>
          <w:highlight w:val="none"/>
          <w:lang w:val="en-US" w:eastAsia="zh-CN"/>
        </w:rPr>
        <w:t xml:space="preserve">最近一期</w:t>
      </w:r>
      <w:r>
        <w:rPr>
          <w:rFonts w:hint="eastAsia" w:ascii="宋体" w:hAnsi="宋体" w:cs="宋体"/>
          <w:b/>
          <w:bCs/>
          <w:color w:val="auto"/>
          <w:sz w:val="21"/>
          <w:szCs w:val="21"/>
          <w:highlight w:val="none"/>
          <w:lang w:val="zh-CN"/>
        </w:rPr>
        <w:t xml:space="preserve">依法缴纳社会保险的凭据（专用收据或社会保险缴纳清单）</w:t>
      </w:r>
      <w:r>
        <w:rPr>
          <w:rFonts w:hint="eastAsia" w:ascii="宋体" w:hAnsi="宋体"/>
          <w:b/>
          <w:bCs/>
          <w:color w:val="auto"/>
          <w:sz w:val="21"/>
          <w:szCs w:val="21"/>
          <w:highlight w:val="none"/>
          <w:lang w:val="zh-CN"/>
        </w:rPr>
        <w:t xml:space="preserve">。</w:t>
      </w:r>
      <w:r/>
    </w:p>
    <w:p>
      <w:pPr>
        <w:ind w:firstLine="422"/>
        <w:spacing w:line="400" w:lineRule="exact"/>
        <w:rPr>
          <w:color w:val="auto"/>
          <w:szCs w:val="21"/>
          <w:highlight w:val="none"/>
        </w:rPr>
      </w:pPr>
      <w:r>
        <w:rPr>
          <w:rFonts w:hint="eastAsia" w:ascii="宋体" w:hAnsi="宋体"/>
          <w:b/>
          <w:bCs/>
          <w:color w:val="auto"/>
          <w:sz w:val="21"/>
          <w:szCs w:val="21"/>
          <w:highlight w:val="none"/>
          <w:lang w:val="zh-CN"/>
        </w:rPr>
        <w:t xml:space="preserve">⑤参加采购活动前三年内在经营活动中没有重大违法记录的书面声明函。</w:t>
      </w:r>
      <w:r/>
    </w:p>
    <w:p>
      <w:pPr>
        <w:ind w:right="-161" w:firstLine="422"/>
        <w:spacing w:line="400" w:lineRule="exact"/>
        <w:rPr>
          <w:rFonts w:hint="default" w:eastAsia="宋体"/>
          <w:b/>
          <w:bCs/>
          <w:color w:val="auto"/>
          <w:szCs w:val="21"/>
          <w:highlight w:val="none"/>
          <w:lang w:val="en-US" w:eastAsia="zh-CN"/>
        </w:rPr>
      </w:pPr>
      <w:r>
        <w:rPr>
          <w:rFonts w:hint="eastAsia"/>
          <w:b/>
          <w:bCs/>
          <w:color w:val="auto"/>
          <w:szCs w:val="21"/>
          <w:highlight w:val="none"/>
        </w:rPr>
        <w:t xml:space="preserve">⑥</w:t>
      </w:r>
      <w:r>
        <w:rPr>
          <w:rFonts w:hint="eastAsia" w:ascii="宋体" w:hAnsi="宋体" w:eastAsia="宋体" w:cs="Times New Roman"/>
          <w:b/>
          <w:bCs/>
          <w:color w:val="auto"/>
          <w:sz w:val="21"/>
          <w:szCs w:val="21"/>
          <w:highlight w:val="none"/>
          <w:lang w:val="en-US" w:eastAsia="zh-CN"/>
        </w:rPr>
        <w:t xml:space="preserve">所投产品的医疗器械经营资格证明材料</w:t>
      </w:r>
      <w:r/>
    </w:p>
    <w:p>
      <w:pPr>
        <w:ind w:right="-161" w:firstLine="422"/>
        <w:spacing w:line="400" w:lineRule="exact"/>
        <w:rPr>
          <w:rFonts w:hint="eastAsia" w:eastAsia="宋体"/>
          <w:b/>
          <w:bCs/>
          <w:color w:val="auto"/>
          <w:szCs w:val="21"/>
          <w:highlight w:val="none"/>
          <w:lang w:eastAsia="zh-CN"/>
        </w:rPr>
      </w:pPr>
      <w:r>
        <w:rPr>
          <w:b/>
          <w:bCs/>
          <w:color w:val="auto"/>
          <w:szCs w:val="21"/>
          <w:highlight w:val="none"/>
        </w:rPr>
        <w:t xml:space="preserve">13.</w:t>
      </w:r>
      <w:r>
        <w:rPr>
          <w:rFonts w:hint="eastAsia"/>
          <w:b/>
          <w:bCs/>
          <w:color w:val="auto"/>
          <w:szCs w:val="21"/>
          <w:highlight w:val="none"/>
        </w:rPr>
        <w:t xml:space="preserve">4符合性审查</w:t>
      </w:r>
      <w:r>
        <w:rPr>
          <w:rFonts w:hint="eastAsia"/>
          <w:b/>
          <w:bCs/>
          <w:color w:val="auto"/>
          <w:szCs w:val="21"/>
          <w:highlight w:val="none"/>
          <w:lang w:eastAsia="zh-CN"/>
        </w:rPr>
        <w:t xml:space="preserve">投标文件</w:t>
      </w:r>
      <w:r/>
    </w:p>
    <w:p>
      <w:pPr>
        <w:ind w:right="-161" w:firstLine="420"/>
        <w:spacing w:line="400" w:lineRule="exact"/>
        <w:rPr>
          <w:rFonts w:hint="eastAsia"/>
          <w:b/>
          <w:bCs/>
          <w:color w:val="auto"/>
          <w:szCs w:val="21"/>
          <w:highlight w:val="none"/>
        </w:rPr>
      </w:pPr>
      <w:r>
        <w:rPr>
          <w:rFonts w:hint="eastAsia"/>
          <w:b/>
          <w:bCs/>
          <w:color w:val="auto"/>
          <w:szCs w:val="21"/>
          <w:highlight w:val="none"/>
        </w:rPr>
        <w:t xml:space="preserve">13.4.</w:t>
      </w:r>
      <w:r>
        <w:rPr>
          <w:rFonts w:hint="eastAsia"/>
          <w:b/>
          <w:bCs/>
          <w:color w:val="auto"/>
          <w:szCs w:val="21"/>
          <w:highlight w:val="none"/>
          <w:lang w:val="en-US" w:eastAsia="zh-CN"/>
        </w:rPr>
        <w:t xml:space="preserve">1</w:t>
      </w:r>
      <w:r>
        <w:rPr>
          <w:rFonts w:hint="eastAsia"/>
          <w:b/>
          <w:bCs/>
          <w:color w:val="auto"/>
          <w:szCs w:val="21"/>
          <w:highlight w:val="none"/>
        </w:rPr>
        <w:t xml:space="preserve">商务条款偏离对照表；</w:t>
      </w:r>
      <w:r/>
    </w:p>
    <w:p>
      <w:pPr>
        <w:ind w:right="-161" w:firstLine="422"/>
        <w:spacing w:line="400" w:lineRule="exact"/>
        <w:rPr>
          <w:rFonts w:hint="eastAsia" w:eastAsia="宋体"/>
          <w:b/>
          <w:bCs/>
          <w:color w:val="auto"/>
          <w:szCs w:val="21"/>
          <w:highlight w:val="none"/>
          <w:lang w:val="en-US" w:eastAsia="zh-CN"/>
        </w:rPr>
      </w:pPr>
      <w:r>
        <w:rPr>
          <w:rFonts w:hint="eastAsia"/>
          <w:b/>
          <w:bCs/>
          <w:color w:val="auto"/>
          <w:szCs w:val="21"/>
          <w:highlight w:val="none"/>
          <w:lang w:val="en-US" w:eastAsia="zh-CN"/>
        </w:rPr>
        <w:t xml:space="preserve">13.4.2</w:t>
      </w:r>
      <w:r>
        <w:rPr>
          <w:rFonts w:hint="eastAsia" w:ascii="宋体" w:hAnsi="宋体" w:cs="宋体"/>
          <w:b/>
          <w:bCs/>
          <w:color w:val="auto"/>
          <w:szCs w:val="21"/>
          <w:highlight w:val="none"/>
        </w:rPr>
        <w:t xml:space="preserve">所投产品如为医疗器械的须提供该产品的医疗器械注册证或备案登记表</w:t>
      </w:r>
      <w:r>
        <w:rPr>
          <w:rFonts w:hint="eastAsia" w:ascii="宋体" w:hAnsi="宋体" w:cs="宋体"/>
          <w:b/>
          <w:bCs/>
          <w:color w:val="auto"/>
          <w:szCs w:val="21"/>
          <w:highlight w:val="none"/>
          <w:lang w:eastAsia="zh-CN"/>
        </w:rPr>
        <w:t xml:space="preserve">。</w:t>
      </w:r>
      <w:r/>
    </w:p>
    <w:p>
      <w:pPr>
        <w:ind w:right="-161" w:firstLine="422"/>
        <w:spacing w:line="400" w:lineRule="exact"/>
        <w:rPr>
          <w:rFonts w:hint="eastAsia" w:eastAsia="宋体"/>
          <w:color w:val="auto"/>
          <w:highlight w:val="none"/>
          <w:lang w:eastAsia="zh-CN"/>
        </w:rPr>
      </w:pPr>
      <w:r>
        <w:rPr>
          <w:b/>
          <w:bCs/>
          <w:color w:val="auto"/>
          <w:szCs w:val="21"/>
          <w:highlight w:val="none"/>
        </w:rPr>
        <w:t xml:space="preserve">13.</w:t>
      </w:r>
      <w:r>
        <w:rPr>
          <w:rFonts w:hint="eastAsia"/>
          <w:b/>
          <w:bCs/>
          <w:color w:val="auto"/>
          <w:szCs w:val="21"/>
          <w:highlight w:val="none"/>
        </w:rPr>
        <w:t xml:space="preserve">5综合评审</w:t>
      </w:r>
      <w:r>
        <w:rPr>
          <w:rFonts w:hint="eastAsia"/>
          <w:b/>
          <w:bCs/>
          <w:color w:val="auto"/>
          <w:szCs w:val="21"/>
          <w:highlight w:val="none"/>
          <w:lang w:eastAsia="zh-CN"/>
        </w:rPr>
        <w:t xml:space="preserve">投标文件</w:t>
      </w:r>
      <w:r/>
    </w:p>
    <w:p>
      <w:pPr>
        <w:ind w:right="-161" w:firstLine="420"/>
        <w:spacing w:line="400" w:lineRule="exact"/>
        <w:rPr>
          <w:rFonts w:hint="eastAsia"/>
          <w:color w:val="auto"/>
          <w:szCs w:val="21"/>
          <w:highlight w:val="none"/>
          <w:lang w:val="zh-CN"/>
        </w:rPr>
      </w:pPr>
      <w:r>
        <w:rPr>
          <w:rFonts w:hint="eastAsia"/>
          <w:color w:val="auto"/>
          <w:szCs w:val="21"/>
          <w:highlight w:val="none"/>
        </w:rPr>
        <w:t xml:space="preserve">13.5.1</w:t>
      </w:r>
      <w:r>
        <w:rPr>
          <w:rFonts w:hint="eastAsia"/>
          <w:color w:val="auto"/>
          <w:szCs w:val="21"/>
          <w:highlight w:val="none"/>
          <w:lang w:val="zh-CN"/>
        </w:rPr>
        <w:t xml:space="preserve">与本次采购相关和评分标准中要求提供的其他证明材料；</w:t>
      </w:r>
      <w:r/>
    </w:p>
    <w:p>
      <w:pPr>
        <w:ind w:right="-161" w:firstLine="422"/>
        <w:spacing w:line="400" w:lineRule="exact"/>
        <w:rPr>
          <w:b/>
          <w:bCs/>
          <w:color w:val="auto"/>
          <w:szCs w:val="21"/>
          <w:highlight w:val="none"/>
        </w:rPr>
      </w:pPr>
      <w:r>
        <w:rPr>
          <w:rFonts w:hint="eastAsia"/>
          <w:b/>
          <w:bCs/>
          <w:color w:val="auto"/>
          <w:szCs w:val="21"/>
          <w:highlight w:val="none"/>
        </w:rPr>
        <w:t xml:space="preserve">13.6企业报价折扣证明</w:t>
      </w:r>
      <w:r/>
    </w:p>
    <w:p>
      <w:pPr>
        <w:ind w:right="-161" w:firstLine="420"/>
        <w:spacing w:line="400" w:lineRule="exact"/>
        <w:rPr>
          <w:rFonts w:hint="eastAsia" w:ascii="宋体" w:hAnsi="宋体" w:eastAsia="宋体"/>
          <w:b/>
          <w:bCs/>
          <w:color w:val="auto"/>
          <w:szCs w:val="21"/>
          <w:highlight w:val="none"/>
          <w:lang w:val="zh-CN" w:eastAsia="zh-CN"/>
        </w:rPr>
      </w:pPr>
      <w:r>
        <w:rPr>
          <w:rFonts w:hint="eastAsia"/>
          <w:b/>
          <w:bCs/>
          <w:color w:val="auto"/>
          <w:szCs w:val="21"/>
          <w:highlight w:val="none"/>
        </w:rPr>
        <w:t xml:space="preserve">提供《中小企业声明函》或提供《残疾人福利性单位声明函》或提供由省级以上监狱管理局、戒毒管理局（含新疆生产建设兵团）出具的属于监狱企业的证明文件</w:t>
      </w:r>
      <w:r>
        <w:rPr>
          <w:rFonts w:hint="eastAsia"/>
          <w:b/>
          <w:bCs/>
          <w:color w:val="auto"/>
          <w:szCs w:val="21"/>
          <w:highlight w:val="none"/>
          <w:lang w:eastAsia="zh-CN"/>
        </w:rPr>
        <w:t xml:space="preserve">；</w:t>
      </w:r>
      <w:r>
        <w:rPr>
          <w:rFonts w:hint="eastAsia"/>
          <w:b/>
          <w:bCs/>
          <w:color w:val="auto"/>
          <w:szCs w:val="21"/>
          <w:highlight w:val="none"/>
          <w:lang w:val="en-US" w:eastAsia="zh-CN"/>
        </w:rPr>
        <w:t xml:space="preserve">提供</w:t>
      </w:r>
      <w:r>
        <w:rPr>
          <w:rFonts w:hint="eastAsia"/>
          <w:b/>
          <w:bCs/>
          <w:color w:val="auto"/>
          <w:szCs w:val="21"/>
          <w:highlight w:val="none"/>
          <w:lang w:eastAsia="zh-CN"/>
        </w:rPr>
        <w:t xml:space="preserve">《</w:t>
      </w:r>
      <w:r>
        <w:rPr>
          <w:rFonts w:hint="eastAsia" w:ascii="宋体" w:hAnsi="宋体" w:eastAsia="宋体" w:cs="宋体"/>
          <w:b/>
          <w:bCs/>
          <w:color w:val="auto"/>
          <w:sz w:val="21"/>
          <w:szCs w:val="21"/>
          <w:highlight w:val="none"/>
          <w:lang w:val="zh-CN"/>
        </w:rPr>
        <w:t xml:space="preserve">关于符合本国产品标准的声明函》。</w:t>
      </w:r>
      <w:r/>
    </w:p>
    <w:p>
      <w:pPr>
        <w:ind w:firstLine="420"/>
        <w:spacing w:line="400" w:lineRule="exact"/>
        <w:rPr>
          <w:color w:val="auto"/>
          <w:szCs w:val="21"/>
          <w:highlight w:val="none"/>
          <w:lang w:val="zh-CN"/>
        </w:rPr>
      </w:pPr>
      <w:r>
        <w:rPr>
          <w:rFonts w:ascii="宋体" w:hAnsi="宋体"/>
          <w:color w:val="auto"/>
          <w:szCs w:val="21"/>
          <w:highlight w:val="none"/>
          <w:lang w:val="zh-CN"/>
        </w:rPr>
        <w:t xml:space="preserve">13.</w:t>
      </w:r>
      <w:r>
        <w:rPr>
          <w:rFonts w:hint="eastAsia" w:ascii="宋体" w:hAnsi="宋体"/>
          <w:color w:val="auto"/>
          <w:szCs w:val="21"/>
          <w:highlight w:val="none"/>
        </w:rPr>
        <w:t xml:space="preserve">7</w:t>
      </w:r>
      <w:r>
        <w:rPr>
          <w:rFonts w:ascii="宋体" w:hAnsi="宋体"/>
          <w:color w:val="auto"/>
          <w:szCs w:val="21"/>
          <w:highlight w:val="none"/>
          <w:lang w:val="zh-CN"/>
        </w:rPr>
        <w:t xml:space="preserve">投标文件由13.1</w:t>
      </w:r>
      <w:r>
        <w:rPr>
          <w:rFonts w:hint="eastAsia" w:ascii="宋体" w:hAnsi="宋体"/>
          <w:color w:val="auto"/>
          <w:szCs w:val="21"/>
          <w:highlight w:val="none"/>
        </w:rPr>
        <w:t xml:space="preserve">至</w:t>
      </w:r>
      <w:r>
        <w:rPr>
          <w:rFonts w:ascii="宋体" w:hAnsi="宋体"/>
          <w:color w:val="auto"/>
          <w:szCs w:val="21"/>
          <w:highlight w:val="none"/>
          <w:lang w:val="zh-CN"/>
        </w:rPr>
        <w:t xml:space="preserve">13.</w:t>
      </w:r>
      <w:r>
        <w:rPr>
          <w:rFonts w:hint="eastAsia" w:ascii="宋体" w:hAnsi="宋体"/>
          <w:color w:val="auto"/>
          <w:szCs w:val="21"/>
          <w:highlight w:val="none"/>
        </w:rPr>
        <w:t xml:space="preserve">6</w:t>
      </w:r>
      <w:r>
        <w:rPr>
          <w:rFonts w:ascii="宋体" w:hAnsi="宋体"/>
          <w:color w:val="auto"/>
          <w:szCs w:val="21"/>
          <w:highlight w:val="none"/>
          <w:lang w:val="zh-CN"/>
        </w:rPr>
        <w:t xml:space="preserve">款规定的内容共同组成。</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14、</w:t>
      </w:r>
      <w:r>
        <w:rPr>
          <w:rFonts w:hint="eastAsia" w:ascii="宋体" w:hAnsi="宋体"/>
          <w:b/>
          <w:bCs/>
          <w:color w:val="auto"/>
          <w:szCs w:val="21"/>
          <w:highlight w:val="none"/>
        </w:rPr>
        <w:t xml:space="preserve">电子</w:t>
      </w:r>
      <w:r>
        <w:rPr>
          <w:rFonts w:ascii="宋体" w:hAnsi="宋体"/>
          <w:b/>
          <w:bCs/>
          <w:color w:val="auto"/>
          <w:szCs w:val="21"/>
          <w:highlight w:val="none"/>
        </w:rPr>
        <w:t xml:space="preserve">投标文件编制要求</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14.1</w:t>
      </w:r>
      <w:r>
        <w:rPr>
          <w:rFonts w:hint="eastAsia" w:ascii="宋体" w:hAnsi="宋体"/>
          <w:color w:val="auto"/>
          <w:szCs w:val="21"/>
          <w:highlight w:val="none"/>
        </w:rPr>
        <w:t xml:space="preserve">电子</w:t>
      </w:r>
      <w:r>
        <w:rPr>
          <w:rFonts w:ascii="宋体" w:hAnsi="宋体"/>
          <w:color w:val="auto"/>
          <w:szCs w:val="21"/>
          <w:highlight w:val="none"/>
        </w:rPr>
        <w:t xml:space="preserve">投标文件按上述13.1-13.</w:t>
      </w:r>
      <w:r>
        <w:rPr>
          <w:rFonts w:hint="eastAsia" w:ascii="宋体" w:hAnsi="宋体"/>
          <w:color w:val="auto"/>
          <w:szCs w:val="21"/>
          <w:highlight w:val="none"/>
        </w:rPr>
        <w:t xml:space="preserve">6</w:t>
      </w:r>
      <w:r>
        <w:rPr>
          <w:rFonts w:ascii="宋体" w:hAnsi="宋体"/>
          <w:color w:val="auto"/>
          <w:szCs w:val="21"/>
          <w:highlight w:val="none"/>
        </w:rPr>
        <w:t xml:space="preserve">统一顺序、统一格式编写</w:t>
      </w:r>
      <w:r>
        <w:rPr>
          <w:rFonts w:hint="eastAsia" w:ascii="宋体" w:hAnsi="宋体"/>
          <w:color w:val="auto"/>
          <w:szCs w:val="21"/>
          <w:highlight w:val="none"/>
        </w:rPr>
        <w:t xml:space="preserve">，</w:t>
      </w:r>
      <w:r>
        <w:rPr>
          <w:rFonts w:ascii="宋体" w:hAnsi="宋体"/>
          <w:color w:val="auto"/>
          <w:szCs w:val="21"/>
          <w:highlight w:val="none"/>
        </w:rPr>
        <w:t xml:space="preserve">并编制“投标文件目录”。</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14.2电子投标文件制作</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（2）将下载的</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导入投标文件客户端，按照《操作手册》完成投标文件的编制和加盖电子签章。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（3）导出制作完成的投标文件，上传至苏采云系统。</w:t>
      </w:r>
      <w:r/>
    </w:p>
    <w:p>
      <w:pPr>
        <w:ind w:firstLine="422"/>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注：具体投标文件编制教程查看苏采云系统中的客户端使用说明和供应商《操作手册》。</w:t>
      </w:r>
      <w:r>
        <w:rPr>
          <w:rFonts w:ascii="宋体"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14.4电子投标文件中的资料应按</w:t>
      </w:r>
      <w:r>
        <w:rPr>
          <w:rFonts w:hint="eastAsia" w:ascii="宋体" w:hAnsi="宋体"/>
          <w:color w:val="auto"/>
          <w:szCs w:val="21"/>
          <w:highlight w:val="none"/>
          <w:lang w:eastAsia="zh-CN"/>
        </w:rPr>
        <w:t xml:space="preserve">招标文件</w:t>
      </w:r>
      <w:r>
        <w:rPr>
          <w:rFonts w:hint="eastAsia" w:ascii="宋体" w:hAnsi="宋体"/>
          <w:color w:val="auto"/>
          <w:szCs w:val="21"/>
          <w:highlight w:val="none"/>
        </w:rPr>
        <w:t xml:space="preserve">的要求加盖投标人的电子签章或公章。</w:t>
      </w:r>
      <w:r/>
    </w:p>
    <w:p>
      <w:pPr>
        <w:ind w:firstLine="422"/>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4.5</w:t>
      </w:r>
      <w:r>
        <w:rPr>
          <w:rFonts w:hint="eastAsia" w:ascii="宋体" w:hAnsi="宋体"/>
          <w:color w:val="auto"/>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14.7投标报价（编制）要求的说明</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Cs w:val="21"/>
          <w:highlight w:val="none"/>
        </w:rPr>
        <w:t xml:space="preserve">章</w:t>
      </w:r>
      <w:r>
        <w:rPr>
          <w:rFonts w:ascii="宋体" w:hAnsi="宋体"/>
          <w:color w:val="auto"/>
          <w:szCs w:val="21"/>
          <w:highlight w:val="none"/>
        </w:rPr>
        <w:t xml:space="preserve">。</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14.7.3投标人应对</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内所要采购的全部内容进行报价，只投其中部分内容者，其标书将被拒绝。但如果</w:t>
      </w:r>
      <w:r>
        <w:rPr>
          <w:rFonts w:hint="eastAsia" w:ascii="宋体" w:hAnsi="宋体"/>
          <w:color w:val="auto"/>
          <w:szCs w:val="21"/>
          <w:highlight w:val="none"/>
          <w:lang w:eastAsia="zh-CN"/>
        </w:rPr>
        <w:t xml:space="preserve">招标文件</w:t>
      </w:r>
      <w:r>
        <w:rPr>
          <w:rFonts w:ascii="宋体" w:hAnsi="宋体"/>
          <w:color w:val="auto"/>
          <w:szCs w:val="21"/>
          <w:highlight w:val="none"/>
        </w:rPr>
        <w:t xml:space="preserve">要求分标段投标的，则投标人可以有选择的只投其中一个或几个标段，也可以投全部标段，但各标段应分别计算填写单价和总价。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14.7.4一项投标内容只允许一个报价，采购代理机构不接受任何有选择性的投标报价。</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14.7.5投标文件报价中的单价和总价全部采用人民币表示，除非合同的特殊条款另有规定。</w:t>
      </w:r>
      <w:r/>
    </w:p>
    <w:p>
      <w:pPr>
        <w:ind w:firstLine="422"/>
        <w:spacing w:line="360" w:lineRule="auto"/>
        <w:rPr>
          <w:rFonts w:ascii="宋体" w:hAnsi="宋体"/>
          <w:color w:val="auto"/>
          <w:szCs w:val="21"/>
          <w:highlight w:val="none"/>
        </w:rPr>
      </w:pPr>
      <w:r>
        <w:rPr>
          <w:rFonts w:ascii="宋体" w:hAnsi="宋体"/>
          <w:color w:val="auto"/>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color w:val="auto"/>
          <w:szCs w:val="21"/>
          <w:highlight w:val="none"/>
          <w:lang w:val="zh-CN"/>
        </w:rPr>
      </w:pPr>
      <w:r>
        <w:rPr>
          <w:rFonts w:ascii="宋体" w:hAnsi="宋体"/>
          <w:b/>
          <w:bCs/>
          <w:color w:val="auto"/>
          <w:szCs w:val="21"/>
          <w:highlight w:val="none"/>
          <w:lang w:val="zh-CN"/>
        </w:rPr>
        <w:t xml:space="preserve">15、</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投标文件的签署</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t xml:space="preserve">15.1投标人应按</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的规定，编制</w:t>
      </w:r>
      <w:r>
        <w:rPr>
          <w:rFonts w:hint="eastAsia" w:ascii="宋体" w:hAnsi="宋体"/>
          <w:color w:val="auto"/>
          <w:szCs w:val="21"/>
          <w:highlight w:val="none"/>
          <w:lang w:val="zh-CN"/>
        </w:rPr>
        <w:t xml:space="preserve">电子投标文件并上传系统。</w:t>
      </w:r>
      <w:r/>
    </w:p>
    <w:p>
      <w:pPr>
        <w:ind w:firstLine="422"/>
        <w:spacing w:line="360" w:lineRule="auto"/>
        <w:rPr>
          <w:rFonts w:ascii="宋体" w:hAnsi="宋体"/>
          <w:color w:val="auto"/>
          <w:szCs w:val="21"/>
          <w:highlight w:val="none"/>
        </w:rPr>
      </w:pPr>
      <w:r>
        <w:rPr>
          <w:rFonts w:ascii="宋体" w:hAnsi="宋体"/>
          <w:color w:val="auto"/>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Cs w:val="21"/>
          <w:highlight w:val="none"/>
          <w:lang w:val="zh-CN"/>
        </w:rPr>
        <w:t xml:space="preserve">电子签</w:t>
      </w:r>
      <w:r>
        <w:rPr>
          <w:rFonts w:ascii="宋体" w:hAnsi="宋体"/>
          <w:color w:val="auto"/>
          <w:szCs w:val="21"/>
          <w:highlight w:val="none"/>
          <w:lang w:val="zh-CN"/>
        </w:rPr>
        <w:t xml:space="preserve">章或签名，若未按上述要求签署的</w:t>
      </w:r>
      <w:r>
        <w:rPr>
          <w:rFonts w:hint="eastAsia" w:ascii="宋体" w:hAnsi="宋体"/>
          <w:color w:val="auto"/>
          <w:szCs w:val="21"/>
          <w:highlight w:val="none"/>
          <w:lang w:val="zh-CN"/>
        </w:rPr>
        <w:t xml:space="preserve">电子</w:t>
      </w:r>
      <w:r>
        <w:rPr>
          <w:rFonts w:ascii="宋体" w:hAnsi="宋体"/>
          <w:color w:val="auto"/>
          <w:szCs w:val="21"/>
          <w:highlight w:val="none"/>
          <w:lang w:val="zh-CN"/>
        </w:rPr>
        <w:t xml:space="preserve">投标文件</w:t>
      </w:r>
      <w:r>
        <w:rPr>
          <w:rFonts w:hint="eastAsia" w:ascii="宋体" w:hAnsi="宋体"/>
          <w:color w:val="auto"/>
          <w:szCs w:val="21"/>
          <w:highlight w:val="none"/>
          <w:lang w:val="zh-CN"/>
        </w:rPr>
        <w:t xml:space="preserve">为无效投标</w:t>
      </w:r>
      <w:r>
        <w:rPr>
          <w:rFonts w:ascii="宋体" w:hAnsi="宋体"/>
          <w:color w:val="auto"/>
          <w:szCs w:val="21"/>
          <w:highlight w:val="none"/>
          <w:lang w:val="zh-CN"/>
        </w:rPr>
        <w:t xml:space="preserve">。</w:t>
      </w:r>
      <w:r/>
    </w:p>
    <w:p>
      <w:pPr>
        <w:ind w:firstLine="422"/>
        <w:spacing w:line="360" w:lineRule="auto"/>
        <w:rPr>
          <w:rFonts w:ascii="宋体" w:hAnsi="宋体"/>
          <w:color w:val="auto"/>
          <w:szCs w:val="21"/>
          <w:highlight w:val="none"/>
          <w:lang w:val="zh-CN"/>
        </w:rPr>
      </w:pPr>
      <w:r>
        <w:rPr>
          <w:rFonts w:ascii="宋体" w:hAnsi="宋体"/>
          <w:color w:val="auto"/>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color w:val="auto"/>
          <w:szCs w:val="21"/>
          <w:highlight w:val="none"/>
        </w:rPr>
      </w:pPr>
      <w:r>
        <w:rPr>
          <w:rFonts w:ascii="宋体" w:hAnsi="宋体"/>
          <w:b/>
          <w:bCs/>
          <w:color w:val="auto"/>
          <w:szCs w:val="21"/>
          <w:highlight w:val="none"/>
          <w:lang w:val="zh-CN"/>
        </w:rPr>
        <w:t xml:space="preserve">16、投标保证金</w:t>
      </w:r>
      <w:r/>
    </w:p>
    <w:p>
      <w:pPr>
        <w:ind w:firstLine="420"/>
        <w:spacing w:line="360" w:lineRule="auto"/>
        <w:rPr>
          <w:rFonts w:ascii="宋体" w:hAnsi="宋体"/>
          <w:bCs/>
          <w:color w:val="auto"/>
          <w:szCs w:val="21"/>
          <w:highlight w:val="none"/>
        </w:rPr>
      </w:pPr>
      <w:r>
        <w:rPr>
          <w:rFonts w:hint="eastAsia" w:ascii="宋体" w:hAnsi="宋体"/>
          <w:color w:val="auto"/>
          <w:szCs w:val="21"/>
          <w:highlight w:val="none"/>
          <w:lang w:val="zh-CN"/>
        </w:rPr>
        <w:t xml:space="preserve">无</w:t>
      </w:r>
      <w:r>
        <w:rPr>
          <w:rFonts w:ascii="宋体" w:hAnsi="宋体"/>
          <w:color w:val="auto"/>
          <w:szCs w:val="21"/>
          <w:highlight w:val="none"/>
          <w:lang w:val="zh-CN"/>
        </w:rPr>
        <w:t xml:space="preserve">。</w:t>
      </w:r>
      <w:r/>
    </w:p>
    <w:p>
      <w:pPr>
        <w:ind w:firstLine="422"/>
        <w:spacing w:line="360" w:lineRule="auto"/>
        <w:rPr>
          <w:rFonts w:ascii="宋体" w:hAnsi="宋体"/>
          <w:b/>
          <w:color w:val="auto"/>
          <w:szCs w:val="21"/>
          <w:highlight w:val="none"/>
        </w:rPr>
      </w:pPr>
      <w:r>
        <w:rPr>
          <w:rFonts w:ascii="宋体" w:hAnsi="宋体"/>
          <w:b/>
          <w:bCs/>
          <w:color w:val="auto"/>
          <w:szCs w:val="21"/>
          <w:highlight w:val="none"/>
          <w:lang w:val="zh-CN"/>
        </w:rPr>
        <w:t xml:space="preserve">17、</w:t>
      </w:r>
      <w:r>
        <w:rPr>
          <w:rFonts w:hint="eastAsia" w:ascii="宋体" w:hAnsi="宋体"/>
          <w:b/>
          <w:bCs/>
          <w:color w:val="auto"/>
          <w:szCs w:val="21"/>
          <w:highlight w:val="none"/>
          <w:lang w:val="zh-CN"/>
        </w:rPr>
        <w:t xml:space="preserve">电子</w:t>
      </w:r>
      <w:r>
        <w:rPr>
          <w:rFonts w:ascii="宋体" w:hAnsi="宋体"/>
          <w:b/>
          <w:bCs/>
          <w:color w:val="auto"/>
          <w:szCs w:val="21"/>
          <w:highlight w:val="none"/>
          <w:lang w:val="zh-CN"/>
        </w:rPr>
        <w:t xml:space="preserve">投标文件的有效期</w:t>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17.1自</w:t>
      </w:r>
      <w:r>
        <w:rPr>
          <w:rFonts w:hint="eastAsia" w:ascii="宋体" w:hAnsi="宋体"/>
          <w:color w:val="auto"/>
          <w:szCs w:val="21"/>
          <w:highlight w:val="none"/>
          <w:lang w:val="zh-CN"/>
        </w:rPr>
        <w:t xml:space="preserve">电子投标文件递交截止时间之日</w:t>
      </w:r>
      <w:r>
        <w:rPr>
          <w:rFonts w:ascii="宋体" w:hAnsi="宋体"/>
          <w:color w:val="auto"/>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color w:val="auto"/>
          <w:szCs w:val="21"/>
          <w:highlight w:val="none"/>
        </w:rPr>
      </w:pPr>
      <w:r>
        <w:rPr>
          <w:rFonts w:ascii="宋体" w:hAnsi="宋体"/>
          <w:color w:val="auto"/>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五、</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w:t>
      </w:r>
      <w:r>
        <w:rPr>
          <w:rFonts w:hint="eastAsia" w:ascii="宋体" w:hAnsi="宋体"/>
          <w:b/>
          <w:bCs/>
          <w:color w:val="auto"/>
          <w:szCs w:val="21"/>
          <w:highlight w:val="none"/>
          <w:lang w:val="zh-CN"/>
        </w:rPr>
        <w:t xml:space="preserve">解密</w:t>
      </w:r>
      <w:r/>
    </w:p>
    <w:p>
      <w:pPr>
        <w:ind w:firstLine="420"/>
        <w:spacing w:line="360" w:lineRule="auto"/>
        <w:rPr>
          <w:rFonts w:ascii="宋体" w:hAnsi="宋体"/>
          <w:color w:val="auto"/>
          <w:szCs w:val="21"/>
          <w:highlight w:val="none"/>
        </w:rPr>
      </w:pPr>
      <w:r/>
      <w:bookmarkStart w:id="5" w:name="_Hlk50468759"/>
      <w:r>
        <w:rPr>
          <w:rFonts w:hint="eastAsia" w:ascii="宋体" w:hAnsi="宋体"/>
          <w:color w:val="auto"/>
          <w:szCs w:val="21"/>
          <w:highlight w:val="none"/>
        </w:rPr>
        <w:t xml:space="preserve">1</w:t>
      </w:r>
      <w:r>
        <w:rPr>
          <w:rFonts w:ascii="宋体" w:hAnsi="宋体"/>
          <w:color w:val="auto"/>
          <w:szCs w:val="21"/>
          <w:highlight w:val="none"/>
        </w:rPr>
        <w:t xml:space="preserve">8</w:t>
      </w:r>
      <w:r>
        <w:rPr>
          <w:rFonts w:hint="eastAsia" w:ascii="宋体" w:hAnsi="宋体"/>
          <w:color w:val="auto"/>
          <w:szCs w:val="21"/>
          <w:highlight w:val="none"/>
        </w:rPr>
        <w:t xml:space="preserve">、投标人必须使用数字证书（CA）登录苏采云系统开标大厅，到</w:t>
      </w:r>
      <w:r>
        <w:rPr>
          <w:rFonts w:ascii="宋体" w:hAnsi="宋体"/>
          <w:color w:val="auto"/>
          <w:szCs w:val="21"/>
          <w:highlight w:val="none"/>
        </w:rPr>
        <w:t xml:space="preserve">投标截止时间</w:t>
      </w:r>
      <w:r>
        <w:rPr>
          <w:rFonts w:hint="eastAsia" w:ascii="宋体" w:hAnsi="宋体"/>
          <w:color w:val="auto"/>
          <w:szCs w:val="21"/>
          <w:highlight w:val="none"/>
        </w:rPr>
        <w:t xml:space="preserve">完成电子投标文件解密</w:t>
      </w:r>
      <w:bookmarkEnd w:id="5"/>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u w:val="single"/>
          <w:lang w:val="zh-CN"/>
        </w:rPr>
      </w:pPr>
      <w:r>
        <w:rPr>
          <w:rFonts w:ascii="宋体" w:hAnsi="宋体"/>
          <w:color w:val="auto"/>
          <w:szCs w:val="21"/>
          <w:highlight w:val="none"/>
          <w:u w:val="single"/>
          <w:lang w:val="zh-CN"/>
        </w:rPr>
        <w:t xml:space="preserve">至投标截止时间，</w:t>
      </w:r>
      <w:r>
        <w:rPr>
          <w:rFonts w:hint="eastAsia" w:ascii="宋体" w:hAnsi="宋体"/>
          <w:color w:val="auto"/>
          <w:szCs w:val="21"/>
          <w:highlight w:val="none"/>
          <w:u w:val="single"/>
          <w:lang w:val="zh-CN"/>
        </w:rPr>
        <w:t xml:space="preserve">完成解密的</w:t>
      </w:r>
      <w:r>
        <w:rPr>
          <w:rFonts w:ascii="宋体" w:hAnsi="宋体"/>
          <w:color w:val="auto"/>
          <w:szCs w:val="21"/>
          <w:highlight w:val="none"/>
          <w:u w:val="single"/>
          <w:lang w:val="zh-CN"/>
        </w:rPr>
        <w:t xml:space="preserve">投标人不足3家的，不得开标。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六、开标和评标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19、投标截止时间</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.1 </w:t>
      </w:r>
      <w:r>
        <w:rPr>
          <w:rFonts w:hint="eastAsia" w:ascii="宋体" w:hAnsi="宋体"/>
          <w:color w:val="auto"/>
          <w:szCs w:val="21"/>
          <w:highlight w:val="none"/>
          <w:u w:val="single"/>
          <w:lang w:val="zh-CN"/>
        </w:rPr>
        <w:t xml:space="preserve">投标人上传电子投标文件的时间不得迟于招标公告中规定的投标截止时间</w:t>
      </w:r>
      <w:r>
        <w:rPr>
          <w:rFonts w:hint="eastAsia" w:ascii="宋体" w:hAnsi="宋体"/>
          <w:color w:val="auto"/>
          <w:szCs w:val="21"/>
          <w:highlight w:val="none"/>
          <w:lang w:val="zh-CN"/>
        </w:rPr>
        <w:t xml:space="preserve">。</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w:t>
      </w:r>
      <w:r>
        <w:rPr>
          <w:rFonts w:hint="eastAsia" w:ascii="宋体" w:hAnsi="宋体"/>
          <w:color w:val="auto"/>
          <w:szCs w:val="21"/>
          <w:highlight w:val="none"/>
          <w:lang w:val="zh-CN"/>
        </w:rPr>
        <w:t xml:space="preserve">.2 </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19.3至投标截止时间，投标人不足3家的，不得开标。</w:t>
      </w:r>
      <w:r/>
    </w:p>
    <w:p>
      <w:pPr>
        <w:ind w:firstLine="422"/>
        <w:spacing w:line="400" w:lineRule="exact"/>
        <w:rPr>
          <w:rFonts w:ascii="宋体" w:hAnsi="宋体"/>
          <w:b/>
          <w:color w:val="auto"/>
          <w:szCs w:val="21"/>
          <w:highlight w:val="none"/>
        </w:rPr>
      </w:pPr>
      <w:r>
        <w:rPr>
          <w:rFonts w:ascii="宋体" w:hAnsi="宋体"/>
          <w:b/>
          <w:color w:val="auto"/>
          <w:szCs w:val="21"/>
          <w:highlight w:val="none"/>
          <w:lang w:val="zh-CN"/>
        </w:rPr>
        <w:t xml:space="preserve">20、电子投标文件的修改和撤回、</w:t>
      </w:r>
      <w:r>
        <w:rPr>
          <w:rFonts w:ascii="宋体" w:hAnsi="宋体"/>
          <w:b/>
          <w:color w:val="auto"/>
          <w:szCs w:val="21"/>
          <w:highlight w:val="none"/>
        </w:rPr>
        <w:t xml:space="preserve">撤销</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 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.1.1 电子投标文件的撤回</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.1.</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 投标人撤回电子投标文件，则认为其不再参与本项目投标活动。</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 投标文件的修改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2.2</w:t>
      </w:r>
      <w:r>
        <w:rPr>
          <w:rFonts w:hint="eastAsia" w:ascii="宋体" w:hAnsi="宋体"/>
          <w:color w:val="auto"/>
          <w:szCs w:val="21"/>
          <w:highlight w:val="none"/>
          <w:lang w:val="zh-CN"/>
        </w:rPr>
        <w:t xml:space="preserve"> 在投标截止时间之后，投标人不得对其电子投标文件作任何修改。</w:t>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0</w:t>
      </w:r>
      <w:r>
        <w:rPr>
          <w:rFonts w:hint="eastAsia" w:ascii="宋体" w:hAnsi="宋体"/>
          <w:color w:val="auto"/>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21、开标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代理机构工作人员</w:t>
      </w:r>
      <w:r>
        <w:rPr>
          <w:rFonts w:hint="eastAsia" w:ascii="宋体" w:hAnsi="宋体"/>
          <w:color w:val="auto"/>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.2开标仪式由</w:t>
      </w:r>
      <w:r>
        <w:rPr>
          <w:rFonts w:hint="eastAsia" w:ascii="宋体" w:hAnsi="宋体"/>
          <w:color w:val="auto"/>
          <w:szCs w:val="21"/>
          <w:highlight w:val="none"/>
        </w:rPr>
        <w:t xml:space="preserve">代理机构</w:t>
      </w:r>
      <w:r>
        <w:rPr>
          <w:rFonts w:hint="eastAsia" w:ascii="宋体" w:hAnsi="宋体"/>
          <w:color w:val="auto"/>
          <w:szCs w:val="21"/>
          <w:highlight w:val="none"/>
          <w:lang w:val="zh-CN"/>
        </w:rPr>
        <w:t xml:space="preserve">组织。苏采云系统将自动对项目进行开标，并宣布各投标人名称和投标价格。</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color w:val="auto"/>
          <w:szCs w:val="21"/>
          <w:highlight w:val="none"/>
          <w:lang w:val="zh-CN"/>
        </w:rPr>
      </w:pPr>
      <w:r>
        <w:rPr>
          <w:rFonts w:hint="eastAsia" w:ascii="宋体" w:hAnsi="宋体"/>
          <w:b/>
          <w:bCs/>
          <w:color w:val="auto"/>
          <w:szCs w:val="21"/>
          <w:highlight w:val="none"/>
          <w:lang w:val="zh-CN"/>
        </w:rPr>
        <w:t xml:space="preserve">2</w:t>
      </w:r>
      <w:r>
        <w:rPr>
          <w:rFonts w:ascii="宋体" w:hAnsi="宋体"/>
          <w:b/>
          <w:bCs/>
          <w:color w:val="auto"/>
          <w:szCs w:val="21"/>
          <w:highlight w:val="none"/>
          <w:lang w:val="zh-CN"/>
        </w:rPr>
        <w:t xml:space="preserve">2</w:t>
      </w:r>
      <w:r>
        <w:rPr>
          <w:rFonts w:hint="eastAsia" w:ascii="宋体" w:hAnsi="宋体"/>
          <w:b/>
          <w:bCs/>
          <w:color w:val="auto"/>
          <w:szCs w:val="21"/>
          <w:highlight w:val="none"/>
          <w:lang w:val="zh-CN"/>
        </w:rPr>
        <w:t xml:space="preserve">、投标文件的澄清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评标委员会并非对每个投标人都做澄清要求。</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color w:val="auto"/>
          <w:szCs w:val="21"/>
          <w:highlight w:val="none"/>
          <w:lang w:val="zh-CN"/>
        </w:rPr>
      </w:pPr>
      <w:r>
        <w:rPr>
          <w:rFonts w:ascii="宋体" w:hAnsi="宋体"/>
          <w:b/>
          <w:color w:val="auto"/>
          <w:szCs w:val="21"/>
          <w:highlight w:val="none"/>
          <w:lang w:val="zh-CN"/>
        </w:rPr>
        <w:t xml:space="preserve">23、</w:t>
      </w:r>
      <w:r>
        <w:rPr>
          <w:rFonts w:hint="eastAsia" w:ascii="宋体" w:hAnsi="宋体"/>
          <w:b/>
          <w:color w:val="auto"/>
          <w:szCs w:val="21"/>
          <w:highlight w:val="none"/>
          <w:lang w:val="zh-CN"/>
        </w:rPr>
        <w:t xml:space="preserve">对投标文件的初审</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.1投标文件初审分为资格审查和符合性审查。</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.1.1 资格审查：依据法律法规和招标文件的规定，由采购人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对投标文件中的资格证明文件进行审查。资格审查的结论，采购人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以书面形式向评标委员会进行反馈。</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采购人</w:t>
      </w:r>
      <w:r>
        <w:rPr>
          <w:rFonts w:hint="eastAsia" w:ascii="宋体" w:hAnsi="宋体"/>
          <w:bCs/>
          <w:color w:val="auto"/>
          <w:szCs w:val="21"/>
          <w:highlight w:val="none"/>
        </w:rPr>
        <w:t xml:space="preserve">代表</w:t>
      </w:r>
      <w:r>
        <w:rPr>
          <w:rFonts w:hint="eastAsia" w:ascii="宋体" w:hAnsi="宋体"/>
          <w:bCs/>
          <w:color w:val="auto"/>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color w:val="auto"/>
          <w:szCs w:val="21"/>
          <w:highlight w:val="none"/>
          <w:lang w:val="zh-CN"/>
        </w:rPr>
      </w:pPr>
      <w:r>
        <w:rPr>
          <w:rFonts w:hint="eastAsia" w:ascii="宋体" w:hAnsi="宋体"/>
          <w:bCs/>
          <w:color w:val="auto"/>
          <w:szCs w:val="21"/>
          <w:highlight w:val="none"/>
          <w:lang w:val="zh-CN"/>
        </w:rPr>
        <w:t xml:space="preserve">2</w:t>
      </w:r>
      <w:r>
        <w:rPr>
          <w:rFonts w:ascii="宋体" w:hAnsi="宋体"/>
          <w:bCs/>
          <w:color w:val="auto"/>
          <w:szCs w:val="21"/>
          <w:highlight w:val="none"/>
          <w:lang w:val="zh-CN"/>
        </w:rPr>
        <w:t xml:space="preserve">3</w:t>
      </w:r>
      <w:r>
        <w:rPr>
          <w:rFonts w:hint="eastAsia" w:ascii="宋体" w:hAnsi="宋体"/>
          <w:bCs/>
          <w:color w:val="auto"/>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4</w:t>
      </w:r>
      <w:r>
        <w:rPr>
          <w:rFonts w:hint="eastAsia" w:ascii="宋体" w:hAnsi="宋体"/>
          <w:color w:val="auto"/>
          <w:szCs w:val="21"/>
          <w:highlight w:val="none"/>
        </w:rPr>
        <w:t xml:space="preserve">评标委员</w:t>
      </w:r>
      <w:r>
        <w:rPr>
          <w:rFonts w:hint="eastAsia" w:ascii="宋体" w:hAnsi="宋体"/>
          <w:color w:val="auto"/>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（2）大写金额和小写金额不一致的，以大写金额为准。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（4）总价金额与按单价汇总金额不一致的，以单价金额计算结果为准。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同时出现两种以上错误的，按照前款规定的顺序修正。</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5</w:t>
      </w:r>
      <w:r>
        <w:rPr>
          <w:rFonts w:hint="eastAsia" w:ascii="宋体" w:hAnsi="宋体"/>
          <w:color w:val="auto"/>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0"/>
        <w:spacing w:line="360" w:lineRule="auto"/>
        <w:rPr>
          <w:rFonts w:hint="default" w:ascii="Times New Roman" w:hAnsi="Times New Roman" w:eastAsia="宋体" w:cs="Times New Roman"/>
          <w:color w:val="auto"/>
          <w:sz w:val="21"/>
          <w:szCs w:val="21"/>
          <w:highlight w:val="none"/>
          <w:lang w:val="en-US" w:eastAsia="zh-CN"/>
        </w:rPr>
      </w:pPr>
      <w:r>
        <w:rPr>
          <w:rFonts w:ascii="宋体" w:hAnsi="宋体"/>
          <w:b/>
          <w:color w:val="auto"/>
          <w:szCs w:val="21"/>
          <w:highlight w:val="none"/>
          <w:lang w:val="zh-CN"/>
        </w:rPr>
        <w:t xml:space="preserve">23.6</w:t>
      </w:r>
      <w:r>
        <w:rPr>
          <w:rFonts w:hint="eastAsia" w:ascii="Times New Roman" w:hAnsi="Times New Roman" w:eastAsia="宋体" w:cs="Times New Roman"/>
          <w:color w:val="auto"/>
          <w:sz w:val="21"/>
          <w:szCs w:val="21"/>
          <w:highlight w:val="none"/>
          <w:lang w:val="en-US" w:eastAsia="zh-CN"/>
        </w:rPr>
        <w:t xml:space="preserve">关于异常低价的处理</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（一）出现下列情形之一的，评审委员会应当启动异常低价投标审查程序：</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1.投标（响应）报价低于全部通过符合性审查供应商投标（响应）报价平均值50%的，即投标（响应）报价&lt;全部通过符合性审查供应商投标（响应）报价平均值×50%；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2.投标（响应）报价低于通过符合性审查的次低报价供应商投标（响应）报价50%的，即投标（响应）报价&lt;通过符合性审查的次低报价供应商投标（响应）报价×50%；</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3.投标（响应）报价低于采购项目最高限价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%的，即投标（响应）报价&lt;采购项目最高限价×</w:t>
      </w:r>
      <w:r>
        <w:rPr>
          <w:rFonts w:hint="eastAsia" w:cs="Times New Roman"/>
          <w:color w:val="auto"/>
          <w:sz w:val="21"/>
          <w:szCs w:val="21"/>
          <w:highlight w:val="none"/>
          <w:lang w:val="en-US" w:eastAsia="zh-CN"/>
        </w:rPr>
        <w:t xml:space="preserve">45</w:t>
      </w:r>
      <w:r>
        <w:rPr>
          <w:rFonts w:hint="eastAsia" w:ascii="Times New Roman" w:hAnsi="Times New Roman" w:eastAsia="宋体" w:cs="Times New Roman"/>
          <w:color w:val="auto"/>
          <w:sz w:val="21"/>
          <w:szCs w:val="21"/>
          <w:highlight w:val="none"/>
          <w:lang w:val="zh-CN"/>
        </w:rPr>
        <w:t xml:space="preserve">%；</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9"/>
        <w:spacing w:line="360" w:lineRule="auto"/>
        <w:tabs>
          <w:tab w:val="left" w:pos="0" w:leader="none"/>
        </w:tabs>
        <w:rPr>
          <w:rFonts w:hint="eastAsia"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lang w:val="zh-CN"/>
        </w:rPr>
        <w:t xml:space="preserve">评审委员会依据专业经验，参考同类项目中标（</w:t>
      </w:r>
      <w:r>
        <w:rPr>
          <w:rFonts w:hint="eastAsia" w:cs="Times New Roman"/>
          <w:color w:val="auto"/>
          <w:sz w:val="21"/>
          <w:szCs w:val="21"/>
          <w:highlight w:val="none"/>
          <w:lang w:val="zh-CN"/>
        </w:rPr>
        <w:t xml:space="preserve">中标</w:t>
      </w:r>
      <w:r>
        <w:rPr>
          <w:rFonts w:hint="eastAsia" w:ascii="Times New Roman" w:hAnsi="Times New Roman" w:eastAsia="宋体" w:cs="Times New Roman"/>
          <w:color w:val="auto"/>
          <w:sz w:val="21"/>
          <w:szCs w:val="21"/>
          <w:highlight w:val="none"/>
          <w:lang w:val="zh-CN"/>
        </w:rPr>
        <w:t xml:space="preserve">）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7</w:t>
      </w:r>
      <w:r>
        <w:rPr>
          <w:rFonts w:hint="eastAsia" w:ascii="宋体" w:hAnsi="宋体"/>
          <w:color w:val="auto"/>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color w:val="auto"/>
          <w:szCs w:val="21"/>
          <w:highlight w:val="none"/>
          <w:lang w:val="zh-CN"/>
        </w:rPr>
      </w:pPr>
      <w:r>
        <w:rPr>
          <w:rFonts w:hint="eastAsia" w:ascii="宋体" w:hAnsi="宋体"/>
          <w:color w:val="auto"/>
          <w:szCs w:val="21"/>
          <w:highlight w:val="none"/>
          <w:lang w:val="zh-CN"/>
        </w:rPr>
        <w:t xml:space="preserve">2</w:t>
      </w:r>
      <w:r>
        <w:rPr>
          <w:rFonts w:ascii="宋体" w:hAnsi="宋体"/>
          <w:color w:val="auto"/>
          <w:szCs w:val="21"/>
          <w:highlight w:val="none"/>
          <w:lang w:val="zh-CN"/>
        </w:rPr>
        <w:t xml:space="preserve">3</w:t>
      </w:r>
      <w:r>
        <w:rPr>
          <w:rFonts w:hint="eastAsia" w:ascii="宋体" w:hAnsi="宋体"/>
          <w:color w:val="auto"/>
          <w:szCs w:val="21"/>
          <w:highlight w:val="none"/>
          <w:lang w:val="zh-CN"/>
        </w:rPr>
        <w:t xml:space="preserve">.</w:t>
      </w:r>
      <w:r>
        <w:rPr>
          <w:rFonts w:ascii="宋体" w:hAnsi="宋体"/>
          <w:color w:val="auto"/>
          <w:szCs w:val="21"/>
          <w:highlight w:val="none"/>
          <w:lang w:val="zh-CN"/>
        </w:rPr>
        <w:t xml:space="preserve">8</w:t>
      </w:r>
      <w:r>
        <w:rPr>
          <w:rFonts w:hint="eastAsia" w:ascii="宋体" w:hAnsi="宋体"/>
          <w:color w:val="auto"/>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24、评标委员会</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24.1评标委员会（以下简称</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）成员依法组建；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24.2评标委员会将对符合资格的投标人的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进行符合性审查，以确定其是否满足</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组负责具体的评标事务，并独立履行以下职责：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24.3.1审查、评价</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是否符合</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的商务、技术等实质性要求；</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24.3.2要求投标人对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有关事项作出澄清或者说明；</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24.3.3对</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进行比较和评价；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24.3.4签署评标报告、推荐中标候选人并根据采购方委托从中确定中标人；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24.3.5向采购人、采购代理机构或者有关部门报告评标中发现的违法行为。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成员应当履行下列义务：</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24.4.1遵纪守法，客观、公正、廉洁地履行职责；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24.4.2按照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规定的评标办法和评标标准进行评标，对评审意见承担个人责任；</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24.4.3对评标过程和结果，以及投标人的商业秘密保密；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24.4.4参与评标报告的起草；</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24.4.5配合招标采购人答复投标人提出的质疑；</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24.4.6配合有关部门的投诉处理工作。</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25、评标内容的保密</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25.3在评标期间，采购代理机构将通过指定联络人与投标人进行联系。</w:t>
      </w:r>
      <w:r/>
    </w:p>
    <w:p>
      <w:pPr>
        <w:ind w:firstLine="420"/>
        <w:spacing w:line="400" w:lineRule="exact"/>
        <w:rPr>
          <w:rFonts w:ascii="宋体" w:hAnsi="宋体"/>
          <w:bCs/>
          <w:color w:val="auto"/>
          <w:szCs w:val="21"/>
          <w:highlight w:val="none"/>
        </w:rPr>
      </w:pPr>
      <w:r>
        <w:rPr>
          <w:rFonts w:ascii="宋体" w:hAnsi="宋体"/>
          <w:bCs/>
          <w:color w:val="auto"/>
          <w:szCs w:val="21"/>
          <w:highlight w:val="none"/>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26、废标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.1无效投标条款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.1.6未通过符合性审查的。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.1.10</w:t>
      </w:r>
      <w:r>
        <w:rPr>
          <w:rFonts w:hint="eastAsia" w:ascii="宋体" w:hAnsi="宋体" w:eastAsia="宋体" w:cs="Times New Roman"/>
          <w:b/>
          <w:color w:val="auto"/>
          <w:sz w:val="21"/>
          <w:szCs w:val="21"/>
          <w:highlight w:val="none"/>
          <w:lang w:val="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.1.11 </w:t>
      </w:r>
      <w:r>
        <w:rPr>
          <w:rFonts w:hint="eastAsia" w:ascii="宋体" w:hAnsi="宋体"/>
          <w:b/>
          <w:color w:val="auto"/>
          <w:szCs w:val="21"/>
          <w:highlight w:val="none"/>
        </w:rPr>
        <w:t xml:space="preserve">如</w:t>
      </w:r>
      <w:r>
        <w:rPr>
          <w:rFonts w:hint="eastAsia" w:ascii="宋体" w:hAnsi="宋体"/>
          <w:b/>
          <w:color w:val="auto"/>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.2废标条款</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6</w:t>
      </w:r>
      <w:r>
        <w:rPr>
          <w:rFonts w:hint="eastAsia" w:ascii="宋体" w:hAnsi="宋体"/>
          <w:b/>
          <w:color w:val="auto"/>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3</w:t>
      </w:r>
      <w:r>
        <w:rPr>
          <w:rFonts w:hint="eastAsia" w:ascii="宋体" w:hAnsi="宋体"/>
          <w:b/>
          <w:color w:val="auto"/>
          <w:szCs w:val="21"/>
          <w:highlight w:val="none"/>
          <w:lang w:val="zh-CN"/>
        </w:rPr>
        <w:t xml:space="preserve">因重大变故，采购任务取消的。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4</w:t>
      </w:r>
      <w:r>
        <w:rPr>
          <w:rFonts w:hint="eastAsia" w:ascii="宋体" w:hAnsi="宋体"/>
          <w:b/>
          <w:color w:val="auto"/>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.2.</w:t>
      </w:r>
      <w:r>
        <w:rPr>
          <w:rFonts w:hint="eastAsia" w:ascii="宋体" w:hAnsi="宋体"/>
          <w:b/>
          <w:color w:val="auto"/>
          <w:szCs w:val="21"/>
          <w:highlight w:val="none"/>
        </w:rPr>
        <w:t xml:space="preserve">5</w:t>
      </w:r>
      <w:r>
        <w:rPr>
          <w:rFonts w:hint="eastAsia" w:ascii="宋体" w:hAnsi="宋体"/>
          <w:b/>
          <w:color w:val="auto"/>
          <w:szCs w:val="21"/>
          <w:highlight w:val="none"/>
          <w:lang w:val="zh-CN"/>
        </w:rPr>
        <w:t xml:space="preserve">因苏采云系统系统故障原因造成开标不成功的。</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2</w:t>
      </w:r>
      <w:r>
        <w:rPr>
          <w:rFonts w:ascii="宋体" w:hAnsi="宋体"/>
          <w:b/>
          <w:color w:val="auto"/>
          <w:szCs w:val="21"/>
          <w:highlight w:val="none"/>
          <w:lang w:val="zh-CN"/>
        </w:rPr>
        <w:t xml:space="preserve">6</w:t>
      </w:r>
      <w:r>
        <w:rPr>
          <w:rFonts w:hint="eastAsia" w:ascii="宋体" w:hAnsi="宋体"/>
          <w:b/>
          <w:color w:val="auto"/>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ascii="宋体" w:hAnsi="宋体"/>
          <w:b/>
          <w:color w:val="auto"/>
          <w:szCs w:val="21"/>
          <w:highlight w:val="none"/>
          <w:lang w:val="zh-CN"/>
        </w:rPr>
      </w:pPr>
      <w:r>
        <w:rPr>
          <w:rFonts w:ascii="宋体" w:hAnsi="宋体"/>
          <w:b/>
          <w:color w:val="auto"/>
          <w:szCs w:val="21"/>
          <w:highlight w:val="none"/>
          <w:lang w:val="zh-CN"/>
        </w:rPr>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27、</w:t>
      </w:r>
      <w:r>
        <w:rPr>
          <w:rFonts w:hint="eastAsia" w:ascii="宋体" w:hAnsi="宋体"/>
          <w:b/>
          <w:bCs/>
          <w:color w:val="auto"/>
          <w:szCs w:val="21"/>
          <w:highlight w:val="none"/>
          <w:lang w:val="zh-CN"/>
        </w:rPr>
        <w:t xml:space="preserve">电子投标文件</w:t>
      </w:r>
      <w:r>
        <w:rPr>
          <w:rFonts w:ascii="宋体" w:hAnsi="宋体"/>
          <w:b/>
          <w:bCs/>
          <w:color w:val="auto"/>
          <w:szCs w:val="21"/>
          <w:highlight w:val="none"/>
          <w:lang w:val="zh-CN"/>
        </w:rPr>
        <w:t xml:space="preserve">的评价和比较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27.1评标委员会将仅对</w:t>
      </w:r>
      <w:r>
        <w:rPr>
          <w:rFonts w:ascii="宋体" w:hAnsi="宋体"/>
          <w:color w:val="auto"/>
          <w:szCs w:val="21"/>
          <w:highlight w:val="none"/>
        </w:rPr>
        <w:t xml:space="preserve">满足</w:t>
      </w:r>
      <w:r>
        <w:rPr>
          <w:rFonts w:hint="eastAsia" w:ascii="宋体" w:hAnsi="宋体"/>
          <w:color w:val="auto"/>
          <w:szCs w:val="21"/>
          <w:highlight w:val="none"/>
          <w:lang w:val="zh-CN"/>
        </w:rPr>
        <w:t xml:space="preserve">招标文件</w:t>
      </w:r>
      <w:r>
        <w:rPr>
          <w:rFonts w:ascii="宋体" w:hAnsi="宋体"/>
          <w:color w:val="auto"/>
          <w:szCs w:val="21"/>
          <w:highlight w:val="none"/>
        </w:rPr>
        <w:t xml:space="preserve">实质性</w:t>
      </w:r>
      <w:r>
        <w:rPr>
          <w:rFonts w:ascii="宋体" w:hAnsi="宋体"/>
          <w:color w:val="auto"/>
          <w:szCs w:val="21"/>
          <w:highlight w:val="none"/>
          <w:lang w:val="zh-CN"/>
        </w:rPr>
        <w:t xml:space="preserve">要求的电子投标文件进行评价和比较。</w:t>
      </w:r>
      <w:r/>
    </w:p>
    <w:p>
      <w:pPr>
        <w:ind w:firstLine="420"/>
        <w:spacing w:line="400" w:lineRule="exact"/>
        <w:rPr>
          <w:rFonts w:ascii="宋体" w:hAnsi="宋体"/>
          <w:b/>
          <w:bCs/>
          <w:color w:val="auto"/>
          <w:szCs w:val="21"/>
          <w:highlight w:val="none"/>
        </w:rPr>
      </w:pPr>
      <w:r>
        <w:rPr>
          <w:rFonts w:ascii="宋体" w:hAnsi="宋体"/>
          <w:color w:val="auto"/>
          <w:szCs w:val="21"/>
          <w:highlight w:val="none"/>
          <w:lang w:val="zh-CN"/>
        </w:rPr>
        <w:t xml:space="preserve">27.2评价和比较采用综合评分法，</w:t>
      </w:r>
      <w:r>
        <w:rPr>
          <w:rFonts w:hint="eastAsia" w:ascii="宋体" w:hAnsi="宋体"/>
          <w:color w:val="auto"/>
          <w:szCs w:val="21"/>
          <w:highlight w:val="none"/>
          <w:lang w:val="zh-CN"/>
        </w:rPr>
        <w:t xml:space="preserve">评标委员会</w:t>
      </w:r>
      <w:r>
        <w:rPr>
          <w:rFonts w:ascii="宋体" w:hAnsi="宋体"/>
          <w:color w:val="auto"/>
          <w:szCs w:val="21"/>
          <w:highlight w:val="none"/>
          <w:lang w:val="zh-CN"/>
        </w:rPr>
        <w:t xml:space="preserve">严格按照</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的规定要求、条件、评分标准，对投标人所提供货物或服务的先进性、可靠性、售后服务承诺、质量保证承诺等实质性响应内容进行比较评价。</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七、授予合同</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28、中标人的确认</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28.1评标委员会按照评标办法和标准对合格投标人的</w:t>
      </w:r>
      <w:r>
        <w:rPr>
          <w:rFonts w:hint="eastAsia" w:ascii="宋体" w:hAnsi="宋体"/>
          <w:color w:val="auto"/>
          <w:szCs w:val="21"/>
          <w:highlight w:val="none"/>
          <w:lang w:val="zh-CN"/>
        </w:rPr>
        <w:t xml:space="preserve">电子投标文件</w:t>
      </w:r>
      <w:r>
        <w:rPr>
          <w:rFonts w:ascii="宋体" w:hAnsi="宋体"/>
          <w:color w:val="auto"/>
          <w:szCs w:val="21"/>
          <w:highlight w:val="none"/>
          <w:lang w:val="zh-CN"/>
        </w:rPr>
        <w:t xml:space="preserve">进行评价和比较、打分，并确定中标人。</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28.2采购代理机构在</w:t>
      </w:r>
      <w:r>
        <w:rPr>
          <w:rFonts w:hint="eastAsia" w:ascii="宋体" w:hAnsi="宋体"/>
          <w:color w:val="auto"/>
          <w:szCs w:val="21"/>
          <w:highlight w:val="none"/>
          <w:lang w:val="zh-CN"/>
        </w:rPr>
        <w:t xml:space="preserve">苏采云系统中</w:t>
      </w:r>
      <w:r>
        <w:rPr>
          <w:rFonts w:ascii="宋体" w:hAnsi="宋体"/>
          <w:color w:val="auto"/>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2</w:t>
      </w:r>
      <w:r>
        <w:rPr>
          <w:rFonts w:ascii="宋体" w:hAnsi="宋体"/>
          <w:color w:val="auto"/>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28.4中标人个数：1个</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29、合同授予标准</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29.1采购代理机构将把合同授予其电子投标文件在实质上响应招标文件要求和按本须知规定评选出的中标人。确定为中标人的必须具有实施本合同的能力和资源。</w:t>
      </w:r>
      <w:r/>
    </w:p>
    <w:p>
      <w:pPr>
        <w:ind w:firstLine="422"/>
        <w:spacing w:line="400" w:lineRule="exact"/>
        <w:rPr>
          <w:rFonts w:ascii="宋体" w:hAnsi="宋体"/>
          <w:b/>
          <w:color w:val="auto"/>
          <w:szCs w:val="21"/>
          <w:highlight w:val="none"/>
          <w:lang w:val="zh-CN"/>
        </w:rPr>
      </w:pPr>
      <w:r>
        <w:rPr>
          <w:rFonts w:hint="eastAsia" w:ascii="宋体" w:hAnsi="宋体"/>
          <w:b/>
          <w:color w:val="auto"/>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30、中标通知书</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30.2中标通知书将成为合同的组成部分。</w:t>
      </w:r>
      <w:r/>
    </w:p>
    <w:p>
      <w:pPr>
        <w:ind w:firstLine="420"/>
        <w:spacing w:line="400" w:lineRule="exact"/>
        <w:rPr>
          <w:rFonts w:ascii="宋体" w:hAnsi="宋体"/>
          <w:bCs/>
          <w:color w:val="auto"/>
          <w:szCs w:val="21"/>
          <w:highlight w:val="none"/>
        </w:rPr>
      </w:pPr>
      <w:r>
        <w:rPr>
          <w:rFonts w:ascii="宋体" w:hAnsi="宋体"/>
          <w:color w:val="auto"/>
          <w:szCs w:val="21"/>
          <w:highlight w:val="none"/>
          <w:lang w:val="zh-CN"/>
        </w:rPr>
        <w:t xml:space="preserve">30.3采购代理机构对未中标人不承担解释未中标原因的义务。</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31、合同的签订</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31.2签订的合同及合同条款应以</w:t>
      </w:r>
      <w:r>
        <w:rPr>
          <w:rFonts w:hint="eastAsia" w:ascii="宋体" w:hAnsi="宋体"/>
          <w:color w:val="auto"/>
          <w:szCs w:val="21"/>
          <w:highlight w:val="none"/>
          <w:lang w:val="zh-CN"/>
        </w:rPr>
        <w:t xml:space="preserve">招标文件</w:t>
      </w:r>
      <w:r>
        <w:rPr>
          <w:rFonts w:ascii="宋体" w:hAnsi="宋体"/>
          <w:color w:val="auto"/>
          <w:szCs w:val="21"/>
          <w:highlight w:val="none"/>
          <w:lang w:val="zh-CN"/>
        </w:rPr>
        <w:t xml:space="preserve">和中标人的电子投标文件及其澄清文件为依据。</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31.3中标人无正当理由不得放弃中标。</w:t>
      </w:r>
      <w:r/>
    </w:p>
    <w:p>
      <w:pPr>
        <w:ind w:firstLine="422"/>
        <w:spacing w:line="400" w:lineRule="exact"/>
        <w:rPr>
          <w:rFonts w:ascii="宋体" w:hAnsi="宋体"/>
          <w:b/>
          <w:bCs/>
          <w:color w:val="auto"/>
          <w:szCs w:val="21"/>
          <w:highlight w:val="none"/>
        </w:rPr>
      </w:pPr>
      <w:r>
        <w:rPr>
          <w:rFonts w:ascii="宋体" w:hAnsi="宋体"/>
          <w:b/>
          <w:bCs/>
          <w:color w:val="auto"/>
          <w:szCs w:val="21"/>
          <w:highlight w:val="none"/>
        </w:rPr>
        <w:t xml:space="preserve">32、履约保证金</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rPr>
        <w:t xml:space="preserve">无</w:t>
      </w:r>
      <w:r>
        <w:rPr>
          <w:rFonts w:hint="eastAsia" w:ascii="宋体" w:hAnsi="宋体"/>
          <w:color w:val="auto"/>
          <w:szCs w:val="21"/>
          <w:highlight w:val="none"/>
          <w:lang w:val="zh-CN"/>
        </w:rPr>
        <w:t xml:space="preserve">。</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八、其他事项</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33、中标服务费</w:t>
      </w:r>
      <w:r/>
    </w:p>
    <w:p>
      <w:pPr>
        <w:ind w:firstLine="420"/>
        <w:spacing w:line="400" w:lineRule="exact"/>
        <w:rPr>
          <w:rFonts w:ascii="宋体" w:hAnsi="宋体"/>
          <w:color w:val="auto"/>
          <w:szCs w:val="21"/>
          <w:highlight w:val="none"/>
        </w:rPr>
      </w:pPr>
      <w:r>
        <w:rPr>
          <w:rFonts w:ascii="宋体" w:hAnsi="宋体"/>
          <w:color w:val="auto"/>
          <w:szCs w:val="21"/>
          <w:highlight w:val="none"/>
          <w:lang w:val="zh-CN"/>
        </w:rPr>
        <w:t xml:space="preserve">33.1中标人应按前附表规定缴纳中标服务费。</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33.2服务费交纳账户：苏州市卫康招投标咨询服务有限公司</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账号：1102020209000295112</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开户银行：</w:t>
      </w:r>
      <w:r>
        <w:rPr>
          <w:rFonts w:hint="eastAsia" w:ascii="宋体" w:hAnsi="宋体"/>
          <w:color w:val="auto"/>
          <w:szCs w:val="21"/>
          <w:highlight w:val="none"/>
          <w:lang w:val="zh-CN"/>
        </w:rPr>
        <w:t xml:space="preserve">中国工商银行股份有限公司苏州</w:t>
      </w:r>
      <w:r>
        <w:rPr>
          <w:rFonts w:ascii="宋体" w:hAnsi="宋体"/>
          <w:color w:val="auto"/>
          <w:szCs w:val="21"/>
          <w:highlight w:val="none"/>
          <w:lang w:val="zh-CN"/>
        </w:rPr>
        <w:t xml:space="preserve">道前支行</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34、监督</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34.1政府有关监督部门将对招投标全过程进行监督。</w:t>
      </w:r>
      <w:r/>
    </w:p>
    <w:p>
      <w:pPr>
        <w:ind w:firstLine="422"/>
        <w:spacing w:line="400" w:lineRule="exact"/>
        <w:rPr>
          <w:rFonts w:ascii="宋体" w:hAnsi="宋体"/>
          <w:b/>
          <w:bCs/>
          <w:color w:val="auto"/>
          <w:szCs w:val="21"/>
          <w:highlight w:val="none"/>
        </w:rPr>
      </w:pPr>
      <w:r>
        <w:rPr>
          <w:rFonts w:ascii="宋体" w:hAnsi="宋体"/>
          <w:b/>
          <w:bCs/>
          <w:color w:val="auto"/>
          <w:szCs w:val="21"/>
          <w:highlight w:val="none"/>
          <w:lang w:val="zh-CN"/>
        </w:rPr>
        <w:t xml:space="preserve">35、未尽事宜</w:t>
      </w:r>
      <w:r/>
    </w:p>
    <w:p>
      <w:pPr>
        <w:ind w:firstLine="420"/>
        <w:spacing w:line="400" w:lineRule="exact"/>
        <w:rPr>
          <w:rFonts w:ascii="宋体" w:hAnsi="宋体"/>
          <w:color w:val="auto"/>
          <w:szCs w:val="21"/>
          <w:highlight w:val="none"/>
          <w:lang w:val="zh-CN"/>
        </w:rPr>
      </w:pPr>
      <w:r>
        <w:rPr>
          <w:rFonts w:ascii="宋体" w:hAnsi="宋体"/>
          <w:color w:val="auto"/>
          <w:szCs w:val="21"/>
          <w:highlight w:val="none"/>
          <w:lang w:val="zh-CN"/>
        </w:rPr>
        <w:t xml:space="preserve">按《中华人民共和国政府采购法》及其他有关政府采购的法律法规的规定执行</w:t>
      </w:r>
      <w:r>
        <w:rPr>
          <w:color w:val="auto"/>
          <w:szCs w:val="21"/>
          <w:highlight w:val="none"/>
          <w:lang w:val="zh-CN"/>
        </w:rPr>
        <w:t xml:space="preserve">。</w:t>
      </w:r>
      <w:bookmarkEnd w:id="4"/>
      <w:r/>
      <w:r/>
    </w:p>
    <w:p>
      <w:pPr>
        <w:jc w:val="center"/>
        <w:rPr>
          <w:color w:val="auto"/>
          <w:highlight w:val="none"/>
        </w:rPr>
      </w:pPr>
      <w:r>
        <w:rPr>
          <w:color w:val="auto"/>
          <w:highlight w:val="none"/>
        </w:rPr>
      </w:r>
      <w:r/>
    </w:p>
    <w:p>
      <w:pPr>
        <w:jc w:val="center"/>
        <w:rPr>
          <w:rFonts w:ascii="宋体" w:hAnsi="宋体"/>
          <w:b/>
          <w:bCs/>
          <w:color w:val="auto"/>
          <w:sz w:val="32"/>
          <w:highlight w:val="none"/>
        </w:rPr>
      </w:pPr>
      <w:r>
        <w:rPr>
          <w:rFonts w:ascii="宋体" w:hAnsi="宋体"/>
          <w:b/>
          <w:bCs/>
          <w:color w:val="auto"/>
          <w:sz w:val="32"/>
          <w:highlight w:val="none"/>
        </w:rPr>
        <w:br w:type="page" w:clear="all"/>
      </w:r>
      <w:bookmarkStart w:id="6" w:name="_Hlk99527780"/>
      <w:r/>
      <w:bookmarkStart w:id="7" w:name="_Hlk110604834"/>
      <w:r>
        <w:rPr>
          <w:rFonts w:hint="eastAsia" w:ascii="宋体" w:hAnsi="宋体"/>
          <w:b/>
          <w:bCs/>
          <w:color w:val="auto"/>
          <w:sz w:val="32"/>
          <w:highlight w:val="none"/>
        </w:rPr>
        <w:t xml:space="preserve">第三章 电子投标文件格式</w:t>
      </w:r>
      <w:r/>
    </w:p>
    <w:p>
      <w:pPr>
        <w:rPr>
          <w:rFonts w:hint="eastAsia" w:ascii="宋体" w:hAnsi="宋体"/>
          <w:b/>
          <w:bCs/>
          <w:color w:val="auto"/>
          <w:sz w:val="32"/>
          <w:highlight w:val="none"/>
        </w:rPr>
      </w:pPr>
      <w:r>
        <w:rPr>
          <w:rFonts w:hint="eastAsia" w:ascii="宋体" w:hAnsi="宋体"/>
          <w:b/>
          <w:bCs/>
          <w:color w:val="auto"/>
          <w:sz w:val="32"/>
          <w:highlight w:val="none"/>
        </w:rPr>
      </w:r>
      <w:r/>
    </w:p>
    <w:p>
      <w:pPr>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说明：</w:t>
      </w:r>
      <w:r/>
    </w:p>
    <w:p>
      <w:pPr>
        <w:ind w:firstLine="480"/>
        <w:spacing w:line="360" w:lineRule="auto"/>
        <w:rPr>
          <w:rFonts w:hint="eastAsia" w:ascii="宋体" w:hAnsi="宋体"/>
          <w:b/>
          <w:bCs/>
          <w:color w:val="auto"/>
          <w:szCs w:val="21"/>
          <w:highlight w:val="none"/>
        </w:rPr>
      </w:pPr>
      <w:r>
        <w:rPr>
          <w:rFonts w:hint="eastAsia" w:ascii="宋体" w:hAnsi="宋体" w:cs="宋体"/>
          <w:b/>
          <w:bCs/>
          <w:color w:val="auto"/>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r>
      <w:r/>
    </w:p>
    <w:p>
      <w:pPr>
        <w:pStyle w:val="1192"/>
        <w:ind w:firstLine="422"/>
        <w:rPr>
          <w:rFonts w:ascii="宋体" w:hAnsi="宋体" w:cs="宋体"/>
          <w:b/>
          <w:bCs/>
          <w:color w:val="auto"/>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12"/>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7"/>
        <w:gridCol w:w="1695"/>
        <w:gridCol w:w="2183"/>
      </w:tblGrid>
      <w:tr>
        <w:trPr>
          <w:jc w:val="center"/>
          <w:trHeight w:val="841"/>
        </w:trPr>
        <w:tc>
          <w:tcPr>
            <w:tcBorders>
              <w:top w:val="single" w:color="auto" w:sz="4" w:space="0"/>
              <w:bottom w:val="single" w:color="auto" w:sz="4" w:space="0"/>
              <w:right w:val="single" w:color="auto" w:sz="4" w:space="0"/>
            </w:tcBorders>
            <w:tcW w:w="118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995"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总价（元）</w:t>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备注</w:t>
            </w:r>
            <w:r/>
          </w:p>
        </w:tc>
      </w:tr>
      <w:tr>
        <w:trPr>
          <w:jc w:val="center"/>
          <w:trHeight w:val="874"/>
        </w:trPr>
        <w:tc>
          <w:tcPr>
            <w:tcBorders>
              <w:top w:val="single" w:color="auto" w:sz="4" w:space="0"/>
              <w:bottom w:val="single" w:color="auto" w:sz="4" w:space="0"/>
              <w:right w:val="single" w:color="auto" w:sz="4" w:space="0"/>
            </w:tcBorders>
            <w:tcW w:w="1182"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42"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5" w:type="pct"/>
            <w:vAlign w:val="top"/>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1279" w:type="pct"/>
            <w:vAlign w:val="center"/>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r>
      <w:tr>
        <w:trPr>
          <w:jc w:val="center"/>
          <w:trHeight w:val="651"/>
        </w:trPr>
        <w:tc>
          <w:tcPr>
            <w:gridSpan w:val="4"/>
            <w:tcBorders>
              <w:top w:val="single" w:color="auto" w:sz="4" w:space="0"/>
              <w:bottom w:val="single" w:color="auto" w:sz="4" w:space="0"/>
            </w:tcBorders>
            <w:tcW w:w="5000" w:type="pct"/>
            <w:vAlign w:val="center"/>
            <w:textDirection w:val="lrTb"/>
            <w:noWrap w:val="false"/>
          </w:tcPr>
          <w:p>
            <w:pPr>
              <w:jc w:val="left"/>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合计（人民币大写）：     小写：</w:t>
            </w:r>
            <w:r/>
          </w:p>
        </w:tc>
      </w:tr>
    </w:tbl>
    <w:p>
      <w:pPr>
        <w:pStyle w:val="1192"/>
        <w:ind w:firstLine="422"/>
        <w:rPr>
          <w:rFonts w:ascii="宋体" w:hAnsi="宋体" w:cs="宋体"/>
          <w:b/>
          <w:bCs/>
          <w:color w:val="auto"/>
          <w:szCs w:val="21"/>
          <w:highlight w:val="none"/>
        </w:rPr>
      </w:pPr>
      <w:r>
        <w:rPr>
          <w:rFonts w:ascii="宋体" w:hAnsi="宋体" w:cs="宋体"/>
          <w:b/>
          <w:bCs/>
          <w:color w:val="auto"/>
          <w:szCs w:val="21"/>
          <w:highlight w:val="none"/>
        </w:rPr>
      </w:r>
      <w:r/>
    </w:p>
    <w:p>
      <w:pPr>
        <w:pStyle w:val="1192"/>
        <w:spacing w:line="360" w:lineRule="auto"/>
        <w:rPr>
          <w:rFonts w:ascii="宋体" w:hAnsi="宋体" w:cs="宋体"/>
          <w:b/>
          <w:bCs/>
          <w:color w:val="auto"/>
          <w:szCs w:val="21"/>
          <w:highlight w:val="none"/>
        </w:rPr>
      </w:pPr>
      <w:r>
        <w:rPr>
          <w:rFonts w:hint="eastAsia" w:ascii="宋体" w:hAnsi="宋体" w:cs="宋体"/>
          <w:color w:val="auto"/>
          <w:szCs w:val="21"/>
          <w:highlight w:val="none"/>
          <w:lang w:eastAsia="zh-CN" w:bidi="en-US"/>
        </w:rPr>
        <w:t xml:space="preserve">投标人</w:t>
      </w:r>
      <w:r>
        <w:rPr>
          <w:rFonts w:hint="eastAsia" w:ascii="宋体" w:hAnsi="宋体" w:cs="宋体"/>
          <w:color w:val="auto"/>
          <w:szCs w:val="21"/>
          <w:highlight w:val="none"/>
          <w:lang w:bidi="en-US"/>
        </w:rPr>
        <w:t xml:space="preserve">（盖章）</w:t>
      </w:r>
      <w:r/>
    </w:p>
    <w:p>
      <w:pPr>
        <w:pStyle w:val="1192"/>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1192"/>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：（投标人）法人委托书</w:t>
      </w:r>
      <w:r/>
    </w:p>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法人委托书</w:t>
      </w:r>
      <w:r/>
    </w:p>
    <w:p>
      <w:pPr>
        <w:ind w:firstLine="42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本授权委托书声明：  我 </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（姓名）系</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（投标人名称）的法定代表人，现授权委托</w:t>
      </w:r>
      <w:r>
        <w:rPr>
          <w:rFonts w:hint="eastAsia" w:ascii="宋体" w:hAnsi="宋体" w:cs="宋体"/>
          <w:color w:val="auto"/>
          <w:szCs w:val="21"/>
          <w:highlight w:val="none"/>
          <w:u w:val="single"/>
          <w:lang w:val="zh-CN"/>
        </w:rPr>
        <w:t xml:space="preserve">X  X  X </w:t>
      </w:r>
      <w:r>
        <w:rPr>
          <w:rFonts w:hint="eastAsia" w:ascii="宋体" w:hAnsi="宋体" w:cs="宋体"/>
          <w:color w:val="auto"/>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auto"/>
          <w:szCs w:val="21"/>
          <w:highlight w:val="none"/>
          <w:u w:val="single"/>
          <w:lang w:val="zh-CN"/>
        </w:rPr>
        <w:t xml:space="preserve">   X   X   X   </w:t>
      </w:r>
      <w:r>
        <w:rPr>
          <w:rFonts w:hint="eastAsia" w:ascii="宋体" w:hAnsi="宋体" w:cs="宋体"/>
          <w:color w:val="auto"/>
          <w:szCs w:val="21"/>
          <w:highlight w:val="none"/>
          <w:lang w:val="zh-CN"/>
        </w:rPr>
        <w:t xml:space="preserve">号公开招标的招投标活动。代理人在开标、评标、合同谈判过程中所签署的一切文件和处理与这有关的一切事务，我均予以承认。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代理人无转委托权。特此委托。</w:t>
      </w:r>
      <w:r/>
    </w:p>
    <w:p>
      <w:pPr>
        <w:pStyle w:val="896"/>
        <w:spacing w:line="360" w:lineRule="auto"/>
        <w:rPr>
          <w:rFonts w:ascii="宋体" w:hAnsi="宋体" w:cs="宋体"/>
          <w:color w:val="auto"/>
          <w:sz w:val="21"/>
          <w:highlight w:val="none"/>
        </w:rPr>
      </w:pPr>
      <w:r>
        <w:rPr>
          <w:rFonts w:ascii="宋体" w:hAnsi="宋体" w:cs="宋体"/>
          <w:color w:val="auto"/>
          <w:sz w:val="21"/>
          <w:highlight w:val="none"/>
        </w:rPr>
      </w:r>
      <w:r/>
    </w:p>
    <w:p>
      <w:pPr>
        <w:pStyle w:val="89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投标人：（公章）</w:t>
      </w:r>
      <w:r/>
    </w:p>
    <w:p>
      <w:pPr>
        <w:pStyle w:val="89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法定代表人：（签字或签章）</w:t>
      </w:r>
      <w:r/>
    </w:p>
    <w:p>
      <w:pPr>
        <w:pStyle w:val="896"/>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代理人：（签字或签章）</w:t>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right"/>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5"/>
        <w:jc w:val="cente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日期：     年    月     日</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rPr>
      </w:pPr>
      <w:r>
        <w:rPr>
          <w:rFonts w:hint="eastAsia" w:ascii="宋体" w:hAnsi="宋体" w:cs="宋体"/>
          <w:color w:val="auto"/>
          <w:szCs w:val="21"/>
          <w:highlight w:val="none"/>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3</w:t>
      </w:r>
      <w:r>
        <w:rPr>
          <w:rFonts w:hint="eastAsia" w:ascii="宋体" w:hAnsi="宋体" w:cs="宋体"/>
          <w:b/>
          <w:bCs/>
          <w:color w:val="auto"/>
          <w:szCs w:val="21"/>
          <w:highlight w:val="none"/>
          <w:lang w:val="zh-CN"/>
        </w:rPr>
        <w:t xml:space="preserve">：投标函</w:t>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投标函</w:t>
      </w:r>
      <w:r/>
    </w:p>
    <w:p>
      <w:pPr>
        <w:spacing w:line="400" w:lineRule="exact"/>
        <w:rPr>
          <w:rFonts w:ascii="宋体" w:hAnsi="宋体" w:cs="宋体"/>
          <w:color w:val="auto"/>
          <w:szCs w:val="21"/>
          <w:highlight w:val="none"/>
        </w:rPr>
      </w:pPr>
      <w:r>
        <w:rPr>
          <w:rFonts w:hint="eastAsia" w:ascii="宋体" w:hAnsi="宋体" w:cs="宋体"/>
          <w:color w:val="auto"/>
          <w:szCs w:val="21"/>
          <w:highlight w:val="none"/>
          <w:u w:val="single"/>
        </w:rPr>
        <w:t xml:space="preserve">苏州市卫康招投标咨询服务有限公司</w:t>
      </w:r>
      <w:r>
        <w:rPr>
          <w:rFonts w:hint="eastAsia" w:ascii="宋体" w:hAnsi="宋体" w:cs="宋体"/>
          <w:color w:val="auto"/>
          <w:szCs w:val="21"/>
          <w:highlight w:val="none"/>
          <w:lang w:val="zh-CN"/>
        </w:rPr>
        <w:t xml:space="preserve">：</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我们收到贵</w:t>
      </w:r>
      <w:r>
        <w:rPr>
          <w:rFonts w:hint="eastAsia" w:ascii="宋体" w:hAnsi="宋体" w:cs="宋体"/>
          <w:color w:val="auto"/>
          <w:szCs w:val="21"/>
          <w:highlight w:val="none"/>
        </w:rPr>
        <w:t xml:space="preserve">方</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lang w:val="zh-CN"/>
        </w:rPr>
        <w:t xml:space="preserve">号招标文件，经仔细阅读和研究，我们决定参加投标，</w:t>
      </w:r>
      <w:r>
        <w:rPr>
          <w:rFonts w:hint="eastAsia" w:ascii="宋体" w:hAnsi="宋体" w:cs="宋体"/>
          <w:color w:val="auto"/>
          <w:szCs w:val="21"/>
          <w:highlight w:val="none"/>
        </w:rPr>
        <w:t xml:space="preserve">并做出如下承诺：</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我</w:t>
      </w:r>
      <w:r>
        <w:rPr>
          <w:rFonts w:hint="eastAsia" w:ascii="宋体" w:hAnsi="宋体" w:cs="宋体"/>
          <w:color w:val="auto"/>
          <w:szCs w:val="21"/>
          <w:highlight w:val="none"/>
        </w:rPr>
        <w:t xml:space="preserve">们</w:t>
      </w:r>
      <w:r>
        <w:rPr>
          <w:rFonts w:hint="eastAsia" w:ascii="宋体" w:hAnsi="宋体" w:cs="宋体"/>
          <w:color w:val="auto"/>
          <w:szCs w:val="21"/>
          <w:highlight w:val="none"/>
          <w:lang w:val="zh-CN"/>
        </w:rPr>
        <w:t xml:space="preserve">已详细审查并确认全部招标文件（包括补充文件）以及全部参考资料和有关附件</w:t>
      </w:r>
      <w:r>
        <w:rPr>
          <w:rFonts w:hint="eastAsia" w:ascii="宋体" w:hAnsi="宋体" w:cs="宋体"/>
          <w:color w:val="auto"/>
          <w:szCs w:val="21"/>
          <w:highlight w:val="none"/>
        </w:rPr>
        <w:t xml:space="preserve">。</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如果我们的投标书被接受，我们将严格履行招标文件中规定的每一项要求，按期、按质、按量履行合同的义务。</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、我们同意按招标文件中的规定，本投标书的有效期限为开标后</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rPr>
        <w:t xml:space="preserve">90</w:t>
      </w:r>
      <w:r>
        <w:rPr>
          <w:rFonts w:hint="eastAsia" w:ascii="宋体" w:hAnsi="宋体" w:cs="宋体"/>
          <w:color w:val="auto"/>
          <w:szCs w:val="21"/>
          <w:highlight w:val="none"/>
          <w:lang w:val="zh-CN"/>
        </w:rPr>
        <w:t xml:space="preserve">天。</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、我们愿意提供招标方在招标文件中要求的</w:t>
      </w:r>
      <w:r>
        <w:rPr>
          <w:rFonts w:hint="eastAsia" w:ascii="宋体" w:hAnsi="宋体" w:cs="宋体"/>
          <w:color w:val="auto"/>
          <w:szCs w:val="21"/>
          <w:highlight w:val="none"/>
        </w:rPr>
        <w:t xml:space="preserve">相关</w:t>
      </w:r>
      <w:r>
        <w:rPr>
          <w:rFonts w:hint="eastAsia" w:ascii="宋体" w:hAnsi="宋体" w:cs="宋体"/>
          <w:color w:val="auto"/>
          <w:szCs w:val="21"/>
          <w:highlight w:val="none"/>
          <w:lang w:val="zh-CN"/>
        </w:rPr>
        <w:t xml:space="preserve">资料。</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6、我们承诺该项投标在开标后的全过程中保持有效，不作任何更改和变动。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我们愿意按照贵</w:t>
      </w:r>
      <w:r>
        <w:rPr>
          <w:rFonts w:hint="eastAsia" w:ascii="宋体" w:hAnsi="宋体" w:cs="宋体"/>
          <w:b/>
          <w:bCs/>
          <w:color w:val="auto"/>
          <w:szCs w:val="21"/>
          <w:highlight w:val="none"/>
        </w:rPr>
        <w:t xml:space="preserve">方</w:t>
      </w:r>
      <w:r>
        <w:rPr>
          <w:rFonts w:hint="eastAsia" w:ascii="宋体" w:hAnsi="宋体" w:cs="宋体"/>
          <w:b/>
          <w:bCs/>
          <w:color w:val="auto"/>
          <w:szCs w:val="21"/>
          <w:highlight w:val="none"/>
          <w:lang w:val="zh-CN"/>
        </w:rPr>
        <w:t xml:space="preserve">招标文件的要求提供网上投标文件一份，并保证全部投标文件内容真实有效，若有虚假，我公司愿意承担与此相关的一切责任；</w:t>
      </w:r>
      <w:r/>
    </w:p>
    <w:p>
      <w:pPr>
        <w:ind w:firstLine="420"/>
        <w:spacing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8</w:t>
      </w:r>
      <w:r>
        <w:rPr>
          <w:rFonts w:hint="eastAsia" w:ascii="宋体" w:hAnsi="宋体" w:cs="宋体"/>
          <w:color w:val="auto"/>
          <w:szCs w:val="21"/>
          <w:highlight w:val="none"/>
          <w:lang w:val="zh-CN"/>
        </w:rPr>
        <w:t xml:space="preserve">、我们愿意按照《中华人民共和国</w:t>
      </w:r>
      <w:r>
        <w:rPr>
          <w:rFonts w:hint="eastAsia" w:ascii="宋体" w:hAnsi="宋体" w:cs="宋体"/>
          <w:color w:val="auto"/>
          <w:szCs w:val="21"/>
          <w:highlight w:val="none"/>
        </w:rPr>
        <w:t xml:space="preserve">民法典</w:t>
      </w:r>
      <w:r>
        <w:rPr>
          <w:rFonts w:hint="eastAsia" w:ascii="宋体" w:hAnsi="宋体" w:cs="宋体"/>
          <w:color w:val="auto"/>
          <w:szCs w:val="21"/>
          <w:highlight w:val="none"/>
          <w:lang w:val="zh-CN"/>
        </w:rPr>
        <w:t xml:space="preserve">》履行自己应该承担的全部责任；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9、我们同意采购人关于违约责任的认定方式和对违约责任的处罚；在服务过程中，如我单位违约，我单位愿意承担相应违约责任。</w:t>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    所有有关标书的函电，请按下列地址联系：</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单位：</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地址：</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邮政编码：</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联系人：</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联系电话</w:t>
      </w:r>
      <w:r>
        <w:rPr>
          <w:rFonts w:hint="eastAsia" w:ascii="宋体" w:hAnsi="宋体" w:cs="宋体"/>
          <w:color w:val="auto"/>
          <w:szCs w:val="21"/>
          <w:highlight w:val="none"/>
        </w:rPr>
        <w:t xml:space="preserve">/传真：</w:t>
      </w:r>
      <w:r/>
    </w:p>
    <w:p>
      <w:pPr>
        <w:ind w:firstLine="480"/>
        <w:spacing w:line="400" w:lineRule="exact"/>
        <w:rPr>
          <w:rFonts w:ascii="宋体" w:hAnsi="宋体" w:cs="宋体"/>
          <w:color w:val="auto"/>
          <w:sz w:val="24"/>
          <w:highlight w:val="none"/>
        </w:rPr>
      </w:pPr>
      <w:r>
        <w:rPr>
          <w:rFonts w:ascii="宋体" w:hAnsi="宋体" w:cs="宋体"/>
          <w:color w:val="auto"/>
          <w:sz w:val="24"/>
          <w:highlight w:val="none"/>
        </w:rPr>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法定代表人或被授权人：（签字或签章）</w:t>
      </w:r>
      <w:r/>
    </w:p>
    <w:p>
      <w:pPr>
        <w:ind w:firstLine="25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lang w:eastAsia="zh-CN"/>
        </w:rPr>
        <w:t xml:space="preserve">2026</w:t>
      </w:r>
      <w:r>
        <w:rPr>
          <w:rFonts w:hint="eastAsia" w:ascii="宋体" w:hAnsi="宋体" w:cs="宋体"/>
          <w:color w:val="auto"/>
          <w:szCs w:val="21"/>
          <w:highlight w:val="none"/>
          <w:lang w:val="zh-CN"/>
        </w:rPr>
        <w:t xml:space="preserve">年     月     日</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4</w:t>
      </w:r>
      <w:r>
        <w:rPr>
          <w:rFonts w:ascii="宋体" w:hAnsi="宋体"/>
          <w:b/>
          <w:bCs/>
          <w:color w:val="auto"/>
          <w:szCs w:val="21"/>
          <w:highlight w:val="none"/>
          <w:lang w:val="zh-CN"/>
        </w:rPr>
        <w:t xml:space="preserve">：</w:t>
      </w:r>
      <w:r>
        <w:rPr>
          <w:rFonts w:hint="eastAsia" w:ascii="宋体" w:hAnsi="宋体"/>
          <w:b/>
          <w:bCs/>
          <w:color w:val="auto"/>
          <w:szCs w:val="21"/>
          <w:highlight w:val="none"/>
          <w:lang w:val="zh-CN"/>
        </w:rPr>
        <w:t xml:space="preserve">分项报价表</w:t>
      </w:r>
      <w:r/>
    </w:p>
    <w:p>
      <w:pPr>
        <w:ind w:firstLine="3196"/>
        <w:spacing w:line="42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分项报价表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12"/>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1093"/>
        <w:gridCol w:w="1417"/>
        <w:gridCol w:w="3230"/>
      </w:tblGrid>
      <w:tr>
        <w:trPr>
          <w:jc w:val="center"/>
          <w:trHeight w:val="600"/>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4" w:space="0"/>
            </w:tcBorders>
            <w:tcW w:w="1093"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数量</w:t>
            </w:r>
            <w:r/>
          </w:p>
        </w:tc>
        <w:tc>
          <w:tcPr>
            <w:tcBorders>
              <w:top w:val="single" w:color="auto" w:sz="6" w:space="0"/>
              <w:left w:val="single" w:color="auto" w:sz="4" w:space="0"/>
              <w:bottom w:val="single" w:color="auto" w:sz="6" w:space="0"/>
              <w:right w:val="single" w:color="auto" w:sz="6" w:space="0"/>
            </w:tcBorders>
            <w:tcW w:w="141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单价</w:t>
            </w:r>
            <w:r/>
          </w:p>
        </w:tc>
        <w:tc>
          <w:tcPr>
            <w:tcBorders>
              <w:top w:val="single" w:color="auto" w:sz="6" w:space="0"/>
              <w:left w:val="single" w:color="auto" w:sz="6" w:space="0"/>
              <w:bottom w:val="single" w:color="auto" w:sz="6" w:space="0"/>
              <w:right w:val="single" w:color="auto" w:sz="6" w:space="0"/>
            </w:tcBorders>
            <w:tcW w:w="3230"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65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93"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4" w:space="0"/>
              <w:bottom w:val="single" w:color="auto" w:sz="6" w:space="0"/>
              <w:right w:val="single" w:color="auto" w:sz="6" w:space="0"/>
            </w:tcBorders>
            <w:tcW w:w="1417"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3230" w:type="dxa"/>
            <w:vAlign w:val="top"/>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241"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最终报价</w:t>
            </w:r>
            <w:r/>
          </w:p>
        </w:tc>
        <w:tc>
          <w:tcPr>
            <w:gridSpan w:val="4"/>
            <w:tcBorders>
              <w:top w:val="single" w:color="auto" w:sz="6" w:space="0"/>
              <w:left w:val="single" w:color="auto" w:sz="6" w:space="0"/>
              <w:bottom w:val="single" w:color="auto" w:sz="6" w:space="0"/>
              <w:right w:val="single" w:color="auto" w:sz="6" w:space="0"/>
            </w:tcBorders>
            <w:tcW w:w="7397" w:type="dxa"/>
            <w:vAlign w:val="center"/>
            <w:textDirection w:val="lrTb"/>
            <w:noWrap/>
          </w:tcPr>
          <w:p>
            <w:pPr>
              <w:spacing w:line="5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金额大写                    元</w:t>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925"/>
        <w:rPr>
          <w:rFonts w:hint="eastAsia" w:hAnsi="宋体" w:eastAsia="宋体" w:cs="宋体"/>
          <w:b/>
          <w:bCs/>
          <w:color w:val="auto"/>
          <w:sz w:val="21"/>
          <w:szCs w:val="21"/>
          <w:highlight w:val="none"/>
        </w:rPr>
      </w:pPr>
      <w:r/>
      <w:bookmarkStart w:id="8" w:name="_Toc18106"/>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25"/>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格式5：</w:t>
      </w:r>
      <w:bookmarkEnd w:id="8"/>
      <w:r>
        <w:rPr>
          <w:rFonts w:hint="eastAsia" w:hAnsi="宋体" w:eastAsia="宋体" w:cs="宋体"/>
          <w:b/>
          <w:bCs/>
          <w:color w:val="auto"/>
          <w:sz w:val="21"/>
          <w:szCs w:val="21"/>
          <w:highlight w:val="none"/>
        </w:rPr>
        <w:t xml:space="preserve">技术参数偏离表</w:t>
      </w:r>
      <w:r/>
    </w:p>
    <w:p>
      <w:pPr>
        <w:jc w:val="center"/>
        <w:spacing w:before="156" w:after="468" w:line="360" w:lineRule="auto"/>
        <w:rPr>
          <w:rFonts w:ascii="宋体" w:hAnsi="宋体" w:cs="宋体"/>
          <w:b/>
          <w:bCs/>
          <w:color w:val="auto"/>
          <w:spacing w:val="20"/>
          <w:szCs w:val="21"/>
          <w:highlight w:val="none"/>
        </w:rPr>
      </w:pPr>
      <w:r>
        <w:rPr>
          <w:rFonts w:hint="eastAsia" w:ascii="宋体" w:hAnsi="宋体" w:cs="宋体"/>
          <w:b/>
          <w:bCs/>
          <w:color w:val="auto"/>
          <w:spacing w:val="20"/>
          <w:szCs w:val="21"/>
          <w:highlight w:val="none"/>
        </w:rPr>
        <w:t xml:space="preserve">技术参数偏离表</w:t>
      </w:r>
      <w:r/>
    </w:p>
    <w:p>
      <w:pPr>
        <w:spacing w:line="360" w:lineRule="auto"/>
        <w:rPr>
          <w:rFonts w:ascii="宋体" w:hAnsi="宋体" w:cs="宋体"/>
          <w:color w:val="auto"/>
          <w:spacing w:val="20"/>
          <w:szCs w:val="21"/>
          <w:highlight w:val="none"/>
        </w:rPr>
      </w:pPr>
      <w:r>
        <w:rPr>
          <w:rFonts w:hint="eastAsia" w:ascii="宋体" w:hAnsi="宋体" w:cs="宋体"/>
          <w:color w:val="auto"/>
          <w:szCs w:val="21"/>
          <w:highlight w:val="none"/>
        </w:rPr>
        <w:t xml:space="preserve">供应商</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采购编号∶</w:t>
      </w:r>
      <w:r/>
    </w:p>
    <w:tbl>
      <w:tblPr>
        <w:tblStyle w:val="712"/>
        <w:tblW w:w="109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92"/>
        <w:gridCol w:w="1351"/>
        <w:gridCol w:w="1230"/>
        <w:gridCol w:w="1125"/>
        <w:gridCol w:w="1140"/>
        <w:gridCol w:w="2370"/>
        <w:gridCol w:w="1639"/>
        <w:gridCol w:w="1200"/>
      </w:tblGrid>
      <w:tr>
        <w:trPr>
          <w:cantSplit/>
          <w:jc w:val="center"/>
        </w:trPr>
        <w:tc>
          <w:tcPr>
            <w:tcW w:w="892"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序号</w:t>
            </w:r>
            <w:r/>
          </w:p>
        </w:tc>
        <w:tc>
          <w:tcPr>
            <w:tcW w:w="1351"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标的物名称</w:t>
            </w:r>
            <w:r/>
          </w:p>
        </w:tc>
        <w:tc>
          <w:tcPr>
            <w:tcBorders>
              <w:bottom w:val="single" w:color="000000" w:sz="4" w:space="0"/>
            </w:tcBorders>
            <w:tcW w:w="1230"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品牌</w:t>
            </w:r>
            <w:r/>
          </w:p>
        </w:tc>
        <w:tc>
          <w:tcPr>
            <w:tcBorders>
              <w:bottom w:val="single" w:color="000000" w:sz="4" w:space="0"/>
            </w:tcBorders>
            <w:tcW w:w="1125"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规格型号</w:t>
            </w:r>
            <w:r/>
          </w:p>
        </w:tc>
        <w:tc>
          <w:tcPr>
            <w:tcBorders>
              <w:left w:val="single" w:color="000000" w:sz="4" w:space="0"/>
            </w:tcBorders>
            <w:tcW w:w="1140"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数量</w:t>
            </w:r>
            <w:r/>
          </w:p>
        </w:tc>
        <w:tc>
          <w:tcPr>
            <w:tcBorders>
              <w:right w:val="single" w:color="000000" w:sz="4" w:space="0"/>
            </w:tcBorders>
            <w:tcW w:w="2370"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招标技术要求</w:t>
            </w:r>
            <w:r/>
          </w:p>
        </w:tc>
        <w:tc>
          <w:tcPr>
            <w:tcBorders>
              <w:right w:val="single" w:color="000000" w:sz="4" w:space="0"/>
            </w:tcBorders>
            <w:tcW w:w="1639" w:type="dxa"/>
            <w:vAlign w:val="center"/>
            <w:textDirection w:val="lrTb"/>
            <w:noWrap/>
          </w:tcPr>
          <w:p>
            <w:pPr>
              <w:jc w:val="center"/>
              <w:spacing w:line="400" w:lineRule="exact"/>
              <w:rPr>
                <w:rFonts w:hAnsi="宋体" w:cs="宋体"/>
                <w:color w:val="auto"/>
                <w:szCs w:val="21"/>
                <w:highlight w:val="none"/>
              </w:rPr>
            </w:pPr>
            <w:r>
              <w:rPr>
                <w:rFonts w:hint="eastAsia" w:ascii="宋体" w:hAnsi="宋体" w:cs="宋体"/>
                <w:color w:val="auto"/>
                <w:szCs w:val="21"/>
                <w:highlight w:val="none"/>
                <w:lang w:val="zh-CN" w:bidi="ar"/>
              </w:rPr>
              <w:t xml:space="preserve">投标技术指标</w:t>
            </w:r>
            <w:r/>
          </w:p>
        </w:tc>
        <w:tc>
          <w:tcPr>
            <w:tcBorders>
              <w:right w:val="single" w:color="000000" w:sz="4" w:space="0"/>
            </w:tcBorders>
            <w:tcW w:w="1200" w:type="dxa"/>
            <w:vAlign w:val="center"/>
            <w:textDirection w:val="lrTb"/>
            <w:noWrap/>
          </w:tcPr>
          <w:p>
            <w:pPr>
              <w:pStyle w:val="1193"/>
              <w:jc w:val="center"/>
              <w:spacing w:line="360" w:lineRule="auto"/>
              <w:rPr>
                <w:rFonts w:hAnsi="宋体" w:cs="宋体"/>
                <w:color w:val="auto"/>
                <w:sz w:val="21"/>
                <w:szCs w:val="21"/>
                <w:highlight w:val="none"/>
              </w:rPr>
            </w:pPr>
            <w:r>
              <w:rPr>
                <w:rFonts w:hAnsi="宋体" w:cs="宋体"/>
                <w:color w:val="auto"/>
                <w:sz w:val="21"/>
                <w:szCs w:val="21"/>
                <w:highlight w:val="none"/>
              </w:rPr>
              <w:t xml:space="preserve">偏离说明</w:t>
            </w:r>
            <w:r/>
          </w:p>
        </w:tc>
      </w:tr>
      <w:tr>
        <w:trPr>
          <w:cantSplit/>
          <w:jc w:val="center"/>
          <w:trHeight w:val="386"/>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1</w:t>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top w:val="single" w:color="000000" w:sz="4" w:space="0"/>
            </w:tcBorders>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2</w:t>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3</w:t>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t xml:space="preserve">4</w:t>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r>
        <w:trPr>
          <w:cantSplit/>
          <w:jc w:val="center"/>
        </w:trPr>
        <w:tc>
          <w:tcPr>
            <w:tcW w:w="892"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351"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23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W w:w="1125"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left w:val="single" w:color="000000" w:sz="4" w:space="0"/>
            </w:tcBorders>
            <w:tcW w:w="114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237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639"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c>
          <w:tcPr>
            <w:tcBorders>
              <w:right w:val="single" w:color="000000" w:sz="4" w:space="0"/>
            </w:tcBorders>
            <w:tcW w:w="1200" w:type="dxa"/>
            <w:vAlign w:val="top"/>
            <w:textDirection w:val="lrTb"/>
            <w:noWrap/>
          </w:tcPr>
          <w:p>
            <w:pPr>
              <w:pStyle w:val="1193"/>
              <w:jc w:val="center"/>
              <w:spacing w:line="360" w:lineRule="auto"/>
              <w:rPr>
                <w:rFonts w:hAnsi="宋体" w:cs="宋体"/>
                <w:bCs/>
                <w:color w:val="auto"/>
                <w:sz w:val="21"/>
                <w:szCs w:val="21"/>
                <w:highlight w:val="none"/>
              </w:rPr>
            </w:pPr>
            <w:r>
              <w:rPr>
                <w:rFonts w:hAnsi="宋体" w:cs="宋体"/>
                <w:bCs/>
                <w:color w:val="auto"/>
                <w:sz w:val="21"/>
                <w:szCs w:val="21"/>
                <w:highlight w:val="none"/>
              </w:rPr>
            </w:r>
            <w:r/>
          </w:p>
        </w:tc>
      </w:tr>
    </w:tbl>
    <w:p>
      <w:pPr>
        <w:jc w:val="left"/>
        <w:spacing w:line="360" w:lineRule="auto"/>
        <w:rPr>
          <w:rFonts w:ascii="宋体" w:hAnsi="宋体" w:cs="宋体"/>
          <w:color w:val="auto"/>
          <w:szCs w:val="21"/>
          <w:highlight w:val="none"/>
        </w:rPr>
      </w:pPr>
      <w:r>
        <w:rPr>
          <w:rFonts w:ascii="宋体" w:hAnsi="宋体" w:cs="宋体"/>
          <w:color w:val="auto"/>
          <w:szCs w:val="21"/>
          <w:highlight w:val="none"/>
        </w:rPr>
      </w:r>
      <w:r/>
    </w:p>
    <w:p>
      <w:pPr>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：（单位公章）</w:t>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法定代表人/负责人或</w:t>
      </w:r>
      <w:r>
        <w:rPr>
          <w:rFonts w:hint="eastAsia" w:ascii="宋体" w:hAnsi="宋体" w:cs="宋体"/>
          <w:color w:val="auto"/>
          <w:szCs w:val="21"/>
          <w:highlight w:val="none"/>
        </w:rPr>
        <w:t xml:space="preserve">代理</w:t>
      </w:r>
      <w:r>
        <w:rPr>
          <w:rFonts w:hint="eastAsia" w:ascii="宋体" w:hAnsi="宋体" w:cs="宋体"/>
          <w:color w:val="auto"/>
          <w:szCs w:val="21"/>
          <w:highlight w:val="none"/>
          <w:lang w:val="zh-CN"/>
        </w:rPr>
        <w:t xml:space="preserve">人：（签字或签章）               </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日期：   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注：</w:t>
      </w:r>
      <w:r>
        <w:rPr>
          <w:rFonts w:hint="eastAsia" w:ascii="宋体" w:hAnsi="宋体" w:cs="宋体"/>
          <w:color w:val="auto"/>
          <w:szCs w:val="21"/>
          <w:highlight w:val="none"/>
        </w:rPr>
        <w:t xml:space="preserve">1.供应商提交的</w:t>
      </w:r>
      <w:r>
        <w:rPr>
          <w:rFonts w:hint="eastAsia" w:ascii="宋体" w:hAnsi="宋体" w:cs="宋体"/>
          <w:color w:val="auto"/>
          <w:szCs w:val="21"/>
          <w:highlight w:val="none"/>
          <w:lang w:eastAsia="zh-CN"/>
        </w:rPr>
        <w:t xml:space="preserve">投标文件</w:t>
      </w:r>
      <w:r>
        <w:rPr>
          <w:rFonts w:hint="eastAsia" w:ascii="宋体" w:hAnsi="宋体" w:cs="宋体"/>
          <w:color w:val="auto"/>
          <w:szCs w:val="21"/>
          <w:highlight w:val="none"/>
        </w:rPr>
        <w:t xml:space="preserve">中与招标文件的技术部分的要求有不同时，应在本表中把招标文件要求与实际响应内容逐项对应列出，并在“偏离说明”项下填写以下内容：优于的，填写“正偏离”；符合的，填写“无偏离”；低于的，填写“负偏离”。</w:t>
      </w:r>
      <w:r/>
    </w:p>
    <w:p>
      <w:pP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left"/>
        <w:rPr>
          <w:rFonts w:ascii="宋体" w:hAnsi="宋体" w:cs="宋体"/>
          <w:color w:val="auto"/>
          <w:szCs w:val="21"/>
          <w:highlight w:val="none"/>
        </w:rPr>
      </w:pPr>
      <w:r>
        <w:rPr>
          <w:rFonts w:hint="eastAsia" w:ascii="宋体" w:hAnsi="宋体" w:cs="宋体"/>
          <w:color w:val="auto"/>
          <w:szCs w:val="21"/>
          <w:highlight w:val="none"/>
        </w:rPr>
        <w:t xml:space="preserve">2.若事项较多，</w:t>
      </w:r>
      <w:r>
        <w:rPr>
          <w:rFonts w:hint="eastAsia" w:ascii="宋体" w:hAnsi="宋体" w:cs="宋体"/>
          <w:color w:val="auto"/>
          <w:szCs w:val="21"/>
          <w:highlight w:val="none"/>
          <w:lang w:eastAsia="zh-CN"/>
        </w:rPr>
        <w:t xml:space="preserve">投标人</w:t>
      </w:r>
      <w:r>
        <w:rPr>
          <w:rFonts w:hint="eastAsia" w:ascii="宋体" w:hAnsi="宋体" w:cs="宋体"/>
          <w:color w:val="auto"/>
          <w:szCs w:val="21"/>
          <w:highlight w:val="none"/>
        </w:rPr>
        <w:t xml:space="preserve">可根据响应内容的实际情况另纸说明。 </w:t>
      </w:r>
      <w:r/>
    </w:p>
    <w:p>
      <w:pPr>
        <w:pStyle w:val="896"/>
        <w:ind w:firstLine="0"/>
        <w:jc w:val="both"/>
        <w:spacing w:line="360" w:lineRule="auto"/>
        <w:rPr>
          <w:bCs/>
          <w:color w:val="auto"/>
          <w:sz w:val="21"/>
          <w:szCs w:val="21"/>
          <w:highlight w:val="none"/>
          <w:lang w:val="zh-CN"/>
        </w:rPr>
      </w:pPr>
      <w:r>
        <w:rPr>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896"/>
        <w:ind w:firstLine="0"/>
        <w:spacing w:line="400" w:lineRule="exact"/>
        <w:rPr>
          <w:rFonts w:hint="eastAsia" w:ascii="宋体" w:hAnsi="宋体" w:eastAsia="宋体" w:cs="宋体"/>
          <w:b/>
          <w:color w:val="auto"/>
          <w:sz w:val="21"/>
          <w:szCs w:val="21"/>
          <w:highlight w:val="none"/>
          <w:lang w:val="zh-CN" w:eastAsia="zh-CN"/>
        </w:rPr>
      </w:pPr>
      <w:r>
        <w:rPr>
          <w:rFonts w:hint="eastAsia" w:ascii="宋体" w:hAnsi="宋体" w:eastAsia="宋体" w:cs="宋体"/>
          <w:b/>
          <w:color w:val="auto"/>
          <w:sz w:val="21"/>
          <w:szCs w:val="21"/>
          <w:highlight w:val="none"/>
          <w:lang w:val="zh-CN" w:eastAsia="zh-CN"/>
        </w:rPr>
        <w:t xml:space="preserve">格式6、商务条款偏离表</w:t>
      </w:r>
      <w:r/>
    </w:p>
    <w:p>
      <w:pPr>
        <w:pStyle w:val="896"/>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商务条款偏离表</w:t>
      </w:r>
      <w:r/>
    </w:p>
    <w:p>
      <w:pPr>
        <w:pStyle w:val="896"/>
        <w:ind w:firstLine="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bl>
      <w:tblPr>
        <w:tblStyle w:val="712"/>
        <w:tblW w:w="852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序号</w:t>
            </w:r>
            <w:r/>
          </w:p>
        </w:tc>
        <w:tc>
          <w:tcPr>
            <w:tcW w:w="192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rPr>
              <w:t xml:space="preserve">名称</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招标文件的商务条款</w:t>
            </w:r>
            <w:r/>
          </w:p>
        </w:tc>
        <w:tc>
          <w:tcPr>
            <w:tcW w:w="2400"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投标文件的商务条款</w:t>
            </w:r>
            <w:r/>
          </w:p>
        </w:tc>
        <w:tc>
          <w:tcPr>
            <w:tcW w:w="1097" w:type="dxa"/>
            <w:vAlign w:val="top"/>
            <w:textDirection w:val="lrTb"/>
            <w:noWrap/>
          </w:tcPr>
          <w:p>
            <w:pPr>
              <w:jc w:val="cente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w:t>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交货要求</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1920" w:type="dxa"/>
            <w:vAlign w:val="center"/>
            <w:textDirection w:val="lrTb"/>
            <w:noWrap/>
          </w:tcPr>
          <w:p>
            <w:pPr>
              <w:jc w:val="center"/>
              <w:rPr>
                <w:rFonts w:ascii="宋体" w:hAnsi="宋体" w:cs="宋体"/>
                <w:color w:val="auto"/>
                <w:szCs w:val="21"/>
                <w:highlight w:val="none"/>
              </w:rPr>
            </w:pPr>
            <w:r>
              <w:rPr>
                <w:rFonts w:hint="eastAsia" w:ascii="宋体" w:hAnsi="宋体" w:cs="宋体"/>
                <w:color w:val="auto"/>
                <w:szCs w:val="21"/>
                <w:highlight w:val="none"/>
              </w:rPr>
              <w:t xml:space="preserve">合同主要条款</w:t>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r>
        <w:trPr/>
        <w:tc>
          <w:tcPr>
            <w:tcW w:w="708"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92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2400"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c>
          <w:tcPr>
            <w:tcW w:w="1097" w:type="dxa"/>
            <w:vAlign w:val="top"/>
            <w:textDirection w:val="lrTb"/>
            <w:noWrap/>
          </w:tcPr>
          <w:p>
            <w:pPr>
              <w:spacing w:before="240" w:after="240" w:line="400" w:lineRule="exact"/>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法定代表人或代理人：（签字或盖章）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日期：         年         月       日</w:t>
      </w:r>
      <w:r/>
    </w:p>
    <w:p>
      <w:pPr>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zh-CN"/>
        </w:rPr>
        <w:br w:type="page" w:clear="all"/>
      </w:r>
      <w:r>
        <w:rPr>
          <w:rFonts w:hint="eastAsia" w:ascii="宋体" w:hAnsi="宋体" w:cs="宋体"/>
          <w:b/>
          <w:bCs/>
          <w:color w:val="auto"/>
          <w:szCs w:val="21"/>
          <w:highlight w:val="none"/>
        </w:rPr>
        <w:t xml:space="preserve">格式7：售后服务方案</w:t>
      </w:r>
      <w:r/>
    </w:p>
    <w:p>
      <w:pPr>
        <w:jc w:val="center"/>
        <w:spacing w:line="440" w:lineRule="exact"/>
        <w:tabs>
          <w:tab w:val="left" w:pos="1320" w:leader="none"/>
        </w:tabs>
        <w:rPr>
          <w:rFonts w:ascii="宋体" w:hAnsi="宋体" w:cs="宋体"/>
          <w:b/>
          <w:color w:val="auto"/>
          <w:szCs w:val="21"/>
          <w:highlight w:val="none"/>
        </w:rPr>
      </w:pPr>
      <w:r/>
      <w:bookmarkStart w:id="9" w:name="gpcItem_pack_1_code_7"/>
      <w:r>
        <w:rPr>
          <w:rFonts w:hint="eastAsia" w:ascii="宋体" w:hAnsi="宋体" w:cs="宋体"/>
          <w:b/>
          <w:color w:val="auto"/>
          <w:szCs w:val="21"/>
          <w:highlight w:val="none"/>
        </w:rPr>
        <w:t xml:space="preserve">售后服务方案</w:t>
      </w:r>
      <w:bookmarkEnd w:id="9"/>
      <w:r/>
      <w:r/>
    </w:p>
    <w:tbl>
      <w:tblPr>
        <w:tblStyle w:val="7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提示：</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1、投标人应针对本次招标项目特点编写公司中标后的管理服务方案、工作计划等。</w:t>
            </w:r>
            <w:r/>
          </w:p>
          <w:p>
            <w:pPr>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2、投标人可根据自身情况编写，本页不够可另加页附后。</w:t>
            </w:r>
            <w:r/>
          </w:p>
        </w:tc>
      </w:tr>
      <w:tr>
        <w:trPr>
          <w:jc w:val="center"/>
          <w:trHeight w:val="7214"/>
        </w:trPr>
        <w:tc>
          <w:tcPr>
            <w:tcBorders>
              <w:top w:val="single" w:color="000000" w:sz="4" w:space="0"/>
              <w:left w:val="single" w:color="000000" w:sz="4" w:space="0"/>
              <w:bottom w:val="single" w:color="000000" w:sz="4" w:space="0"/>
              <w:right w:val="single" w:color="000000" w:sz="4" w:space="0"/>
            </w:tcBorders>
            <w:tcW w:w="8616" w:type="dxa"/>
            <w:vAlign w:val="top"/>
            <w:textDirection w:val="lrTb"/>
            <w:noWrap/>
          </w:tcPr>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hint="eastAsia" w:ascii="宋体" w:hAnsi="宋体" w:cs="宋体"/>
                <w:color w:val="auto"/>
                <w:szCs w:val="21"/>
                <w:highlight w:val="none"/>
              </w:rPr>
              <w:t xml:space="preserve">                               </w:t>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p>
            <w:pPr>
              <w:jc w:val="center"/>
              <w:spacing w:line="440" w:lineRule="exact"/>
              <w:tabs>
                <w:tab w:val="left" w:pos="1320" w:leader="none"/>
              </w:tabs>
              <w:rPr>
                <w:rFonts w:ascii="宋体" w:hAnsi="宋体" w:cs="宋体"/>
                <w:color w:val="auto"/>
                <w:szCs w:val="21"/>
                <w:highlight w:val="none"/>
                <w:u w:val="single"/>
              </w:rPr>
            </w:pPr>
            <w:r>
              <w:rPr>
                <w:rFonts w:hint="eastAsia" w:ascii="宋体" w:hAnsi="宋体" w:cs="宋体"/>
                <w:color w:val="auto"/>
                <w:szCs w:val="21"/>
                <w:highlight w:val="none"/>
              </w:rPr>
              <w:t xml:space="preserve">单位名称（盖章）：</w:t>
            </w:r>
            <w:r/>
          </w:p>
          <w:p>
            <w:pPr>
              <w:ind w:firstLine="1785"/>
              <w:spacing w:line="440" w:lineRule="exact"/>
              <w:tabs>
                <w:tab w:val="left" w:pos="1320" w:leader="none"/>
              </w:tabs>
              <w:rPr>
                <w:rFonts w:ascii="宋体" w:hAnsi="宋体" w:cs="宋体"/>
                <w:color w:val="auto"/>
                <w:szCs w:val="21"/>
                <w:highlight w:val="none"/>
                <w:u w:val="single"/>
              </w:rPr>
            </w:pPr>
            <w:r>
              <w:rPr>
                <w:rFonts w:ascii="宋体" w:hAnsi="宋体" w:cs="宋体"/>
                <w:color w:val="auto"/>
                <w:szCs w:val="21"/>
                <w:highlight w:val="none"/>
                <w:u w:val="single"/>
              </w:rPr>
            </w:r>
            <w:r/>
          </w:p>
          <w:p>
            <w:pPr>
              <w:ind w:firstLine="3255"/>
              <w:spacing w:line="440" w:lineRule="exact"/>
              <w:tabs>
                <w:tab w:val="left" w:pos="1320" w:leader="none"/>
              </w:tabs>
              <w:rPr>
                <w:rFonts w:ascii="宋体" w:hAnsi="宋体" w:cs="宋体"/>
                <w:bCs/>
                <w:color w:val="auto"/>
                <w:szCs w:val="21"/>
                <w:highlight w:val="none"/>
              </w:rPr>
            </w:pPr>
            <w:r>
              <w:rPr>
                <w:rFonts w:hint="eastAsia" w:ascii="宋体" w:hAnsi="宋体" w:cs="宋体"/>
                <w:bCs/>
                <w:color w:val="auto"/>
                <w:szCs w:val="21"/>
                <w:highlight w:val="none"/>
              </w:rPr>
              <w:t xml:space="preserve">日期：</w:t>
            </w:r>
            <w:r/>
          </w:p>
          <w:p>
            <w:pPr>
              <w:ind w:firstLine="210"/>
              <w:spacing w:line="440" w:lineRule="exact"/>
              <w:tabs>
                <w:tab w:val="left" w:pos="1320" w:leader="none"/>
              </w:tabs>
              <w:rPr>
                <w:rFonts w:ascii="宋体" w:hAnsi="宋体" w:cs="宋体"/>
                <w:color w:val="auto"/>
                <w:szCs w:val="21"/>
                <w:highlight w:val="none"/>
              </w:rPr>
            </w:pPr>
            <w:r>
              <w:rPr>
                <w:rFonts w:ascii="宋体" w:hAnsi="宋体" w:cs="宋体"/>
                <w:color w:val="auto"/>
                <w:szCs w:val="21"/>
                <w:highlight w:val="none"/>
              </w:rPr>
            </w:r>
            <w:r/>
          </w:p>
        </w:tc>
      </w:tr>
    </w:tbl>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8</w:t>
      </w:r>
      <w:r>
        <w:rPr>
          <w:rFonts w:hint="eastAsia" w:ascii="宋体" w:hAnsi="宋体" w:cs="宋体"/>
          <w:b/>
          <w:bCs/>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p>
      <w:pPr>
        <w:jc w:val="center"/>
        <w:spacing w:line="400" w:lineRule="exact"/>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售后服务承诺书</w:t>
      </w:r>
      <w:r/>
    </w:p>
    <w:p>
      <w:pPr>
        <w:jc w:val="center"/>
        <w:spacing w:line="400" w:lineRule="exact"/>
        <w:rPr>
          <w:rFonts w:ascii="宋体" w:hAnsi="宋体" w:cs="宋体"/>
          <w:b/>
          <w:color w:val="auto"/>
          <w:szCs w:val="21"/>
          <w:highlight w:val="none"/>
          <w:lang w:val="zh-CN"/>
        </w:rPr>
      </w:pPr>
      <w:r>
        <w:rPr>
          <w:rFonts w:ascii="宋体" w:hAnsi="宋体" w:cs="宋体"/>
          <w:b/>
          <w:color w:val="auto"/>
          <w:szCs w:val="21"/>
          <w:highlight w:val="none"/>
          <w:lang w:val="zh-CN"/>
        </w:rPr>
      </w:r>
      <w:r/>
    </w:p>
    <w:tbl>
      <w:tblPr>
        <w:tblStyle w:val="7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800"/>
        <w:gridCol w:w="2616"/>
      </w:tblGrid>
      <w:tr>
        <w:trPr>
          <w:trHeight w:val="853"/>
        </w:trPr>
        <w:tc>
          <w:tcPr>
            <w:tcW w:w="828"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W w:w="306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售后服务内容</w:t>
            </w:r>
            <w:r/>
          </w:p>
        </w:tc>
        <w:tc>
          <w:tcPr>
            <w:tcW w:w="1800"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期限（时间）</w:t>
            </w:r>
            <w:r/>
          </w:p>
        </w:tc>
        <w:tc>
          <w:tcPr>
            <w:tcW w:w="2616" w:type="dxa"/>
            <w:vAlign w:val="center"/>
            <w:textDirection w:val="lrTb"/>
            <w:noWrap/>
          </w:tcPr>
          <w:p>
            <w:pPr>
              <w:jc w:val="cente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rPr>
              <w:t xml:space="preserve">质保期</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2</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服务响应</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3</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到达现场</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4"/>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hint="eastAsia" w:ascii="宋体" w:hAnsi="宋体" w:cs="宋体"/>
                <w:color w:val="auto"/>
                <w:szCs w:val="21"/>
                <w:highlight w:val="none"/>
              </w:rPr>
              <w:t xml:space="preserve">4</w:t>
            </w:r>
            <w:r/>
          </w:p>
        </w:tc>
        <w:tc>
          <w:tcPr>
            <w:tcW w:w="3060" w:type="dxa"/>
            <w:vAlign w:val="center"/>
            <w:textDirection w:val="lrTb"/>
            <w:noWrap/>
          </w:tcPr>
          <w:p>
            <w:pPr>
              <w:jc w:val="cente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解决问题</w:t>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r>
        <w:trPr>
          <w:trHeight w:val="853"/>
        </w:trPr>
        <w:tc>
          <w:tcPr>
            <w:tcW w:w="828"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306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1800"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c>
          <w:tcPr>
            <w:tcW w:w="2616" w:type="dxa"/>
            <w:vAlign w:val="center"/>
            <w:textDirection w:val="lrTb"/>
            <w:noWrap/>
          </w:tcPr>
          <w:p>
            <w:pPr>
              <w:jc w:val="center"/>
              <w:spacing w:before="25" w:after="25" w:line="400" w:lineRule="exact"/>
              <w:rPr>
                <w:rFonts w:ascii="宋体" w:hAnsi="宋体" w:cs="宋体"/>
                <w:color w:val="auto"/>
                <w:szCs w:val="21"/>
                <w:highlight w:val="none"/>
              </w:rPr>
            </w:pPr>
            <w:r>
              <w:rPr>
                <w:rFonts w:ascii="宋体" w:hAnsi="宋体" w:cs="宋体"/>
                <w:color w:val="auto"/>
                <w:szCs w:val="21"/>
                <w:highlight w:val="none"/>
              </w:rPr>
            </w:r>
            <w:r/>
          </w:p>
        </w:tc>
      </w:tr>
    </w:tbl>
    <w:p>
      <w:pPr>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注：1、针对服务内容有必须说明的事项，请在“备注”栏目内注明；</w:t>
      </w:r>
      <w:r/>
    </w:p>
    <w:p>
      <w:pPr>
        <w:ind w:firstLine="480"/>
        <w:spacing w:before="25" w:after="25"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2、如有其它售后服务内容，可自行参照填写。</w:t>
      </w:r>
      <w:r/>
    </w:p>
    <w:p>
      <w:pPr>
        <w:spacing w:before="25" w:after="25"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投标人：（公章）</w:t>
      </w:r>
      <w:r/>
    </w:p>
    <w:p>
      <w:pPr>
        <w:spacing w:line="40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法定代表人或代理人：（签字或盖章）</w:t>
      </w:r>
      <w:r/>
    </w:p>
    <w:p>
      <w:pPr>
        <w:pStyle w:val="896"/>
        <w:ind w:firstLine="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before="25" w:after="25"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360" w:lineRule="auto"/>
        <w:rPr>
          <w:rFonts w:hint="eastAsia" w:eastAsia="宋体"/>
          <w:b/>
          <w:bCs/>
          <w:color w:val="auto"/>
          <w:szCs w:val="21"/>
          <w:highlight w:val="none"/>
          <w:lang w:eastAsia="zh-CN"/>
        </w:rPr>
        <w:outlineLvl w:val="0"/>
      </w:pPr>
      <w:r>
        <w:rPr>
          <w:rFonts w:hint="eastAsia" w:cs="宋体"/>
          <w:b/>
          <w:bCs/>
          <w:color w:val="auto"/>
          <w:szCs w:val="21"/>
          <w:highlight w:val="none"/>
          <w:lang w:val="zh-CN" w:bidi="ar"/>
        </w:rPr>
        <w:t xml:space="preserve">格式</w:t>
      </w:r>
      <w:r>
        <w:rPr>
          <w:rFonts w:hint="eastAsia"/>
          <w:b/>
          <w:bCs/>
          <w:color w:val="auto"/>
          <w:szCs w:val="21"/>
          <w:highlight w:val="none"/>
          <w:lang w:bidi="ar"/>
        </w:rPr>
        <w:t xml:space="preserve">9</w:t>
      </w:r>
      <w:r>
        <w:rPr>
          <w:rFonts w:hint="eastAsia" w:cs="宋体"/>
          <w:b/>
          <w:bCs/>
          <w:color w:val="auto"/>
          <w:szCs w:val="21"/>
          <w:highlight w:val="none"/>
          <w:lang w:val="zh-CN" w:bidi="ar"/>
        </w:rPr>
        <w:t xml:space="preserve">：</w:t>
      </w:r>
      <w:r>
        <w:rPr>
          <w:rFonts w:hint="eastAsia" w:cs="宋体"/>
          <w:b/>
          <w:bCs/>
          <w:color w:val="auto"/>
          <w:szCs w:val="21"/>
          <w:highlight w:val="none"/>
          <w:lang w:eastAsia="zh-CN" w:bidi="ar"/>
        </w:rPr>
        <w:t xml:space="preserve">货物清单表</w:t>
      </w:r>
      <w:r/>
    </w:p>
    <w:p>
      <w:pPr>
        <w:jc w:val="center"/>
        <w:rPr>
          <w:rFonts w:eastAsia="黑体"/>
          <w:color w:val="auto"/>
          <w:sz w:val="30"/>
          <w:szCs w:val="30"/>
          <w:highlight w:val="none"/>
          <w:lang w:val="zh-CN"/>
        </w:rPr>
        <w:outlineLvl w:val="0"/>
      </w:pPr>
      <w:r>
        <w:rPr>
          <w:rFonts w:hint="eastAsia" w:eastAsia="黑体" w:cs="黑体"/>
          <w:color w:val="auto"/>
          <w:sz w:val="30"/>
          <w:szCs w:val="30"/>
          <w:highlight w:val="none"/>
          <w:lang w:val="zh-CN" w:bidi="ar"/>
        </w:rPr>
        <w:t xml:space="preserve">货物清单表</w:t>
      </w:r>
      <w:r/>
    </w:p>
    <w:p>
      <w:pPr>
        <w:jc w:val="center"/>
        <w:rPr>
          <w:color w:val="auto"/>
          <w:szCs w:val="21"/>
          <w:highlight w:val="none"/>
        </w:rPr>
      </w:pPr>
      <w:r>
        <w:rPr>
          <w:rFonts w:hint="eastAsia" w:cs="宋体"/>
          <w:color w:val="auto"/>
          <w:szCs w:val="21"/>
          <w:highlight w:val="none"/>
          <w:lang w:val="zh-CN" w:bidi="ar"/>
        </w:rPr>
        <w:t xml:space="preserve">（格式）</w:t>
      </w:r>
      <w:r/>
    </w:p>
    <w:p>
      <w:pPr>
        <w:spacing w:line="360" w:lineRule="auto"/>
        <w:rPr>
          <w:color w:val="auto"/>
          <w:spacing w:val="20"/>
          <w:szCs w:val="21"/>
          <w:highlight w:val="none"/>
          <w:lang w:val="zh-CN"/>
        </w:rPr>
      </w:pPr>
      <w:r>
        <w:rPr>
          <w:rFonts w:hint="eastAsia" w:cs="宋体"/>
          <w:color w:val="auto"/>
          <w:spacing w:val="20"/>
          <w:szCs w:val="21"/>
          <w:highlight w:val="none"/>
          <w:lang w:val="zh-CN" w:bidi="ar"/>
        </w:rPr>
        <w:t xml:space="preserve">招标编号：</w:t>
      </w:r>
      <w:r>
        <w:rPr>
          <w:color w:val="auto"/>
          <w:spacing w:val="20"/>
          <w:szCs w:val="21"/>
          <w:highlight w:val="none"/>
          <w:lang w:bidi="ar"/>
        </w:rPr>
        <w:t xml:space="preserve">        </w:t>
      </w:r>
      <w:r>
        <w:rPr>
          <w:rFonts w:hint="eastAsia" w:cs="宋体"/>
          <w:color w:val="auto"/>
          <w:spacing w:val="20"/>
          <w:szCs w:val="21"/>
          <w:highlight w:val="none"/>
          <w:lang w:val="zh-CN" w:bidi="ar"/>
        </w:rPr>
        <w:t xml:space="preserve">号</w:t>
      </w:r>
      <w:r/>
    </w:p>
    <w:tbl>
      <w:tblPr>
        <w:tblStyle w:val="712"/>
        <w:tblW w:w="0" w:type="auto"/>
        <w:tblInd w:w="-252"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620"/>
        <w:gridCol w:w="1620"/>
        <w:gridCol w:w="1980"/>
        <w:gridCol w:w="988"/>
        <w:gridCol w:w="900"/>
        <w:gridCol w:w="1015"/>
      </w:tblGrid>
      <w:tr>
        <w:trPr>
          <w:trHeight w:val="634" w:hRule="exact"/>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名称</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品牌规格</w:t>
            </w:r>
            <w:r/>
          </w:p>
        </w:tc>
        <w:tc>
          <w:tcPr>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生产厂家</w:t>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单位</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rPr>
                <w:color w:val="auto"/>
                <w:szCs w:val="21"/>
                <w:highlight w:val="none"/>
              </w:rPr>
            </w:pPr>
            <w:r>
              <w:rPr>
                <w:rFonts w:hint="eastAsia" w:cs="宋体"/>
                <w:color w:val="auto"/>
                <w:szCs w:val="21"/>
                <w:highlight w:val="none"/>
                <w:lang w:val="zh-CN" w:bidi="ar"/>
              </w:rPr>
              <w:t xml:space="preserve">备注</w:t>
            </w:r>
            <w:r/>
          </w:p>
        </w:tc>
      </w:tr>
      <w:tr>
        <w:trPr>
          <w:trHeight w:val="62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608"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20"/>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34"/>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474" w:hRule="exact"/>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r>
        <w:trPr>
          <w:trHeight w:val="506"/>
        </w:trPr>
        <w:tc>
          <w:tcPr>
            <w:tcBorders>
              <w:top w:val="single" w:color="000000" w:sz="4" w:space="0"/>
              <w:left w:val="single" w:color="000000" w:sz="4" w:space="0"/>
              <w:bottom w:val="single" w:color="000000" w:sz="4" w:space="0"/>
              <w:right w:val="single" w:color="000000" w:sz="4" w:space="0"/>
            </w:tcBorders>
            <w:tcW w:w="7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62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8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88"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015" w:type="dxa"/>
            <w:vAlign w:val="top"/>
            <w:textDirection w:val="lrTb"/>
            <w:noWrap/>
          </w:tcPr>
          <w:p>
            <w:pPr>
              <w:jc w:val="center"/>
              <w:spacing w:line="360" w:lineRule="auto"/>
              <w:rPr>
                <w:color w:val="auto"/>
                <w:szCs w:val="21"/>
                <w:highlight w:val="none"/>
                <w:lang w:val="zh-CN"/>
              </w:rPr>
            </w:pPr>
            <w:r>
              <w:rPr>
                <w:color w:val="auto"/>
                <w:szCs w:val="21"/>
                <w:highlight w:val="none"/>
                <w:lang w:val="zh-CN"/>
              </w:rPr>
            </w:r>
            <w:r/>
          </w:p>
        </w:tc>
      </w:tr>
    </w:tbl>
    <w:p>
      <w:pPr>
        <w:rPr>
          <w:color w:val="auto"/>
          <w:szCs w:val="21"/>
          <w:highlight w:val="none"/>
        </w:rPr>
      </w:pPr>
      <w:r>
        <w:rPr>
          <w:rFonts w:hint="eastAsia" w:cs="宋体"/>
          <w:color w:val="auto"/>
          <w:spacing w:val="20"/>
          <w:szCs w:val="21"/>
          <w:highlight w:val="none"/>
          <w:lang w:val="zh-CN" w:bidi="ar"/>
        </w:rPr>
        <w:t xml:space="preserve">投标人：（公章）</w:t>
      </w:r>
      <w:r>
        <w:rPr>
          <w:color w:val="auto"/>
          <w:spacing w:val="20"/>
          <w:szCs w:val="21"/>
          <w:highlight w:val="none"/>
          <w:lang w:bidi="ar"/>
        </w:rPr>
        <w:t xml:space="preserve">                       </w:t>
      </w:r>
      <w:r/>
    </w:p>
    <w:p>
      <w:pPr>
        <w:spacing w:line="360" w:lineRule="auto"/>
        <w:rPr>
          <w:color w:val="auto"/>
          <w:szCs w:val="21"/>
          <w:highlight w:val="none"/>
        </w:rPr>
      </w:pPr>
      <w:r>
        <w:rPr>
          <w:rFonts w:hint="eastAsia" w:cs="宋体"/>
          <w:color w:val="auto"/>
          <w:szCs w:val="21"/>
          <w:highlight w:val="none"/>
          <w:lang w:val="zh-CN" w:bidi="ar"/>
        </w:rPr>
        <w:t xml:space="preserve">法定代表人或授权委托人：（签字或签章）</w:t>
      </w:r>
      <w:r>
        <w:rPr>
          <w:color w:val="auto"/>
          <w:szCs w:val="21"/>
          <w:highlight w:val="none"/>
          <w:lang w:val="zh-CN" w:bidi="ar"/>
        </w:rPr>
        <w:t xml:space="preserve">                 </w:t>
      </w:r>
      <w:r>
        <w:rPr>
          <w:rFonts w:hint="eastAsia" w:cs="宋体"/>
          <w:color w:val="auto"/>
          <w:szCs w:val="21"/>
          <w:highlight w:val="none"/>
          <w:lang w:val="zh-CN" w:bidi="ar"/>
        </w:rPr>
        <w:t xml:space="preserve">日期：</w:t>
      </w:r>
      <w:r/>
    </w:p>
    <w:p>
      <w:pPr>
        <w:rPr>
          <w:color w:val="auto"/>
          <w:szCs w:val="21"/>
          <w:highlight w:val="none"/>
        </w:rPr>
      </w:pPr>
      <w:r>
        <w:rPr>
          <w:color w:val="auto"/>
          <w:szCs w:val="21"/>
          <w:highlight w:val="none"/>
        </w:rPr>
      </w:r>
      <w:r/>
    </w:p>
    <w:p>
      <w:pPr>
        <w:rPr>
          <w:color w:val="auto"/>
          <w:szCs w:val="21"/>
          <w:highlight w:val="none"/>
        </w:rPr>
      </w:pPr>
      <w:r>
        <w:rPr>
          <w:rFonts w:hint="eastAsia" w:cs="宋体"/>
          <w:color w:val="auto"/>
          <w:szCs w:val="21"/>
          <w:highlight w:val="none"/>
          <w:lang w:val="zh-CN" w:bidi="ar"/>
        </w:rPr>
        <w:t xml:space="preserve">注：</w:t>
      </w:r>
      <w:r>
        <w:rPr>
          <w:color w:val="auto"/>
          <w:szCs w:val="21"/>
          <w:highlight w:val="none"/>
          <w:lang w:bidi="ar"/>
        </w:rPr>
        <w:t xml:space="preserve">1</w:t>
      </w:r>
      <w:r>
        <w:rPr>
          <w:rFonts w:hint="eastAsia" w:cs="宋体"/>
          <w:color w:val="auto"/>
          <w:szCs w:val="21"/>
          <w:highlight w:val="none"/>
          <w:lang w:val="zh-CN" w:bidi="ar"/>
        </w:rPr>
        <w:t xml:space="preserve">、各投标人可参照上述格式自制《货物清单表》投标。</w:t>
      </w:r>
      <w:r/>
    </w:p>
    <w:p>
      <w:pPr>
        <w:rPr>
          <w:color w:val="auto"/>
          <w:szCs w:val="21"/>
          <w:highlight w:val="none"/>
        </w:rPr>
      </w:pPr>
      <w:r>
        <w:rPr>
          <w:color w:val="auto"/>
          <w:szCs w:val="21"/>
          <w:highlight w:val="none"/>
          <w:lang w:val="zh-CN" w:bidi="ar"/>
        </w:rPr>
        <w:t xml:space="preserve">    2</w:t>
      </w:r>
      <w:r>
        <w:rPr>
          <w:rFonts w:hint="eastAsia" w:cs="宋体"/>
          <w:color w:val="auto"/>
          <w:szCs w:val="21"/>
          <w:highlight w:val="none"/>
          <w:lang w:val="zh-CN" w:bidi="ar"/>
        </w:rPr>
        <w:t xml:space="preserve">、各投标人必须附详细配置清单。</w:t>
      </w:r>
      <w:r/>
    </w:p>
    <w:p>
      <w:pPr>
        <w:jc w:val="left"/>
        <w:spacing w:line="360" w:lineRule="auto"/>
        <w:rPr>
          <w:rFonts w:ascii="宋体" w:hAnsi="宋体" w:cs="宋体"/>
          <w:b/>
          <w:bCs/>
          <w:color w:val="auto"/>
          <w:highlight w:val="none"/>
        </w:rPr>
      </w:pPr>
      <w:r>
        <w:rPr>
          <w:rFonts w:ascii="宋体" w:hAnsi="宋体" w:cs="宋体"/>
          <w:b/>
          <w:bCs/>
          <w:color w:val="auto"/>
          <w:highlight w:val="none"/>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ascii="宋体" w:hAnsi="宋体" w:cs="宋体"/>
          <w:b/>
          <w:bCs/>
          <w:color w:val="auto"/>
          <w:szCs w:val="21"/>
          <w:highlight w:val="none"/>
          <w:lang w:val="zh-CN"/>
        </w:rPr>
      </w:pPr>
      <w:r>
        <w:rPr>
          <w:rFonts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400" w:lineRule="exact"/>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10</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声明函</w:t>
      </w:r>
      <w:r/>
    </w:p>
    <w:p>
      <w:pPr>
        <w:pStyle w:val="719"/>
        <w:ind w:firstLine="422"/>
        <w:spacing w:line="400" w:lineRule="exact"/>
        <w:rPr>
          <w:rFonts w:hint="eastAsia" w:hAnsi="宋体" w:eastAsia="宋体"/>
          <w:b/>
          <w:color w:val="auto"/>
          <w:sz w:val="21"/>
          <w:szCs w:val="21"/>
          <w:highlight w:val="none"/>
          <w:lang w:val="en-US" w:eastAsia="zh-CN"/>
        </w:rPr>
      </w:pPr>
      <w:r>
        <w:rPr>
          <w:rFonts w:hint="eastAsia" w:hAnsi="宋体" w:eastAsia="宋体"/>
          <w:b/>
          <w:color w:val="auto"/>
          <w:sz w:val="21"/>
          <w:szCs w:val="21"/>
          <w:highlight w:val="none"/>
          <w:lang w:val="en-US" w:eastAsia="zh-CN"/>
        </w:rPr>
        <w:t xml:space="preserve">（1）关于资格文件的声明函</w:t>
      </w:r>
      <w:r/>
    </w:p>
    <w:p>
      <w:pPr>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r>
      <w:r/>
    </w:p>
    <w:p>
      <w:pPr>
        <w:pStyle w:val="896"/>
        <w:ind w:firstLine="0"/>
        <w:rPr>
          <w:b/>
          <w:color w:val="auto"/>
          <w:highlight w:val="none"/>
        </w:rPr>
      </w:pPr>
      <w:r>
        <w:rPr>
          <w:b/>
          <w:color w:val="auto"/>
          <w:highlight w:val="none"/>
        </w:rPr>
      </w:r>
      <w:r/>
    </w:p>
    <w:p>
      <w:pPr>
        <w:pStyle w:val="719"/>
        <w:ind w:firstLine="643"/>
        <w:jc w:val="center"/>
        <w:spacing w:line="400" w:lineRule="exact"/>
        <w:rPr>
          <w:rFonts w:hAnsi="宋体" w:eastAsia="宋体"/>
          <w:b/>
          <w:color w:val="auto"/>
          <w:sz w:val="32"/>
          <w:szCs w:val="32"/>
          <w:highlight w:val="none"/>
        </w:rPr>
      </w:pPr>
      <w:r>
        <w:rPr>
          <w:rFonts w:hAnsi="宋体" w:eastAsia="宋体"/>
          <w:b/>
          <w:color w:val="auto"/>
          <w:sz w:val="32"/>
          <w:szCs w:val="32"/>
          <w:highlight w:val="none"/>
        </w:rPr>
        <w:t xml:space="preserve">关于资格文件的声明函</w:t>
      </w:r>
      <w:r/>
    </w:p>
    <w:p>
      <w:pPr>
        <w:pStyle w:val="896"/>
        <w:jc w:val="center"/>
        <w:rPr>
          <w:rFonts w:hint="eastAsia" w:ascii="Times New Roman"/>
          <w:color w:val="auto"/>
          <w:highlight w:val="none"/>
        </w:rPr>
      </w:pPr>
      <w:r>
        <w:rPr>
          <w:rFonts w:hint="eastAsia" w:ascii="Times New Roman"/>
          <w:color w:val="auto"/>
          <w:highlight w:val="none"/>
        </w:rPr>
      </w:r>
      <w:r/>
    </w:p>
    <w:p>
      <w:pPr>
        <w:pStyle w:val="896"/>
        <w:jc w:val="center"/>
        <w:rPr>
          <w:color w:val="auto"/>
          <w:highlight w:val="none"/>
        </w:rPr>
      </w:pPr>
      <w:r>
        <w:rPr>
          <w:color w:val="auto"/>
          <w:highlight w:val="none"/>
        </w:rPr>
      </w:r>
      <w:r/>
    </w:p>
    <w:p>
      <w:pPr>
        <w:pStyle w:val="719"/>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苏州市卫康招投标咨询服务有限公司</w:t>
      </w:r>
      <w:r>
        <w:rPr>
          <w:rFonts w:hint="eastAsia" w:hAnsi="宋体" w:eastAsia="宋体"/>
          <w:color w:val="auto"/>
          <w:sz w:val="21"/>
          <w:szCs w:val="21"/>
          <w:highlight w:val="none"/>
        </w:rPr>
        <w:t xml:space="preserve">：</w:t>
      </w:r>
      <w:r/>
    </w:p>
    <w:p>
      <w:pPr>
        <w:pStyle w:val="896"/>
        <w:jc w:val="both"/>
        <w:spacing w:line="400" w:lineRule="exact"/>
        <w:rPr>
          <w:rFonts w:ascii="Times New Roman"/>
          <w:color w:val="auto"/>
          <w:sz w:val="21"/>
          <w:szCs w:val="21"/>
          <w:highlight w:val="none"/>
        </w:rPr>
      </w:pPr>
      <w:r>
        <w:rPr>
          <w:rFonts w:ascii="Times New Roman"/>
          <w:color w:val="auto"/>
          <w:sz w:val="21"/>
          <w:szCs w:val="21"/>
          <w:highlight w:val="none"/>
        </w:rPr>
      </w:r>
      <w:r/>
    </w:p>
    <w:p>
      <w:pPr>
        <w:ind w:firstLine="420"/>
        <w:spacing w:line="480" w:lineRule="auto"/>
        <w:rPr>
          <w:color w:val="auto"/>
          <w:szCs w:val="21"/>
          <w:highlight w:val="none"/>
        </w:rPr>
      </w:pPr>
      <w:r>
        <w:rPr>
          <w:rFonts w:hint="eastAsia"/>
          <w:color w:val="auto"/>
          <w:szCs w:val="21"/>
          <w:highlight w:val="none"/>
          <w:lang w:val="zh-CN"/>
        </w:rPr>
        <w:t xml:space="preserve">本公司愿就由贵公司组织实施的编号为</w:t>
      </w:r>
      <w:r>
        <w:rPr>
          <w:color w:val="auto"/>
          <w:szCs w:val="21"/>
          <w:highlight w:val="none"/>
          <w:u w:val="single"/>
          <w:lang w:val="zh-CN"/>
        </w:rPr>
        <w:t xml:space="preserve">                              </w:t>
      </w:r>
      <w:r>
        <w:rPr>
          <w:rFonts w:hint="eastAsia"/>
          <w:color w:val="auto"/>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color w:val="auto"/>
          <w:szCs w:val="21"/>
          <w:highlight w:val="none"/>
        </w:rPr>
      </w:pPr>
      <w:r>
        <w:rPr>
          <w:color w:val="auto"/>
          <w:szCs w:val="21"/>
          <w:highlight w:val="none"/>
        </w:rPr>
      </w:r>
      <w:r/>
    </w:p>
    <w:p>
      <w:pPr>
        <w:ind w:firstLine="425"/>
        <w:spacing w:line="480" w:lineRule="auto"/>
        <w:rPr>
          <w:color w:val="auto"/>
          <w:szCs w:val="21"/>
          <w:highlight w:val="none"/>
        </w:rPr>
      </w:pPr>
      <w:r>
        <w:rPr>
          <w:color w:val="auto"/>
          <w:szCs w:val="21"/>
          <w:highlight w:val="none"/>
        </w:rPr>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投标人法定代表人签字：</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投标人：（公章）</w:t>
      </w:r>
      <w:r/>
    </w:p>
    <w:p>
      <w:pPr>
        <w:ind w:firstLine="4410"/>
        <w:jc w:val="left"/>
        <w:spacing w:line="480" w:lineRule="auto"/>
        <w:rPr>
          <w:rFonts w:ascii="宋体" w:hAnsi="宋体"/>
          <w:color w:val="auto"/>
          <w:szCs w:val="21"/>
          <w:highlight w:val="none"/>
        </w:rPr>
      </w:pPr>
      <w:r>
        <w:rPr>
          <w:rFonts w:hint="eastAsia" w:ascii="宋体" w:hAnsi="宋体"/>
          <w:color w:val="auto"/>
          <w:szCs w:val="21"/>
          <w:highlight w:val="none"/>
          <w:lang w:val="zh-CN"/>
        </w:rPr>
        <w:t xml:space="preserve">日</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期：</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日</w:t>
      </w:r>
      <w:r/>
    </w:p>
    <w:p>
      <w:pPr>
        <w:pStyle w:val="896"/>
        <w:ind w:firstLine="0"/>
        <w:spacing w:line="400" w:lineRule="exact"/>
        <w:rPr>
          <w:color w:val="auto"/>
          <w:sz w:val="21"/>
          <w:szCs w:val="21"/>
          <w:highlight w:val="none"/>
        </w:rPr>
      </w:pPr>
      <w:r>
        <w:rPr>
          <w:color w:val="auto"/>
          <w:sz w:val="21"/>
          <w:szCs w:val="21"/>
          <w:highlight w:val="none"/>
        </w:rPr>
      </w:r>
      <w:r/>
    </w:p>
    <w:p>
      <w:pPr>
        <w:pStyle w:val="896"/>
        <w:ind w:firstLine="0"/>
        <w:rPr>
          <w:color w:val="auto"/>
          <w:highlight w:val="none"/>
        </w:rPr>
      </w:pPr>
      <w:r>
        <w:rPr>
          <w:color w:val="auto"/>
          <w:highlight w:val="none"/>
        </w:rPr>
      </w:r>
      <w:r/>
    </w:p>
    <w:p>
      <w:pPr>
        <w:pStyle w:val="896"/>
        <w:numPr>
          <w:ilvl w:val="0"/>
          <w:numId w:val="4"/>
        </w:numPr>
        <w:ind w:firstLine="0"/>
        <w:jc w:val="both"/>
        <w:rPr>
          <w:rFonts w:hint="eastAsia"/>
          <w:b/>
          <w:bCs/>
          <w:color w:val="auto"/>
          <w:sz w:val="21"/>
          <w:szCs w:val="21"/>
          <w:highlight w:val="none"/>
        </w:rPr>
      </w:pPr>
      <w:r>
        <w:rPr>
          <w:b/>
          <w:bCs/>
          <w:color w:val="auto"/>
          <w:sz w:val="21"/>
          <w:szCs w:val="21"/>
          <w:highlight w:val="none"/>
        </w:rPr>
        <w:br w:type="page" w:clear="all"/>
      </w:r>
      <w:r>
        <w:rPr>
          <w:rFonts w:hint="eastAsia" w:ascii="宋体" w:hAnsi="宋体" w:eastAsia="宋体"/>
          <w:b/>
          <w:color w:val="auto"/>
          <w:sz w:val="21"/>
          <w:szCs w:val="21"/>
          <w:highlight w:val="none"/>
        </w:rPr>
        <w:t xml:space="preserve">声明函</w:t>
      </w:r>
      <w:r/>
    </w:p>
    <w:p>
      <w:pPr>
        <w:jc w:val="center"/>
        <w:spacing w:line="360" w:lineRule="auto"/>
        <w:rPr>
          <w:rFonts w:hint="eastAsia" w:ascii="宋体" w:hAnsi="宋体"/>
          <w:color w:val="auto"/>
          <w:szCs w:val="24"/>
          <w:highlight w:val="none"/>
        </w:rPr>
      </w:pPr>
      <w:r>
        <w:rPr>
          <w:rFonts w:hint="eastAsia" w:ascii="宋体" w:hAnsi="宋体"/>
          <w:b/>
          <w:color w:val="auto"/>
          <w:sz w:val="28"/>
          <w:szCs w:val="28"/>
          <w:highlight w:val="none"/>
        </w:rPr>
        <w:t xml:space="preserve">声明函</w:t>
      </w:r>
      <w:r/>
    </w:p>
    <w:p>
      <w:pPr>
        <w:ind w:firstLine="420"/>
        <w:spacing w:line="500" w:lineRule="exact"/>
        <w:widowControl/>
        <w:rPr>
          <w:rFonts w:ascii="宋体" w:hAnsi="宋体"/>
          <w:bCs/>
          <w:color w:val="auto"/>
          <w:szCs w:val="21"/>
          <w:highlight w:val="none"/>
        </w:rPr>
      </w:pPr>
      <w:r>
        <w:rPr>
          <w:rFonts w:hint="eastAsia" w:ascii="宋体" w:hAnsi="宋体"/>
          <w:bCs/>
          <w:color w:val="auto"/>
          <w:szCs w:val="21"/>
          <w:highlight w:val="none"/>
        </w:rPr>
        <w:t xml:space="preserve">我公司</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，特此承诺：</w:t>
      </w:r>
      <w:r/>
    </w:p>
    <w:p>
      <w:pPr>
        <w:ind w:firstLine="422"/>
        <w:spacing w:line="500" w:lineRule="exact"/>
        <w:widowControl/>
        <w:rPr>
          <w:rFonts w:hint="eastAsia" w:ascii="宋体" w:hAnsi="宋体"/>
          <w:b/>
          <w:color w:val="auto"/>
          <w:szCs w:val="21"/>
          <w:highlight w:val="none"/>
        </w:rPr>
      </w:pPr>
      <w:r>
        <w:rPr>
          <w:rFonts w:hint="eastAsia" w:ascii="宋体" w:hAnsi="宋体"/>
          <w:b/>
          <w:color w:val="auto"/>
          <w:szCs w:val="21"/>
          <w:highlight w:val="none"/>
        </w:rPr>
        <w:t xml:space="preserve">参加政府采购活动前3年内在经营活动中没有重大违法记录；</w:t>
      </w:r>
      <w:r/>
    </w:p>
    <w:p>
      <w:pPr>
        <w:ind w:firstLine="420"/>
        <w:spacing w:line="500" w:lineRule="exact"/>
        <w:widowControl/>
        <w:rPr>
          <w:rFonts w:hint="eastAsia" w:ascii="宋体" w:hAnsi="宋体"/>
          <w:bCs/>
          <w:color w:val="auto"/>
          <w:szCs w:val="21"/>
          <w:highlight w:val="none"/>
        </w:rPr>
      </w:pPr>
      <w:r>
        <w:rPr>
          <w:rFonts w:hint="eastAsia" w:ascii="宋体" w:hAnsi="宋体"/>
          <w:bCs/>
          <w:color w:val="auto"/>
          <w:szCs w:val="21"/>
          <w:highlight w:val="none"/>
        </w:rPr>
        <w:t xml:space="preserve">我公司企业法人为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，身份证号（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rPr>
          <w:rFonts w:hint="eastAsia" w:ascii="宋体" w:hAnsi="宋体"/>
          <w:b/>
          <w:color w:val="auto"/>
          <w:szCs w:val="21"/>
          <w:highlight w:val="none"/>
        </w:rPr>
        <w:t xml:space="preserve">我公司承诺未与同一法人或者存在直接控股、管理关系的不同供应商，参加本次同一合同下的政府采购活动。</w:t>
      </w:r>
      <w:r/>
    </w:p>
    <w:p>
      <w:pPr>
        <w:ind w:firstLine="420"/>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r>
      <w:r/>
    </w:p>
    <w:p>
      <w:pPr>
        <w:ind w:firstLine="420"/>
        <w:jc w:val="right"/>
        <w:spacing w:line="360" w:lineRule="auto"/>
        <w:rPr>
          <w:rFonts w:hint="eastAsia"/>
          <w:color w:val="auto"/>
          <w:szCs w:val="21"/>
          <w:highlight w:val="none"/>
        </w:rPr>
      </w:pPr>
      <w:r>
        <w:rPr>
          <w:rFonts w:hint="eastAsia"/>
          <w:color w:val="auto"/>
          <w:szCs w:val="21"/>
          <w:highlight w:val="none"/>
        </w:rPr>
        <w:t xml:space="preserve">投标单位（公章）</w:t>
      </w:r>
      <w:r/>
    </w:p>
    <w:p>
      <w:pPr>
        <w:ind w:firstLine="420"/>
        <w:jc w:val="right"/>
        <w:spacing w:line="360" w:lineRule="auto"/>
        <w:rPr>
          <w:color w:val="auto"/>
          <w:szCs w:val="21"/>
          <w:highlight w:val="none"/>
        </w:rPr>
      </w:pPr>
      <w:r>
        <w:rPr>
          <w:rFonts w:hint="eastAsia"/>
          <w:color w:val="auto"/>
          <w:szCs w:val="21"/>
          <w:highlight w:val="none"/>
        </w:rPr>
        <w:t xml:space="preserve">年   月  日</w:t>
      </w:r>
      <w:r/>
    </w:p>
    <w:p>
      <w:pPr>
        <w:ind w:firstLine="3675"/>
        <w:spacing w:line="400" w:lineRule="exact"/>
        <w:rPr>
          <w:rFonts w:ascii="宋体" w:hAnsi="宋体" w:cs="宋体"/>
          <w:color w:val="auto"/>
          <w:szCs w:val="21"/>
          <w:highlight w:val="none"/>
          <w:lang w:val="zh-CN"/>
        </w:rPr>
      </w:pPr>
      <w:r>
        <w:rPr>
          <w:rFonts w:ascii="宋体" w:hAnsi="宋体" w:cs="宋体"/>
          <w:color w:val="auto"/>
          <w:szCs w:val="21"/>
          <w:highlight w:val="none"/>
          <w:lang w:val="zh-CN"/>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hint="eastAsia" w:ascii="宋体" w:hAnsi="宋体" w:cs="宋体"/>
          <w:color w:val="auto"/>
          <w:szCs w:val="21"/>
          <w:highlight w:val="none"/>
          <w:lang w:val="zh-CN"/>
        </w:rPr>
        <w:br w:type="page" w:clear="all"/>
      </w:r>
      <w:r>
        <w:rPr>
          <w:rFonts w:hint="eastAsia" w:ascii="宋体" w:hAnsi="宋体" w:cs="宋体"/>
          <w:b/>
          <w:bCs/>
          <w:color w:val="auto"/>
          <w:szCs w:val="21"/>
          <w:highlight w:val="none"/>
          <w:lang w:val="zh-CN"/>
        </w:rPr>
        <w:t xml:space="preserve">格式</w:t>
      </w:r>
      <w:r>
        <w:rPr>
          <w:rFonts w:hint="eastAsia" w:ascii="宋体" w:hAnsi="宋体" w:cs="宋体"/>
          <w:b/>
          <w:bCs/>
          <w:color w:val="auto"/>
          <w:szCs w:val="21"/>
          <w:highlight w:val="none"/>
        </w:rPr>
        <w:t xml:space="preserve">11</w:t>
      </w:r>
      <w:r>
        <w:rPr>
          <w:rFonts w:hint="eastAsia" w:ascii="宋体" w:hAnsi="宋体" w:cs="宋体"/>
          <w:b/>
          <w:bCs/>
          <w:color w:val="auto"/>
          <w:szCs w:val="21"/>
          <w:highlight w:val="none"/>
          <w:lang w:val="zh-CN"/>
        </w:rPr>
        <w:t xml:space="preserve">、</w:t>
      </w:r>
      <w:r>
        <w:rPr>
          <w:rFonts w:hint="eastAsia" w:ascii="宋体" w:hAnsi="宋体" w:cs="宋体"/>
          <w:b/>
          <w:bCs/>
          <w:color w:val="auto"/>
          <w:szCs w:val="21"/>
          <w:highlight w:val="none"/>
        </w:rPr>
        <w:t xml:space="preserve">中小企业声明资料</w:t>
      </w:r>
      <w:r/>
    </w:p>
    <w:p>
      <w:pPr>
        <w:jc w:val="center"/>
        <w:spacing w:line="400" w:lineRule="exact"/>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中小企业声明函（货物）</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 企业发展管理办法》（财库﹝2020﹞46 号）的规定，本公司 （联合体）参加 </w:t>
      </w:r>
      <w:r>
        <w:rPr>
          <w:rFonts w:hint="eastAsia" w:ascii="宋体" w:hAnsi="宋体" w:cs="宋体"/>
          <w:color w:val="auto"/>
          <w:szCs w:val="21"/>
          <w:highlight w:val="none"/>
          <w:u w:val="single"/>
        </w:rPr>
        <w:t xml:space="preserve">（ 单 位 名 称 ）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 项 目 名 称 ） </w:t>
      </w:r>
      <w:r>
        <w:rPr>
          <w:rFonts w:hint="eastAsia" w:ascii="宋体" w:hAnsi="宋体" w:cs="宋体"/>
          <w:color w:val="auto"/>
          <w:szCs w:val="21"/>
          <w:highlight w:val="none"/>
        </w:rPr>
        <w:t xml:space="preserve">采购活动，提 供的货物全部由符合政策要求的中小企业制造。相关企业 （含联合体中的中小企业、签订分包意向协议的中小企业） 的具体情况如下：</w:t>
      </w:r>
      <w:r/>
    </w:p>
    <w:p>
      <w:pPr>
        <w:numPr>
          <w:ilvl w:val="0"/>
          <w:numId w:val="5"/>
        </w:num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产品名称</w:t>
      </w: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rPr>
        <w:t xml:space="preserve">，属于 </w:t>
      </w:r>
      <w:r>
        <w:rPr>
          <w:rFonts w:hint="eastAsia" w:ascii="宋体" w:hAnsi="宋体" w:cs="宋体"/>
          <w:color w:val="auto"/>
          <w:szCs w:val="21"/>
          <w:highlight w:val="none"/>
          <w:u w:val="single"/>
        </w:rPr>
        <w:t xml:space="preserve">工业 </w:t>
      </w:r>
      <w:r>
        <w:rPr>
          <w:rFonts w:hint="eastAsia" w:ascii="宋体" w:hAnsi="宋体" w:cs="宋体"/>
          <w:color w:val="auto"/>
          <w:szCs w:val="21"/>
          <w:highlight w:val="none"/>
        </w:rPr>
        <w:t xml:space="preserve">；制造商为 </w:t>
      </w:r>
      <w:r>
        <w:rPr>
          <w:rFonts w:hint="eastAsia" w:ascii="宋体" w:hAnsi="宋体" w:cs="宋体"/>
          <w:color w:val="auto"/>
          <w:szCs w:val="21"/>
          <w:highlight w:val="none"/>
          <w:u w:val="single"/>
        </w:rPr>
        <w:t xml:space="preserve">（ 企 业 名 称 ）</w:t>
      </w:r>
      <w:r>
        <w:rPr>
          <w:rFonts w:hint="eastAsia" w:ascii="宋体" w:hAnsi="宋体" w:cs="宋体"/>
          <w:color w:val="auto"/>
          <w:szCs w:val="21"/>
          <w:highlight w:val="none"/>
        </w:rPr>
        <w:t xml:space="preserve"> ，从业人员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 </w:t>
      </w:r>
      <w:r>
        <w:rPr>
          <w:rFonts w:hint="eastAsia" w:ascii="宋体" w:hAnsi="宋体" w:cs="宋体"/>
          <w:color w:val="auto"/>
          <w:szCs w:val="21"/>
          <w:highlight w:val="none"/>
          <w:u w:val="single"/>
        </w:rPr>
        <w:t xml:space="preserve">（ 中 型 企 业 、 小 型 企 业 、 微 型 企 业 ） </w:t>
      </w:r>
      <w:r>
        <w:rPr>
          <w:rFonts w:hint="eastAsia" w:ascii="宋体" w:hAnsi="宋体" w:cs="宋体"/>
          <w:color w:val="auto"/>
          <w:szCs w:val="21"/>
          <w:highlight w:val="none"/>
        </w:rPr>
        <w:t xml:space="preserve">；</w:t>
      </w:r>
      <w:r/>
    </w:p>
    <w:p>
      <w:pPr>
        <w:ind w:left="140"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 形。 本企业对上述声明内容的真实性负责。如有虚假，将依 法承担相应责任。 </w:t>
      </w:r>
      <w:r/>
    </w:p>
    <w:p>
      <w:pPr>
        <w:ind w:firstLine="567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企业名称（盖章）： </w:t>
      </w:r>
      <w:r/>
    </w:p>
    <w:p>
      <w:pPr>
        <w:ind w:firstLine="630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ascii="宋体" w:hAnsi="宋体" w:cs="宋体"/>
          <w:color w:val="auto"/>
          <w:szCs w:val="21"/>
          <w:highlight w:val="none"/>
        </w:rPr>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注：</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1 、从业人员、营业收入、资产总额填报上一年度数据，无上一年度数据的新成立企业可不填报。</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2、划分标准：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3、供应商按照规定提供声明函内容不实的，属于提供虚假材料谋取中标，依照《中华人民共和国政府采购法》等国家有关规定追究相应责任。</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4、中小企业，是指在中华人民共和国境内依</w:t>
      </w:r>
      <w:r>
        <w:rPr>
          <w:rFonts w:hint="eastAsia" w:ascii="宋体" w:hAnsi="宋体" w:cs="宋体"/>
          <w:color w:val="auto"/>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color w:val="auto"/>
          <w:szCs w:val="21"/>
          <w:highlight w:val="none"/>
        </w:rPr>
      </w:pPr>
      <w:r>
        <w:rPr>
          <w:rFonts w:hint="eastAsia" w:ascii="宋体" w:hAnsi="宋体" w:cs="宋体"/>
          <w:color w:val="auto"/>
          <w:szCs w:val="21"/>
          <w:highlight w:val="none"/>
        </w:rPr>
        <w:t xml:space="preserve">5、供应商应当对所投产品制造商进行声明</w:t>
      </w:r>
      <w:r/>
    </w:p>
    <w:p>
      <w:pPr>
        <w:spacing w:line="360" w:lineRule="auto"/>
        <w:rPr>
          <w:rFonts w:ascii="宋体" w:hAnsi="宋体" w:cs="宋体"/>
          <w:color w:val="auto"/>
          <w:sz w:val="15"/>
          <w:szCs w:val="15"/>
          <w:highlight w:val="none"/>
        </w:rPr>
      </w:pPr>
      <w:r>
        <w:rPr>
          <w:rFonts w:ascii="宋体" w:hAnsi="宋体" w:cs="宋体"/>
          <w:color w:val="auto"/>
          <w:sz w:val="15"/>
          <w:szCs w:val="15"/>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1117"/>
        <w:spacing w:line="400" w:lineRule="exact"/>
        <w:rPr>
          <w:rFonts w:hAnsi="宋体" w:eastAsia="宋体" w:cs="宋体"/>
          <w:b/>
          <w:color w:val="auto"/>
          <w:sz w:val="21"/>
          <w:szCs w:val="21"/>
          <w:highlight w:val="none"/>
          <w:lang w:val="zh-CN"/>
        </w:rPr>
      </w:pPr>
      <w:r>
        <w:rPr>
          <w:rFonts w:hint="eastAsia" w:hAnsi="宋体" w:eastAsia="宋体" w:cs="宋体"/>
          <w:b/>
          <w:bCs/>
          <w:color w:val="auto"/>
          <w:sz w:val="21"/>
          <w:szCs w:val="21"/>
          <w:highlight w:val="none"/>
        </w:rPr>
        <w:t xml:space="preserve">格式12：</w:t>
      </w:r>
      <w:r>
        <w:rPr>
          <w:rFonts w:hint="eastAsia" w:hAnsi="宋体" w:eastAsia="宋体" w:cs="宋体"/>
          <w:b/>
          <w:color w:val="auto"/>
          <w:sz w:val="21"/>
          <w:szCs w:val="21"/>
          <w:highlight w:val="none"/>
          <w:lang w:val="zh-CN"/>
        </w:rPr>
        <w:t xml:space="preserve">残疾人福利性单位声明函</w:t>
      </w:r>
      <w:r/>
    </w:p>
    <w:p>
      <w:pPr>
        <w:pStyle w:val="1117"/>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r>
      <w:r/>
    </w:p>
    <w:p>
      <w:pPr>
        <w:pStyle w:val="1117"/>
        <w:ind w:firstLine="3162"/>
        <w:spacing w:line="400" w:lineRule="exact"/>
        <w:rPr>
          <w:rFonts w:hAnsi="宋体" w:eastAsia="宋体" w:cs="宋体"/>
          <w:b/>
          <w:bCs/>
          <w:color w:val="auto"/>
          <w:sz w:val="21"/>
          <w:szCs w:val="21"/>
          <w:highlight w:val="none"/>
        </w:rPr>
      </w:pPr>
      <w:r>
        <w:rPr>
          <w:rFonts w:hAnsi="宋体" w:eastAsia="宋体" w:cs="宋体"/>
          <w:b/>
          <w:bCs/>
          <w:color w:val="auto"/>
          <w:sz w:val="21"/>
          <w:szCs w:val="21"/>
          <w:highlight w:val="none"/>
        </w:rPr>
        <w:t xml:space="preserve">残疾人福利性单位声明函</w:t>
      </w:r>
      <w:r/>
    </w:p>
    <w:p>
      <w:pPr>
        <w:pStyle w:val="95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1117"/>
        <w:ind w:firstLine="630"/>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117"/>
        <w:spacing w:line="400" w:lineRule="exact"/>
        <w:rPr>
          <w:rFonts w:hAnsi="宋体" w:eastAsia="宋体"/>
          <w:color w:val="auto"/>
          <w:sz w:val="21"/>
          <w:szCs w:val="21"/>
          <w:highlight w:val="none"/>
        </w:rPr>
      </w:pPr>
      <w:r>
        <w:rPr>
          <w:rFonts w:hAnsi="宋体" w:eastAsia="宋体"/>
          <w:color w:val="auto"/>
          <w:sz w:val="21"/>
          <w:szCs w:val="21"/>
          <w:highlight w:val="none"/>
        </w:rPr>
        <w:t xml:space="preserve">本单位对上述声明的真实性负责。如有虚假，将依法承担相应责任。</w:t>
      </w:r>
      <w:r/>
    </w:p>
    <w:p>
      <w:pPr>
        <w:pStyle w:val="95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52"/>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r>
      <w:r/>
    </w:p>
    <w:p>
      <w:pPr>
        <w:pStyle w:val="952"/>
        <w:jc w:val="right"/>
        <w:spacing w:beforeAutospacing="0" w:afterAutospacing="0" w:line="480" w:lineRule="atLeast"/>
        <w:rPr>
          <w:rFonts w:ascii="&amp;quot" w:hAnsi="&amp;quot" w:eastAsia="&amp;quot" w:cs="&amp;quot"/>
          <w:color w:val="auto"/>
          <w:sz w:val="21"/>
          <w:szCs w:val="21"/>
          <w:highlight w:val="none"/>
        </w:rPr>
      </w:pPr>
      <w:r>
        <w:rPr>
          <w:rFonts w:ascii="&amp;quot" w:hAnsi="&amp;quot" w:eastAsia="&amp;quot" w:cs="&amp;quot"/>
          <w:color w:val="auto"/>
          <w:sz w:val="21"/>
          <w:szCs w:val="21"/>
          <w:highlight w:val="none"/>
        </w:rPr>
        <w:t xml:space="preserve">                  </w:t>
      </w:r>
      <w:r>
        <w:rPr>
          <w:color w:val="auto"/>
          <w:sz w:val="21"/>
          <w:szCs w:val="21"/>
          <w:highlight w:val="none"/>
        </w:rPr>
        <w:t xml:space="preserve">单位名称（盖章）：</w:t>
      </w:r>
      <w:r/>
    </w:p>
    <w:p>
      <w:pPr>
        <w:spacing w:line="360" w:lineRule="auto"/>
        <w:rPr>
          <w:rFonts w:hAnsi="宋体"/>
          <w:color w:val="auto"/>
          <w:szCs w:val="21"/>
          <w:highlight w:val="none"/>
        </w:rPr>
      </w:pPr>
      <w:r>
        <w:rPr>
          <w:rFonts w:hint="eastAsia" w:hAnsi="宋体"/>
          <w:color w:val="auto"/>
          <w:szCs w:val="21"/>
          <w:highlight w:val="none"/>
        </w:rPr>
        <w:t xml:space="preserve">                                                               日期：</w:t>
      </w:r>
      <w:r/>
    </w:p>
    <w:p>
      <w:pPr>
        <w:pStyle w:val="919"/>
        <w:ind w:firstLine="420"/>
        <w:rPr>
          <w:rFonts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备注：</w:t>
      </w:r>
      <w:r>
        <w:rPr>
          <w:rFonts w:hint="eastAsia" w:ascii="宋体" w:hAnsi="宋体"/>
          <w:color w:val="auto"/>
          <w:sz w:val="21"/>
          <w:szCs w:val="21"/>
          <w:highlight w:val="none"/>
          <w:lang w:val="en-US" w:eastAsia="zh-CN"/>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p>
    <w:p>
      <w:pPr>
        <w:spacing w:line="360" w:lineRule="auto"/>
        <w:rPr>
          <w:rFonts w:ascii="宋体" w:hAnsi="宋体" w:cs="宋体"/>
          <w:color w:val="auto"/>
          <w:highlight w:val="none"/>
        </w:rPr>
      </w:pPr>
      <w:r>
        <w:rPr>
          <w:rFonts w:ascii="宋体" w:hAnsi="宋体" w:cs="宋体"/>
          <w:color w:val="auto"/>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jc w:val="center"/>
        <w:spacing w:line="400" w:lineRule="exact"/>
        <w:rPr>
          <w:rFonts w:ascii="宋体" w:hAnsi="宋体" w:cs="宋体"/>
          <w:b/>
          <w:bCs/>
          <w:color w:val="auto"/>
          <w:spacing w:val="20"/>
          <w:sz w:val="30"/>
          <w:szCs w:val="30"/>
          <w:highlight w:val="none"/>
        </w:rPr>
      </w:pPr>
      <w:r>
        <w:rPr>
          <w:rFonts w:ascii="宋体" w:hAnsi="宋体" w:cs="宋体"/>
          <w:b/>
          <w:bCs/>
          <w:color w:val="auto"/>
          <w:spacing w:val="20"/>
          <w:sz w:val="30"/>
          <w:szCs w:val="30"/>
          <w:highlight w:val="none"/>
        </w:rPr>
      </w:r>
      <w:r/>
    </w:p>
    <w:p>
      <w:pPr>
        <w:pageBreakBefore/>
        <w:spacing w:line="360" w:lineRule="auto"/>
        <w:rPr>
          <w:rFonts w:ascii="宋体" w:hAnsi="宋体" w:cs="宋体"/>
          <w:b/>
          <w:color w:val="auto"/>
          <w:szCs w:val="21"/>
          <w:highlight w:val="none"/>
          <w:lang w:val="zh-CN"/>
        </w:rPr>
      </w:pPr>
      <w:r>
        <w:rPr>
          <w:rFonts w:hint="eastAsia" w:ascii="宋体" w:hAnsi="宋体" w:cs="宋体"/>
          <w:b/>
          <w:color w:val="auto"/>
          <w:szCs w:val="21"/>
          <w:highlight w:val="none"/>
        </w:rPr>
        <w:t xml:space="preserve">格式13</w:t>
      </w:r>
      <w:r>
        <w:rPr>
          <w:rFonts w:hint="eastAsia" w:ascii="宋体" w:hAnsi="宋体" w:cs="宋体"/>
          <w:b/>
          <w:color w:val="auto"/>
          <w:szCs w:val="21"/>
          <w:highlight w:val="none"/>
          <w:lang w:val="zh-CN"/>
        </w:rPr>
        <w:t xml:space="preserve">.监狱企业声明函</w:t>
      </w:r>
      <w:r/>
    </w:p>
    <w:p>
      <w:pPr>
        <w:jc w:val="center"/>
        <w:rPr>
          <w:rFonts w:ascii="宋体" w:hAnsi="宋体" w:cs="宋体"/>
          <w:b/>
          <w:bCs/>
          <w:color w:val="auto"/>
          <w:szCs w:val="21"/>
          <w:highlight w:val="none"/>
        </w:rPr>
      </w:pPr>
      <w:r>
        <w:rPr>
          <w:rFonts w:ascii="宋体" w:hAnsi="宋体" w:cs="宋体"/>
          <w:b/>
          <w:bCs/>
          <w:color w:val="auto"/>
          <w:szCs w:val="21"/>
          <w:highlight w:val="none"/>
        </w:rPr>
        <w:t xml:space="preserve">监狱企业声明函</w:t>
      </w:r>
      <w:r/>
    </w:p>
    <w:p>
      <w:pPr>
        <w:pStyle w:val="952"/>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5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本企业（单位）郑重声明下列事项（按照实际情况勾选或填空）：</w:t>
      </w:r>
      <w:r/>
    </w:p>
    <w:p>
      <w:pPr>
        <w:pStyle w:val="95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本企业（单位）为直接</w:t>
      </w:r>
      <w:r>
        <w:rPr>
          <w:rFonts w:hint="eastAsia"/>
          <w:color w:val="auto"/>
          <w:sz w:val="21"/>
          <w:szCs w:val="21"/>
          <w:highlight w:val="none"/>
          <w:lang w:eastAsia="zh-CN"/>
        </w:rPr>
        <w:t xml:space="preserve">投标人</w:t>
      </w:r>
      <w:r>
        <w:rPr>
          <w:rFonts w:hint="eastAsia"/>
          <w:color w:val="auto"/>
          <w:sz w:val="21"/>
          <w:szCs w:val="21"/>
          <w:highlight w:val="none"/>
        </w:rPr>
        <w:t xml:space="preserve">提供本企业（单位）的服务。</w:t>
      </w:r>
      <w:r/>
    </w:p>
    <w:p>
      <w:pPr>
        <w:pStyle w:val="952"/>
        <w:numPr>
          <w:ilvl w:val="0"/>
          <w:numId w:val="6"/>
        </w:numPr>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本企业（单位）（请填写：是、不是）监狱企业。</w:t>
      </w:r>
      <w:r/>
    </w:p>
    <w:p>
      <w:pPr>
        <w:pStyle w:val="952"/>
        <w:ind w:firstLine="42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（2）本企业（单位）（请填写：是、不是）为联合体一方，提供本企业（单位）的服务。本企业（单位）提供协议合同金额占到共同投标协议合同总金额的比例为。</w:t>
      </w:r>
      <w:r/>
    </w:p>
    <w:p>
      <w:pPr>
        <w:pStyle w:val="952"/>
        <w:ind w:firstLine="480"/>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　　本企业（单位）对上述声明的真实性负责。如有虚假，将依法承担相应责任。</w:t>
      </w:r>
      <w:r/>
    </w:p>
    <w:p>
      <w:pPr>
        <w:pStyle w:val="952"/>
        <w:ind w:firstLine="480"/>
        <w:spacing w:before="75" w:beforeAutospacing="0" w:after="75" w:afterAutospacing="0" w:line="435" w:lineRule="atLeast"/>
        <w:rPr>
          <w:color w:val="auto"/>
          <w:sz w:val="21"/>
          <w:szCs w:val="21"/>
          <w:highlight w:val="none"/>
        </w:rPr>
      </w:pPr>
      <w:r>
        <w:rPr>
          <w:color w:val="auto"/>
          <w:sz w:val="21"/>
          <w:szCs w:val="21"/>
          <w:highlight w:val="none"/>
        </w:rPr>
      </w:r>
      <w:r/>
    </w:p>
    <w:p>
      <w:pPr>
        <w:pStyle w:val="952"/>
        <w:ind w:firstLine="4200"/>
        <w:jc w:val="both"/>
        <w:spacing w:before="75" w:beforeAutospacing="0" w:after="75" w:afterAutospacing="0" w:line="435" w:lineRule="atLeast"/>
        <w:rPr>
          <w:color w:val="auto"/>
          <w:sz w:val="21"/>
          <w:szCs w:val="21"/>
          <w:highlight w:val="none"/>
        </w:rPr>
      </w:pPr>
      <w:r>
        <w:rPr>
          <w:rFonts w:hint="eastAsia"/>
          <w:color w:val="auto"/>
          <w:sz w:val="21"/>
          <w:szCs w:val="21"/>
          <w:highlight w:val="none"/>
          <w:lang w:eastAsia="zh-CN"/>
        </w:rPr>
        <w:t xml:space="preserve">投标人</w:t>
      </w:r>
      <w:r>
        <w:rPr>
          <w:rFonts w:hint="eastAsia"/>
          <w:color w:val="auto"/>
          <w:sz w:val="21"/>
          <w:szCs w:val="21"/>
          <w:highlight w:val="none"/>
        </w:rPr>
        <w:t xml:space="preserve">签章：</w:t>
      </w:r>
      <w:r>
        <w:rPr>
          <w:rFonts w:hint="eastAsia"/>
          <w:color w:val="auto"/>
          <w:sz w:val="21"/>
          <w:szCs w:val="21"/>
          <w:highlight w:val="none"/>
          <w:u w:val="single"/>
        </w:rPr>
        <w:t xml:space="preserve">         </w:t>
      </w:r>
      <w:r/>
    </w:p>
    <w:p>
      <w:pPr>
        <w:pStyle w:val="952"/>
        <w:ind w:firstLine="4305"/>
        <w:spacing w:before="75" w:beforeAutospacing="0" w:after="75" w:afterAutospacing="0" w:line="435" w:lineRule="atLeast"/>
        <w:rPr>
          <w:color w:val="auto"/>
          <w:sz w:val="21"/>
          <w:szCs w:val="21"/>
          <w:highlight w:val="none"/>
        </w:rPr>
      </w:pPr>
      <w:r>
        <w:rPr>
          <w:rFonts w:hint="eastAsia"/>
          <w:color w:val="auto"/>
          <w:sz w:val="21"/>
          <w:szCs w:val="21"/>
          <w:highlight w:val="none"/>
        </w:rPr>
        <w:t xml:space="preserve">日  期：</w:t>
      </w:r>
      <w:r>
        <w:rPr>
          <w:rFonts w:hint="eastAsia"/>
          <w:color w:val="auto"/>
          <w:sz w:val="21"/>
          <w:szCs w:val="21"/>
          <w:highlight w:val="none"/>
          <w:u w:val="single"/>
        </w:rPr>
        <w:t xml:space="preserve">    </w:t>
      </w:r>
      <w:r>
        <w:rPr>
          <w:rFonts w:hint="eastAsia"/>
          <w:color w:val="auto"/>
          <w:sz w:val="21"/>
          <w:szCs w:val="21"/>
          <w:highlight w:val="none"/>
        </w:rPr>
        <w:t xml:space="preserve">年</w:t>
      </w:r>
      <w:r>
        <w:rPr>
          <w:rFonts w:hint="eastAsia"/>
          <w:color w:val="auto"/>
          <w:sz w:val="21"/>
          <w:szCs w:val="21"/>
          <w:highlight w:val="none"/>
          <w:u w:val="single"/>
        </w:rPr>
        <w:t xml:space="preserve">   </w:t>
      </w:r>
      <w:r>
        <w:rPr>
          <w:rFonts w:hint="eastAsia"/>
          <w:color w:val="auto"/>
          <w:sz w:val="21"/>
          <w:szCs w:val="21"/>
          <w:highlight w:val="none"/>
        </w:rPr>
        <w:t xml:space="preserve">月</w:t>
      </w:r>
      <w:r>
        <w:rPr>
          <w:rFonts w:hint="eastAsia"/>
          <w:color w:val="auto"/>
          <w:sz w:val="21"/>
          <w:szCs w:val="21"/>
          <w:highlight w:val="none"/>
          <w:u w:val="single"/>
        </w:rPr>
        <w:t xml:space="preserve">   </w:t>
      </w:r>
      <w:r>
        <w:rPr>
          <w:rFonts w:hint="eastAsia"/>
          <w:color w:val="auto"/>
          <w:sz w:val="21"/>
          <w:szCs w:val="21"/>
          <w:highlight w:val="none"/>
        </w:rPr>
        <w:t xml:space="preserve">日</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r>
      <w:bookmarkEnd w:id="6"/>
      <w:r/>
      <w:r/>
    </w:p>
    <w:p>
      <w:pPr>
        <w:spacing w:line="360" w:lineRule="auto"/>
        <w:rPr>
          <w:rFonts w:hint="eastAsia" w:ascii="宋体" w:hAnsi="宋体"/>
          <w:color w:val="auto"/>
          <w:szCs w:val="21"/>
          <w:highlight w:val="none"/>
        </w:rPr>
      </w:pPr>
      <w:r>
        <w:rPr>
          <w:rFonts w:hint="eastAsia" w:ascii="宋体" w:hAnsi="宋体"/>
          <w:color w:val="auto"/>
          <w:szCs w:val="21"/>
          <w:highlight w:val="none"/>
        </w:rPr>
      </w:r>
      <w:bookmarkEnd w:id="1"/>
      <w:r/>
      <w:bookmarkEnd w:id="2"/>
      <w:r/>
      <w:bookmarkEnd w:id="7"/>
      <w:r/>
      <w:r/>
    </w:p>
    <w:p>
      <w:pPr>
        <w:pStyle w:val="919"/>
        <w:rPr>
          <w:rFonts w:eastAsia="黑体"/>
          <w:b/>
          <w:color w:val="auto"/>
          <w:sz w:val="36"/>
          <w:szCs w:val="36"/>
          <w:highlight w:val="none"/>
        </w:rPr>
      </w:pPr>
      <w:r>
        <w:rPr>
          <w:rFonts w:eastAsia="黑体"/>
          <w:b/>
          <w:color w:val="auto"/>
          <w:sz w:val="36"/>
          <w:szCs w:val="36"/>
          <w:highlight w:val="none"/>
        </w:rPr>
      </w:r>
      <w:r/>
    </w:p>
    <w:p>
      <w:pPr>
        <w:jc w:val="center"/>
        <w:rPr>
          <w:rFonts w:ascii="宋体" w:hAnsi="宋体"/>
          <w:b/>
          <w:bCs/>
          <w:color w:val="auto"/>
          <w:spacing w:val="20"/>
          <w:sz w:val="30"/>
          <w:highlight w:val="none"/>
        </w:rPr>
      </w:pPr>
      <w:r>
        <w:rPr>
          <w:rFonts w:ascii="宋体" w:hAnsi="宋体"/>
          <w:b/>
          <w:bCs/>
          <w:color w:val="auto"/>
          <w:spacing w:val="20"/>
          <w:sz w:val="30"/>
          <w:highlight w:val="none"/>
        </w:rPr>
        <w:br w:type="page" w:clear="all"/>
      </w:r>
      <w:bookmarkStart w:id="10" w:name="_Hlk99527844"/>
      <w:r/>
      <w:bookmarkStart w:id="11" w:name="_Hlk110604870"/>
      <w:r/>
      <w:r/>
    </w:p>
    <w:p>
      <w:pPr>
        <w:pageBreakBefore/>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color w:val="auto"/>
          <w:sz w:val="21"/>
          <w:szCs w:val="21"/>
          <w:highlight w:val="none"/>
          <w:lang w:val="zh-CN"/>
        </w:rPr>
        <w:t xml:space="preserve">关于符合本国产品标准的声明函</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pStyle w:val="733"/>
        <w:ind w:left="0" w:right="0" w:firstLine="0"/>
        <w:jc w:val="center"/>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36"/>
          <w:szCs w:val="36"/>
          <w:highlight w:val="none"/>
        </w:rPr>
        <w:pBdr>
          <w:top w:val="none" w:color="auto" w:sz="0" w:space="0"/>
          <w:left w:val="none" w:color="auto" w:sz="0" w:space="0"/>
          <w:bottom w:val="none" w:color="auto" w:sz="0" w:space="0"/>
          <w:right w:val="none" w:color="auto" w:sz="0" w:space="0"/>
        </w:pBdr>
        <w:suppressLineNumbers w:val="0"/>
      </w:pPr>
      <w:r>
        <w:rPr>
          <w:rStyle w:val="736"/>
          <w:rFonts w:hint="eastAsia" w:ascii="宋体" w:hAnsi="宋体" w:eastAsia="宋体" w:cs="宋体"/>
          <w:i w:val="0"/>
          <w:iCs w:val="0"/>
          <w:caps w:val="0"/>
          <w:color w:val="auto"/>
          <w:spacing w:val="0"/>
          <w:sz w:val="36"/>
          <w:szCs w:val="36"/>
          <w:highlight w:val="none"/>
          <w:shd w:val="clear" w:color="auto" w:fill="ffffff"/>
        </w:rPr>
        <w:t xml:space="preserve">关于符合本国产品标准的声明函</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w:t>
      </w:r>
      <w:r>
        <w:rPr>
          <w:rStyle w:val="738"/>
          <w:rFonts w:hint="eastAsia" w:ascii="宋体" w:hAnsi="宋体" w:eastAsia="宋体" w:cs="宋体"/>
          <w:i w:val="0"/>
          <w:iCs w:val="0"/>
          <w:caps w:val="0"/>
          <w:color w:val="auto"/>
          <w:spacing w:val="0"/>
          <w:sz w:val="21"/>
          <w:szCs w:val="21"/>
          <w:highlight w:val="none"/>
          <w:shd w:val="clear" w:color="auto" w:fill="ffffff"/>
        </w:rPr>
        <w:t xml:space="preserve">（产品名称1）</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1</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38"/>
          <w:rFonts w:hint="eastAsia" w:ascii="宋体" w:hAnsi="宋体" w:eastAsia="宋体" w:cs="宋体"/>
          <w:i w:val="0"/>
          <w:iCs w:val="0"/>
          <w:caps w:val="0"/>
          <w:color w:val="auto"/>
          <w:spacing w:val="0"/>
          <w:sz w:val="21"/>
          <w:szCs w:val="21"/>
          <w:highlight w:val="none"/>
          <w:shd w:val="clear" w:color="auto" w:fill="ffffff"/>
        </w:rPr>
        <w:t xml:space="preserve">（厂名）</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2</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38"/>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8"/>
          <w:rFonts w:hint="eastAsia" w:ascii="宋体" w:hAnsi="宋体" w:eastAsia="宋体" w:cs="宋体"/>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3</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4</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（产品名称1）</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Style w:val="738"/>
          <w:rFonts w:hint="eastAsia" w:ascii="宋体" w:hAnsi="宋体" w:eastAsia="宋体" w:cs="宋体"/>
          <w:i w:val="0"/>
          <w:iCs w:val="0"/>
          <w:caps w:val="0"/>
          <w:color w:val="auto"/>
          <w:spacing w:val="0"/>
          <w:sz w:val="21"/>
          <w:szCs w:val="21"/>
          <w:highlight w:val="none"/>
          <w:shd w:val="clear" w:color="auto" w:fill="ffffff"/>
          <w:vertAlign w:val="superscript"/>
        </w:rPr>
        <w:t xml:space="preserve">5</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w:t>
      </w:r>
      <w:r>
        <w:rPr>
          <w:rStyle w:val="738"/>
          <w:rFonts w:hint="eastAsia" w:ascii="宋体" w:hAnsi="宋体" w:eastAsia="宋体" w:cs="宋体"/>
          <w:i w:val="0"/>
          <w:iCs w:val="0"/>
          <w:caps w:val="0"/>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，生产厂为</w:t>
      </w:r>
      <w:r>
        <w:rPr>
          <w:rStyle w:val="738"/>
          <w:rFonts w:hint="eastAsia" w:ascii="宋体" w:hAnsi="宋体" w:eastAsia="宋体" w:cs="宋体"/>
          <w:i w:val="0"/>
          <w:iCs w:val="0"/>
          <w:caps w:val="0"/>
          <w:color w:val="auto"/>
          <w:spacing w:val="0"/>
          <w:sz w:val="21"/>
          <w:szCs w:val="21"/>
          <w:highlight w:val="none"/>
          <w:shd w:val="clear" w:color="auto" w:fill="ffffff"/>
        </w:rPr>
        <w:t xml:space="preserve">（厂名）</w:t>
      </w:r>
      <w:r>
        <w:rPr>
          <w:rFonts w:hint="eastAsia" w:ascii="宋体" w:hAnsi="宋体" w:eastAsia="宋体" w:cs="宋体"/>
          <w:i w:val="0"/>
          <w:iCs w:val="0"/>
          <w:caps w:val="0"/>
          <w:color w:val="auto"/>
          <w:spacing w:val="0"/>
          <w:sz w:val="21"/>
          <w:szCs w:val="21"/>
          <w:highlight w:val="none"/>
          <w:shd w:val="clear" w:color="auto" w:fill="ffffff"/>
        </w:rPr>
        <w:t xml:space="preserve">，厂址为</w:t>
      </w:r>
      <w:r>
        <w:rPr>
          <w:rStyle w:val="738"/>
          <w:rFonts w:hint="eastAsia" w:ascii="宋体" w:hAnsi="宋体" w:eastAsia="宋体" w:cs="宋体"/>
          <w:i w:val="0"/>
          <w:iCs w:val="0"/>
          <w:caps w:val="0"/>
          <w:color w:val="auto"/>
          <w:spacing w:val="0"/>
          <w:sz w:val="21"/>
          <w:szCs w:val="21"/>
          <w:highlight w:val="none"/>
          <w:shd w:val="clear" w:color="auto" w:fill="ffffff"/>
        </w:rPr>
        <w:t xml:space="preserve">（生产厂址）</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的中国境内生产的组件成本占比≥</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（规定比例）</w:t>
      </w:r>
      <w:r>
        <w:rPr>
          <w:rFonts w:hint="eastAsia" w:ascii="宋体" w:hAnsi="宋体" w:eastAsia="宋体" w:cs="宋体"/>
          <w:i w:val="0"/>
          <w:iCs w:val="0"/>
          <w:caps w:val="0"/>
          <w:color w:val="auto"/>
          <w:spacing w:val="0"/>
          <w:sz w:val="21"/>
          <w:szCs w:val="21"/>
          <w:highlight w:val="none"/>
          <w:shd w:val="clear" w:color="auto" w:fill="ffffff"/>
        </w:rPr>
        <w:t xml:space="preserve">。</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（关键组件）</w:t>
      </w:r>
      <w:r>
        <w:rPr>
          <w:rFonts w:hint="eastAsia" w:ascii="宋体" w:hAnsi="宋体" w:eastAsia="宋体" w:cs="宋体"/>
          <w:i w:val="0"/>
          <w:iCs w:val="0"/>
          <w:caps w:val="0"/>
          <w:color w:val="auto"/>
          <w:spacing w:val="0"/>
          <w:sz w:val="21"/>
          <w:szCs w:val="21"/>
          <w:highlight w:val="none"/>
          <w:shd w:val="clear" w:color="auto" w:fill="ffffff"/>
        </w:rPr>
        <w:t xml:space="preserve">在中国境内生产。</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（产品名称2）</w:t>
      </w:r>
      <w:r>
        <w:rPr>
          <w:rFonts w:hint="eastAsia" w:ascii="宋体" w:hAnsi="宋体" w:eastAsia="宋体" w:cs="宋体"/>
          <w:i w:val="0"/>
          <w:iCs w:val="0"/>
          <w:caps w:val="0"/>
          <w:color w:val="auto"/>
          <w:spacing w:val="0"/>
          <w:sz w:val="21"/>
          <w:szCs w:val="21"/>
          <w:highlight w:val="none"/>
          <w:shd w:val="clear" w:color="auto" w:fill="ffffff"/>
        </w:rPr>
        <w:t xml:space="preserve">的</w:t>
      </w:r>
      <w:r>
        <w:rPr>
          <w:rStyle w:val="738"/>
          <w:rFonts w:hint="eastAsia" w:ascii="宋体" w:hAnsi="宋体" w:eastAsia="宋体" w:cs="宋体"/>
          <w:b w:val="0"/>
          <w:bCs w:val="0"/>
          <w:i w:val="0"/>
          <w:iCs w:val="0"/>
          <w:caps w:val="0"/>
          <w:strike/>
          <w:color w:val="auto"/>
          <w:spacing w:val="0"/>
          <w:sz w:val="21"/>
          <w:szCs w:val="21"/>
          <w:highlight w:val="none"/>
          <w:shd w:val="clear" w:color="auto" w:fill="ffffff"/>
        </w:rPr>
        <w:t xml:space="preserve">（关键工序）</w:t>
      </w:r>
      <w:r>
        <w:rPr>
          <w:rFonts w:hint="eastAsia" w:ascii="宋体" w:hAnsi="宋体" w:eastAsia="宋体" w:cs="宋体"/>
          <w:i w:val="0"/>
          <w:iCs w:val="0"/>
          <w:caps w:val="0"/>
          <w:color w:val="auto"/>
          <w:spacing w:val="0"/>
          <w:sz w:val="21"/>
          <w:szCs w:val="21"/>
          <w:highlight w:val="none"/>
          <w:shd w:val="clear" w:color="auto" w:fill="ffffff"/>
        </w:rPr>
        <w:t xml:space="preserve">在中国境内完成。</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本公司（单位）对上述声明内容的真实性负责。如有虚假，愿承担相应法律责任。</w:t>
      </w:r>
      <w:r/>
    </w:p>
    <w:p>
      <w:pPr>
        <w:pStyle w:val="733"/>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rPr>
      </w:r>
      <w:r/>
    </w:p>
    <w:p>
      <w:pPr>
        <w:pStyle w:val="733"/>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公司（单位）名称（盖章）：　</w:t>
      </w:r>
      <w:r/>
    </w:p>
    <w:p>
      <w:pPr>
        <w:pStyle w:val="733"/>
        <w:ind w:left="0" w:right="0" w:firstLine="0"/>
        <w:jc w:val="right"/>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日期：　年　月　日</w:t>
      </w:r>
      <w:r/>
    </w:p>
    <w:p>
      <w:pPr>
        <w:pStyle w:val="733"/>
        <w:ind w:left="0" w:right="0" w:firstLine="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__________________</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1.产品如有型号，请在“产品名称”栏一并填写。</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2.生产厂名与厂址应与生产厂营业执照载明的相关信息保持一致。</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3.该产品的中国境内生产的组件成本占比相关要求实施前，“规定比例”栏可不填，下同。</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4.该产品的关键组件要求实施前，“关键组件”栏可不填，下同。</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rPr>
        <w:t xml:space="preserve">5.该产品的关键工序要求实施前，“关键工序”栏可不填，下同。</w:t>
      </w:r>
      <w:r/>
    </w:p>
    <w:p>
      <w:pPr>
        <w:pStyle w:val="733"/>
        <w:ind w:left="0" w:right="0" w:firstLine="420"/>
        <w:keepLines w:val="0"/>
        <w:keepNext w:val="0"/>
        <w:spacing w:before="30" w:beforeAutospacing="0" w:after="30" w:afterAutospacing="0" w:line="480" w:lineRule="atLeast"/>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rPr>
        <w:t xml:space="preserve">6.供应商应当对所有所投产品一一进行声明。</w:t>
      </w:r>
      <w:r/>
    </w:p>
    <w:p>
      <w:pPr>
        <w:jc w:val="center"/>
        <w:rPr>
          <w:rFonts w:ascii="宋体" w:hAnsi="宋体"/>
          <w:b/>
          <w:bCs/>
          <w:color w:val="auto"/>
          <w:spacing w:val="20"/>
          <w:sz w:val="30"/>
          <w:highlight w:val="none"/>
        </w:rPr>
      </w:pPr>
      <w:r>
        <w:rPr>
          <w:rFonts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hint="eastAsia" w:ascii="宋体" w:hAnsi="宋体"/>
          <w:b/>
          <w:bCs/>
          <w:color w:val="auto"/>
          <w:spacing w:val="20"/>
          <w:sz w:val="30"/>
          <w:highlight w:val="none"/>
        </w:rPr>
      </w:pPr>
      <w:r>
        <w:rPr>
          <w:rFonts w:hint="eastAsia" w:ascii="宋体" w:hAnsi="宋体"/>
          <w:b/>
          <w:bCs/>
          <w:color w:val="auto"/>
          <w:spacing w:val="20"/>
          <w:sz w:val="30"/>
          <w:highlight w:val="none"/>
        </w:rPr>
      </w:r>
      <w:r/>
    </w:p>
    <w:p>
      <w:pPr>
        <w:jc w:val="center"/>
        <w:rPr>
          <w:rFonts w:ascii="宋体" w:hAnsi="宋体"/>
          <w:color w:val="auto"/>
          <w:spacing w:val="20"/>
          <w:sz w:val="24"/>
          <w:highlight w:val="none"/>
        </w:rPr>
      </w:pPr>
      <w:r>
        <w:rPr>
          <w:rFonts w:hint="eastAsia" w:ascii="宋体" w:hAnsi="宋体"/>
          <w:b/>
          <w:bCs/>
          <w:color w:val="auto"/>
          <w:spacing w:val="20"/>
          <w:sz w:val="30"/>
          <w:highlight w:val="none"/>
        </w:rPr>
        <w:t xml:space="preserve">第四章 采购书</w:t>
      </w:r>
      <w:r/>
    </w:p>
    <w:p>
      <w:pPr>
        <w:ind w:firstLine="420"/>
        <w:spacing w:line="400" w:lineRule="exact"/>
        <w:rPr>
          <w:color w:val="auto"/>
          <w:szCs w:val="21"/>
          <w:highlight w:val="none"/>
        </w:rPr>
      </w:pPr>
      <w:r>
        <w:rPr>
          <w:color w:val="auto"/>
          <w:szCs w:val="21"/>
          <w:highlight w:val="none"/>
          <w:lang w:val="zh-CN"/>
        </w:rPr>
        <w:t xml:space="preserve">苏州市卫康招投标咨询服务有限公司受</w:t>
      </w:r>
      <w:r>
        <w:rPr>
          <w:rFonts w:hint="eastAsia"/>
          <w:color w:val="auto"/>
          <w:szCs w:val="21"/>
          <w:highlight w:val="none"/>
          <w:lang w:val="zh-CN"/>
        </w:rPr>
        <w:t xml:space="preserve">苏州市第九人民医院</w:t>
      </w:r>
      <w:r>
        <w:rPr>
          <w:color w:val="auto"/>
          <w:szCs w:val="21"/>
          <w:highlight w:val="none"/>
          <w:lang w:val="zh-CN"/>
        </w:rPr>
        <w:t xml:space="preserve">委托，对其</w:t>
      </w:r>
      <w:r>
        <w:rPr>
          <w:rFonts w:hint="eastAsia"/>
          <w:color w:val="auto"/>
          <w:szCs w:val="21"/>
          <w:highlight w:val="none"/>
          <w:lang w:val="zh-CN"/>
        </w:rPr>
        <w:t xml:space="preserve">苏州市第九人民医院血透机</w:t>
      </w:r>
      <w:r>
        <w:rPr>
          <w:color w:val="auto"/>
          <w:szCs w:val="21"/>
          <w:highlight w:val="none"/>
          <w:lang w:val="zh-CN"/>
        </w:rPr>
        <w:t xml:space="preserve">进行国内公开招标采购，欢迎符合招标公告投标资格条件的各公司前来</w:t>
      </w:r>
      <w:r>
        <w:rPr>
          <w:color w:val="auto"/>
          <w:szCs w:val="21"/>
          <w:highlight w:val="none"/>
        </w:rPr>
        <w:t xml:space="preserve">参加投标。</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一、采购编号：</w:t>
      </w:r>
      <w:r>
        <w:rPr>
          <w:rFonts w:hint="eastAsia"/>
          <w:color w:val="auto"/>
          <w:szCs w:val="21"/>
          <w:highlight w:val="none"/>
          <w:lang w:eastAsia="zh-CN"/>
        </w:rPr>
        <w:t xml:space="preserve">JSZC-320509-SZWK-G2026-0240</w:t>
      </w:r>
      <w:r/>
    </w:p>
    <w:p>
      <w:pPr>
        <w:ind w:firstLine="420"/>
        <w:spacing w:line="400" w:lineRule="exact"/>
        <w:rPr>
          <w:rFonts w:hint="eastAsia" w:eastAsia="宋体"/>
          <w:color w:val="auto"/>
          <w:szCs w:val="21"/>
          <w:highlight w:val="none"/>
          <w:lang w:eastAsia="zh-CN"/>
        </w:rPr>
      </w:pPr>
      <w:r>
        <w:rPr>
          <w:rFonts w:hint="eastAsia"/>
          <w:color w:val="auto"/>
          <w:szCs w:val="21"/>
          <w:highlight w:val="none"/>
        </w:rPr>
        <w:t xml:space="preserve">二、采购项目名称：</w:t>
      </w:r>
      <w:r>
        <w:rPr>
          <w:rFonts w:hint="eastAsia"/>
          <w:color w:val="auto"/>
          <w:szCs w:val="21"/>
          <w:highlight w:val="none"/>
          <w:lang w:eastAsia="zh-CN"/>
        </w:rPr>
        <w:t xml:space="preserve">苏州市第九人民医院血透机</w:t>
      </w:r>
      <w:r/>
    </w:p>
    <w:p>
      <w:pPr>
        <w:ind w:firstLine="420"/>
        <w:spacing w:line="400" w:lineRule="exact"/>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eastAsia="zh-CN"/>
        </w:rPr>
        <w:t xml:space="preserve">三、</w:t>
      </w:r>
      <w:r>
        <w:rPr>
          <w:rFonts w:hint="eastAsia" w:ascii="Times New Roman" w:hAnsi="Times New Roman" w:eastAsia="宋体" w:cs="Times New Roman"/>
          <w:color w:val="auto"/>
          <w:szCs w:val="21"/>
          <w:highlight w:val="none"/>
          <w:lang w:val="en-US" w:eastAsia="zh-CN"/>
        </w:rPr>
        <w:t xml:space="preserve">采购清单：</w:t>
      </w:r>
      <w:r/>
    </w:p>
    <w:tbl>
      <w:tblPr>
        <w:tblStyle w:val="712"/>
        <w:tblW w:w="8918"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3"/>
        <w:gridCol w:w="1500"/>
        <w:gridCol w:w="960"/>
        <w:gridCol w:w="725"/>
        <w:gridCol w:w="4950"/>
      </w:tblGrid>
      <w:tr>
        <w:trPr>
          <w:trHeight w:val="270"/>
        </w:trPr>
        <w:tc>
          <w:tcPr>
            <w:tcBorders>
              <w:bottom w:val="single" w:color="auto" w:sz="4" w:space="0"/>
              <w:right w:val="single" w:color="auto" w:sz="4" w:space="0"/>
            </w:tcBorders>
            <w:tcW w:w="783" w:type="dxa"/>
            <w:vAlign w:val="center"/>
            <w:textDirection w:val="lrTb"/>
            <w:noWrap/>
          </w:tcPr>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序号</w:t>
            </w:r>
            <w:r/>
          </w:p>
        </w:tc>
        <w:tc>
          <w:tcPr>
            <w:tcBorders>
              <w:left w:val="single" w:color="auto" w:sz="4" w:space="0"/>
              <w:bottom w:val="single" w:color="auto" w:sz="4" w:space="0"/>
              <w:right w:val="single" w:color="auto" w:sz="4" w:space="0"/>
            </w:tcBorders>
            <w:tcW w:w="1500" w:type="dxa"/>
            <w:vAlign w:val="center"/>
            <w:textDirection w:val="lrTb"/>
            <w:noWrap/>
          </w:tcPr>
          <w:p>
            <w:pPr>
              <w:ind w:firstLine="42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品名</w:t>
            </w:r>
            <w:r/>
          </w:p>
        </w:tc>
        <w:tc>
          <w:tcPr>
            <w:tcBorders>
              <w:left w:val="single" w:color="auto" w:sz="4" w:space="0"/>
              <w:bottom w:val="single" w:color="auto" w:sz="4" w:space="0"/>
              <w:right w:val="single" w:color="auto" w:sz="4" w:space="0"/>
            </w:tcBorders>
            <w:tcW w:w="960" w:type="dxa"/>
            <w:vAlign w:val="center"/>
            <w:textDirection w:val="lrTb"/>
            <w:noWrap/>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left w:val="single" w:color="auto" w:sz="4" w:space="0"/>
              <w:bottom w:val="single" w:color="auto" w:sz="4" w:space="0"/>
            </w:tcBorders>
            <w:tcW w:w="725" w:type="dxa"/>
            <w:vAlign w:val="center"/>
            <w:textDirection w:val="lrTb"/>
            <w:noWrap/>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left w:val="single" w:color="auto" w:sz="4" w:space="0"/>
              <w:bottom w:val="single" w:color="auto" w:sz="4" w:space="0"/>
            </w:tcBorders>
            <w:tcW w:w="4950" w:type="dxa"/>
            <w:vAlign w:val="center"/>
            <w:textDirection w:val="lrTb"/>
            <w:noWrap/>
          </w:tcPr>
          <w:p>
            <w:pPr>
              <w:ind w:firstLine="63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rHeight w:val="270"/>
        </w:trPr>
        <w:tc>
          <w:tcPr>
            <w:tcBorders>
              <w:top w:val="single" w:color="auto" w:sz="4" w:space="0"/>
              <w:bottom w:val="single" w:color="auto" w:sz="4" w:space="0"/>
              <w:right w:val="single" w:color="auto" w:sz="4" w:space="0"/>
            </w:tcBorders>
            <w:tcW w:w="783" w:type="dxa"/>
            <w:vAlign w:val="center"/>
            <w:textDirection w:val="lrTb"/>
            <w:noWrap w:val="false"/>
          </w:tcPr>
          <w:p>
            <w:pPr>
              <w:ind w:firstLine="21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一</w:t>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血液透析机</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firstLine="42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Borders>
              <w:top w:val="single" w:color="auto" w:sz="4" w:space="0"/>
              <w:left w:val="single" w:color="auto" w:sz="4" w:space="0"/>
              <w:bottom w:val="single" w:color="auto" w:sz="4" w:space="0"/>
            </w:tcBorders>
            <w:tcW w:w="725"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auto" w:sz="4" w:space="0"/>
              <w:left w:val="single" w:color="auto" w:sz="4" w:space="0"/>
              <w:bottom w:val="single" w:color="auto" w:sz="4" w:space="0"/>
            </w:tcBorders>
            <w:tcW w:w="4950" w:type="dxa"/>
            <w:vAlign w:val="center"/>
            <w:textDirection w:val="lrTb"/>
            <w:noWrap w:val="false"/>
          </w:tcPr>
          <w:p>
            <w:pPr>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用于慢性肾功能不全患者进行血液透析HD或单纯超滤ISO-UF治疗，有效达成治疗目的</w:t>
            </w:r>
            <w:r/>
          </w:p>
        </w:tc>
      </w:tr>
    </w:tbl>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四、技术参数：</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1、用于慢性肾功能不全患者进行血液透析HD或单纯超滤ISO-UF治疗，有效达成治疗目的。</w:t>
      </w:r>
      <w:r/>
    </w:p>
    <w:p>
      <w:pPr>
        <w:ind w:firstLine="420"/>
        <w:spacing w:line="400" w:lineRule="exact"/>
        <w:rPr>
          <w:rFonts w:hint="eastAsia" w:ascii="宋体" w:hAnsi="宋体" w:eastAsia="宋体" w:cs="宋体"/>
          <w:color w:val="auto"/>
          <w:sz w:val="21"/>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highlight w:val="none"/>
          <w:lang w:val="en-US" w:eastAsia="zh-CN"/>
        </w:rPr>
        <w:t xml:space="preserve">至少</w:t>
      </w:r>
      <w:r>
        <w:rPr>
          <w:rFonts w:hint="eastAsia" w:ascii="宋体" w:hAnsi="宋体" w:eastAsia="宋体" w:cs="宋体"/>
          <w:color w:val="auto"/>
          <w:sz w:val="21"/>
          <w:szCs w:val="21"/>
          <w:highlight w:val="none"/>
          <w:lang w:val="en-US" w:eastAsia="zh-CN"/>
        </w:rPr>
        <w:t xml:space="preserve">具有碳酸盐/醋酸盐/单超透析多种透析模式，超滤曲线≥10个，钠曲线可调。</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highlight w:val="none"/>
          <w:lang w:val="en-US" w:eastAsia="zh-CN"/>
        </w:rPr>
        <w:t xml:space="preserve">按实际场地需要，宽度≤600</w:t>
      </w:r>
      <w:r>
        <w:rPr>
          <w:rFonts w:hint="eastAsia" w:ascii="宋体" w:hAnsi="宋体" w:eastAsia="宋体" w:cs="宋体"/>
          <w:color w:val="auto"/>
          <w:sz w:val="21"/>
          <w:szCs w:val="21"/>
          <w:highlight w:val="none"/>
          <w:lang w:val="en-US" w:eastAsia="zh-CN"/>
        </w:rPr>
        <w:t xml:space="preserve"> mm，厚度≤700mm。</w:t>
      </w:r>
      <w:r/>
    </w:p>
    <w:p>
      <w:pPr>
        <w:ind w:firstLine="420"/>
        <w:spacing w:line="400" w:lineRule="exact"/>
        <w:rPr>
          <w:rFonts w:hint="eastAsia" w:ascii="宋体" w:hAnsi="宋体" w:eastAsia="宋体" w:cs="宋体"/>
          <w:color w:val="auto"/>
          <w:sz w:val="21"/>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eastAsia" w:ascii="宋体" w:hAnsi="宋体" w:eastAsia="宋体" w:cs="宋体"/>
          <w:color w:val="auto"/>
          <w:sz w:val="21"/>
          <w:szCs w:val="21"/>
          <w:highlight w:val="none"/>
          <w:lang w:val="en-US" w:eastAsia="zh-CN"/>
        </w:rPr>
        <w:t xml:space="preserve">4、每次透析治疗前无需安装透析管路即可完成安全系统的自动检测，同时也会检测密闭系统的完整性，治疗结束后具备自动关机功能，确保设备的正常运转和安全。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▲5、采用双容量平衡腔控制的超滤系统，超滤速度连续可调，超滤目标可调范围：10ml-9990ml，每10ml可调。</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▲6、在透析治疗期间</w:t>
      </w:r>
      <w:r>
        <w:rPr>
          <w:rFonts w:hint="eastAsia" w:ascii="宋体" w:hAnsi="宋体" w:cs="宋体"/>
          <w:color w:val="auto"/>
          <w:sz w:val="21"/>
          <w:szCs w:val="21"/>
          <w:highlight w:val="none"/>
          <w:lang w:val="en-US" w:eastAsia="zh-CN"/>
        </w:rPr>
        <w:t xml:space="preserve">≤30分钟</w:t>
      </w:r>
      <w:r>
        <w:rPr>
          <w:rFonts w:hint="eastAsia" w:ascii="宋体" w:hAnsi="宋体" w:eastAsia="宋体" w:cs="宋体"/>
          <w:color w:val="auto"/>
          <w:sz w:val="21"/>
          <w:szCs w:val="21"/>
          <w:highlight w:val="none"/>
          <w:lang w:val="en-US" w:eastAsia="zh-CN"/>
        </w:rPr>
        <w:t xml:space="preserve">执行周期性压力维持检测，确保治疗过程中更安全，精准。</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7、准备灌充/预充时,最低冲洗容量为900ml，可设置范围为 400-4000ml，单位增量为100ml，便于调整设置。</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8、超滤泵容量精度为超滤量±1%或超滤误差：±10ml/h。</w:t>
      </w:r>
      <w:r/>
    </w:p>
    <w:p>
      <w:pPr>
        <w:pStyle w:val="729"/>
        <w:ind w:firstLine="420"/>
        <w:spacing w:line="40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rPr>
        <w:t xml:space="preserve">、在治疗过程中，透析液流量的平衡误差为：±30ml/h；可根据平衡误差和超滤误差的和计算得出最大平衡误差功能，最大平衡误差（超滤误差+平衡误差）±40ml/h。</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、透析液流量300、500ml/min，精度：±10%.</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val="en-US" w:eastAsia="zh-CN"/>
        </w:rPr>
        <w:t xml:space="preserve">、透析液配制为容积式连续配制方式，能使用多种不同透析液配方。</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、首次安装时标配了细菌过滤器，并具备滤器使用寿命监测并</w:t>
      </w:r>
      <w:r>
        <w:rPr>
          <w:rFonts w:hint="eastAsia" w:ascii="宋体" w:hAnsi="宋体" w:cs="宋体"/>
          <w:color w:val="auto"/>
          <w:sz w:val="21"/>
          <w:szCs w:val="21"/>
          <w:highlight w:val="none"/>
          <w:lang w:val="en-US" w:eastAsia="zh-CN"/>
        </w:rPr>
        <w:t xml:space="preserve">自动提示</w:t>
      </w:r>
      <w:r>
        <w:rPr>
          <w:rFonts w:hint="eastAsia" w:ascii="宋体" w:hAnsi="宋体" w:eastAsia="宋体" w:cs="宋体"/>
          <w:color w:val="auto"/>
          <w:sz w:val="21"/>
          <w:szCs w:val="21"/>
          <w:highlight w:val="none"/>
          <w:lang w:val="en-US" w:eastAsia="zh-CN"/>
        </w:rPr>
        <w:t xml:space="preserve">更换过滤器功能。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highlight w:val="none"/>
          <w:lang w:val="en-US" w:eastAsia="zh-CN"/>
        </w:rPr>
        <w:t xml:space="preserve">具有</w:t>
      </w:r>
      <w:r>
        <w:rPr>
          <w:rFonts w:hint="eastAsia" w:ascii="宋体" w:hAnsi="宋体" w:eastAsia="宋体" w:cs="宋体"/>
          <w:color w:val="auto"/>
          <w:sz w:val="21"/>
          <w:szCs w:val="21"/>
          <w:highlight w:val="none"/>
          <w:lang w:val="en-US" w:eastAsia="zh-CN"/>
        </w:rPr>
        <w:t xml:space="preserve">空气探测器，可防止≥20μL气泡通过。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、漏血探测器在治疗过程中持续监测，敏感度为红细胞比容HCT为0.32 时，响应阈值≤0.35ml/min失血流入透析液。</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、根据透析器输出端的血压和透析器输出端的透析液压力等，计算出可调限值的跨膜压，由此统一监测透析器进出口的压力变化，减少由血液浓度变化引起的多种且频繁的压力报警。</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、跨膜压监测范围：-60~520mmHg，分辨率：5mmHg，最大可调监视窗口宽度为120mmHg时，跨膜压差的精度为±10mmHg.</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、动脉压监测范围：-300mmHg~+280mmHg，精确度±10mmHg，分辨率±5mmHg.</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、静脉压监测范围：-60mmHg~+520mmHg，精确度±10mmHg，分辨率±5mmHg.</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en-US" w:eastAsia="zh-CN"/>
        </w:rPr>
        <w:t xml:space="preserve">、具备静脉压最小值监测范围：20mmHg，可快速反馈静脉血管系统血流变化，防止脱针导致的失血，确保患者治疗安全。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、血泵输送设定范围：0，30-500ml/min，分辨率：10ml/min，血泵内径8mm.</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、标配碳酸氢盐B干粉支架。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、透析液温度监控（具备超温报警）：温度调节范围设定35℃~39℃，每0.5℃连续可调，精度±0.5℃，报警范围：33.5℃至 40.0℃.</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、具备透析液浓度控制功能和监测功能。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、透析液电导率显示范围12.8~15.7mS/cm，精度：±0.1mS/cm.</w:t>
      </w:r>
      <w:r/>
    </w:p>
    <w:p>
      <w:pPr>
        <w:ind w:firstLine="420"/>
        <w:spacing w:line="400" w:lineRule="exact"/>
        <w:rPr>
          <w:rFonts w:hint="eastAsia" w:ascii="宋体" w:hAnsi="宋体" w:eastAsia="宋体" w:cs="宋体"/>
          <w:color w:val="auto"/>
          <w:sz w:val="21"/>
          <w:szCs w:val="21"/>
          <w:highlight w:val="none"/>
          <w:lang w:val="en-US" w:eastAsia="zh-CN"/>
        </w:rPr>
      </w:pPr>
      <w:r>
        <w:rPr>
          <w:rFonts w:hint="default" w:ascii="Times New Roman" w:hAnsi="Times New Roman" w:eastAsia="宋体" w:cs="Times New Roman"/>
          <w:color w:val="auto"/>
          <w:szCs w:val="21"/>
          <w:highlight w:val="none"/>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、适配各品牌耗材，无专机专用耗材限制。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、肝素注入速度设定范围：0.5-10ml/h，分辨率0.1ml/h,精度：±0.6ml或所输送注射器容量的±6%.</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、使用肝素泵时可与20ml、10ml注射器配合使用。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28</w:t>
      </w:r>
      <w:r>
        <w:rPr>
          <w:rFonts w:hint="eastAsia" w:ascii="宋体" w:hAnsi="宋体" w:eastAsia="宋体" w:cs="宋体"/>
          <w:color w:val="auto"/>
          <w:sz w:val="21"/>
          <w:szCs w:val="21"/>
          <w:highlight w:val="none"/>
          <w:lang w:val="en-US" w:eastAsia="zh-CN"/>
        </w:rPr>
        <w:t xml:space="preserve">、配置在线透析剂量测算仪，在治疗过程中可持续计算 Kt/V，功能模块无后续耗材损耗成本。</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29</w:t>
      </w:r>
      <w:r>
        <w:rPr>
          <w:rFonts w:hint="eastAsia" w:ascii="宋体" w:hAnsi="宋体" w:eastAsia="宋体" w:cs="宋体"/>
          <w:color w:val="auto"/>
          <w:sz w:val="21"/>
          <w:szCs w:val="21"/>
          <w:highlight w:val="none"/>
          <w:lang w:val="en-US" w:eastAsia="zh-CN"/>
        </w:rPr>
        <w:t xml:space="preserve">、配置血温监测、血容监测功能。</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en-US" w:eastAsia="zh-CN"/>
        </w:rPr>
        <w:t xml:space="preserve">、消毒方式可采用化学消毒、热消毒、化学加热消毒，消毒、脱钙一体化设计。</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、全自动的清洗，脱脂，化学加热消毒可加热到90℃。（冲洗和脱脂时温度范围：33~40.5℃，热化学消毒温度范围：76.3-90℃）。</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、具备后备电池，每次治疗前自检续航能力≥20分钟。当供电中断时，蓄电池无延迟地供电，以维持体外血液循环正常运行。</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、设备运行状态及屏幕显示状态有颜色区分，协助操作者区别设备当下运行实际情况。</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、设备标配数据软件接口，具备数据接口及网络安全鉴别等功能，实现网络安全排查。设备配备对功能和患者安全必要的全部安全系统IEC60601等。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、设备预期使用寿命≥8年，并于设备铭牌显示。</w:t>
      </w:r>
      <w:r/>
    </w:p>
    <w:p>
      <w:pPr>
        <w:ind w:firstLine="420"/>
        <w:spacing w:line="400"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、每台机器配备无创血压脉搏监测模块。</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五、报价要求：投标总价一次报定，各投标人须对所有内容进行报价，报价中包括但不限于本合同所涉全部设备、辅助材料、安装、调试、培训、验收、监理、人工、机械、运输、仓储、保险、运费、各种税费、劳保、代理服务费、专利技术及质保期间等一切费用；医院平台各系统（如HIS系统、LIS系统、PACS系统等）的接口费用；与现有/后期设备对接等；甲方无须支付其他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六、售后服务要求：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1、质保期：设备原厂保修≥5年（包含硬件、软件，质保期自甲方验收合格日起计算；合同期间如发生退回、维修或设备替换等情形，质保期予以相应延长），保修期后提供</w:t>
      </w:r>
      <w:r>
        <w:rPr>
          <w:rFonts w:hint="eastAsia" w:ascii="宋体" w:hAnsi="宋体" w:eastAsia="宋体" w:cs="宋体"/>
          <w:color w:val="auto"/>
          <w:sz w:val="21"/>
          <w:szCs w:val="21"/>
          <w:highlight w:val="none"/>
          <w:lang w:val="en-US" w:eastAsia="zh-CN"/>
        </w:rPr>
        <w:t xml:space="preserve">终身维修和维护服务，且只收取配件费用，不收取人工费及其他费用；合同期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具体赔偿条件：48小时内设备未能修复、不能正常运行时，每超过1天免费质保期延长1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2、提供专业的技术培训（操作、维修），保证需方操作人员正常使用设备的各项功能。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3、在质保期内，乙方承诺无偿并迅速更换由于元器件缺陷及工艺等问题而发生故障的产品，并对因维修、保养，更换零部件等所发生的一切费用，均由乙方承担。</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4、如有其他项目需乙方配合完成，乙方须无条件派相关工程师现场配合，直至该项目完成，对此甲方无须承担任何费用。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5、设备如涉及配件、易损件等，投标人须在投标时详细提供设备涉及的所有配件、易损件名称、价格。设备使用年限内配件的供给，投标人承诺给予保障。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设备涉及所有耗材、试剂等必须在江苏省招采平台上挂网中标，且有国家医保耗材代码、国家产品流水号，合同签订前须向采购人提供苏州医保收费目录库收费编码，否则采购人有权拒绝签订合同并由供应商承担因此造成的一切损失。</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6、质保期后维保价格不超过合同金额的6%；免费质保期后，甲方可以在任意年度或时间段购买、投保，没有连续续签的要求，乙方对此予以认可及接受、并承担设备更新迭代的相关费用。</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7、乙方应提供软件版本免费升级服务（在不涉及硬件情况下）。</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乙方不得以“密码”制约用户。如用户工作和维修需要，应无条件免费开放密码。</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乙方产品对甲方以后设备、系统永久无偿开放。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如发生乙方怠于提供上述义务而导致甲方损失等,甲方有权要求乙方予以赔偿。</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8、甲方如有其他项目需乙方配合完成，乙方须无条件免费派相关工程师现场配合，直至该项目完成。</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9、保修期内乙方提供至少每年2次的上门维护保养服务，并提供维护保养报告。</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10、甲方在院内设备维护、信息系统升级、他方软件接入等情况时，投标方无条件免费开放接口，并配合甲方工作。</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11、投标人需编制售后服务方案，包括用户培训计划和服务措施、项目维护及应急方案等。</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七、产品质量要求：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1、产品质量及安装符合国家质量标准和验收规范，并响应招标文件所规定技术性能要求，以及中标人承诺的其他指标。</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2、国家具有强制性标准的，所投产品须符合国家强制性标准。 </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3、所有设备在到达安装现场时须经采购单位技术人员记录验收后才可进行设备安装，验货时须提交该产品的原厂质量合格证明及服务质保证明文件。</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4、所有设备、附（配）件应具备该类产品的功能要求，无瑕疵和缺陷，质量为合格产品，同时有明确的生产厂商或制造厂商。 </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5、缺陷保修：如果设备交付使用后，缺陷多次反复出现，</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方必须提出分析报告和解决方案，更换该产品，直到最后纠正缺陷、投标人提供质保从纠正之日起重新计算质保期。</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6、如果是超出投标人的责任范围的疏忽、误操作等情况而导致的更换修正，应由投标人进行修理，其额外费用由双方协商承担。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八</w:t>
      </w:r>
      <w:r>
        <w:rPr>
          <w:rFonts w:hint="eastAsia" w:ascii="宋体" w:hAnsi="宋体" w:eastAsia="宋体" w:cs="宋体"/>
          <w:color w:val="auto"/>
          <w:sz w:val="21"/>
          <w:szCs w:val="21"/>
          <w:highlight w:val="none"/>
        </w:rPr>
        <w:t xml:space="preserve">、验收要求及标准：</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供应商应按照本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的有关规定提供合格产品，并负责安装、调试；</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应在</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中提供一份验收大纲，在采购方确认后作为验收的依据；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2、本项目由采购方会同监理及有关部门进行验收；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3、项目的验收包括:数量、外观、质量、性能；符合规定的性能，无瑕疵和缺陷，质量为合格产品。可以正常使用。</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供应商对质量问题负责包退、包换和包修，因此发生的费用由</w:t>
      </w:r>
      <w:r>
        <w:rPr>
          <w:rFonts w:hint="eastAsia" w:ascii="宋体" w:hAnsi="宋体" w:eastAsia="宋体" w:cs="宋体"/>
          <w:color w:val="auto"/>
          <w:sz w:val="21"/>
          <w:szCs w:val="21"/>
          <w:highlight w:val="none"/>
          <w:lang w:eastAsia="zh-CN"/>
        </w:rPr>
        <w:t xml:space="preserve">中标</w:t>
      </w:r>
      <w:r>
        <w:rPr>
          <w:rFonts w:hint="eastAsia" w:ascii="宋体" w:hAnsi="宋体" w:eastAsia="宋体" w:cs="宋体"/>
          <w:color w:val="auto"/>
          <w:sz w:val="21"/>
          <w:szCs w:val="21"/>
          <w:highlight w:val="none"/>
        </w:rPr>
        <w:t xml:space="preserve">供应商自行负责。采购单位将组织专业人员对供方提供的产品进行检验或抽检，对由此造成采购单位的工期耽误等损失，均由供方承担。</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4、项目完成后，供方需提供所投产品生产厂家的授权书、质保书、保修证明等书面资料，并按国家制造和安装的标准要求检测验收。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5、本次采购全部内容为“交钥匙”项目，一切费用均包含在报价内，请各</w:t>
      </w:r>
      <w:r>
        <w:rPr>
          <w:rFonts w:hint="eastAsia" w:ascii="宋体" w:hAnsi="宋体" w:eastAsia="宋体" w:cs="宋体"/>
          <w:color w:val="auto"/>
          <w:sz w:val="21"/>
          <w:szCs w:val="21"/>
          <w:highlight w:val="none"/>
          <w:lang w:eastAsia="zh-CN"/>
        </w:rPr>
        <w:t xml:space="preserve">投标人</w:t>
      </w:r>
      <w:r>
        <w:rPr>
          <w:rFonts w:hint="eastAsia" w:ascii="宋体" w:hAnsi="宋体" w:eastAsia="宋体" w:cs="宋体"/>
          <w:color w:val="auto"/>
          <w:sz w:val="21"/>
          <w:szCs w:val="21"/>
          <w:highlight w:val="none"/>
        </w:rPr>
        <w:t xml:space="preserve">认真考虑其各种风险。</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6、验收标准：按本</w:t>
      </w:r>
      <w:r>
        <w:rPr>
          <w:rFonts w:hint="eastAsia" w:ascii="宋体" w:hAnsi="宋体" w:eastAsia="宋体" w:cs="宋体"/>
          <w:color w:val="auto"/>
          <w:sz w:val="21"/>
          <w:szCs w:val="21"/>
          <w:highlight w:val="none"/>
          <w:lang w:eastAsia="zh-CN"/>
        </w:rPr>
        <w:t xml:space="preserve">招标文件</w:t>
      </w:r>
      <w:r>
        <w:rPr>
          <w:rFonts w:hint="eastAsia" w:ascii="宋体" w:hAnsi="宋体" w:eastAsia="宋体" w:cs="宋体"/>
          <w:color w:val="auto"/>
          <w:sz w:val="21"/>
          <w:szCs w:val="21"/>
          <w:highlight w:val="none"/>
        </w:rPr>
        <w:t xml:space="preserve">、供应商的</w:t>
      </w:r>
      <w:r>
        <w:rPr>
          <w:rFonts w:hint="eastAsia" w:ascii="宋体" w:hAnsi="宋体" w:eastAsia="宋体" w:cs="宋体"/>
          <w:color w:val="auto"/>
          <w:sz w:val="21"/>
          <w:szCs w:val="21"/>
          <w:highlight w:val="none"/>
          <w:lang w:eastAsia="zh-CN"/>
        </w:rPr>
        <w:t xml:space="preserve">投标文件</w:t>
      </w:r>
      <w:r>
        <w:rPr>
          <w:rFonts w:hint="eastAsia" w:ascii="宋体" w:hAnsi="宋体" w:eastAsia="宋体" w:cs="宋体"/>
          <w:color w:val="auto"/>
          <w:sz w:val="21"/>
          <w:szCs w:val="21"/>
          <w:highlight w:val="none"/>
        </w:rPr>
        <w:t xml:space="preserve">、承诺及国家相关标准为准。如双方对验收结果有分歧，则以苏州市技术质量监督局的检验结果为准，检验费用</w:t>
      </w:r>
      <w:r>
        <w:rPr>
          <w:rFonts w:hint="eastAsia" w:ascii="宋体" w:hAnsi="宋体" w:cs="宋体"/>
          <w:color w:val="auto"/>
          <w:szCs w:val="21"/>
          <w:highlight w:val="none"/>
        </w:rPr>
        <w:t xml:space="preserve">先由中标供应商支付，最终</w:t>
      </w:r>
      <w:r>
        <w:rPr>
          <w:rFonts w:hint="eastAsia" w:ascii="宋体" w:hAnsi="宋体" w:eastAsia="宋体" w:cs="宋体"/>
          <w:color w:val="auto"/>
          <w:sz w:val="21"/>
          <w:szCs w:val="21"/>
          <w:highlight w:val="none"/>
        </w:rPr>
        <w:t xml:space="preserve">由有过失的一方支付。</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7、由供方负责产品的保管。</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rPr>
        <w:t xml:space="preserve">8、交货过程中如发现不符合本次招标文件所定产品，供方应无条件退换</w:t>
      </w:r>
      <w:r>
        <w:rPr>
          <w:rFonts w:hint="eastAsia" w:ascii="宋体" w:hAnsi="宋体" w:cs="宋体"/>
          <w:color w:val="auto"/>
          <w:szCs w:val="21"/>
          <w:highlight w:val="none"/>
        </w:rPr>
        <w:t xml:space="preserve">及承担所有违约责任。</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九</w:t>
      </w:r>
      <w:r>
        <w:rPr>
          <w:rFonts w:hint="eastAsia" w:ascii="宋体" w:hAnsi="宋体" w:eastAsia="宋体" w:cs="宋体"/>
          <w:color w:val="auto"/>
          <w:sz w:val="21"/>
          <w:szCs w:val="21"/>
          <w:highlight w:val="none"/>
        </w:rPr>
        <w:t xml:space="preserve">、综合说明：</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1、付款方式：详见合同主要条款</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2、交货要求：签订合同后，在30天内交货并安装调试结束。如无特殊原因必须在6个月内完成验收，具体根据采购单位要求。</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交货地点：采购人指定地点。</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3、供应商所提供产品需明确生产厂家、品牌、规格、型号、数量及主要技术参数。需列出设备配置清单、主要配件价格清单。</w:t>
      </w:r>
      <w:r/>
    </w:p>
    <w:p>
      <w:pPr>
        <w:ind w:firstLine="420"/>
        <w:spacing w:line="400" w:lineRule="exact"/>
        <w:rPr>
          <w:rFonts w:hint="eastAsia" w:ascii="宋体" w:hAnsi="宋体" w:cs="宋体"/>
          <w:color w:val="auto"/>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cs="宋体"/>
          <w:b/>
          <w:bCs/>
          <w:color w:val="auto"/>
          <w:szCs w:val="21"/>
          <w:highlight w:val="none"/>
        </w:rPr>
        <w:t xml:space="preserve">须提供</w:t>
      </w:r>
      <w:r>
        <w:rPr>
          <w:rFonts w:hint="eastAsia" w:ascii="宋体" w:hAnsi="宋体" w:cs="宋体"/>
          <w:b/>
          <w:bCs/>
          <w:color w:val="auto"/>
          <w:szCs w:val="21"/>
          <w:highlight w:val="none"/>
          <w:lang w:val="en-US" w:eastAsia="zh-CN"/>
        </w:rPr>
        <w:t xml:space="preserve">所投</w:t>
      </w:r>
      <w:r>
        <w:rPr>
          <w:rFonts w:hint="eastAsia" w:ascii="宋体" w:hAnsi="宋体" w:cs="宋体"/>
          <w:b/>
          <w:bCs/>
          <w:color w:val="auto"/>
          <w:szCs w:val="21"/>
          <w:highlight w:val="none"/>
        </w:rPr>
        <w:t xml:space="preserve">产品的医疗器械注册证或备案登记表，如不提供视为无效投标。</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、供应商必须承诺谈判招标文件提出的全部要求，如果以其中某些条款不响应时，应在文件中列出。</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firstLine="420"/>
        <w:spacing w:line="400" w:lineRule="exact"/>
        <w:rPr>
          <w:color w:val="auto"/>
          <w:szCs w:val="21"/>
          <w:highlight w:val="none"/>
        </w:rPr>
      </w:pPr>
      <w:r>
        <w:rPr>
          <w:color w:val="auto"/>
          <w:szCs w:val="21"/>
          <w:highlight w:val="none"/>
        </w:rPr>
      </w:r>
      <w:bookmarkEnd w:id="10"/>
      <w:r/>
      <w:bookmarkEnd w:id="11"/>
      <w:r/>
      <w:r/>
    </w:p>
    <w:p>
      <w:pPr>
        <w:pStyle w:val="945"/>
        <w:ind w:firstLine="2249"/>
        <w:pageBreakBefore/>
        <w:spacing w:line="400" w:lineRule="exact"/>
        <w:rPr>
          <w:rFonts w:hint="eastAsia" w:ascii="宋体" w:hAnsi="宋体" w:eastAsia="宋体" w:cs="宋体"/>
          <w:b/>
          <w:bCs/>
          <w:color w:val="auto"/>
          <w:sz w:val="32"/>
          <w:szCs w:val="20"/>
          <w:highlight w:val="none"/>
          <w:lang w:val="en-US" w:eastAsia="zh-CN"/>
        </w:rPr>
      </w:pPr>
      <w:r>
        <w:rPr>
          <w:rFonts w:hint="eastAsia" w:ascii="宋体" w:hAnsi="宋体" w:eastAsia="宋体" w:cs="宋体"/>
          <w:b/>
          <w:bCs/>
          <w:color w:val="auto"/>
          <w:sz w:val="32"/>
          <w:szCs w:val="20"/>
          <w:highlight w:val="none"/>
          <w:lang w:val="zh-CN" w:eastAsia="zh-CN"/>
        </w:rPr>
        <w:t xml:space="preserve">第</w:t>
      </w:r>
      <w:r>
        <w:rPr>
          <w:rFonts w:hint="eastAsia" w:ascii="宋体" w:hAnsi="宋体" w:eastAsia="宋体" w:cs="宋体"/>
          <w:b/>
          <w:bCs/>
          <w:color w:val="auto"/>
          <w:sz w:val="32"/>
          <w:szCs w:val="20"/>
          <w:highlight w:val="none"/>
          <w:lang w:val="en-US" w:eastAsia="zh-CN"/>
        </w:rPr>
        <w:t xml:space="preserve">五</w:t>
      </w:r>
      <w:r>
        <w:rPr>
          <w:rFonts w:hint="eastAsia" w:ascii="宋体" w:hAnsi="宋体" w:eastAsia="宋体" w:cs="宋体"/>
          <w:b/>
          <w:bCs/>
          <w:color w:val="auto"/>
          <w:sz w:val="32"/>
          <w:szCs w:val="20"/>
          <w:highlight w:val="none"/>
          <w:lang w:val="zh-CN" w:eastAsia="zh-CN"/>
        </w:rPr>
        <w:t xml:space="preserve">章</w:t>
      </w:r>
      <w:r>
        <w:rPr>
          <w:rFonts w:hint="eastAsia" w:ascii="宋体" w:hAnsi="宋体" w:eastAsia="宋体" w:cs="宋体"/>
          <w:b/>
          <w:bCs/>
          <w:color w:val="auto"/>
          <w:sz w:val="32"/>
          <w:szCs w:val="20"/>
          <w:highlight w:val="none"/>
          <w:lang w:val="en-US" w:eastAsia="zh-CN"/>
        </w:rPr>
        <w:t xml:space="preserve"> </w:t>
      </w:r>
      <w:r>
        <w:rPr>
          <w:rFonts w:hint="eastAsia" w:ascii="宋体" w:hAnsi="宋体" w:eastAsia="宋体" w:cs="宋体"/>
          <w:b/>
          <w:bCs/>
          <w:color w:val="auto"/>
          <w:sz w:val="32"/>
          <w:szCs w:val="20"/>
          <w:highlight w:val="none"/>
          <w:lang w:val="zh-CN" w:eastAsia="zh-CN"/>
        </w:rPr>
        <w:t xml:space="preserve">合同</w:t>
      </w:r>
      <w:r>
        <w:rPr>
          <w:rFonts w:hint="eastAsia" w:ascii="宋体" w:hAnsi="宋体" w:eastAsia="宋体" w:cs="宋体"/>
          <w:b/>
          <w:bCs/>
          <w:color w:val="auto"/>
          <w:sz w:val="32"/>
          <w:szCs w:val="20"/>
          <w:highlight w:val="none"/>
          <w:lang w:val="en-US" w:eastAsia="zh-CN"/>
        </w:rPr>
        <w:t xml:space="preserve">一般</w:t>
      </w:r>
      <w:r>
        <w:rPr>
          <w:rFonts w:hint="eastAsia" w:ascii="宋体" w:hAnsi="宋体" w:eastAsia="宋体" w:cs="宋体"/>
          <w:b/>
          <w:bCs/>
          <w:color w:val="auto"/>
          <w:sz w:val="32"/>
          <w:szCs w:val="20"/>
          <w:highlight w:val="none"/>
          <w:lang w:val="zh-CN" w:eastAsia="zh-CN"/>
        </w:rPr>
        <w:t xml:space="preserve">条款</w:t>
      </w:r>
      <w:r/>
    </w:p>
    <w:p>
      <w:pPr>
        <w:ind w:firstLine="420"/>
        <w:spacing w:line="380" w:lineRule="exact"/>
        <w:rPr>
          <w:rFonts w:ascii="宋体" w:cs="宋体"/>
          <w:color w:val="auto"/>
          <w:highlight w:val="none"/>
        </w:rPr>
        <w:outlineLvl w:val="0"/>
      </w:pPr>
      <w:r>
        <w:rPr>
          <w:rFonts w:hint="eastAsia" w:ascii="宋体" w:hAnsi="宋体"/>
          <w:color w:val="auto"/>
          <w:szCs w:val="21"/>
          <w:highlight w:val="none"/>
        </w:rPr>
        <w:t xml:space="preserve">  </w:t>
      </w:r>
      <w:r>
        <w:rPr>
          <w:rFonts w:hint="eastAsia" w:ascii="宋体" w:hAnsi="宋体" w:cs="宋体"/>
          <w:color w:val="auto"/>
          <w:highlight w:val="none"/>
        </w:rPr>
        <w:t xml:space="preserve">根据采购编号      号</w:t>
      </w:r>
      <w:r>
        <w:rPr>
          <w:rFonts w:hint="eastAsia" w:ascii="宋体" w:hAnsi="宋体" w:cs="宋体"/>
          <w:color w:val="auto"/>
          <w:highlight w:val="none"/>
          <w:lang w:eastAsia="zh-CN"/>
        </w:rPr>
        <w:t xml:space="preserve">招标文件</w:t>
      </w:r>
      <w:r>
        <w:rPr>
          <w:rFonts w:hint="eastAsia" w:ascii="宋体" w:hAnsi="宋体" w:cs="宋体"/>
          <w:color w:val="auto"/>
          <w:highlight w:val="none"/>
        </w:rPr>
        <w:t xml:space="preserve">及乙方</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的</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通知书，甲乙双方就</w:t>
      </w:r>
      <w:r>
        <w:rPr>
          <w:rFonts w:ascii="宋体" w:hAnsi="宋体" w:cs="宋体"/>
          <w:color w:val="auto"/>
          <w:highlight w:val="none"/>
        </w:rPr>
        <w:t xml:space="preserve"> </w:t>
      </w:r>
      <w:r>
        <w:rPr>
          <w:rFonts w:hint="eastAsia" w:ascii="宋体" w:hAnsi="宋体" w:cs="宋体"/>
          <w:color w:val="auto"/>
          <w:highlight w:val="none"/>
          <w:u w:val="single"/>
        </w:rPr>
        <w:t xml:space="preserve">         </w:t>
      </w:r>
      <w:r>
        <w:rPr>
          <w:rFonts w:ascii="宋体" w:hAnsi="宋体" w:cs="宋体"/>
          <w:color w:val="auto"/>
          <w:highlight w:val="none"/>
        </w:rPr>
        <w:t xml:space="preserve"> </w:t>
      </w:r>
      <w:r>
        <w:rPr>
          <w:rFonts w:hint="eastAsia" w:ascii="宋体" w:hAnsi="宋体" w:cs="宋体"/>
          <w:color w:val="auto"/>
          <w:highlight w:val="none"/>
        </w:rPr>
        <w:t xml:space="preserve"> 的购销事宜，签订本合同书。</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（一）</w:t>
      </w:r>
      <w:r>
        <w:rPr>
          <w:rFonts w:hint="eastAsia" w:ascii="宋体" w:hAnsi="宋体" w:cs="宋体"/>
          <w:b/>
          <w:bCs/>
          <w:color w:val="auto"/>
          <w:highlight w:val="none"/>
          <w:lang w:val="zh-CN"/>
        </w:rPr>
        <w:t xml:space="preserve">、合同文件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、合同文件适用法律</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适用于合同文件的法律是中华人民共和国现行法律、法规及甲方所在地的地方性法规。</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、合同文件组成和解释顺序</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合同文件的组成和解释顺序如下：</w:t>
      </w:r>
      <w:r/>
    </w:p>
    <w:p>
      <w:pPr>
        <w:ind w:right="-159" w:firstLine="420"/>
        <w:spacing w:line="400" w:lineRule="exact"/>
        <w:rPr>
          <w:rFonts w:ascii="宋体" w:cs="宋体"/>
          <w:color w:val="auto"/>
          <w:highlight w:val="none"/>
        </w:rPr>
      </w:pPr>
      <w:r>
        <w:rPr>
          <w:rFonts w:ascii="宋体" w:hAnsi="宋体" w:cs="宋体"/>
          <w:color w:val="auto"/>
          <w:highlight w:val="none"/>
        </w:rPr>
        <w:t xml:space="preserve">2.1.1 </w:t>
      </w:r>
      <w:r>
        <w:rPr>
          <w:rFonts w:hint="eastAsia" w:ascii="宋体" w:hAnsi="宋体" w:cs="宋体"/>
          <w:color w:val="auto"/>
          <w:highlight w:val="none"/>
        </w:rPr>
        <w:t xml:space="preserve">合同的特殊性条款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2.1.2 </w:t>
      </w:r>
      <w:r>
        <w:rPr>
          <w:rFonts w:hint="eastAsia" w:ascii="宋体" w:hAnsi="宋体" w:cs="宋体"/>
          <w:color w:val="auto"/>
          <w:highlight w:val="none"/>
        </w:rPr>
        <w:t xml:space="preserve">合同的一般性条款</w:t>
      </w:r>
      <w:r/>
    </w:p>
    <w:p>
      <w:pPr>
        <w:ind w:right="-159" w:firstLine="420"/>
        <w:spacing w:line="400" w:lineRule="exact"/>
        <w:rPr>
          <w:rFonts w:ascii="宋体" w:cs="宋体"/>
          <w:color w:val="auto"/>
          <w:highlight w:val="none"/>
        </w:rPr>
      </w:pPr>
      <w:r>
        <w:rPr>
          <w:rFonts w:ascii="宋体" w:hAnsi="宋体" w:cs="宋体"/>
          <w:color w:val="auto"/>
          <w:highlight w:val="none"/>
        </w:rPr>
        <w:t xml:space="preserve">2.1.3 </w:t>
      </w:r>
      <w:r>
        <w:rPr>
          <w:rFonts w:hint="eastAsia" w:ascii="宋体" w:hAnsi="宋体" w:cs="宋体"/>
          <w:color w:val="auto"/>
          <w:highlight w:val="none"/>
        </w:rPr>
        <w:t xml:space="preserve">洽商、变更等明确双方权利义务的纪要、协议</w:t>
      </w:r>
      <w:r/>
    </w:p>
    <w:p>
      <w:pPr>
        <w:ind w:right="-159" w:firstLine="420"/>
        <w:spacing w:line="400" w:lineRule="exact"/>
        <w:rPr>
          <w:rFonts w:hint="eastAsia" w:ascii="宋体" w:eastAsia="宋体" w:cs="宋体"/>
          <w:color w:val="auto"/>
          <w:highlight w:val="none"/>
          <w:lang w:eastAsia="zh-CN"/>
        </w:rPr>
      </w:pPr>
      <w:r>
        <w:rPr>
          <w:rFonts w:ascii="宋体" w:hAnsi="宋体" w:cs="宋体"/>
          <w:color w:val="auto"/>
          <w:highlight w:val="none"/>
        </w:rPr>
        <w:t xml:space="preserve">2.1.4 </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通知书、</w:t>
      </w:r>
      <w:r>
        <w:rPr>
          <w:rFonts w:hint="eastAsia" w:ascii="宋体" w:hAnsi="宋体" w:cs="宋体"/>
          <w:color w:val="auto"/>
          <w:highlight w:val="none"/>
          <w:lang w:eastAsia="zh-CN"/>
        </w:rPr>
        <w:t xml:space="preserve">投标文件</w:t>
      </w:r>
      <w:r>
        <w:rPr>
          <w:rFonts w:hint="eastAsia" w:ascii="宋体" w:hAnsi="宋体" w:cs="宋体"/>
          <w:color w:val="auto"/>
          <w:highlight w:val="none"/>
        </w:rPr>
        <w:t xml:space="preserve">和</w:t>
      </w:r>
      <w:r>
        <w:rPr>
          <w:rFonts w:hint="eastAsia" w:ascii="宋体" w:hAnsi="宋体" w:cs="宋体"/>
          <w:color w:val="auto"/>
          <w:highlight w:val="none"/>
          <w:lang w:eastAsia="zh-CN"/>
        </w:rPr>
        <w:t xml:space="preserve">招标文件</w:t>
      </w:r>
      <w:r/>
    </w:p>
    <w:p>
      <w:pPr>
        <w:ind w:right="-159" w:firstLine="420"/>
        <w:spacing w:line="400" w:lineRule="exact"/>
        <w:rPr>
          <w:rFonts w:ascii="宋体" w:cs="宋体"/>
          <w:color w:val="auto"/>
          <w:highlight w:val="none"/>
        </w:rPr>
      </w:pPr>
      <w:r>
        <w:rPr>
          <w:rFonts w:ascii="宋体" w:hAnsi="宋体" w:cs="宋体"/>
          <w:color w:val="auto"/>
          <w:highlight w:val="none"/>
        </w:rPr>
        <w:t xml:space="preserve">2.1.5 </w:t>
      </w:r>
      <w:r>
        <w:rPr>
          <w:rFonts w:hint="eastAsia" w:ascii="宋体" w:hAnsi="宋体" w:cs="宋体"/>
          <w:color w:val="auto"/>
          <w:highlight w:val="none"/>
        </w:rPr>
        <w:t xml:space="preserve">有关图纸</w:t>
      </w:r>
      <w:r/>
    </w:p>
    <w:p>
      <w:pPr>
        <w:ind w:right="-159" w:firstLine="420"/>
        <w:spacing w:line="400" w:lineRule="exact"/>
        <w:rPr>
          <w:rFonts w:ascii="宋体" w:cs="宋体"/>
          <w:color w:val="auto"/>
          <w:highlight w:val="none"/>
        </w:rPr>
      </w:pPr>
      <w:r>
        <w:rPr>
          <w:rFonts w:ascii="宋体" w:hAnsi="宋体" w:cs="宋体"/>
          <w:color w:val="auto"/>
          <w:highlight w:val="none"/>
        </w:rPr>
        <w:t xml:space="preserve">2.1.6 </w:t>
      </w:r>
      <w:r>
        <w:rPr>
          <w:rFonts w:hint="eastAsia" w:ascii="宋体" w:hAnsi="宋体" w:cs="宋体"/>
          <w:color w:val="auto"/>
          <w:highlight w:val="none"/>
        </w:rPr>
        <w:t xml:space="preserve">标准、规范和其它有关技术资料、技术要求</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合同的特殊性条款的效力优于合同的一般性条款的效力</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、合同文件使用文字</w:t>
      </w:r>
      <w:r/>
    </w:p>
    <w:p>
      <w:pPr>
        <w:ind w:right="-159" w:firstLine="420"/>
        <w:spacing w:line="400" w:lineRule="exact"/>
        <w:rPr>
          <w:rFonts w:asci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合同文件使用中文书写、解释和说明</w:t>
      </w:r>
      <w:r/>
    </w:p>
    <w:p>
      <w:pPr>
        <w:ind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ascii="宋体" w:hAnsi="宋体" w:cs="宋体"/>
          <w:color w:val="auto"/>
          <w:highlight w:val="none"/>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二</w:t>
      </w:r>
      <w:r>
        <w:rPr>
          <w:rFonts w:hint="eastAsia" w:ascii="宋体" w:hAnsi="宋体" w:cs="宋体"/>
          <w:b/>
          <w:bCs/>
          <w:color w:val="auto"/>
          <w:highlight w:val="none"/>
          <w:lang w:val="zh-CN"/>
        </w:rPr>
        <w:t xml:space="preserve">）、标的物的一般条款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1、完整物权</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确保对于出卖的标的物拥有完整物权，并且乙方负有保证第三人不得向甲方主张任何权利（包括知识产权）等义务；如因知识产权等造成甲方损失的，甲方有权终止本合同、并有权要求乙方全额退还已收款项及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鉴于信息化的快速发展以及甲方自身各类发展需求，乙方应无条件向甲方及甲方合作方开放或提供各类端口或信息采集口，对此乙方予以再次确认且无权收取任何费用。如乙方不予配合，则甲方有权直接终止本合同并不予支付任何款项（如已支付、则乙方须全额归还）、不予退回履约保证金等，且有权要求乙方承担本合同总金额20%违约金。</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注：本项目为交钥匙工程（设备如涉及与甲方端口或设备对接或改造现场设施等，费用均由乙方承担）。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2、质量保证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2.1 乙方应保证所供标的物是原厂全新的，未使用过的，并且是非长期积压的库存商品（距离生产日期应在1年内），完全</w:t>
      </w:r>
      <w:r>
        <w:rPr>
          <w:rFonts w:hint="eastAsia" w:ascii="宋体" w:hAnsi="宋体" w:cs="宋体"/>
          <w:color w:val="auto"/>
          <w:highlight w:val="none"/>
        </w:rPr>
        <w:t xml:space="preserve">符合合同规定的质量、规格和性能的要求，乙方应保证其提供的标的物在正确安装，正常使用和保养条件下，在其标称的使用寿命期内应具有满意的性能。在乙方承诺的质保期限内，乙方应对由于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2.2  根据甲方按检验标准自己检验的结果或当地技监部门的检验结果，或者在质保期内，如果标的物的数量、质量或规格与合同不符或证实标的物是有缺陷的，包括潜在缺陷或使用不符合要求的材料等，甲方有权根据本合同第（六）条“违约责任”向乙方主张各项权利。</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2.3  除合同特殊条款规定外，合同条款中标的物的质保期均自标的物通过甲方最终验收之日起计算，如发生退回、维修或设备替换等情形，质保期予以相应延长。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2.4 乙方再次承诺严格按照招标书及本合同等文件所记载内容提供服务内容，包括且不限于整体要求、各类功能要求等。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2.5 乙方承诺本合同所涉设备均与甲方现状吻合，确保各类设备及设施均能正常运行，甲方无须另行添置任何设备或设施；如有，则由乙方承担全部费用，包括且不限于添置设备或设施费、改建费等。</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3、包装</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乙方提供的设备必须为原厂包装，在送交甲方验收前不得拆箱。乙方应当按照约定的包装方式交付标的物。对包装方式没有约定或者约定不明确的，应当按照双方补充协议约定的方式包装，或者按照通用的方式包装，没有通用方式的，应当采取足以保护标的物的包装方式。</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4、伴随服务（乙方对甲方待使用设施的周边配套实施等均已现场确认并认可，确保甲方无须另行添置设备或设施；且该部分费用已包括在合同总价内，甲方无须支付任何费用）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  乙方除应履行按期按量交付合格标的物的义务之外，还应提供下列服务。</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rPr>
        <w:t xml:space="preserve">4.1.1  标的物的现场安装、启动、调试、培训、验收、维护、升级、监督、更换或设备替换等，以及招标书等文件所记录的服务项目；</w:t>
      </w:r>
      <w:r/>
    </w:p>
    <w:p>
      <w:pPr>
        <w:ind w:right="-159" w:firstLine="420"/>
        <w:spacing w:line="400" w:lineRule="exact"/>
        <w:rPr>
          <w:rFonts w:ascii="宋体" w:cs="宋体"/>
          <w:color w:val="auto"/>
          <w:highlight w:val="none"/>
        </w:rPr>
      </w:pPr>
      <w:r>
        <w:rPr>
          <w:rFonts w:ascii="宋体" w:hAnsi="宋体" w:cs="宋体"/>
          <w:color w:val="auto"/>
          <w:highlight w:val="none"/>
        </w:rPr>
        <w:t xml:space="preserve">4.1.2  </w:t>
      </w:r>
      <w:r>
        <w:rPr>
          <w:rFonts w:hint="eastAsia" w:ascii="宋体" w:hAnsi="宋体" w:cs="宋体"/>
          <w:color w:val="auto"/>
          <w:highlight w:val="none"/>
        </w:rPr>
        <w:t xml:space="preserve">提供标的物组装和一般维修所必须的工具；</w:t>
      </w:r>
      <w:r/>
    </w:p>
    <w:p>
      <w:pPr>
        <w:ind w:right="-159" w:firstLine="420"/>
        <w:spacing w:line="400" w:lineRule="exact"/>
        <w:rPr>
          <w:rFonts w:ascii="宋体" w:cs="宋体"/>
          <w:color w:val="auto"/>
          <w:highlight w:val="none"/>
        </w:rPr>
      </w:pPr>
      <w:r>
        <w:rPr>
          <w:rFonts w:ascii="宋体" w:hAnsi="宋体" w:cs="宋体"/>
          <w:color w:val="auto"/>
          <w:highlight w:val="none"/>
        </w:rPr>
        <w:t xml:space="preserve">4.1.3 </w:t>
      </w:r>
      <w:r>
        <w:rPr>
          <w:rFonts w:hint="eastAsia" w:ascii="宋体" w:hAnsi="宋体" w:cs="宋体"/>
          <w:color w:val="auto"/>
          <w:highlight w:val="none"/>
        </w:rPr>
        <w:t xml:space="preserve">在合同规定的期限内对所提供标的物实行运行监督、维修服务的前提条件是该服务并不能免除乙方在质保期内所承担的义务；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4.1.4</w:t>
      </w:r>
      <w:r>
        <w:rPr>
          <w:rFonts w:hint="eastAsia" w:ascii="宋体" w:hAnsi="宋体" w:cs="宋体"/>
          <w:color w:val="auto"/>
          <w:highlight w:val="none"/>
        </w:rPr>
        <w:t xml:space="preserve"> 按甲方要求，对甲方技术人员进行技术指导或培训；提供系统完整专业的培训计划；提供厂家免费培训、并提供维修资料及中文的用户操作手册。</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除合同另有规定之外，伴随服务的所有费用均已含在合同价款中，甲方不再另行进行支付。</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三</w:t>
      </w:r>
      <w:r>
        <w:rPr>
          <w:rFonts w:hint="eastAsia" w:ascii="宋体" w:hAnsi="宋体" w:cs="宋体"/>
          <w:b/>
          <w:bCs/>
          <w:color w:val="auto"/>
          <w:highlight w:val="none"/>
          <w:lang w:val="zh-CN"/>
        </w:rPr>
        <w:t xml:space="preserve">）、标的物的交付、检验和验收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、标的物的交付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标的物的所有权自标的物交付时转移</w:t>
      </w:r>
      <w:r>
        <w:rPr>
          <w:rFonts w:ascii="宋体" w:hAnsi="宋体" w:cs="宋体"/>
          <w:color w:val="auto"/>
          <w:highlight w:val="none"/>
        </w:rPr>
        <w:t xml:space="preserve">, </w:t>
      </w:r>
      <w:r>
        <w:rPr>
          <w:rFonts w:hint="eastAsia" w:ascii="宋体" w:hAnsi="宋体" w:cs="宋体"/>
          <w:color w:val="auto"/>
          <w:highlight w:val="none"/>
        </w:rPr>
        <w:t xml:space="preserve">标的物交付行为不视为验收合格。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乙方应当按照约定的期限和约定的地点交付标的物。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乙方应当按照约定或者交易习惯向甲方</w:t>
      </w:r>
      <w:r>
        <w:rPr>
          <w:rFonts w:hint="eastAsia" w:ascii="宋体" w:hAnsi="宋体"/>
          <w:color w:val="auto"/>
          <w:highlight w:val="none"/>
        </w:rPr>
        <w:t xml:space="preserve">交付提取标的物</w:t>
      </w:r>
      <w:r>
        <w:rPr>
          <w:rFonts w:hint="eastAsia" w:ascii="宋体" w:hAnsi="宋体" w:cs="宋体"/>
          <w:color w:val="auto"/>
          <w:highlight w:val="none"/>
        </w:rPr>
        <w:t xml:space="preserve">的包括</w:t>
      </w:r>
      <w:r>
        <w:rPr>
          <w:rFonts w:hint="eastAsia" w:cs="宋体"/>
          <w:color w:val="auto"/>
          <w:highlight w:val="none"/>
        </w:rPr>
        <w:t xml:space="preserve">出厂证明、合格证、报关单及商检单等全部材料</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、检验和验收</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交货前，乙方应对标的物的质量、规格、性能、数量等进行详细而全面的检验，并出具一份书面合格检验证明，合格检验证明仅作为甲方接收的依据，但不能作为有关标的物质量、规格、数量或性能的最终检验结果及付款依据。</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根据合同规定的内容和验收标准进行验收，同时比较乙方出具的检验证明，经检验无误后出具验收合格证明，该证明作为最终付款所需文件的组成部分（但不免除乙方对标的物生产厂家、质量等方面须承担的责任及义务）。</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根据标书要求及有关规定并按国家最新行业标准在6个月内完成验收通过。特殊情况需延长的，双方应特别约定，特殊情况需延长的，双方应特别约定。</w:t>
      </w:r>
      <w:r/>
    </w:p>
    <w:p>
      <w:pPr>
        <w:ind w:right="-159" w:firstLine="420"/>
        <w:spacing w:line="400" w:lineRule="exact"/>
        <w:rPr>
          <w:rFonts w:ascii="宋体" w:cs="宋体"/>
          <w:color w:val="auto"/>
          <w:highlight w:val="none"/>
        </w:rPr>
      </w:pPr>
      <w:r>
        <w:rPr>
          <w:rFonts w:ascii="宋体" w:hAnsi="宋体" w:cs="宋体"/>
          <w:color w:val="auto"/>
          <w:highlight w:val="none"/>
        </w:rPr>
        <w:t xml:space="preserve">2.4  </w:t>
      </w:r>
      <w:r>
        <w:rPr>
          <w:rFonts w:hint="eastAsia" w:ascii="宋体" w:hAnsi="宋体" w:cs="宋体"/>
          <w:color w:val="auto"/>
          <w:highlight w:val="none"/>
        </w:rPr>
        <w:t xml:space="preserve">如双方对验收结果有分歧，则以国家权威部门的检验结果为准，检验费用先由乙方垫付、最终由有过失的一方支付。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、货物交货时，包装须完整无破损，乙方还必须提供以下材料：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3.1</w:t>
      </w:r>
      <w:r>
        <w:rPr>
          <w:rFonts w:hint="eastAsia" w:ascii="宋体" w:hAnsi="宋体" w:cs="宋体"/>
          <w:color w:val="auto"/>
          <w:highlight w:val="none"/>
        </w:rPr>
        <w:t xml:space="preserve">货物装箱清单</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3.2</w:t>
      </w:r>
      <w:r>
        <w:rPr>
          <w:rFonts w:hint="eastAsia" w:ascii="宋体" w:hAnsi="宋体" w:cs="宋体"/>
          <w:color w:val="auto"/>
          <w:highlight w:val="none"/>
        </w:rPr>
        <w:t xml:space="preserve">合格证（国产设备必须提供）</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3.3</w:t>
      </w:r>
      <w:r>
        <w:rPr>
          <w:rFonts w:hint="eastAsia" w:ascii="宋体" w:hAnsi="宋体" w:cs="宋体"/>
          <w:color w:val="auto"/>
          <w:highlight w:val="none"/>
        </w:rPr>
        <w:t xml:space="preserve">报关单</w:t>
      </w:r>
      <w:r>
        <w:rPr>
          <w:rFonts w:ascii="宋体" w:hAnsi="宋体" w:cs="宋体"/>
          <w:color w:val="auto"/>
          <w:highlight w:val="none"/>
        </w:rPr>
        <w:t xml:space="preserve">&amp;</w:t>
      </w:r>
      <w:r>
        <w:rPr>
          <w:rFonts w:hint="eastAsia" w:ascii="宋体" w:hAnsi="宋体" w:cs="宋体"/>
          <w:color w:val="auto"/>
          <w:highlight w:val="none"/>
        </w:rPr>
        <w:t xml:space="preserve">商检单（进口设备需提供）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3.4</w:t>
      </w:r>
      <w:r>
        <w:rPr>
          <w:rFonts w:hint="eastAsia" w:ascii="宋体" w:hAnsi="宋体" w:cs="宋体"/>
          <w:color w:val="auto"/>
          <w:highlight w:val="none"/>
        </w:rPr>
        <w:t xml:space="preserve">医疗器械注册证（医疗设备需提供）</w:t>
      </w:r>
      <w:r/>
    </w:p>
    <w:p>
      <w:pPr>
        <w:ind w:right="-159" w:firstLine="420"/>
        <w:spacing w:line="400" w:lineRule="exact"/>
        <w:rPr>
          <w:rFonts w:ascii="宋体" w:cs="宋体"/>
          <w:color w:val="auto"/>
          <w:highlight w:val="none"/>
        </w:rPr>
      </w:pPr>
      <w:r>
        <w:rPr>
          <w:rFonts w:ascii="宋体" w:hAnsi="宋体" w:cs="宋体"/>
          <w:color w:val="auto"/>
          <w:highlight w:val="none"/>
        </w:rPr>
        <w:t xml:space="preserve">3.5</w:t>
      </w:r>
      <w:r>
        <w:rPr>
          <w:rFonts w:hint="eastAsia" w:ascii="宋体" w:hAnsi="宋体" w:cs="宋体"/>
          <w:color w:val="auto"/>
          <w:highlight w:val="none"/>
        </w:rPr>
        <w:t xml:space="preserve">中英文技术资料</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3.6</w:t>
      </w:r>
      <w:r>
        <w:rPr>
          <w:rFonts w:hint="eastAsia" w:ascii="宋体" w:hAnsi="宋体" w:cs="宋体"/>
          <w:color w:val="auto"/>
          <w:highlight w:val="none"/>
        </w:rPr>
        <w:t xml:space="preserve">使用维修保养中文说明书</w:t>
      </w:r>
      <w:r/>
    </w:p>
    <w:p>
      <w:pPr>
        <w:ind w:right="-159" w:firstLine="420"/>
        <w:spacing w:line="400" w:lineRule="exact"/>
        <w:rPr>
          <w:rFonts w:ascii="宋体" w:cs="宋体"/>
          <w:color w:val="auto"/>
          <w:highlight w:val="none"/>
        </w:rPr>
      </w:pPr>
      <w:r>
        <w:rPr>
          <w:rFonts w:ascii="宋体" w:hAnsi="宋体" w:cs="宋体"/>
          <w:color w:val="auto"/>
          <w:highlight w:val="none"/>
        </w:rPr>
        <w:t xml:space="preserve">3.7</w:t>
      </w:r>
      <w:r>
        <w:rPr>
          <w:rFonts w:hint="eastAsia" w:ascii="宋体" w:hAnsi="宋体" w:cs="宋体"/>
          <w:color w:val="auto"/>
          <w:highlight w:val="none"/>
        </w:rPr>
        <w:t xml:space="preserve">其它必备材料和必备工具等</w:t>
      </w:r>
      <w:r>
        <w:rPr>
          <w:rFonts w:ascii="宋体" w:hAnsi="宋体" w:cs="宋体"/>
          <w:color w:val="auto"/>
          <w:highlight w:val="none"/>
        </w:rPr>
        <w:t xml:space="preserve">       </w:t>
      </w:r>
      <w:r/>
    </w:p>
    <w:p>
      <w:pPr>
        <w:ind w:right="-159" w:firstLine="420"/>
        <w:spacing w:line="400" w:lineRule="exact"/>
        <w:rPr>
          <w:rFonts w:ascii="宋体" w:cs="宋体"/>
          <w:color w:val="auto"/>
          <w:highlight w:val="none"/>
        </w:rPr>
      </w:pPr>
      <w:r>
        <w:rPr>
          <w:rFonts w:ascii="宋体" w:hAnsi="宋体" w:cs="宋体"/>
          <w:color w:val="auto"/>
          <w:highlight w:val="none"/>
        </w:rPr>
        <w:t xml:space="preserve">3.8</w:t>
      </w:r>
      <w:r>
        <w:rPr>
          <w:rFonts w:hint="eastAsia" w:ascii="宋体" w:hAnsi="宋体" w:cs="宋体"/>
          <w:color w:val="auto"/>
          <w:highlight w:val="none"/>
        </w:rPr>
        <w:t xml:space="preserve">保修单等其它必须材料</w:t>
      </w:r>
      <w:r/>
    </w:p>
    <w:p>
      <w:pPr>
        <w:ind w:right="-159" w:firstLine="420"/>
        <w:spacing w:line="400" w:lineRule="exact"/>
        <w:rPr>
          <w:rFonts w:ascii="宋体" w:cs="宋体"/>
          <w:color w:val="auto"/>
          <w:highlight w:val="none"/>
        </w:rPr>
      </w:pPr>
      <w:r>
        <w:rPr>
          <w:rFonts w:ascii="宋体" w:hAnsi="宋体" w:cs="宋体"/>
          <w:color w:val="auto"/>
          <w:highlight w:val="none"/>
        </w:rPr>
        <w:t xml:space="preserve">3.9</w:t>
      </w:r>
      <w:r>
        <w:rPr>
          <w:rFonts w:hint="eastAsia" w:ascii="宋体" w:hAnsi="宋体" w:cs="宋体"/>
          <w:color w:val="auto"/>
          <w:highlight w:val="none"/>
        </w:rPr>
        <w:t xml:space="preserve">质量合格材料（计量合格证）</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四</w:t>
      </w:r>
      <w:r>
        <w:rPr>
          <w:rFonts w:hint="eastAsia" w:ascii="宋体" w:hAnsi="宋体" w:cs="宋体"/>
          <w:b/>
          <w:bCs/>
          <w:color w:val="auto"/>
          <w:highlight w:val="none"/>
          <w:lang w:val="zh-CN"/>
        </w:rPr>
        <w:t xml:space="preserve">）、对标的物提出异议的时间和办法</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、对标的物提出异议的时间和办法</w:t>
      </w:r>
      <w:r>
        <w:rPr>
          <w:rFonts w:ascii="宋体" w:hAnsi="宋体" w:cs="宋体"/>
          <w:color w:val="auto"/>
          <w:highlight w:val="none"/>
        </w:rPr>
        <w:t xml:space="preserve"> </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甲方在验收过程中，</w:t>
      </w:r>
      <w:r>
        <w:rPr>
          <w:rFonts w:hint="eastAsia" w:cs="宋体"/>
          <w:color w:val="auto"/>
          <w:highlight w:val="none"/>
        </w:rPr>
        <w:t xml:space="preserve">原则上于双方约定的验收期间内将标的物的数量或质量不符合约定的情形及处理方式以书面形式通知乙方；如有特殊情况，甲方有权延长异议期</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w:t>
      </w:r>
      <w:r>
        <w:rPr>
          <w:rFonts w:hint="eastAsia" w:hAnsi="宋体" w:cs="宋体"/>
          <w:color w:val="auto"/>
          <w:highlight w:val="none"/>
        </w:rPr>
        <w:t xml:space="preserve">甲方有权在中标后的项目实施过程中，对标的设备的参数和功能进行随机的检查和测试，若所供设备的参数和功能与招标等文件要求及投标文件的承诺存在偏离，甲方仍有权退回设备，同时乙方须承担合同总金额2</w:t>
      </w:r>
      <w:r>
        <w:rPr>
          <w:rFonts w:hAnsi="宋体" w:cs="宋体"/>
          <w:color w:val="auto"/>
          <w:highlight w:val="none"/>
        </w:rPr>
        <w:t xml:space="preserve">0%</w:t>
      </w:r>
      <w:r>
        <w:rPr>
          <w:rFonts w:hint="eastAsia" w:hAnsi="宋体" w:cs="宋体"/>
          <w:color w:val="auto"/>
          <w:highlight w:val="none"/>
        </w:rPr>
        <w:t xml:space="preserve">的违约金，对此乙方予以认可</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如甲方在验收期满后既不出具验收合格证明又未提出书面异议的视为乙方所交标的物符合合同规定，但不免除本条款上述1.1约定的在项目实施过程中甲方的权利。</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乙方应在收到甲方书面异议后七天内负责处理问题，否则将视为默认甲方提出的异议和处理意见，</w:t>
      </w:r>
      <w:r>
        <w:rPr>
          <w:rFonts w:hint="eastAsia" w:cs="宋体"/>
          <w:color w:val="auto"/>
          <w:highlight w:val="none"/>
        </w:rPr>
        <w:t xml:space="preserve">同时异议期一并无限延长</w:t>
      </w:r>
      <w:r>
        <w:rPr>
          <w:rFonts w:hint="eastAsia" w:ascii="宋体" w:hAnsi="宋体" w:cs="宋体"/>
          <w:color w:val="auto"/>
          <w:highlight w:val="none"/>
        </w:rPr>
        <w:t xml:space="preserve">。</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（五）</w:t>
      </w:r>
      <w:r>
        <w:rPr>
          <w:rFonts w:hint="eastAsia" w:ascii="宋体" w:hAnsi="宋体" w:cs="宋体"/>
          <w:b/>
          <w:bCs/>
          <w:color w:val="auto"/>
          <w:highlight w:val="none"/>
          <w:lang w:val="zh-CN"/>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、合同价款和支付</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本合同的结算货币为人民币，单位元。</w:t>
      </w:r>
      <w:r/>
    </w:p>
    <w:p>
      <w:pPr>
        <w:ind w:right="-159" w:firstLine="420"/>
        <w:spacing w:line="400" w:lineRule="exact"/>
        <w:rPr>
          <w:rFonts w:ascii="宋体" w:cs="宋体"/>
          <w:color w:val="auto"/>
          <w:highlight w:val="none"/>
        </w:rPr>
      </w:pPr>
      <w:r>
        <w:rPr>
          <w:rFonts w:ascii="宋体" w:hAnsi="宋体" w:cs="宋体"/>
          <w:color w:val="auto"/>
          <w:highlight w:val="none"/>
        </w:rPr>
        <w:t xml:space="preserve">1.2</w:t>
      </w:r>
      <w:r>
        <w:rPr>
          <w:rFonts w:hint="eastAsia" w:ascii="宋体" w:hAnsi="宋体" w:cs="宋体"/>
          <w:color w:val="auto"/>
          <w:highlight w:val="none"/>
        </w:rPr>
        <w:t xml:space="preserve">乙方应按照双方签订的合同规定完</w:t>
      </w:r>
      <w:r>
        <w:rPr>
          <w:rFonts w:hint="eastAsia" w:ascii="宋体" w:hAnsi="宋体" w:cs="宋体"/>
          <w:color w:val="auto"/>
          <w:highlight w:val="none"/>
          <w:lang w:eastAsia="zh-CN"/>
        </w:rPr>
        <w:t xml:space="preserve">中标</w:t>
      </w:r>
      <w:r>
        <w:rPr>
          <w:rFonts w:hint="eastAsia" w:ascii="宋体" w:hAnsi="宋体" w:cs="宋体"/>
          <w:color w:val="auto"/>
          <w:highlight w:val="none"/>
        </w:rPr>
        <w:t xml:space="preserve">货、调试及经甲方验收合格后并在合同特殊条款规定的期限内持下列全部单据后方可结算货款：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满足甲方要求的合格的销售发票；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甲方盖章签收后的送货回单、乙方出具的合格检验证明和最终甲方出具的书面验收合格证明。</w:t>
      </w:r>
      <w:r/>
    </w:p>
    <w:p>
      <w:pPr>
        <w:ind w:right="-159" w:firstLine="420"/>
        <w:spacing w:line="400" w:lineRule="exact"/>
        <w:rPr>
          <w:rFonts w:ascii="宋体" w:cs="宋体"/>
          <w:color w:val="auto"/>
          <w:highlight w:val="none"/>
        </w:rPr>
      </w:pPr>
      <w:r>
        <w:rPr>
          <w:rFonts w:ascii="宋体" w:hAnsi="宋体" w:cs="宋体"/>
          <w:color w:val="auto"/>
          <w:highlight w:val="none"/>
        </w:rPr>
        <w:t xml:space="preserve">1.3</w:t>
      </w:r>
      <w:r>
        <w:rPr>
          <w:rFonts w:hint="eastAsia" w:ascii="宋体" w:hAnsi="宋体" w:cs="宋体"/>
          <w:color w:val="auto"/>
          <w:highlight w:val="none"/>
        </w:rPr>
        <w:t xml:space="preserve">如无异议、甲方应按合同特殊条款规定的期限和方式付款。</w:t>
      </w:r>
      <w:r/>
    </w:p>
    <w:p>
      <w:pPr>
        <w:ind w:right="-159" w:firstLine="420"/>
        <w:spacing w:line="400" w:lineRule="exact"/>
        <w:rPr>
          <w:rFonts w:ascii="宋体" w:cs="宋体"/>
          <w:color w:val="auto"/>
          <w:highlight w:val="none"/>
        </w:rPr>
      </w:pPr>
      <w:r>
        <w:rPr>
          <w:rFonts w:ascii="宋体" w:hAnsi="宋体" w:cs="宋体"/>
          <w:color w:val="auto"/>
          <w:highlight w:val="none"/>
        </w:rPr>
        <w:t xml:space="preserve">1.4 </w:t>
      </w:r>
      <w:r>
        <w:rPr>
          <w:rFonts w:hint="eastAsia" w:ascii="宋体" w:hAnsi="宋体" w:cs="宋体"/>
          <w:color w:val="auto"/>
          <w:highlight w:val="none"/>
        </w:rPr>
        <w:t xml:space="preserve">根据现行税法对本合同有关的一切税费均由乙方承担，且已计入费用。</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六</w:t>
      </w:r>
      <w:r>
        <w:rPr>
          <w:rFonts w:hint="eastAsia" w:ascii="宋体" w:hAnsi="宋体" w:cs="宋体"/>
          <w:b/>
          <w:bCs/>
          <w:color w:val="auto"/>
          <w:highlight w:val="none"/>
          <w:lang w:val="zh-CN"/>
        </w:rPr>
        <w:t xml:space="preserve">）、违约责任（除已有约定外）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、违约责任</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合同一方不履行合同任一义务或者履行合同义务不完全符合任一约定的，应当主动承担继续履行、采取补救措施及赔偿损失等违约责任，但</w:t>
      </w:r>
      <w:r>
        <w:rPr>
          <w:rFonts w:hint="eastAsia" w:cs="宋体"/>
          <w:color w:val="auto"/>
          <w:highlight w:val="none"/>
        </w:rPr>
        <w:t xml:space="preserve">守约方保留直接解除合同、不予支付</w:t>
      </w:r>
      <w:r>
        <w:rPr>
          <w:color w:val="auto"/>
          <w:highlight w:val="none"/>
        </w:rPr>
        <w:t xml:space="preserve">/</w:t>
      </w:r>
      <w:r>
        <w:rPr>
          <w:rFonts w:hint="eastAsia" w:cs="宋体"/>
          <w:color w:val="auto"/>
          <w:highlight w:val="none"/>
        </w:rPr>
        <w:t xml:space="preserve">要求退回任何货款及追究本合同总价20%违约金的权利，同时，违约方还须承担向守约方支付因此而造成的全部项目，包括诉讼费、保全费、律师费等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、甲方违约责任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2.1  </w:t>
      </w:r>
      <w:r>
        <w:rPr>
          <w:rFonts w:hint="eastAsia" w:ascii="宋体" w:hAnsi="宋体" w:cs="宋体"/>
          <w:color w:val="auto"/>
          <w:highlight w:val="none"/>
        </w:rPr>
        <w:t xml:space="preserve">在合同生效后，甲方无理由要求退货的，应向乙方偿付合同总价款</w:t>
      </w:r>
      <w:r>
        <w:rPr>
          <w:rFonts w:ascii="宋体" w:hAnsi="宋体" w:cs="宋体"/>
          <w:color w:val="auto"/>
          <w:highlight w:val="none"/>
        </w:rPr>
        <w:t xml:space="preserve">5%</w:t>
      </w:r>
      <w:r>
        <w:rPr>
          <w:rFonts w:hint="eastAsia" w:ascii="宋体" w:hAnsi="宋体" w:cs="宋体"/>
          <w:color w:val="auto"/>
          <w:highlight w:val="none"/>
        </w:rPr>
        <w:t xml:space="preserve">的违约金，违约金不足以补偿实际损失的，乙方有权要求甲方补足。</w:t>
      </w:r>
      <w:r/>
    </w:p>
    <w:p>
      <w:pPr>
        <w:ind w:right="-159" w:firstLine="420"/>
        <w:spacing w:line="400" w:lineRule="exact"/>
        <w:rPr>
          <w:rFonts w:ascii="宋体" w:cs="宋体"/>
          <w:color w:val="auto"/>
          <w:highlight w:val="none"/>
        </w:rPr>
      </w:pPr>
      <w:r>
        <w:rPr>
          <w:rFonts w:ascii="宋体" w:hAnsi="宋体" w:cs="宋体"/>
          <w:color w:val="auto"/>
          <w:highlight w:val="none"/>
        </w:rPr>
        <w:t xml:space="preserve">2.2  </w:t>
      </w:r>
      <w:r>
        <w:rPr>
          <w:rFonts w:hint="eastAsia" w:ascii="宋体" w:hAnsi="宋体" w:cs="宋体"/>
          <w:color w:val="auto"/>
          <w:highlight w:val="none"/>
        </w:rPr>
        <w:t xml:space="preserve">甲方无故逾期付款的应按照逾期付款金额的每天万分之四支付逾期付款违约金。</w:t>
      </w:r>
      <w:r/>
    </w:p>
    <w:p>
      <w:pPr>
        <w:ind w:right="-159" w:firstLine="420"/>
        <w:spacing w:line="400" w:lineRule="exact"/>
        <w:rPr>
          <w:rFonts w:ascii="宋体" w:cs="宋体"/>
          <w:color w:val="auto"/>
          <w:highlight w:val="none"/>
        </w:rPr>
      </w:pPr>
      <w:r>
        <w:rPr>
          <w:rFonts w:ascii="宋体" w:hAnsi="宋体" w:cs="宋体"/>
          <w:color w:val="auto"/>
          <w:highlight w:val="none"/>
        </w:rPr>
        <w:t xml:space="preserve">2.3  </w:t>
      </w:r>
      <w:r>
        <w:rPr>
          <w:rFonts w:hint="eastAsia" w:ascii="宋体" w:hAnsi="宋体" w:cs="宋体"/>
          <w:color w:val="auto"/>
          <w:highlight w:val="none"/>
        </w:rPr>
        <w:t xml:space="preserve">甲方无故违反合同规定，拒绝接收乙方交付的合格标的物，应当承担乙方由此造成的实际损失。</w:t>
      </w:r>
      <w:r/>
    </w:p>
    <w:p>
      <w:pPr>
        <w:ind w:right="-159" w:firstLine="420"/>
        <w:spacing w:line="400" w:lineRule="exact"/>
        <w:rPr>
          <w:rFonts w:ascii="宋体" w:cs="宋体"/>
          <w:color w:val="auto"/>
          <w:highlight w:val="none"/>
        </w:rPr>
      </w:pPr>
      <w:r>
        <w:rPr>
          <w:rFonts w:ascii="宋体" w:hAnsi="宋体" w:cs="宋体"/>
          <w:color w:val="auto"/>
          <w:highlight w:val="none"/>
        </w:rPr>
        <w:t xml:space="preserve">3</w:t>
      </w:r>
      <w:r>
        <w:rPr>
          <w:rFonts w:hint="eastAsia" w:ascii="宋体" w:hAnsi="宋体" w:cs="宋体"/>
          <w:color w:val="auto"/>
          <w:highlight w:val="none"/>
        </w:rPr>
        <w:t xml:space="preserve">、乙方违约责任</w:t>
      </w:r>
      <w:r/>
    </w:p>
    <w:p>
      <w:pPr>
        <w:ind w:right="-159" w:firstLine="420"/>
        <w:spacing w:line="400" w:lineRule="exact"/>
        <w:rPr>
          <w:rFonts w:hint="eastAsia" w:ascii="宋体" w:hAnsi="宋体" w:cs="宋体"/>
          <w:color w:val="auto"/>
          <w:highlight w:val="none"/>
        </w:rPr>
      </w:pPr>
      <w:r>
        <w:rPr>
          <w:rFonts w:ascii="宋体" w:hAnsi="宋体" w:cs="宋体"/>
          <w:color w:val="auto"/>
          <w:highlight w:val="none"/>
        </w:rPr>
        <w:t xml:space="preserve">3.1  </w:t>
      </w:r>
      <w:r>
        <w:rPr>
          <w:rFonts w:hint="eastAsia" w:ascii="宋体" w:hAnsi="宋体" w:cs="宋体"/>
          <w:color w:val="auto"/>
          <w:highlight w:val="none"/>
        </w:rPr>
        <w:t xml:space="preserve">乙方不能交货（交货、安装或验收等如逾期超过十五天视为不能交货），或交货不合格，或交货未满足甲方要求，或乙方出现合同约定其他各类违约情形，或其他情形从而影响甲方正常使用的，甲方均有权解除合同、不予支付任何款项，乙方则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注：乙方提供的货物中有不符合</w:t>
      </w:r>
      <w:r>
        <w:rPr>
          <w:rFonts w:hint="eastAsia"/>
          <w:color w:val="auto"/>
          <w:highlight w:val="none"/>
          <w:lang w:eastAsia="zh-CN"/>
        </w:rPr>
        <w:t xml:space="preserve">招标文件</w:t>
      </w:r>
      <w:r>
        <w:rPr>
          <w:rFonts w:hint="eastAsia"/>
          <w:color w:val="auto"/>
          <w:highlight w:val="none"/>
        </w:rPr>
        <w:t xml:space="preserve">中的技术要求的，视为该种货物交付不合格。乙方提供的各种规格的货物中有任一种交付不合格的，视同为整个标的物的交付不合格</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3.2  </w:t>
      </w:r>
      <w:r>
        <w:rPr>
          <w:rFonts w:hint="eastAsia" w:cs="宋体"/>
          <w:color w:val="auto"/>
          <w:highlight w:val="none"/>
        </w:rPr>
        <w:t xml:space="preserve">乙方逾期交货的，应在发货前与甲方协商，但如甲方仍需求的，乙方应立即发货并应按照逾期交货部分货款的每天万分之四支付逾期交货违约金，同时承担甲方因此遭致的损失费用；</w:t>
      </w:r>
      <w:r>
        <w:rPr>
          <w:rFonts w:hint="eastAsia" w:ascii="宋体" w:hAnsi="宋体" w:cs="宋体"/>
          <w:color w:val="auto"/>
          <w:highlight w:val="none"/>
        </w:rPr>
        <w:t xml:space="preserve">如甲方不再需求，则甲方有权解除合同，乙方向甲方支付合同总价款</w:t>
      </w:r>
      <w:r>
        <w:rPr>
          <w:rFonts w:ascii="宋体" w:hAnsi="宋体" w:cs="宋体"/>
          <w:color w:val="auto"/>
          <w:highlight w:val="none"/>
        </w:rPr>
        <w:t xml:space="preserve">20%</w:t>
      </w:r>
      <w:r>
        <w:rPr>
          <w:rFonts w:hint="eastAsia" w:ascii="宋体" w:hAnsi="宋体" w:cs="宋体"/>
          <w:color w:val="auto"/>
          <w:highlight w:val="none"/>
        </w:rPr>
        <w:t xml:space="preserve">的违约金，违约金不足以补偿损失的甲方仍有权要求乙方补足，如发生诉讼，乙方须承担</w:t>
      </w:r>
      <w:r>
        <w:rPr>
          <w:rFonts w:hint="eastAsia" w:cs="宋体"/>
          <w:color w:val="auto"/>
          <w:highlight w:val="none"/>
        </w:rPr>
        <w:t xml:space="preserve">诉讼费、保全费、律师费等</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4</w:t>
      </w:r>
      <w:r>
        <w:rPr>
          <w:rFonts w:hint="eastAsia" w:ascii="宋体" w:hAnsi="宋体" w:cs="宋体"/>
          <w:color w:val="auto"/>
          <w:highlight w:val="none"/>
        </w:rPr>
        <w:t xml:space="preserve">、不可抗力</w:t>
      </w:r>
      <w:r/>
    </w:p>
    <w:p>
      <w:pPr>
        <w:ind w:right="-159" w:firstLine="420"/>
        <w:spacing w:line="400" w:lineRule="exact"/>
        <w:rPr>
          <w:rFonts w:ascii="宋体" w:cs="宋体"/>
          <w:color w:val="auto"/>
          <w:highlight w:val="none"/>
        </w:rPr>
      </w:pPr>
      <w:r>
        <w:rPr>
          <w:rFonts w:ascii="宋体" w:hAnsi="宋体" w:cs="宋体"/>
          <w:color w:val="auto"/>
          <w:highlight w:val="none"/>
        </w:rPr>
        <w:t xml:space="preserve">4.1  </w:t>
      </w:r>
      <w:r>
        <w:rPr>
          <w:rFonts w:hint="eastAsia" w:ascii="宋体" w:hAnsi="宋体" w:cs="宋体"/>
          <w:color w:val="auto"/>
          <w:highlight w:val="none"/>
        </w:rPr>
        <w:t xml:space="preserve">因不可抗力不能履行合同的，根据不可抗力的影响，部分或者全部免除责任。但合同一方迟延履行后发生不可抗力的，不能免除责任。</w:t>
      </w:r>
      <w:r/>
    </w:p>
    <w:p>
      <w:pPr>
        <w:ind w:right="-159" w:firstLine="420"/>
        <w:spacing w:line="400" w:lineRule="exact"/>
        <w:rPr>
          <w:rFonts w:ascii="宋体" w:cs="宋体"/>
          <w:color w:val="auto"/>
          <w:highlight w:val="none"/>
        </w:rPr>
      </w:pPr>
      <w:r>
        <w:rPr>
          <w:rFonts w:ascii="宋体" w:hAnsi="宋体" w:cs="宋体"/>
          <w:color w:val="auto"/>
          <w:highlight w:val="none"/>
        </w:rPr>
        <w:t xml:space="preserve">4.2  </w:t>
      </w:r>
      <w:r>
        <w:rPr>
          <w:rFonts w:hint="eastAsia" w:ascii="宋体" w:hAnsi="宋体" w:cs="宋体"/>
          <w:color w:val="auto"/>
          <w:highlight w:val="none"/>
        </w:rPr>
        <w:t xml:space="preserve">合同一方因不可抗力不能履行合同的，应当及时通知对方，以减轻可能给对方造成的损失，并应当在合理期限内提供证明。</w:t>
      </w:r>
      <w:r/>
    </w:p>
    <w:p>
      <w:pPr>
        <w:spacing w:line="400" w:lineRule="exact"/>
        <w:rPr>
          <w:rFonts w:ascii="宋体" w:cs="宋体"/>
          <w:b/>
          <w:bCs/>
          <w:color w:val="auto"/>
          <w:highlight w:val="none"/>
        </w:rPr>
        <w:outlineLvl w:val="0"/>
      </w:pPr>
      <w:r>
        <w:rPr>
          <w:rFonts w:hint="eastAsia" w:ascii="宋体" w:hAnsi="宋体" w:cs="宋体"/>
          <w:b/>
          <w:bCs/>
          <w:color w:val="auto"/>
          <w:highlight w:val="none"/>
          <w:lang w:val="zh-CN"/>
        </w:rPr>
        <w:t xml:space="preserve">（</w:t>
      </w:r>
      <w:r>
        <w:rPr>
          <w:rFonts w:hint="eastAsia" w:ascii="宋体" w:hAnsi="宋体" w:cs="宋体"/>
          <w:b/>
          <w:bCs/>
          <w:color w:val="auto"/>
          <w:highlight w:val="none"/>
        </w:rPr>
        <w:t xml:space="preserve">七</w:t>
      </w:r>
      <w:r>
        <w:rPr>
          <w:rFonts w:hint="eastAsia" w:ascii="宋体" w:hAnsi="宋体" w:cs="宋体"/>
          <w:b/>
          <w:bCs/>
          <w:color w:val="auto"/>
          <w:highlight w:val="none"/>
          <w:lang w:val="zh-CN"/>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甲方有权</w:t>
      </w:r>
      <w:r>
        <w:rPr>
          <w:rFonts w:hint="eastAsia" w:cs="宋体"/>
          <w:color w:val="auto"/>
          <w:highlight w:val="none"/>
        </w:rPr>
        <w:t xml:space="preserve">根据</w:t>
      </w:r>
      <w:r>
        <w:rPr>
          <w:rFonts w:hint="eastAsia" w:ascii="宋体" w:hAnsi="宋体" w:cs="宋体"/>
          <w:color w:val="auto"/>
          <w:highlight w:val="none"/>
        </w:rPr>
        <w:t xml:space="preserve">自行检验标准检验或</w:t>
      </w:r>
      <w:r>
        <w:rPr>
          <w:rFonts w:hint="eastAsia" w:cs="宋体"/>
          <w:color w:val="auto"/>
          <w:highlight w:val="none"/>
        </w:rPr>
        <w:t xml:space="preserve">当地产品质量检验机构或其它有权部门出具的检验证书</w:t>
      </w:r>
      <w:r>
        <w:rPr>
          <w:rFonts w:hint="eastAsia" w:ascii="宋体" w:hAnsi="宋体" w:cs="宋体"/>
          <w:color w:val="auto"/>
          <w:highlight w:val="none"/>
        </w:rPr>
        <w:t xml:space="preserve">向乙方提出索赔。</w:t>
      </w:r>
      <w:r/>
    </w:p>
    <w:p>
      <w:pPr>
        <w:ind w:right="-159" w:firstLine="420"/>
        <w:spacing w:line="400" w:lineRule="exact"/>
        <w:rPr>
          <w:rFonts w:ascii="宋体" w:cs="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在本合同规定的检验期和质保期内，乙方同意甲方有权按下列多种方式合并解决索赔事宜：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1.2.1  </w:t>
      </w:r>
      <w:r>
        <w:rPr>
          <w:rFonts w:hint="eastAsia" w:ascii="宋体" w:hAnsi="宋体" w:cs="宋体"/>
          <w:color w:val="auto"/>
          <w:highlight w:val="none"/>
        </w:rPr>
        <w:t xml:space="preserve">乙方负责及时退货，并按合同规定的货币将货款退还给甲方，并承担由此发生的一切损失和费用，包括但不限于20%违约金、利息、银行手续费、运费、保险费、检验费、仓储费、装卸费以及为保护退回标的物所需的其它必要费用。</w:t>
      </w:r>
      <w:r/>
    </w:p>
    <w:p>
      <w:pPr>
        <w:ind w:right="-159" w:firstLine="420"/>
        <w:spacing w:line="400" w:lineRule="exact"/>
        <w:rPr>
          <w:rFonts w:ascii="宋体" w:cs="宋体"/>
          <w:color w:val="auto"/>
          <w:highlight w:val="none"/>
        </w:rPr>
      </w:pPr>
      <w:r>
        <w:rPr>
          <w:rFonts w:ascii="宋体" w:hAnsi="宋体" w:cs="宋体"/>
          <w:color w:val="auto"/>
          <w:highlight w:val="none"/>
        </w:rPr>
        <w:t xml:space="preserve">1.2.2  </w:t>
      </w:r>
      <w:r>
        <w:rPr>
          <w:rFonts w:hint="eastAsia" w:ascii="宋体" w:hAnsi="宋体" w:cs="宋体"/>
          <w:color w:val="auto"/>
          <w:highlight w:val="none"/>
        </w:rPr>
        <w:t xml:space="preserve">根据标的物的低劣程度、损坏程度以及甲方遭受损失的数额，合并为甲方确定降低标的物的价格。</w:t>
      </w:r>
      <w:r/>
    </w:p>
    <w:p>
      <w:pPr>
        <w:ind w:right="-159" w:firstLine="420"/>
        <w:spacing w:line="400" w:lineRule="exact"/>
        <w:rPr>
          <w:rFonts w:ascii="宋体" w:cs="宋体"/>
          <w:color w:val="auto"/>
          <w:highlight w:val="none"/>
        </w:rPr>
      </w:pPr>
      <w:r>
        <w:rPr>
          <w:rFonts w:ascii="宋体" w:hAnsi="宋体" w:cs="宋体"/>
          <w:color w:val="auto"/>
          <w:highlight w:val="none"/>
        </w:rPr>
        <w:t xml:space="preserve">1.2.3  </w:t>
      </w:r>
      <w:r>
        <w:rPr>
          <w:rFonts w:hint="eastAsia" w:ascii="宋体" w:hAnsi="宋体" w:cs="宋体"/>
          <w:color w:val="auto"/>
          <w:highlight w:val="none"/>
        </w:rPr>
        <w:t xml:space="preserve">用符合规格、质量和性能要求的原厂全新零件、部件或标的物来更换有缺陷的部分或修补缺陷部分，乙方应承担一切费用和风险并负担甲方所发生的一切直接费用。同时，乙方应按合同规定，相应延长修补或被更换部件或标的物的质保期。</w:t>
      </w:r>
      <w:r/>
    </w:p>
    <w:p>
      <w:pPr>
        <w:ind w:right="-159" w:firstLine="420"/>
        <w:spacing w:line="400" w:lineRule="exact"/>
        <w:rPr>
          <w:rFonts w:ascii="宋体" w:cs="宋体"/>
          <w:color w:val="auto"/>
          <w:highlight w:val="none"/>
        </w:rPr>
      </w:pPr>
      <w:r>
        <w:rPr>
          <w:rFonts w:ascii="宋体" w:hAnsi="宋体" w:cs="宋体"/>
          <w:color w:val="auto"/>
          <w:highlight w:val="none"/>
        </w:rPr>
        <w:t xml:space="preserve">1.3  </w:t>
      </w:r>
      <w:r>
        <w:rPr>
          <w:rFonts w:hint="eastAsia" w:ascii="宋体" w:hAnsi="宋体" w:cs="宋体"/>
          <w:color w:val="auto"/>
          <w:highlight w:val="none"/>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函中扣回索赔金额，如果这些金额不足以补偿索赔金额，甲方有权向乙方提出对不足部分的补偿。</w:t>
      </w:r>
      <w:r/>
    </w:p>
    <w:p>
      <w:pPr>
        <w:spacing w:line="400" w:lineRule="exact"/>
        <w:rPr>
          <w:rFonts w:ascii="宋体" w:cs="宋体"/>
          <w:b/>
          <w:bCs/>
          <w:color w:val="auto"/>
          <w:highlight w:val="none"/>
        </w:rPr>
        <w:outlineLvl w:val="0"/>
      </w:pPr>
      <w:r>
        <w:rPr>
          <w:rFonts w:hint="eastAsia" w:ascii="宋体" w:hAnsi="宋体" w:cs="宋体"/>
          <w:b/>
          <w:bCs/>
          <w:color w:val="auto"/>
          <w:highlight w:val="none"/>
        </w:rPr>
        <w:t xml:space="preserve">（八）</w:t>
      </w:r>
      <w:r>
        <w:rPr>
          <w:rFonts w:hint="eastAsia" w:ascii="宋体" w:hAnsi="宋体" w:cs="宋体"/>
          <w:b/>
          <w:bCs/>
          <w:color w:val="auto"/>
          <w:highlight w:val="none"/>
          <w:lang w:val="zh-CN"/>
        </w:rPr>
        <w:t xml:space="preserve">、合同的解除和转让</w:t>
      </w:r>
      <w:r>
        <w:rPr>
          <w:rFonts w:hint="eastAsia" w:ascii="宋体" w:hAnsi="宋体" w:cs="宋体"/>
          <w:b/>
          <w:color w:val="auto"/>
          <w:highlight w:val="none"/>
          <w:lang w:val="zh-CN"/>
        </w:rPr>
        <w:t xml:space="preserve">（除已有约定外）</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、合同的解除</w:t>
      </w:r>
      <w:r/>
    </w:p>
    <w:p>
      <w:pPr>
        <w:ind w:right="-159" w:firstLine="420"/>
        <w:spacing w:line="400" w:lineRule="exact"/>
        <w:rPr>
          <w:rFonts w:ascii="宋体" w:cs="宋体"/>
          <w:color w:val="auto"/>
          <w:highlight w:val="none"/>
        </w:rPr>
      </w:pPr>
      <w:r>
        <w:rPr>
          <w:rFonts w:ascii="宋体" w:hAnsi="宋体" w:cs="宋体"/>
          <w:color w:val="auto"/>
          <w:highlight w:val="none"/>
        </w:rPr>
        <w:t xml:space="preserve">1.1 </w:t>
      </w:r>
      <w:r>
        <w:rPr>
          <w:rFonts w:hint="eastAsia" w:ascii="宋体" w:hAnsi="宋体" w:cs="宋体"/>
          <w:color w:val="auto"/>
          <w:highlight w:val="none"/>
        </w:rPr>
        <w:t xml:space="preserve">有下列情形之一，合同一方可以解除合同：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1.1.1 </w:t>
      </w:r>
      <w:r>
        <w:rPr>
          <w:rFonts w:hint="eastAsia" w:ascii="宋体" w:hAnsi="宋体" w:cs="宋体"/>
          <w:color w:val="auto"/>
          <w:highlight w:val="none"/>
        </w:rPr>
        <w:t xml:space="preserve">因不可抗力致使不能实现合同目的，未受不可抗力影响的一方有权解除合同；</w:t>
      </w:r>
      <w:r/>
    </w:p>
    <w:p>
      <w:pPr>
        <w:ind w:right="-159" w:firstLine="420"/>
        <w:spacing w:line="400" w:lineRule="exact"/>
        <w:rPr>
          <w:rFonts w:ascii="宋体" w:cs="宋体"/>
          <w:color w:val="auto"/>
          <w:highlight w:val="none"/>
        </w:rPr>
      </w:pPr>
      <w:r>
        <w:rPr>
          <w:rFonts w:ascii="宋体" w:hAnsi="宋体" w:cs="宋体"/>
          <w:color w:val="auto"/>
          <w:highlight w:val="none"/>
        </w:rPr>
        <w:t xml:space="preserve">1.1.2</w:t>
      </w:r>
      <w:r>
        <w:rPr>
          <w:rFonts w:hint="eastAsia" w:cs="宋体"/>
          <w:color w:val="auto"/>
          <w:highlight w:val="none"/>
        </w:rPr>
        <w:t xml:space="preserve">合同期间，因合同一方违约并无法获得守约方认可，守约方有权解除合同、违约方则退回已收款项并需承担本合同总价款</w:t>
      </w:r>
      <w:r>
        <w:rPr>
          <w:rFonts w:hint="eastAsia"/>
          <w:color w:val="auto"/>
          <w:highlight w:val="none"/>
        </w:rPr>
        <w:t xml:space="preserve">2</w:t>
      </w:r>
      <w:r>
        <w:rPr>
          <w:color w:val="auto"/>
          <w:highlight w:val="none"/>
        </w:rPr>
        <w:t xml:space="preserve">0%</w:t>
      </w:r>
      <w:r>
        <w:rPr>
          <w:rFonts w:hint="eastAsia" w:cs="宋体"/>
          <w:color w:val="auto"/>
          <w:highlight w:val="none"/>
        </w:rPr>
        <w:t xml:space="preserve">作为违约金，并按本合同第六条承担各项违约责任</w:t>
      </w:r>
      <w:r>
        <w:rPr>
          <w:rFonts w:hint="eastAsia" w:ascii="宋体" w:hAnsi="宋体" w:cs="宋体"/>
          <w:color w:val="auto"/>
          <w:highlight w:val="none"/>
        </w:rPr>
        <w:t xml:space="preserve">；；</w:t>
      </w:r>
      <w:r/>
    </w:p>
    <w:p>
      <w:pPr>
        <w:ind w:right="-159" w:firstLine="420"/>
        <w:spacing w:line="400" w:lineRule="exact"/>
        <w:rPr>
          <w:rFonts w:hint="eastAsia" w:ascii="宋体" w:hAnsi="宋体"/>
          <w:color w:val="auto"/>
          <w:highlight w:val="none"/>
        </w:rPr>
      </w:pPr>
      <w:r>
        <w:rPr>
          <w:rFonts w:ascii="宋体" w:hAnsi="宋体" w:cs="宋体"/>
          <w:color w:val="auto"/>
          <w:highlight w:val="none"/>
        </w:rPr>
        <w:t xml:space="preserve">1.2 </w:t>
      </w:r>
      <w:r>
        <w:rPr>
          <w:rFonts w:hint="eastAsia" w:ascii="宋体" w:hAnsi="宋体" w:cs="宋体"/>
          <w:color w:val="auto"/>
          <w:highlight w:val="none"/>
        </w:rPr>
        <w:t xml:space="preserve">有权解除合同的一方，可在违约事实或不可抗力发生之后三天内书面通知对方以主张解除合同，合同在书面通知寄往对方时即告解除</w:t>
      </w:r>
      <w:r>
        <w:rPr>
          <w:rFonts w:hint="eastAsia" w:ascii="宋体" w:hAnsi="宋体"/>
          <w:color w:val="auto"/>
          <w:highlight w:val="none"/>
        </w:rPr>
        <w:t xml:space="preserve">。</w:t>
      </w:r>
      <w:r/>
    </w:p>
    <w:p>
      <w:pPr>
        <w:ind w:right="-159" w:firstLine="420"/>
        <w:spacing w:line="400" w:lineRule="exact"/>
        <w:rPr>
          <w:rFonts w:ascii="宋体" w:cs="宋体"/>
          <w:color w:val="auto"/>
          <w:highlight w:val="none"/>
        </w:rPr>
      </w:pPr>
      <w:r>
        <w:rPr>
          <w:rFonts w:hint="eastAsia"/>
          <w:color w:val="auto"/>
          <w:highlight w:val="none"/>
        </w:rPr>
        <w:t xml:space="preserve">1.3 </w:t>
      </w:r>
      <w:r>
        <w:rPr>
          <w:rFonts w:hint="eastAsia" w:cs="宋体"/>
          <w:color w:val="auto"/>
          <w:highlight w:val="none"/>
        </w:rPr>
        <w:t xml:space="preserve">本合同当事人联系信息以企查查等查询备注地址为准，适用于双方往来联系、书面文件送达及争议解决时法律文书（含裁判文书）送达</w:t>
      </w:r>
      <w:r>
        <w:rPr>
          <w:rFonts w:hint="eastAsia" w:ascii="宋体" w:hAnsi="宋体" w:cs="宋体"/>
          <w:color w:val="auto"/>
          <w:highlight w:val="none"/>
        </w:rPr>
        <w:t xml:space="preserve">。</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、合同的转让等</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合同任何部分均不得转让</w:t>
      </w:r>
      <w:r>
        <w:rPr>
          <w:rFonts w:hint="eastAsia" w:cs="宋体"/>
          <w:color w:val="auto"/>
          <w:highlight w:val="none"/>
        </w:rPr>
        <w:t xml:space="preserve">、分包、委托或授意给第三方，否则视为违约，</w:t>
      </w:r>
      <w:r>
        <w:rPr>
          <w:rFonts w:hint="eastAsia" w:ascii="宋体" w:hAnsi="宋体" w:cs="宋体"/>
          <w:color w:val="auto"/>
          <w:highlight w:val="none"/>
        </w:rPr>
        <w:t xml:space="preserve">甲方有权根据本合同第六条等全部条款的约定主张全部权利。</w:t>
      </w:r>
      <w:r/>
    </w:p>
    <w:p>
      <w:pPr>
        <w:ind w:right="-159"/>
        <w:spacing w:line="400" w:lineRule="exact"/>
        <w:rPr>
          <w:rFonts w:ascii="宋体" w:cs="宋体"/>
          <w:color w:val="auto"/>
          <w:highlight w:val="none"/>
        </w:rPr>
      </w:pPr>
      <w:r>
        <w:rPr>
          <w:rFonts w:hint="eastAsia" w:ascii="宋体" w:hAnsi="宋体" w:cs="宋体"/>
          <w:color w:val="auto"/>
          <w:highlight w:val="none"/>
        </w:rPr>
        <w:t xml:space="preserve">（九）</w:t>
      </w:r>
      <w:r>
        <w:rPr>
          <w:rFonts w:hint="eastAsia" w:ascii="宋体" w:hAnsi="宋体" w:cs="宋体"/>
          <w:color w:val="auto"/>
          <w:highlight w:val="none"/>
          <w:lang w:val="zh-CN"/>
        </w:rPr>
        <w:t xml:space="preserve">、争议解决</w:t>
      </w:r>
      <w:r>
        <w:rPr>
          <w:rFonts w:hint="eastAsia" w:ascii="宋体" w:hAnsi="宋体" w:cs="宋体"/>
          <w:color w:val="auto"/>
          <w:highlight w:val="none"/>
        </w:rPr>
        <w:t xml:space="preserve">及未尽事宜</w:t>
      </w:r>
      <w:r/>
    </w:p>
    <w:p>
      <w:pPr>
        <w:ind w:right="-159" w:firstLine="420"/>
        <w:spacing w:line="400" w:lineRule="exact"/>
        <w:rPr>
          <w:rFonts w:ascii="宋体" w:cs="宋体"/>
          <w:color w:val="auto"/>
          <w:highlight w:val="none"/>
        </w:rPr>
      </w:pPr>
      <w:r>
        <w:rPr>
          <w:rFonts w:ascii="宋体" w:hAnsi="宋体" w:cs="宋体"/>
          <w:color w:val="auto"/>
          <w:highlight w:val="none"/>
        </w:rPr>
        <w:t xml:space="preserve">1</w:t>
      </w:r>
      <w:r>
        <w:rPr>
          <w:rFonts w:hint="eastAsia" w:ascii="宋体" w:hAnsi="宋体" w:cs="宋体"/>
          <w:color w:val="auto"/>
          <w:highlight w:val="none"/>
        </w:rPr>
        <w:t xml:space="preserve">、争议解决</w:t>
      </w:r>
      <w:r/>
    </w:p>
    <w:p>
      <w:pPr>
        <w:ind w:right="-159" w:firstLine="420"/>
        <w:spacing w:line="400" w:lineRule="exact"/>
        <w:rPr>
          <w:rFonts w:ascii="宋体" w:cs="宋体"/>
          <w:color w:val="auto"/>
          <w:highlight w:val="none"/>
        </w:rPr>
      </w:pPr>
      <w:r>
        <w:rPr>
          <w:rFonts w:hint="eastAsia" w:ascii="宋体" w:hAnsi="宋体" w:cs="宋体"/>
          <w:color w:val="auto"/>
          <w:highlight w:val="none"/>
        </w:rPr>
        <w:t xml:space="preserve">甲乙双方因合同发生争议，应在代理机构的主持下进行调解，协商不成，任何一方可以向甲方所在地人民法院起诉。</w:t>
      </w:r>
      <w:r/>
    </w:p>
    <w:p>
      <w:pPr>
        <w:ind w:right="-159" w:firstLine="420"/>
        <w:spacing w:line="400" w:lineRule="exact"/>
        <w:rPr>
          <w:rFonts w:ascii="宋体" w:cs="宋体"/>
          <w:color w:val="auto"/>
          <w:highlight w:val="none"/>
        </w:rPr>
      </w:pPr>
      <w:r>
        <w:rPr>
          <w:rFonts w:ascii="宋体" w:hAnsi="宋体" w:cs="宋体"/>
          <w:color w:val="auto"/>
          <w:highlight w:val="none"/>
        </w:rPr>
        <w:t xml:space="preserve">2</w:t>
      </w:r>
      <w:r>
        <w:rPr>
          <w:rFonts w:hint="eastAsia" w:ascii="宋体" w:hAnsi="宋体" w:cs="宋体"/>
          <w:color w:val="auto"/>
          <w:highlight w:val="none"/>
        </w:rPr>
        <w:t xml:space="preserve">、未尽事宜</w:t>
      </w:r>
      <w:r/>
    </w:p>
    <w:p>
      <w:pPr>
        <w:ind w:firstLine="420"/>
        <w:spacing w:line="400" w:lineRule="exact"/>
        <w:rPr>
          <w:rFonts w:ascii="宋体" w:cs="宋体"/>
          <w:color w:val="auto"/>
          <w:highlight w:val="none"/>
        </w:rPr>
      </w:pPr>
      <w:r>
        <w:rPr>
          <w:rFonts w:hint="eastAsia" w:ascii="宋体" w:hAnsi="宋体" w:cs="宋体"/>
          <w:color w:val="auto"/>
          <w:highlight w:val="none"/>
        </w:rPr>
        <w:t xml:space="preserve">本合同未尽事宜应按《中华人民共和国民法典》及其它有关的法律法规的规定执行。</w:t>
      </w:r>
      <w:r/>
    </w:p>
    <w:p>
      <w:pPr>
        <w:ind w:firstLine="422"/>
        <w:jc w:val="left"/>
        <w:spacing w:line="380" w:lineRule="exact"/>
        <w:rPr>
          <w:rFonts w:ascii="宋体" w:cs="宋体"/>
          <w:b/>
          <w:bCs/>
          <w:color w:val="auto"/>
          <w:highlight w:val="none"/>
          <w:lang w:val="zh-CN"/>
        </w:rPr>
      </w:pPr>
      <w:r>
        <w:rPr>
          <w:rFonts w:hint="eastAsia" w:ascii="宋体" w:hAnsi="宋体" w:cs="宋体"/>
          <w:b/>
          <w:bCs/>
          <w:color w:val="auto"/>
          <w:highlight w:val="none"/>
        </w:rPr>
        <w:t xml:space="preserve">十五</w:t>
      </w:r>
      <w:r>
        <w:rPr>
          <w:rFonts w:hint="eastAsia" w:ascii="宋体" w:hAnsi="宋体" w:cs="宋体"/>
          <w:b/>
          <w:bCs/>
          <w:color w:val="auto"/>
          <w:highlight w:val="none"/>
          <w:lang w:val="zh-CN"/>
        </w:rPr>
        <w:t xml:space="preserve">、合同特殊条款</w:t>
      </w:r>
      <w:r/>
    </w:p>
    <w:p>
      <w:pPr>
        <w:ind w:firstLine="425"/>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（一）、合同内容：</w:t>
      </w:r>
      <w:r/>
    </w:p>
    <w:p>
      <w:pPr>
        <w:pStyle w:val="733"/>
        <w:ind w:firstLine="420"/>
        <w:spacing w:line="380" w:lineRule="exact"/>
        <w:widowControl/>
        <w:rPr>
          <w:color w:val="auto"/>
          <w:highlight w:val="none"/>
        </w:rPr>
      </w:pPr>
      <w:r>
        <w:rPr>
          <w:rFonts w:hint="eastAsia" w:ascii="宋体" w:hAnsi="宋体" w:cs="宋体"/>
          <w:color w:val="auto"/>
          <w:sz w:val="21"/>
          <w:szCs w:val="21"/>
          <w:highlight w:val="none"/>
          <w:lang w:bidi="ar"/>
        </w:rPr>
        <w:t xml:space="preserve">1、</w:t>
      </w:r>
      <w:r/>
    </w:p>
    <w:tbl>
      <w:tblPr>
        <w:tblStyle w:val="7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
        <w:gridCol w:w="1409"/>
        <w:gridCol w:w="1273"/>
        <w:gridCol w:w="1167"/>
        <w:gridCol w:w="772"/>
        <w:gridCol w:w="1440"/>
        <w:gridCol w:w="1440"/>
      </w:tblGrid>
      <w:tr>
        <w:trPr>
          <w:trHeight w:val="658"/>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品牌（原厂全新）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型号</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单价（元）</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总价（元）</w:t>
            </w:r>
            <w:r/>
          </w:p>
        </w:tc>
      </w:tr>
      <w:tr>
        <w:trPr>
          <w:trHeight w:val="72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409"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rPr>
            </w:r>
            <w:r/>
          </w:p>
        </w:tc>
      </w:tr>
    </w:tbl>
    <w:p>
      <w:pPr>
        <w:numPr>
          <w:ilvl w:val="0"/>
          <w:numId w:val="7"/>
        </w:numPr>
        <w:ind w:firstLine="420"/>
        <w:spacing w:line="380" w:lineRule="exact"/>
        <w:rPr>
          <w:rFonts w:hint="eastAsia" w:ascii="宋体" w:hAnsi="宋体" w:cs="宋体"/>
          <w:color w:val="auto"/>
          <w:highlight w:val="none"/>
        </w:rPr>
        <w:outlineLvl w:val="0"/>
      </w:pPr>
      <w:r>
        <w:rPr>
          <w:rFonts w:hint="eastAsia" w:ascii="宋体" w:hAnsi="宋体" w:cs="宋体"/>
          <w:color w:val="auto"/>
          <w:highlight w:val="none"/>
          <w:lang w:bidi="ar"/>
        </w:rPr>
        <w:t xml:space="preserve">配置清单：</w:t>
      </w:r>
      <w:r/>
    </w:p>
    <w:tbl>
      <w:tblPr>
        <w:tblStyle w:val="712"/>
        <w:tblW w:w="0" w:type="auto"/>
        <w:tblInd w:w="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4143"/>
        <w:gridCol w:w="1785"/>
        <w:gridCol w:w="1761"/>
      </w:tblGrid>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rFonts w:hint="eastAsia" w:cs="宋体"/>
                <w:color w:val="auto"/>
                <w:highlight w:val="none"/>
                <w:lang w:bidi="ar"/>
              </w:rPr>
              <w:t xml:space="preserve">货物名称</w:t>
            </w:r>
            <w:r>
              <w:rPr>
                <w:rFonts w:hint="eastAsia" w:ascii="宋体" w:hAnsi="宋体" w:cs="宋体"/>
                <w:color w:val="auto"/>
                <w:szCs w:val="21"/>
                <w:highlight w:val="none"/>
                <w:lang w:bidi="ar"/>
              </w:rPr>
              <w:t xml:space="preserve">（原厂全新）</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数量（每套）</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r>
      <w:tr>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4143" w:type="dxa"/>
            <w:vAlign w:val="top"/>
            <w:textDirection w:val="lrTb"/>
            <w:noWrap w:val="false"/>
          </w:tcPr>
          <w:p>
            <w:pPr>
              <w:jc w:val="center"/>
              <w:widowControl/>
              <w:rPr>
                <w:color w:val="auto"/>
                <w:highlight w:val="none"/>
              </w:rPr>
            </w:pPr>
            <w:r>
              <w:rPr>
                <w:color w:val="auto"/>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85"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61" w:type="dxa"/>
            <w:vAlign w:val="top"/>
            <w:textDirection w:val="lrTb"/>
            <w:noWrap w:val="false"/>
          </w:tcPr>
          <w:p>
            <w:pPr>
              <w:pStyle w:val="733"/>
              <w:jc w:val="center"/>
              <w:widowControl/>
              <w:rPr>
                <w:color w:val="auto"/>
                <w:highlight w:val="none"/>
              </w:rPr>
            </w:pPr>
            <w:r>
              <w:rPr>
                <w:rFonts w:hint="eastAsia" w:ascii="宋体"/>
                <w:color w:val="auto"/>
                <w:sz w:val="21"/>
                <w:szCs w:val="22"/>
                <w:highlight w:val="none"/>
                <w:lang w:bidi="ar"/>
              </w:rPr>
              <w:t xml:space="preserve"> </w:t>
            </w:r>
            <w:r/>
          </w:p>
        </w:tc>
      </w:tr>
    </w:tbl>
    <w:p>
      <w:pPr>
        <w:ind w:firstLine="420"/>
        <w:spacing w:line="380" w:lineRule="exact"/>
        <w:rPr>
          <w:rFonts w:hint="eastAsia" w:ascii="宋体" w:hAnsi="宋体" w:cs="宋体"/>
          <w:color w:val="auto"/>
          <w:szCs w:val="21"/>
          <w:highlight w:val="none"/>
        </w:rPr>
        <w:outlineLvl w:val="0"/>
      </w:pPr>
      <w:r>
        <w:rPr>
          <w:rFonts w:hint="eastAsia" w:ascii="宋体" w:hAnsi="宋体" w:cs="宋体"/>
          <w:color w:val="auto"/>
          <w:szCs w:val="21"/>
          <w:highlight w:val="none"/>
          <w:lang w:bidi="ar"/>
        </w:rPr>
        <w:t xml:space="preserve">3、下列文件为本合同不可分割部分：</w:t>
      </w:r>
      <w:r/>
    </w:p>
    <w:p>
      <w:pPr>
        <w:ind w:firstLine="425"/>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①</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②乙方</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的</w:t>
      </w:r>
      <w:r>
        <w:rPr>
          <w:rFonts w:hint="eastAsia" w:ascii="宋体" w:hAnsi="宋体" w:cs="宋体"/>
          <w:color w:val="auto"/>
          <w:szCs w:val="21"/>
          <w:highlight w:val="none"/>
          <w:lang w:eastAsia="zh-CN" w:bidi="ar"/>
        </w:rPr>
        <w:t xml:space="preserve">投标文件</w:t>
      </w:r>
      <w:r>
        <w:rPr>
          <w:rFonts w:hint="eastAsia" w:ascii="宋体" w:hAnsi="宋体" w:cs="宋体"/>
          <w:color w:val="auto"/>
          <w:szCs w:val="21"/>
          <w:highlight w:val="none"/>
          <w:lang w:bidi="ar"/>
        </w:rPr>
        <w:t xml:space="preserve">；</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③乙方在招投标过程中所作的其它承诺、声明、书面澄清等；</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④</w:t>
      </w:r>
      <w:r>
        <w:rPr>
          <w:rFonts w:hint="eastAsia" w:ascii="宋体" w:hAnsi="宋体" w:cs="宋体"/>
          <w:color w:val="auto"/>
          <w:szCs w:val="21"/>
          <w:highlight w:val="none"/>
          <w:lang w:eastAsia="zh-CN" w:bidi="ar"/>
        </w:rPr>
        <w:t xml:space="preserve">中标</w:t>
      </w:r>
      <w:r>
        <w:rPr>
          <w:rFonts w:hint="eastAsia" w:ascii="宋体" w:hAnsi="宋体" w:cs="宋体"/>
          <w:color w:val="auto"/>
          <w:szCs w:val="21"/>
          <w:highlight w:val="none"/>
          <w:lang w:bidi="ar"/>
        </w:rPr>
        <w:t xml:space="preserve">通知书。</w:t>
      </w:r>
      <w:r/>
    </w:p>
    <w:p>
      <w:pPr>
        <w:ind w:right="-159" w:firstLine="420"/>
        <w:spacing w:line="38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注：甲方有权选择对己优势条款合并主张全部权利，对此乙方无异议。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（二）、价格与支付：</w:t>
      </w:r>
      <w:r/>
    </w:p>
    <w:p>
      <w:pPr>
        <w:ind w:firstLine="420"/>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1、合同总金额固定为人民币         元整（￥         ），包括但不限于本合同所涉全部设备、辅助材料、安装、调试、培训、验收、人工、机械、运输、仓储、保险、运费、各种税费、劳保、</w:t>
      </w:r>
      <w:r>
        <w:rPr>
          <w:rFonts w:hint="eastAsia" w:ascii="宋体" w:hAnsi="宋体" w:cs="宋体"/>
          <w:color w:val="auto"/>
          <w:szCs w:val="21"/>
          <w:highlight w:val="none"/>
          <w:lang w:val="en-US" w:eastAsia="zh-CN" w:bidi="ar"/>
        </w:rPr>
        <w:t xml:space="preserve">代理服务费、</w:t>
      </w:r>
      <w:r>
        <w:rPr>
          <w:rFonts w:hint="eastAsia" w:ascii="宋体" w:hAnsi="宋体" w:cs="宋体"/>
          <w:color w:val="auto"/>
          <w:szCs w:val="21"/>
          <w:highlight w:val="none"/>
          <w:lang w:bidi="ar"/>
        </w:rPr>
        <w:t xml:space="preserve">专利技术及质保期间等一切费用；</w:t>
      </w:r>
      <w:r>
        <w:rPr>
          <w:rFonts w:hint="eastAsia" w:ascii="宋体" w:hAnsi="宋体" w:cs="宋体"/>
          <w:color w:val="auto"/>
          <w:szCs w:val="21"/>
          <w:highlight w:val="none"/>
        </w:rPr>
        <w:t xml:space="preserve">医院平台各系统（如HIS系统、LIS系统、PACS系统等）的接口费用（如有）；与现有/后期设备对接等（如有）；甲方无须支付其他任何费用。</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Cs w:val="21"/>
          <w:highlight w:val="none"/>
          <w:lang w:bidi="ar"/>
        </w:rPr>
        <w:t xml:space="preserve">2、</w:t>
      </w:r>
      <w:r>
        <w:rPr>
          <w:rFonts w:hint="eastAsia" w:ascii="宋体" w:hAnsi="宋体" w:cs="宋体"/>
          <w:color w:val="auto"/>
          <w:sz w:val="21"/>
          <w:szCs w:val="21"/>
          <w:highlight w:val="none"/>
        </w:rPr>
        <w:t xml:space="preserve">付款方式：（由乙方进行勾选）</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A、□在签订合同时，乙方明确表示需要甲方支付预付款的</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采购合同签订生效后，甲方在10个工作日内向乙方支付合同金额30%的预付款。</w:t>
      </w:r>
      <w:r>
        <w:rPr>
          <w:rFonts w:hint="eastAsia" w:ascii="宋体" w:hAnsi="宋体" w:cs="宋体"/>
          <w:color w:val="auto"/>
          <w:sz w:val="21"/>
          <w:szCs w:val="21"/>
          <w:highlight w:val="none"/>
        </w:rPr>
        <w:t xml:space="preserve">待全部货物到达甲方指定地点并安装结束，经甲方最终验收合格，并由乙方提前向甲方提供下列单据（A、B、C）后15日内，无任何异议情形下由甲方向乙方一次性付至合同总价90%，验收合格满一年后由采购人在15日内向中标供应商一次性付至合同总价95%，余5%在质保期满后无质量问题由采购人在15日内向中标供应商一次性付清。</w:t>
      </w:r>
      <w:r/>
    </w:p>
    <w:p>
      <w:pPr>
        <w:ind w:right="-159"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B、□在签订合同时，乙方明确表示无需甲方支付预付款的</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合同签订生效后，待全部货物到达甲方指定地点并安装结束，经甲方最终验收合格，并由乙方提前向甲方提供下列单据（A、B、C）后15日内，无任何异议情形下由甲方向乙方一次性付至合同总价90%，验收合格满一年后</w:t>
      </w:r>
      <w:r>
        <w:rPr>
          <w:rFonts w:hint="eastAsia" w:ascii="宋体" w:hAnsi="宋体" w:cs="宋体"/>
          <w:color w:val="auto"/>
          <w:szCs w:val="21"/>
          <w:highlight w:val="none"/>
        </w:rPr>
        <w:t xml:space="preserve">且无任何异议情形下，由甲方在15日内向乙方一次性付至合同总价95%；余5%在质保期满后且无质量等任何问题下</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由采购人在15日内向中标供应商一次性付清。</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A、甲乙双方签字确认的《采购验收单》。</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B、乙方出具的满足甲方要求的合格销售发票。</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C、交付货物时乙方出具的书面合格检验证明、甲方签收的送货回单。</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（三）质量与验收：</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1、乙方应按照标书等全部文件的有关规定提供合格产品；</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2、产品质量出现问题或使用过程中出现故障等，乙方负责及时包修、包退、包换或全新替代设备、确保甲方正常运营，费用均由乙方承担；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3、产品的验收包括：数量、外观、质量、性能、质保单、品牌标志、包装和乙方承诺的其它指标；验收后使用阶段，甲方仍有权按本合同一般条款中第二条及第四条等约定主张各项权利。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4、验收标准：根据标书要求及有关规定并按国家最新行业标准，确保甲方验收通过。</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5、乙方交付及验收前均应先用书面等方式通告甲方。</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（四）售后服务（乙方承诺严格按标书等“售后服务要求”提供全部服务；售后服务费用已包括在总费用内，甲方无须另行支付其他任何费用）：</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1、质保期：乙方提供原厂质保  年（</w:t>
      </w:r>
      <w:r>
        <w:rPr>
          <w:rFonts w:hint="eastAsia" w:ascii="宋体" w:hAnsi="宋体" w:cs="宋体"/>
          <w:color w:val="auto"/>
          <w:highlight w:val="none"/>
          <w:lang w:bidi="ar"/>
        </w:rPr>
        <w:t xml:space="preserve">包含硬件、软件，</w:t>
      </w:r>
      <w:r>
        <w:rPr>
          <w:rFonts w:hint="eastAsia" w:ascii="宋体" w:hAnsi="宋体" w:cs="宋体"/>
          <w:color w:val="auto"/>
          <w:szCs w:val="21"/>
          <w:highlight w:val="none"/>
          <w:lang w:bidi="ar"/>
        </w:rPr>
        <w:t xml:space="preserve">质保期自甲方验收合格日起计算；合同期间如发生退回、维修或设备替换等情形，质保期予以相应延长）；合同期</w:t>
      </w:r>
      <w:r>
        <w:rPr>
          <w:rFonts w:hint="eastAsia" w:ascii="宋体" w:hAnsi="宋体" w:cs="宋体"/>
          <w:color w:val="auto"/>
          <w:szCs w:val="21"/>
          <w:highlight w:val="none"/>
          <w:lang w:bidi="ar"/>
        </w:rPr>
        <w:t xml:space="preserve">间如发生退回、维修或设备替换等情形，质保期予以扣除相应期间。在免费维护期内，乙方应成立专门的技术支持和售后服务小组，提供完善周到的本地化服务，具有7*24小时的维护支持能力以及优先服务级别。在甲方提出服务要求后，乙方需在2小时内响应并提出解决方案，6小时内到达现场，24小时内排除故障。48小时未能修复、机器不能正常使用，须允诺做不到的赔偿条件或提供备用设备，未作答复处理或未提供备用机等视为乙方违约，甲方有权自行选择第三方提供服务、相关的费用均由乙方承担，并有权根据本合同第（六）条“违约责任”等主张全部权利。</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2、提供专业的技术培训（操作、维修），保证需方操作人员正常使用设备的各项功能。 </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3、在质保期内，乙方承诺无偿并迅速更换由于元器件缺陷及工艺等问题而发生故障的产品，并对因维修、保养，更换零部件等所发生的一切费用，均由乙方承担。</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4、如有其他项目需乙方配合完成，乙方须无条件派相关工程师现场配合，直至该项目完成，对此甲方无须承担任何费用。</w:t>
      </w:r>
      <w:r/>
    </w:p>
    <w:p>
      <w:pPr>
        <w:ind w:firstLine="425"/>
        <w:spacing w:line="38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5、</w:t>
      </w:r>
      <w:r>
        <w:rPr>
          <w:rFonts w:hint="eastAsia" w:ascii="宋体" w:hAnsi="宋体" w:eastAsia="宋体" w:cs="宋体"/>
          <w:color w:val="auto"/>
          <w:szCs w:val="21"/>
          <w:highlight w:val="none"/>
          <w:lang w:val="en-US" w:eastAsia="zh-CN" w:bidi="ar"/>
        </w:rPr>
        <w:t xml:space="preserve">设备如涉及配件、易损件等，乙方须时详细提供设备涉及的所有配件、易损件名称、价格。设备使用年限内配件的供给，乙方承诺给予保障。</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设备涉及所有耗材、试剂等必须在江苏省招采平台上挂网中标，且有国家医保耗材代码、国家产品流水号，合同签订前须向</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提供苏州医保收费目录库收费编码，否则</w:t>
      </w:r>
      <w:r>
        <w:rPr>
          <w:rFonts w:hint="eastAsia" w:ascii="宋体" w:hAnsi="宋体" w:cs="宋体"/>
          <w:color w:val="auto"/>
          <w:szCs w:val="21"/>
          <w:highlight w:val="none"/>
          <w:lang w:val="en-US" w:eastAsia="zh-CN" w:bidi="ar"/>
        </w:rPr>
        <w:t xml:space="preserve">甲方</w:t>
      </w:r>
      <w:r>
        <w:rPr>
          <w:rFonts w:hint="eastAsia" w:ascii="宋体" w:hAnsi="宋体" w:cs="宋体"/>
          <w:color w:val="auto"/>
          <w:szCs w:val="21"/>
          <w:highlight w:val="none"/>
          <w:lang w:bidi="ar"/>
        </w:rPr>
        <w:t xml:space="preserve">有权拒绝签订合同并由</w:t>
      </w:r>
      <w:r>
        <w:rPr>
          <w:rFonts w:hint="eastAsia" w:ascii="宋体" w:hAnsi="宋体" w:cs="宋体"/>
          <w:color w:val="auto"/>
          <w:szCs w:val="21"/>
          <w:highlight w:val="none"/>
          <w:lang w:val="en-US" w:eastAsia="zh-CN" w:bidi="ar"/>
        </w:rPr>
        <w:t xml:space="preserve">乙方</w:t>
      </w:r>
      <w:r>
        <w:rPr>
          <w:rFonts w:hint="eastAsia" w:ascii="宋体" w:hAnsi="宋体" w:cs="宋体"/>
          <w:color w:val="auto"/>
          <w:szCs w:val="21"/>
          <w:highlight w:val="none"/>
          <w:lang w:bidi="ar"/>
        </w:rPr>
        <w:t xml:space="preserve">承担因此造成的一切损失。</w:t>
      </w:r>
      <w:r/>
    </w:p>
    <w:p>
      <w:pPr>
        <w:ind w:firstLine="425"/>
        <w:spacing w:line="38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6、质保期后维保价格不超过合同金额的6%；免费质保期后，甲方可以在任意年度或时间段购买、投保，没有连续续签的要求，乙方对此予以认可及接受、并承担设备更新迭代的相关费用。</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7、乙方应提供软件版本免费升级服务（在不涉及硬件情况下）。</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乙方不得以“密码”制约用户。如用户工作和维修需要，应无条件免费开放密码。</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乙方产品对甲方以后设备、系统永久无偿开放。</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如发生乙方怠于提供上述义务而导致甲方损失等,甲方有权要求乙方予以赔偿。</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特别约定：鉴于各类技术的快速发展以及甲方自身各类发展需求，乙方应无条件向甲方及甲方合作方开放或提供各类端口或信息采集口，对此乙方予以再次确认且无权收取任何费用。如乙方不予配合，则甲方有权直接终止本合同并有权按本合同第六条的约定主张全部违约责任。</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bidi="ar"/>
        </w:rPr>
        <w:t xml:space="preserve">8、甲方如有其他项目需乙方配合完成，乙方须无条件免费派相关工程师现场配合，直至该项目完成。</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9、保修期内乙方提供至少每年2次的上门维护保养服务，并提供维护保养报告。</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10、甲方在院内设备维护、信息系统升级、他方软件接入等情况时，投标方无条件免费开放接口，并配合甲方工作。</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（五）交货和安装</w:t>
      </w:r>
      <w:r/>
    </w:p>
    <w:p>
      <w:pPr>
        <w:ind w:right="-159" w:firstLine="420"/>
        <w:spacing w:line="400" w:lineRule="exact"/>
        <w:rPr>
          <w:rFonts w:hint="eastAsia" w:ascii="宋体" w:hAnsi="宋体" w:eastAsia="宋体" w:cs="宋体"/>
          <w:color w:val="auto"/>
          <w:highlight w:val="none"/>
          <w:lang w:bidi="ar"/>
        </w:rPr>
      </w:pPr>
      <w:r>
        <w:rPr>
          <w:rFonts w:hint="eastAsia" w:ascii="宋体" w:hAnsi="宋体" w:eastAsia="宋体" w:cs="宋体"/>
          <w:color w:val="auto"/>
          <w:highlight w:val="none"/>
          <w:lang w:bidi="ar"/>
        </w:rPr>
        <w:t xml:space="preserve">1、交货时间：签订合同后</w:t>
      </w:r>
      <w:r>
        <w:rPr>
          <w:rFonts w:hint="eastAsia" w:ascii="宋体" w:hAnsi="宋体" w:eastAsia="宋体" w:cs="宋体"/>
          <w:color w:val="auto"/>
          <w:highlight w:val="none"/>
          <w:lang w:eastAsia="zh-CN" w:bidi="ar"/>
        </w:rPr>
        <w:t xml:space="preserve">，</w:t>
      </w:r>
      <w:r>
        <w:rPr>
          <w:rFonts w:hint="eastAsia" w:ascii="宋体" w:hAnsi="宋体" w:eastAsia="宋体" w:cs="宋体"/>
          <w:color w:val="auto"/>
          <w:highlight w:val="none"/>
          <w:lang w:val="en-US" w:eastAsia="zh-CN" w:bidi="ar"/>
        </w:rPr>
        <w:t xml:space="preserve">在30天内交货并安装调试结束。</w:t>
      </w:r>
      <w:r>
        <w:rPr>
          <w:rFonts w:hint="eastAsia" w:ascii="宋体" w:hAnsi="宋体" w:eastAsia="宋体" w:cs="宋体"/>
          <w:color w:val="auto"/>
          <w:highlight w:val="none"/>
          <w:lang w:bidi="ar"/>
        </w:rPr>
        <w:t xml:space="preserve">如无特殊原因必须在6个月内完成验收，具体根据采购单位要求。</w:t>
      </w:r>
      <w:r/>
    </w:p>
    <w:p>
      <w:pPr>
        <w:ind w:right="-159" w:firstLine="420"/>
        <w:spacing w:line="400" w:lineRule="exact"/>
        <w:rPr>
          <w:rFonts w:hint="eastAsia" w:ascii="宋体" w:hAnsi="宋体" w:cs="宋体"/>
          <w:color w:val="auto"/>
          <w:szCs w:val="21"/>
          <w:highlight w:val="none"/>
          <w:lang w:bidi="ar"/>
        </w:rPr>
      </w:pPr>
      <w:r>
        <w:rPr>
          <w:rFonts w:hint="eastAsia" w:ascii="宋体" w:hAnsi="宋体" w:eastAsia="宋体" w:cs="宋体"/>
          <w:color w:val="auto"/>
          <w:highlight w:val="none"/>
          <w:lang w:bidi="ar"/>
        </w:rPr>
        <w:t xml:space="preserve">2、交货地点：由乙方负责办理运输将标的物送到甲方所在地甲方指定地点  </w:t>
      </w:r>
      <w:r>
        <w:rPr>
          <w:rFonts w:hint="eastAsia" w:ascii="宋体" w:hAnsi="宋体" w:cs="宋体"/>
          <w:color w:val="auto"/>
          <w:szCs w:val="21"/>
          <w:highlight w:val="none"/>
          <w:lang w:bidi="ar"/>
        </w:rPr>
        <w:t xml:space="preserve">。</w:t>
      </w:r>
      <w:r/>
    </w:p>
    <w:p>
      <w:pPr>
        <w:ind w:right="-159" w:firstLine="420"/>
        <w:spacing w:line="40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（六）违约责任（除已有约定外）：</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严格按本合同及其他</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的规定执行（含本合同全部条款等）。</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（七）合同生效及其它：</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1、本合同在双方签字盖章后生效。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2、合同在执行过程中出现的未尽事宜，双方在不违背本合同和</w:t>
      </w:r>
      <w:r>
        <w:rPr>
          <w:rFonts w:hint="eastAsia" w:ascii="宋体" w:hAnsi="宋体" w:cs="宋体"/>
          <w:color w:val="auto"/>
          <w:szCs w:val="21"/>
          <w:highlight w:val="none"/>
          <w:lang w:eastAsia="zh-CN" w:bidi="ar"/>
        </w:rPr>
        <w:t xml:space="preserve">招标文件</w:t>
      </w:r>
      <w:r>
        <w:rPr>
          <w:rFonts w:hint="eastAsia" w:ascii="宋体" w:hAnsi="宋体" w:cs="宋体"/>
          <w:color w:val="auto"/>
          <w:szCs w:val="21"/>
          <w:highlight w:val="none"/>
          <w:lang w:bidi="ar"/>
        </w:rPr>
        <w:t xml:space="preserve">的原则下协商解决，协商结果以书面形式盖章记录在案，作为本合同的附件，与本合同具有同等效力。</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（八）合同争议</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1、争议解决</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 甲乙双方因合同发生争议，应在招标代理机构的主持下进行调解，协商不成，任何一方可以向甲方所在地人民法院起诉。</w:t>
      </w:r>
      <w:r/>
    </w:p>
    <w:p>
      <w:pPr>
        <w:ind w:firstLine="420"/>
        <w:spacing w:line="440" w:lineRule="exact"/>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（九）</w:t>
      </w:r>
      <w:r>
        <w:rPr>
          <w:rFonts w:hint="eastAsia" w:ascii="宋体" w:hAnsi="宋体" w:cs="宋体"/>
          <w:color w:val="auto"/>
          <w:szCs w:val="21"/>
          <w:highlight w:val="none"/>
          <w:lang w:val="zh-CN" w:bidi="ar"/>
        </w:rPr>
        <w:t xml:space="preserve">廉洁条款</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1、合同各方按照《民法典》及廉洁条例约定购销药品、医用设备、医用耗材/试剂及行政办公物资等。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2、甲方应当严格执行产品购销合同验收、入库制度，对采购产品及发票进行查验，不得违反有关规定进行合同外采购、违价采购或从非规定渠道采购。</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4、甲方严禁利用任何途径和方式，为乙方统计医师个人及临床科室有关产品用量信息，或为乙方统计提供便利。</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5、乙方不得以回扣、宴请等方式影响甲方工作人员采购或使用产品的选择权，不得在学术活动中提供旅游、超标准支付食宿费用。</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7、乙方如违反本廉洁条例，一经发现，甲方有权终止购销合同，并向上级主管部门报告。如乙方被列入商业贿赂不良记录，则严格按照国家相关规定处理。</w:t>
      </w:r>
      <w:r/>
    </w:p>
    <w:p>
      <w:pPr>
        <w:ind w:firstLine="420"/>
        <w:spacing w:line="440" w:lineRule="exact"/>
        <w:rPr>
          <w:rFonts w:hint="eastAsia" w:ascii="宋体" w:hAnsi="宋体" w:cs="宋体"/>
          <w:color w:val="auto"/>
          <w:szCs w:val="21"/>
          <w:highlight w:val="none"/>
          <w:lang w:bidi="ar"/>
        </w:rPr>
      </w:pPr>
      <w:r>
        <w:rPr>
          <w:rFonts w:hint="eastAsia" w:ascii="宋体" w:hAnsi="宋体"/>
          <w:color w:val="auto"/>
          <w:szCs w:val="21"/>
          <w:highlight w:val="none"/>
        </w:rPr>
        <w:t xml:space="preserve">8、本廉洁条款在产品购销过程中，合同各方均需严格遵守。</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（十）附则</w:t>
      </w:r>
      <w:r/>
    </w:p>
    <w:p>
      <w:pPr>
        <w:ind w:right="-159"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1、合同份数。</w:t>
      </w:r>
      <w:r/>
    </w:p>
    <w:p>
      <w:pPr>
        <w:ind w:firstLine="420"/>
        <w:jc w:val="left"/>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ar"/>
        </w:rPr>
        <w:t xml:space="preserve">本合同一式</w:t>
      </w:r>
      <w:r>
        <w:rPr>
          <w:rFonts w:hint="eastAsia" w:ascii="宋体" w:hAnsi="宋体" w:cs="宋体"/>
          <w:color w:val="auto"/>
          <w:szCs w:val="21"/>
          <w:highlight w:val="none"/>
          <w:lang w:val="en-US" w:eastAsia="zh-CN" w:bidi="ar"/>
        </w:rPr>
        <w:t xml:space="preserve">六</w:t>
      </w:r>
      <w:r>
        <w:rPr>
          <w:rFonts w:hint="eastAsia" w:ascii="宋体" w:hAnsi="宋体" w:cs="宋体"/>
          <w:color w:val="auto"/>
          <w:szCs w:val="21"/>
          <w:highlight w:val="none"/>
          <w:lang w:bidi="ar"/>
        </w:rPr>
        <w:t xml:space="preserve">份，甲方四份，乙方一份，招标代理机构一份。</w:t>
      </w:r>
      <w:r/>
    </w:p>
    <w:p>
      <w:pPr>
        <w:ind w:firstLine="425"/>
        <w:spacing w:line="360" w:lineRule="auto"/>
        <w:rPr>
          <w:rFonts w:ascii="宋体" w:hAnsi="宋体"/>
          <w:b/>
          <w:bCs/>
          <w:color w:val="auto"/>
          <w:szCs w:val="21"/>
          <w:highlight w:val="none"/>
        </w:rPr>
        <w:outlineLvl w:val="0"/>
      </w:pPr>
      <w:r>
        <w:rPr>
          <w:rFonts w:ascii="宋体" w:hAnsi="宋体"/>
          <w:b/>
          <w:bCs/>
          <w:color w:val="auto"/>
          <w:szCs w:val="21"/>
          <w:highlight w:val="none"/>
        </w:rPr>
      </w:r>
      <w:r/>
    </w:p>
    <w:p>
      <w:pPr>
        <w:ind w:firstLine="380"/>
        <w:jc w:val="center"/>
        <w:spacing w:line="400" w:lineRule="exact"/>
        <w:rPr>
          <w:rFonts w:ascii="宋体" w:hAnsi="宋体"/>
          <w:b/>
          <w:bCs/>
          <w:color w:val="auto"/>
          <w:szCs w:val="21"/>
          <w:highlight w:val="none"/>
        </w:rPr>
      </w:pPr>
      <w:r>
        <w:rPr>
          <w:rFonts w:ascii="宋体" w:hAnsi="宋体"/>
          <w:color w:val="auto"/>
          <w:szCs w:val="21"/>
          <w:highlight w:val="none"/>
        </w:rPr>
        <w:br w:type="page" w:clear="all"/>
      </w:r>
      <w:bookmarkStart w:id="12" w:name="_Hlk110605095"/>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bookmarkEnd w:id="12"/>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bookmarkStart w:id="13" w:name="_Hlk124435630"/>
      <w:r>
        <w:rPr>
          <w:rFonts w:hint="eastAsia" w:ascii="宋体" w:hAnsi="宋体" w:eastAsia="宋体" w:cs="宋体"/>
          <w:color w:val="auto"/>
          <w:sz w:val="21"/>
          <w:szCs w:val="21"/>
          <w:highlight w:val="none"/>
          <w:lang w:val="en-US" w:eastAsia="zh-CN" w:bidi="ar-SA"/>
        </w:rPr>
        <w:t xml:space="preserve">一、评标方法：</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产品品牌相同的，按上述规定处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评标结果按评审后总得分由高到低顺序排列。</w:t>
      </w:r>
      <w:bookmarkStart w:id="14" w:name="_Hlk124435667"/>
      <w:r>
        <w:rPr>
          <w:rFonts w:hint="eastAsia" w:ascii="宋体" w:hAnsi="宋体" w:eastAsia="宋体" w:cs="宋体"/>
          <w:color w:val="auto"/>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4"/>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5、本项目采购人已委托评标委员会直接确定排名第一的中标候选人为中标人。</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二、政府采购政策执行办法：</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1、本次采购的评标方法采用综合评分法，总分值为100分。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、采购本国产品的支持政策</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（1）本项目政府采购活动中既有本国产品又有非本国产品参与竞争的，依法对本国产品给予价格评审优惠，对本国产品的报价给予20%的价格扣除，用扣除后的价格参与评审。</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（3）供应商需按照招标文件的要求提供《关于符合本国产品标准的声明函》（以下简称《声明函》），如不提供将不享受本国产品价格评审优惠。</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如投标人提供虚假材料，将按“政府采购法”相关规定处理并由政府监管部门给予严肃处理。</w:t>
      </w:r>
      <w:bookmarkEnd w:id="13"/>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二、综合评分标准：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（一）价格：（价格权值30分）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以进入评标程序、满足招标文件要求且报价最低的投标报价为评标基准价（须未超过采购预算价），其价格分为满分30分。其他投标人的价格分统一按照下列公式计算：</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投标报价得分=（评标基准价/投标报价）X价格权值X100（价格权值为30%）</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（二）技术参数符合性比较（37分）</w:t>
      </w:r>
      <w:r/>
    </w:p>
    <w:p>
      <w:pPr>
        <w:ind w:firstLine="403"/>
        <w:spacing w:line="440" w:lineRule="exact"/>
        <w:tabs>
          <w:tab w:val="left" w:pos="0" w:leader="none"/>
        </w:tabs>
        <w:rPr>
          <w:rFonts w:hint="default" w:ascii="Times New Roman" w:hAnsi="Times New Roman" w:eastAsia="宋体" w:cs="Times New Roman"/>
          <w:color w:val="auto"/>
          <w:szCs w:val="21"/>
          <w:highlight w:val="none"/>
          <w:lang w:val="en-US"/>
        </w:rPr>
      </w:pPr>
      <w:r>
        <w:rPr>
          <w:rFonts w:hint="eastAsia" w:ascii="宋体" w:hAnsi="宋体" w:eastAsia="宋体" w:cs="宋体"/>
          <w:color w:val="auto"/>
          <w:sz w:val="21"/>
          <w:szCs w:val="21"/>
          <w:highlight w:val="none"/>
        </w:rPr>
        <w:t xml:space="preserve">投标单位结合第四章招标书中“</w:t>
      </w:r>
      <w:r>
        <w:rPr>
          <w:rFonts w:hint="eastAsia" w:ascii="宋体" w:hAnsi="宋体" w:eastAsia="宋体" w:cs="宋体"/>
          <w:color w:val="auto"/>
          <w:sz w:val="21"/>
          <w:szCs w:val="21"/>
          <w:highlight w:val="none"/>
          <w:lang w:val="en-US" w:eastAsia="zh-CN"/>
        </w:rPr>
        <w:t xml:space="preserve">四、技术要求</w:t>
      </w:r>
      <w:r>
        <w:rPr>
          <w:rFonts w:hint="eastAsia" w:ascii="宋体" w:hAnsi="宋体" w:eastAsia="宋体" w:cs="宋体"/>
          <w:color w:val="auto"/>
          <w:sz w:val="21"/>
          <w:szCs w:val="21"/>
          <w:highlight w:val="none"/>
        </w:rPr>
        <w:t xml:space="preserve">”中的参数进行响应。</w:t>
      </w:r>
      <w:r>
        <w:rPr>
          <w:rFonts w:hint="default" w:ascii="宋体" w:hAnsi="宋体" w:eastAsia="宋体" w:cs="宋体"/>
          <w:color w:val="auto"/>
          <w:sz w:val="21"/>
          <w:szCs w:val="21"/>
          <w:highlight w:val="none"/>
        </w:rPr>
        <w:t xml:space="preserve">投标人必须如实响应技术参数要求，对所投产品进行应答，并在技术偏离表中逐条给予说明，评委参照产品技术参数要求进行打分</w:t>
      </w:r>
      <w:r>
        <w:rPr>
          <w:rFonts w:hint="eastAsia"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b/>
          <w:bCs/>
          <w:color w:val="auto"/>
          <w:szCs w:val="21"/>
          <w:highlight w:val="none"/>
          <w:lang w:val="en-US"/>
        </w:rPr>
        <w:t xml:space="preserve">打“</w:t>
      </w:r>
      <w:r>
        <w:rPr>
          <w:rFonts w:hint="default" w:ascii="Times New Roman" w:hAnsi="Times New Roman" w:eastAsia="宋体" w:cs="Times New Roman"/>
          <w:color w:val="auto"/>
          <w:szCs w:val="21"/>
          <w:highlight w:val="none"/>
        </w:rPr>
        <w:t xml:space="preserve">★</w:t>
      </w:r>
      <w:r>
        <w:rPr>
          <w:rFonts w:hint="default" w:ascii="Times New Roman" w:hAnsi="Times New Roman" w:eastAsia="宋体" w:cs="Times New Roman"/>
          <w:b/>
          <w:bCs/>
          <w:color w:val="auto"/>
          <w:szCs w:val="21"/>
          <w:highlight w:val="none"/>
          <w:lang w:val="en-US"/>
        </w:rPr>
        <w:t xml:space="preserve">”</w:t>
      </w:r>
      <w:r>
        <w:rPr>
          <w:rFonts w:hint="default" w:ascii="Times New Roman" w:hAnsi="Times New Roman" w:eastAsia="宋体" w:cs="Times New Roman"/>
          <w:b/>
          <w:bCs/>
          <w:color w:val="auto"/>
          <w:szCs w:val="21"/>
          <w:highlight w:val="none"/>
          <w:lang w:val="en-US" w:eastAsia="zh-CN"/>
        </w:rPr>
        <w:t xml:space="preserve">项参数</w:t>
      </w:r>
      <w:r>
        <w:rPr>
          <w:rFonts w:hint="default" w:ascii="Times New Roman" w:hAnsi="Times New Roman" w:eastAsia="宋体" w:cs="Times New Roman"/>
          <w:b/>
          <w:bCs/>
          <w:color w:val="auto"/>
          <w:szCs w:val="21"/>
          <w:highlight w:val="none"/>
          <w:lang w:val="zh-CN"/>
        </w:rPr>
        <w:t xml:space="preserve">为</w:t>
      </w:r>
      <w:r>
        <w:rPr>
          <w:rFonts w:hint="default" w:ascii="Times New Roman" w:hAnsi="Times New Roman" w:eastAsia="宋体" w:cs="Times New Roman"/>
          <w:b/>
          <w:bCs/>
          <w:color w:val="auto"/>
          <w:szCs w:val="21"/>
          <w:highlight w:val="none"/>
          <w:lang w:val="en-US" w:eastAsia="zh-CN"/>
        </w:rPr>
        <w:t xml:space="preserve">必须满足项，负偏离视为无效投标</w:t>
      </w:r>
      <w:r>
        <w:rPr>
          <w:rFonts w:hint="eastAsia" w:ascii="Times New Roman" w:hAnsi="Times New Roman" w:eastAsia="宋体" w:cs="Times New Roman"/>
          <w:b w:val="0"/>
          <w:bCs w:val="0"/>
          <w:color w:val="auto"/>
          <w:szCs w:val="21"/>
          <w:highlight w:val="none"/>
          <w:lang w:val="en-US" w:eastAsia="zh-CN"/>
        </w:rPr>
        <w:t xml:space="preserve">；</w:t>
      </w:r>
      <w:r>
        <w:rPr>
          <w:rFonts w:hint="default" w:ascii="Times New Roman" w:hAnsi="Times New Roman" w:eastAsia="宋体" w:cs="Times New Roman"/>
          <w:color w:val="auto"/>
          <w:szCs w:val="21"/>
          <w:highlight w:val="none"/>
          <w:lang w:val="en-US" w:eastAsia="zh-CN"/>
        </w:rPr>
        <w:t xml:space="preserve">打“</w:t>
      </w:r>
      <w:r>
        <w:rPr>
          <w:rFonts w:hint="eastAsia" w:ascii="宋体" w:hAnsi="宋体" w:eastAsia="宋体" w:cs="宋体"/>
          <w:color w:val="auto"/>
          <w:sz w:val="21"/>
          <w:szCs w:val="21"/>
          <w:highlight w:val="none"/>
          <w:lang w:val="en-US" w:eastAsia="zh-CN"/>
        </w:rPr>
        <w:t xml:space="preserve">▲</w:t>
      </w:r>
      <w:r>
        <w:rPr>
          <w:rFonts w:hint="default" w:ascii="Times New Roman" w:hAnsi="Times New Roman" w:eastAsia="宋体" w:cs="Times New Roman"/>
          <w:color w:val="auto"/>
          <w:szCs w:val="21"/>
          <w:highlight w:val="none"/>
          <w:lang w:eastAsia="zh-CN"/>
        </w:rPr>
        <w:t xml:space="preserve">”</w:t>
      </w:r>
      <w:r>
        <w:rPr>
          <w:rFonts w:hint="default" w:ascii="Times New Roman" w:hAnsi="Times New Roman" w:eastAsia="宋体" w:cs="Times New Roman"/>
          <w:color w:val="auto"/>
          <w:szCs w:val="21"/>
          <w:highlight w:val="none"/>
        </w:rPr>
        <w:t xml:space="preserve">项</w:t>
      </w:r>
      <w:r>
        <w:rPr>
          <w:rFonts w:hint="default" w:ascii="Times New Roman" w:hAnsi="Times New Roman" w:eastAsia="宋体" w:cs="Times New Roman"/>
          <w:color w:val="auto"/>
          <w:szCs w:val="21"/>
          <w:highlight w:val="none"/>
          <w:lang w:val="en-US" w:eastAsia="zh-CN"/>
        </w:rPr>
        <w:t xml:space="preserve">技术参数</w:t>
      </w:r>
      <w:r>
        <w:rPr>
          <w:rFonts w:hint="default" w:ascii="Times New Roman" w:hAnsi="Times New Roman" w:eastAsia="宋体" w:cs="Times New Roman"/>
          <w:color w:val="auto"/>
          <w:szCs w:val="21"/>
          <w:highlight w:val="none"/>
        </w:rPr>
        <w:t xml:space="preserve">若出现负偏离每项扣</w:t>
      </w:r>
      <w:r>
        <w:rPr>
          <w:rFonts w:hint="eastAsia" w:ascii="Times New Roman" w:hAnsi="Times New Roman" w:eastAsia="宋体" w:cs="Times New Roman"/>
          <w:color w:val="auto"/>
          <w:szCs w:val="21"/>
          <w:highlight w:val="none"/>
          <w:lang w:val="en-US" w:eastAsia="zh-CN"/>
        </w:rPr>
        <w:t xml:space="preserve">3</w:t>
      </w:r>
      <w:r>
        <w:rPr>
          <w:rFonts w:hint="default" w:ascii="Times New Roman" w:hAnsi="Times New Roman" w:eastAsia="宋体" w:cs="Times New Roman"/>
          <w:color w:val="auto"/>
          <w:szCs w:val="21"/>
          <w:highlight w:val="none"/>
        </w:rPr>
        <w:t xml:space="preserve">分，其他</w:t>
      </w:r>
      <w:r>
        <w:rPr>
          <w:rFonts w:hint="default" w:ascii="Times New Roman" w:hAnsi="Times New Roman" w:eastAsia="宋体" w:cs="Times New Roman"/>
          <w:color w:val="auto"/>
          <w:szCs w:val="21"/>
          <w:highlight w:val="none"/>
          <w:lang w:val="en-US" w:eastAsia="zh-CN"/>
        </w:rPr>
        <w:t xml:space="preserve">技术参数出现</w:t>
      </w:r>
      <w:r>
        <w:rPr>
          <w:rFonts w:hint="default" w:ascii="Times New Roman" w:hAnsi="Times New Roman" w:eastAsia="宋体" w:cs="Times New Roman"/>
          <w:color w:val="auto"/>
          <w:szCs w:val="21"/>
          <w:highlight w:val="none"/>
        </w:rPr>
        <w:t xml:space="preserve">负偏离</w:t>
      </w:r>
      <w:r>
        <w:rPr>
          <w:rFonts w:hint="default" w:ascii="Times New Roman" w:hAnsi="Times New Roman" w:eastAsia="宋体" w:cs="Times New Roman"/>
          <w:color w:val="auto"/>
          <w:szCs w:val="21"/>
          <w:highlight w:val="none"/>
          <w:lang w:val="en-US" w:eastAsia="zh-CN"/>
        </w:rPr>
        <w:t xml:space="preserve">的</w:t>
      </w:r>
      <w:r>
        <w:rPr>
          <w:rFonts w:hint="default" w:ascii="Times New Roman" w:hAnsi="Times New Roman" w:eastAsia="宋体" w:cs="Times New Roman"/>
          <w:color w:val="auto"/>
          <w:szCs w:val="21"/>
          <w:highlight w:val="none"/>
        </w:rPr>
        <w:t xml:space="preserve">每项扣 1 分，</w:t>
      </w:r>
      <w:r>
        <w:rPr>
          <w:rFonts w:hint="default" w:ascii="Times New Roman" w:hAnsi="Times New Roman" w:eastAsia="宋体" w:cs="Times New Roman"/>
          <w:color w:val="auto"/>
          <w:szCs w:val="21"/>
          <w:highlight w:val="none"/>
          <w:lang w:val="en-US" w:eastAsia="zh-CN"/>
        </w:rPr>
        <w:t xml:space="preserve">扣完为止。</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b/>
          <w:bCs/>
          <w:color w:val="auto"/>
          <w:szCs w:val="21"/>
          <w:highlight w:val="none"/>
          <w:lang w:val="en-US" w:eastAsia="zh-CN"/>
        </w:rPr>
        <w:t xml:space="preserve">针对</w:t>
      </w:r>
      <w:r>
        <w:rPr>
          <w:rFonts w:hint="default" w:ascii="Times New Roman" w:hAnsi="Times New Roman" w:eastAsia="宋体" w:cs="Times New Roman"/>
          <w:b/>
          <w:bCs/>
          <w:color w:val="auto"/>
          <w:szCs w:val="21"/>
          <w:highlight w:val="none"/>
        </w:rPr>
        <w:t xml:space="preserve">带</w:t>
      </w:r>
      <w:r>
        <w:rPr>
          <w:rFonts w:hint="default" w:ascii="Times New Roman" w:hAnsi="Times New Roman" w:eastAsia="宋体" w:cs="Times New Roman"/>
          <w:b/>
          <w:bCs/>
          <w:color w:val="auto"/>
          <w:szCs w:val="21"/>
          <w:highlight w:val="none"/>
          <w:lang w:val="en-US" w:eastAsia="zh-CN"/>
        </w:rPr>
        <w:t xml:space="preserve">“</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b/>
          <w:bCs/>
          <w:color w:val="auto"/>
          <w:szCs w:val="21"/>
          <w:highlight w:val="none"/>
          <w:lang w:eastAsia="zh-CN"/>
        </w:rPr>
        <w:t xml:space="preserve">”</w:t>
      </w:r>
      <w:r>
        <w:rPr>
          <w:rFonts w:hint="default" w:ascii="Times New Roman" w:hAnsi="Times New Roman" w:eastAsia="宋体" w:cs="Times New Roman"/>
          <w:b/>
          <w:bCs/>
          <w:color w:val="auto"/>
          <w:szCs w:val="21"/>
          <w:highlight w:val="none"/>
        </w:rPr>
        <w:t xml:space="preserve"> “</w:t>
      </w:r>
      <w:r>
        <w:rPr>
          <w:rFonts w:hint="eastAsia" w:ascii="宋体" w:hAnsi="宋体" w:eastAsia="宋体" w:cs="宋体"/>
          <w:b/>
          <w:bCs/>
          <w:color w:val="auto"/>
          <w:sz w:val="21"/>
          <w:szCs w:val="21"/>
          <w:highlight w:val="none"/>
          <w:lang w:val="en-US" w:eastAsia="zh-CN"/>
        </w:rPr>
        <w:t xml:space="preserve">▲</w:t>
      </w:r>
      <w:r>
        <w:rPr>
          <w:rFonts w:hint="default" w:ascii="Times New Roman" w:hAnsi="Times New Roman" w:eastAsia="宋体" w:cs="Times New Roman"/>
          <w:b/>
          <w:bCs/>
          <w:color w:val="auto"/>
          <w:szCs w:val="21"/>
          <w:highlight w:val="none"/>
        </w:rPr>
        <w:t xml:space="preserve">”</w:t>
      </w:r>
      <w:r>
        <w:rPr>
          <w:rFonts w:hint="default" w:ascii="Times New Roman" w:hAnsi="Times New Roman" w:eastAsia="宋体" w:cs="Times New Roman"/>
          <w:b/>
          <w:bCs/>
          <w:color w:val="auto"/>
          <w:szCs w:val="21"/>
          <w:highlight w:val="none"/>
          <w:lang w:val="en-US" w:eastAsia="zh-CN"/>
        </w:rPr>
        <w:t xml:space="preserve">项技术参数</w:t>
      </w:r>
      <w:r>
        <w:rPr>
          <w:rFonts w:hint="default" w:ascii="Times New Roman" w:hAnsi="Times New Roman" w:eastAsia="宋体" w:cs="Times New Roman"/>
          <w:b/>
          <w:bCs/>
          <w:color w:val="auto"/>
          <w:szCs w:val="21"/>
          <w:highlight w:val="none"/>
        </w:rPr>
        <w:t xml:space="preserve">需在投标文件中提供以下任意一项证明材料: 1.</w:t>
      </w:r>
      <w:r>
        <w:rPr>
          <w:rFonts w:hint="default" w:ascii="Times New Roman" w:hAnsi="Times New Roman" w:eastAsia="宋体" w:cs="Times New Roman"/>
          <w:b/>
          <w:bCs/>
          <w:color w:val="auto"/>
          <w:sz w:val="21"/>
          <w:szCs w:val="21"/>
          <w:highlight w:val="none"/>
        </w:rPr>
        <w:t xml:space="preserve">提供具有CMA或CNAS标识认证检测机构出具的完整检测报告复印的第三方检测机构出具的合格检验报告书复印件</w:t>
      </w:r>
      <w:r>
        <w:rPr>
          <w:rFonts w:hint="default" w:ascii="Times New Roman" w:hAnsi="Times New Roman" w:eastAsia="宋体" w:cs="Times New Roman"/>
          <w:b/>
          <w:bCs/>
          <w:color w:val="auto"/>
          <w:szCs w:val="21"/>
          <w:highlight w:val="none"/>
        </w:rPr>
        <w:t xml:space="preserve"> 2.</w:t>
      </w:r>
      <w:r>
        <w:rPr>
          <w:rFonts w:hint="eastAsia" w:ascii="宋体" w:hAnsi="宋体" w:eastAsia="宋体" w:cs="宋体"/>
          <w:b/>
          <w:bCs/>
          <w:color w:val="auto"/>
          <w:szCs w:val="21"/>
          <w:highlight w:val="none"/>
          <w:lang w:val="en-US" w:eastAsia="zh-CN"/>
        </w:rPr>
        <w:t xml:space="preserve">厂家产品彩页</w:t>
      </w:r>
      <w:r>
        <w:rPr>
          <w:rFonts w:hint="default" w:ascii="Times New Roman" w:hAnsi="Times New Roman" w:eastAsia="宋体" w:cs="Times New Roman"/>
          <w:b/>
          <w:bCs/>
          <w:color w:val="auto"/>
          <w:szCs w:val="21"/>
          <w:highlight w:val="none"/>
          <w:lang w:val="en-US" w:eastAsia="zh-CN"/>
        </w:rPr>
        <w:t xml:space="preserve">。3.</w:t>
      </w:r>
      <w:r>
        <w:rPr>
          <w:rFonts w:hint="eastAsia" w:ascii="宋体" w:hAnsi="宋体" w:eastAsia="宋体" w:cs="宋体"/>
          <w:b/>
          <w:bCs/>
          <w:color w:val="auto"/>
          <w:szCs w:val="21"/>
          <w:highlight w:val="none"/>
          <w:lang w:val="en-US" w:eastAsia="zh-CN"/>
        </w:rPr>
        <w:t xml:space="preserve">厂家盖章的说明书</w:t>
      </w:r>
      <w:r>
        <w:rPr>
          <w:rFonts w:hint="default" w:ascii="Times New Roman" w:hAnsi="Times New Roman" w:eastAsia="宋体" w:cs="Times New Roman"/>
          <w:b/>
          <w:bCs/>
          <w:color w:val="auto"/>
          <w:szCs w:val="21"/>
          <w:highlight w:val="none"/>
          <w:lang w:val="en-US" w:eastAsia="zh-CN"/>
        </w:rPr>
        <w:t xml:space="preserve">证明文件。</w:t>
      </w:r>
      <w:r>
        <w:rPr>
          <w:rFonts w:hint="default" w:ascii="Times New Roman" w:hAnsi="Times New Roman" w:eastAsia="宋体" w:cs="Times New Roman"/>
          <w:color w:val="auto"/>
          <w:szCs w:val="21"/>
          <w:highlight w:val="none"/>
          <w:lang w:val="en-US" w:eastAsia="zh-CN"/>
        </w:rPr>
        <w:t xml:space="preserve">注：①证明资料如为外文须提供中文译本，否则评标委员会有权不予以认可。②各投标人在提供证明材料时需对所对应的技术参数进行醒目标注，以便评标委员会进行评审。)</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（三）安装实施方案（10分）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本项目设置合理明确的安装实施方案，以保障货物交付、安装、就位、验收等有效的项目管理，安装实施方案应包括:①项目实施计划与时间安排、②项目试运行调试方案、③项目人员组成及职责安排、④安装说明及安装工具设备清单。⑤安全文明施工制度等方面</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（四）质保期在原厂质保5年的基础上，每增加一年质保期的得1.5分，最高3分。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（五）售后服务方案情况比较（6分）：售后服务方案包括①服务机制、响应时间、故障解决等内容、②服务流程、③服务标准、维保档案等情况。</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（六）故障应急预案（8分）：故障应急预案应包括：①故障特征假设及分析、②处理制度、③应急组织与职责、④故障应急处置程序及故障报告流程等。</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（七）技术培训方案（6分）：投标人提供本项目的技术培训方案，包含：①培训需求分析、培训目标计划、②培训内容及方法计划、③负责培训人员情况、培训设备场地等情况介绍</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上述内容详尽、可行性高且能够满足本项目需求的每一项得2分；各项内容虽阐述但未贴合项目实际情况进行论述或内容中未包括具体实施细节及措施或内容里有“不合理”、“错误”的每一项得1分（内容“不合理”、“错误”是指：存在不适用项目实际情况、套用其他无关内容、内容不完整、与本项目履约无关、逻辑存在漏洞以及不满足采购文件要求的其他情况）；未提供相关项内容的相关项不得分。</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针对评分标准中评分的每一条，投标人均应提供相关资料并作出相应说明供评委评判，不提供相关资料的视为不具备该项得分的条件。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2、质保要求、付款方式及交付时间不满足招标文件要求的为无效投标。</w:t>
      </w:r>
      <w:r/>
    </w:p>
    <w:p>
      <w:pPr>
        <w:pStyle w:val="719"/>
        <w:ind w:firstLine="420"/>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                                                              （全文完） </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Courier New">
    <w:panose1 w:val="020703090202050204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64"/>
      </w:rPr>
      <w:framePr w:wrap="around" w:vAnchor="text" w:hAnchor="margin" w:xAlign="center" w:y="1"/>
    </w:pPr>
    <w:r>
      <w:fldChar w:fldCharType="begin"/>
    </w:r>
    <w:r>
      <w:rPr>
        <w:rStyle w:val="964"/>
      </w:rPr>
      <w:instrText xml:space="preserve"> PAGE </w:instrText>
    </w:r>
    <w:r>
      <w:fldChar w:fldCharType="separate"/>
    </w:r>
    <w:r>
      <w:rPr>
        <w:rStyle w:val="964"/>
      </w:rPr>
      <w:t xml:space="preserve">- 1 -</w:t>
    </w:r>
    <w:r>
      <w:fldChar w:fldCharType="end"/>
    </w:r>
    <w:r/>
  </w:p>
  <w:p>
    <w:pPr>
      <w:pStyle w:val="9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jc w:val="center"/>
    </w:pPr>
    <w:r>
      <w:rPr>
        <w:rFonts w:hint="eastAsia"/>
      </w:rPr>
      <w:t xml:space="preserve">第</w:t>
    </w:r>
    <w:r>
      <w:fldChar w:fldCharType="begin"/>
    </w:r>
    <w:r>
      <w:instrText xml:space="preserve">PAGE   \* MERGEFORMAT</w:instrText>
    </w:r>
    <w:r>
      <w:fldChar w:fldCharType="separate"/>
    </w:r>
    <w:r>
      <w:rPr>
        <w:lang w:val="zh-CN"/>
      </w:rPr>
      <w:t xml:space="preserve">60</w:t>
    </w:r>
    <w:r>
      <w:fldChar w:fldCharType="end"/>
    </w:r>
    <w:r>
      <w:rPr>
        <w:rFonts w:hint="eastAsia"/>
      </w:rPr>
      <w:t xml:space="preserve">页 共</w:t>
    </w:r>
    <w:r>
      <w:rPr>
        <w:rFonts w:hint="eastAsia"/>
        <w:lang w:val="en-US" w:eastAsia="zh-CN"/>
      </w:rPr>
      <w:t xml:space="preserve">48</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both"/>
      <w:rPr>
        <w:u w:val="single"/>
      </w:rPr>
    </w:pPr>
    <w:r>
      <w:rPr>
        <w:u w:val="single"/>
      </w:rPr>
      <w:t xml:space="preserve">                  </w:t>
    </w:r>
    <w:r>
      <w:rPr>
        <w:rFonts w:hint="eastAsia"/>
        <w:u w:val="single"/>
      </w:rPr>
      <w:t xml:space="preserve">                         苏州卫康</w:t>
    </w:r>
    <w:r>
      <w:rPr>
        <w:rFonts w:hint="eastAsia"/>
        <w:u w:val="single"/>
        <w:lang w:eastAsia="zh-CN"/>
      </w:rPr>
      <w:t xml:space="preserve">招标文件</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chineseCounting"/>
      <w:pStyle w:val="1079"/>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num>
  <w:num w:numId="3">
    <w:abstractNumId w:val="1"/>
  </w:num>
  <w:num w:numId="4">
    <w:abstractNumId w:val="0"/>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default="1">
    <w:name w:val="Normal"/>
    <w:link w:val="106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2">
    <w:name w:val="Heading 1"/>
    <w:basedOn w:val="701"/>
    <w:next w:val="701"/>
    <w:link w:val="741"/>
    <w:uiPriority w:val="9"/>
    <w:qFormat/>
    <w:pPr>
      <w:keepLines/>
      <w:keepNext/>
      <w:spacing w:before="480" w:after="200"/>
      <w:outlineLvl w:val="0"/>
    </w:pPr>
    <w:rPr>
      <w:rFonts w:ascii="Arial" w:hAnsi="Arial" w:eastAsia="Arial" w:cs="Arial"/>
      <w:sz w:val="40"/>
      <w:szCs w:val="40"/>
    </w:rPr>
  </w:style>
  <w:style w:type="paragraph" w:styleId="703">
    <w:name w:val="Heading 2"/>
    <w:basedOn w:val="701"/>
    <w:next w:val="701"/>
    <w:link w:val="742"/>
    <w:uiPriority w:val="9"/>
    <w:unhideWhenUsed/>
    <w:qFormat/>
    <w:pPr>
      <w:keepLines/>
      <w:keepNext/>
      <w:spacing w:before="360" w:after="200"/>
      <w:outlineLvl w:val="1"/>
    </w:pPr>
    <w:rPr>
      <w:rFonts w:ascii="Arial" w:hAnsi="Arial" w:eastAsia="Arial" w:cs="Arial"/>
      <w:sz w:val="34"/>
    </w:rPr>
  </w:style>
  <w:style w:type="paragraph" w:styleId="704">
    <w:name w:val="Heading 3"/>
    <w:basedOn w:val="701"/>
    <w:next w:val="701"/>
    <w:link w:val="743"/>
    <w:uiPriority w:val="9"/>
    <w:unhideWhenUsed/>
    <w:qFormat/>
    <w:pPr>
      <w:keepLines/>
      <w:keepNext/>
      <w:spacing w:before="320" w:after="200"/>
      <w:outlineLvl w:val="2"/>
    </w:pPr>
    <w:rPr>
      <w:rFonts w:ascii="Arial" w:hAnsi="Arial" w:eastAsia="Arial" w:cs="Arial"/>
      <w:sz w:val="30"/>
      <w:szCs w:val="30"/>
    </w:rPr>
  </w:style>
  <w:style w:type="paragraph" w:styleId="705">
    <w:name w:val="Heading 4"/>
    <w:basedOn w:val="701"/>
    <w:next w:val="701"/>
    <w:link w:val="744"/>
    <w:uiPriority w:val="9"/>
    <w:unhideWhenUsed/>
    <w:qFormat/>
    <w:pPr>
      <w:keepLines/>
      <w:keepNext/>
      <w:spacing w:before="320" w:after="200"/>
      <w:outlineLvl w:val="3"/>
    </w:pPr>
    <w:rPr>
      <w:rFonts w:ascii="Arial" w:hAnsi="Arial" w:eastAsia="Arial" w:cs="Arial"/>
      <w:b/>
      <w:bCs/>
      <w:sz w:val="26"/>
      <w:szCs w:val="26"/>
    </w:rPr>
  </w:style>
  <w:style w:type="paragraph" w:styleId="706">
    <w:name w:val="Heading 5"/>
    <w:basedOn w:val="701"/>
    <w:next w:val="701"/>
    <w:link w:val="745"/>
    <w:uiPriority w:val="9"/>
    <w:unhideWhenUsed/>
    <w:qFormat/>
    <w:pPr>
      <w:keepLines/>
      <w:keepNext/>
      <w:spacing w:before="320" w:after="200"/>
      <w:outlineLvl w:val="4"/>
    </w:pPr>
    <w:rPr>
      <w:rFonts w:ascii="Arial" w:hAnsi="Arial" w:eastAsia="Arial" w:cs="Arial"/>
      <w:b/>
      <w:bCs/>
      <w:sz w:val="24"/>
      <w:szCs w:val="24"/>
    </w:rPr>
  </w:style>
  <w:style w:type="paragraph" w:styleId="707">
    <w:name w:val="Heading 6"/>
    <w:basedOn w:val="701"/>
    <w:next w:val="701"/>
    <w:link w:val="746"/>
    <w:uiPriority w:val="9"/>
    <w:unhideWhenUsed/>
    <w:qFormat/>
    <w:pPr>
      <w:keepLines/>
      <w:keepNext/>
      <w:spacing w:before="320" w:after="200"/>
      <w:outlineLvl w:val="5"/>
    </w:pPr>
    <w:rPr>
      <w:rFonts w:ascii="Arial" w:hAnsi="Arial" w:eastAsia="Arial" w:cs="Arial"/>
      <w:b/>
      <w:bCs/>
      <w:sz w:val="22"/>
      <w:szCs w:val="22"/>
    </w:rPr>
  </w:style>
  <w:style w:type="paragraph" w:styleId="708">
    <w:name w:val="Heading 7"/>
    <w:basedOn w:val="701"/>
    <w:next w:val="701"/>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9">
    <w:name w:val="Heading 8"/>
    <w:basedOn w:val="701"/>
    <w:next w:val="701"/>
    <w:link w:val="748"/>
    <w:uiPriority w:val="9"/>
    <w:unhideWhenUsed/>
    <w:qFormat/>
    <w:pPr>
      <w:keepLines/>
      <w:keepNext/>
      <w:spacing w:before="320" w:after="200"/>
      <w:outlineLvl w:val="7"/>
    </w:pPr>
    <w:rPr>
      <w:rFonts w:ascii="Arial" w:hAnsi="Arial" w:eastAsia="Arial" w:cs="Arial"/>
      <w:i/>
      <w:iCs/>
      <w:sz w:val="22"/>
      <w:szCs w:val="22"/>
    </w:rPr>
  </w:style>
  <w:style w:type="paragraph" w:styleId="710">
    <w:name w:val="Heading 9"/>
    <w:basedOn w:val="701"/>
    <w:next w:val="701"/>
    <w:link w:val="749"/>
    <w:uiPriority w:val="9"/>
    <w:unhideWhenUsed/>
    <w:qFormat/>
    <w:pPr>
      <w:keepLines/>
      <w:keepNext/>
      <w:spacing w:before="320" w:after="200"/>
      <w:outlineLvl w:val="8"/>
    </w:pPr>
    <w:rPr>
      <w:rFonts w:ascii="Arial" w:hAnsi="Arial" w:eastAsia="Arial" w:cs="Arial"/>
      <w:i/>
      <w:iCs/>
      <w:sz w:val="21"/>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name w:val="toc 7"/>
    <w:basedOn w:val="701"/>
    <w:next w:val="701"/>
    <w:uiPriority w:val="39"/>
    <w:unhideWhenUsed/>
    <w:qFormat/>
    <w:pPr>
      <w:ind w:left="1701" w:right="0" w:firstLine="0"/>
      <w:spacing w:after="57"/>
    </w:pPr>
  </w:style>
  <w:style w:type="paragraph" w:styleId="714">
    <w:name w:val="Caption"/>
    <w:basedOn w:val="701"/>
    <w:next w:val="7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5">
    <w:name w:val="annotation text"/>
    <w:basedOn w:val="701"/>
    <w:uiPriority w:val="99"/>
    <w:semiHidden/>
    <w:unhideWhenUsed/>
    <w:qFormat/>
    <w:pPr>
      <w:jc w:val="left"/>
    </w:pPr>
  </w:style>
  <w:style w:type="paragraph" w:styleId="716">
    <w:name w:val="Body Text Indent"/>
    <w:basedOn w:val="701"/>
    <w:next w:val="701"/>
    <w:uiPriority w:val="0"/>
    <w:unhideWhenUsed/>
    <w:qFormat/>
    <w:pPr>
      <w:ind w:right="-159" w:firstLine="246"/>
      <w:spacing w:line="240" w:lineRule="atLeast"/>
    </w:pPr>
    <w:rPr>
      <w:spacing w:val="20"/>
      <w:szCs w:val="24"/>
    </w:rPr>
  </w:style>
  <w:style w:type="paragraph" w:styleId="717">
    <w:name w:val="toc 5"/>
    <w:basedOn w:val="701"/>
    <w:next w:val="701"/>
    <w:uiPriority w:val="39"/>
    <w:unhideWhenUsed/>
    <w:qFormat/>
    <w:pPr>
      <w:ind w:left="1134" w:right="0" w:firstLine="0"/>
      <w:spacing w:after="57"/>
    </w:pPr>
  </w:style>
  <w:style w:type="paragraph" w:styleId="718">
    <w:name w:val="toc 3"/>
    <w:basedOn w:val="701"/>
    <w:next w:val="701"/>
    <w:uiPriority w:val="39"/>
    <w:unhideWhenUsed/>
    <w:qFormat/>
    <w:pPr>
      <w:ind w:left="567" w:right="0" w:firstLine="0"/>
      <w:spacing w:after="57"/>
    </w:pPr>
  </w:style>
  <w:style w:type="paragraph" w:styleId="719">
    <w:name w:val="Plain Text"/>
    <w:basedOn w:val="701"/>
    <w:link w:val="1019"/>
    <w:uiPriority w:val="0"/>
    <w:qFormat/>
    <w:rPr>
      <w:rFonts w:ascii="宋体" w:hAnsi="Courier New" w:eastAsia="楷体_GB2312"/>
      <w:sz w:val="26"/>
      <w:szCs w:val="20"/>
      <w:lang w:val="en-US" w:eastAsia="en-US"/>
    </w:rPr>
  </w:style>
  <w:style w:type="paragraph" w:styleId="720">
    <w:name w:val="toc 8"/>
    <w:basedOn w:val="701"/>
    <w:next w:val="701"/>
    <w:uiPriority w:val="39"/>
    <w:unhideWhenUsed/>
    <w:qFormat/>
    <w:pPr>
      <w:ind w:left="1984" w:right="0" w:firstLine="0"/>
      <w:spacing w:after="57"/>
    </w:pPr>
  </w:style>
  <w:style w:type="paragraph" w:styleId="721">
    <w:name w:val="endnote text"/>
    <w:basedOn w:val="701"/>
    <w:link w:val="886"/>
    <w:uiPriority w:val="99"/>
    <w:semiHidden/>
    <w:unhideWhenUsed/>
    <w:qFormat/>
    <w:pPr>
      <w:spacing w:after="0" w:line="240" w:lineRule="auto"/>
    </w:pPr>
    <w:rPr>
      <w:sz w:val="20"/>
    </w:rPr>
  </w:style>
  <w:style w:type="paragraph" w:styleId="722">
    <w:name w:val="Footer"/>
    <w:basedOn w:val="701"/>
    <w:link w:val="759"/>
    <w:uiPriority w:val="99"/>
    <w:unhideWhenUsed/>
    <w:qFormat/>
    <w:pPr>
      <w:spacing w:after="0" w:line="240" w:lineRule="auto"/>
      <w:tabs>
        <w:tab w:val="center" w:pos="7143" w:leader="none"/>
        <w:tab w:val="right" w:pos="14287" w:leader="none"/>
      </w:tabs>
    </w:pPr>
  </w:style>
  <w:style w:type="paragraph" w:styleId="723">
    <w:name w:val="Header"/>
    <w:basedOn w:val="701"/>
    <w:link w:val="757"/>
    <w:uiPriority w:val="99"/>
    <w:unhideWhenUsed/>
    <w:qFormat/>
    <w:pPr>
      <w:spacing w:after="0" w:line="240" w:lineRule="auto"/>
      <w:tabs>
        <w:tab w:val="center" w:pos="7143" w:leader="none"/>
        <w:tab w:val="right" w:pos="14287" w:leader="none"/>
      </w:tabs>
    </w:pPr>
  </w:style>
  <w:style w:type="paragraph" w:styleId="724">
    <w:name w:val="toc 1"/>
    <w:basedOn w:val="701"/>
    <w:next w:val="701"/>
    <w:uiPriority w:val="39"/>
    <w:unhideWhenUsed/>
    <w:qFormat/>
    <w:pPr>
      <w:ind w:left="0" w:right="0" w:firstLine="0"/>
      <w:spacing w:after="57"/>
    </w:pPr>
  </w:style>
  <w:style w:type="paragraph" w:styleId="725">
    <w:name w:val="toc 4"/>
    <w:basedOn w:val="701"/>
    <w:next w:val="701"/>
    <w:uiPriority w:val="39"/>
    <w:unhideWhenUsed/>
    <w:qFormat/>
    <w:pPr>
      <w:ind w:left="850" w:right="0" w:firstLine="0"/>
      <w:spacing w:after="57"/>
    </w:pPr>
  </w:style>
  <w:style w:type="paragraph" w:styleId="726">
    <w:name w:val="Subtitle"/>
    <w:basedOn w:val="701"/>
    <w:next w:val="701"/>
    <w:link w:val="752"/>
    <w:uiPriority w:val="11"/>
    <w:qFormat/>
    <w:pPr>
      <w:spacing w:before="200" w:after="200"/>
    </w:pPr>
    <w:rPr>
      <w:sz w:val="24"/>
      <w:szCs w:val="24"/>
    </w:rPr>
  </w:style>
  <w:style w:type="paragraph" w:styleId="727">
    <w:name w:val="footnote text"/>
    <w:basedOn w:val="701"/>
    <w:link w:val="885"/>
    <w:uiPriority w:val="99"/>
    <w:semiHidden/>
    <w:unhideWhenUsed/>
    <w:qFormat/>
    <w:pPr>
      <w:spacing w:after="40" w:line="240" w:lineRule="auto"/>
    </w:pPr>
    <w:rPr>
      <w:sz w:val="18"/>
    </w:rPr>
  </w:style>
  <w:style w:type="paragraph" w:styleId="728">
    <w:name w:val="toc 6"/>
    <w:basedOn w:val="701"/>
    <w:next w:val="701"/>
    <w:uiPriority w:val="39"/>
    <w:unhideWhenUsed/>
    <w:qFormat/>
    <w:pPr>
      <w:ind w:left="1417" w:right="0" w:firstLine="0"/>
      <w:spacing w:after="57"/>
    </w:pPr>
  </w:style>
  <w:style w:type="paragraph" w:styleId="729">
    <w:name w:val="Body Text Indent 3"/>
    <w:basedOn w:val="701"/>
    <w:uiPriority w:val="0"/>
    <w:qFormat/>
    <w:pPr>
      <w:ind w:firstLine="480"/>
      <w:spacing w:line="300" w:lineRule="auto"/>
      <w:widowControl w:val="off"/>
    </w:pPr>
  </w:style>
  <w:style w:type="paragraph" w:styleId="730">
    <w:name w:val="table of figures"/>
    <w:basedOn w:val="701"/>
    <w:next w:val="701"/>
    <w:uiPriority w:val="99"/>
    <w:unhideWhenUsed/>
    <w:qFormat/>
    <w:pPr>
      <w:spacing w:after="0" w:afterAutospacing="0"/>
    </w:pPr>
  </w:style>
  <w:style w:type="paragraph" w:styleId="731">
    <w:name w:val="toc 2"/>
    <w:basedOn w:val="701"/>
    <w:next w:val="701"/>
    <w:uiPriority w:val="39"/>
    <w:unhideWhenUsed/>
    <w:qFormat/>
    <w:pPr>
      <w:ind w:left="283" w:right="0" w:firstLine="0"/>
      <w:spacing w:after="57"/>
    </w:pPr>
  </w:style>
  <w:style w:type="paragraph" w:styleId="732">
    <w:name w:val="toc 9"/>
    <w:basedOn w:val="701"/>
    <w:next w:val="701"/>
    <w:uiPriority w:val="39"/>
    <w:unhideWhenUsed/>
    <w:qFormat/>
    <w:pPr>
      <w:ind w:left="2268" w:right="0" w:firstLine="0"/>
      <w:spacing w:after="57"/>
    </w:pPr>
  </w:style>
  <w:style w:type="paragraph" w:styleId="733">
    <w:name w:val="Normal (Web)"/>
    <w:basedOn w:val="701"/>
    <w:uiPriority w:val="0"/>
    <w:qFormat/>
    <w:pPr>
      <w:contextualSpacing/>
      <w:ind w:firstLine="200"/>
      <w:jc w:val="left"/>
      <w:spacing w:line="360" w:lineRule="auto"/>
      <w:widowControl/>
    </w:pPr>
    <w:rPr>
      <w:rFonts w:ascii="ˎ̥" w:hAnsi="ˎ̥" w:cs="宋体"/>
      <w:color w:val="000000"/>
      <w:sz w:val="13"/>
      <w:szCs w:val="13"/>
    </w:rPr>
  </w:style>
  <w:style w:type="paragraph" w:styleId="734">
    <w:name w:val="Title"/>
    <w:basedOn w:val="701"/>
    <w:next w:val="701"/>
    <w:link w:val="751"/>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Strong"/>
    <w:uiPriority w:val="22"/>
    <w:qFormat/>
    <w:rPr>
      <w:b/>
      <w:bCs/>
    </w:rPr>
  </w:style>
  <w:style w:type="character" w:styleId="737">
    <w:name w:val="endnote reference"/>
    <w:uiPriority w:val="99"/>
    <w:semiHidden/>
    <w:unhideWhenUsed/>
    <w:qFormat/>
    <w:rPr>
      <w:vertAlign w:val="superscript"/>
    </w:rPr>
  </w:style>
  <w:style w:type="character" w:styleId="738">
    <w:name w:val="Emphasis"/>
    <w:uiPriority w:val="0"/>
    <w:qFormat/>
    <w:rPr>
      <w:color w:val="cc0000"/>
      <w:szCs w:val="20"/>
    </w:rPr>
  </w:style>
  <w:style w:type="character" w:styleId="739">
    <w:name w:val="Hyperlink"/>
    <w:uiPriority w:val="99"/>
    <w:unhideWhenUsed/>
    <w:qFormat/>
    <w:rPr>
      <w:color w:val="0000ff" w:themeColor="hyperlink"/>
      <w:u w:val="single"/>
      <w14:textFill>
        <w14:solidFill>
          <w14:schemeClr w14:val="hlink"/>
        </w14:solidFill>
      </w14:textFill>
    </w:rPr>
  </w:style>
  <w:style w:type="character" w:styleId="740">
    <w:name w:val="footnote reference"/>
    <w:uiPriority w:val="99"/>
    <w:unhideWhenUsed/>
    <w:qFormat/>
    <w:rPr>
      <w:vertAlign w:val="superscript"/>
    </w:rPr>
  </w:style>
  <w:style w:type="character" w:styleId="741" w:customStyle="1">
    <w:name w:val="Heading 1 Char"/>
    <w:link w:val="702"/>
    <w:uiPriority w:val="9"/>
    <w:qFormat/>
    <w:rPr>
      <w:rFonts w:ascii="Arial" w:hAnsi="Arial" w:eastAsia="Arial" w:cs="Arial"/>
      <w:sz w:val="40"/>
      <w:szCs w:val="40"/>
    </w:rPr>
  </w:style>
  <w:style w:type="character" w:styleId="742" w:customStyle="1">
    <w:name w:val="Heading 2 Char"/>
    <w:link w:val="703"/>
    <w:uiPriority w:val="9"/>
    <w:qFormat/>
    <w:rPr>
      <w:rFonts w:ascii="Arial" w:hAnsi="Arial" w:eastAsia="Arial" w:cs="Arial"/>
      <w:sz w:val="34"/>
    </w:rPr>
  </w:style>
  <w:style w:type="character" w:styleId="743" w:customStyle="1">
    <w:name w:val="Heading 3 Char"/>
    <w:link w:val="704"/>
    <w:uiPriority w:val="9"/>
    <w:qFormat/>
    <w:rPr>
      <w:rFonts w:ascii="Arial" w:hAnsi="Arial" w:eastAsia="Arial" w:cs="Arial"/>
      <w:sz w:val="30"/>
      <w:szCs w:val="30"/>
    </w:rPr>
  </w:style>
  <w:style w:type="character" w:styleId="744" w:customStyle="1">
    <w:name w:val="Heading 4 Char"/>
    <w:link w:val="705"/>
    <w:uiPriority w:val="9"/>
    <w:qFormat/>
    <w:rPr>
      <w:rFonts w:ascii="Arial" w:hAnsi="Arial" w:eastAsia="Arial" w:cs="Arial"/>
      <w:b/>
      <w:bCs/>
      <w:sz w:val="26"/>
      <w:szCs w:val="26"/>
    </w:rPr>
  </w:style>
  <w:style w:type="character" w:styleId="745" w:customStyle="1">
    <w:name w:val="Heading 5 Char"/>
    <w:link w:val="706"/>
    <w:uiPriority w:val="9"/>
    <w:qFormat/>
    <w:rPr>
      <w:rFonts w:ascii="Arial" w:hAnsi="Arial" w:eastAsia="Arial" w:cs="Arial"/>
      <w:b/>
      <w:bCs/>
      <w:sz w:val="24"/>
      <w:szCs w:val="24"/>
    </w:rPr>
  </w:style>
  <w:style w:type="character" w:styleId="746" w:customStyle="1">
    <w:name w:val="Heading 6 Char"/>
    <w:link w:val="707"/>
    <w:uiPriority w:val="9"/>
    <w:qFormat/>
    <w:rPr>
      <w:rFonts w:ascii="Arial" w:hAnsi="Arial" w:eastAsia="Arial" w:cs="Arial"/>
      <w:b/>
      <w:bCs/>
      <w:sz w:val="22"/>
      <w:szCs w:val="22"/>
    </w:rPr>
  </w:style>
  <w:style w:type="character" w:styleId="747" w:customStyle="1">
    <w:name w:val="Heading 7 Char"/>
    <w:link w:val="708"/>
    <w:uiPriority w:val="9"/>
    <w:qFormat/>
    <w:rPr>
      <w:rFonts w:ascii="Arial" w:hAnsi="Arial" w:eastAsia="Arial" w:cs="Arial"/>
      <w:b/>
      <w:bCs/>
      <w:i/>
      <w:iCs/>
      <w:sz w:val="22"/>
      <w:szCs w:val="22"/>
    </w:rPr>
  </w:style>
  <w:style w:type="character" w:styleId="748" w:customStyle="1">
    <w:name w:val="Heading 8 Char"/>
    <w:link w:val="709"/>
    <w:uiPriority w:val="9"/>
    <w:qFormat/>
    <w:rPr>
      <w:rFonts w:ascii="Arial" w:hAnsi="Arial" w:eastAsia="Arial" w:cs="Arial"/>
      <w:i/>
      <w:iCs/>
      <w:sz w:val="22"/>
      <w:szCs w:val="22"/>
    </w:rPr>
  </w:style>
  <w:style w:type="character" w:styleId="749" w:customStyle="1">
    <w:name w:val="Heading 9 Char"/>
    <w:link w:val="710"/>
    <w:uiPriority w:val="9"/>
    <w:qFormat/>
    <w:rPr>
      <w:rFonts w:ascii="Arial" w:hAnsi="Arial" w:eastAsia="Arial" w:cs="Arial"/>
      <w:i/>
      <w:iCs/>
      <w:sz w:val="21"/>
      <w:szCs w:val="21"/>
    </w:r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4"/>
    <w:uiPriority w:val="10"/>
    <w:qFormat/>
    <w:rPr>
      <w:sz w:val="48"/>
      <w:szCs w:val="48"/>
    </w:rPr>
  </w:style>
  <w:style w:type="character" w:styleId="752" w:customStyle="1">
    <w:name w:val="Subtitle Char"/>
    <w:link w:val="726"/>
    <w:uiPriority w:val="11"/>
    <w:qFormat/>
    <w:rPr>
      <w:sz w:val="24"/>
      <w:szCs w:val="24"/>
    </w:rPr>
  </w:style>
  <w:style w:type="paragraph" w:styleId="753">
    <w:name w:val="Quote"/>
    <w:basedOn w:val="701"/>
    <w:next w:val="701"/>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1"/>
    <w:next w:val="701"/>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3"/>
    <w:uiPriority w:val="99"/>
    <w:qFormat/>
  </w:style>
  <w:style w:type="character" w:styleId="758" w:customStyle="1">
    <w:name w:val="Footer Char"/>
    <w:link w:val="722"/>
    <w:uiPriority w:val="99"/>
    <w:qFormat/>
  </w:style>
  <w:style w:type="character" w:styleId="759" w:customStyle="1">
    <w:name w:val="Caption Char"/>
    <w:link w:val="722"/>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27"/>
    <w:uiPriority w:val="99"/>
    <w:qFormat/>
    <w:rPr>
      <w:sz w:val="18"/>
    </w:rPr>
  </w:style>
  <w:style w:type="character" w:styleId="886" w:customStyle="1">
    <w:name w:val="Endnote Text Char"/>
    <w:link w:val="721"/>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701"/>
    <w:next w:val="701"/>
    <w:link w:val="901"/>
    <w:uiPriority w:val="0"/>
    <w:qFormat/>
    <w:pPr>
      <w:keepLines/>
      <w:keepNext/>
      <w:spacing w:before="340" w:after="330" w:line="576" w:lineRule="auto"/>
      <w:outlineLvl w:val="0"/>
    </w:pPr>
    <w:rPr>
      <w:rFonts w:eastAsia="楷体_GB2312"/>
      <w:b/>
      <w:sz w:val="44"/>
      <w:szCs w:val="20"/>
      <w:lang w:val="en-US" w:eastAsia="en-US"/>
    </w:rPr>
  </w:style>
  <w:style w:type="paragraph" w:styleId="889" w:customStyle="1">
    <w:name w:val="标题 21"/>
    <w:basedOn w:val="701"/>
    <w:link w:val="902"/>
    <w:uiPriority w:val="0"/>
    <w:qFormat/>
    <w:pPr>
      <w:jc w:val="left"/>
      <w:keepLines/>
      <w:keepNext/>
      <w:spacing w:before="260" w:after="260" w:line="415" w:lineRule="auto"/>
      <w:widowControl/>
      <w:outlineLvl w:val="1"/>
    </w:pPr>
    <w:rPr>
      <w:rFonts w:ascii="等线 Light" w:hAnsi="等线 Light" w:eastAsia="等线 Light"/>
      <w:b/>
      <w:bCs/>
      <w:sz w:val="32"/>
      <w:szCs w:val="32"/>
      <w:lang w:val="en-US" w:eastAsia="en-US"/>
    </w:rPr>
  </w:style>
  <w:style w:type="paragraph" w:styleId="890" w:customStyle="1">
    <w:name w:val="标题 31"/>
    <w:basedOn w:val="701"/>
    <w:next w:val="701"/>
    <w:link w:val="903"/>
    <w:uiPriority w:val="0"/>
    <w:qFormat/>
    <w:pPr>
      <w:jc w:val="left"/>
      <w:keepLines/>
      <w:keepNext/>
      <w:spacing w:before="260" w:after="260" w:line="415" w:lineRule="auto"/>
      <w:widowControl/>
      <w:outlineLvl w:val="2"/>
    </w:pPr>
    <w:rPr>
      <w:b/>
      <w:bCs/>
      <w:sz w:val="32"/>
      <w:szCs w:val="32"/>
      <w:lang w:val="en-US" w:eastAsia="en-US"/>
    </w:rPr>
  </w:style>
  <w:style w:type="paragraph" w:styleId="891" w:customStyle="1">
    <w:name w:val="标题 41"/>
    <w:basedOn w:val="701"/>
    <w:next w:val="701"/>
    <w:link w:val="904"/>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lang w:val="en-US" w:eastAsia="en-US"/>
    </w:rPr>
  </w:style>
  <w:style w:type="paragraph" w:styleId="892" w:customStyle="1">
    <w:name w:val="标题 51"/>
    <w:basedOn w:val="701"/>
    <w:next w:val="701"/>
    <w:link w:val="905"/>
    <w:uiPriority w:val="0"/>
    <w:qFormat/>
    <w:pPr>
      <w:jc w:val="left"/>
      <w:keepLines/>
      <w:keepNext/>
      <w:spacing w:before="280" w:after="290" w:line="374" w:lineRule="auto"/>
      <w:widowControl/>
      <w:outlineLvl w:val="4"/>
    </w:pPr>
    <w:rPr>
      <w:b/>
      <w:bCs/>
      <w:sz w:val="28"/>
      <w:szCs w:val="28"/>
      <w:lang w:val="en-US" w:eastAsia="en-US"/>
    </w:rPr>
  </w:style>
  <w:style w:type="paragraph" w:styleId="893" w:customStyle="1">
    <w:name w:val="标题 61"/>
    <w:basedOn w:val="701"/>
    <w:link w:val="906"/>
    <w:uiPriority w:val="0"/>
    <w:qFormat/>
    <w:pPr>
      <w:jc w:val="left"/>
      <w:keepLines/>
      <w:keepNext/>
      <w:spacing w:before="240" w:after="64" w:line="319" w:lineRule="auto"/>
      <w:widowControl/>
      <w:outlineLvl w:val="5"/>
    </w:pPr>
    <w:rPr>
      <w:rFonts w:ascii="Arial" w:hAnsi="Arial" w:eastAsia="黑体"/>
      <w:b/>
      <w:bCs/>
      <w:sz w:val="24"/>
      <w:szCs w:val="24"/>
      <w:lang w:val="en-US" w:eastAsia="en-US"/>
    </w:rPr>
  </w:style>
  <w:style w:type="paragraph" w:styleId="894" w:customStyle="1">
    <w:name w:val="标题 71"/>
    <w:basedOn w:val="701"/>
    <w:next w:val="701"/>
    <w:link w:val="907"/>
    <w:uiPriority w:val="0"/>
    <w:qFormat/>
    <w:pPr>
      <w:jc w:val="left"/>
      <w:keepLines/>
      <w:keepNext/>
      <w:spacing w:before="240" w:after="64" w:line="319" w:lineRule="auto"/>
      <w:widowControl/>
      <w:outlineLvl w:val="6"/>
    </w:pPr>
    <w:rPr>
      <w:b/>
      <w:bCs/>
      <w:sz w:val="24"/>
      <w:szCs w:val="24"/>
      <w:lang w:val="en-US" w:eastAsia="en-US"/>
    </w:rPr>
  </w:style>
  <w:style w:type="paragraph" w:styleId="895" w:customStyle="1">
    <w:name w:val="标题 81"/>
    <w:basedOn w:val="701"/>
    <w:next w:val="896"/>
    <w:link w:val="908"/>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lang w:val="en-US" w:eastAsia="en-US"/>
    </w:rPr>
  </w:style>
  <w:style w:type="paragraph" w:styleId="896" w:customStyle="1">
    <w:name w:val="正文缩进1"/>
    <w:basedOn w:val="701"/>
    <w:next w:val="701"/>
    <w:link w:val="909"/>
    <w:uiPriority w:val="0"/>
    <w:unhideWhenUsed/>
    <w:qFormat/>
    <w:pPr>
      <w:ind w:firstLine="420"/>
      <w:jc w:val="left"/>
    </w:pPr>
    <w:rPr>
      <w:rFonts w:ascii="楷体_GB2312" w:eastAsia="楷体_GB2312"/>
      <w:sz w:val="24"/>
      <w:szCs w:val="20"/>
      <w:lang w:val="en-US" w:eastAsia="en-US"/>
    </w:rPr>
  </w:style>
  <w:style w:type="paragraph" w:styleId="897" w:customStyle="1">
    <w:name w:val="标题 91"/>
    <w:basedOn w:val="701"/>
    <w:next w:val="896"/>
    <w:link w:val="910"/>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lang w:val="en-US" w:eastAsia="en-US"/>
    </w:rPr>
  </w:style>
  <w:style w:type="character" w:styleId="898" w:customStyle="1">
    <w:name w:val="默认段落字体1"/>
    <w:link w:val="701"/>
    <w:uiPriority w:val="1"/>
    <w:unhideWhenUsed/>
    <w:qFormat/>
  </w:style>
  <w:style w:type="table" w:styleId="899" w:customStyle="1">
    <w:name w:val="普通表格1"/>
    <w:uiPriority w:val="99"/>
    <w:unhideWhenUsed/>
    <w:qFormat/>
    <w:tblPr/>
  </w:style>
  <w:style w:type="paragraph" w:styleId="900" w:customStyle="1">
    <w:name w:val="段"/>
    <w:next w:val="701"/>
    <w:uiPriority w:val="0"/>
    <w:qFormat/>
    <w:pPr>
      <w:ind w:firstLine="200"/>
      <w:jc w:val="both"/>
      <w:spacing w:line="360" w:lineRule="auto"/>
    </w:pPr>
    <w:rPr>
      <w:rFonts w:hint="default" w:ascii="宋体" w:hAnsi="宋体" w:eastAsia="宋体" w:cs="宋体"/>
      <w:sz w:val="24"/>
      <w:szCs w:val="22"/>
      <w:lang w:val="en-US" w:eastAsia="zh-CN" w:bidi="ar-SA"/>
    </w:rPr>
  </w:style>
  <w:style w:type="character" w:styleId="901" w:customStyle="1">
    <w:name w:val="标题 1 Char1"/>
    <w:link w:val="888"/>
    <w:uiPriority w:val="0"/>
    <w:qFormat/>
    <w:rPr>
      <w:rFonts w:ascii="Times New Roman" w:hAnsi="Times New Roman" w:eastAsia="楷体_GB2312"/>
      <w:b/>
      <w:sz w:val="44"/>
    </w:rPr>
  </w:style>
  <w:style w:type="character" w:styleId="902" w:customStyle="1">
    <w:name w:val="标题 2 Char1"/>
    <w:link w:val="889"/>
    <w:uiPriority w:val="0"/>
    <w:semiHidden/>
    <w:qFormat/>
    <w:rPr>
      <w:rFonts w:ascii="等线 Light" w:hAnsi="等线 Light" w:eastAsia="等线 Light"/>
      <w:b/>
      <w:bCs/>
      <w:sz w:val="32"/>
      <w:szCs w:val="32"/>
    </w:rPr>
  </w:style>
  <w:style w:type="character" w:styleId="903" w:customStyle="1">
    <w:name w:val="标题 3 Char1"/>
    <w:link w:val="890"/>
    <w:uiPriority w:val="0"/>
    <w:qFormat/>
    <w:rPr>
      <w:rFonts w:ascii="Times New Roman" w:hAnsi="Times New Roman"/>
      <w:b/>
      <w:bCs/>
      <w:sz w:val="32"/>
      <w:szCs w:val="32"/>
    </w:rPr>
  </w:style>
  <w:style w:type="character" w:styleId="904" w:customStyle="1">
    <w:name w:val="标题 4 Char1"/>
    <w:link w:val="891"/>
    <w:uiPriority w:val="0"/>
    <w:semiHidden/>
    <w:qFormat/>
    <w:rPr>
      <w:rFonts w:ascii="宋体" w:hAnsi="宋体" w:eastAsia="等线"/>
      <w:b/>
      <w:bCs/>
      <w:sz w:val="24"/>
      <w:szCs w:val="24"/>
      <w:u w:val="single"/>
    </w:rPr>
  </w:style>
  <w:style w:type="character" w:styleId="905" w:customStyle="1">
    <w:name w:val="标题 5 Char1"/>
    <w:link w:val="892"/>
    <w:uiPriority w:val="0"/>
    <w:semiHidden/>
    <w:qFormat/>
    <w:rPr>
      <w:rFonts w:ascii="Times New Roman" w:hAnsi="Times New Roman"/>
      <w:b/>
      <w:bCs/>
      <w:sz w:val="28"/>
      <w:szCs w:val="28"/>
    </w:rPr>
  </w:style>
  <w:style w:type="character" w:styleId="906" w:customStyle="1">
    <w:name w:val="标题 6 Char1"/>
    <w:link w:val="893"/>
    <w:uiPriority w:val="0"/>
    <w:semiHidden/>
    <w:qFormat/>
    <w:rPr>
      <w:rFonts w:ascii="Arial" w:hAnsi="Arial" w:eastAsia="黑体"/>
      <w:b/>
      <w:bCs/>
      <w:sz w:val="24"/>
      <w:szCs w:val="24"/>
    </w:rPr>
  </w:style>
  <w:style w:type="character" w:styleId="907" w:customStyle="1">
    <w:name w:val="标题 7 Char1"/>
    <w:link w:val="894"/>
    <w:uiPriority w:val="0"/>
    <w:semiHidden/>
    <w:qFormat/>
    <w:rPr>
      <w:rFonts w:ascii="Times New Roman" w:hAnsi="Times New Roman"/>
      <w:b/>
      <w:bCs/>
      <w:sz w:val="24"/>
      <w:szCs w:val="24"/>
    </w:rPr>
  </w:style>
  <w:style w:type="character" w:styleId="908" w:customStyle="1">
    <w:name w:val="标题 8 Char"/>
    <w:link w:val="895"/>
    <w:uiPriority w:val="0"/>
    <w:qFormat/>
    <w:rPr>
      <w:rFonts w:ascii="Arial" w:hAnsi="Arial" w:eastAsia="黑体"/>
      <w:sz w:val="24"/>
    </w:rPr>
  </w:style>
  <w:style w:type="character" w:styleId="909" w:customStyle="1">
    <w:name w:val="正文缩进 Char1"/>
    <w:link w:val="896"/>
    <w:uiPriority w:val="0"/>
    <w:qFormat/>
    <w:rPr>
      <w:rFonts w:ascii="楷体_GB2312" w:eastAsia="楷体_GB2312"/>
      <w:sz w:val="24"/>
    </w:rPr>
  </w:style>
  <w:style w:type="character" w:styleId="910" w:customStyle="1">
    <w:name w:val="标题 9 Char"/>
    <w:link w:val="897"/>
    <w:uiPriority w:val="0"/>
    <w:qFormat/>
    <w:rPr>
      <w:rFonts w:ascii="Arial" w:hAnsi="Arial" w:eastAsia="黑体"/>
      <w:sz w:val="21"/>
    </w:rPr>
  </w:style>
  <w:style w:type="paragraph" w:styleId="911" w:customStyle="1">
    <w:name w:val="列表 31"/>
    <w:basedOn w:val="701"/>
    <w:uiPriority w:val="0"/>
    <w:qFormat/>
    <w:pPr>
      <w:contextualSpacing/>
      <w:ind w:left="100" w:hanging="200"/>
      <w:jc w:val="left"/>
      <w:spacing w:line="360" w:lineRule="auto"/>
    </w:pPr>
    <w:rPr>
      <w:rFonts w:ascii="宋体" w:hAnsi="宋体"/>
      <w:sz w:val="24"/>
      <w:szCs w:val="20"/>
    </w:rPr>
  </w:style>
  <w:style w:type="paragraph" w:styleId="912" w:customStyle="1">
    <w:name w:val="题注1"/>
    <w:basedOn w:val="701"/>
    <w:next w:val="701"/>
    <w:uiPriority w:val="0"/>
    <w:qFormat/>
    <w:pPr>
      <w:contextualSpacing/>
      <w:ind w:firstLine="200"/>
      <w:jc w:val="left"/>
      <w:spacing w:line="360" w:lineRule="auto"/>
      <w:widowControl/>
    </w:pPr>
    <w:rPr>
      <w:rFonts w:ascii="Cambria" w:hAnsi="Cambria" w:eastAsia="黑体"/>
      <w:sz w:val="20"/>
      <w:szCs w:val="20"/>
    </w:rPr>
  </w:style>
  <w:style w:type="paragraph" w:styleId="913" w:customStyle="1">
    <w:name w:val="文档结构图1"/>
    <w:basedOn w:val="701"/>
    <w:link w:val="914"/>
    <w:uiPriority w:val="0"/>
    <w:unhideWhenUsed/>
    <w:qFormat/>
    <w:pPr>
      <w:jc w:val="left"/>
      <w:shd w:val="clear" w:color="auto" w:fill="000080"/>
      <w:widowControl/>
    </w:pPr>
    <w:rPr>
      <w:sz w:val="24"/>
      <w:szCs w:val="24"/>
      <w:lang w:val="en-US" w:eastAsia="en-US"/>
    </w:rPr>
  </w:style>
  <w:style w:type="character" w:styleId="914" w:customStyle="1">
    <w:name w:val="文档结构图 Char1"/>
    <w:link w:val="913"/>
    <w:uiPriority w:val="0"/>
    <w:qFormat/>
    <w:rPr>
      <w:rFonts w:ascii="Times New Roman" w:hAnsi="Times New Roman"/>
      <w:sz w:val="24"/>
      <w:szCs w:val="24"/>
      <w:shd w:val="clear" w:color="auto" w:fill="000080"/>
    </w:rPr>
  </w:style>
  <w:style w:type="paragraph" w:styleId="915" w:customStyle="1">
    <w:name w:val="批注文字1"/>
    <w:basedOn w:val="701"/>
    <w:link w:val="916"/>
    <w:uiPriority w:val="0"/>
    <w:unhideWhenUsed/>
    <w:qFormat/>
    <w:pPr>
      <w:jc w:val="left"/>
      <w:widowControl/>
    </w:pPr>
    <w:rPr>
      <w:sz w:val="24"/>
      <w:szCs w:val="24"/>
      <w:lang w:val="en-US" w:eastAsia="en-US"/>
    </w:rPr>
  </w:style>
  <w:style w:type="character" w:styleId="916" w:customStyle="1">
    <w:name w:val="批注文字 Char1"/>
    <w:link w:val="915"/>
    <w:uiPriority w:val="0"/>
    <w:qFormat/>
    <w:rPr>
      <w:rFonts w:ascii="Times New Roman" w:hAnsi="Times New Roman"/>
      <w:sz w:val="24"/>
      <w:szCs w:val="24"/>
    </w:rPr>
  </w:style>
  <w:style w:type="paragraph" w:styleId="917" w:customStyle="1">
    <w:name w:val="正文文本 311"/>
    <w:basedOn w:val="701"/>
    <w:link w:val="918"/>
    <w:uiPriority w:val="0"/>
    <w:qFormat/>
    <w:pPr>
      <w:contextualSpacing/>
      <w:ind w:firstLine="200"/>
      <w:jc w:val="center"/>
      <w:spacing w:line="440" w:lineRule="atLeast"/>
    </w:pPr>
    <w:rPr>
      <w:rFonts w:ascii="楷体_GB2312" w:hAnsi="宋体" w:eastAsia="楷体_GB2312"/>
      <w:b/>
      <w:color w:val="000000"/>
      <w:sz w:val="30"/>
      <w:szCs w:val="24"/>
      <w:lang w:val="en-US" w:eastAsia="en-US"/>
    </w:rPr>
  </w:style>
  <w:style w:type="character" w:styleId="918" w:customStyle="1">
    <w:name w:val="正文文本 3 Char1"/>
    <w:link w:val="917"/>
    <w:uiPriority w:val="0"/>
    <w:qFormat/>
    <w:rPr>
      <w:rFonts w:ascii="楷体_GB2312" w:hAnsi="宋体" w:eastAsia="楷体_GB2312"/>
      <w:b/>
      <w:color w:val="000000"/>
      <w:sz w:val="30"/>
      <w:szCs w:val="24"/>
    </w:rPr>
  </w:style>
  <w:style w:type="paragraph" w:styleId="919" w:customStyle="1">
    <w:name w:val="正文文本11"/>
    <w:basedOn w:val="701"/>
    <w:next w:val="701"/>
    <w:link w:val="920"/>
    <w:uiPriority w:val="99"/>
    <w:qFormat/>
    <w:pPr>
      <w:jc w:val="left"/>
      <w:spacing w:line="360" w:lineRule="auto"/>
      <w:widowControl/>
    </w:pPr>
    <w:rPr>
      <w:sz w:val="24"/>
      <w:szCs w:val="20"/>
      <w:lang w:val="en-US" w:eastAsia="en-US"/>
    </w:rPr>
  </w:style>
  <w:style w:type="character" w:styleId="920" w:customStyle="1">
    <w:name w:val="正文文本 Char1"/>
    <w:link w:val="919"/>
    <w:uiPriority w:val="99"/>
    <w:qFormat/>
    <w:rPr>
      <w:rFonts w:ascii="Times New Roman" w:hAnsi="Times New Roman"/>
      <w:sz w:val="24"/>
    </w:rPr>
  </w:style>
  <w:style w:type="paragraph" w:styleId="921" w:customStyle="1">
    <w:name w:val="正文文本缩进1"/>
    <w:basedOn w:val="701"/>
    <w:next w:val="919"/>
    <w:link w:val="922"/>
    <w:uiPriority w:val="0"/>
    <w:unhideWhenUsed/>
    <w:qFormat/>
    <w:pPr>
      <w:ind w:right="-159" w:firstLine="246"/>
      <w:spacing w:line="240" w:lineRule="atLeast"/>
    </w:pPr>
    <w:rPr>
      <w:spacing w:val="20"/>
      <w:szCs w:val="24"/>
      <w:lang w:val="en-US" w:eastAsia="en-US"/>
    </w:rPr>
  </w:style>
  <w:style w:type="character" w:styleId="922" w:customStyle="1">
    <w:name w:val="正文文本缩进 Char"/>
    <w:link w:val="921"/>
    <w:uiPriority w:val="0"/>
    <w:qFormat/>
    <w:rPr>
      <w:rFonts w:ascii="Times New Roman" w:hAnsi="Times New Roman"/>
      <w:spacing w:val="20"/>
      <w:sz w:val="21"/>
      <w:szCs w:val="24"/>
    </w:rPr>
  </w:style>
  <w:style w:type="paragraph" w:styleId="923" w:customStyle="1">
    <w:name w:val="列表 21"/>
    <w:basedOn w:val="701"/>
    <w:uiPriority w:val="0"/>
    <w:qFormat/>
    <w:pPr>
      <w:contextualSpacing/>
      <w:ind w:left="100" w:hanging="200"/>
      <w:jc w:val="left"/>
      <w:spacing w:line="360" w:lineRule="auto"/>
    </w:pPr>
    <w:rPr>
      <w:rFonts w:ascii="宋体" w:hAnsi="宋体"/>
      <w:sz w:val="24"/>
      <w:szCs w:val="24"/>
    </w:rPr>
  </w:style>
  <w:style w:type="paragraph" w:styleId="924" w:customStyle="1">
    <w:name w:val="文本块1"/>
    <w:basedOn w:val="701"/>
    <w:uiPriority w:val="0"/>
    <w:unhideWhenUsed/>
    <w:qFormat/>
    <w:pPr>
      <w:ind w:left="630" w:right="-609" w:firstLine="420"/>
      <w:spacing w:line="360" w:lineRule="auto"/>
    </w:pPr>
    <w:rPr>
      <w:rFonts w:ascii="仿宋_GB2312" w:hAnsi="Times New Roman" w:eastAsia="仿宋_GB2312"/>
      <w:szCs w:val="20"/>
    </w:rPr>
  </w:style>
  <w:style w:type="paragraph" w:styleId="925" w:customStyle="1">
    <w:name w:val="纯文本11"/>
    <w:basedOn w:val="701"/>
    <w:link w:val="926"/>
    <w:uiPriority w:val="0"/>
    <w:unhideWhenUsed/>
    <w:qFormat/>
    <w:pPr>
      <w:jc w:val="left"/>
      <w:widowControl/>
    </w:pPr>
    <w:rPr>
      <w:rFonts w:ascii="宋体" w:hAnsi="Courier New" w:eastAsia="楷体_GB2312"/>
      <w:sz w:val="26"/>
      <w:szCs w:val="20"/>
      <w:lang w:val="en-US" w:eastAsia="en-US"/>
    </w:rPr>
  </w:style>
  <w:style w:type="character" w:styleId="926" w:customStyle="1">
    <w:name w:val="纯文本 Char3"/>
    <w:link w:val="925"/>
    <w:uiPriority w:val="0"/>
    <w:qFormat/>
    <w:rPr>
      <w:rFonts w:ascii="宋体" w:hAnsi="Courier New" w:eastAsia="楷体_GB2312"/>
      <w:sz w:val="26"/>
    </w:rPr>
  </w:style>
  <w:style w:type="paragraph" w:styleId="927" w:customStyle="1">
    <w:name w:val="日期1"/>
    <w:basedOn w:val="701"/>
    <w:link w:val="928"/>
    <w:uiPriority w:val="99"/>
    <w:unhideWhenUsed/>
    <w:qFormat/>
    <w:pPr>
      <w:ind w:left="100"/>
    </w:pPr>
    <w:rPr>
      <w:b/>
      <w:bCs/>
      <w:spacing w:val="20"/>
      <w:szCs w:val="24"/>
      <w:lang w:val="en-US" w:eastAsia="en-US"/>
    </w:rPr>
  </w:style>
  <w:style w:type="character" w:styleId="928" w:customStyle="1">
    <w:name w:val="日期 Char1"/>
    <w:link w:val="927"/>
    <w:uiPriority w:val="99"/>
    <w:qFormat/>
    <w:rPr>
      <w:rFonts w:ascii="Times New Roman" w:hAnsi="Times New Roman"/>
      <w:b/>
      <w:bCs/>
      <w:spacing w:val="20"/>
      <w:sz w:val="21"/>
      <w:szCs w:val="24"/>
    </w:rPr>
  </w:style>
  <w:style w:type="paragraph" w:styleId="929" w:customStyle="1">
    <w:name w:val="正文文本缩进 21"/>
    <w:basedOn w:val="701"/>
    <w:link w:val="930"/>
    <w:uiPriority w:val="0"/>
    <w:unhideWhenUsed/>
    <w:qFormat/>
    <w:pPr>
      <w:ind w:firstLine="460"/>
      <w:jc w:val="left"/>
      <w:spacing w:line="360" w:lineRule="auto"/>
      <w:widowControl/>
    </w:pPr>
    <w:rPr>
      <w:spacing w:val="20"/>
      <w:szCs w:val="24"/>
      <w:lang w:val="en-US" w:eastAsia="en-US"/>
    </w:rPr>
  </w:style>
  <w:style w:type="character" w:styleId="930" w:customStyle="1">
    <w:name w:val="正文文本缩进 2 Char"/>
    <w:link w:val="929"/>
    <w:uiPriority w:val="0"/>
    <w:qFormat/>
    <w:rPr>
      <w:rFonts w:ascii="Times New Roman" w:hAnsi="Times New Roman"/>
      <w:spacing w:val="20"/>
      <w:sz w:val="21"/>
      <w:szCs w:val="24"/>
    </w:rPr>
  </w:style>
  <w:style w:type="paragraph" w:styleId="931" w:customStyle="1">
    <w:name w:val="批注框文本1"/>
    <w:basedOn w:val="701"/>
    <w:link w:val="932"/>
    <w:uiPriority w:val="99"/>
    <w:unhideWhenUsed/>
    <w:qFormat/>
    <w:pPr>
      <w:jc w:val="left"/>
      <w:widowControl/>
    </w:pPr>
    <w:rPr>
      <w:sz w:val="18"/>
      <w:szCs w:val="18"/>
      <w:lang w:val="en-US" w:eastAsia="en-US"/>
    </w:rPr>
  </w:style>
  <w:style w:type="character" w:styleId="932" w:customStyle="1">
    <w:name w:val="批注框文本 Char1"/>
    <w:link w:val="931"/>
    <w:uiPriority w:val="99"/>
    <w:qFormat/>
    <w:rPr>
      <w:rFonts w:ascii="Times New Roman" w:hAnsi="Times New Roman"/>
      <w:sz w:val="18"/>
      <w:szCs w:val="18"/>
    </w:rPr>
  </w:style>
  <w:style w:type="paragraph" w:styleId="933" w:customStyle="1">
    <w:name w:val="页脚1"/>
    <w:basedOn w:val="701"/>
    <w:link w:val="934"/>
    <w:uiPriority w:val="99"/>
    <w:unhideWhenUsed/>
    <w:qFormat/>
    <w:pPr>
      <w:jc w:val="left"/>
      <w:tabs>
        <w:tab w:val="center" w:pos="4153" w:leader="none"/>
        <w:tab w:val="right" w:pos="8306" w:leader="none"/>
      </w:tabs>
    </w:pPr>
    <w:rPr>
      <w:sz w:val="18"/>
      <w:szCs w:val="18"/>
      <w:lang w:val="en-US" w:eastAsia="en-US"/>
    </w:rPr>
  </w:style>
  <w:style w:type="character" w:styleId="934" w:customStyle="1">
    <w:name w:val="页脚 Char1"/>
    <w:link w:val="933"/>
    <w:uiPriority w:val="99"/>
    <w:qFormat/>
    <w:rPr>
      <w:rFonts w:ascii="Times New Roman" w:hAnsi="Times New Roman"/>
      <w:sz w:val="18"/>
      <w:szCs w:val="18"/>
    </w:rPr>
  </w:style>
  <w:style w:type="paragraph" w:styleId="935" w:customStyle="1">
    <w:name w:val="寄信人地址1"/>
    <w:basedOn w:val="701"/>
    <w:uiPriority w:val="99"/>
    <w:qFormat/>
    <w:rPr>
      <w:rFonts w:ascii="Arial" w:hAnsi="Arial" w:cs="Arial"/>
    </w:rPr>
  </w:style>
  <w:style w:type="paragraph" w:styleId="936" w:customStyle="1">
    <w:name w:val="页眉1"/>
    <w:basedOn w:val="701"/>
    <w:link w:val="937"/>
    <w:uiPriority w:val="99"/>
    <w:unhideWhenUsed/>
    <w:qFormat/>
    <w:pPr>
      <w:jc w:val="center"/>
      <w:tabs>
        <w:tab w:val="center" w:pos="4153" w:leader="none"/>
        <w:tab w:val="right" w:pos="8306" w:leader="none"/>
      </w:tabs>
    </w:pPr>
    <w:rPr>
      <w:sz w:val="18"/>
      <w:szCs w:val="18"/>
      <w:lang w:val="en-US" w:eastAsia="en-US"/>
    </w:rPr>
  </w:style>
  <w:style w:type="character" w:styleId="937" w:customStyle="1">
    <w:name w:val="页眉 Char1"/>
    <w:link w:val="936"/>
    <w:uiPriority w:val="99"/>
    <w:qFormat/>
    <w:rPr>
      <w:rFonts w:ascii="Times New Roman" w:hAnsi="Times New Roman"/>
      <w:sz w:val="18"/>
      <w:szCs w:val="18"/>
    </w:rPr>
  </w:style>
  <w:style w:type="paragraph" w:styleId="938" w:customStyle="1">
    <w:name w:val="副标题1"/>
    <w:basedOn w:val="701"/>
    <w:next w:val="701"/>
    <w:link w:val="939"/>
    <w:uiPriority w:val="0"/>
    <w:qFormat/>
    <w:pPr>
      <w:ind w:left="1920" w:right="1920"/>
      <w:jc w:val="left"/>
      <w:keepLines/>
      <w:keepNext/>
      <w:spacing w:line="480" w:lineRule="auto"/>
      <w:widowControl/>
    </w:pPr>
    <w:rPr>
      <w:sz w:val="24"/>
      <w:szCs w:val="24"/>
      <w:lang w:val="en-US" w:eastAsia="en-US"/>
    </w:rPr>
  </w:style>
  <w:style w:type="character" w:styleId="939" w:customStyle="1">
    <w:name w:val="副标题 Char1"/>
    <w:link w:val="938"/>
    <w:uiPriority w:val="0"/>
    <w:qFormat/>
    <w:rPr>
      <w:rFonts w:ascii="Times New Roman" w:hAnsi="Times New Roman" w:cs="宋体"/>
      <w:sz w:val="24"/>
      <w:szCs w:val="24"/>
    </w:rPr>
  </w:style>
  <w:style w:type="paragraph" w:styleId="940" w:customStyle="1">
    <w:name w:val="列表1"/>
    <w:basedOn w:val="701"/>
    <w:uiPriority w:val="0"/>
    <w:qFormat/>
    <w:pPr>
      <w:contextualSpacing/>
      <w:ind w:left="200" w:hanging="200"/>
      <w:jc w:val="left"/>
      <w:spacing w:line="360" w:lineRule="auto"/>
    </w:pPr>
    <w:rPr>
      <w:rFonts w:ascii="宋体" w:hAnsi="宋体"/>
      <w:sz w:val="24"/>
      <w:szCs w:val="24"/>
    </w:rPr>
  </w:style>
  <w:style w:type="paragraph" w:styleId="941" w:customStyle="1">
    <w:name w:val="脚注文本1"/>
    <w:basedOn w:val="701"/>
    <w:link w:val="942"/>
    <w:uiPriority w:val="0"/>
    <w:unhideWhenUsed/>
    <w:qFormat/>
    <w:pPr>
      <w:contextualSpacing/>
      <w:jc w:val="left"/>
    </w:pPr>
    <w:rPr>
      <w:sz w:val="18"/>
      <w:szCs w:val="18"/>
      <w:lang w:val="en-US" w:eastAsia="en-US"/>
    </w:rPr>
  </w:style>
  <w:style w:type="character" w:styleId="942" w:customStyle="1">
    <w:name w:val="脚注文本 Char"/>
    <w:link w:val="941"/>
    <w:uiPriority w:val="0"/>
    <w:qFormat/>
    <w:rPr>
      <w:rFonts w:ascii="Times New Roman" w:hAnsi="Times New Roman"/>
      <w:sz w:val="18"/>
      <w:szCs w:val="18"/>
    </w:rPr>
  </w:style>
  <w:style w:type="paragraph" w:styleId="943" w:customStyle="1">
    <w:name w:val="目录 61"/>
    <w:basedOn w:val="701"/>
    <w:next w:val="701"/>
    <w:uiPriority w:val="0"/>
    <w:unhideWhenUsed/>
    <w:qFormat/>
    <w:pPr>
      <w:ind w:left="1050"/>
      <w:widowControl w:val="off"/>
    </w:pPr>
    <w:rPr>
      <w:rFonts w:ascii="Calibri" w:hAnsi="Calibri" w:cs="Calibri"/>
      <w:sz w:val="18"/>
      <w:szCs w:val="18"/>
    </w:rPr>
  </w:style>
  <w:style w:type="paragraph" w:styleId="944" w:customStyle="1">
    <w:name w:val="列表 51"/>
    <w:basedOn w:val="701"/>
    <w:uiPriority w:val="0"/>
    <w:qFormat/>
    <w:pPr>
      <w:contextualSpacing/>
      <w:ind w:left="100" w:hanging="200"/>
      <w:jc w:val="left"/>
      <w:spacing w:line="360" w:lineRule="auto"/>
    </w:pPr>
    <w:rPr>
      <w:rFonts w:ascii="宋体" w:hAnsi="宋体"/>
      <w:sz w:val="24"/>
      <w:szCs w:val="20"/>
    </w:rPr>
  </w:style>
  <w:style w:type="paragraph" w:styleId="945" w:customStyle="1">
    <w:name w:val="正文文本缩进 31"/>
    <w:basedOn w:val="701"/>
    <w:link w:val="946"/>
    <w:uiPriority w:val="99"/>
    <w:qFormat/>
    <w:pPr>
      <w:ind w:left="420"/>
      <w:spacing w:after="120"/>
    </w:pPr>
    <w:rPr>
      <w:rFonts w:eastAsia="楷体_GB2312"/>
      <w:sz w:val="16"/>
      <w:szCs w:val="16"/>
      <w:lang w:val="en-US" w:eastAsia="en-US"/>
    </w:rPr>
  </w:style>
  <w:style w:type="character" w:styleId="946" w:customStyle="1">
    <w:name w:val="正文文本缩进 3 Char"/>
    <w:link w:val="945"/>
    <w:uiPriority w:val="99"/>
    <w:qFormat/>
    <w:rPr>
      <w:rFonts w:ascii="Times New Roman" w:hAnsi="Times New Roman" w:eastAsia="楷体_GB2312"/>
      <w:sz w:val="16"/>
      <w:szCs w:val="16"/>
    </w:rPr>
  </w:style>
  <w:style w:type="paragraph" w:styleId="947" w:customStyle="1">
    <w:name w:val="正文文本 21"/>
    <w:basedOn w:val="701"/>
    <w:next w:val="701"/>
    <w:link w:val="948"/>
    <w:uiPriority w:val="0"/>
    <w:unhideWhenUsed/>
    <w:qFormat/>
    <w:pPr>
      <w:jc w:val="left"/>
      <w:spacing w:after="120" w:line="480" w:lineRule="auto"/>
      <w:widowControl/>
    </w:pPr>
    <w:rPr>
      <w:sz w:val="24"/>
      <w:szCs w:val="24"/>
      <w:lang w:val="en-US" w:eastAsia="en-US"/>
    </w:rPr>
  </w:style>
  <w:style w:type="character" w:styleId="948" w:customStyle="1">
    <w:name w:val="正文文本 2 Char1"/>
    <w:link w:val="947"/>
    <w:uiPriority w:val="0"/>
    <w:qFormat/>
    <w:rPr>
      <w:rFonts w:ascii="Times New Roman" w:hAnsi="Times New Roman"/>
      <w:sz w:val="24"/>
      <w:szCs w:val="24"/>
    </w:rPr>
  </w:style>
  <w:style w:type="paragraph" w:styleId="949" w:customStyle="1">
    <w:name w:val="列表 41"/>
    <w:basedOn w:val="701"/>
    <w:uiPriority w:val="0"/>
    <w:qFormat/>
    <w:pPr>
      <w:contextualSpacing/>
      <w:ind w:left="100" w:hanging="200"/>
      <w:jc w:val="left"/>
      <w:spacing w:line="360" w:lineRule="auto"/>
    </w:pPr>
    <w:rPr>
      <w:rFonts w:ascii="宋体" w:hAnsi="宋体"/>
      <w:sz w:val="24"/>
      <w:szCs w:val="20"/>
    </w:rPr>
  </w:style>
  <w:style w:type="paragraph" w:styleId="950" w:customStyle="1">
    <w:name w:val="HTML 预设格式1"/>
    <w:basedOn w:val="701"/>
    <w:link w:val="951"/>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en-US" w:eastAsia="en-US"/>
    </w:rPr>
  </w:style>
  <w:style w:type="character" w:styleId="951" w:customStyle="1">
    <w:name w:val="HTML 预设格式 Char"/>
    <w:link w:val="950"/>
    <w:uiPriority w:val="0"/>
    <w:qFormat/>
    <w:rPr>
      <w:rFonts w:ascii="宋体" w:hAnsi="宋体" w:cs="宋体"/>
      <w:sz w:val="24"/>
      <w:szCs w:val="24"/>
    </w:rPr>
  </w:style>
  <w:style w:type="paragraph" w:styleId="952" w:customStyle="1">
    <w:name w:val="普通(网站)1"/>
    <w:basedOn w:val="701"/>
    <w:uiPriority w:val="0"/>
    <w:unhideWhenUsed/>
    <w:qFormat/>
    <w:pPr>
      <w:jc w:val="left"/>
      <w:spacing w:before="100" w:beforeAutospacing="1" w:after="100" w:afterAutospacing="1"/>
      <w:widowControl/>
    </w:pPr>
    <w:rPr>
      <w:rFonts w:ascii="宋体" w:hAnsi="宋体" w:cs="宋体"/>
      <w:sz w:val="24"/>
      <w:szCs w:val="24"/>
    </w:rPr>
  </w:style>
  <w:style w:type="paragraph" w:styleId="953" w:customStyle="1">
    <w:name w:val="索引 11"/>
    <w:basedOn w:val="701"/>
    <w:next w:val="701"/>
    <w:uiPriority w:val="0"/>
    <w:qFormat/>
    <w:pPr>
      <w:contextualSpacing/>
      <w:ind w:firstLine="200"/>
      <w:jc w:val="center"/>
      <w:spacing w:line="360" w:lineRule="auto"/>
      <w:widowControl/>
    </w:pPr>
    <w:rPr>
      <w:rFonts w:ascii="Arial" w:hAnsi="Arial" w:cs="Arial"/>
      <w:sz w:val="24"/>
      <w:szCs w:val="24"/>
    </w:rPr>
  </w:style>
  <w:style w:type="paragraph" w:styleId="954" w:customStyle="1">
    <w:name w:val="标题1"/>
    <w:basedOn w:val="701"/>
    <w:next w:val="701"/>
    <w:link w:val="955"/>
    <w:uiPriority w:val="0"/>
    <w:qFormat/>
    <w:pPr>
      <w:jc w:val="center"/>
      <w:spacing w:before="240" w:after="60"/>
      <w:widowControl/>
      <w:outlineLvl w:val="0"/>
    </w:pPr>
    <w:rPr>
      <w:rFonts w:ascii="Cambria" w:hAnsi="Cambria"/>
      <w:b/>
      <w:bCs/>
      <w:sz w:val="32"/>
      <w:szCs w:val="32"/>
      <w:lang w:val="en-US" w:eastAsia="en-US"/>
    </w:rPr>
  </w:style>
  <w:style w:type="character" w:styleId="955" w:customStyle="1">
    <w:name w:val="标题 Char1"/>
    <w:link w:val="954"/>
    <w:uiPriority w:val="0"/>
    <w:qFormat/>
    <w:rPr>
      <w:rFonts w:ascii="Cambria" w:hAnsi="Cambria"/>
      <w:b/>
      <w:bCs/>
      <w:sz w:val="32"/>
      <w:szCs w:val="32"/>
    </w:rPr>
  </w:style>
  <w:style w:type="paragraph" w:styleId="956" w:customStyle="1">
    <w:name w:val="批注主题1"/>
    <w:basedOn w:val="915"/>
    <w:next w:val="915"/>
    <w:link w:val="957"/>
    <w:uiPriority w:val="0"/>
    <w:unhideWhenUsed/>
    <w:qFormat/>
    <w:rPr>
      <w:b/>
      <w:bCs/>
      <w:lang w:val="en-US" w:eastAsia="en-US"/>
    </w:rPr>
  </w:style>
  <w:style w:type="character" w:styleId="957" w:customStyle="1">
    <w:name w:val="批注主题 Char"/>
    <w:link w:val="956"/>
    <w:uiPriority w:val="0"/>
    <w:qFormat/>
    <w:rPr>
      <w:rFonts w:ascii="Times New Roman" w:hAnsi="Times New Roman"/>
      <w:b/>
      <w:bCs/>
      <w:sz w:val="24"/>
      <w:szCs w:val="24"/>
    </w:rPr>
  </w:style>
  <w:style w:type="paragraph" w:styleId="958" w:customStyle="1">
    <w:name w:val="正文首行缩进1"/>
    <w:basedOn w:val="919"/>
    <w:next w:val="959"/>
    <w:link w:val="960"/>
    <w:uiPriority w:val="99"/>
    <w:unhideWhenUsed/>
    <w:qFormat/>
    <w:pPr>
      <w:ind w:firstLine="420"/>
      <w:jc w:val="both"/>
      <w:spacing w:after="120" w:line="240" w:lineRule="auto"/>
      <w:widowControl w:val="off"/>
    </w:pPr>
    <w:rPr>
      <w:sz w:val="21"/>
      <w:szCs w:val="22"/>
      <w:lang w:val="en-US" w:eastAsia="en-US"/>
    </w:rPr>
  </w:style>
  <w:style w:type="paragraph" w:styleId="959" w:customStyle="1">
    <w:name w:val="正文首行缩进 21"/>
    <w:basedOn w:val="921"/>
    <w:link w:val="961"/>
    <w:uiPriority w:val="99"/>
    <w:unhideWhenUsed/>
    <w:qFormat/>
    <w:pPr>
      <w:ind w:left="420" w:right="0" w:firstLine="420"/>
      <w:jc w:val="left"/>
      <w:spacing w:after="120" w:line="240" w:lineRule="auto"/>
      <w:widowControl/>
    </w:pPr>
    <w:rPr>
      <w:sz w:val="24"/>
      <w:lang w:val="en-US" w:eastAsia="en-US"/>
    </w:rPr>
  </w:style>
  <w:style w:type="character" w:styleId="960" w:customStyle="1">
    <w:name w:val="正文首行缩进 Char"/>
    <w:link w:val="958"/>
    <w:uiPriority w:val="99"/>
    <w:semiHidden/>
    <w:qFormat/>
    <w:rPr>
      <w:rFonts w:ascii="Times New Roman" w:hAnsi="Times New Roman"/>
      <w:sz w:val="21"/>
      <w:szCs w:val="22"/>
    </w:rPr>
  </w:style>
  <w:style w:type="character" w:styleId="961" w:customStyle="1">
    <w:name w:val="正文首行缩进 2 Char"/>
    <w:link w:val="959"/>
    <w:uiPriority w:val="99"/>
    <w:qFormat/>
    <w:rPr>
      <w:rFonts w:ascii="Times New Roman" w:hAnsi="Times New Roman"/>
      <w:spacing w:val="20"/>
      <w:sz w:val="24"/>
      <w:szCs w:val="24"/>
    </w:rPr>
  </w:style>
  <w:style w:type="table" w:styleId="962" w:customStyle="1">
    <w:name w:val="网格型11"/>
    <w:basedOn w:val="899"/>
    <w:uiPriority w:val="59"/>
    <w:qFormat/>
    <w:pPr>
      <w:jc w:val="both"/>
      <w:widowControl w:val="off"/>
    </w:pPr>
    <w:rPr>
      <w:rFonts w:ascii="Times New Roman" w:hAnsi="Times New Roman"/>
    </w:rPr>
    <w:tblPr/>
  </w:style>
  <w:style w:type="character" w:styleId="963" w:customStyle="1">
    <w:name w:val="要点1"/>
    <w:link w:val="701"/>
    <w:uiPriority w:val="0"/>
    <w:qFormat/>
    <w:rPr>
      <w:b/>
    </w:rPr>
  </w:style>
  <w:style w:type="character" w:styleId="964" w:customStyle="1">
    <w:name w:val="页码1"/>
    <w:link w:val="701"/>
    <w:uiPriority w:val="0"/>
    <w:unhideWhenUsed/>
    <w:qFormat/>
  </w:style>
  <w:style w:type="character" w:styleId="965" w:customStyle="1">
    <w:name w:val="已访问的超链接1"/>
    <w:link w:val="701"/>
    <w:uiPriority w:val="0"/>
    <w:unhideWhenUsed/>
    <w:qFormat/>
    <w:rPr>
      <w:color w:val="800080"/>
      <w:u w:val="single"/>
    </w:rPr>
  </w:style>
  <w:style w:type="character" w:styleId="966" w:customStyle="1">
    <w:name w:val="强调1"/>
    <w:link w:val="701"/>
    <w:uiPriority w:val="0"/>
    <w:qFormat/>
    <w:rPr>
      <w:color w:val="cc0033"/>
    </w:rPr>
  </w:style>
  <w:style w:type="character" w:styleId="967" w:customStyle="1">
    <w:name w:val="超链接1"/>
    <w:link w:val="701"/>
    <w:uiPriority w:val="99"/>
    <w:unhideWhenUsed/>
    <w:qFormat/>
    <w:rPr>
      <w:color w:val="0000ff"/>
      <w:u w:val="single"/>
    </w:rPr>
  </w:style>
  <w:style w:type="character" w:styleId="968" w:customStyle="1">
    <w:name w:val="批注引用1"/>
    <w:link w:val="701"/>
    <w:uiPriority w:val="0"/>
    <w:unhideWhenUsed/>
    <w:qFormat/>
    <w:rPr>
      <w:sz w:val="21"/>
      <w:szCs w:val="21"/>
    </w:rPr>
  </w:style>
  <w:style w:type="character" w:styleId="969" w:customStyle="1">
    <w:name w:val="脚注引用1"/>
    <w:link w:val="701"/>
    <w:uiPriority w:val="0"/>
    <w:unhideWhenUsed/>
    <w:qFormat/>
    <w:rPr>
      <w:rFonts w:cs="Times New Roman"/>
      <w:vertAlign w:val="superscript"/>
    </w:rPr>
  </w:style>
  <w:style w:type="paragraph" w:styleId="970" w:customStyle="1">
    <w:name w:val="表格文字"/>
    <w:basedOn w:val="701"/>
    <w:uiPriority w:val="0"/>
    <w:qFormat/>
    <w:pPr>
      <w:jc w:val="left"/>
      <w:spacing w:line="288" w:lineRule="auto"/>
    </w:pPr>
    <w:rPr>
      <w:rFonts w:ascii="宋体" w:hAnsi="Times New Roman"/>
      <w:sz w:val="34"/>
      <w:szCs w:val="20"/>
    </w:rPr>
  </w:style>
  <w:style w:type="paragraph" w:styleId="971" w:customStyle="1">
    <w:name w:val="正文 A"/>
    <w:next w:val="900"/>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972" w:customStyle="1">
    <w:name w:val="批注文字 Char"/>
    <w:link w:val="701"/>
    <w:uiPriority w:val="0"/>
    <w:qFormat/>
    <w:rPr>
      <w:sz w:val="24"/>
      <w:szCs w:val="24"/>
    </w:rPr>
  </w:style>
  <w:style w:type="character" w:styleId="973" w:customStyle="1">
    <w:name w:val="正文文本缩进 字符1"/>
    <w:link w:val="701"/>
    <w:uiPriority w:val="99"/>
    <w:semiHidden/>
    <w:qFormat/>
    <w:rPr>
      <w:sz w:val="24"/>
      <w:szCs w:val="24"/>
    </w:rPr>
  </w:style>
  <w:style w:type="character" w:styleId="974" w:customStyle="1">
    <w:name w:val="正文文本 Char"/>
    <w:link w:val="701"/>
    <w:uiPriority w:val="0"/>
    <w:qFormat/>
    <w:rPr>
      <w:sz w:val="24"/>
      <w:szCs w:val="24"/>
    </w:rPr>
  </w:style>
  <w:style w:type="character" w:styleId="975" w:customStyle="1">
    <w:name w:val=" Char Char3"/>
    <w:link w:val="701"/>
    <w:uiPriority w:val="0"/>
    <w:qFormat/>
    <w:rPr>
      <w:rFonts w:ascii="Arial" w:hAnsi="Arial" w:eastAsia="宋体"/>
      <w:b/>
      <w:bCs/>
      <w:sz w:val="21"/>
      <w:szCs w:val="32"/>
      <w:lang w:val="en-US" w:eastAsia="zh-CN" w:bidi="ar-SA"/>
    </w:rPr>
  </w:style>
  <w:style w:type="character" w:styleId="976" w:customStyle="1">
    <w:name w:val="批注文字 字符"/>
    <w:link w:val="701"/>
    <w:uiPriority w:val="0"/>
    <w:qFormat/>
    <w:rPr>
      <w:sz w:val="21"/>
      <w:szCs w:val="22"/>
    </w:rPr>
  </w:style>
  <w:style w:type="character" w:styleId="977" w:customStyle="1">
    <w:name w:val="font41"/>
    <w:link w:val="701"/>
    <w:uiPriority w:val="0"/>
    <w:qFormat/>
    <w:rPr>
      <w:rFonts w:hint="eastAsia" w:ascii="宋体" w:hAnsi="宋体" w:eastAsia="宋体"/>
      <w:color w:val="000000"/>
      <w:sz w:val="21"/>
      <w:szCs w:val="21"/>
      <w:u w:val="none"/>
    </w:rPr>
  </w:style>
  <w:style w:type="character" w:styleId="978" w:customStyle="1">
    <w:name w:val="标题 4 Char"/>
    <w:link w:val="701"/>
    <w:uiPriority w:val="0"/>
    <w:qFormat/>
    <w:rPr>
      <w:rFonts w:ascii="宋体" w:hAnsi="宋体"/>
      <w:b/>
      <w:sz w:val="28"/>
    </w:rPr>
  </w:style>
  <w:style w:type="character" w:styleId="979" w:customStyle="1">
    <w:name w:val="标题 9 字符"/>
    <w:link w:val="701"/>
    <w:uiPriority w:val="9"/>
    <w:semiHidden/>
    <w:qFormat/>
    <w:rPr>
      <w:rFonts w:ascii="等线 Light" w:hAnsi="等线 Light" w:eastAsia="等线 Light" w:cs="Times New Roman"/>
      <w:sz w:val="21"/>
      <w:szCs w:val="21"/>
    </w:rPr>
  </w:style>
  <w:style w:type="character" w:styleId="980" w:customStyle="1">
    <w:name w:val="标题 7 Char"/>
    <w:link w:val="701"/>
    <w:uiPriority w:val="0"/>
    <w:qFormat/>
    <w:rPr>
      <w:b/>
      <w:sz w:val="24"/>
    </w:rPr>
  </w:style>
  <w:style w:type="character" w:styleId="981" w:customStyle="1">
    <w:name w:val="列出段落 Char1"/>
    <w:link w:val="982"/>
    <w:uiPriority w:val="34"/>
    <w:qFormat/>
    <w:rPr>
      <w:rFonts w:cs="Calibri"/>
      <w:sz w:val="21"/>
      <w:szCs w:val="22"/>
    </w:rPr>
  </w:style>
  <w:style w:type="paragraph" w:styleId="982" w:customStyle="1">
    <w:name w:val="列出段落"/>
    <w:basedOn w:val="701"/>
    <w:link w:val="981"/>
    <w:uiPriority w:val="34"/>
    <w:qFormat/>
    <w:pPr>
      <w:ind w:firstLine="420"/>
      <w:jc w:val="left"/>
      <w:widowControl/>
    </w:pPr>
    <w:rPr>
      <w:lang w:val="en-US" w:eastAsia="en-US"/>
    </w:rPr>
  </w:style>
  <w:style w:type="character" w:styleId="983" w:customStyle="1">
    <w:name w:val="标题 3 字符"/>
    <w:link w:val="701"/>
    <w:uiPriority w:val="9"/>
    <w:semiHidden/>
    <w:qFormat/>
    <w:rPr>
      <w:b/>
      <w:bCs/>
      <w:sz w:val="32"/>
      <w:szCs w:val="32"/>
    </w:rPr>
  </w:style>
  <w:style w:type="character" w:styleId="984" w:customStyle="1">
    <w:name w:val="zbggmain style9"/>
    <w:link w:val="701"/>
    <w:uiPriority w:val="0"/>
    <w:qFormat/>
  </w:style>
  <w:style w:type="character" w:styleId="985" w:customStyle="1">
    <w:name w:val="标题 2 字符"/>
    <w:link w:val="701"/>
    <w:uiPriority w:val="9"/>
    <w:semiHidden/>
    <w:qFormat/>
    <w:rPr>
      <w:rFonts w:ascii="Cambria" w:hAnsi="Cambria" w:eastAsia="宋体" w:cs="Times New Roman"/>
      <w:b/>
      <w:bCs/>
      <w:sz w:val="32"/>
      <w:szCs w:val="32"/>
    </w:rPr>
  </w:style>
  <w:style w:type="character" w:styleId="986" w:customStyle="1">
    <w:name w:val="页眉 字符1"/>
    <w:link w:val="701"/>
    <w:uiPriority w:val="99"/>
    <w:semiHidden/>
    <w:qFormat/>
    <w:rPr>
      <w:sz w:val="18"/>
      <w:szCs w:val="18"/>
    </w:rPr>
  </w:style>
  <w:style w:type="character" w:styleId="987" w:customStyle="1">
    <w:name w:val="文档结构图 Char"/>
    <w:link w:val="701"/>
    <w:uiPriority w:val="0"/>
    <w:qFormat/>
    <w:rPr>
      <w:sz w:val="24"/>
      <w:szCs w:val="24"/>
      <w:shd w:val="clear" w:color="auto" w:fill="000080"/>
    </w:rPr>
  </w:style>
  <w:style w:type="character" w:styleId="988" w:customStyle="1">
    <w:name w:val="副标题 字符1"/>
    <w:link w:val="701"/>
    <w:uiPriority w:val="11"/>
    <w:qFormat/>
    <w:rPr>
      <w:rFonts w:hint="eastAsia" w:ascii="等线" w:hAnsi="等线" w:eastAsia="等线" w:cs="Times New Roman"/>
      <w:b/>
      <w:bCs/>
      <w:sz w:val="32"/>
      <w:szCs w:val="32"/>
    </w:rPr>
  </w:style>
  <w:style w:type="character" w:styleId="989" w:customStyle="1">
    <w:name w:val="纯文本 字符1"/>
    <w:link w:val="701"/>
    <w:uiPriority w:val="99"/>
    <w:semiHidden/>
    <w:qFormat/>
    <w:rPr>
      <w:rFonts w:hint="eastAsia" w:ascii="等线" w:hAnsi="Courier New" w:eastAsia="等线" w:cs="Courier New"/>
      <w:sz w:val="24"/>
      <w:szCs w:val="24"/>
    </w:rPr>
  </w:style>
  <w:style w:type="character" w:styleId="990" w:customStyle="1">
    <w:name w:val="List Paragraph Char"/>
    <w:link w:val="991"/>
    <w:uiPriority w:val="0"/>
    <w:qFormat/>
    <w:rPr>
      <w:sz w:val="21"/>
      <w:szCs w:val="22"/>
    </w:rPr>
  </w:style>
  <w:style w:type="paragraph" w:styleId="991" w:customStyle="1">
    <w:name w:val="列出段落1"/>
    <w:basedOn w:val="701"/>
    <w:link w:val="990"/>
    <w:uiPriority w:val="0"/>
    <w:qFormat/>
    <w:pPr>
      <w:ind w:firstLine="420"/>
    </w:pPr>
    <w:rPr>
      <w:lang w:val="en-US" w:eastAsia="en-US"/>
    </w:rPr>
  </w:style>
  <w:style w:type="character" w:styleId="992" w:customStyle="1">
    <w:name w:val="正文文本 字符1"/>
    <w:link w:val="701"/>
    <w:uiPriority w:val="99"/>
    <w:semiHidden/>
    <w:qFormat/>
    <w:rPr>
      <w:sz w:val="24"/>
      <w:szCs w:val="24"/>
    </w:rPr>
  </w:style>
  <w:style w:type="character" w:styleId="993" w:customStyle="1">
    <w:name w:val="副标题 Char"/>
    <w:link w:val="701"/>
    <w:uiPriority w:val="0"/>
    <w:qFormat/>
    <w:rPr>
      <w:rFonts w:ascii="Cambria" w:hAnsi="Cambria" w:eastAsia="宋体"/>
      <w:b/>
      <w:bCs/>
      <w:sz w:val="32"/>
      <w:szCs w:val="32"/>
      <w:lang w:val="en-US" w:eastAsia="zh-CN" w:bidi="ar-SA"/>
    </w:rPr>
  </w:style>
  <w:style w:type="character" w:styleId="994" w:customStyle="1">
    <w:name w:val="正文文本 + Microsoft Sans Serif"/>
    <w:link w:val="701"/>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5" w:customStyle="1">
    <w:name w:val="样式1 Char"/>
    <w:link w:val="701"/>
    <w:uiPriority w:val="0"/>
    <w:qFormat/>
    <w:rPr>
      <w:rFonts w:ascii="Arial" w:hAnsi="Arial" w:eastAsia="宋体"/>
      <w:sz w:val="21"/>
      <w:szCs w:val="24"/>
      <w:lang w:val="en-US" w:eastAsia="zh-CN" w:bidi="ar-SA"/>
    </w:rPr>
  </w:style>
  <w:style w:type="character" w:styleId="996" w:customStyle="1">
    <w:name w:val="副标题 字符"/>
    <w:link w:val="701"/>
    <w:uiPriority w:val="0"/>
    <w:qFormat/>
    <w:rPr>
      <w:rFonts w:ascii="Cambria" w:hAnsi="Cambria" w:cs="Times New Roman"/>
      <w:b/>
      <w:bCs/>
      <w:sz w:val="32"/>
      <w:szCs w:val="32"/>
    </w:rPr>
  </w:style>
  <w:style w:type="character" w:styleId="997" w:customStyle="1">
    <w:name w:val="日期 Char"/>
    <w:link w:val="701"/>
    <w:uiPriority w:val="99"/>
    <w:qFormat/>
    <w:rPr>
      <w:b/>
      <w:bCs/>
      <w:spacing w:val="20"/>
      <w:sz w:val="21"/>
      <w:szCs w:val="24"/>
    </w:rPr>
  </w:style>
  <w:style w:type="character" w:styleId="998" w:customStyle="1">
    <w:name w:val="NormalCharacter1"/>
    <w:link w:val="701"/>
    <w:uiPriority w:val="0"/>
    <w:semiHidden/>
    <w:qFormat/>
    <w:rPr>
      <w:rFonts w:ascii="宋体" w:hAnsi="宋体"/>
      <w:sz w:val="24"/>
      <w:szCs w:val="24"/>
      <w:lang w:val="en-US" w:eastAsia="zh-CN" w:bidi="ar-SA"/>
    </w:rPr>
  </w:style>
  <w:style w:type="character" w:styleId="999" w:customStyle="1">
    <w:name w:val="正文文本 3 Char"/>
    <w:link w:val="1000"/>
    <w:uiPriority w:val="0"/>
    <w:qFormat/>
    <w:rPr>
      <w:rFonts w:ascii="仿宋_GB2312" w:eastAsia="仿宋_GB2312"/>
      <w:sz w:val="16"/>
      <w:szCs w:val="16"/>
    </w:rPr>
  </w:style>
  <w:style w:type="paragraph" w:styleId="1000" w:customStyle="1">
    <w:name w:val="正文文本 31"/>
    <w:basedOn w:val="701"/>
    <w:link w:val="999"/>
    <w:uiPriority w:val="0"/>
    <w:qFormat/>
    <w:pPr>
      <w:spacing w:after="120"/>
      <w:widowControl/>
    </w:pPr>
    <w:rPr>
      <w:rFonts w:ascii="仿宋_GB2312" w:eastAsia="仿宋_GB2312"/>
      <w:sz w:val="16"/>
      <w:szCs w:val="16"/>
      <w:lang w:val="en-US" w:eastAsia="en-US"/>
    </w:rPr>
  </w:style>
  <w:style w:type="character" w:styleId="1001" w:customStyle="1">
    <w:name w:val="标题 8 字符"/>
    <w:link w:val="701"/>
    <w:uiPriority w:val="9"/>
    <w:semiHidden/>
    <w:qFormat/>
    <w:rPr>
      <w:rFonts w:ascii="等线 Light" w:hAnsi="等线 Light" w:eastAsia="等线 Light" w:cs="Times New Roman"/>
      <w:sz w:val="24"/>
      <w:szCs w:val="24"/>
    </w:rPr>
  </w:style>
  <w:style w:type="character" w:styleId="1002" w:customStyle="1">
    <w:name w:val="正文文本缩进 2 Char1"/>
    <w:link w:val="701"/>
    <w:uiPriority w:val="0"/>
    <w:semiHidden/>
    <w:qFormat/>
    <w:rPr>
      <w:rFonts w:hint="eastAsia" w:ascii="等线" w:hAnsi="等线" w:eastAsia="等线" w:cs="Times New Roman"/>
      <w:sz w:val="24"/>
      <w:szCs w:val="24"/>
    </w:rPr>
  </w:style>
  <w:style w:type="character" w:styleId="1003" w:customStyle="1">
    <w:name w:val="dy_biao_content1"/>
    <w:link w:val="701"/>
    <w:uiPriority w:val="0"/>
    <w:qFormat/>
    <w:rPr>
      <w:rFonts w:hint="eastAsia" w:ascii="宋体" w:hAnsi="宋体" w:eastAsia="宋体"/>
      <w:sz w:val="24"/>
      <w:szCs w:val="24"/>
    </w:rPr>
  </w:style>
  <w:style w:type="character" w:styleId="1004" w:customStyle="1">
    <w:name w:val="标题 6 字符"/>
    <w:link w:val="701"/>
    <w:uiPriority w:val="9"/>
    <w:semiHidden/>
    <w:qFormat/>
    <w:rPr>
      <w:rFonts w:ascii="Cambria" w:hAnsi="Cambria" w:eastAsia="宋体" w:cs="Times New Roman"/>
      <w:b/>
      <w:bCs/>
      <w:sz w:val="24"/>
      <w:szCs w:val="24"/>
    </w:rPr>
  </w:style>
  <w:style w:type="character" w:styleId="1005" w:customStyle="1">
    <w:name w:val="正文文本 2 Char"/>
    <w:link w:val="701"/>
    <w:uiPriority w:val="0"/>
    <w:qFormat/>
    <w:rPr>
      <w:sz w:val="24"/>
      <w:szCs w:val="24"/>
    </w:rPr>
  </w:style>
  <w:style w:type="character" w:styleId="1006" w:customStyle="1">
    <w:name w:val=" Char Char9"/>
    <w:link w:val="701"/>
    <w:uiPriority w:val="0"/>
    <w:qFormat/>
    <w:rPr>
      <w:sz w:val="18"/>
      <w:szCs w:val="18"/>
    </w:rPr>
  </w:style>
  <w:style w:type="character" w:styleId="1007" w:customStyle="1">
    <w:name w:val="纯文本 Char"/>
    <w:link w:val="701"/>
    <w:uiPriority w:val="0"/>
    <w:qFormat/>
    <w:rPr>
      <w:rFonts w:hint="eastAsia" w:ascii="宋体" w:hAnsi="Courier New" w:eastAsia="楷体_GB2312"/>
      <w:sz w:val="26"/>
    </w:rPr>
  </w:style>
  <w:style w:type="character" w:styleId="1008" w:customStyle="1">
    <w:name w:val="正文文本_"/>
    <w:link w:val="1009"/>
    <w:uiPriority w:val="0"/>
    <w:qFormat/>
    <w:rPr>
      <w:rFonts w:ascii="MingLiU" w:hAnsi="MingLiU" w:eastAsia="MingLiU"/>
      <w:szCs w:val="21"/>
      <w:shd w:val="clear" w:color="auto" w:fill="ffffff"/>
    </w:rPr>
  </w:style>
  <w:style w:type="paragraph" w:styleId="1009" w:customStyle="1">
    <w:name w:val="正文文本1"/>
    <w:basedOn w:val="701"/>
    <w:link w:val="1008"/>
    <w:uiPriority w:val="0"/>
    <w:qFormat/>
    <w:pPr>
      <w:jc w:val="left"/>
      <w:spacing w:line="403" w:lineRule="exact"/>
      <w:shd w:val="clear" w:color="auto" w:fill="ffffff"/>
    </w:pPr>
    <w:rPr>
      <w:rFonts w:ascii="MingLiU" w:hAnsi="MingLiU" w:eastAsia="MingLiU"/>
      <w:sz w:val="20"/>
      <w:szCs w:val="21"/>
      <w:lang w:val="en-US" w:eastAsia="en-US"/>
    </w:rPr>
  </w:style>
  <w:style w:type="character" w:styleId="1010" w:customStyle="1">
    <w:name w:val="页眉 Char"/>
    <w:link w:val="701"/>
    <w:uiPriority w:val="0"/>
    <w:qFormat/>
    <w:rPr>
      <w:rFonts w:eastAsia="宋体"/>
      <w:sz w:val="18"/>
      <w:szCs w:val="18"/>
      <w:lang w:val="en-US" w:eastAsia="zh-CN" w:bidi="ar-SA"/>
    </w:rPr>
  </w:style>
  <w:style w:type="character" w:styleId="1011" w:customStyle="1">
    <w:name w:val="批注主题 字符1"/>
    <w:link w:val="701"/>
    <w:uiPriority w:val="99"/>
    <w:semiHidden/>
    <w:qFormat/>
    <w:rPr>
      <w:b/>
      <w:bCs/>
      <w:sz w:val="24"/>
      <w:szCs w:val="24"/>
    </w:rPr>
  </w:style>
  <w:style w:type="character" w:styleId="1012" w:customStyle="1">
    <w:name w:val="2级 Char Char"/>
    <w:link w:val="1013"/>
    <w:uiPriority w:val="0"/>
    <w:qFormat/>
    <w:rPr>
      <w:rFonts w:cs="Calibri"/>
      <w:sz w:val="32"/>
      <w:szCs w:val="32"/>
      <w:lang w:eastAsia="en-US" w:bidi="en-US"/>
    </w:rPr>
  </w:style>
  <w:style w:type="paragraph" w:styleId="1013" w:customStyle="1">
    <w:name w:val="2级"/>
    <w:basedOn w:val="1014"/>
    <w:link w:val="1012"/>
    <w:uiPriority w:val="0"/>
    <w:qFormat/>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14" w:customStyle="1">
    <w:name w:val="1级"/>
    <w:basedOn w:val="701"/>
    <w:link w:val="1015"/>
    <w:uiPriority w:val="0"/>
    <w:qFormat/>
    <w:pPr>
      <w:numPr>
        <w:ilvl w:val="0"/>
        <w:numId w:val="1"/>
      </w:numPr>
      <w:ind w:left="0" w:firstLine="0"/>
      <w:jc w:val="left"/>
      <w:spacing w:line="480" w:lineRule="auto"/>
      <w:widowControl/>
      <w:tabs>
        <w:tab w:val="left" w:pos="360" w:leader="none"/>
        <w:tab w:val="left" w:pos="600" w:leader="none"/>
      </w:tabs>
      <w:outlineLvl w:val="0"/>
    </w:pPr>
    <w:rPr>
      <w:rFonts w:cs="Calibri"/>
      <w:sz w:val="36"/>
      <w:szCs w:val="36"/>
      <w:lang w:val="en-US" w:eastAsia="en-US" w:bidi="en-US"/>
    </w:rPr>
  </w:style>
  <w:style w:type="character" w:styleId="1015" w:customStyle="1">
    <w:name w:val="1级 Char Char"/>
    <w:link w:val="1014"/>
    <w:uiPriority w:val="0"/>
    <w:qFormat/>
    <w:rPr>
      <w:rFonts w:cs="Calibri"/>
      <w:sz w:val="36"/>
      <w:szCs w:val="36"/>
      <w:lang w:eastAsia="en-US" w:bidi="en-US"/>
    </w:rPr>
  </w:style>
  <w:style w:type="character" w:styleId="1016" w:customStyle="1">
    <w:name w:val="批注框文本 Char"/>
    <w:link w:val="701"/>
    <w:uiPriority w:val="0"/>
    <w:qFormat/>
    <w:rPr>
      <w:sz w:val="18"/>
      <w:szCs w:val="18"/>
    </w:rPr>
  </w:style>
  <w:style w:type="character" w:styleId="1017" w:customStyle="1">
    <w:name w:val="页脚 字符1"/>
    <w:link w:val="701"/>
    <w:uiPriority w:val="99"/>
    <w:semiHidden/>
    <w:qFormat/>
    <w:rPr>
      <w:sz w:val="18"/>
      <w:szCs w:val="18"/>
    </w:rPr>
  </w:style>
  <w:style w:type="character" w:styleId="1018" w:customStyle="1">
    <w:name w:val="正文文本缩进 2 字符"/>
    <w:link w:val="701"/>
    <w:uiPriority w:val="0"/>
    <w:qFormat/>
    <w:rPr>
      <w:sz w:val="21"/>
      <w:szCs w:val="22"/>
    </w:rPr>
  </w:style>
  <w:style w:type="character" w:styleId="1019" w:customStyle="1">
    <w:name w:val="Plain Text Char"/>
    <w:link w:val="719"/>
    <w:uiPriority w:val="0"/>
    <w:qFormat/>
    <w:rPr>
      <w:rFonts w:ascii="宋体" w:hAnsi="Courier New" w:eastAsia="楷体_GB2312"/>
      <w:sz w:val="26"/>
    </w:rPr>
  </w:style>
  <w:style w:type="character" w:styleId="1020" w:customStyle="1">
    <w:name w:val="标题 3 Char"/>
    <w:link w:val="701"/>
    <w:uiPriority w:val="0"/>
    <w:qFormat/>
    <w:rPr>
      <w:rFonts w:ascii="宋体" w:hAnsi="宋体"/>
      <w:b/>
      <w:sz w:val="30"/>
    </w:rPr>
  </w:style>
  <w:style w:type="character" w:styleId="1021" w:customStyle="1">
    <w:name w:val="标题 6 Char"/>
    <w:link w:val="701"/>
    <w:uiPriority w:val="0"/>
    <w:qFormat/>
    <w:rPr>
      <w:rFonts w:ascii="宋体" w:hAnsi="宋体"/>
      <w:b/>
      <w:sz w:val="24"/>
    </w:rPr>
  </w:style>
  <w:style w:type="character" w:styleId="1022" w:customStyle="1">
    <w:name w:val="正文文本首行缩进 2 字符"/>
    <w:link w:val="701"/>
    <w:uiPriority w:val="99"/>
    <w:qFormat/>
  </w:style>
  <w:style w:type="character" w:styleId="1023" w:customStyle="1">
    <w:name w:val="正文文本缩进 2 字符1"/>
    <w:link w:val="701"/>
    <w:uiPriority w:val="99"/>
    <w:semiHidden/>
    <w:qFormat/>
    <w:rPr>
      <w:sz w:val="24"/>
      <w:szCs w:val="24"/>
    </w:rPr>
  </w:style>
  <w:style w:type="character" w:styleId="1024" w:customStyle="1">
    <w:name w:val="正文文本缩进 3 字符2"/>
    <w:link w:val="701"/>
    <w:uiPriority w:val="0"/>
    <w:qFormat/>
    <w:rPr>
      <w:sz w:val="24"/>
      <w:szCs w:val="24"/>
    </w:rPr>
  </w:style>
  <w:style w:type="character" w:styleId="1025" w:customStyle="1">
    <w:name w:val="font31"/>
    <w:link w:val="701"/>
    <w:uiPriority w:val="0"/>
    <w:qFormat/>
    <w:rPr>
      <w:rFonts w:ascii="Calibri" w:hAnsi="Calibri" w:cs="Calibri"/>
      <w:color w:val="000000"/>
      <w:sz w:val="21"/>
      <w:szCs w:val="21"/>
      <w:u w:val="none"/>
    </w:rPr>
  </w:style>
  <w:style w:type="character" w:styleId="1026" w:customStyle="1">
    <w:name w:val="标题 5 字符"/>
    <w:link w:val="701"/>
    <w:uiPriority w:val="9"/>
    <w:semiHidden/>
    <w:qFormat/>
    <w:rPr>
      <w:b/>
      <w:bCs/>
      <w:sz w:val="28"/>
      <w:szCs w:val="28"/>
    </w:rPr>
  </w:style>
  <w:style w:type="character" w:styleId="1027" w:customStyle="1">
    <w:name w:val=" Char Char Char Char Char"/>
    <w:link w:val="701"/>
    <w:uiPriority w:val="0"/>
    <w:qFormat/>
    <w:rPr>
      <w:rFonts w:ascii="Courier New" w:eastAsia="Courier New"/>
      <w:color w:val="ff0000"/>
      <w:sz w:val="24"/>
      <w:szCs w:val="24"/>
      <w:u w:val="single"/>
      <w:lang w:val="en-US" w:eastAsia="zh-CN" w:bidi="ar-SA"/>
    </w:rPr>
  </w:style>
  <w:style w:type="character" w:styleId="1028" w:customStyle="1">
    <w:name w:val="正文文本缩进 字符"/>
    <w:link w:val="701"/>
    <w:uiPriority w:val="0"/>
    <w:qFormat/>
    <w:rPr>
      <w:sz w:val="21"/>
      <w:szCs w:val="22"/>
    </w:rPr>
  </w:style>
  <w:style w:type="character" w:styleId="1029" w:customStyle="1">
    <w:name w:val="普通文字 Char1"/>
    <w:link w:val="701"/>
    <w:uiPriority w:val="0"/>
    <w:qFormat/>
    <w:rPr>
      <w:rFonts w:ascii="宋体" w:hAnsi="Courier New" w:eastAsia="宋体"/>
      <w:sz w:val="21"/>
      <w:lang w:val="en-US" w:eastAsia="zh-CN"/>
    </w:rPr>
  </w:style>
  <w:style w:type="character" w:styleId="1030" w:customStyle="1">
    <w:name w:val="标题 4 字符"/>
    <w:link w:val="701"/>
    <w:uiPriority w:val="9"/>
    <w:semiHidden/>
    <w:qFormat/>
    <w:rPr>
      <w:rFonts w:ascii="Cambria" w:hAnsi="Cambria" w:eastAsia="宋体" w:cs="Times New Roman"/>
      <w:b/>
      <w:bCs/>
      <w:sz w:val="28"/>
      <w:szCs w:val="28"/>
    </w:rPr>
  </w:style>
  <w:style w:type="character" w:styleId="1031" w:customStyle="1">
    <w:name w:val="样式1 Char Char Char"/>
    <w:link w:val="701"/>
    <w:uiPriority w:val="0"/>
    <w:qFormat/>
    <w:rPr>
      <w:rFonts w:ascii="Arial" w:hAnsi="Arial" w:eastAsia="宋体"/>
      <w:sz w:val="21"/>
      <w:szCs w:val="24"/>
      <w:lang w:val="en-US" w:eastAsia="zh-CN" w:bidi="ar-SA"/>
    </w:rPr>
  </w:style>
  <w:style w:type="character" w:styleId="1032" w:customStyle="1">
    <w:name w:val="标题 1 字符"/>
    <w:link w:val="701"/>
    <w:uiPriority w:val="9"/>
    <w:qFormat/>
    <w:rPr>
      <w:b/>
      <w:bCs/>
      <w:sz w:val="44"/>
      <w:szCs w:val="44"/>
    </w:rPr>
  </w:style>
  <w:style w:type="character" w:styleId="1033" w:customStyle="1">
    <w:name w:val="font71"/>
    <w:link w:val="701"/>
    <w:uiPriority w:val="0"/>
    <w:qFormat/>
    <w:rPr>
      <w:rFonts w:ascii="Times New Roman" w:hAnsi="Times New Roman" w:cs="Times New Roman"/>
      <w:color w:val="000000"/>
      <w:sz w:val="24"/>
      <w:szCs w:val="24"/>
      <w:u w:val="none"/>
    </w:rPr>
  </w:style>
  <w:style w:type="character" w:styleId="1034" w:customStyle="1">
    <w:name w:val="标题 字符1"/>
    <w:link w:val="701"/>
    <w:uiPriority w:val="10"/>
    <w:qFormat/>
    <w:rPr>
      <w:rFonts w:hint="eastAsia" w:ascii="等线 Light" w:hAnsi="等线 Light" w:eastAsia="等线 Light" w:cs="Times New Roman"/>
      <w:b/>
      <w:bCs/>
      <w:sz w:val="32"/>
      <w:szCs w:val="32"/>
    </w:rPr>
  </w:style>
  <w:style w:type="character" w:styleId="1035" w:customStyle="1">
    <w:name w:val="正文缩进 Char"/>
    <w:link w:val="701"/>
    <w:uiPriority w:val="0"/>
    <w:qFormat/>
    <w:rPr>
      <w:rFonts w:eastAsia="宋体"/>
      <w:sz w:val="21"/>
      <w:szCs w:val="24"/>
      <w:lang w:val="en-US" w:eastAsia="zh-CN" w:bidi="ar-SA"/>
    </w:rPr>
  </w:style>
  <w:style w:type="character" w:styleId="1036" w:customStyle="1">
    <w:name w:val="页眉 字符"/>
    <w:link w:val="701"/>
    <w:uiPriority w:val="99"/>
    <w:qFormat/>
    <w:rPr>
      <w:sz w:val="18"/>
      <w:szCs w:val="18"/>
    </w:rPr>
  </w:style>
  <w:style w:type="character" w:styleId="1037" w:customStyle="1">
    <w:name w:val="普通文字 Char Char1"/>
    <w:link w:val="701"/>
    <w:uiPriority w:val="0"/>
    <w:qFormat/>
    <w:rPr>
      <w:rFonts w:ascii="宋体" w:hAnsi="Courier New" w:eastAsia="宋体"/>
      <w:sz w:val="21"/>
      <w:lang w:val="en-US" w:eastAsia="zh-CN" w:bidi="ar-SA"/>
    </w:rPr>
  </w:style>
  <w:style w:type="character" w:styleId="1038" w:customStyle="1">
    <w:name w:val="Plain Text Char Char"/>
    <w:link w:val="701"/>
    <w:uiPriority w:val="0"/>
    <w:qFormat/>
    <w:rPr>
      <w:rFonts w:hint="eastAsia" w:ascii="宋体" w:hAnsi="Courier New" w:eastAsia="楷体_GB2312"/>
      <w:sz w:val="26"/>
    </w:rPr>
  </w:style>
  <w:style w:type="character" w:styleId="1039" w:customStyle="1">
    <w:name w:val="标题 Char"/>
    <w:link w:val="701"/>
    <w:uiPriority w:val="0"/>
    <w:qFormat/>
    <w:rPr>
      <w:rFonts w:ascii="Cambria" w:hAnsi="Cambria"/>
      <w:b/>
      <w:bCs/>
      <w:sz w:val="32"/>
      <w:szCs w:val="32"/>
    </w:rPr>
  </w:style>
  <w:style w:type="character" w:styleId="1040" w:customStyle="1">
    <w:name w:val="日期 字符1"/>
    <w:link w:val="701"/>
    <w:uiPriority w:val="99"/>
    <w:semiHidden/>
    <w:qFormat/>
    <w:rPr>
      <w:sz w:val="24"/>
      <w:szCs w:val="24"/>
    </w:rPr>
  </w:style>
  <w:style w:type="character" w:styleId="1041" w:customStyle="1">
    <w:name w:val="font01"/>
    <w:link w:val="701"/>
    <w:uiPriority w:val="0"/>
    <w:qFormat/>
    <w:rPr>
      <w:rFonts w:hint="eastAsia" w:ascii="宋体" w:hAnsi="宋体" w:eastAsia="宋体" w:cs="宋体"/>
      <w:color w:val="000000"/>
      <w:sz w:val="24"/>
      <w:szCs w:val="24"/>
      <w:u w:val="none"/>
    </w:rPr>
  </w:style>
  <w:style w:type="character" w:styleId="1042" w:customStyle="1">
    <w:name w:val="正文文本缩进 3 字符1"/>
    <w:link w:val="701"/>
    <w:uiPriority w:val="0"/>
    <w:qFormat/>
    <w:rPr>
      <w:sz w:val="16"/>
      <w:szCs w:val="16"/>
    </w:rPr>
  </w:style>
  <w:style w:type="character" w:styleId="1043" w:customStyle="1">
    <w:name w:val="正文文本 2 字符1"/>
    <w:link w:val="701"/>
    <w:uiPriority w:val="99"/>
    <w:semiHidden/>
    <w:qFormat/>
    <w:rPr>
      <w:sz w:val="24"/>
      <w:szCs w:val="24"/>
    </w:rPr>
  </w:style>
  <w:style w:type="character" w:styleId="1044" w:customStyle="1">
    <w:name w:val="标题 2 Char"/>
    <w:link w:val="701"/>
    <w:uiPriority w:val="0"/>
    <w:qFormat/>
    <w:rPr>
      <w:rFonts w:ascii="Cambria" w:hAnsi="Cambria" w:eastAsia="宋体" w:cs="Times New Roman"/>
      <w:b/>
      <w:bCs/>
      <w:sz w:val="32"/>
      <w:szCs w:val="32"/>
    </w:rPr>
  </w:style>
  <w:style w:type="character" w:styleId="1045" w:customStyle="1">
    <w:name w:val="样式1 Char Char"/>
    <w:link w:val="1046"/>
    <w:uiPriority w:val="0"/>
    <w:qFormat/>
    <w:rPr>
      <w:rFonts w:ascii="Arial" w:hAnsi="Arial"/>
      <w:sz w:val="21"/>
      <w:szCs w:val="24"/>
    </w:rPr>
  </w:style>
  <w:style w:type="paragraph" w:styleId="1046" w:customStyle="1">
    <w:name w:val="样式1"/>
    <w:basedOn w:val="701"/>
    <w:link w:val="1045"/>
    <w:uiPriority w:val="0"/>
    <w:qFormat/>
    <w:pPr>
      <w:contextualSpacing/>
      <w:ind w:firstLine="200"/>
      <w:jc w:val="left"/>
      <w:spacing w:line="360" w:lineRule="exact"/>
    </w:pPr>
    <w:rPr>
      <w:rFonts w:ascii="Arial" w:hAnsi="Arial"/>
      <w:szCs w:val="24"/>
      <w:lang w:val="en-US" w:eastAsia="en-US"/>
    </w:rPr>
  </w:style>
  <w:style w:type="character" w:styleId="1047" w:customStyle="1">
    <w:name w:val="表格 Char"/>
    <w:link w:val="1048"/>
    <w:uiPriority w:val="0"/>
    <w:qFormat/>
    <w:rPr>
      <w:rFonts w:ascii="仿宋" w:hAnsi="仿宋" w:eastAsia="仿宋"/>
      <w:sz w:val="21"/>
      <w:szCs w:val="22"/>
      <w:lang w:val="en-US" w:eastAsia="zh-CN" w:bidi="ar-SA"/>
    </w:rPr>
  </w:style>
  <w:style w:type="paragraph" w:styleId="1048" w:customStyle="1">
    <w:name w:val="表格"/>
    <w:link w:val="1047"/>
    <w:uiPriority w:val="0"/>
    <w:qFormat/>
    <w:pPr>
      <w:jc w:val="center"/>
    </w:pPr>
    <w:rPr>
      <w:rFonts w:hint="default" w:ascii="仿宋" w:hAnsi="仿宋" w:eastAsia="仿宋" w:cs="Times New Roman"/>
      <w:sz w:val="21"/>
      <w:szCs w:val="22"/>
      <w:lang w:val="en-US" w:eastAsia="zh-CN" w:bidi="ar-SA"/>
    </w:rPr>
  </w:style>
  <w:style w:type="character" w:styleId="1049" w:customStyle="1">
    <w:name w:val="页脚 Char"/>
    <w:link w:val="701"/>
    <w:uiPriority w:val="99"/>
    <w:qFormat/>
    <w:rPr>
      <w:sz w:val="18"/>
      <w:szCs w:val="18"/>
    </w:rPr>
  </w:style>
  <w:style w:type="character" w:styleId="1050" w:customStyle="1">
    <w:name w:val="标题 5 Char"/>
    <w:link w:val="701"/>
    <w:uiPriority w:val="0"/>
    <w:qFormat/>
    <w:rPr>
      <w:rFonts w:ascii="宋体" w:hAnsi="宋体" w:eastAsia="宋体"/>
      <w:b/>
      <w:sz w:val="28"/>
    </w:rPr>
  </w:style>
  <w:style w:type="character" w:styleId="1051" w:customStyle="1">
    <w:name w:val="纯文本 Char2"/>
    <w:link w:val="701"/>
    <w:uiPriority w:val="99"/>
    <w:semiHidden/>
    <w:qFormat/>
    <w:rPr>
      <w:rFonts w:hint="eastAsia" w:ascii="宋体" w:hAnsi="Courier New" w:eastAsia="宋体" w:cs="Courier New"/>
      <w:sz w:val="21"/>
      <w:szCs w:val="21"/>
    </w:rPr>
  </w:style>
  <w:style w:type="character" w:styleId="1052" w:customStyle="1">
    <w:name w:val="批注框文本 字符1"/>
    <w:link w:val="701"/>
    <w:uiPriority w:val="99"/>
    <w:semiHidden/>
    <w:qFormat/>
    <w:rPr>
      <w:sz w:val="18"/>
      <w:szCs w:val="18"/>
    </w:rPr>
  </w:style>
  <w:style w:type="character" w:styleId="1053" w:customStyle="1">
    <w:name w:val="文档结构图 字符1"/>
    <w:link w:val="701"/>
    <w:uiPriority w:val="99"/>
    <w:semiHidden/>
    <w:qFormat/>
    <w:rPr>
      <w:rFonts w:hint="eastAsia" w:ascii="Microsoft YaHei UI" w:hAnsi="Microsoft YaHei UI" w:eastAsia="Microsoft YaHei UI"/>
      <w:sz w:val="18"/>
      <w:szCs w:val="18"/>
    </w:rPr>
  </w:style>
  <w:style w:type="character" w:styleId="1054" w:customStyle="1">
    <w:name w:val="列出段落 Char"/>
    <w:link w:val="1055"/>
    <w:uiPriority w:val="0"/>
    <w:qFormat/>
    <w:rPr>
      <w:sz w:val="21"/>
      <w:szCs w:val="24"/>
    </w:rPr>
  </w:style>
  <w:style w:type="paragraph" w:styleId="1055" w:customStyle="1">
    <w:name w:val="_Style 235"/>
    <w:basedOn w:val="701"/>
    <w:next w:val="982"/>
    <w:link w:val="1054"/>
    <w:uiPriority w:val="0"/>
    <w:qFormat/>
    <w:pPr>
      <w:contextualSpacing/>
      <w:ind w:firstLine="420"/>
      <w:jc w:val="left"/>
      <w:spacing w:line="360" w:lineRule="auto"/>
    </w:pPr>
    <w:rPr>
      <w:szCs w:val="24"/>
      <w:lang w:val="en-US" w:eastAsia="en-US"/>
    </w:rPr>
  </w:style>
  <w:style w:type="character" w:styleId="1056" w:customStyle="1">
    <w:name w:val="unnamed51"/>
    <w:link w:val="701"/>
    <w:uiPriority w:val="0"/>
    <w:qFormat/>
    <w:rPr>
      <w:sz w:val="22"/>
      <w:szCs w:val="22"/>
    </w:rPr>
  </w:style>
  <w:style w:type="character" w:styleId="1057" w:customStyle="1">
    <w:name w:val="批注主题 字符"/>
    <w:link w:val="701"/>
    <w:uiPriority w:val="0"/>
    <w:qFormat/>
    <w:rPr>
      <w:b/>
      <w:bCs/>
      <w:sz w:val="21"/>
      <w:szCs w:val="22"/>
    </w:rPr>
  </w:style>
  <w:style w:type="character" w:styleId="1058" w:customStyle="1">
    <w:name w:val="标题 1 Char"/>
    <w:link w:val="701"/>
    <w:uiPriority w:val="0"/>
    <w:qFormat/>
    <w:rPr>
      <w:rFonts w:ascii="宋体" w:hAnsi="宋体"/>
      <w:b/>
      <w:color w:val="000000"/>
      <w:sz w:val="36"/>
      <w:szCs w:val="24"/>
    </w:rPr>
  </w:style>
  <w:style w:type="character" w:styleId="1059" w:customStyle="1">
    <w:name w:val="标题 7 字符"/>
    <w:link w:val="701"/>
    <w:uiPriority w:val="9"/>
    <w:semiHidden/>
    <w:qFormat/>
    <w:rPr>
      <w:b/>
      <w:bCs/>
      <w:sz w:val="24"/>
      <w:szCs w:val="24"/>
    </w:rPr>
  </w:style>
  <w:style w:type="character" w:styleId="1060" w:customStyle="1">
    <w:name w:val="脚注文本 字符"/>
    <w:link w:val="701"/>
    <w:uiPriority w:val="99"/>
    <w:semiHidden/>
    <w:qFormat/>
    <w:rPr>
      <w:sz w:val="18"/>
      <w:szCs w:val="18"/>
    </w:rPr>
  </w:style>
  <w:style w:type="paragraph" w:styleId="1061" w:customStyle="1">
    <w:name w:val="正文－恩普"/>
    <w:basedOn w:val="896"/>
    <w:uiPriority w:val="0"/>
    <w:qFormat/>
    <w:pPr>
      <w:contextualSpacing/>
      <w:ind w:firstLine="480"/>
      <w:spacing w:after="156" w:line="360" w:lineRule="auto"/>
      <w:widowControl/>
    </w:pPr>
    <w:rPr>
      <w:rFonts w:ascii="Times New Roman" w:hAnsi="Times New Roman" w:eastAsia="宋体"/>
    </w:rPr>
  </w:style>
  <w:style w:type="paragraph" w:styleId="1062" w:customStyle="1">
    <w:name w:val="xl73"/>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3" w:customStyle="1">
    <w:name w:val="1"/>
    <w:basedOn w:val="701"/>
    <w:next w:val="945"/>
    <w:uiPriority w:val="0"/>
    <w:qFormat/>
    <w:pPr>
      <w:contextualSpacing/>
      <w:ind w:firstLine="480"/>
      <w:jc w:val="left"/>
      <w:spacing w:line="440" w:lineRule="atLeast"/>
      <w:widowControl/>
    </w:pPr>
    <w:rPr>
      <w:rFonts w:ascii="宋体" w:hAnsi="宋体"/>
      <w:sz w:val="24"/>
      <w:szCs w:val="20"/>
    </w:rPr>
  </w:style>
  <w:style w:type="paragraph" w:styleId="1064" w:customStyle="1">
    <w:name w:val="xl89"/>
    <w:basedOn w:val="70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5" w:customStyle="1">
    <w:name w:val="xl80"/>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6" w:customStyle="1">
    <w:name w:val="正文1"/>
    <w:basedOn w:val="1009"/>
    <w:next w:val="701"/>
    <w:uiPriority w:val="0"/>
    <w:qFormat/>
    <w:pPr>
      <w:ind w:left="420" w:firstLine="527"/>
      <w:spacing w:before="120" w:line="360" w:lineRule="auto"/>
    </w:pPr>
    <w:rPr>
      <w:rFonts w:ascii="宋体" w:hAnsi="宋体"/>
      <w:sz w:val="24"/>
      <w:szCs w:val="20"/>
    </w:rPr>
  </w:style>
  <w:style w:type="paragraph" w:styleId="1067" w:customStyle="1">
    <w:name w:val="NormalIndent1"/>
    <w:uiPriority w:val="0"/>
    <w:qFormat/>
    <w:pPr>
      <w:ind w:firstLine="200"/>
      <w:jc w:val="both"/>
      <w:spacing w:after="160" w:line="259" w:lineRule="auto"/>
    </w:pPr>
    <w:rPr>
      <w:rFonts w:hint="default" w:ascii="Times New Roman" w:hAnsi="Times New Roman" w:eastAsia="宋体" w:cs="Times New Roman"/>
      <w:sz w:val="21"/>
      <w:szCs w:val="24"/>
      <w:lang w:val="en-US" w:eastAsia="zh-CN" w:bidi="ar-SA"/>
    </w:rPr>
  </w:style>
  <w:style w:type="paragraph" w:styleId="1068" w:customStyle="1">
    <w:name w:val="et4"/>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70" w:customStyle="1">
    <w:name w:val="xl96"/>
    <w:basedOn w:val="70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71" w:customStyle="1">
    <w:name w:val="纯文本3"/>
    <w:basedOn w:val="701"/>
    <w:uiPriority w:val="0"/>
    <w:qFormat/>
    <w:pPr>
      <w:jc w:val="left"/>
      <w:widowControl/>
    </w:pPr>
    <w:rPr>
      <w:rFonts w:ascii="宋体" w:hAnsi="Courier New" w:eastAsia="楷体_GB2312"/>
      <w:sz w:val="26"/>
      <w:szCs w:val="20"/>
    </w:rPr>
  </w:style>
  <w:style w:type="paragraph" w:styleId="1072">
    <w:name w:val="List Paragraph"/>
    <w:basedOn w:val="701"/>
    <w:uiPriority w:val="34"/>
    <w:qFormat/>
    <w:pPr>
      <w:ind w:firstLine="420"/>
    </w:pPr>
  </w:style>
  <w:style w:type="paragraph" w:styleId="1073" w:customStyle="1">
    <w:name w:val="xl64"/>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4" w:customStyle="1">
    <w:name w:val="Char Char2"/>
    <w:basedOn w:val="913"/>
    <w:uiPriority w:val="0"/>
    <w:qFormat/>
    <w:pPr>
      <w:spacing w:line="360" w:lineRule="auto"/>
    </w:pPr>
    <w:rPr>
      <w:rFonts w:ascii="等线" w:hAnsi="等线" w:eastAsia="等线"/>
    </w:rPr>
  </w:style>
  <w:style w:type="paragraph" w:styleId="1075" w:customStyle="1">
    <w:name w:val=" Char4"/>
    <w:basedOn w:val="896"/>
    <w:uiPriority w:val="0"/>
    <w:qFormat/>
    <w:pPr>
      <w:contextualSpacing/>
      <w:ind w:firstLine="480"/>
      <w:spacing w:after="156" w:line="360" w:lineRule="auto"/>
      <w:widowControl/>
    </w:pPr>
    <w:rPr>
      <w:rFonts w:ascii="Times New Roman" w:hAnsi="Times New Roman" w:eastAsia="宋体"/>
      <w:sz w:val="21"/>
      <w:szCs w:val="24"/>
    </w:rPr>
  </w:style>
  <w:style w:type="paragraph" w:styleId="1076" w:customStyle="1">
    <w:name w:val="修订"/>
    <w:uiPriority w:val="99"/>
    <w:semiHidden/>
    <w:qFormat/>
    <w:rPr>
      <w:rFonts w:hint="default" w:ascii="Times New Roman" w:hAnsi="Times New Roman" w:eastAsia="宋体" w:cs="Times New Roman"/>
      <w:sz w:val="21"/>
      <w:szCs w:val="22"/>
      <w:lang w:val="en-US" w:eastAsia="zh-CN" w:bidi="ar-SA"/>
    </w:rPr>
  </w:style>
  <w:style w:type="paragraph" w:styleId="1077" w:customStyle="1">
    <w:name w:val="xl75"/>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8" w:customStyle="1">
    <w:name w:val="Char Char Char Char Char Char Char Char Char1 Char"/>
    <w:basedOn w:val="913"/>
    <w:uiPriority w:val="0"/>
    <w:qFormat/>
    <w:pPr>
      <w:jc w:val="both"/>
      <w:spacing w:line="360" w:lineRule="auto"/>
      <w:widowControl w:val="off"/>
    </w:pPr>
    <w:rPr>
      <w:rFonts w:ascii="Tahoma" w:hAnsi="Tahoma"/>
    </w:rPr>
  </w:style>
  <w:style w:type="paragraph" w:styleId="1079" w:customStyle="1">
    <w:name w:val="Char Char Char Char Char Char Char Char Char Char"/>
    <w:basedOn w:val="701"/>
    <w:uiPriority w:val="0"/>
    <w:qFormat/>
    <w:pPr>
      <w:numPr>
        <w:ilvl w:val="0"/>
        <w:numId w:val="2"/>
      </w:numPr>
      <w:tabs>
        <w:tab w:val="left" w:pos="360" w:leader="none"/>
        <w:tab w:val="left" w:pos="960" w:leader="none"/>
      </w:tabs>
    </w:pPr>
    <w:rPr>
      <w:rFonts w:ascii="Times New Roman" w:hAnsi="Times New Roman"/>
      <w:sz w:val="24"/>
      <w:szCs w:val="24"/>
    </w:rPr>
  </w:style>
  <w:style w:type="paragraph" w:styleId="1080" w:customStyle="1">
    <w:name w:val="xl91"/>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1" w:customStyle="1">
    <w:name w:val="xl88"/>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2" w:customStyle="1">
    <w:name w:val="xl94"/>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3" w:customStyle="1">
    <w:name w:val="默认段落字体 Para Char"/>
    <w:basedOn w:val="701"/>
    <w:uiPriority w:val="0"/>
    <w:qFormat/>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4" w:customStyle="1">
    <w:name w:val="Plain Text1"/>
    <w:basedOn w:val="701"/>
    <w:uiPriority w:val="0"/>
    <w:qFormat/>
    <w:rPr>
      <w:rFonts w:ascii="宋体" w:hAnsi="Courier New" w:eastAsia="楷体_GB2312"/>
      <w:sz w:val="26"/>
      <w:szCs w:val="20"/>
    </w:rPr>
  </w:style>
  <w:style w:type="paragraph" w:styleId="1085" w:customStyle="1">
    <w:name w:val="正文2"/>
    <w:basedOn w:val="701"/>
    <w:uiPriority w:val="0"/>
    <w:qFormat/>
    <w:pPr>
      <w:ind w:firstLine="200"/>
      <w:jc w:val="left"/>
      <w:spacing w:after="160" w:line="360" w:lineRule="auto"/>
      <w:widowControl/>
    </w:pPr>
    <w:rPr>
      <w:rFonts w:ascii="Verdana" w:hAnsi="Verdana" w:eastAsia="黑体"/>
      <w:szCs w:val="20"/>
      <w:lang w:eastAsia="en-US"/>
    </w:rPr>
  </w:style>
  <w:style w:type="paragraph" w:styleId="1086" w:customStyle="1">
    <w:name w:val="xl99"/>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7" w:customStyle="1">
    <w:name w:val="Char Char1 Char Char Char Char Char Char Char"/>
    <w:basedOn w:val="701"/>
    <w:uiPriority w:val="0"/>
    <w:qFormat/>
    <w:rPr>
      <w:rFonts w:ascii="Tahoma" w:hAnsi="Tahoma" w:eastAsia="等线"/>
      <w:sz w:val="24"/>
      <w:szCs w:val="20"/>
    </w:rPr>
  </w:style>
  <w:style w:type="paragraph" w:styleId="1088"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089" w:customStyle="1">
    <w:name w:val="_Style 79"/>
    <w:basedOn w:val="701"/>
    <w:uiPriority w:val="0"/>
    <w:qFormat/>
    <w:pPr>
      <w:spacing w:after="160" w:line="240" w:lineRule="exact"/>
    </w:pPr>
    <w:rPr>
      <w:rFonts w:ascii="Times New Roman" w:hAnsi="Times New Roman"/>
      <w:szCs w:val="24"/>
    </w:rPr>
  </w:style>
  <w:style w:type="paragraph" w:styleId="1090" w:customStyle="1">
    <w:name w:val="xl81"/>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91" w:customStyle="1">
    <w:name w:val="xl74"/>
    <w:basedOn w:val="701"/>
    <w:uiPriority w:val="0"/>
    <w:qFormat/>
    <w:pPr>
      <w:jc w:val="left"/>
      <w:spacing w:before="100" w:beforeAutospacing="1" w:after="100" w:afterAutospacing="1"/>
      <w:widowControl/>
    </w:pPr>
    <w:rPr>
      <w:rFonts w:ascii="宋体" w:hAnsi="宋体" w:cs="宋体"/>
      <w:sz w:val="24"/>
      <w:szCs w:val="24"/>
    </w:rPr>
  </w:style>
  <w:style w:type="paragraph" w:styleId="1092" w:customStyle="1">
    <w:name w:val="font4"/>
    <w:basedOn w:val="701"/>
    <w:uiPriority w:val="0"/>
    <w:qFormat/>
    <w:pPr>
      <w:jc w:val="left"/>
      <w:spacing w:before="100" w:beforeAutospacing="1" w:after="100" w:afterAutospacing="1"/>
      <w:widowControl/>
    </w:pPr>
    <w:rPr>
      <w:rFonts w:ascii="宋体" w:hAnsi="宋体" w:cs="宋体"/>
      <w:color w:val="000000"/>
      <w:szCs w:val="21"/>
    </w:rPr>
  </w:style>
  <w:style w:type="paragraph" w:styleId="1093" w:customStyle="1">
    <w:name w:val="font5"/>
    <w:basedOn w:val="701"/>
    <w:uiPriority w:val="0"/>
    <w:qFormat/>
    <w:pPr>
      <w:jc w:val="left"/>
      <w:spacing w:before="100" w:beforeAutospacing="1" w:after="100" w:afterAutospacing="1"/>
      <w:widowControl/>
    </w:pPr>
    <w:rPr>
      <w:rFonts w:ascii="宋体" w:hAnsi="宋体" w:cs="宋体"/>
      <w:sz w:val="18"/>
      <w:szCs w:val="18"/>
    </w:rPr>
  </w:style>
  <w:style w:type="paragraph" w:styleId="1094" w:customStyle="1">
    <w:name w:val="xl102"/>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5" w:customStyle="1">
    <w:name w:val="xl71"/>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6"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97" w:customStyle="1">
    <w:name w:val="et7"/>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8" w:customStyle="1">
    <w:name w:val="xl76"/>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9" w:customStyle="1">
    <w:name w:val="xl65"/>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customStyle="1">
    <w:name w:val="xl70"/>
    <w:basedOn w:val="70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01" w:customStyle="1">
    <w:name w:val="xl97"/>
    <w:basedOn w:val="70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2" w:customStyle="1">
    <w:name w:val="题目 3"/>
    <w:next w:val="701"/>
    <w:uiPriority w:val="0"/>
    <w:qFormat/>
    <w:pPr>
      <w:keepNext/>
      <w:outlineLvl w:val="2"/>
    </w:pPr>
    <w:rPr>
      <w:rFonts w:hint="default" w:ascii="Helvetica" w:hAnsi="Helvetica" w:eastAsia="ヒラギノ角ゴ Pro W3" w:cs="Times New Roman"/>
      <w:b/>
      <w:color w:val="000000"/>
      <w:sz w:val="24"/>
      <w:lang w:val="en-US" w:eastAsia="zh-CN" w:bidi="ar-SA"/>
    </w:rPr>
  </w:style>
  <w:style w:type="paragraph" w:styleId="1103" w:customStyle="1">
    <w:name w:val="xl78"/>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a6"/>
    <w:basedOn w:val="701"/>
    <w:uiPriority w:val="0"/>
    <w:qFormat/>
    <w:pPr>
      <w:jc w:val="left"/>
      <w:spacing w:before="100" w:beforeAutospacing="1" w:after="100" w:afterAutospacing="1"/>
      <w:widowControl/>
    </w:pPr>
    <w:rPr>
      <w:rFonts w:ascii="宋体" w:hAnsi="宋体" w:cs="宋体"/>
      <w:sz w:val="24"/>
      <w:szCs w:val="24"/>
    </w:rPr>
  </w:style>
  <w:style w:type="paragraph" w:styleId="1105" w:customStyle="1">
    <w:name w:val="符号列表"/>
    <w:basedOn w:val="70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6" w:customStyle="1">
    <w:name w:val="普通文字"/>
    <w:basedOn w:val="701"/>
    <w:uiPriority w:val="0"/>
    <w:qFormat/>
    <w:pPr>
      <w:contextualSpacing/>
      <w:ind w:firstLine="419"/>
      <w:jc w:val="left"/>
      <w:spacing w:line="351" w:lineRule="atLeast"/>
      <w:widowControl/>
    </w:pPr>
    <w:rPr>
      <w:rFonts w:ascii="宋体" w:hAnsi="宋体"/>
      <w:color w:val="000000"/>
      <w:sz w:val="24"/>
      <w:szCs w:val="20"/>
    </w:rPr>
  </w:style>
  <w:style w:type="paragraph" w:styleId="1107" w:customStyle="1">
    <w:name w:val="font3"/>
    <w:basedOn w:val="701"/>
    <w:uiPriority w:val="0"/>
    <w:qFormat/>
    <w:pPr>
      <w:jc w:val="left"/>
      <w:spacing w:before="100" w:beforeAutospacing="1" w:after="100" w:afterAutospacing="1"/>
      <w:widowControl/>
    </w:pPr>
    <w:rPr>
      <w:rFonts w:cs="Calibri"/>
      <w:color w:val="000000"/>
      <w:szCs w:val="21"/>
    </w:rPr>
  </w:style>
  <w:style w:type="paragraph" w:styleId="1108" w:customStyle="1">
    <w:name w:val="msonormal"/>
    <w:basedOn w:val="701"/>
    <w:uiPriority w:val="0"/>
    <w:qFormat/>
    <w:pPr>
      <w:jc w:val="left"/>
      <w:spacing w:before="100" w:beforeAutospacing="1" w:after="100" w:afterAutospacing="1"/>
      <w:widowControl/>
    </w:pPr>
    <w:rPr>
      <w:rFonts w:ascii="宋体" w:hAnsi="宋体" w:cs="宋体"/>
      <w:sz w:val="24"/>
      <w:szCs w:val="24"/>
    </w:rPr>
  </w:style>
  <w:style w:type="paragraph" w:styleId="1109" w:customStyle="1">
    <w:name w:val="_Style 12"/>
    <w:basedOn w:val="913"/>
    <w:uiPriority w:val="0"/>
    <w:qFormat/>
    <w:pPr>
      <w:spacing w:line="360" w:lineRule="auto"/>
    </w:pPr>
  </w:style>
  <w:style w:type="paragraph" w:styleId="1110" w:customStyle="1">
    <w:name w:val="正文文字缩进 2"/>
    <w:basedOn w:val="70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11" w:customStyle="1">
    <w:name w:val="xl100"/>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2" w:customStyle="1">
    <w:name w:val="样式 样式 标题 3 + (符号) 宋体 四号 加粗 黑色 段前: 0 磅 段后: 0 磅 行距: 固定值 22 磅 + 段前:..."/>
    <w:basedOn w:val="70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3" w:customStyle="1">
    <w:name w:val="无间隔"/>
    <w:uiPriority w:val="1"/>
    <w:qFormat/>
    <w:pPr>
      <w:jc w:val="both"/>
      <w:spacing w:line="360" w:lineRule="auto"/>
      <w:widowControl w:val="off"/>
    </w:pPr>
    <w:rPr>
      <w:rFonts w:hint="default" w:ascii="Times New Roman" w:hAnsi="Times New Roman" w:eastAsia="宋体" w:cs="Times New Roman"/>
      <w:sz w:val="24"/>
      <w:szCs w:val="22"/>
      <w:lang w:val="en-US" w:eastAsia="zh-CN" w:bidi="ar-SA"/>
    </w:rPr>
  </w:style>
  <w:style w:type="paragraph" w:styleId="1114" w:customStyle="1">
    <w:name w:val=" Char1 Char Char Char"/>
    <w:basedOn w:val="701"/>
    <w:uiPriority w:val="0"/>
    <w:qFormat/>
    <w:pPr>
      <w:contextualSpacing/>
      <w:ind w:firstLine="200"/>
      <w:jc w:val="left"/>
      <w:spacing w:line="360" w:lineRule="auto"/>
    </w:pPr>
    <w:rPr>
      <w:rFonts w:ascii="宋体" w:hAnsi="宋体"/>
      <w:sz w:val="24"/>
      <w:szCs w:val="20"/>
    </w:rPr>
  </w:style>
  <w:style w:type="paragraph" w:styleId="1115" w:customStyle="1">
    <w:name w:val="_Style 3"/>
    <w:basedOn w:val="701"/>
    <w:uiPriority w:val="0"/>
    <w:qFormat/>
    <w:pPr>
      <w:numPr>
        <w:ilvl w:val="0"/>
        <w:numId w:val="1"/>
      </w:numPr>
      <w:tabs>
        <w:tab w:val="left" w:pos="540" w:leader="none"/>
      </w:tabs>
    </w:pPr>
    <w:rPr>
      <w:rFonts w:ascii="Times New Roman" w:hAnsi="Times New Roman"/>
      <w:sz w:val="24"/>
      <w:szCs w:val="24"/>
    </w:rPr>
  </w:style>
  <w:style w:type="paragraph" w:styleId="1116" w:customStyle="1">
    <w:name w:val="正文段"/>
    <w:basedOn w:val="701"/>
    <w:uiPriority w:val="0"/>
    <w:qFormat/>
    <w:pPr>
      <w:contextualSpacing/>
      <w:ind w:firstLine="200"/>
      <w:jc w:val="left"/>
      <w:spacing w:after="50" w:line="360" w:lineRule="auto"/>
      <w:widowControl/>
    </w:pPr>
    <w:rPr>
      <w:rFonts w:ascii="宋体" w:hAnsi="宋体"/>
      <w:sz w:val="24"/>
      <w:szCs w:val="20"/>
    </w:rPr>
  </w:style>
  <w:style w:type="paragraph" w:styleId="1117" w:customStyle="1">
    <w:name w:val="纯文本1"/>
    <w:basedOn w:val="701"/>
    <w:uiPriority w:val="99"/>
    <w:qFormat/>
    <w:rPr>
      <w:rFonts w:ascii="宋体" w:hAnsi="Courier New" w:eastAsia="楷体_GB2312"/>
      <w:sz w:val="28"/>
      <w:szCs w:val="20"/>
    </w:rPr>
  </w:style>
  <w:style w:type="paragraph" w:styleId="1118" w:customStyle="1">
    <w:name w:val="xl67"/>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9" w:customStyle="1">
    <w:name w:val="xl6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0" w:customStyle="1">
    <w:name w:val=" Char Char Char"/>
    <w:basedOn w:val="701"/>
    <w:uiPriority w:val="0"/>
    <w:qFormat/>
    <w:pPr>
      <w:contextualSpacing/>
      <w:ind w:firstLine="200"/>
      <w:jc w:val="left"/>
      <w:spacing w:line="360" w:lineRule="auto"/>
    </w:pPr>
    <w:rPr>
      <w:rFonts w:ascii="仿宋_GB2312" w:hAnsi="宋体" w:eastAsia="仿宋_GB2312"/>
      <w:b/>
      <w:sz w:val="32"/>
      <w:szCs w:val="32"/>
    </w:rPr>
  </w:style>
  <w:style w:type="paragraph" w:styleId="1121" w:customStyle="1">
    <w:name w:val="font0"/>
    <w:basedOn w:val="70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2" w:customStyle="1">
    <w:name w:val="xl87"/>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3" w:customStyle="1">
    <w:name w:val=" Char1 Char Char Char Char Char Char"/>
    <w:basedOn w:val="701"/>
    <w:uiPriority w:val="0"/>
    <w:qFormat/>
    <w:pPr>
      <w:contextualSpacing/>
      <w:ind w:firstLine="200"/>
      <w:jc w:val="left"/>
      <w:spacing w:line="360" w:lineRule="auto"/>
    </w:pPr>
    <w:rPr>
      <w:rFonts w:ascii="仿宋_GB2312" w:hAnsi="宋体" w:eastAsia="仿宋_GB2312"/>
      <w:b/>
      <w:sz w:val="32"/>
      <w:szCs w:val="32"/>
    </w:rPr>
  </w:style>
  <w:style w:type="paragraph" w:styleId="1124" w:customStyle="1">
    <w:name w:val="xl8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5" w:customStyle="1">
    <w:name w:val="xl82"/>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6"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127" w:customStyle="1">
    <w:name w:val="et6"/>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8" w:customStyle="1">
    <w:name w:val="xl104"/>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9" w:customStyle="1">
    <w:name w:val=" Char Char Char Char Char Char"/>
    <w:basedOn w:val="701"/>
    <w:uiPriority w:val="0"/>
    <w:qFormat/>
    <w:pPr>
      <w:contextualSpacing/>
      <w:ind w:firstLine="200"/>
      <w:jc w:val="left"/>
      <w:spacing w:line="360" w:lineRule="auto"/>
    </w:pPr>
    <w:rPr>
      <w:rFonts w:ascii="Tahoma" w:hAnsi="Tahoma"/>
      <w:sz w:val="24"/>
      <w:szCs w:val="20"/>
    </w:rPr>
  </w:style>
  <w:style w:type="paragraph" w:styleId="1130"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131" w:customStyle="1">
    <w:name w:val="Char1 Char Char Char"/>
    <w:basedOn w:val="701"/>
    <w:uiPriority w:val="0"/>
    <w:qFormat/>
    <w:rPr>
      <w:rFonts w:ascii="Times New Roman" w:hAnsi="Times New Roman"/>
      <w:szCs w:val="24"/>
    </w:rPr>
  </w:style>
  <w:style w:type="paragraph" w:styleId="1132" w:customStyle="1">
    <w:name w:val="xl72"/>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3" w:customStyle="1">
    <w:name w:val="纯文本2"/>
    <w:basedOn w:val="701"/>
    <w:uiPriority w:val="0"/>
    <w:qFormat/>
    <w:pPr>
      <w:jc w:val="left"/>
      <w:widowControl/>
    </w:pPr>
    <w:rPr>
      <w:rFonts w:ascii="宋体" w:hAnsi="Courier New" w:eastAsia="楷体_GB2312"/>
      <w:sz w:val="26"/>
      <w:szCs w:val="20"/>
    </w:rPr>
  </w:style>
  <w:style w:type="paragraph" w:styleId="1134" w:customStyle="1">
    <w:name w:val="xl69"/>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5" w:customStyle="1">
    <w:name w:val="et8"/>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6" w:customStyle="1">
    <w:name w:val="xl90"/>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7" w:customStyle="1">
    <w:name w:val="_Style 26"/>
    <w:basedOn w:val="913"/>
    <w:uiPriority w:val="0"/>
    <w:qFormat/>
    <w:pPr>
      <w:spacing w:line="360" w:lineRule="auto"/>
    </w:pPr>
  </w:style>
  <w:style w:type="paragraph" w:styleId="1138" w:customStyle="1">
    <w:name w:val="xl77"/>
    <w:basedOn w:val="7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9" w:customStyle="1">
    <w:name w:val="xl101"/>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40" w:customStyle="1">
    <w:name w:val="Char"/>
    <w:basedOn w:val="913"/>
    <w:uiPriority w:val="0"/>
    <w:qFormat/>
    <w:pPr>
      <w:jc w:val="both"/>
      <w:spacing w:line="360" w:lineRule="auto"/>
      <w:widowControl w:val="off"/>
    </w:pPr>
    <w:rPr>
      <w:sz w:val="21"/>
    </w:rPr>
  </w:style>
  <w:style w:type="paragraph" w:styleId="1141" w:customStyle="1">
    <w:name w:val="正文文字缩进 3"/>
    <w:basedOn w:val="70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42" w:customStyle="1">
    <w:name w:val="纯文本5"/>
    <w:basedOn w:val="701"/>
    <w:uiPriority w:val="0"/>
    <w:qFormat/>
    <w:rPr>
      <w:rFonts w:ascii="宋体" w:hAnsi="Courier New" w:eastAsia="楷体_GB2312"/>
      <w:sz w:val="26"/>
      <w:szCs w:val="20"/>
      <w:lang w:val="zh-CN"/>
    </w:rPr>
  </w:style>
  <w:style w:type="paragraph" w:styleId="1143" w:customStyle="1">
    <w:name w:val="xl98"/>
    <w:basedOn w:val="70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4" w:customStyle="1">
    <w:name w:val=" Char"/>
    <w:basedOn w:val="70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xl9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6" w:customStyle="1">
    <w:name w:val="内文正文"/>
    <w:basedOn w:val="925"/>
    <w:uiPriority w:val="0"/>
    <w:qFormat/>
    <w:pPr>
      <w:contextualSpacing/>
      <w:ind w:firstLine="200"/>
      <w:spacing w:line="400" w:lineRule="exact"/>
      <w:widowControl w:val="off"/>
    </w:pPr>
    <w:rPr>
      <w:rFonts w:ascii="Arial" w:hAnsi="Arial" w:eastAsia="宋体" w:cs="Courier New"/>
      <w:color w:val="000000"/>
      <w:sz w:val="21"/>
      <w:szCs w:val="21"/>
    </w:rPr>
  </w:style>
  <w:style w:type="paragraph" w:styleId="1147" w:customStyle="1">
    <w:name w:val="UserStyle_0"/>
    <w:uiPriority w:val="0"/>
    <w:qFormat/>
    <w:pPr>
      <w:jc w:val="both"/>
      <w:spacing w:after="160" w:line="259" w:lineRule="auto"/>
    </w:pPr>
    <w:rPr>
      <w:rFonts w:hint="default" w:ascii="Arial" w:hAnsi="Arial" w:eastAsia="宋体" w:cs="Times New Roman"/>
      <w:sz w:val="21"/>
      <w:szCs w:val="21"/>
      <w:lang w:val="zh-CN" w:eastAsia="zh-CN" w:bidi="ar-SA"/>
    </w:rPr>
  </w:style>
  <w:style w:type="paragraph" w:styleId="1148" w:customStyle="1">
    <w:name w:val="xl79"/>
    <w:basedOn w:val="70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9" w:customStyle="1">
    <w:name w:val="Char1"/>
    <w:basedOn w:val="701"/>
    <w:uiPriority w:val="0"/>
    <w:qFormat/>
    <w:rPr>
      <w:rFonts w:ascii="Tahoma" w:hAnsi="Tahoma"/>
      <w:sz w:val="24"/>
      <w:szCs w:val="20"/>
    </w:rPr>
  </w:style>
  <w:style w:type="paragraph" w:styleId="1150" w:customStyle="1">
    <w:name w:val="_Style 107"/>
    <w:next w:val="701"/>
    <w:uiPriority w:val="0"/>
    <w:qFormat/>
    <w:rPr>
      <w:rFonts w:hint="default" w:ascii="Times New Roman" w:hAnsi="Times New Roman" w:eastAsia="宋体" w:cs="Times New Roman"/>
      <w:sz w:val="24"/>
      <w:szCs w:val="24"/>
      <w:lang w:val="en-US" w:eastAsia="zh-CN" w:bidi="ar-SA"/>
    </w:rPr>
  </w:style>
  <w:style w:type="paragraph" w:styleId="1151" w:customStyle="1">
    <w:name w:val="正文格式（宋体、12号、间距1.5）"/>
    <w:uiPriority w:val="0"/>
    <w:qFormat/>
    <w:pPr>
      <w:ind w:firstLine="496"/>
      <w:spacing w:line="360" w:lineRule="auto"/>
      <w:widowControl w:val="off"/>
    </w:pPr>
    <w:rPr>
      <w:rFonts w:hint="default" w:ascii="宋体" w:hAnsi="宋体" w:eastAsia="ヒラギノ角ゴ Pro W3" w:cs="Times New Roman"/>
      <w:color w:val="000000"/>
      <w:sz w:val="24"/>
      <w:lang w:val="en-US" w:eastAsia="zh-CN" w:bidi="ar-SA"/>
    </w:rPr>
  </w:style>
  <w:style w:type="paragraph" w:styleId="1152" w:customStyle="1">
    <w:name w:val="Char Char Char Char"/>
    <w:basedOn w:val="913"/>
    <w:uiPriority w:val="0"/>
    <w:qFormat/>
    <w:pPr>
      <w:jc w:val="both"/>
      <w:spacing w:line="360" w:lineRule="auto"/>
      <w:widowControl w:val="off"/>
    </w:pPr>
    <w:rPr>
      <w:szCs w:val="20"/>
    </w:rPr>
  </w:style>
  <w:style w:type="paragraph" w:styleId="1153" w:customStyle="1">
    <w:name w:val="xl85"/>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4" w:customStyle="1">
    <w:name w:val=" Char2"/>
    <w:basedOn w:val="70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font2"/>
    <w:basedOn w:val="70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6" w:customStyle="1">
    <w:name w:val="Char Char Char1 Char Char Char Char"/>
    <w:basedOn w:val="701"/>
    <w:uiPriority w:val="0"/>
    <w:qFormat/>
    <w:pPr>
      <w:jc w:val="left"/>
      <w:spacing w:after="160" w:line="240" w:lineRule="exact"/>
      <w:widowControl/>
    </w:pPr>
    <w:rPr>
      <w:rFonts w:ascii="Times New Roman" w:hAnsi="Times New Roman"/>
      <w:sz w:val="24"/>
      <w:szCs w:val="24"/>
    </w:rPr>
  </w:style>
  <w:style w:type="paragraph" w:styleId="1157" w:customStyle="1">
    <w:name w:val="_Style 49"/>
    <w:basedOn w:val="913"/>
    <w:uiPriority w:val="0"/>
    <w:qFormat/>
    <w:pPr>
      <w:spacing w:line="360" w:lineRule="auto"/>
    </w:pPr>
  </w:style>
  <w:style w:type="paragraph" w:styleId="1158" w:customStyle="1">
    <w:name w:val="Heading21"/>
    <w:next w:val="701"/>
    <w:uiPriority w:val="0"/>
    <w:qFormat/>
    <w:pPr>
      <w:jc w:val="both"/>
      <w:keepLines/>
      <w:keepNext/>
      <w:spacing w:before="260" w:after="260" w:line="415" w:lineRule="auto"/>
    </w:pPr>
    <w:rPr>
      <w:rFonts w:hint="default" w:ascii="Arial" w:hAnsi="Arial" w:eastAsia="黑体" w:cs="Times New Roman"/>
      <w:b/>
      <w:bCs/>
      <w:sz w:val="32"/>
      <w:szCs w:val="32"/>
      <w:lang w:val="en-US" w:eastAsia="zh-CN" w:bidi="ar-SA"/>
    </w:rPr>
  </w:style>
  <w:style w:type="paragraph" w:styleId="1159" w:customStyle="1">
    <w:name w:val="H-TextFormat"/>
    <w:uiPriority w:val="0"/>
    <w:qFormat/>
    <w:rPr>
      <w:rFonts w:hint="default" w:ascii="Arial" w:hAnsi="Arial" w:eastAsia="宋体" w:cs="Times New Roman"/>
      <w:sz w:val="22"/>
      <w:lang w:val="en-GB" w:eastAsia="en-US" w:bidi="ar-SA"/>
    </w:rPr>
  </w:style>
  <w:style w:type="paragraph" w:styleId="1160" w:customStyle="1">
    <w:name w:val="p0"/>
    <w:basedOn w:val="701"/>
    <w:uiPriority w:val="0"/>
    <w:qFormat/>
    <w:pPr>
      <w:jc w:val="left"/>
      <w:widowControl/>
    </w:pPr>
    <w:rPr>
      <w:rFonts w:ascii="Times New Roman" w:hAnsi="Times New Roman"/>
      <w:sz w:val="24"/>
      <w:szCs w:val="24"/>
    </w:rPr>
  </w:style>
  <w:style w:type="paragraph" w:styleId="1161" w:customStyle="1">
    <w:name w:val="xl92"/>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2" w:customStyle="1">
    <w:name w:val="Table Text"/>
    <w:basedOn w:val="701"/>
    <w:uiPriority w:val="0"/>
    <w:semiHidden/>
    <w:qFormat/>
    <w:rPr>
      <w:rFonts w:ascii="宋体" w:hAnsi="宋体" w:eastAsia="宋体" w:cs="宋体"/>
      <w:sz w:val="18"/>
      <w:szCs w:val="18"/>
      <w:lang w:val="en-US" w:eastAsia="en-US" w:bidi="ar-SA"/>
    </w:rPr>
  </w:style>
  <w:style w:type="paragraph" w:styleId="1163" w:customStyle="1">
    <w:name w:val="et5"/>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4" w:customStyle="1">
    <w:name w:val="xl103"/>
    <w:basedOn w:val="70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5" w:customStyle="1">
    <w:name w:val="样式4"/>
    <w:basedOn w:val="933"/>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6" w:customStyle="1">
    <w:name w:val="xl84"/>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7" w:customStyle="1">
    <w:name w:val="p18"/>
    <w:basedOn w:val="701"/>
    <w:uiPriority w:val="0"/>
    <w:qFormat/>
    <w:pPr>
      <w:ind w:firstLine="420"/>
      <w:jc w:val="left"/>
      <w:widowControl/>
    </w:pPr>
    <w:rPr>
      <w:rFonts w:ascii="Times New Roman" w:hAnsi="Times New Roman"/>
      <w:sz w:val="24"/>
      <w:szCs w:val="24"/>
    </w:rPr>
  </w:style>
  <w:style w:type="paragraph" w:styleId="1168" w:customStyle="1">
    <w:name w:val="UserStyle_1"/>
    <w:next w:val="1169"/>
    <w:uiPriority w:val="0"/>
    <w:qFormat/>
    <w:pPr>
      <w:ind w:firstLine="420"/>
      <w:jc w:val="both"/>
    </w:pPr>
    <w:rPr>
      <w:rFonts w:hint="default" w:ascii="Times New Roman" w:hAnsi="Times New Roman" w:eastAsia="宋体" w:cs="Times New Roman"/>
      <w:sz w:val="21"/>
      <w:szCs w:val="22"/>
      <w:lang w:val="en-US" w:eastAsia="zh-CN" w:bidi="ar-SA"/>
    </w:rPr>
  </w:style>
  <w:style w:type="paragraph" w:styleId="1169" w:customStyle="1">
    <w:name w:val="179"/>
    <w:uiPriority w:val="0"/>
    <w:qFormat/>
    <w:pPr>
      <w:ind w:firstLine="420"/>
      <w:jc w:val="both"/>
      <w:spacing w:after="160" w:line="259" w:lineRule="auto"/>
    </w:pPr>
    <w:rPr>
      <w:rFonts w:hint="default" w:ascii="Times New Roman" w:hAnsi="Times New Roman" w:eastAsia="宋体" w:cs="Times New Roman"/>
      <w:sz w:val="21"/>
      <w:szCs w:val="24"/>
      <w:lang w:val="en-US" w:eastAsia="zh-CN" w:bidi="ar-SA"/>
    </w:rPr>
  </w:style>
  <w:style w:type="paragraph" w:styleId="1170" w:customStyle="1">
    <w:name w:val="默认段落字体 Para Char Char Char Char Char Char Char Char Char Char Char Char Char"/>
    <w:basedOn w:val="701"/>
    <w:uiPriority w:val="0"/>
    <w:qFormat/>
    <w:rPr>
      <w:rFonts w:ascii="等线" w:hAnsi="等线" w:eastAsia="等线"/>
      <w:szCs w:val="24"/>
    </w:rPr>
  </w:style>
  <w:style w:type="paragraph" w:styleId="1171" w:customStyle="1">
    <w:name w:val="et3"/>
    <w:basedOn w:val="7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2" w:customStyle="1">
    <w:name w:val="Char Char Char"/>
    <w:basedOn w:val="701"/>
    <w:uiPriority w:val="0"/>
    <w:qFormat/>
    <w:pPr>
      <w:ind w:left="795" w:hanging="360"/>
      <w:tabs>
        <w:tab w:val="left" w:pos="795" w:leader="none"/>
      </w:tabs>
    </w:pPr>
    <w:rPr>
      <w:rFonts w:ascii="Times New Roman" w:hAnsi="Times New Roman"/>
      <w:sz w:val="24"/>
      <w:szCs w:val="24"/>
    </w:rPr>
  </w:style>
  <w:style w:type="paragraph" w:styleId="1173" w:customStyle="1">
    <w:name w:val="xl63"/>
    <w:basedOn w:val="701"/>
    <w:uiPriority w:val="0"/>
    <w:qFormat/>
    <w:pPr>
      <w:jc w:val="left"/>
      <w:spacing w:before="100" w:beforeAutospacing="1" w:after="100" w:afterAutospacing="1"/>
      <w:widowControl/>
    </w:pPr>
    <w:rPr>
      <w:rFonts w:ascii="宋体" w:hAnsi="宋体" w:cs="宋体"/>
      <w:sz w:val="24"/>
      <w:szCs w:val="24"/>
    </w:rPr>
  </w:style>
  <w:style w:type="paragraph" w:styleId="1174" w:customStyle="1">
    <w:name w:val="font1"/>
    <w:basedOn w:val="701"/>
    <w:uiPriority w:val="0"/>
    <w:qFormat/>
    <w:pPr>
      <w:jc w:val="left"/>
      <w:spacing w:before="100" w:beforeAutospacing="1" w:after="100" w:afterAutospacing="1"/>
      <w:widowControl/>
    </w:pPr>
    <w:rPr>
      <w:rFonts w:ascii="宋体" w:hAnsi="宋体" w:cs="宋体"/>
      <w:color w:val="000000"/>
      <w:sz w:val="22"/>
    </w:rPr>
  </w:style>
  <w:style w:type="paragraph" w:styleId="1175" w:customStyle="1">
    <w:name w:val="xl83"/>
    <w:basedOn w:val="70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6" w:customStyle="1">
    <w:name w:val="文字"/>
    <w:basedOn w:val="701"/>
    <w:uiPriority w:val="0"/>
    <w:qFormat/>
    <w:pPr>
      <w:ind w:right="-210" w:firstLine="556"/>
      <w:spacing w:line="312" w:lineRule="auto"/>
      <w:tabs>
        <w:tab w:val="left" w:pos="8520" w:leader="none"/>
      </w:tabs>
    </w:pPr>
    <w:rPr>
      <w:rFonts w:ascii="宋体" w:hAnsi="宋体"/>
      <w:sz w:val="28"/>
      <w:szCs w:val="20"/>
    </w:rPr>
  </w:style>
  <w:style w:type="paragraph" w:styleId="1177" w:customStyle="1">
    <w:name w:val="xl68"/>
    <w:basedOn w:val="70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8" w:customStyle="1">
    <w:name w:val="g11"/>
    <w:basedOn w:val="70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9" w:customStyle="1">
    <w:name w:val="_Style 1"/>
    <w:basedOn w:val="701"/>
    <w:uiPriority w:val="34"/>
    <w:qFormat/>
    <w:pPr>
      <w:ind w:firstLine="420"/>
      <w:jc w:val="left"/>
      <w:widowControl/>
    </w:pPr>
    <w:rPr>
      <w:rFonts w:ascii="Times New Roman" w:hAnsi="Times New Roman"/>
      <w:sz w:val="24"/>
      <w:szCs w:val="24"/>
    </w:rPr>
  </w:style>
  <w:style w:type="paragraph" w:styleId="1180"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181" w:customStyle="1">
    <w:name w:val="题目 2"/>
    <w:next w:val="701"/>
    <w:uiPriority w:val="0"/>
    <w:qFormat/>
    <w:pPr>
      <w:keepNext/>
      <w:outlineLvl w:val="1"/>
    </w:pPr>
    <w:rPr>
      <w:rFonts w:hint="default" w:ascii="Helvetica" w:hAnsi="Helvetica" w:eastAsia="ヒラギノ角ゴ Pro W3" w:cs="Times New Roman"/>
      <w:b/>
      <w:color w:val="000000"/>
      <w:sz w:val="24"/>
      <w:lang w:val="en-US" w:eastAsia="zh-CN" w:bidi="ar-SA"/>
    </w:rPr>
  </w:style>
  <w:style w:type="paragraph" w:styleId="1182" w:customStyle="1">
    <w:name w:val="xl93"/>
    <w:basedOn w:val="7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3" w:customStyle="1">
    <w:name w:val="默认段落字体 Para Char Char Char Char Char Char Char Char Char1 Char Char Char Char Char Char Char"/>
    <w:basedOn w:val="913"/>
    <w:uiPriority w:val="0"/>
    <w:qFormat/>
    <w:pPr>
      <w:jc w:val="both"/>
      <w:widowControl w:val="off"/>
    </w:pPr>
    <w:rPr>
      <w:sz w:val="21"/>
    </w:rPr>
  </w:style>
  <w:style w:type="paragraph" w:styleId="1184" w:customStyle="1">
    <w:name w:val="_Style 36"/>
    <w:basedOn w:val="913"/>
    <w:uiPriority w:val="0"/>
    <w:qFormat/>
    <w:pPr>
      <w:spacing w:line="360" w:lineRule="auto"/>
    </w:pPr>
  </w:style>
  <w:style w:type="paragraph" w:styleId="1185" w:customStyle="1">
    <w:name w:val="Table Paragraph"/>
    <w:basedOn w:val="701"/>
    <w:uiPriority w:val="1"/>
    <w:qFormat/>
    <w:pPr>
      <w:spacing w:before="2" w:line="289" w:lineRule="exact"/>
    </w:pPr>
    <w:rPr>
      <w:rFonts w:ascii="宋体" w:hAnsi="宋体" w:eastAsia="宋体" w:cs="宋体"/>
      <w:lang w:val="zh-CN" w:eastAsia="zh-CN" w:bidi="zh-CN"/>
    </w:rPr>
  </w:style>
  <w:style w:type="paragraph" w:styleId="1186" w:customStyle="1">
    <w:name w:val=" Char1"/>
    <w:basedOn w:val="70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7" w:customStyle="1">
    <w:name w:val="自由格式"/>
    <w:uiPriority w:val="0"/>
    <w:qFormat/>
    <w:rPr>
      <w:rFonts w:hint="default" w:ascii="Helvetica" w:hAnsi="Helvetica" w:eastAsia="ヒラギノ角ゴ Pro W3" w:cs="Times New Roman"/>
      <w:color w:val="000000"/>
      <w:sz w:val="24"/>
      <w:lang w:val="en-US" w:eastAsia="zh-CN" w:bidi="ar-SA"/>
    </w:rPr>
  </w:style>
  <w:style w:type="paragraph" w:styleId="1188" w:customStyle="1">
    <w:name w:val="style11"/>
    <w:basedOn w:val="70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89" w:customStyle="1">
    <w:name w:val="网格型2"/>
    <w:basedOn w:val="899"/>
    <w:uiPriority w:val="59"/>
    <w:qFormat/>
    <w:rPr>
      <w:rFonts w:ascii="Times New Roman" w:hAnsi="Times New Roman"/>
    </w:rPr>
    <w:tblPr/>
  </w:style>
  <w:style w:type="table" w:styleId="1190" w:customStyle="1">
    <w:name w:val="Table Normal"/>
    <w:uiPriority w:val="0"/>
    <w:unhideWhenUsed/>
    <w:qFormat/>
    <w:rPr>
      <w:lang w:val="en-US" w:eastAsia="zh-CN" w:bidi="ar-SA"/>
    </w:rPr>
    <w:tblPr/>
  </w:style>
  <w:style w:type="table" w:styleId="1191" w:customStyle="1">
    <w:name w:val="网格型1"/>
    <w:basedOn w:val="899"/>
    <w:uiPriority w:val="0"/>
    <w:qFormat/>
    <w:pPr>
      <w:jc w:val="both"/>
      <w:widowControl w:val="off"/>
    </w:pPr>
    <w:rPr>
      <w:rFonts w:ascii="Times New Roman" w:hAnsi="Times New Roman"/>
    </w:rPr>
    <w:tblPr/>
  </w:style>
  <w:style w:type="paragraph" w:styleId="1192" w:customStyle="1">
    <w:name w:val="_Style 91"/>
    <w:uiPriority w:val="99"/>
    <w:qFormat/>
    <w:pPr>
      <w:ind w:firstLine="420"/>
      <w:jc w:val="both"/>
      <w:widowControl w:val="off"/>
    </w:pPr>
    <w:rPr>
      <w:rFonts w:hint="default" w:ascii="Calibri" w:hAnsi="Calibri" w:eastAsia="宋体" w:cs="Times New Roman"/>
      <w:sz w:val="21"/>
      <w:szCs w:val="22"/>
      <w:lang w:val="en-US" w:eastAsia="zh-CN" w:bidi="ar-SA"/>
    </w:rPr>
  </w:style>
  <w:style w:type="paragraph" w:styleId="1193" w:customStyle="1">
    <w:name w:val="纯文本511"/>
    <w:basedOn w:val="701"/>
    <w:uiPriority w:val="0"/>
    <w:unhideWhenUsed/>
    <w:qFormat/>
    <w:rPr>
      <w:rFonts w:hint="eastAsia" w:ascii="宋体" w:hAnsi="Courier New"/>
      <w:sz w:val="28"/>
    </w:rPr>
  </w:style>
  <w:style w:type="paragraph" w:styleId="1194" w:customStyle="1">
    <w:name w:val="Plain Text"/>
    <w:basedOn w:val="701"/>
    <w:uiPriority w:val="0"/>
    <w:qFormat/>
    <w:rPr>
      <w:rFonts w:ascii="宋体" w:hAnsi="Courier New" w:eastAsia="楷体_GB2312"/>
      <w:sz w:val="26"/>
      <w:szCs w:val="20"/>
    </w:rPr>
  </w:style>
  <w:style w:type="numbering" w:styleId="11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浮生</dc:creator>
  <cp:lastModifiedBy>沈超</cp:lastModifiedBy>
  <cp:revision>21</cp:revision>
  <dcterms:created xsi:type="dcterms:W3CDTF">2022-03-30T05:25:00Z</dcterms:created>
  <dcterms:modified xsi:type="dcterms:W3CDTF">2026-08-12T06:57:36Z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eyJoZGlkIjoiZDFlZDMxZmU2NDc4ZWVjMGNlZjUyYzcxMTNkYzE4OWIiLCJ1c2VySWQiOiIxNDAxODc1MTEzIn0=</vt:lpwstr>
  </property>
  <property fmtid="{D5CDD505-2E9C-101B-9397-08002B2CF9AE}" pid="3" name="KSOProductBuildVer">
    <vt:lpwstr>2052-12.1.0.28043</vt:lpwstr>
  </property>
  <property fmtid="{D5CDD505-2E9C-101B-9397-08002B2CF9AE}" pid="4" name="ICV">
    <vt:lpwstr>0A50F9298DE84B8DBC3290A426D9626D_13</vt:lpwstr>
  </property>
</Properties>
</file>