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7"/>
        <w:ind w:firstLine="0"/>
        <w:jc w:val="both"/>
        <w:rPr>
          <w:rFonts w:hint="default" w:ascii="Times New Roman" w:hAnsi="Times New Roman" w:eastAsia="黑体" w:cs="Times New Roman"/>
          <w:b/>
          <w:bCs/>
          <w:color w:val="auto"/>
          <w:sz w:val="84"/>
          <w:highlight w:val="none"/>
          <w:shd w:val="clear" w:color="auto" w:fill="auto"/>
        </w:rPr>
      </w:pPr>
      <w:r>
        <w:rPr>
          <w:rFonts w:hint="default" w:ascii="Times New Roman" w:hAnsi="Times New Roman" w:eastAsia="黑体" w:cs="Times New Roman"/>
          <w:b/>
          <w:bCs/>
          <w:color w:val="auto"/>
          <w:sz w:val="84"/>
          <w:highlight w:val="none"/>
          <w:shd w:val="clear" w:color="auto" w:fill="auto"/>
        </w:rPr>
      </w:r>
      <w:r/>
    </w:p>
    <w:p>
      <w:pPr>
        <w:pStyle w:val="987"/>
        <w:ind w:firstLine="0"/>
        <w:jc w:val="center"/>
        <w:rPr>
          <w:rFonts w:hint="default" w:ascii="Times New Roman" w:hAnsi="Times New Roman" w:eastAsia="黑体" w:cs="Times New Roman"/>
          <w:b/>
          <w:bCs/>
          <w:color w:val="auto"/>
          <w:sz w:val="84"/>
          <w:highlight w:val="none"/>
          <w:shd w:val="clear" w:color="auto" w:fill="auto"/>
        </w:rPr>
      </w:pPr>
      <w:r>
        <w:rPr>
          <w:rFonts w:hint="default" w:ascii="Times New Roman" w:hAnsi="Times New Roman" w:eastAsia="黑体" w:cs="Times New Roman"/>
          <w:b/>
          <w:bCs/>
          <w:color w:val="auto"/>
          <w:sz w:val="84"/>
          <w:highlight w:val="none"/>
          <w:shd w:val="clear" w:color="auto" w:fill="auto"/>
        </w:rPr>
        <w:t xml:space="preserve">招　标　文　件</w:t>
      </w:r>
      <w:r/>
    </w:p>
    <w:p>
      <w:pPr>
        <w:pStyle w:val="987"/>
        <w:ind w:left="0" w:firstLine="0"/>
        <w:jc w:val="center"/>
        <w:rPr>
          <w:rFonts w:hint="default" w:ascii="Times New Roman" w:hAnsi="Times New Roman" w:cs="Times New Roman"/>
          <w:b/>
          <w:bCs/>
          <w:color w:val="auto"/>
          <w:sz w:val="32"/>
          <w:highlight w:val="none"/>
          <w:shd w:val="clear" w:color="auto" w:fill="auto"/>
        </w:rPr>
      </w:pPr>
      <w:r>
        <w:rPr>
          <w:rFonts w:hint="default" w:ascii="Times New Roman" w:hAnsi="Times New Roman" w:cs="Times New Roman"/>
          <w:b/>
          <w:bCs/>
          <w:color w:val="auto"/>
          <w:sz w:val="32"/>
          <w:highlight w:val="none"/>
          <w:shd w:val="clear" w:color="auto" w:fill="auto"/>
        </w:rPr>
      </w:r>
      <w:r/>
    </w:p>
    <w:p>
      <w:pPr>
        <w:pStyle w:val="987"/>
        <w:ind w:left="0" w:firstLine="0"/>
        <w:jc w:val="center"/>
        <w:rPr>
          <w:rFonts w:hint="default" w:ascii="Times New Roman" w:hAnsi="Times New Roman" w:cs="Times New Roman"/>
          <w:b/>
          <w:bCs/>
          <w:color w:val="auto"/>
          <w:sz w:val="32"/>
          <w:highlight w:val="none"/>
          <w:shd w:val="clear" w:color="auto" w:fill="auto"/>
        </w:rPr>
      </w:pPr>
      <w:r>
        <w:rPr>
          <w:rFonts w:hint="default" w:ascii="Times New Roman" w:hAnsi="Times New Roman" w:cs="Times New Roman"/>
          <w:b/>
          <w:bCs/>
          <w:color w:val="auto"/>
          <w:sz w:val="32"/>
          <w:highlight w:val="none"/>
          <w:shd w:val="clear" w:color="auto" w:fill="auto"/>
        </w:rPr>
      </w:r>
      <w:r/>
    </w:p>
    <w:p>
      <w:pPr>
        <w:pStyle w:val="987"/>
        <w:ind w:left="0" w:firstLine="0"/>
        <w:jc w:val="center"/>
        <w:rPr>
          <w:rFonts w:hint="default" w:ascii="Times New Roman" w:hAnsi="Times New Roman" w:cs="Times New Roman"/>
          <w:b/>
          <w:bCs/>
          <w:color w:val="auto"/>
          <w:sz w:val="32"/>
          <w:highlight w:val="none"/>
          <w:shd w:val="clear" w:color="auto" w:fill="auto"/>
        </w:rPr>
      </w:pPr>
      <w:r>
        <w:rPr>
          <w:rFonts w:hint="default" w:ascii="Times New Roman" w:hAnsi="Times New Roman" w:cs="Times New Roman"/>
          <w:b/>
          <w:bCs/>
          <w:color w:val="auto"/>
          <w:sz w:val="32"/>
          <w:highlight w:val="none"/>
          <w:shd w:val="clear" w:color="auto" w:fill="auto"/>
        </w:rPr>
      </w:r>
      <w:r/>
    </w:p>
    <w:p>
      <w:pPr>
        <w:pStyle w:val="987"/>
        <w:ind w:left="0" w:firstLine="641"/>
        <w:jc w:val="both"/>
        <w:keepLines w:val="0"/>
        <w:keepNext w:val="0"/>
        <w:pageBreakBefore w:val="0"/>
        <w:spacing w:before="0" w:after="0" w:line="360" w:lineRule="auto"/>
        <w:widowControl w:val="off"/>
        <w:rPr>
          <w:rFonts w:hint="default" w:ascii="Times New Roman" w:hAnsi="Times New Roman" w:eastAsia="宋体" w:cs="Times New Roman"/>
          <w:b/>
          <w:bCs/>
          <w:color w:val="auto"/>
          <w:spacing w:val="-6"/>
          <w:sz w:val="32"/>
          <w:highlight w:val="none"/>
          <w:shd w:val="clear" w:color="auto" w:fill="auto"/>
        </w:rPr>
      </w:pPr>
      <w:r>
        <w:rPr>
          <w:rFonts w:hint="default" w:ascii="Times New Roman" w:hAnsi="Times New Roman" w:cs="Times New Roman"/>
          <w:b/>
          <w:bCs/>
          <w:color w:val="auto"/>
          <w:sz w:val="32"/>
          <w:highlight w:val="none"/>
          <w:shd w:val="clear" w:color="auto" w:fill="auto"/>
        </w:rPr>
        <w:t xml:space="preserve">项目名称：</w:t>
      </w:r>
      <w:r>
        <w:rPr>
          <w:rFonts w:hint="default" w:ascii="Times New Roman" w:hAnsi="Times New Roman" w:cs="Times New Roman"/>
          <w:b/>
          <w:bCs/>
          <w:color w:val="auto"/>
          <w:spacing w:val="-6"/>
          <w:sz w:val="32"/>
          <w:highlight w:val="none"/>
          <w:shd w:val="clear" w:color="auto" w:fill="auto"/>
          <w:lang w:eastAsia="zh-CN"/>
        </w:rPr>
        <w:t xml:space="preserve">古泊善后河流域取用水监测计量能力提升重点项目</w:t>
      </w:r>
      <w:r/>
    </w:p>
    <w:p>
      <w:pPr>
        <w:ind w:firstLine="641"/>
        <w:keepLines w:val="0"/>
        <w:keepNext w:val="0"/>
        <w:pageBreakBefore w:val="0"/>
        <w:spacing w:line="360" w:lineRule="auto"/>
        <w:widowControl w:val="off"/>
        <w:rPr>
          <w:rFonts w:hint="default" w:ascii="Times New Roman" w:hAnsi="Times New Roman" w:eastAsia="宋体" w:cs="Times New Roman"/>
          <w:b/>
          <w:color w:val="auto"/>
          <w:sz w:val="30"/>
          <w:szCs w:val="30"/>
          <w:highlight w:val="none"/>
          <w:shd w:val="clear" w:color="auto" w:fill="auto"/>
          <w:lang w:val="en-US" w:eastAsia="zh-CN"/>
        </w:rPr>
      </w:pPr>
      <w:r>
        <w:rPr>
          <w:rFonts w:hint="default" w:ascii="Times New Roman" w:hAnsi="Times New Roman" w:cs="Times New Roman"/>
          <w:b/>
          <w:bCs/>
          <w:color w:val="auto"/>
          <w:sz w:val="32"/>
          <w:highlight w:val="none"/>
          <w:shd w:val="clear" w:color="auto" w:fill="auto"/>
        </w:rPr>
        <w:t xml:space="preserve">项目编号：</w:t>
      </w:r>
      <w:r>
        <w:rPr>
          <w:rFonts w:hint="eastAsia" w:cs="Times New Roman"/>
          <w:b/>
          <w:bCs/>
          <w:color w:val="auto"/>
          <w:sz w:val="32"/>
          <w:highlight w:val="none"/>
          <w:shd w:val="clear" w:color="auto" w:fill="auto"/>
          <w:lang w:val="en-US" w:eastAsia="zh-CN"/>
        </w:rPr>
        <w:t xml:space="preserve">JSZC-320700-HCCG-G2026-0056</w:t>
      </w:r>
      <w:r/>
    </w:p>
    <w:p>
      <w:pPr>
        <w:pStyle w:val="987"/>
        <w:ind w:firstLine="0"/>
        <w:spacing w:before="0" w:after="0"/>
        <w:rPr>
          <w:rFonts w:hint="default" w:ascii="Times New Roman" w:hAnsi="Times New Roman" w:cs="Times New Roman"/>
          <w:color w:val="auto"/>
          <w:highlight w:val="none"/>
          <w:shd w:val="clear" w:color="auto" w:fill="auto"/>
        </w:rPr>
      </w:pPr>
      <w:r>
        <w:rPr>
          <w:rFonts w:hint="default" w:ascii="Times New Roman" w:hAnsi="Times New Roman" w:cs="Times New Roman"/>
          <w:color w:val="auto"/>
          <w:highlight w:val="none"/>
          <w:shd w:val="clear" w:color="auto" w:fill="auto"/>
        </w:rPr>
      </w:r>
      <w:r/>
    </w:p>
    <w:p>
      <w:pPr>
        <w:pStyle w:val="987"/>
        <w:ind w:firstLine="0"/>
        <w:spacing w:before="0" w:after="0"/>
        <w:rPr>
          <w:rFonts w:hint="default" w:ascii="Times New Roman" w:hAnsi="Times New Roman" w:cs="Times New Roman"/>
          <w:color w:val="auto"/>
          <w:highlight w:val="none"/>
          <w:shd w:val="clear" w:color="auto" w:fill="auto"/>
        </w:rPr>
      </w:pPr>
      <w:r>
        <w:rPr>
          <w:rFonts w:hint="default" w:ascii="Times New Roman" w:hAnsi="Times New Roman" w:cs="Times New Roman"/>
          <w:color w:val="auto"/>
          <w:highlight w:val="none"/>
          <w:shd w:val="clear" w:color="auto" w:fill="auto"/>
        </w:rPr>
      </w:r>
      <w:r/>
    </w:p>
    <w:p>
      <w:pPr>
        <w:pStyle w:val="987"/>
        <w:ind w:firstLine="0"/>
        <w:spacing w:before="0" w:after="0"/>
        <w:rPr>
          <w:rFonts w:hint="default" w:ascii="Times New Roman" w:hAnsi="Times New Roman" w:cs="Times New Roman"/>
          <w:color w:val="auto"/>
          <w:highlight w:val="none"/>
          <w:shd w:val="clear" w:color="auto" w:fill="auto"/>
        </w:rPr>
      </w:pPr>
      <w:r>
        <w:rPr>
          <w:rFonts w:hint="default" w:ascii="Times New Roman" w:hAnsi="Times New Roman" w:cs="Times New Roman"/>
          <w:color w:val="auto"/>
          <w:highlight w:val="none"/>
          <w:shd w:val="clear" w:color="auto" w:fill="auto"/>
        </w:rPr>
      </w:r>
      <w:r/>
    </w:p>
    <w:p>
      <w:pPr>
        <w:pStyle w:val="987"/>
        <w:ind w:firstLine="0"/>
        <w:spacing w:before="0" w:after="0"/>
        <w:rPr>
          <w:rFonts w:hint="default" w:ascii="Times New Roman" w:hAnsi="Times New Roman" w:cs="Times New Roman"/>
          <w:color w:val="auto"/>
          <w:highlight w:val="none"/>
          <w:shd w:val="clear" w:color="auto" w:fill="auto"/>
        </w:rPr>
      </w:pPr>
      <w:r>
        <w:rPr>
          <w:rFonts w:hint="default" w:ascii="Times New Roman" w:hAnsi="Times New Roman" w:cs="Times New Roman"/>
          <w:color w:val="auto"/>
          <w:highlight w:val="none"/>
          <w:shd w:val="clear" w:color="auto" w:fill="auto"/>
        </w:rPr>
      </w:r>
      <w:r/>
    </w:p>
    <w:p>
      <w:pPr>
        <w:pStyle w:val="987"/>
        <w:ind w:firstLine="0"/>
        <w:spacing w:before="0" w:after="0"/>
        <w:rPr>
          <w:rFonts w:hint="default" w:ascii="Times New Roman" w:hAnsi="Times New Roman" w:cs="Times New Roman"/>
          <w:color w:val="auto"/>
          <w:highlight w:val="none"/>
          <w:shd w:val="clear" w:color="auto" w:fill="auto"/>
        </w:rPr>
      </w:pPr>
      <w:r>
        <w:rPr>
          <w:rFonts w:hint="default" w:ascii="Times New Roman" w:hAnsi="Times New Roman" w:cs="Times New Roman"/>
          <w:color w:val="auto"/>
          <w:highlight w:val="none"/>
          <w:shd w:val="clear" w:color="auto" w:fill="auto"/>
        </w:rPr>
      </w:r>
      <w:r/>
    </w:p>
    <w:p>
      <w:pPr>
        <w:pStyle w:val="987"/>
        <w:ind w:firstLine="0"/>
        <w:spacing w:before="0" w:after="0"/>
        <w:rPr>
          <w:rFonts w:hint="default" w:ascii="Times New Roman" w:hAnsi="Times New Roman" w:cs="Times New Roman"/>
          <w:color w:val="auto"/>
          <w:highlight w:val="none"/>
          <w:shd w:val="clear" w:color="auto" w:fill="auto"/>
        </w:rPr>
      </w:pPr>
      <w:r>
        <w:rPr>
          <w:rFonts w:hint="default" w:ascii="Times New Roman" w:hAnsi="Times New Roman" w:cs="Times New Roman"/>
          <w:color w:val="auto"/>
          <w:highlight w:val="none"/>
          <w:shd w:val="clear" w:color="auto" w:fill="auto"/>
        </w:rPr>
      </w:r>
      <w:r/>
    </w:p>
    <w:p>
      <w:pPr>
        <w:pStyle w:val="987"/>
        <w:ind w:firstLine="0"/>
        <w:spacing w:before="0" w:after="0"/>
        <w:rPr>
          <w:rFonts w:hint="default" w:ascii="Times New Roman" w:hAnsi="Times New Roman" w:cs="Times New Roman"/>
          <w:color w:val="auto"/>
          <w:highlight w:val="none"/>
          <w:shd w:val="clear" w:color="auto" w:fill="auto"/>
        </w:rPr>
      </w:pPr>
      <w:r>
        <w:rPr>
          <w:rFonts w:hint="default" w:ascii="Times New Roman" w:hAnsi="Times New Roman" w:cs="Times New Roman"/>
          <w:color w:val="auto"/>
          <w:highlight w:val="none"/>
          <w:shd w:val="clear" w:color="auto" w:fill="auto"/>
        </w:rPr>
      </w:r>
      <w:r/>
    </w:p>
    <w:p>
      <w:pPr>
        <w:pStyle w:val="987"/>
        <w:ind w:firstLine="0"/>
        <w:spacing w:before="0" w:after="0"/>
        <w:rPr>
          <w:rFonts w:hint="default" w:ascii="Times New Roman" w:hAnsi="Times New Roman" w:cs="Times New Roman"/>
          <w:color w:val="auto"/>
          <w:highlight w:val="none"/>
          <w:shd w:val="clear" w:color="auto" w:fill="auto"/>
        </w:rPr>
      </w:pPr>
      <w:r>
        <w:rPr>
          <w:rFonts w:hint="default" w:ascii="Times New Roman" w:hAnsi="Times New Roman" w:cs="Times New Roman"/>
          <w:color w:val="auto"/>
          <w:highlight w:val="none"/>
          <w:shd w:val="clear" w:color="auto" w:fill="auto"/>
        </w:rPr>
      </w:r>
      <w:r/>
    </w:p>
    <w:p>
      <w:pPr>
        <w:ind w:firstLine="912"/>
        <w:keepLines w:val="0"/>
        <w:keepNext w:val="0"/>
        <w:pageBreakBefore w:val="0"/>
        <w:spacing w:line="360" w:lineRule="auto"/>
        <w:widowControl w:val="off"/>
        <w:rPr>
          <w:rFonts w:hint="default" w:ascii="Times New Roman" w:hAnsi="Times New Roman" w:eastAsia="宋体" w:cs="Times New Roman"/>
          <w:bCs/>
          <w:color w:val="auto"/>
          <w:sz w:val="32"/>
          <w:szCs w:val="32"/>
          <w:highlight w:val="none"/>
          <w:shd w:val="clear" w:color="auto" w:fill="auto"/>
          <w:lang w:eastAsia="zh-CN"/>
        </w:rPr>
      </w:pPr>
      <w:r>
        <w:rPr>
          <w:rFonts w:hint="default" w:ascii="Times New Roman" w:hAnsi="Times New Roman" w:cs="Times New Roman"/>
          <w:bCs/>
          <w:color w:val="auto"/>
          <w:sz w:val="32"/>
          <w:szCs w:val="32"/>
          <w:highlight w:val="none"/>
          <w:shd w:val="clear" w:color="auto" w:fill="auto"/>
        </w:rPr>
        <w:t xml:space="preserve">采   购   人：</w:t>
      </w:r>
      <w:r>
        <w:rPr>
          <w:rFonts w:hint="default" w:ascii="Times New Roman" w:hAnsi="Times New Roman" w:cs="Times New Roman"/>
          <w:bCs/>
          <w:color w:val="auto"/>
          <w:sz w:val="32"/>
          <w:szCs w:val="32"/>
          <w:highlight w:val="none"/>
          <w:shd w:val="clear" w:color="auto" w:fill="auto"/>
          <w:lang w:eastAsia="zh-CN"/>
        </w:rPr>
        <w:t xml:space="preserve">连云港市水利局</w:t>
      </w:r>
      <w:r/>
    </w:p>
    <w:p>
      <w:pPr>
        <w:ind w:firstLine="912"/>
        <w:keepLines w:val="0"/>
        <w:keepNext w:val="0"/>
        <w:pageBreakBefore w:val="0"/>
        <w:spacing w:line="360" w:lineRule="auto"/>
        <w:widowControl w:val="off"/>
        <w:rPr>
          <w:rFonts w:hint="default" w:ascii="Times New Roman" w:hAnsi="Times New Roman" w:eastAsia="宋体" w:cs="Times New Roman"/>
          <w:bCs/>
          <w:color w:val="auto"/>
          <w:sz w:val="32"/>
          <w:szCs w:val="32"/>
          <w:highlight w:val="none"/>
          <w:shd w:val="clear" w:color="auto" w:fill="auto"/>
          <w:lang w:eastAsia="zh-CN"/>
        </w:rPr>
      </w:pPr>
      <w:r>
        <w:rPr>
          <w:rFonts w:hint="default" w:ascii="Times New Roman" w:hAnsi="Times New Roman" w:cs="Times New Roman"/>
          <w:bCs/>
          <w:color w:val="auto"/>
          <w:sz w:val="32"/>
          <w:szCs w:val="32"/>
          <w:highlight w:val="none"/>
          <w:shd w:val="clear" w:color="auto" w:fill="auto"/>
        </w:rPr>
        <w:t xml:space="preserve">采购代理机构：</w:t>
      </w:r>
      <w:r>
        <w:rPr>
          <w:rFonts w:hint="default" w:ascii="Times New Roman" w:hAnsi="Times New Roman" w:cs="Times New Roman"/>
          <w:bCs/>
          <w:color w:val="auto"/>
          <w:sz w:val="32"/>
          <w:szCs w:val="32"/>
          <w:highlight w:val="none"/>
          <w:shd w:val="clear" w:color="auto" w:fill="auto"/>
          <w:lang w:eastAsia="zh-CN"/>
        </w:rPr>
        <w:t xml:space="preserve">江苏鸿成工程项目管理有限公司</w:t>
      </w:r>
      <w:r/>
    </w:p>
    <w:p>
      <w:pPr>
        <w:pStyle w:val="987"/>
        <w:ind w:firstLine="0"/>
        <w:jc w:val="center"/>
        <w:keepLines w:val="0"/>
        <w:keepNext w:val="0"/>
        <w:pageBreakBefore w:val="0"/>
        <w:spacing w:before="0" w:after="0" w:line="360" w:lineRule="auto"/>
        <w:widowControl w:val="off"/>
        <w:rPr>
          <w:rFonts w:hint="default" w:ascii="Times New Roman" w:hAnsi="Times New Roman" w:cs="Times New Roman"/>
          <w:color w:val="auto"/>
          <w:highlight w:val="none"/>
          <w:shd w:val="clear" w:color="auto" w:fill="auto"/>
        </w:rPr>
      </w:pPr>
      <w:r>
        <w:rPr>
          <w:rFonts w:hint="default" w:ascii="Times New Roman" w:hAnsi="Times New Roman" w:eastAsia="宋体" w:cs="Times New Roman"/>
          <w:bCs/>
          <w:color w:val="auto"/>
          <w:sz w:val="32"/>
          <w:szCs w:val="32"/>
          <w:highlight w:val="none"/>
          <w:shd w:val="clear" w:color="auto" w:fill="auto"/>
          <w:lang w:val="en-US" w:eastAsia="zh-CN"/>
        </w:rPr>
        <w:t xml:space="preserve">202</w:t>
      </w:r>
      <w:r>
        <w:rPr>
          <w:rFonts w:hint="default" w:ascii="Times New Roman" w:hAnsi="Times New Roman" w:cs="Times New Roman"/>
          <w:bCs/>
          <w:color w:val="auto"/>
          <w:sz w:val="32"/>
          <w:szCs w:val="32"/>
          <w:highlight w:val="none"/>
          <w:shd w:val="clear" w:color="auto" w:fill="auto"/>
          <w:lang w:val="en-US" w:eastAsia="zh-CN"/>
        </w:rPr>
        <w:t xml:space="preserve">6</w:t>
      </w:r>
      <w:r>
        <w:rPr>
          <w:rFonts w:hint="default" w:ascii="Times New Roman" w:hAnsi="Times New Roman" w:eastAsia="宋体" w:cs="Times New Roman"/>
          <w:bCs/>
          <w:color w:val="auto"/>
          <w:sz w:val="32"/>
          <w:szCs w:val="32"/>
          <w:highlight w:val="none"/>
          <w:shd w:val="clear" w:color="auto" w:fill="auto"/>
        </w:rPr>
        <w:t xml:space="preserve">年</w:t>
      </w:r>
      <w:r>
        <w:rPr>
          <w:rFonts w:hint="default" w:ascii="Times New Roman" w:hAnsi="Times New Roman" w:cs="Times New Roman"/>
          <w:bCs/>
          <w:color w:val="auto"/>
          <w:sz w:val="32"/>
          <w:szCs w:val="32"/>
          <w:highlight w:val="none"/>
          <w:shd w:val="clear" w:color="auto" w:fill="auto"/>
          <w:lang w:val="en-US" w:eastAsia="zh-CN"/>
        </w:rPr>
        <w:t xml:space="preserve">8</w:t>
      </w:r>
      <w:r>
        <w:rPr>
          <w:rFonts w:hint="default" w:ascii="Times New Roman" w:hAnsi="Times New Roman" w:eastAsia="宋体" w:cs="Times New Roman"/>
          <w:bCs/>
          <w:color w:val="auto"/>
          <w:sz w:val="32"/>
          <w:szCs w:val="32"/>
          <w:highlight w:val="none"/>
          <w:shd w:val="clear" w:color="auto" w:fill="auto"/>
        </w:rPr>
        <w:t xml:space="preserve">月</w:t>
      </w:r>
      <w:r>
        <w:rPr>
          <w:rFonts w:hint="default" w:ascii="Times New Roman" w:hAnsi="Times New Roman" w:cs="Times New Roman"/>
          <w:color w:val="auto"/>
          <w:highlight w:val="none"/>
          <w:shd w:val="clear" w:color="auto" w:fill="auto"/>
        </w:rPr>
        <w:t xml:space="preserve">                        </w:t>
      </w:r>
      <w:r/>
    </w:p>
    <w:p>
      <w:pPr>
        <w:jc w:val="center"/>
        <w:keepLines w:val="0"/>
        <w:keepNext w:val="0"/>
        <w:pageBreakBefore w:val="0"/>
        <w:spacing w:line="360" w:lineRule="auto"/>
        <w:widowControl w:val="off"/>
        <w:rPr>
          <w:rFonts w:hint="default" w:ascii="Times New Roman" w:hAnsi="Times New Roman" w:cs="Times New Roman"/>
          <w:color w:val="auto"/>
          <w:highlight w:val="none"/>
          <w:shd w:val="clear" w:color="auto" w:fill="auto"/>
        </w:rPr>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outlineLvl w:val="0"/>
      </w:pPr>
      <w:r/>
      <w:bookmarkStart w:id="0" w:name="_Toc120614210"/>
      <w:r/>
      <w:bookmarkStart w:id="1" w:name="_Toc523127445"/>
      <w:r/>
      <w:bookmarkStart w:id="2" w:name="_Toc16938516"/>
      <w:r/>
      <w:bookmarkStart w:id="3" w:name="_Toc479757206"/>
      <w:r/>
      <w:bookmarkStart w:id="4" w:name="_Toc20823272"/>
      <w:r/>
      <w:bookmarkStart w:id="5" w:name="_Toc513029200"/>
      <w:r/>
      <w:r/>
    </w:p>
    <w:p>
      <w:pPr>
        <w:ind w:left="0"/>
        <w:jc w:val="center"/>
        <w:keepLines w:val="0"/>
        <w:keepNext w:val="0"/>
        <w:pageBreakBefore w:val="0"/>
        <w:spacing w:line="480" w:lineRule="auto"/>
        <w:widowControl w:val="off"/>
        <w:rPr>
          <w:rFonts w:hint="default" w:ascii="Times New Roman" w:hAnsi="Times New Roman" w:eastAsia="黑体" w:cs="Times New Roman"/>
          <w:b/>
          <w:color w:val="auto"/>
          <w:sz w:val="44"/>
          <w:highlight w:val="none"/>
          <w:shd w:val="clear" w:color="auto" w:fill="auto"/>
        </w:rPr>
        <w:outlineLvl w:val="0"/>
      </w:pPr>
      <w:r>
        <w:rPr>
          <w:rFonts w:hint="default" w:ascii="Times New Roman" w:hAnsi="Times New Roman" w:cs="Times New Roman"/>
          <w:color w:val="auto"/>
          <w:highlight w:val="none"/>
          <w:shd w:val="clear" w:color="auto" w:fill="auto"/>
        </w:rPr>
        <w:t xml:space="preserve"> </w:t>
      </w:r>
      <w:bookmarkStart w:id="6" w:name="_Toc2559"/>
      <w:r/>
      <w:bookmarkStart w:id="7" w:name="_Toc9045"/>
      <w:r/>
      <w:bookmarkStart w:id="8" w:name="_Toc3486"/>
      <w:r>
        <w:rPr>
          <w:rFonts w:hint="default" w:ascii="Times New Roman" w:hAnsi="Times New Roman" w:eastAsia="黑体" w:cs="Times New Roman"/>
          <w:b/>
          <w:color w:val="auto"/>
          <w:sz w:val="44"/>
          <w:highlight w:val="none"/>
          <w:shd w:val="clear" w:color="auto" w:fill="auto"/>
        </w:rPr>
        <w:t xml:space="preserve">总  目  录</w:t>
      </w:r>
      <w:bookmarkEnd w:id="6"/>
      <w:r/>
      <w:bookmarkEnd w:id="7"/>
      <w:r/>
      <w:bookmarkEnd w:id="8"/>
      <w:r/>
      <w:r/>
    </w:p>
    <w:p>
      <w:pPr>
        <w:pStyle w:val="734"/>
        <w:tabs>
          <w:tab w:val="right" w:pos="8953" w:leader="dot"/>
        </w:tabs>
        <w:rPr>
          <w:rFonts w:hint="default" w:ascii="Times New Roman" w:hAnsi="Times New Roman" w:cs="Times New Roman"/>
          <w:color w:val="auto"/>
          <w:highlight w:val="none"/>
        </w:rPr>
      </w:pPr>
      <w:r>
        <w:rPr>
          <w:rFonts w:hint="default" w:ascii="Times New Roman" w:hAnsi="Times New Roman" w:eastAsia="仿宋_GB2312" w:cs="Times New Roman"/>
          <w:b/>
          <w:color w:val="auto"/>
          <w:sz w:val="28"/>
          <w:highlight w:val="none"/>
          <w:shd w:val="clear" w:color="auto" w:fill="auto"/>
        </w:rPr>
        <w:fldChar w:fldCharType="begin"/>
      </w:r>
      <w:r>
        <w:rPr>
          <w:rFonts w:hint="default" w:ascii="Times New Roman" w:hAnsi="Times New Roman" w:eastAsia="仿宋_GB2312" w:cs="Times New Roman"/>
          <w:b/>
          <w:color w:val="auto"/>
          <w:sz w:val="28"/>
          <w:highlight w:val="none"/>
          <w:shd w:val="clear" w:color="auto" w:fill="auto"/>
        </w:rPr>
        <w:instrText xml:space="preserve">TOC \o "1-3" \h \u </w:instrText>
      </w:r>
      <w:r>
        <w:rPr>
          <w:rFonts w:hint="default" w:ascii="Times New Roman" w:hAnsi="Times New Roman" w:eastAsia="仿宋_GB2312" w:cs="Times New Roman"/>
          <w:b/>
          <w:color w:val="auto"/>
          <w:sz w:val="28"/>
          <w:highlight w:val="none"/>
          <w:shd w:val="clear" w:color="auto" w:fill="auto"/>
        </w:rPr>
        <w:fldChar w:fldCharType="separate"/>
      </w:r>
      <w:r>
        <w:rPr>
          <w:rFonts w:hint="default" w:ascii="Times New Roman" w:hAnsi="Times New Roman" w:eastAsia="仿宋_GB2312" w:cs="Times New Roman"/>
          <w:color w:val="auto"/>
          <w:highlight w:val="none"/>
          <w:shd w:val="clear" w:color="auto" w:fill="auto"/>
        </w:rPr>
        <w:fldChar w:fldCharType="begin"/>
      </w:r>
      <w:r>
        <w:rPr>
          <w:rFonts w:hint="default" w:ascii="Times New Roman" w:hAnsi="Times New Roman" w:eastAsia="仿宋_GB2312" w:cs="Times New Roman"/>
          <w:color w:val="auto"/>
          <w:highlight w:val="none"/>
          <w:shd w:val="clear" w:color="auto" w:fill="auto"/>
        </w:rPr>
        <w:instrText xml:space="preserve"> HYPERLINK \l _Toc2801 </w:instrText>
      </w:r>
      <w:r>
        <w:rPr>
          <w:rFonts w:hint="default" w:ascii="Times New Roman" w:hAnsi="Times New Roman" w:eastAsia="仿宋_GB2312" w:cs="Times New Roman"/>
          <w:color w:val="auto"/>
          <w:highlight w:val="none"/>
          <w:shd w:val="clear" w:color="auto" w:fill="auto"/>
        </w:rPr>
        <w:fldChar w:fldCharType="separate"/>
      </w:r>
      <w:r>
        <w:rPr>
          <w:rFonts w:hint="default" w:ascii="Times New Roman" w:hAnsi="Times New Roman" w:eastAsia="黑体" w:cs="Times New Roman"/>
          <w:color w:val="auto"/>
          <w:szCs w:val="44"/>
          <w:highlight w:val="none"/>
          <w:shd w:val="clear" w:color="auto" w:fill="auto"/>
        </w:rPr>
        <w:t xml:space="preserve">第一章  投标邀请</w:t>
      </w:r>
      <w:r>
        <w:rPr>
          <w:rFonts w:hint="default" w:ascii="Times New Roman" w:hAnsi="Times New Roman" w:cs="Times New Roman"/>
          <w:color w:val="auto"/>
          <w:highlight w:val="none"/>
        </w:rPr>
        <w:tab/>
      </w: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PAGEREF _Toc2801 \h </w:instrText>
      </w:r>
      <w:r>
        <w:rPr>
          <w:rFonts w:hint="default" w:ascii="Times New Roman" w:hAnsi="Times New Roman" w:cs="Times New Roman"/>
          <w:color w:val="auto"/>
          <w:highlight w:val="none"/>
        </w:rPr>
        <w:fldChar w:fldCharType="separate"/>
      </w:r>
      <w:r>
        <w:rPr>
          <w:rFonts w:hint="default" w:ascii="Times New Roman" w:hAnsi="Times New Roman" w:cs="Times New Roman"/>
          <w:color w:val="auto"/>
          <w:highlight w:val="none"/>
        </w:rPr>
        <w:t xml:space="preserve">1</w:t>
      </w:r>
      <w:r>
        <w:rPr>
          <w:rFonts w:hint="default" w:ascii="Times New Roman" w:hAnsi="Times New Roman" w:cs="Times New Roman"/>
          <w:color w:val="auto"/>
          <w:highlight w:val="none"/>
        </w:rPr>
        <w:fldChar w:fldCharType="end"/>
      </w:r>
      <w:r>
        <w:rPr>
          <w:rFonts w:hint="default" w:ascii="Times New Roman" w:hAnsi="Times New Roman" w:eastAsia="仿宋_GB2312" w:cs="Times New Roman"/>
          <w:color w:val="auto"/>
          <w:highlight w:val="none"/>
          <w:shd w:val="clear" w:color="auto" w:fill="auto"/>
        </w:rPr>
        <w:fldChar w:fldCharType="end"/>
      </w:r>
      <w:r/>
    </w:p>
    <w:p>
      <w:pPr>
        <w:pStyle w:val="740"/>
        <w:ind w:left="0" w:firstLine="0"/>
        <w:tabs>
          <w:tab w:val="right" w:pos="8953" w:leader="dot"/>
        </w:tabs>
        <w:rPr>
          <w:rFonts w:hint="default" w:ascii="Times New Roman" w:hAnsi="Times New Roman" w:cs="Times New Roman"/>
          <w:color w:val="auto"/>
          <w:highlight w:val="none"/>
        </w:rPr>
      </w:pPr>
      <w:r>
        <w:rPr>
          <w:rFonts w:hint="default" w:ascii="Times New Roman" w:hAnsi="Times New Roman" w:eastAsia="仿宋_GB2312" w:cs="Times New Roman"/>
          <w:color w:val="auto"/>
          <w:highlight w:val="none"/>
          <w:shd w:val="clear" w:color="auto" w:fill="auto"/>
        </w:rPr>
        <w:fldChar w:fldCharType="begin"/>
      </w:r>
      <w:r>
        <w:rPr>
          <w:rFonts w:hint="default" w:ascii="Times New Roman" w:hAnsi="Times New Roman" w:eastAsia="仿宋_GB2312" w:cs="Times New Roman"/>
          <w:color w:val="auto"/>
          <w:highlight w:val="none"/>
          <w:shd w:val="clear" w:color="auto" w:fill="auto"/>
        </w:rPr>
        <w:instrText xml:space="preserve"> HYPERLINK \l _Toc6975 </w:instrText>
      </w:r>
      <w:r>
        <w:rPr>
          <w:rFonts w:hint="default" w:ascii="Times New Roman" w:hAnsi="Times New Roman" w:eastAsia="仿宋_GB2312" w:cs="Times New Roman"/>
          <w:color w:val="auto"/>
          <w:highlight w:val="none"/>
          <w:shd w:val="clear" w:color="auto" w:fill="auto"/>
        </w:rPr>
        <w:fldChar w:fldCharType="separate"/>
      </w:r>
      <w:r>
        <w:rPr>
          <w:rFonts w:hint="default" w:ascii="Times New Roman" w:hAnsi="Times New Roman" w:eastAsia="黑体" w:cs="Times New Roman"/>
          <w:bCs w:val="0"/>
          <w:color w:val="auto"/>
          <w:szCs w:val="44"/>
          <w:highlight w:val="none"/>
          <w:shd w:val="clear" w:color="auto" w:fill="auto"/>
          <w:lang w:val="en-US" w:eastAsia="zh-CN" w:bidi="ar-SA"/>
        </w:rPr>
        <w:t xml:space="preserve">第二章  投标人须知</w:t>
      </w:r>
      <w:r>
        <w:rPr>
          <w:rFonts w:hint="default" w:ascii="Times New Roman" w:hAnsi="Times New Roman" w:cs="Times New Roman"/>
          <w:color w:val="auto"/>
          <w:highlight w:val="none"/>
        </w:rPr>
        <w:tab/>
      </w: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PAGEREF _Toc6975 \h </w:instrText>
      </w:r>
      <w:r>
        <w:rPr>
          <w:rFonts w:hint="default" w:ascii="Times New Roman" w:hAnsi="Times New Roman" w:cs="Times New Roman"/>
          <w:color w:val="auto"/>
          <w:highlight w:val="none"/>
        </w:rPr>
        <w:fldChar w:fldCharType="separate"/>
      </w:r>
      <w:r>
        <w:rPr>
          <w:rFonts w:hint="default" w:ascii="Times New Roman" w:hAnsi="Times New Roman" w:cs="Times New Roman"/>
          <w:color w:val="auto"/>
          <w:highlight w:val="none"/>
        </w:rPr>
        <w:t xml:space="preserve">5</w:t>
      </w:r>
      <w:r>
        <w:rPr>
          <w:rFonts w:hint="default" w:ascii="Times New Roman" w:hAnsi="Times New Roman" w:cs="Times New Roman"/>
          <w:color w:val="auto"/>
          <w:highlight w:val="none"/>
        </w:rPr>
        <w:fldChar w:fldCharType="end"/>
      </w:r>
      <w:r>
        <w:rPr>
          <w:rFonts w:hint="default" w:ascii="Times New Roman" w:hAnsi="Times New Roman" w:eastAsia="仿宋_GB2312" w:cs="Times New Roman"/>
          <w:color w:val="auto"/>
          <w:highlight w:val="none"/>
          <w:shd w:val="clear" w:color="auto" w:fill="auto"/>
        </w:rPr>
        <w:fldChar w:fldCharType="end"/>
      </w:r>
      <w:r/>
    </w:p>
    <w:p>
      <w:pPr>
        <w:pStyle w:val="734"/>
        <w:tabs>
          <w:tab w:val="right" w:pos="8953" w:leader="dot"/>
        </w:tabs>
        <w:rPr>
          <w:rFonts w:hint="default" w:ascii="Times New Roman" w:hAnsi="Times New Roman" w:cs="Times New Roman"/>
          <w:color w:val="auto"/>
          <w:highlight w:val="none"/>
        </w:rPr>
      </w:pPr>
      <w:r>
        <w:rPr>
          <w:rFonts w:hint="default" w:ascii="Times New Roman" w:hAnsi="Times New Roman" w:eastAsia="仿宋_GB2312" w:cs="Times New Roman"/>
          <w:color w:val="auto"/>
          <w:highlight w:val="none"/>
          <w:shd w:val="clear" w:color="auto" w:fill="auto"/>
        </w:rPr>
        <w:fldChar w:fldCharType="begin"/>
      </w:r>
      <w:r>
        <w:rPr>
          <w:rFonts w:hint="default" w:ascii="Times New Roman" w:hAnsi="Times New Roman" w:eastAsia="仿宋_GB2312" w:cs="Times New Roman"/>
          <w:color w:val="auto"/>
          <w:highlight w:val="none"/>
          <w:shd w:val="clear" w:color="auto" w:fill="auto"/>
        </w:rPr>
        <w:instrText xml:space="preserve"> HYPERLINK \l _Toc581 </w:instrText>
      </w:r>
      <w:r>
        <w:rPr>
          <w:rFonts w:hint="default" w:ascii="Times New Roman" w:hAnsi="Times New Roman" w:eastAsia="仿宋_GB2312" w:cs="Times New Roman"/>
          <w:color w:val="auto"/>
          <w:highlight w:val="none"/>
          <w:shd w:val="clear" w:color="auto" w:fill="auto"/>
        </w:rPr>
        <w:fldChar w:fldCharType="separate"/>
      </w:r>
      <w:r>
        <w:rPr>
          <w:rFonts w:hint="default" w:ascii="Times New Roman" w:hAnsi="Times New Roman" w:eastAsia="黑体" w:cs="Times New Roman"/>
          <w:bCs/>
          <w:color w:val="auto"/>
          <w:szCs w:val="44"/>
          <w:highlight w:val="none"/>
        </w:rPr>
        <w:t xml:space="preserve">第三章  合同文本</w:t>
      </w:r>
      <w:r>
        <w:rPr>
          <w:rFonts w:hint="default" w:ascii="Times New Roman" w:hAnsi="Times New Roman" w:cs="Times New Roman"/>
          <w:color w:val="auto"/>
          <w:highlight w:val="none"/>
        </w:rPr>
        <w:tab/>
      </w: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PAGEREF _Toc581 \h </w:instrText>
      </w:r>
      <w:r>
        <w:rPr>
          <w:rFonts w:hint="default" w:ascii="Times New Roman" w:hAnsi="Times New Roman" w:cs="Times New Roman"/>
          <w:color w:val="auto"/>
          <w:highlight w:val="none"/>
        </w:rPr>
        <w:fldChar w:fldCharType="separate"/>
      </w:r>
      <w:r>
        <w:rPr>
          <w:rFonts w:hint="default" w:ascii="Times New Roman" w:hAnsi="Times New Roman" w:cs="Times New Roman"/>
          <w:color w:val="auto"/>
          <w:highlight w:val="none"/>
        </w:rPr>
        <w:t xml:space="preserve">18</w:t>
      </w:r>
      <w:r>
        <w:rPr>
          <w:rFonts w:hint="default" w:ascii="Times New Roman" w:hAnsi="Times New Roman" w:cs="Times New Roman"/>
          <w:color w:val="auto"/>
          <w:highlight w:val="none"/>
        </w:rPr>
        <w:fldChar w:fldCharType="end"/>
      </w:r>
      <w:r>
        <w:rPr>
          <w:rFonts w:hint="default" w:ascii="Times New Roman" w:hAnsi="Times New Roman" w:eastAsia="仿宋_GB2312" w:cs="Times New Roman"/>
          <w:color w:val="auto"/>
          <w:highlight w:val="none"/>
          <w:shd w:val="clear" w:color="auto" w:fill="auto"/>
        </w:rPr>
        <w:fldChar w:fldCharType="end"/>
      </w:r>
      <w:r/>
    </w:p>
    <w:p>
      <w:pPr>
        <w:pStyle w:val="734"/>
        <w:tabs>
          <w:tab w:val="right" w:pos="8953" w:leader="dot"/>
        </w:tabs>
        <w:rPr>
          <w:rFonts w:hint="default" w:ascii="Times New Roman" w:hAnsi="Times New Roman" w:cs="Times New Roman"/>
          <w:color w:val="auto"/>
          <w:highlight w:val="none"/>
        </w:rPr>
      </w:pPr>
      <w:r>
        <w:rPr>
          <w:rFonts w:hint="default" w:ascii="Times New Roman" w:hAnsi="Times New Roman" w:eastAsia="仿宋_GB2312" w:cs="Times New Roman"/>
          <w:color w:val="auto"/>
          <w:highlight w:val="none"/>
          <w:shd w:val="clear" w:color="auto" w:fill="auto"/>
        </w:rPr>
        <w:fldChar w:fldCharType="begin"/>
      </w:r>
      <w:r>
        <w:rPr>
          <w:rFonts w:hint="default" w:ascii="Times New Roman" w:hAnsi="Times New Roman" w:eastAsia="仿宋_GB2312" w:cs="Times New Roman"/>
          <w:color w:val="auto"/>
          <w:highlight w:val="none"/>
          <w:shd w:val="clear" w:color="auto" w:fill="auto"/>
        </w:rPr>
        <w:instrText xml:space="preserve"> HYPERLINK \l _Toc4663 </w:instrText>
      </w:r>
      <w:r>
        <w:rPr>
          <w:rFonts w:hint="default" w:ascii="Times New Roman" w:hAnsi="Times New Roman" w:eastAsia="仿宋_GB2312" w:cs="Times New Roman"/>
          <w:color w:val="auto"/>
          <w:highlight w:val="none"/>
          <w:shd w:val="clear" w:color="auto" w:fill="auto"/>
        </w:rPr>
        <w:fldChar w:fldCharType="separate"/>
      </w:r>
      <w:r>
        <w:rPr>
          <w:rFonts w:hint="default" w:ascii="Times New Roman" w:hAnsi="Times New Roman" w:eastAsia="黑体" w:cs="Times New Roman"/>
          <w:color w:val="auto"/>
          <w:szCs w:val="44"/>
          <w:highlight w:val="none"/>
          <w:shd w:val="clear" w:color="auto" w:fill="auto"/>
          <w:lang w:val="en-US" w:eastAsia="zh-CN" w:bidi="ar-SA"/>
        </w:rPr>
        <w:t xml:space="preserve">第四章  采购需求</w:t>
      </w:r>
      <w:r>
        <w:rPr>
          <w:rFonts w:hint="default" w:ascii="Times New Roman" w:hAnsi="Times New Roman" w:cs="Times New Roman"/>
          <w:color w:val="auto"/>
          <w:highlight w:val="none"/>
        </w:rPr>
        <w:tab/>
      </w: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PAGEREF _Toc4663 \h </w:instrText>
      </w:r>
      <w:r>
        <w:rPr>
          <w:rFonts w:hint="default" w:ascii="Times New Roman" w:hAnsi="Times New Roman" w:cs="Times New Roman"/>
          <w:color w:val="auto"/>
          <w:highlight w:val="none"/>
        </w:rPr>
        <w:fldChar w:fldCharType="separate"/>
      </w:r>
      <w:r>
        <w:rPr>
          <w:rFonts w:hint="default" w:ascii="Times New Roman" w:hAnsi="Times New Roman" w:cs="Times New Roman"/>
          <w:color w:val="auto"/>
          <w:highlight w:val="none"/>
        </w:rPr>
        <w:t xml:space="preserve">19</w:t>
      </w:r>
      <w:r>
        <w:rPr>
          <w:rFonts w:hint="default" w:ascii="Times New Roman" w:hAnsi="Times New Roman" w:cs="Times New Roman"/>
          <w:color w:val="auto"/>
          <w:highlight w:val="none"/>
        </w:rPr>
        <w:fldChar w:fldCharType="end"/>
      </w:r>
      <w:r>
        <w:rPr>
          <w:rFonts w:hint="default" w:ascii="Times New Roman" w:hAnsi="Times New Roman" w:eastAsia="仿宋_GB2312" w:cs="Times New Roman"/>
          <w:color w:val="auto"/>
          <w:highlight w:val="none"/>
          <w:shd w:val="clear" w:color="auto" w:fill="auto"/>
        </w:rPr>
        <w:fldChar w:fldCharType="end"/>
      </w:r>
      <w:r/>
    </w:p>
    <w:p>
      <w:pPr>
        <w:pStyle w:val="734"/>
        <w:tabs>
          <w:tab w:val="right" w:pos="8953" w:leader="dot"/>
        </w:tabs>
        <w:rPr>
          <w:rFonts w:hint="default" w:ascii="Times New Roman" w:hAnsi="Times New Roman" w:cs="Times New Roman"/>
          <w:color w:val="auto"/>
          <w:highlight w:val="none"/>
        </w:rPr>
      </w:pPr>
      <w:r>
        <w:rPr>
          <w:rFonts w:hint="default" w:ascii="Times New Roman" w:hAnsi="Times New Roman" w:eastAsia="仿宋_GB2312" w:cs="Times New Roman"/>
          <w:color w:val="auto"/>
          <w:highlight w:val="none"/>
          <w:shd w:val="clear" w:color="auto" w:fill="auto"/>
        </w:rPr>
        <w:fldChar w:fldCharType="begin"/>
      </w:r>
      <w:r>
        <w:rPr>
          <w:rFonts w:hint="default" w:ascii="Times New Roman" w:hAnsi="Times New Roman" w:eastAsia="仿宋_GB2312" w:cs="Times New Roman"/>
          <w:color w:val="auto"/>
          <w:highlight w:val="none"/>
          <w:shd w:val="clear" w:color="auto" w:fill="auto"/>
        </w:rPr>
        <w:instrText xml:space="preserve"> HYPERLINK \l _Toc19583 </w:instrText>
      </w:r>
      <w:r>
        <w:rPr>
          <w:rFonts w:hint="default" w:ascii="Times New Roman" w:hAnsi="Times New Roman" w:eastAsia="仿宋_GB2312" w:cs="Times New Roman"/>
          <w:color w:val="auto"/>
          <w:highlight w:val="none"/>
          <w:shd w:val="clear" w:color="auto" w:fill="auto"/>
        </w:rPr>
        <w:fldChar w:fldCharType="separate"/>
      </w:r>
      <w:r>
        <w:rPr>
          <w:rFonts w:hint="default" w:ascii="Times New Roman" w:hAnsi="Times New Roman" w:eastAsia="黑体" w:cs="Times New Roman"/>
          <w:color w:val="auto"/>
          <w:szCs w:val="44"/>
          <w:highlight w:val="none"/>
          <w:shd w:val="clear" w:color="auto" w:fill="auto"/>
        </w:rPr>
        <w:t xml:space="preserve">第五章  评标方法与评标标准</w:t>
      </w:r>
      <w:r>
        <w:rPr>
          <w:rFonts w:hint="default" w:ascii="Times New Roman" w:hAnsi="Times New Roman" w:cs="Times New Roman"/>
          <w:color w:val="auto"/>
          <w:highlight w:val="none"/>
        </w:rPr>
        <w:tab/>
      </w: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PAGEREF _Toc19583 \h </w:instrText>
      </w:r>
      <w:r>
        <w:rPr>
          <w:rFonts w:hint="default" w:ascii="Times New Roman" w:hAnsi="Times New Roman" w:cs="Times New Roman"/>
          <w:color w:val="auto"/>
          <w:highlight w:val="none"/>
        </w:rPr>
        <w:fldChar w:fldCharType="separate"/>
      </w:r>
      <w:r>
        <w:rPr>
          <w:rFonts w:hint="default" w:ascii="Times New Roman" w:hAnsi="Times New Roman" w:cs="Times New Roman"/>
          <w:color w:val="auto"/>
          <w:highlight w:val="none"/>
        </w:rPr>
        <w:t xml:space="preserve">23</w:t>
      </w:r>
      <w:r>
        <w:rPr>
          <w:rFonts w:hint="default" w:ascii="Times New Roman" w:hAnsi="Times New Roman" w:cs="Times New Roman"/>
          <w:color w:val="auto"/>
          <w:highlight w:val="none"/>
        </w:rPr>
        <w:fldChar w:fldCharType="end"/>
      </w:r>
      <w:r>
        <w:rPr>
          <w:rFonts w:hint="default" w:ascii="Times New Roman" w:hAnsi="Times New Roman" w:eastAsia="仿宋_GB2312" w:cs="Times New Roman"/>
          <w:color w:val="auto"/>
          <w:highlight w:val="none"/>
          <w:shd w:val="clear" w:color="auto" w:fill="auto"/>
        </w:rPr>
        <w:fldChar w:fldCharType="end"/>
      </w:r>
      <w:r/>
    </w:p>
    <w:p>
      <w:pPr>
        <w:pStyle w:val="734"/>
        <w:tabs>
          <w:tab w:val="right" w:pos="8953" w:leader="dot"/>
        </w:tabs>
        <w:rPr>
          <w:rFonts w:hint="default" w:ascii="Times New Roman" w:hAnsi="Times New Roman" w:cs="Times New Roman"/>
          <w:color w:val="auto"/>
          <w:highlight w:val="none"/>
        </w:rPr>
      </w:pPr>
      <w:r>
        <w:rPr>
          <w:rFonts w:hint="default" w:ascii="Times New Roman" w:hAnsi="Times New Roman" w:eastAsia="仿宋_GB2312" w:cs="Times New Roman"/>
          <w:color w:val="auto"/>
          <w:highlight w:val="none"/>
          <w:shd w:val="clear" w:color="auto" w:fill="auto"/>
        </w:rPr>
        <w:fldChar w:fldCharType="begin"/>
      </w:r>
      <w:r>
        <w:rPr>
          <w:rFonts w:hint="default" w:ascii="Times New Roman" w:hAnsi="Times New Roman" w:eastAsia="仿宋_GB2312" w:cs="Times New Roman"/>
          <w:color w:val="auto"/>
          <w:highlight w:val="none"/>
          <w:shd w:val="clear" w:color="auto" w:fill="auto"/>
        </w:rPr>
        <w:instrText xml:space="preserve"> HYPERLINK \l _Toc19647 </w:instrText>
      </w:r>
      <w:r>
        <w:rPr>
          <w:rFonts w:hint="default" w:ascii="Times New Roman" w:hAnsi="Times New Roman" w:eastAsia="仿宋_GB2312" w:cs="Times New Roman"/>
          <w:color w:val="auto"/>
          <w:highlight w:val="none"/>
          <w:shd w:val="clear" w:color="auto" w:fill="auto"/>
        </w:rPr>
        <w:fldChar w:fldCharType="separate"/>
      </w:r>
      <w:r>
        <w:rPr>
          <w:rFonts w:hint="default" w:ascii="Times New Roman" w:hAnsi="Times New Roman" w:eastAsia="黑体" w:cs="Times New Roman"/>
          <w:color w:val="auto"/>
          <w:szCs w:val="44"/>
          <w:highlight w:val="none"/>
          <w:shd w:val="clear" w:color="auto" w:fill="auto"/>
        </w:rPr>
        <w:t xml:space="preserve">第六章  投标文件格式</w:t>
      </w:r>
      <w:r>
        <w:rPr>
          <w:rFonts w:hint="default" w:ascii="Times New Roman" w:hAnsi="Times New Roman" w:cs="Times New Roman"/>
          <w:color w:val="auto"/>
          <w:highlight w:val="none"/>
        </w:rPr>
        <w:tab/>
      </w: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PAGEREF _Toc19647 \h </w:instrText>
      </w:r>
      <w:r>
        <w:rPr>
          <w:rFonts w:hint="default" w:ascii="Times New Roman" w:hAnsi="Times New Roman" w:cs="Times New Roman"/>
          <w:color w:val="auto"/>
          <w:highlight w:val="none"/>
        </w:rPr>
        <w:fldChar w:fldCharType="separate"/>
      </w:r>
      <w:r>
        <w:rPr>
          <w:rFonts w:hint="default" w:ascii="Times New Roman" w:hAnsi="Times New Roman" w:cs="Times New Roman"/>
          <w:color w:val="auto"/>
          <w:highlight w:val="none"/>
        </w:rPr>
        <w:t xml:space="preserve">60</w:t>
      </w:r>
      <w:r>
        <w:rPr>
          <w:rFonts w:hint="default" w:ascii="Times New Roman" w:hAnsi="Times New Roman" w:cs="Times New Roman"/>
          <w:color w:val="auto"/>
          <w:highlight w:val="none"/>
        </w:rPr>
        <w:fldChar w:fldCharType="end"/>
      </w:r>
      <w:r>
        <w:rPr>
          <w:rFonts w:hint="default" w:ascii="Times New Roman" w:hAnsi="Times New Roman" w:eastAsia="仿宋_GB2312" w:cs="Times New Roman"/>
          <w:color w:val="auto"/>
          <w:highlight w:val="none"/>
          <w:shd w:val="clear" w:color="auto" w:fill="auto"/>
        </w:rPr>
        <w:fldChar w:fldCharType="end"/>
      </w:r>
      <w:r/>
    </w:p>
    <w:p>
      <w:pPr>
        <w:ind w:left="0"/>
        <w:keepLines w:val="0"/>
        <w:keepNext w:val="0"/>
        <w:pageBreakBefore w:val="0"/>
        <w:spacing w:line="480" w:lineRule="auto"/>
        <w:widowControl w:val="off"/>
        <w:rPr>
          <w:rFonts w:hint="default" w:ascii="Times New Roman" w:hAnsi="Times New Roman" w:eastAsia="仿宋_GB2312" w:cs="Times New Roman"/>
          <w:b/>
          <w:color w:val="auto"/>
          <w:sz w:val="28"/>
          <w:highlight w:val="none"/>
          <w:shd w:val="clear" w:color="auto" w:fill="auto"/>
        </w:rPr>
      </w:pPr>
      <w:r>
        <w:rPr>
          <w:rFonts w:hint="default" w:ascii="Times New Roman" w:hAnsi="Times New Roman" w:eastAsia="仿宋_GB2312" w:cs="Times New Roman"/>
          <w:color w:val="auto"/>
          <w:highlight w:val="none"/>
          <w:shd w:val="clear" w:color="auto" w:fill="auto"/>
        </w:rPr>
        <w:fldChar w:fldCharType="end"/>
      </w:r>
      <w:r/>
    </w:p>
    <w:p>
      <w:pPr>
        <w:rPr>
          <w:rFonts w:hint="default" w:ascii="Times New Roman" w:hAnsi="Times New Roman" w:cs="Times New Roman"/>
          <w:color w:val="auto"/>
          <w:highlight w:val="none"/>
          <w:shd w:val="clear" w:color="auto" w:fill="auto"/>
        </w:rPr>
      </w:pPr>
      <w:r>
        <w:rPr>
          <w:rFonts w:hint="default" w:ascii="Times New Roman" w:hAnsi="Times New Roman" w:cs="Times New Roman"/>
          <w:color w:val="auto"/>
          <w:highlight w:val="none"/>
          <w:shd w:val="clear" w:color="auto" w:fill="auto"/>
        </w:rPr>
      </w:r>
      <w:r/>
    </w:p>
    <w:p>
      <w:pPr>
        <w:rPr>
          <w:rFonts w:hint="default" w:ascii="Times New Roman" w:hAnsi="Times New Roman" w:cs="Times New Roman"/>
          <w:color w:val="auto"/>
          <w:highlight w:val="none"/>
          <w:shd w:val="clear" w:color="auto" w:fill="auto"/>
        </w:rPr>
      </w:pPr>
      <w:r>
        <w:rPr>
          <w:rFonts w:hint="default" w:ascii="Times New Roman" w:hAnsi="Times New Roman" w:cs="Times New Roman"/>
          <w:color w:val="auto"/>
          <w:highlight w:val="none"/>
          <w:shd w:val="clear" w:color="auto" w:fill="auto"/>
        </w:rPr>
      </w:r>
      <w:r/>
    </w:p>
    <w:p>
      <w:pPr>
        <w:rPr>
          <w:rFonts w:hint="default" w:ascii="Times New Roman" w:hAnsi="Times New Roman" w:cs="Times New Roman"/>
          <w:color w:val="auto"/>
          <w:highlight w:val="none"/>
          <w:shd w:val="clear" w:color="auto" w:fill="auto"/>
        </w:rPr>
      </w:pPr>
      <w:r>
        <w:rPr>
          <w:rFonts w:hint="default" w:ascii="Times New Roman" w:hAnsi="Times New Roman" w:cs="Times New Roman"/>
          <w:color w:val="auto"/>
          <w:highlight w:val="none"/>
          <w:shd w:val="clear" w:color="auto" w:fill="auto"/>
        </w:rPr>
      </w:r>
      <w:r/>
    </w:p>
    <w:p>
      <w:pPr>
        <w:rPr>
          <w:rFonts w:hint="default" w:ascii="Times New Roman" w:hAnsi="Times New Roman" w:cs="Times New Roman"/>
          <w:color w:val="auto"/>
          <w:highlight w:val="none"/>
          <w:shd w:val="clear" w:color="auto" w:fill="auto"/>
        </w:rPr>
      </w:pPr>
      <w:r>
        <w:rPr>
          <w:rFonts w:hint="default" w:ascii="Times New Roman" w:hAnsi="Times New Roman" w:cs="Times New Roman"/>
          <w:color w:val="auto"/>
          <w:highlight w:val="none"/>
          <w:shd w:val="clear" w:color="auto" w:fill="auto"/>
        </w:rPr>
      </w:r>
      <w:r/>
    </w:p>
    <w:p>
      <w:pPr>
        <w:rPr>
          <w:rFonts w:hint="default" w:ascii="Times New Roman" w:hAnsi="Times New Roman" w:cs="Times New Roman"/>
          <w:color w:val="auto"/>
          <w:highlight w:val="none"/>
          <w:shd w:val="clear" w:color="auto" w:fill="auto"/>
        </w:rPr>
      </w:pPr>
      <w:r>
        <w:rPr>
          <w:rFonts w:hint="default" w:ascii="Times New Roman" w:hAnsi="Times New Roman" w:cs="Times New Roman"/>
          <w:color w:val="auto"/>
          <w:highlight w:val="none"/>
          <w:shd w:val="clear" w:color="auto" w:fill="auto"/>
        </w:rPr>
      </w:r>
      <w:r/>
    </w:p>
    <w:p>
      <w:pPr>
        <w:rPr>
          <w:rFonts w:hint="default" w:ascii="Times New Roman" w:hAnsi="Times New Roman" w:cs="Times New Roman"/>
          <w:color w:val="auto"/>
          <w:highlight w:val="none"/>
          <w:shd w:val="clear" w:color="auto" w:fill="auto"/>
        </w:rPr>
      </w:pPr>
      <w:r>
        <w:rPr>
          <w:rFonts w:hint="default" w:ascii="Times New Roman" w:hAnsi="Times New Roman" w:cs="Times New Roman"/>
          <w:color w:val="auto"/>
          <w:highlight w:val="none"/>
          <w:shd w:val="clear" w:color="auto" w:fill="auto"/>
        </w:rPr>
      </w:r>
      <w:r/>
    </w:p>
    <w:p>
      <w:pPr>
        <w:rPr>
          <w:rFonts w:hint="default" w:ascii="Times New Roman" w:hAnsi="Times New Roman" w:cs="Times New Roman"/>
          <w:color w:val="auto"/>
          <w:highlight w:val="none"/>
          <w:shd w:val="clear" w:color="auto" w:fill="auto"/>
        </w:rPr>
      </w:pPr>
      <w:r>
        <w:rPr>
          <w:rFonts w:hint="default" w:ascii="Times New Roman" w:hAnsi="Times New Roman" w:cs="Times New Roman"/>
          <w:color w:val="auto"/>
          <w:highlight w:val="none"/>
          <w:shd w:val="clear" w:color="auto" w:fill="auto"/>
        </w:rPr>
      </w:r>
      <w:r/>
    </w:p>
    <w:p>
      <w:pPr>
        <w:pStyle w:val="901"/>
        <w:rPr>
          <w:rFonts w:hint="default" w:ascii="Times New Roman" w:hAnsi="Times New Roman" w:eastAsia="黑体" w:cs="Times New Roman"/>
          <w:color w:val="auto"/>
          <w:sz w:val="44"/>
          <w:szCs w:val="44"/>
          <w:highlight w:val="none"/>
          <w:shd w:val="clear" w:color="auto" w:fill="auto"/>
        </w:rPr>
        <w:sectPr>
          <w:footerReference w:type="default" r:id="rId12"/>
          <w:footerReference w:type="first" r:id="rId13"/>
          <w:footnotePr/>
          <w:endnotePr/>
          <w:type w:val="nextPage"/>
          <w:pgSz w:w="11906" w:h="16838" w:orient="portrait"/>
          <w:pgMar w:top="1418" w:right="1588" w:bottom="1418" w:left="1365" w:header="851" w:footer="907" w:gutter="0"/>
          <w:cols w:num="1" w:sep="0" w:space="1701" w:equalWidth="1"/>
          <w:docGrid w:linePitch="360"/>
          <w:titlePg/>
        </w:sectPr>
      </w:pPr>
      <w:r/>
      <w:bookmarkStart w:id="9" w:name="_Toc1635"/>
      <w:r/>
      <w:r/>
    </w:p>
    <w:p>
      <w:pPr>
        <w:pStyle w:val="901"/>
        <w:jc w:val="center"/>
        <w:pageBreakBefore w:val="0"/>
        <w:spacing w:line="360" w:lineRule="auto"/>
        <w:rPr>
          <w:rFonts w:hint="default" w:ascii="Times New Roman" w:hAnsi="Times New Roman" w:eastAsia="黑体" w:cs="Times New Roman"/>
          <w:bCs/>
          <w:color w:val="auto"/>
          <w:sz w:val="44"/>
          <w:szCs w:val="44"/>
          <w:highlight w:val="none"/>
          <w:shd w:val="clear" w:color="auto" w:fill="auto"/>
        </w:rPr>
      </w:pPr>
      <w:r/>
      <w:bookmarkStart w:id="10" w:name="_Toc2801"/>
      <w:r>
        <w:rPr>
          <w:rFonts w:hint="default" w:ascii="Times New Roman" w:hAnsi="Times New Roman" w:eastAsia="黑体" w:cs="Times New Roman"/>
          <w:color w:val="auto"/>
          <w:sz w:val="44"/>
          <w:szCs w:val="44"/>
          <w:highlight w:val="none"/>
          <w:shd w:val="clear" w:color="auto" w:fill="auto"/>
        </w:rPr>
        <w:t xml:space="preserve">第一章  </w:t>
      </w:r>
      <w:bookmarkEnd w:id="0"/>
      <w:r>
        <w:rPr>
          <w:rFonts w:hint="default" w:ascii="Times New Roman" w:hAnsi="Times New Roman" w:eastAsia="黑体" w:cs="Times New Roman"/>
          <w:color w:val="auto"/>
          <w:sz w:val="44"/>
          <w:szCs w:val="44"/>
          <w:highlight w:val="none"/>
          <w:shd w:val="clear" w:color="auto" w:fill="auto"/>
        </w:rPr>
        <w:t xml:space="preserve">投标邀请</w:t>
      </w:r>
      <w:bookmarkEnd w:id="9"/>
      <w:r/>
      <w:bookmarkEnd w:id="10"/>
      <w:r/>
      <w:r/>
    </w:p>
    <w:p>
      <w:pPr>
        <w:ind w:firstLine="480"/>
        <w:jc w:val="left"/>
        <w:keepLines w:val="0"/>
        <w:keepNext w:val="0"/>
        <w:pageBreakBefore w:val="0"/>
        <w:spacing w:line="360" w:lineRule="auto"/>
        <w:widowControl w:val="off"/>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rPr>
        <w:t xml:space="preserve">受</w:t>
      </w:r>
      <w:r>
        <w:rPr>
          <w:rFonts w:hint="default" w:ascii="Times New Roman" w:hAnsi="Times New Roman" w:cs="Times New Roman"/>
          <w:color w:val="auto"/>
          <w:sz w:val="24"/>
          <w:szCs w:val="24"/>
          <w:highlight w:val="none"/>
          <w:u w:val="single"/>
          <w:shd w:val="clear" w:color="auto" w:fill="auto"/>
          <w:lang w:eastAsia="zh-CN"/>
        </w:rPr>
        <w:t xml:space="preserve">连云港市水利局</w:t>
      </w:r>
      <w:r>
        <w:rPr>
          <w:rFonts w:hint="default" w:ascii="Times New Roman" w:hAnsi="Times New Roman" w:cs="Times New Roman"/>
          <w:color w:val="auto"/>
          <w:sz w:val="24"/>
          <w:szCs w:val="24"/>
          <w:highlight w:val="none"/>
          <w:shd w:val="clear" w:color="auto" w:fill="auto"/>
        </w:rPr>
        <w:t xml:space="preserve">的委托，</w:t>
      </w:r>
      <w:r>
        <w:rPr>
          <w:rFonts w:hint="default" w:ascii="Times New Roman" w:hAnsi="Times New Roman" w:cs="Times New Roman"/>
          <w:color w:val="auto"/>
          <w:sz w:val="24"/>
          <w:szCs w:val="24"/>
          <w:highlight w:val="none"/>
          <w:u w:val="single"/>
          <w:shd w:val="clear" w:color="auto" w:fill="auto"/>
          <w:lang w:eastAsia="zh-CN"/>
        </w:rPr>
        <w:t xml:space="preserve">江苏鸿成工程项目管理有限公司</w:t>
      </w:r>
      <w:r>
        <w:rPr>
          <w:rFonts w:hint="default" w:ascii="Times New Roman" w:hAnsi="Times New Roman" w:cs="Times New Roman"/>
          <w:color w:val="auto"/>
          <w:sz w:val="24"/>
          <w:szCs w:val="24"/>
          <w:highlight w:val="none"/>
          <w:shd w:val="clear" w:color="auto" w:fill="auto"/>
        </w:rPr>
        <w:t xml:space="preserve">就</w:t>
      </w:r>
      <w:r>
        <w:rPr>
          <w:rFonts w:hint="default" w:ascii="Times New Roman" w:hAnsi="Times New Roman" w:cs="Times New Roman"/>
          <w:color w:val="auto"/>
          <w:sz w:val="24"/>
          <w:szCs w:val="24"/>
          <w:highlight w:val="none"/>
          <w:u w:val="single"/>
          <w:shd w:val="clear" w:color="auto" w:fill="auto"/>
          <w:lang w:eastAsia="zh-CN"/>
        </w:rPr>
        <w:t xml:space="preserve">古泊善后河流域取用水监测计量能力提升重点项目</w:t>
      </w:r>
      <w:r>
        <w:rPr>
          <w:rFonts w:hint="default" w:ascii="Times New Roman" w:hAnsi="Times New Roman" w:cs="Times New Roman"/>
          <w:color w:val="auto"/>
          <w:sz w:val="24"/>
          <w:szCs w:val="24"/>
          <w:highlight w:val="none"/>
          <w:shd w:val="clear" w:color="auto" w:fill="auto"/>
        </w:rPr>
        <w:t xml:space="preserve">(项目编号</w:t>
      </w:r>
      <w:r>
        <w:rPr>
          <w:rFonts w:hint="default" w:ascii="Times New Roman" w:hAnsi="Times New Roman" w:cs="Times New Roman"/>
          <w:color w:val="auto"/>
          <w:sz w:val="24"/>
          <w:szCs w:val="24"/>
          <w:highlight w:val="none"/>
          <w:shd w:val="clear" w:color="auto" w:fill="auto"/>
          <w:lang w:eastAsia="zh-CN"/>
        </w:rPr>
        <w:t xml:space="preserve">：</w:t>
      </w:r>
      <w:r>
        <w:rPr>
          <w:rFonts w:hint="eastAsia" w:cs="Times New Roman"/>
          <w:color w:val="auto"/>
          <w:sz w:val="24"/>
          <w:szCs w:val="24"/>
          <w:highlight w:val="none"/>
          <w:shd w:val="clear" w:color="auto" w:fill="auto"/>
          <w:lang w:val="en-US" w:eastAsia="zh-CN"/>
        </w:rPr>
        <w:t xml:space="preserve">JSZC-320700-HCCG-G2026-0056</w:t>
      </w:r>
      <w:r>
        <w:rPr>
          <w:rFonts w:hint="default" w:ascii="Times New Roman" w:hAnsi="Times New Roman" w:cs="Times New Roman"/>
          <w:color w:val="auto"/>
          <w:sz w:val="24"/>
          <w:szCs w:val="24"/>
          <w:highlight w:val="none"/>
          <w:shd w:val="clear" w:color="auto" w:fill="auto"/>
        </w:rPr>
        <w:t xml:space="preserve">)项目进行公开招标采购，欢迎符合条件的供应商投标。</w:t>
      </w:r>
      <w:r/>
    </w:p>
    <w:p>
      <w:pPr>
        <w:ind w:firstLine="480"/>
        <w:pageBreakBefore w:val="0"/>
        <w:spacing w:line="360" w:lineRule="auto"/>
        <w:rPr>
          <w:rFonts w:hint="default" w:ascii="Times New Roman" w:hAnsi="Times New Roman" w:cs="Times New Roman"/>
          <w:color w:val="auto"/>
          <w:sz w:val="24"/>
          <w:szCs w:val="24"/>
          <w:highlight w:val="none"/>
          <w:shd w:val="clear" w:color="auto" w:fill="auto"/>
        </w:rPr>
        <w:pBdr>
          <w:top w:val="single" w:color="000000" w:sz="4" w:space="1"/>
          <w:left w:val="single" w:color="000000" w:sz="4" w:space="4"/>
          <w:bottom w:val="single" w:color="000000" w:sz="4" w:space="1"/>
          <w:right w:val="single" w:color="000000" w:sz="4" w:space="4"/>
        </w:pBdr>
      </w:pPr>
      <w:r>
        <w:rPr>
          <w:rFonts w:hint="default" w:ascii="Times New Roman" w:hAnsi="Times New Roman" w:cs="Times New Roman"/>
          <w:color w:val="auto"/>
          <w:sz w:val="24"/>
          <w:szCs w:val="24"/>
          <w:highlight w:val="none"/>
          <w:shd w:val="clear" w:color="auto" w:fill="auto"/>
        </w:rPr>
        <w:t xml:space="preserve">项目概况</w:t>
      </w:r>
      <w:r/>
    </w:p>
    <w:p>
      <w:pPr>
        <w:ind w:firstLine="480"/>
        <w:pageBreakBefore w:val="0"/>
        <w:spacing w:line="360" w:lineRule="auto"/>
        <w:rPr>
          <w:rFonts w:hint="default" w:ascii="Times New Roman" w:hAnsi="Times New Roman" w:cs="Times New Roman"/>
          <w:color w:val="auto"/>
          <w:sz w:val="24"/>
          <w:szCs w:val="24"/>
          <w:highlight w:val="none"/>
          <w:shd w:val="clear" w:color="auto" w:fill="auto"/>
        </w:rPr>
        <w:pBdr>
          <w:top w:val="single" w:color="000000" w:sz="4" w:space="1"/>
          <w:left w:val="single" w:color="000000" w:sz="4" w:space="4"/>
          <w:bottom w:val="single" w:color="000000" w:sz="4" w:space="1"/>
          <w:right w:val="single" w:color="000000" w:sz="4" w:space="4"/>
        </w:pBdr>
      </w:pPr>
      <w:r>
        <w:rPr>
          <w:rFonts w:hint="default" w:ascii="Times New Roman" w:hAnsi="Times New Roman" w:cs="Times New Roman"/>
          <w:color w:val="auto"/>
          <w:sz w:val="24"/>
          <w:szCs w:val="24"/>
          <w:highlight w:val="none"/>
          <w:u w:val="single"/>
          <w:shd w:val="clear" w:color="auto" w:fill="auto"/>
          <w:lang w:eastAsia="zh-CN"/>
        </w:rPr>
        <w:t xml:space="preserve">古泊善后河流域取用水监测计量能力提升重点项目</w:t>
      </w:r>
      <w:r>
        <w:rPr>
          <w:rFonts w:hint="default" w:ascii="Times New Roman" w:hAnsi="Times New Roman" w:cs="Times New Roman"/>
          <w:color w:val="auto"/>
          <w:sz w:val="24"/>
          <w:szCs w:val="24"/>
          <w:highlight w:val="none"/>
          <w:shd w:val="clear" w:color="auto" w:fill="auto"/>
        </w:rPr>
        <w:t xml:space="preserve">招标项目的潜在投标人可在</w:t>
      </w:r>
      <w:r>
        <w:rPr>
          <w:rFonts w:hint="default" w:ascii="Times New Roman" w:hAnsi="Times New Roman" w:cs="Times New Roman"/>
          <w:color w:val="auto"/>
          <w:sz w:val="24"/>
          <w:szCs w:val="24"/>
          <w:highlight w:val="none"/>
          <w:u w:val="single"/>
          <w:shd w:val="clear" w:color="auto" w:fill="auto"/>
        </w:rPr>
        <w:t xml:space="preserve">“江苏政府采购网”自行免费下载</w:t>
      </w:r>
      <w:r>
        <w:rPr>
          <w:rFonts w:hint="default" w:ascii="Times New Roman" w:hAnsi="Times New Roman" w:cs="Times New Roman"/>
          <w:color w:val="auto"/>
          <w:sz w:val="24"/>
          <w:szCs w:val="24"/>
          <w:highlight w:val="none"/>
          <w:shd w:val="clear" w:color="auto" w:fill="auto"/>
        </w:rPr>
        <w:t xml:space="preserve">招标文件，并于</w:t>
      </w:r>
      <w:r>
        <w:rPr>
          <w:rFonts w:hint="default" w:ascii="Times New Roman" w:hAnsi="Times New Roman" w:cs="Times New Roman"/>
          <w:color w:val="auto"/>
          <w:sz w:val="24"/>
          <w:szCs w:val="24"/>
          <w:highlight w:val="none"/>
          <w:u w:val="single"/>
          <w:shd w:val="clear" w:color="auto" w:fill="auto"/>
          <w:lang w:val="en-US" w:eastAsia="zh-CN"/>
        </w:rPr>
        <w:t xml:space="preserve">2026</w:t>
      </w:r>
      <w:r>
        <w:rPr>
          <w:rFonts w:hint="default" w:ascii="Times New Roman" w:hAnsi="Times New Roman" w:cs="Times New Roman"/>
          <w:color w:val="auto"/>
          <w:sz w:val="24"/>
          <w:szCs w:val="24"/>
          <w:highlight w:val="none"/>
          <w:u w:val="single"/>
          <w:shd w:val="clear" w:color="auto" w:fill="auto"/>
        </w:rPr>
        <w:t xml:space="preserve">年</w:t>
      </w:r>
      <w:r>
        <w:rPr>
          <w:rFonts w:hint="default" w:ascii="Times New Roman" w:hAnsi="Times New Roman" w:eastAsia="宋体" w:cs="Times New Roman"/>
          <w:color w:val="auto"/>
          <w:sz w:val="24"/>
          <w:szCs w:val="24"/>
          <w:highlight w:val="none"/>
          <w:u w:val="single"/>
          <w:shd w:val="clear" w:color="auto" w:fill="auto"/>
          <w:lang w:val="en-US" w:eastAsia="zh-CN"/>
        </w:rPr>
        <w:t xml:space="preserve">9月</w:t>
      </w:r>
      <w:r>
        <w:rPr>
          <w:rFonts w:hint="default" w:ascii="Times New Roman" w:hAnsi="Times New Roman" w:eastAsia="宋体" w:cs="Times New Roman"/>
          <w:color w:val="auto"/>
          <w:sz w:val="24"/>
          <w:szCs w:val="24"/>
          <w:highlight w:val="none"/>
          <w:u w:val="single"/>
          <w:shd w:val="clear" w:color="auto" w:fill="auto"/>
          <w:lang w:val="en-US" w:eastAsia="zh-CN"/>
        </w:rPr>
        <w:t xml:space="preserve">28日</w:t>
      </w:r>
      <w:r>
        <w:rPr>
          <w:rFonts w:hint="default" w:ascii="Times New Roman" w:hAnsi="Times New Roman" w:cs="Times New Roman"/>
          <w:color w:val="auto"/>
          <w:sz w:val="24"/>
          <w:szCs w:val="24"/>
          <w:highlight w:val="none"/>
          <w:u w:val="single"/>
          <w:shd w:val="clear" w:color="auto" w:fill="auto"/>
          <w:lang w:val="en-US" w:eastAsia="zh-CN"/>
        </w:rPr>
        <w:t xml:space="preserve">09</w:t>
      </w:r>
      <w:r>
        <w:rPr>
          <w:rFonts w:hint="default" w:ascii="Times New Roman" w:hAnsi="Times New Roman" w:cs="Times New Roman"/>
          <w:bCs/>
          <w:color w:val="auto"/>
          <w:sz w:val="24"/>
          <w:szCs w:val="24"/>
          <w:highlight w:val="none"/>
          <w:u w:val="single"/>
          <w:shd w:val="clear" w:color="auto" w:fill="auto"/>
        </w:rPr>
        <w:t xml:space="preserve">点</w:t>
      </w:r>
      <w:r>
        <w:rPr>
          <w:rFonts w:hint="default" w:ascii="Times New Roman" w:hAnsi="Times New Roman" w:cs="Times New Roman"/>
          <w:bCs/>
          <w:color w:val="auto"/>
          <w:sz w:val="24"/>
          <w:szCs w:val="24"/>
          <w:highlight w:val="none"/>
          <w:u w:val="single"/>
          <w:shd w:val="clear" w:color="auto" w:fill="auto"/>
          <w:lang w:val="en-US" w:eastAsia="zh-CN"/>
        </w:rPr>
        <w:t xml:space="preserve">00</w:t>
      </w:r>
      <w:r>
        <w:rPr>
          <w:rFonts w:hint="default" w:ascii="Times New Roman" w:hAnsi="Times New Roman" w:cs="Times New Roman"/>
          <w:bCs/>
          <w:color w:val="auto"/>
          <w:sz w:val="24"/>
          <w:szCs w:val="24"/>
          <w:highlight w:val="none"/>
          <w:u w:val="single"/>
          <w:shd w:val="clear" w:color="auto" w:fill="auto"/>
        </w:rPr>
        <w:t xml:space="preserve">分（</w:t>
      </w:r>
      <w:r>
        <w:rPr>
          <w:rFonts w:hint="default" w:ascii="Times New Roman" w:hAnsi="Times New Roman" w:cs="Times New Roman"/>
          <w:bCs/>
          <w:color w:val="auto"/>
          <w:sz w:val="24"/>
          <w:szCs w:val="24"/>
          <w:highlight w:val="none"/>
          <w:shd w:val="clear" w:color="auto" w:fill="auto"/>
        </w:rPr>
        <w:t xml:space="preserve">北京时间）前递交投标文件</w:t>
      </w:r>
      <w:r>
        <w:rPr>
          <w:rFonts w:hint="default" w:ascii="Times New Roman" w:hAnsi="Times New Roman" w:cs="Times New Roman"/>
          <w:color w:val="auto"/>
          <w:sz w:val="24"/>
          <w:szCs w:val="24"/>
          <w:highlight w:val="none"/>
          <w:shd w:val="clear" w:color="auto" w:fill="auto"/>
        </w:rPr>
        <w:t xml:space="preserve">。</w:t>
      </w:r>
      <w:r/>
    </w:p>
    <w:p>
      <w:pPr>
        <w:pStyle w:val="903"/>
        <w:ind w:firstLine="498"/>
        <w:pageBreakBefore w:val="0"/>
        <w:spacing w:before="0" w:after="0" w:line="360" w:lineRule="auto"/>
        <w:rPr>
          <w:rFonts w:hint="default" w:ascii="Times New Roman" w:hAnsi="Times New Roman" w:cs="Times New Roman"/>
          <w:color w:val="auto"/>
          <w:highlight w:val="none"/>
          <w:shd w:val="clear" w:color="auto" w:fill="auto"/>
        </w:rPr>
      </w:pPr>
      <w:r/>
      <w:bookmarkStart w:id="11" w:name="_Toc35393790"/>
      <w:r/>
      <w:bookmarkStart w:id="12" w:name="_Hlk24379207"/>
      <w:r/>
      <w:bookmarkStart w:id="13" w:name="_Toc2245"/>
      <w:r/>
      <w:bookmarkStart w:id="14" w:name="_Toc28359079"/>
      <w:r/>
      <w:bookmarkStart w:id="15" w:name="_Toc35393621"/>
      <w:r/>
      <w:bookmarkStart w:id="16" w:name="_Toc28359002"/>
      <w:r/>
      <w:bookmarkStart w:id="17" w:name="_Toc21136"/>
      <w:r/>
      <w:bookmarkStart w:id="18" w:name="_Toc16002"/>
      <w:r/>
      <w:bookmarkStart w:id="19" w:name="_Toc38985263"/>
      <w:r>
        <w:rPr>
          <w:rFonts w:hint="default" w:ascii="Times New Roman" w:hAnsi="Times New Roman" w:cs="Times New Roman"/>
          <w:color w:val="auto"/>
          <w:highlight w:val="none"/>
          <w:shd w:val="clear" w:color="auto" w:fill="auto"/>
        </w:rPr>
        <w:t xml:space="preserve">一、项目基本情况</w:t>
      </w:r>
      <w:bookmarkEnd w:id="11"/>
      <w:r/>
      <w:bookmarkEnd w:id="12"/>
      <w:r/>
      <w:bookmarkEnd w:id="13"/>
      <w:r/>
      <w:bookmarkEnd w:id="14"/>
      <w:r/>
      <w:bookmarkEnd w:id="15"/>
      <w:r/>
      <w:bookmarkEnd w:id="16"/>
      <w:r/>
      <w:bookmarkEnd w:id="17"/>
      <w:r/>
      <w:bookmarkEnd w:id="18"/>
      <w:r/>
      <w:bookmarkEnd w:id="19"/>
      <w:r/>
      <w:bookmarkStart w:id="286" w:name="_GoBack"/>
      <w:r/>
      <w:bookmarkEnd w:id="286"/>
      <w:r/>
      <w:r/>
    </w:p>
    <w:p>
      <w:pPr>
        <w:ind w:firstLine="480"/>
        <w:pageBreakBefore w:val="0"/>
        <w:spacing w:line="360" w:lineRule="auto"/>
        <w:rPr>
          <w:rFonts w:hint="default" w:ascii="Times New Roman" w:hAnsi="Times New Roman" w:eastAsia="宋体" w:cs="Times New Roman"/>
          <w:color w:val="auto"/>
          <w:sz w:val="24"/>
          <w:szCs w:val="24"/>
          <w:highlight w:val="none"/>
          <w:shd w:val="clear" w:color="auto" w:fill="auto"/>
          <w:lang w:val="en-US" w:eastAsia="zh-CN"/>
        </w:rPr>
      </w:pPr>
      <w:r>
        <w:rPr>
          <w:rFonts w:hint="default" w:ascii="Times New Roman" w:hAnsi="Times New Roman" w:cs="Times New Roman"/>
          <w:color w:val="auto"/>
          <w:sz w:val="24"/>
          <w:szCs w:val="24"/>
          <w:highlight w:val="none"/>
          <w:shd w:val="clear" w:color="auto" w:fill="auto"/>
        </w:rPr>
        <w:t xml:space="preserve">1.项目编号：</w:t>
      </w:r>
      <w:r>
        <w:rPr>
          <w:rFonts w:hint="eastAsia" w:cs="Times New Roman"/>
          <w:color w:val="auto"/>
          <w:sz w:val="24"/>
          <w:szCs w:val="24"/>
          <w:highlight w:val="none"/>
          <w:shd w:val="clear" w:color="auto" w:fill="auto"/>
          <w:lang w:val="en-US" w:eastAsia="zh-CN"/>
        </w:rPr>
        <w:t xml:space="preserve">JSZC-320700-HCCG-G2026-0056</w:t>
      </w:r>
      <w:r/>
    </w:p>
    <w:p>
      <w:pPr>
        <w:ind w:firstLine="480"/>
        <w:pageBreakBefore w:val="0"/>
        <w:spacing w:line="360" w:lineRule="auto"/>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rPr>
        <w:t xml:space="preserve">2.项目名称：</w:t>
      </w:r>
      <w:r>
        <w:rPr>
          <w:rFonts w:hint="default" w:ascii="Times New Roman" w:hAnsi="Times New Roman" w:cs="Times New Roman"/>
          <w:color w:val="auto"/>
          <w:sz w:val="24"/>
          <w:szCs w:val="24"/>
          <w:highlight w:val="none"/>
          <w:shd w:val="clear" w:color="auto" w:fill="auto"/>
          <w:lang w:eastAsia="zh-CN"/>
        </w:rPr>
        <w:t xml:space="preserve">古泊善后河流域取用水监测计量能力提升重点项目</w:t>
      </w:r>
      <w:r/>
    </w:p>
    <w:p>
      <w:pPr>
        <w:ind w:firstLine="480"/>
        <w:pageBreakBefore w:val="0"/>
        <w:spacing w:line="360" w:lineRule="auto"/>
        <w:rPr>
          <w:rFonts w:hint="default" w:ascii="Times New Roman" w:hAnsi="Times New Roman" w:cs="Times New Roman"/>
          <w:color w:val="auto"/>
          <w:sz w:val="24"/>
          <w:szCs w:val="24"/>
          <w:highlight w:val="none"/>
          <w:shd w:val="clear" w:color="auto" w:fill="auto"/>
          <w:lang w:val="en-US" w:eastAsia="zh-CN"/>
        </w:rPr>
      </w:pPr>
      <w:r>
        <w:rPr>
          <w:rFonts w:hint="default" w:ascii="Times New Roman" w:hAnsi="Times New Roman" w:cs="Times New Roman"/>
          <w:color w:val="auto"/>
          <w:sz w:val="24"/>
          <w:szCs w:val="24"/>
          <w:highlight w:val="none"/>
          <w:shd w:val="clear" w:color="auto" w:fill="auto"/>
        </w:rPr>
        <w:t xml:space="preserve">3.预算金额：</w:t>
      </w:r>
      <w:r>
        <w:rPr>
          <w:rFonts w:hint="default" w:ascii="Times New Roman" w:hAnsi="Times New Roman" w:cs="Times New Roman"/>
          <w:color w:val="auto"/>
          <w:sz w:val="24"/>
          <w:szCs w:val="24"/>
          <w:highlight w:val="none"/>
          <w:shd w:val="clear" w:color="auto" w:fill="auto"/>
          <w:lang w:val="en-US" w:eastAsia="zh-CN"/>
        </w:rPr>
        <w:t xml:space="preserve">904万元</w:t>
      </w:r>
      <w:r/>
    </w:p>
    <w:p>
      <w:pPr>
        <w:ind w:firstLine="480"/>
        <w:pageBreakBefore w:val="0"/>
        <w:spacing w:line="360" w:lineRule="auto"/>
        <w:rPr>
          <w:rFonts w:hint="default" w:ascii="Times New Roman" w:hAnsi="Times New Roman" w:eastAsia="宋体" w:cs="Times New Roman"/>
          <w:color w:val="auto"/>
          <w:sz w:val="24"/>
          <w:szCs w:val="24"/>
          <w:highlight w:val="none"/>
          <w:shd w:val="clear" w:color="auto" w:fill="auto"/>
          <w:lang w:val="en-US" w:eastAsia="zh-CN"/>
        </w:rPr>
      </w:pPr>
      <w:r>
        <w:rPr>
          <w:rFonts w:hint="default" w:ascii="Times New Roman" w:hAnsi="Times New Roman" w:cs="Times New Roman"/>
          <w:color w:val="auto"/>
          <w:sz w:val="24"/>
          <w:szCs w:val="24"/>
          <w:highlight w:val="none"/>
          <w:shd w:val="clear" w:color="auto" w:fill="auto"/>
        </w:rPr>
        <w:t xml:space="preserve">4.</w:t>
      </w:r>
      <w:r>
        <w:rPr>
          <w:rFonts w:hint="default" w:ascii="Times New Roman" w:hAnsi="Times New Roman" w:cs="Times New Roman"/>
          <w:color w:val="auto"/>
          <w:sz w:val="24"/>
          <w:szCs w:val="24"/>
          <w:highlight w:val="none"/>
          <w:shd w:val="clear" w:color="auto" w:fill="auto"/>
          <w:lang w:val="en-US" w:eastAsia="zh-CN"/>
        </w:rPr>
        <w:t xml:space="preserve">最高限价：本项目</w:t>
      </w:r>
      <w:r>
        <w:rPr>
          <w:rFonts w:hint="default" w:ascii="Times New Roman" w:hAnsi="Times New Roman" w:cs="Times New Roman"/>
          <w:color w:val="auto"/>
          <w:sz w:val="24"/>
          <w:szCs w:val="24"/>
          <w:highlight w:val="none"/>
          <w:u w:val="single"/>
          <w:shd w:val="clear" w:color="auto" w:fill="auto"/>
          <w:lang w:val="en-US" w:eastAsia="zh-CN"/>
        </w:rPr>
        <w:t xml:space="preserve"> 设定 </w:t>
      </w:r>
      <w:r>
        <w:rPr>
          <w:rFonts w:hint="default" w:ascii="Times New Roman" w:hAnsi="Times New Roman" w:cs="Times New Roman"/>
          <w:color w:val="auto"/>
          <w:sz w:val="24"/>
          <w:szCs w:val="24"/>
          <w:highlight w:val="none"/>
          <w:shd w:val="clear" w:color="auto" w:fill="auto"/>
          <w:lang w:val="en-US" w:eastAsia="zh-CN"/>
        </w:rPr>
        <w:t xml:space="preserve">（设定/不设定）最高限价，最高限价为人民币904万元，投标人所报的投标报价超过最高限价的投标无效</w:t>
      </w:r>
      <w:r>
        <w:rPr>
          <w:rFonts w:hint="default" w:ascii="Times New Roman" w:hAnsi="Times New Roman" w:cs="Times New Roman"/>
          <w:color w:val="auto"/>
          <w:sz w:val="24"/>
          <w:szCs w:val="24"/>
          <w:highlight w:val="none"/>
          <w:shd w:val="clear" w:color="auto" w:fill="auto"/>
        </w:rPr>
        <w:t xml:space="preserve">。</w:t>
      </w:r>
      <w:r/>
    </w:p>
    <w:p>
      <w:pPr>
        <w:ind w:firstLine="480"/>
        <w:pageBreakBefore w:val="0"/>
        <w:spacing w:line="360" w:lineRule="auto"/>
        <w:rPr>
          <w:rFonts w:hint="default" w:ascii="Times New Roman" w:hAnsi="Times New Roman" w:cs="Times New Roman"/>
          <w:color w:val="auto"/>
          <w:sz w:val="24"/>
          <w:szCs w:val="24"/>
          <w:highlight w:val="none"/>
          <w:shd w:val="clear" w:color="auto" w:fill="auto"/>
          <w:lang w:eastAsia="zh-CN"/>
        </w:rPr>
      </w:pPr>
      <w:r>
        <w:rPr>
          <w:rFonts w:hint="default" w:ascii="Times New Roman" w:hAnsi="Times New Roman" w:cs="Times New Roman"/>
          <w:color w:val="auto"/>
          <w:sz w:val="24"/>
          <w:szCs w:val="24"/>
          <w:highlight w:val="none"/>
          <w:shd w:val="clear" w:color="auto" w:fill="auto"/>
        </w:rPr>
        <w:t xml:space="preserve">5.采购需求（简介）：取水在线计量设施建设、典型片区在线计量设施建设、取水计量数据质量提升、取水计量数据融合应用。其中取水在线计量设施建设共26处；典型计量设施建设包括3处典型田块全口径取水计量，全面分析研究典型田块农作物的全生命周期用水规律、亩均用水量、灌溉定额修正；取水计量数据质量提升包括已装计量的21个泵站加装数据采集设备，升级改造为在线计量</w:t>
      </w:r>
      <w:r>
        <w:rPr>
          <w:rFonts w:hint="default" w:ascii="Times New Roman" w:hAnsi="Times New Roman" w:cs="Times New Roman"/>
          <w:color w:val="auto"/>
          <w:sz w:val="24"/>
          <w:szCs w:val="24"/>
          <w:highlight w:val="none"/>
          <w:shd w:val="clear" w:color="auto" w:fill="auto"/>
          <w:lang w:eastAsia="zh-CN"/>
        </w:rPr>
        <w:t xml:space="preserve">，</w:t>
      </w:r>
      <w:r>
        <w:rPr>
          <w:rFonts w:hint="default" w:ascii="Times New Roman" w:hAnsi="Times New Roman" w:cs="Times New Roman"/>
          <w:color w:val="auto"/>
          <w:sz w:val="24"/>
          <w:szCs w:val="24"/>
          <w:highlight w:val="none"/>
          <w:shd w:val="clear" w:color="auto" w:fill="auto"/>
        </w:rPr>
        <w:t xml:space="preserve">对流域涉及的40处已建的农业计量设施进行检定（比测率定）</w:t>
      </w:r>
      <w:r>
        <w:rPr>
          <w:rFonts w:hint="default" w:ascii="Times New Roman" w:hAnsi="Times New Roman" w:cs="Times New Roman"/>
          <w:color w:val="auto"/>
          <w:sz w:val="24"/>
          <w:szCs w:val="24"/>
          <w:highlight w:val="none"/>
          <w:shd w:val="clear" w:color="auto" w:fill="auto"/>
          <w:lang w:eastAsia="zh-CN"/>
        </w:rPr>
        <w:t xml:space="preserve">，</w:t>
      </w:r>
      <w:r>
        <w:rPr>
          <w:rFonts w:hint="default" w:ascii="Times New Roman" w:hAnsi="Times New Roman" w:cs="Times New Roman"/>
          <w:color w:val="auto"/>
          <w:sz w:val="24"/>
          <w:szCs w:val="24"/>
          <w:highlight w:val="none"/>
          <w:shd w:val="clear" w:color="auto" w:fill="auto"/>
          <w:lang w:val="en-US" w:eastAsia="zh-CN"/>
        </w:rPr>
        <w:t xml:space="preserve">要求</w:t>
      </w:r>
      <w:r>
        <w:rPr>
          <w:rFonts w:hint="default" w:ascii="Times New Roman" w:hAnsi="Times New Roman" w:cs="Times New Roman"/>
          <w:color w:val="auto"/>
          <w:sz w:val="24"/>
          <w:szCs w:val="24"/>
          <w:highlight w:val="none"/>
          <w:shd w:val="clear" w:color="auto" w:fill="auto"/>
        </w:rPr>
        <w:t xml:space="preserve">规模以上取水在线计量数据到报率≥95%，保障数据传输的连续性和稳定性；取水计量数据融合应用，</w:t>
      </w:r>
      <w:r>
        <w:rPr>
          <w:rFonts w:hint="default" w:ascii="Times New Roman" w:hAnsi="Times New Roman" w:cs="Times New Roman"/>
          <w:color w:val="auto"/>
          <w:sz w:val="24"/>
          <w:szCs w:val="24"/>
          <w:highlight w:val="none"/>
          <w:shd w:val="clear" w:color="auto" w:fill="auto"/>
          <w:lang w:val="en-US" w:eastAsia="zh-CN"/>
        </w:rPr>
        <w:t xml:space="preserve">以多源数据整合、融合监管应用为核心</w:t>
      </w:r>
      <w:r>
        <w:rPr>
          <w:rFonts w:hint="default" w:ascii="Times New Roman" w:hAnsi="Times New Roman" w:cs="Times New Roman"/>
          <w:color w:val="auto"/>
          <w:sz w:val="24"/>
          <w:szCs w:val="24"/>
          <w:highlight w:val="none"/>
          <w:shd w:val="clear" w:color="auto" w:fill="auto"/>
          <w:lang w:eastAsia="zh-CN"/>
        </w:rPr>
        <w:t xml:space="preserve">，</w:t>
      </w:r>
      <w:r>
        <w:rPr>
          <w:rFonts w:hint="default" w:ascii="Times New Roman" w:hAnsi="Times New Roman" w:cs="Times New Roman"/>
          <w:color w:val="auto"/>
          <w:sz w:val="24"/>
          <w:szCs w:val="24"/>
          <w:highlight w:val="none"/>
          <w:shd w:val="clear" w:color="auto" w:fill="auto"/>
          <w:lang w:val="en-US" w:eastAsia="zh-CN"/>
        </w:rPr>
        <w:t xml:space="preserve">开展农灌高峰期用水监测、流域年度取用水量核算、水资源承载能力评价，并在指定平台</w:t>
      </w:r>
      <w:r>
        <w:rPr>
          <w:rFonts w:hint="default" w:ascii="Times New Roman" w:hAnsi="Times New Roman" w:cs="Times New Roman"/>
          <w:color w:val="auto"/>
          <w:sz w:val="24"/>
          <w:szCs w:val="24"/>
          <w:highlight w:val="none"/>
          <w:shd w:val="clear" w:color="auto" w:fill="auto"/>
          <w:lang w:eastAsia="zh-CN"/>
        </w:rPr>
        <w:t xml:space="preserve">部署应用，</w:t>
      </w:r>
      <w:r>
        <w:rPr>
          <w:rFonts w:hint="default" w:ascii="Times New Roman" w:hAnsi="Times New Roman" w:cs="Times New Roman"/>
          <w:color w:val="auto"/>
          <w:sz w:val="24"/>
          <w:szCs w:val="24"/>
          <w:highlight w:val="none"/>
          <w:shd w:val="clear" w:color="auto" w:fill="auto"/>
          <w:lang w:val="en-US" w:eastAsia="zh-CN"/>
        </w:rPr>
        <w:t xml:space="preserve">实现</w:t>
      </w:r>
      <w:r>
        <w:rPr>
          <w:rFonts w:hint="default" w:ascii="Times New Roman" w:hAnsi="Times New Roman" w:eastAsia="Segoe UI" w:cs="Times New Roman"/>
          <w:i w:val="0"/>
          <w:iCs w:val="0"/>
          <w:caps w:val="0"/>
          <w:color w:val="auto"/>
          <w:spacing w:val="0"/>
          <w:sz w:val="24"/>
          <w:szCs w:val="24"/>
          <w:highlight w:val="none"/>
          <w:shd w:val="clear" w:color="auto" w:fill="ffffff"/>
        </w:rPr>
        <w:t xml:space="preserve">可视化管控与决策支持</w:t>
      </w:r>
      <w:r>
        <w:rPr>
          <w:rFonts w:hint="default" w:ascii="Times New Roman" w:hAnsi="Times New Roman" w:cs="Times New Roman"/>
          <w:color w:val="auto"/>
          <w:sz w:val="24"/>
          <w:szCs w:val="24"/>
          <w:highlight w:val="none"/>
          <w:shd w:val="clear" w:color="auto" w:fill="auto"/>
          <w:lang w:val="en-US" w:eastAsia="zh-CN"/>
        </w:rPr>
        <w:t xml:space="preserve">。</w:t>
      </w:r>
      <w:r>
        <w:rPr>
          <w:rFonts w:hint="default" w:ascii="Times New Roman" w:hAnsi="Times New Roman" w:cs="Times New Roman"/>
          <w:color w:val="auto"/>
          <w:sz w:val="24"/>
          <w:szCs w:val="24"/>
          <w:highlight w:val="none"/>
          <w:shd w:val="clear" w:color="auto" w:fill="auto"/>
        </w:rPr>
        <w:t xml:space="preserve">详细内容见本招标文件第四章</w:t>
      </w:r>
      <w:r>
        <w:rPr>
          <w:rFonts w:hint="default" w:ascii="Times New Roman" w:hAnsi="Times New Roman" w:cs="Times New Roman"/>
          <w:color w:val="auto"/>
          <w:sz w:val="24"/>
          <w:szCs w:val="24"/>
          <w:highlight w:val="none"/>
          <w:shd w:val="clear" w:color="auto" w:fill="auto"/>
          <w:lang w:eastAsia="zh-CN"/>
        </w:rPr>
        <w:t xml:space="preserve">。</w:t>
      </w:r>
      <w:r/>
    </w:p>
    <w:p>
      <w:pPr>
        <w:ind w:firstLine="482"/>
        <w:pageBreakBefore w:val="0"/>
        <w:spacing w:line="360" w:lineRule="auto"/>
        <w:rPr>
          <w:rFonts w:hint="default" w:ascii="Times New Roman" w:hAnsi="Times New Roman" w:cs="Times New Roman"/>
          <w:color w:val="auto"/>
          <w:sz w:val="24"/>
          <w:szCs w:val="24"/>
          <w:highlight w:val="none"/>
          <w:shd w:val="clear" w:color="auto" w:fill="auto"/>
          <w:lang w:eastAsia="zh-CN"/>
        </w:rPr>
      </w:pPr>
      <w:r>
        <w:rPr>
          <w:rFonts w:hint="default" w:ascii="Times New Roman" w:hAnsi="Times New Roman" w:cs="Times New Roman"/>
          <w:b/>
          <w:bCs/>
          <w:color w:val="auto"/>
          <w:sz w:val="24"/>
          <w:highlight w:val="none"/>
          <w:shd w:val="clear" w:color="auto" w:fill="auto"/>
        </w:rPr>
        <w:t xml:space="preserve">对项目采购需求部分的询问、质疑请与采购人联系，由采购人负责答复。</w:t>
      </w:r>
      <w:r/>
    </w:p>
    <w:p>
      <w:pPr>
        <w:ind w:firstLine="480"/>
        <w:pageBreakBefore w:val="0"/>
        <w:spacing w:line="360" w:lineRule="auto"/>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rPr>
        <w:t xml:space="preserve">6.合同履行期限</w:t>
      </w:r>
      <w:r>
        <w:rPr>
          <w:rFonts w:hint="default" w:ascii="Times New Roman" w:hAnsi="Times New Roman" w:cs="Times New Roman"/>
          <w:color w:val="auto"/>
          <w:sz w:val="24"/>
          <w:szCs w:val="24"/>
          <w:highlight w:val="none"/>
          <w:shd w:val="clear" w:color="auto" w:fill="auto"/>
          <w:lang w:eastAsia="zh-CN"/>
        </w:rPr>
        <w:t xml:space="preserve">（</w:t>
      </w:r>
      <w:r>
        <w:rPr>
          <w:rFonts w:hint="default" w:ascii="Times New Roman" w:hAnsi="Times New Roman" w:cs="Times New Roman"/>
          <w:color w:val="auto"/>
          <w:sz w:val="24"/>
          <w:szCs w:val="24"/>
          <w:highlight w:val="none"/>
          <w:shd w:val="clear" w:color="auto" w:fill="auto"/>
          <w:lang w:val="en-US" w:eastAsia="zh-CN"/>
        </w:rPr>
        <w:t xml:space="preserve">服务期限</w:t>
      </w:r>
      <w:r>
        <w:rPr>
          <w:rFonts w:hint="default" w:ascii="Times New Roman" w:hAnsi="Times New Roman" w:cs="Times New Roman"/>
          <w:color w:val="auto"/>
          <w:sz w:val="24"/>
          <w:szCs w:val="24"/>
          <w:highlight w:val="none"/>
          <w:shd w:val="clear" w:color="auto" w:fill="auto"/>
          <w:lang w:eastAsia="zh-CN"/>
        </w:rPr>
        <w:t xml:space="preserve">）</w:t>
      </w:r>
      <w:r>
        <w:rPr>
          <w:rFonts w:hint="default" w:ascii="Times New Roman" w:hAnsi="Times New Roman" w:cs="Times New Roman"/>
          <w:color w:val="auto"/>
          <w:sz w:val="24"/>
          <w:szCs w:val="24"/>
          <w:highlight w:val="none"/>
          <w:shd w:val="clear" w:color="auto" w:fill="auto"/>
        </w:rPr>
        <w:t xml:space="preserve">：</w:t>
      </w:r>
      <w:r/>
    </w:p>
    <w:p>
      <w:pPr>
        <w:ind w:firstLine="420"/>
        <w:keepLines w:val="0"/>
        <w:keepNext w:val="0"/>
        <w:pageBreakBefore w:val="0"/>
        <w:spacing w:line="360" w:lineRule="auto"/>
        <w:widowControl w:val="off"/>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 xml:space="preserve">建设期（2026年11月30日前）：完成所有站点现场勘察、设备选型、方案设计、安装及单站调试，数据上传至江苏水资源与节约用水平台、连云港市水旱灾害防御调度指挥平台，完成取用水数据融合应用初稿。</w:t>
      </w:r>
      <w:r/>
    </w:p>
    <w:p>
      <w:pPr>
        <w:ind w:firstLine="420"/>
        <w:keepLines w:val="0"/>
        <w:keepNext w:val="0"/>
        <w:pageBreakBefore w:val="0"/>
        <w:spacing w:line="360" w:lineRule="auto"/>
        <w:widowControl w:val="off"/>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 xml:space="preserve">试运行期（2026年12月—2027年5月）：完成系统联调联试</w:t>
      </w:r>
      <w:r>
        <w:rPr>
          <w:rFonts w:hint="eastAsia" w:cs="Times New Roman"/>
          <w:color w:val="auto"/>
          <w:highlight w:val="none"/>
          <w:lang w:val="en-US" w:eastAsia="zh-CN"/>
        </w:rPr>
        <w:t xml:space="preserve">、</w:t>
      </w:r>
      <w:r>
        <w:rPr>
          <w:rFonts w:hint="default" w:ascii="Times New Roman" w:hAnsi="Times New Roman" w:cs="Times New Roman"/>
          <w:color w:val="auto"/>
          <w:highlight w:val="none"/>
          <w:lang w:val="en-US" w:eastAsia="zh-CN"/>
        </w:rPr>
        <w:t xml:space="preserve">单站比测率定，同步开展取用水数据融合应用优化完善。</w:t>
      </w:r>
      <w:r/>
    </w:p>
    <w:p>
      <w:pPr>
        <w:ind w:firstLine="420"/>
        <w:keepLines w:val="0"/>
        <w:keepNext w:val="0"/>
        <w:pageBreakBefore w:val="0"/>
        <w:spacing w:line="360" w:lineRule="auto"/>
        <w:widowControl w:val="off"/>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 xml:space="preserve">验收与质保（2027年6月起）：2027年6月组织合同验收，质保期为项目交付后5年。</w:t>
      </w:r>
      <w:r/>
    </w:p>
    <w:p>
      <w:pPr>
        <w:pStyle w:val="903"/>
        <w:ind w:firstLine="498"/>
        <w:pageBreakBefore w:val="0"/>
        <w:spacing w:before="0" w:after="0" w:line="360" w:lineRule="auto"/>
        <w:widowControl w:val="off"/>
        <w:rPr>
          <w:rFonts w:hint="default" w:ascii="Times New Roman" w:hAnsi="Times New Roman" w:cs="Times New Roman"/>
          <w:color w:val="auto"/>
          <w:highlight w:val="none"/>
          <w:shd w:val="clear" w:color="auto" w:fill="auto"/>
        </w:rPr>
      </w:pPr>
      <w:r/>
      <w:bookmarkStart w:id="20" w:name="_Toc28359080"/>
      <w:r/>
      <w:bookmarkStart w:id="21" w:name="_Toc38985264"/>
      <w:r/>
      <w:bookmarkStart w:id="22" w:name="_Toc3796"/>
      <w:r/>
      <w:bookmarkStart w:id="23" w:name="_Toc1258"/>
      <w:r/>
      <w:bookmarkStart w:id="24" w:name="_Toc35393791"/>
      <w:r/>
      <w:bookmarkStart w:id="25" w:name="_Toc13820"/>
      <w:r/>
      <w:bookmarkStart w:id="26" w:name="_Toc28359003"/>
      <w:r/>
      <w:bookmarkStart w:id="27" w:name="_Toc35393622"/>
      <w:r>
        <w:rPr>
          <w:rFonts w:hint="default" w:ascii="Times New Roman" w:hAnsi="Times New Roman" w:cs="Times New Roman"/>
          <w:color w:val="auto"/>
          <w:highlight w:val="none"/>
          <w:shd w:val="clear" w:color="auto" w:fill="auto"/>
        </w:rPr>
        <w:t xml:space="preserve">二、申请人的资格要求：</w:t>
      </w:r>
      <w:bookmarkEnd w:id="20"/>
      <w:r/>
      <w:bookmarkEnd w:id="21"/>
      <w:r/>
      <w:bookmarkEnd w:id="22"/>
      <w:r/>
      <w:bookmarkEnd w:id="23"/>
      <w:r/>
      <w:bookmarkEnd w:id="24"/>
      <w:r/>
      <w:bookmarkEnd w:id="25"/>
      <w:r/>
      <w:bookmarkEnd w:id="26"/>
      <w:r/>
      <w:bookmarkEnd w:id="27"/>
      <w:r/>
      <w:r/>
    </w:p>
    <w:p>
      <w:pPr>
        <w:ind w:firstLine="480"/>
        <w:pageBreakBefore w:val="0"/>
        <w:spacing w:line="360" w:lineRule="auto"/>
        <w:widowControl w:val="off"/>
        <w:rPr>
          <w:rFonts w:hint="default" w:ascii="Times New Roman" w:hAnsi="Times New Roman" w:cs="Times New Roman"/>
          <w:color w:val="auto"/>
          <w:sz w:val="24"/>
          <w:szCs w:val="24"/>
          <w:highlight w:val="none"/>
          <w:shd w:val="clear" w:color="auto" w:fill="auto"/>
        </w:rPr>
      </w:pPr>
      <w:r/>
      <w:bookmarkStart w:id="28" w:name="_Toc35393792"/>
      <w:r/>
      <w:bookmarkStart w:id="29" w:name="_Toc28359081"/>
      <w:r/>
      <w:bookmarkStart w:id="30" w:name="_Toc38985265"/>
      <w:r/>
      <w:bookmarkStart w:id="31" w:name="_Toc35393623"/>
      <w:r/>
      <w:bookmarkStart w:id="32" w:name="_Toc28359004"/>
      <w:r>
        <w:rPr>
          <w:rFonts w:hint="default" w:ascii="Times New Roman" w:hAnsi="Times New Roman" w:cs="Times New Roman"/>
          <w:color w:val="auto"/>
          <w:sz w:val="24"/>
          <w:szCs w:val="24"/>
          <w:highlight w:val="none"/>
          <w:shd w:val="clear" w:color="auto" w:fill="auto"/>
        </w:rPr>
        <w:t xml:space="preserve">（一）通用资格要求</w:t>
      </w:r>
      <w:r/>
    </w:p>
    <w:p>
      <w:pPr>
        <w:ind w:firstLine="480"/>
        <w:pageBreakBefore w:val="0"/>
        <w:spacing w:line="360" w:lineRule="auto"/>
        <w:widowControl w:val="off"/>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rPr>
        <w:t xml:space="preserve">1.满足《中华人民共和国政府采购法》第二十二条规定，并提供下列材料：</w:t>
      </w:r>
      <w:r/>
    </w:p>
    <w:p>
      <w:pPr>
        <w:ind w:firstLine="480"/>
        <w:pageBreakBefore w:val="0"/>
        <w:spacing w:line="360" w:lineRule="auto"/>
        <w:widowControl w:val="off"/>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lang w:eastAsia="zh-CN"/>
        </w:rPr>
        <w:t xml:space="preserve">（</w:t>
      </w:r>
      <w:r>
        <w:rPr>
          <w:rFonts w:hint="default" w:ascii="Times New Roman" w:hAnsi="Times New Roman" w:cs="Times New Roman"/>
          <w:color w:val="auto"/>
          <w:sz w:val="24"/>
          <w:szCs w:val="24"/>
          <w:highlight w:val="none"/>
          <w:shd w:val="clear" w:color="auto" w:fill="auto"/>
          <w:lang w:val="en-US" w:eastAsia="zh-CN"/>
        </w:rPr>
        <w:t xml:space="preserve">1</w:t>
      </w:r>
      <w:r>
        <w:rPr>
          <w:rFonts w:hint="default" w:ascii="Times New Roman" w:hAnsi="Times New Roman" w:cs="Times New Roman"/>
          <w:color w:val="auto"/>
          <w:sz w:val="24"/>
          <w:szCs w:val="24"/>
          <w:highlight w:val="none"/>
          <w:shd w:val="clear" w:color="auto" w:fill="auto"/>
          <w:lang w:eastAsia="zh-CN"/>
        </w:rPr>
        <w:t xml:space="preserve">）</w:t>
      </w:r>
      <w:r>
        <w:rPr>
          <w:rFonts w:hint="default" w:ascii="Times New Roman" w:hAnsi="Times New Roman" w:cs="Times New Roman"/>
          <w:color w:val="auto"/>
          <w:sz w:val="24"/>
          <w:szCs w:val="24"/>
          <w:highlight w:val="none"/>
          <w:shd w:val="clear" w:color="auto" w:fill="auto"/>
        </w:rPr>
        <w:t xml:space="preserve">法人或者其他组织的营业执照等证明文件，自然人的身份证明；</w:t>
      </w:r>
      <w:r/>
    </w:p>
    <w:p>
      <w:pPr>
        <w:ind w:firstLine="480"/>
        <w:pageBreakBefore w:val="0"/>
        <w:spacing w:line="360" w:lineRule="auto"/>
        <w:widowControl w:val="off"/>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lang w:eastAsia="zh-CN"/>
        </w:rPr>
        <w:t xml:space="preserve">（</w:t>
      </w:r>
      <w:r>
        <w:rPr>
          <w:rFonts w:hint="default" w:ascii="Times New Roman" w:hAnsi="Times New Roman" w:cs="Times New Roman"/>
          <w:color w:val="auto"/>
          <w:sz w:val="24"/>
          <w:szCs w:val="24"/>
          <w:highlight w:val="none"/>
          <w:shd w:val="clear" w:color="auto" w:fill="auto"/>
          <w:lang w:val="en-US" w:eastAsia="zh-CN"/>
        </w:rPr>
        <w:t xml:space="preserve">2</w:t>
      </w:r>
      <w:r>
        <w:rPr>
          <w:rFonts w:hint="default" w:ascii="Times New Roman" w:hAnsi="Times New Roman" w:cs="Times New Roman"/>
          <w:color w:val="auto"/>
          <w:sz w:val="24"/>
          <w:szCs w:val="24"/>
          <w:highlight w:val="none"/>
          <w:shd w:val="clear" w:color="auto" w:fill="auto"/>
          <w:lang w:eastAsia="zh-CN"/>
        </w:rPr>
        <w:t xml:space="preserve">）</w:t>
      </w:r>
      <w:r>
        <w:rPr>
          <w:rFonts w:hint="default" w:ascii="Times New Roman" w:hAnsi="Times New Roman" w:cs="Times New Roman"/>
          <w:color w:val="auto"/>
          <w:sz w:val="24"/>
          <w:szCs w:val="24"/>
          <w:highlight w:val="none"/>
          <w:shd w:val="clear" w:color="auto" w:fill="auto"/>
          <w:lang w:val="en-US" w:eastAsia="zh-CN"/>
        </w:rPr>
        <w:t xml:space="preserve">上一年度的财务状况报告（成立不满一年不需提供）</w:t>
      </w:r>
      <w:r>
        <w:rPr>
          <w:rFonts w:hint="default" w:ascii="Times New Roman" w:hAnsi="Times New Roman" w:cs="Times New Roman"/>
          <w:color w:val="auto"/>
          <w:sz w:val="24"/>
          <w:szCs w:val="24"/>
          <w:highlight w:val="none"/>
          <w:shd w:val="clear" w:color="auto" w:fill="auto"/>
        </w:rPr>
        <w:t xml:space="preserve">；</w:t>
      </w:r>
      <w:r/>
    </w:p>
    <w:p>
      <w:pPr>
        <w:ind w:firstLine="480"/>
        <w:pageBreakBefore w:val="0"/>
        <w:spacing w:line="360" w:lineRule="auto"/>
        <w:widowControl w:val="off"/>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lang w:eastAsia="zh-CN"/>
        </w:rPr>
        <w:t xml:space="preserve">（</w:t>
      </w:r>
      <w:r>
        <w:rPr>
          <w:rFonts w:hint="default" w:ascii="Times New Roman" w:hAnsi="Times New Roman" w:cs="Times New Roman"/>
          <w:color w:val="auto"/>
          <w:sz w:val="24"/>
          <w:szCs w:val="24"/>
          <w:highlight w:val="none"/>
          <w:shd w:val="clear" w:color="auto" w:fill="auto"/>
          <w:lang w:val="en-US" w:eastAsia="zh-CN"/>
        </w:rPr>
        <w:t xml:space="preserve">3</w:t>
      </w:r>
      <w:r>
        <w:rPr>
          <w:rFonts w:hint="default" w:ascii="Times New Roman" w:hAnsi="Times New Roman" w:cs="Times New Roman"/>
          <w:color w:val="auto"/>
          <w:sz w:val="24"/>
          <w:szCs w:val="24"/>
          <w:highlight w:val="none"/>
          <w:shd w:val="clear" w:color="auto" w:fill="auto"/>
          <w:lang w:eastAsia="zh-CN"/>
        </w:rPr>
        <w:t xml:space="preserve">）</w:t>
      </w:r>
      <w:r>
        <w:rPr>
          <w:rFonts w:hint="default" w:ascii="Times New Roman" w:hAnsi="Times New Roman" w:cs="Times New Roman"/>
          <w:color w:val="auto"/>
          <w:sz w:val="24"/>
          <w:szCs w:val="24"/>
          <w:highlight w:val="none"/>
          <w:shd w:val="clear" w:color="auto" w:fill="auto"/>
        </w:rPr>
        <w:t xml:space="preserve">依法缴纳税收和社会保障资金的相关材料；</w:t>
      </w:r>
      <w:r/>
    </w:p>
    <w:p>
      <w:pPr>
        <w:ind w:firstLine="480"/>
        <w:pageBreakBefore w:val="0"/>
        <w:spacing w:line="360" w:lineRule="auto"/>
        <w:widowControl w:val="off"/>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lang w:eastAsia="zh-CN"/>
        </w:rPr>
        <w:t xml:space="preserve">（</w:t>
      </w:r>
      <w:r>
        <w:rPr>
          <w:rFonts w:hint="default" w:ascii="Times New Roman" w:hAnsi="Times New Roman" w:cs="Times New Roman"/>
          <w:color w:val="auto"/>
          <w:sz w:val="24"/>
          <w:szCs w:val="24"/>
          <w:highlight w:val="none"/>
          <w:shd w:val="clear" w:color="auto" w:fill="auto"/>
          <w:lang w:val="en-US" w:eastAsia="zh-CN"/>
        </w:rPr>
        <w:t xml:space="preserve">4</w:t>
      </w:r>
      <w:r>
        <w:rPr>
          <w:rFonts w:hint="default" w:ascii="Times New Roman" w:hAnsi="Times New Roman" w:cs="Times New Roman"/>
          <w:color w:val="auto"/>
          <w:sz w:val="24"/>
          <w:szCs w:val="24"/>
          <w:highlight w:val="none"/>
          <w:shd w:val="clear" w:color="auto" w:fill="auto"/>
          <w:lang w:eastAsia="zh-CN"/>
        </w:rPr>
        <w:t xml:space="preserve">）</w:t>
      </w:r>
      <w:r>
        <w:rPr>
          <w:rFonts w:hint="default" w:ascii="Times New Roman" w:hAnsi="Times New Roman" w:cs="Times New Roman"/>
          <w:color w:val="auto"/>
          <w:sz w:val="24"/>
          <w:szCs w:val="24"/>
          <w:highlight w:val="none"/>
          <w:shd w:val="clear" w:color="auto" w:fill="auto"/>
        </w:rPr>
        <w:t xml:space="preserve">具备履行合同所必需的设备和专业技术能力的书面声明及证明材料；</w:t>
      </w:r>
      <w:r/>
    </w:p>
    <w:p>
      <w:pPr>
        <w:ind w:firstLine="480"/>
        <w:pageBreakBefore w:val="0"/>
        <w:spacing w:line="360" w:lineRule="auto"/>
        <w:widowControl w:val="off"/>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lang w:eastAsia="zh-CN"/>
        </w:rPr>
        <w:t xml:space="preserve">（</w:t>
      </w:r>
      <w:r>
        <w:rPr>
          <w:rFonts w:hint="default" w:ascii="Times New Roman" w:hAnsi="Times New Roman" w:cs="Times New Roman"/>
          <w:color w:val="auto"/>
          <w:sz w:val="24"/>
          <w:szCs w:val="24"/>
          <w:highlight w:val="none"/>
          <w:shd w:val="clear" w:color="auto" w:fill="auto"/>
          <w:lang w:val="en-US" w:eastAsia="zh-CN"/>
        </w:rPr>
        <w:t xml:space="preserve">5</w:t>
      </w:r>
      <w:r>
        <w:rPr>
          <w:rFonts w:hint="default" w:ascii="Times New Roman" w:hAnsi="Times New Roman" w:cs="Times New Roman"/>
          <w:color w:val="auto"/>
          <w:sz w:val="24"/>
          <w:szCs w:val="24"/>
          <w:highlight w:val="none"/>
          <w:shd w:val="clear" w:color="auto" w:fill="auto"/>
          <w:lang w:eastAsia="zh-CN"/>
        </w:rPr>
        <w:t xml:space="preserve">）</w:t>
      </w:r>
      <w:r>
        <w:rPr>
          <w:rFonts w:hint="default" w:ascii="Times New Roman" w:hAnsi="Times New Roman" w:cs="Times New Roman"/>
          <w:color w:val="auto"/>
          <w:sz w:val="24"/>
          <w:szCs w:val="24"/>
          <w:highlight w:val="none"/>
          <w:shd w:val="clear" w:color="auto" w:fill="auto"/>
        </w:rPr>
        <w:t xml:space="preserve">参加政府采购活动前3年内在经营活动中没有重大违法记录的书面声明。</w:t>
      </w:r>
      <w:r/>
    </w:p>
    <w:p>
      <w:pPr>
        <w:ind w:left="0" w:firstLine="482"/>
        <w:pageBreakBefore w:val="0"/>
        <w:spacing w:line="360" w:lineRule="auto"/>
        <w:widowControl w:val="off"/>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b/>
          <w:bCs/>
          <w:color w:val="auto"/>
          <w:sz w:val="24"/>
          <w:szCs w:val="24"/>
          <w:highlight w:val="none"/>
          <w:shd w:val="clear" w:color="auto" w:fill="auto"/>
        </w:rPr>
        <w:t xml:space="preserve">根据连财购〔2023〕4号、连财购（2023）9号文件精神，第</w:t>
      </w:r>
      <w:r>
        <w:rPr>
          <w:rFonts w:hint="default" w:ascii="Times New Roman" w:hAnsi="Times New Roman" w:cs="Times New Roman"/>
          <w:b/>
          <w:bCs/>
          <w:color w:val="auto"/>
          <w:sz w:val="24"/>
          <w:szCs w:val="24"/>
          <w:highlight w:val="none"/>
          <w:shd w:val="clear" w:color="auto" w:fill="auto"/>
          <w:lang w:val="en-US" w:eastAsia="zh-CN"/>
        </w:rPr>
        <w:t xml:space="preserve">（2）</w:t>
      </w:r>
      <w:r>
        <w:rPr>
          <w:rFonts w:hint="default" w:ascii="Times New Roman" w:hAnsi="Times New Roman" w:cs="Times New Roman"/>
          <w:b/>
          <w:bCs/>
          <w:color w:val="auto"/>
          <w:sz w:val="24"/>
          <w:szCs w:val="24"/>
          <w:highlight w:val="none"/>
          <w:shd w:val="clear" w:color="auto" w:fill="auto"/>
        </w:rPr>
        <w:t xml:space="preserve">、</w:t>
      </w:r>
      <w:r>
        <w:rPr>
          <w:rFonts w:hint="default" w:ascii="Times New Roman" w:hAnsi="Times New Roman" w:cs="Times New Roman"/>
          <w:b/>
          <w:bCs/>
          <w:color w:val="auto"/>
          <w:sz w:val="24"/>
          <w:szCs w:val="24"/>
          <w:highlight w:val="none"/>
          <w:shd w:val="clear" w:color="auto" w:fill="auto"/>
          <w:lang w:val="en-US" w:eastAsia="zh-CN"/>
        </w:rPr>
        <w:t xml:space="preserve">（3）</w:t>
      </w:r>
      <w:r>
        <w:rPr>
          <w:rFonts w:hint="default" w:ascii="Times New Roman" w:hAnsi="Times New Roman" w:cs="Times New Roman"/>
          <w:b/>
          <w:bCs/>
          <w:color w:val="auto"/>
          <w:sz w:val="24"/>
          <w:szCs w:val="24"/>
          <w:highlight w:val="none"/>
          <w:shd w:val="clear" w:color="auto" w:fill="auto"/>
        </w:rPr>
        <w:t xml:space="preserve">项可以提供《财务状况报告及税收、社会保障资金缴纳情况承诺函》，</w:t>
      </w:r>
      <w:r>
        <w:rPr>
          <w:rFonts w:hint="default" w:ascii="Times New Roman" w:hAnsi="Times New Roman" w:cs="Times New Roman"/>
          <w:b/>
          <w:bCs/>
          <w:color w:val="auto"/>
          <w:sz w:val="24"/>
          <w:szCs w:val="24"/>
          <w:highlight w:val="none"/>
          <w:shd w:val="clear" w:color="auto" w:fill="auto"/>
          <w:lang w:val="en-US" w:eastAsia="zh-CN"/>
        </w:rPr>
        <w:t xml:space="preserve">不再要求投标人提供相关财务状况、缴纳税收和社会保障资金等证明材料，具体格式</w:t>
      </w:r>
      <w:r>
        <w:rPr>
          <w:rFonts w:hint="default" w:ascii="Times New Roman" w:hAnsi="Times New Roman" w:cs="Times New Roman"/>
          <w:b/>
          <w:bCs/>
          <w:color w:val="auto"/>
          <w:sz w:val="24"/>
          <w:szCs w:val="24"/>
          <w:highlight w:val="none"/>
          <w:shd w:val="clear" w:color="auto" w:fill="auto"/>
        </w:rPr>
        <w:t xml:space="preserve">详见</w:t>
      </w:r>
      <w:r>
        <w:rPr>
          <w:rFonts w:hint="default" w:ascii="Times New Roman" w:hAnsi="Times New Roman" w:cs="Times New Roman"/>
          <w:b/>
          <w:bCs/>
          <w:color w:val="auto"/>
          <w:sz w:val="24"/>
          <w:szCs w:val="24"/>
          <w:highlight w:val="none"/>
          <w:shd w:val="clear" w:color="auto" w:fill="auto"/>
          <w:lang w:val="en-US" w:eastAsia="zh-CN"/>
        </w:rPr>
        <w:t xml:space="preserve">招标文件</w:t>
      </w:r>
      <w:r>
        <w:rPr>
          <w:rFonts w:hint="default" w:ascii="Times New Roman" w:hAnsi="Times New Roman" w:cs="Times New Roman"/>
          <w:b/>
          <w:bCs/>
          <w:color w:val="auto"/>
          <w:sz w:val="24"/>
          <w:szCs w:val="24"/>
          <w:highlight w:val="none"/>
          <w:shd w:val="clear" w:color="auto" w:fill="auto"/>
        </w:rPr>
        <w:t xml:space="preserve">第六章</w:t>
      </w:r>
      <w:r>
        <w:rPr>
          <w:rFonts w:hint="default" w:ascii="Times New Roman" w:hAnsi="Times New Roman" w:cs="Times New Roman"/>
          <w:b/>
          <w:bCs/>
          <w:color w:val="auto"/>
          <w:sz w:val="24"/>
          <w:szCs w:val="24"/>
          <w:highlight w:val="none"/>
          <w:shd w:val="clear" w:color="auto" w:fill="auto"/>
          <w:lang w:val="en-US" w:eastAsia="zh-CN"/>
        </w:rPr>
        <w:t xml:space="preserve">投标</w:t>
      </w:r>
      <w:r>
        <w:rPr>
          <w:rFonts w:hint="default" w:ascii="Times New Roman" w:hAnsi="Times New Roman" w:cs="Times New Roman"/>
          <w:b/>
          <w:bCs/>
          <w:color w:val="auto"/>
          <w:sz w:val="24"/>
          <w:szCs w:val="24"/>
          <w:highlight w:val="none"/>
          <w:shd w:val="clear" w:color="auto" w:fill="auto"/>
        </w:rPr>
        <w:t xml:space="preserve">文件格式。</w:t>
      </w:r>
      <w:r/>
    </w:p>
    <w:p>
      <w:pPr>
        <w:ind w:left="0" w:firstLine="480"/>
        <w:pageBreakBefore w:val="0"/>
        <w:spacing w:line="360" w:lineRule="auto"/>
        <w:widowControl w:val="off"/>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left="0" w:firstLine="480"/>
        <w:pageBreakBefore w:val="0"/>
        <w:spacing w:line="360" w:lineRule="auto"/>
        <w:widowControl w:val="off"/>
        <w:rPr>
          <w:rFonts w:hint="default" w:ascii="Times New Roman" w:hAnsi="Times New Roman" w:eastAsia="华文新魏" w:cs="Times New Roman"/>
          <w:color w:val="auto"/>
          <w:sz w:val="36"/>
          <w:szCs w:val="36"/>
          <w:highlight w:val="none"/>
          <w:shd w:val="clear" w:color="auto" w:fill="auto"/>
        </w:rPr>
      </w:pPr>
      <w:r>
        <w:rPr>
          <w:rFonts w:hint="default" w:ascii="Times New Roman" w:hAnsi="Times New Roman" w:cs="Times New Roman"/>
          <w:color w:val="auto"/>
          <w:sz w:val="24"/>
          <w:szCs w:val="24"/>
          <w:highlight w:val="none"/>
          <w:shd w:val="clear" w:color="auto" w:fill="auto"/>
          <w:lang w:val="en-US" w:eastAsia="zh-CN"/>
        </w:rPr>
        <w:t xml:space="preserve">3</w:t>
      </w:r>
      <w:r>
        <w:rPr>
          <w:rFonts w:hint="default" w:ascii="Times New Roman" w:hAnsi="Times New Roman" w:cs="Times New Roman"/>
          <w:color w:val="auto"/>
          <w:sz w:val="24"/>
          <w:szCs w:val="24"/>
          <w:highlight w:val="none"/>
          <w:shd w:val="clear" w:color="auto" w:fill="auto"/>
        </w:rPr>
        <w:t xml:space="preserve">.本项目</w:t>
      </w:r>
      <w:r>
        <w:rPr>
          <w:rFonts w:hint="default" w:ascii="Times New Roman" w:hAnsi="Times New Roman" w:cs="Times New Roman"/>
          <w:color w:val="auto"/>
          <w:sz w:val="24"/>
          <w:szCs w:val="24"/>
          <w:highlight w:val="none"/>
          <w:u w:val="single"/>
          <w:shd w:val="clear" w:color="auto" w:fill="auto"/>
        </w:rPr>
        <w:t xml:space="preserve"> </w:t>
      </w:r>
      <w:r>
        <w:rPr>
          <w:rFonts w:hint="default" w:ascii="Times New Roman" w:hAnsi="Times New Roman" w:cs="Times New Roman"/>
          <w:color w:val="auto"/>
          <w:sz w:val="24"/>
          <w:szCs w:val="24"/>
          <w:highlight w:val="none"/>
          <w:u w:val="single"/>
          <w:shd w:val="clear" w:color="auto" w:fill="auto"/>
          <w:lang w:val="en-US" w:eastAsia="zh-CN"/>
        </w:rPr>
        <w:t xml:space="preserve">不</w:t>
      </w:r>
      <w:r>
        <w:rPr>
          <w:rFonts w:hint="default" w:ascii="Times New Roman" w:hAnsi="Times New Roman" w:cs="Times New Roman"/>
          <w:color w:val="auto"/>
          <w:sz w:val="24"/>
          <w:szCs w:val="24"/>
          <w:highlight w:val="none"/>
          <w:u w:val="single"/>
          <w:shd w:val="clear" w:color="auto" w:fill="auto"/>
        </w:rPr>
        <w:t xml:space="preserve">接受 </w:t>
      </w:r>
      <w:r>
        <w:rPr>
          <w:rFonts w:hint="default" w:ascii="Times New Roman" w:hAnsi="Times New Roman" w:cs="Times New Roman"/>
          <w:color w:val="auto"/>
          <w:sz w:val="24"/>
          <w:szCs w:val="24"/>
          <w:highlight w:val="none"/>
          <w:shd w:val="clear" w:color="auto" w:fill="auto"/>
        </w:rPr>
        <w:t xml:space="preserve">联合体投标</w:t>
      </w:r>
      <w:r>
        <w:rPr>
          <w:rFonts w:hint="default" w:ascii="Times New Roman" w:hAnsi="Times New Roman" w:cs="Times New Roman"/>
          <w:color w:val="auto"/>
          <w:sz w:val="24"/>
          <w:szCs w:val="24"/>
          <w:highlight w:val="none"/>
          <w:shd w:val="clear" w:color="auto" w:fill="auto"/>
          <w:lang w:val="en-US" w:eastAsia="zh-CN"/>
        </w:rPr>
        <w:t xml:space="preserve">。</w:t>
      </w:r>
      <w:r/>
    </w:p>
    <w:p>
      <w:pPr>
        <w:ind w:left="0" w:firstLine="480"/>
        <w:pageBreakBefore w:val="0"/>
        <w:spacing w:line="360" w:lineRule="auto"/>
        <w:widowControl w:val="off"/>
        <w:rPr>
          <w:rFonts w:hint="default" w:ascii="Times New Roman" w:hAnsi="Times New Roman" w:eastAsia="宋体" w:cs="Times New Roman"/>
          <w:color w:val="auto"/>
          <w:sz w:val="24"/>
          <w:highlight w:val="none"/>
          <w:lang w:val="en-US" w:eastAsia="zh-CN"/>
        </w:rPr>
      </w:pPr>
      <w:r>
        <w:rPr>
          <w:rFonts w:hint="default" w:ascii="Times New Roman" w:hAnsi="Times New Roman" w:cs="Times New Roman"/>
          <w:color w:val="auto"/>
          <w:sz w:val="24"/>
          <w:szCs w:val="24"/>
          <w:highlight w:val="none"/>
          <w:shd w:val="clear" w:color="auto" w:fill="auto"/>
          <w:lang w:val="en-US" w:eastAsia="zh-CN"/>
        </w:rPr>
        <w:t xml:space="preserve">4</w:t>
      </w:r>
      <w:r>
        <w:rPr>
          <w:rFonts w:hint="default" w:ascii="Times New Roman" w:hAnsi="Times New Roman" w:cs="Times New Roman"/>
          <w:color w:val="auto"/>
          <w:sz w:val="24"/>
          <w:szCs w:val="24"/>
          <w:highlight w:val="none"/>
          <w:shd w:val="clear" w:color="auto" w:fill="auto"/>
        </w:rPr>
        <w:t xml:space="preserve">.落实政府采购政策需满足的资格要求：</w:t>
      </w:r>
      <w:r>
        <w:rPr>
          <w:rFonts w:hint="default" w:ascii="Times New Roman" w:hAnsi="Times New Roman" w:cs="Times New Roman"/>
          <w:color w:val="auto"/>
          <w:sz w:val="24"/>
          <w:highlight w:val="none"/>
        </w:rPr>
        <w:t xml:space="preserve">无</w:t>
      </w:r>
      <w:r>
        <w:rPr>
          <w:rFonts w:hint="default" w:ascii="Times New Roman" w:hAnsi="Times New Roman" w:cs="Times New Roman"/>
          <w:color w:val="auto"/>
          <w:sz w:val="24"/>
          <w:highlight w:val="none"/>
          <w:lang w:eastAsia="zh-CN"/>
        </w:rPr>
        <w:t xml:space="preserve">。</w:t>
      </w:r>
      <w:r/>
    </w:p>
    <w:p>
      <w:pPr>
        <w:ind w:left="0" w:firstLine="480"/>
        <w:pageBreakBefore w:val="0"/>
        <w:spacing w:line="360" w:lineRule="auto"/>
        <w:widowControl w:val="off"/>
        <w:rPr>
          <w:rFonts w:hint="default" w:ascii="Times New Roman" w:hAnsi="Times New Roman" w:eastAsia="宋体" w:cs="Times New Roman"/>
          <w:color w:val="auto"/>
          <w:sz w:val="24"/>
          <w:highlight w:val="none"/>
          <w:shd w:val="clear" w:color="auto" w:fill="auto"/>
          <w:lang w:eastAsia="zh-CN"/>
        </w:rPr>
      </w:pPr>
      <w:r>
        <w:rPr>
          <w:rFonts w:hint="default" w:ascii="Times New Roman" w:hAnsi="Times New Roman" w:cs="Times New Roman"/>
          <w:color w:val="auto"/>
          <w:sz w:val="24"/>
          <w:szCs w:val="24"/>
          <w:highlight w:val="none"/>
          <w:shd w:val="clear" w:color="auto" w:fill="auto"/>
        </w:rPr>
        <w:t xml:space="preserve">（二）本项目的特定资格要求</w:t>
      </w:r>
      <w:r>
        <w:rPr>
          <w:rFonts w:hint="default" w:ascii="Times New Roman" w:hAnsi="Times New Roman" w:cs="Times New Roman"/>
          <w:color w:val="auto"/>
          <w:sz w:val="24"/>
          <w:szCs w:val="24"/>
          <w:highlight w:val="none"/>
          <w:shd w:val="clear" w:color="auto" w:fill="auto"/>
          <w:lang w:eastAsia="zh-CN"/>
        </w:rPr>
        <w:t xml:space="preserve">：</w:t>
      </w:r>
      <w:r>
        <w:rPr>
          <w:rFonts w:hint="default" w:ascii="Times New Roman" w:hAnsi="Times New Roman" w:cs="Times New Roman"/>
          <w:color w:val="auto"/>
          <w:sz w:val="24"/>
          <w:szCs w:val="24"/>
          <w:highlight w:val="none"/>
          <w:shd w:val="clear" w:color="auto" w:fill="auto"/>
          <w:lang w:val="en-US" w:eastAsia="zh-CN"/>
        </w:rPr>
        <w:t xml:space="preserve">无</w:t>
      </w:r>
      <w:r>
        <w:rPr>
          <w:rFonts w:hint="default" w:ascii="Times New Roman" w:hAnsi="Times New Roman" w:cs="Times New Roman"/>
          <w:color w:val="auto"/>
          <w:sz w:val="24"/>
          <w:highlight w:val="none"/>
          <w:shd w:val="clear" w:color="auto" w:fill="auto"/>
          <w:lang w:eastAsia="zh-CN"/>
        </w:rPr>
        <w:t xml:space="preserve">。</w:t>
      </w:r>
      <w:r/>
    </w:p>
    <w:p>
      <w:pPr>
        <w:ind w:left="0" w:firstLine="480"/>
        <w:pageBreakBefore w:val="0"/>
        <w:spacing w:line="360" w:lineRule="auto"/>
        <w:widowControl w:val="off"/>
        <w:rPr>
          <w:rFonts w:hint="default" w:ascii="Times New Roman" w:hAnsi="Times New Roman" w:cs="Times New Roman"/>
          <w:color w:val="auto"/>
          <w:sz w:val="24"/>
          <w:szCs w:val="24"/>
          <w:highlight w:val="none"/>
          <w:shd w:val="clear" w:color="auto" w:fill="auto"/>
          <w:lang w:val="en-US" w:eastAsia="zh-CN"/>
        </w:rPr>
      </w:pPr>
      <w:r>
        <w:rPr>
          <w:rFonts w:hint="default" w:ascii="Times New Roman" w:hAnsi="Times New Roman" w:cs="Times New Roman"/>
          <w:color w:val="auto"/>
          <w:sz w:val="24"/>
          <w:szCs w:val="24"/>
          <w:highlight w:val="none"/>
          <w:shd w:val="clear" w:color="auto" w:fill="auto"/>
          <w:lang w:val="en-US" w:eastAsia="zh-CN"/>
        </w:rPr>
        <w:t xml:space="preserve">（三）本项目的其他资格要求：</w:t>
      </w:r>
      <w:r/>
    </w:p>
    <w:p>
      <w:pPr>
        <w:ind w:left="0" w:firstLine="480"/>
        <w:pageBreakBefore w:val="0"/>
        <w:spacing w:line="360" w:lineRule="auto"/>
        <w:widowControl w:val="off"/>
        <w:rPr>
          <w:rFonts w:hint="default" w:ascii="Times New Roman" w:hAnsi="Times New Roman" w:cs="Times New Roman"/>
          <w:color w:val="auto"/>
          <w:spacing w:val="-6"/>
          <w:sz w:val="24"/>
          <w:szCs w:val="24"/>
          <w:highlight w:val="none"/>
          <w:shd w:val="clear" w:color="auto" w:fill="auto"/>
          <w:lang w:val="en-US" w:eastAsia="zh-CN"/>
        </w:rPr>
      </w:pPr>
      <w:r>
        <w:rPr>
          <w:rFonts w:hint="default" w:ascii="Times New Roman" w:hAnsi="Times New Roman" w:cs="Times New Roman"/>
          <w:color w:val="auto"/>
          <w:sz w:val="24"/>
          <w:szCs w:val="24"/>
          <w:highlight w:val="none"/>
          <w:shd w:val="clear" w:color="auto" w:fill="auto"/>
          <w:lang w:val="en-US" w:eastAsia="zh-CN"/>
        </w:rPr>
        <w:t xml:space="preserve">1.单</w:t>
      </w:r>
      <w:r>
        <w:rPr>
          <w:rFonts w:hint="default" w:ascii="Times New Roman" w:hAnsi="Times New Roman" w:cs="Times New Roman"/>
          <w:color w:val="auto"/>
          <w:spacing w:val="-6"/>
          <w:sz w:val="24"/>
          <w:szCs w:val="24"/>
          <w:highlight w:val="none"/>
          <w:shd w:val="clear" w:color="auto" w:fill="auto"/>
          <w:lang w:val="en-US" w:eastAsia="zh-CN"/>
        </w:rPr>
        <w:t xml:space="preserve">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p>
    <w:p>
      <w:pPr>
        <w:ind w:left="0" w:firstLine="480"/>
        <w:pageBreakBefore w:val="0"/>
        <w:spacing w:line="360" w:lineRule="auto"/>
        <w:widowControl w:val="off"/>
        <w:rPr>
          <w:rFonts w:hint="default" w:ascii="Times New Roman" w:hAnsi="Times New Roman" w:cs="Times New Roman"/>
          <w:color w:val="auto"/>
          <w:sz w:val="24"/>
          <w:szCs w:val="24"/>
          <w:highlight w:val="none"/>
          <w:shd w:val="clear" w:color="auto" w:fill="auto"/>
          <w:lang w:val="en-US" w:eastAsia="zh-CN"/>
        </w:rPr>
      </w:pPr>
      <w:r>
        <w:rPr>
          <w:rFonts w:hint="default" w:ascii="Times New Roman" w:hAnsi="Times New Roman" w:cs="Times New Roman"/>
          <w:color w:val="auto"/>
          <w:spacing w:val="-6"/>
          <w:sz w:val="24"/>
          <w:szCs w:val="24"/>
          <w:highlight w:val="none"/>
          <w:shd w:val="clear" w:color="auto" w:fill="auto"/>
          <w:lang w:val="en-US" w:eastAsia="zh-CN"/>
        </w:rPr>
        <w:t xml:space="preserve">2.</w:t>
      </w:r>
      <w:r>
        <w:rPr>
          <w:rFonts w:hint="default" w:ascii="Times New Roman" w:hAnsi="Times New Roman" w:cs="Times New Roman"/>
          <w:color w:val="auto"/>
          <w:sz w:val="24"/>
          <w:szCs w:val="24"/>
          <w:highlight w:val="none"/>
          <w:shd w:val="clear" w:color="auto" w:fill="auto"/>
          <w:lang w:val="en-US" w:eastAsia="zh-CN"/>
        </w:rPr>
        <w:t xml:space="preserve">法律、法规规定的其他条件。</w:t>
      </w:r>
      <w:r/>
    </w:p>
    <w:p>
      <w:pPr>
        <w:pStyle w:val="903"/>
        <w:ind w:left="0" w:firstLine="498"/>
        <w:pageBreakBefore w:val="0"/>
        <w:spacing w:before="0" w:after="0" w:line="360" w:lineRule="auto"/>
        <w:widowControl w:val="off"/>
        <w:rPr>
          <w:rFonts w:hint="default" w:ascii="Times New Roman" w:hAnsi="Times New Roman" w:cs="Times New Roman"/>
          <w:color w:val="auto"/>
          <w:highlight w:val="none"/>
          <w:shd w:val="clear" w:color="auto" w:fill="auto"/>
        </w:rPr>
      </w:pPr>
      <w:r/>
      <w:bookmarkStart w:id="33" w:name="_Toc21470"/>
      <w:r/>
      <w:bookmarkStart w:id="34" w:name="_Toc22630"/>
      <w:r/>
      <w:bookmarkStart w:id="35" w:name="_Toc11308"/>
      <w:r>
        <w:rPr>
          <w:rFonts w:hint="default" w:ascii="Times New Roman" w:hAnsi="Times New Roman" w:cs="Times New Roman"/>
          <w:color w:val="auto"/>
          <w:highlight w:val="none"/>
          <w:shd w:val="clear" w:color="auto" w:fill="auto"/>
        </w:rPr>
        <w:t xml:space="preserve">三、获取招标文件</w:t>
      </w:r>
      <w:bookmarkEnd w:id="28"/>
      <w:r/>
      <w:bookmarkEnd w:id="29"/>
      <w:r/>
      <w:bookmarkEnd w:id="30"/>
      <w:r/>
      <w:bookmarkEnd w:id="31"/>
      <w:r/>
      <w:bookmarkEnd w:id="32"/>
      <w:r/>
      <w:bookmarkEnd w:id="33"/>
      <w:r/>
      <w:bookmarkEnd w:id="34"/>
      <w:r/>
      <w:bookmarkEnd w:id="35"/>
      <w:r/>
      <w:r/>
    </w:p>
    <w:p>
      <w:pPr>
        <w:ind w:left="0" w:firstLine="540"/>
        <w:pageBreakBefore w:val="0"/>
        <w:spacing w:line="360" w:lineRule="auto"/>
        <w:widowControl w:val="off"/>
        <w:rPr>
          <w:rFonts w:hint="default" w:ascii="Times New Roman" w:hAnsi="Times New Roman" w:cs="Times New Roman"/>
          <w:color w:val="auto"/>
          <w:sz w:val="24"/>
          <w:szCs w:val="24"/>
          <w:highlight w:val="none"/>
          <w:shd w:val="clear" w:color="auto" w:fill="auto"/>
        </w:rPr>
      </w:pPr>
      <w:r/>
      <w:bookmarkStart w:id="36" w:name="_Toc28359082"/>
      <w:r/>
      <w:bookmarkStart w:id="37" w:name="_Toc28359005"/>
      <w:r/>
      <w:bookmarkStart w:id="38" w:name="_Toc38985266"/>
      <w:r/>
      <w:bookmarkStart w:id="39" w:name="_Toc35393624"/>
      <w:r/>
      <w:bookmarkStart w:id="40" w:name="_Toc35393793"/>
      <w:r>
        <w:rPr>
          <w:rFonts w:hint="default" w:ascii="Times New Roman" w:hAnsi="Times New Roman" w:cs="Times New Roman"/>
          <w:color w:val="auto"/>
          <w:sz w:val="24"/>
          <w:szCs w:val="24"/>
          <w:highlight w:val="none"/>
          <w:shd w:val="clear" w:color="auto" w:fill="auto"/>
        </w:rPr>
        <w:t xml:space="preserve">1.时间：</w:t>
      </w:r>
      <w:r>
        <w:rPr>
          <w:rFonts w:hint="default" w:ascii="Times New Roman" w:hAnsi="Times New Roman" w:cs="Times New Roman"/>
          <w:color w:val="auto"/>
          <w:sz w:val="24"/>
          <w:szCs w:val="24"/>
          <w:highlight w:val="none"/>
          <w:shd w:val="clear" w:color="auto" w:fill="auto"/>
          <w:lang w:val="en-US" w:eastAsia="zh-CN"/>
        </w:rPr>
        <w:t xml:space="preserve">自招标公告发布之日起至2026年9</w:t>
      </w:r>
      <w:r>
        <w:rPr>
          <w:rFonts w:hint="default" w:ascii="Times New Roman" w:hAnsi="Times New Roman" w:eastAsia="宋体" w:cs="Times New Roman"/>
          <w:color w:val="auto"/>
          <w:sz w:val="24"/>
          <w:szCs w:val="24"/>
          <w:highlight w:val="none"/>
          <w:shd w:val="clear" w:color="auto" w:fill="auto"/>
          <w:lang w:val="en-US" w:eastAsia="zh-CN"/>
        </w:rPr>
        <w:t xml:space="preserve">月</w:t>
      </w:r>
      <w:r>
        <w:rPr>
          <w:rFonts w:hint="default" w:ascii="Times New Roman" w:hAnsi="Times New Roman" w:eastAsia="宋体" w:cs="Times New Roman"/>
          <w:color w:val="auto"/>
          <w:sz w:val="24"/>
          <w:szCs w:val="24"/>
          <w:highlight w:val="none"/>
          <w:shd w:val="clear" w:color="auto" w:fill="auto"/>
          <w:lang w:val="en-US" w:eastAsia="zh-CN"/>
        </w:rPr>
        <w:t xml:space="preserve">14日23:59分</w:t>
      </w:r>
      <w:r>
        <w:rPr>
          <w:rFonts w:hint="default" w:ascii="Times New Roman" w:hAnsi="Times New Roman" w:cs="Times New Roman"/>
          <w:color w:val="auto"/>
          <w:sz w:val="24"/>
          <w:szCs w:val="24"/>
          <w:highlight w:val="none"/>
          <w:shd w:val="clear" w:color="auto" w:fill="auto"/>
          <w:lang w:val="en-US" w:eastAsia="zh-CN"/>
        </w:rPr>
        <w:t xml:space="preserve">止（北京时间）</w:t>
      </w:r>
      <w:r>
        <w:rPr>
          <w:rFonts w:hint="default" w:ascii="Times New Roman" w:hAnsi="Times New Roman" w:cs="Times New Roman"/>
          <w:color w:val="auto"/>
          <w:sz w:val="24"/>
          <w:szCs w:val="24"/>
          <w:highlight w:val="none"/>
          <w:shd w:val="clear" w:color="auto" w:fill="auto"/>
        </w:rPr>
        <w:t xml:space="preserve">。</w:t>
      </w:r>
      <w:r/>
    </w:p>
    <w:p>
      <w:pPr>
        <w:ind w:left="0" w:firstLine="540"/>
        <w:pageBreakBefore w:val="0"/>
        <w:spacing w:line="360" w:lineRule="auto"/>
        <w:widowControl w:val="off"/>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rPr>
        <w:t xml:space="preserve">2.地点：江苏政府采购网</w:t>
      </w:r>
      <w:r/>
    </w:p>
    <w:p>
      <w:pPr>
        <w:ind w:left="0" w:firstLine="540"/>
        <w:pageBreakBefore w:val="0"/>
        <w:spacing w:line="360" w:lineRule="auto"/>
        <w:widowControl w:val="off"/>
        <w:rPr>
          <w:rFonts w:hint="default" w:ascii="Times New Roman" w:hAnsi="Times New Roman" w:cs="Times New Roman"/>
          <w:color w:val="auto"/>
          <w:sz w:val="24"/>
          <w:szCs w:val="24"/>
          <w:highlight w:val="none"/>
          <w:shd w:val="clear" w:color="auto" w:fill="auto"/>
          <w:lang w:val="en-US" w:eastAsia="zh-CN"/>
        </w:rPr>
      </w:pPr>
      <w:r>
        <w:rPr>
          <w:rFonts w:hint="default" w:ascii="Times New Roman" w:hAnsi="Times New Roman" w:cs="Times New Roman"/>
          <w:color w:val="auto"/>
          <w:sz w:val="24"/>
          <w:szCs w:val="24"/>
          <w:highlight w:val="none"/>
          <w:shd w:val="clear" w:color="auto" w:fill="auto"/>
          <w:lang w:val="en-US" w:eastAsia="zh-CN"/>
        </w:rPr>
        <w:t xml:space="preserve">3.方式：</w:t>
      </w:r>
      <w:r>
        <w:rPr>
          <w:rFonts w:hint="default" w:ascii="Times New Roman" w:hAnsi="Times New Roman" w:cs="Times New Roman"/>
          <w:color w:val="auto"/>
          <w:sz w:val="24"/>
          <w:szCs w:val="24"/>
          <w:highlight w:val="none"/>
          <w:shd w:val="clear" w:color="auto" w:fill="auto"/>
        </w:rPr>
        <w:t xml:space="preserve">登录http://jszfcg.jsczt.cn</w:t>
      </w:r>
      <w:r>
        <w:rPr>
          <w:rFonts w:hint="default" w:ascii="Times New Roman" w:hAnsi="Times New Roman" w:cs="Times New Roman"/>
          <w:color w:val="auto"/>
          <w:sz w:val="24"/>
          <w:szCs w:val="24"/>
          <w:highlight w:val="none"/>
          <w:shd w:val="clear" w:color="auto" w:fill="auto"/>
          <w:lang w:eastAsia="zh-CN"/>
        </w:rPr>
        <w:t xml:space="preserve">/</w:t>
      </w:r>
      <w:r>
        <w:rPr>
          <w:rFonts w:hint="default" w:ascii="Times New Roman" w:hAnsi="Times New Roman" w:cs="Times New Roman"/>
          <w:color w:val="auto"/>
          <w:sz w:val="24"/>
          <w:szCs w:val="24"/>
          <w:highlight w:val="none"/>
          <w:shd w:val="clear" w:color="auto" w:fill="auto"/>
        </w:rPr>
        <w:t xml:space="preserve">或进入</w:t>
      </w:r>
      <w:r>
        <w:rPr>
          <w:rFonts w:hint="default" w:ascii="Times New Roman" w:hAnsi="Times New Roman" w:cs="Times New Roman"/>
          <w:color w:val="auto"/>
          <w:sz w:val="24"/>
          <w:szCs w:val="24"/>
          <w:highlight w:val="none"/>
          <w:shd w:val="clear" w:color="auto" w:fill="auto"/>
          <w:lang w:val="en-US" w:eastAsia="zh-CN"/>
        </w:rPr>
        <w:t xml:space="preserve">江苏</w:t>
      </w:r>
      <w:r>
        <w:rPr>
          <w:rFonts w:hint="default" w:ascii="Times New Roman" w:hAnsi="Times New Roman" w:cs="Times New Roman"/>
          <w:color w:val="auto"/>
          <w:sz w:val="24"/>
          <w:szCs w:val="24"/>
          <w:highlight w:val="none"/>
          <w:shd w:val="clear" w:color="auto" w:fill="auto"/>
        </w:rPr>
        <w:t xml:space="preserve">政府采购网，点击“苏采云”进入系统</w:t>
      </w:r>
      <w:r>
        <w:rPr>
          <w:rFonts w:hint="default" w:ascii="Times New Roman" w:hAnsi="Times New Roman" w:cs="Times New Roman"/>
          <w:color w:val="auto"/>
          <w:sz w:val="24"/>
          <w:szCs w:val="24"/>
          <w:highlight w:val="none"/>
          <w:shd w:val="clear" w:color="auto" w:fill="auto"/>
          <w:lang w:eastAsia="zh-CN"/>
        </w:rPr>
        <w:t xml:space="preserve">，自行免费下载招标文件</w:t>
      </w:r>
      <w:r>
        <w:rPr>
          <w:rFonts w:hint="default" w:ascii="Times New Roman" w:hAnsi="Times New Roman" w:cs="Times New Roman"/>
          <w:color w:val="auto"/>
          <w:sz w:val="24"/>
          <w:szCs w:val="24"/>
          <w:highlight w:val="none"/>
          <w:shd w:val="clear" w:color="auto" w:fill="auto"/>
        </w:rPr>
        <w:t xml:space="preserve">。</w:t>
      </w:r>
      <w:r/>
    </w:p>
    <w:p>
      <w:pPr>
        <w:ind w:left="0" w:firstLine="540"/>
        <w:pageBreakBefore w:val="0"/>
        <w:spacing w:line="360" w:lineRule="auto"/>
        <w:widowControl w:val="off"/>
        <w:rPr>
          <w:rFonts w:hint="default" w:ascii="Times New Roman" w:hAnsi="Times New Roman" w:cs="Times New Roman"/>
          <w:color w:val="auto"/>
          <w:sz w:val="24"/>
          <w:szCs w:val="24"/>
          <w:highlight w:val="none"/>
          <w:shd w:val="clear" w:color="auto" w:fill="auto"/>
          <w:lang w:val="en-US" w:eastAsia="zh-CN"/>
        </w:rPr>
      </w:pPr>
      <w:r>
        <w:rPr>
          <w:rFonts w:hint="default" w:ascii="Times New Roman" w:hAnsi="Times New Roman" w:cs="Times New Roman"/>
          <w:color w:val="auto"/>
          <w:sz w:val="24"/>
          <w:szCs w:val="24"/>
          <w:highlight w:val="none"/>
          <w:shd w:val="clear" w:color="auto" w:fill="auto"/>
          <w:lang w:val="en-US" w:eastAsia="zh-CN"/>
        </w:rPr>
        <w:t xml:space="preserve">4.售价：0.00元</w:t>
      </w:r>
      <w:r/>
    </w:p>
    <w:p>
      <w:pPr>
        <w:pStyle w:val="903"/>
        <w:ind w:left="0" w:firstLine="498"/>
        <w:pageBreakBefore w:val="0"/>
        <w:spacing w:before="0" w:after="0" w:line="360" w:lineRule="auto"/>
        <w:widowControl w:val="off"/>
        <w:rPr>
          <w:rFonts w:hint="default" w:ascii="Times New Roman" w:hAnsi="Times New Roman" w:cs="Times New Roman"/>
          <w:color w:val="auto"/>
          <w:highlight w:val="none"/>
          <w:shd w:val="clear" w:color="auto" w:fill="auto"/>
        </w:rPr>
      </w:pPr>
      <w:r/>
      <w:bookmarkStart w:id="41" w:name="_Toc14926"/>
      <w:r/>
      <w:bookmarkStart w:id="42" w:name="_Toc19306"/>
      <w:r/>
      <w:bookmarkStart w:id="43" w:name="_Toc20677"/>
      <w:r>
        <w:rPr>
          <w:rFonts w:hint="default" w:ascii="Times New Roman" w:hAnsi="Times New Roman" w:cs="Times New Roman"/>
          <w:color w:val="auto"/>
          <w:highlight w:val="none"/>
          <w:shd w:val="clear" w:color="auto" w:fill="auto"/>
        </w:rPr>
        <w:t xml:space="preserve">四、提交投标文件</w:t>
      </w:r>
      <w:bookmarkEnd w:id="36"/>
      <w:r/>
      <w:bookmarkEnd w:id="37"/>
      <w:r>
        <w:rPr>
          <w:rFonts w:hint="default" w:ascii="Times New Roman" w:hAnsi="Times New Roman" w:cs="Times New Roman"/>
          <w:color w:val="auto"/>
          <w:highlight w:val="none"/>
          <w:shd w:val="clear" w:color="auto" w:fill="auto"/>
        </w:rPr>
        <w:t xml:space="preserve">截止时间、</w:t>
      </w:r>
      <w:r>
        <w:rPr>
          <w:rFonts w:hint="default" w:ascii="Times New Roman" w:hAnsi="Times New Roman" w:cs="Times New Roman"/>
          <w:color w:val="auto"/>
          <w:highlight w:val="none"/>
          <w:shd w:val="clear" w:color="auto" w:fill="auto"/>
          <w:lang w:val="en-US" w:eastAsia="zh-CN"/>
        </w:rPr>
        <w:t xml:space="preserve">开启</w:t>
      </w:r>
      <w:r>
        <w:rPr>
          <w:rFonts w:hint="default" w:ascii="Times New Roman" w:hAnsi="Times New Roman" w:cs="Times New Roman"/>
          <w:color w:val="auto"/>
          <w:highlight w:val="none"/>
          <w:shd w:val="clear" w:color="auto" w:fill="auto"/>
        </w:rPr>
        <w:t xml:space="preserve">时间和地点</w:t>
      </w:r>
      <w:bookmarkEnd w:id="38"/>
      <w:r/>
      <w:bookmarkEnd w:id="39"/>
      <w:r/>
      <w:bookmarkEnd w:id="40"/>
      <w:r/>
      <w:bookmarkEnd w:id="41"/>
      <w:r/>
      <w:bookmarkEnd w:id="42"/>
      <w:r/>
      <w:bookmarkEnd w:id="43"/>
      <w:r/>
      <w:r/>
    </w:p>
    <w:p>
      <w:pPr>
        <w:ind w:left="0" w:firstLine="480"/>
        <w:pageBreakBefore w:val="0"/>
        <w:spacing w:line="360" w:lineRule="auto"/>
        <w:widowControl w:val="off"/>
        <w:rPr>
          <w:rFonts w:hint="default" w:ascii="Times New Roman" w:hAnsi="Times New Roman" w:cs="Times New Roman"/>
          <w:bCs/>
          <w:color w:val="auto"/>
          <w:sz w:val="24"/>
          <w:szCs w:val="24"/>
          <w:highlight w:val="none"/>
          <w:u w:val="single"/>
          <w:shd w:val="clear" w:color="auto" w:fill="auto"/>
        </w:rPr>
      </w:pPr>
      <w:r>
        <w:rPr>
          <w:rFonts w:hint="default" w:ascii="Times New Roman" w:hAnsi="Times New Roman" w:cs="Times New Roman"/>
          <w:bCs/>
          <w:color w:val="auto"/>
          <w:sz w:val="24"/>
          <w:szCs w:val="24"/>
          <w:highlight w:val="none"/>
          <w:u w:val="none"/>
          <w:shd w:val="clear" w:color="auto" w:fill="auto"/>
        </w:rPr>
        <w:t xml:space="preserve">1.</w:t>
      </w:r>
      <w:r>
        <w:rPr>
          <w:rFonts w:hint="default" w:ascii="Times New Roman" w:hAnsi="Times New Roman" w:cs="Times New Roman"/>
          <w:bCs/>
          <w:color w:val="auto"/>
          <w:sz w:val="24"/>
          <w:szCs w:val="24"/>
          <w:highlight w:val="none"/>
          <w:u w:val="none"/>
          <w:shd w:val="clear" w:color="auto" w:fill="auto"/>
          <w:lang w:val="en-US" w:eastAsia="zh-CN"/>
        </w:rPr>
        <w:t xml:space="preserve">提交投标文件截止时间：2026</w:t>
      </w:r>
      <w:r>
        <w:rPr>
          <w:rFonts w:hint="default" w:ascii="Times New Roman" w:hAnsi="Times New Roman" w:cs="Times New Roman"/>
          <w:bCs/>
          <w:color w:val="auto"/>
          <w:sz w:val="24"/>
          <w:szCs w:val="24"/>
          <w:highlight w:val="none"/>
          <w:u w:val="none"/>
          <w:shd w:val="clear" w:color="auto" w:fill="auto"/>
        </w:rPr>
        <w:t xml:space="preserve">年</w:t>
      </w:r>
      <w:r>
        <w:rPr>
          <w:rFonts w:hint="default" w:ascii="Times New Roman" w:hAnsi="Times New Roman" w:eastAsia="宋体" w:cs="Times New Roman"/>
          <w:color w:val="auto"/>
          <w:sz w:val="24"/>
          <w:szCs w:val="24"/>
          <w:highlight w:val="none"/>
          <w:shd w:val="clear" w:color="auto" w:fill="auto"/>
          <w:lang w:val="en-US" w:eastAsia="zh-CN"/>
        </w:rPr>
        <w:t xml:space="preserve">9月</w:t>
      </w:r>
      <w:r>
        <w:rPr>
          <w:rFonts w:hint="default" w:ascii="Times New Roman" w:hAnsi="Times New Roman" w:eastAsia="宋体" w:cs="Times New Roman"/>
          <w:color w:val="auto"/>
          <w:sz w:val="24"/>
          <w:szCs w:val="24"/>
          <w:highlight w:val="none"/>
          <w:shd w:val="clear" w:color="auto" w:fill="auto"/>
          <w:lang w:val="en-US" w:eastAsia="zh-CN"/>
        </w:rPr>
        <w:t xml:space="preserve">28日</w:t>
      </w:r>
      <w:r>
        <w:rPr>
          <w:rFonts w:hint="default" w:ascii="Times New Roman" w:hAnsi="Times New Roman" w:cs="Times New Roman"/>
          <w:color w:val="auto"/>
          <w:sz w:val="24"/>
          <w:szCs w:val="24"/>
          <w:highlight w:val="none"/>
          <w:shd w:val="clear" w:color="auto" w:fill="auto"/>
          <w:lang w:val="en-US" w:eastAsia="zh-CN"/>
        </w:rPr>
        <w:t xml:space="preserve">09</w:t>
      </w:r>
      <w:r>
        <w:rPr>
          <w:rFonts w:hint="default" w:ascii="Times New Roman" w:hAnsi="Times New Roman" w:eastAsia="宋体" w:cs="Times New Roman"/>
          <w:color w:val="auto"/>
          <w:sz w:val="24"/>
          <w:szCs w:val="24"/>
          <w:highlight w:val="none"/>
          <w:shd w:val="clear" w:color="auto" w:fill="auto"/>
          <w:lang w:val="en-US" w:eastAsia="zh-CN"/>
        </w:rPr>
        <w:t xml:space="preserve">:00:00</w:t>
      </w:r>
      <w:r>
        <w:rPr>
          <w:rFonts w:hint="default" w:ascii="Times New Roman" w:hAnsi="Times New Roman" w:cs="Times New Roman"/>
          <w:bCs/>
          <w:color w:val="auto"/>
          <w:sz w:val="24"/>
          <w:szCs w:val="24"/>
          <w:highlight w:val="none"/>
          <w:shd w:val="clear" w:color="auto" w:fill="auto"/>
        </w:rPr>
        <w:t xml:space="preserve">（北京时间）</w:t>
      </w:r>
      <w:r/>
    </w:p>
    <w:p>
      <w:pPr>
        <w:ind w:left="0" w:firstLine="480"/>
        <w:pageBreakBefore w:val="0"/>
        <w:spacing w:line="360" w:lineRule="auto"/>
        <w:widowControl w:val="off"/>
        <w:rPr>
          <w:rFonts w:hint="default" w:ascii="Times New Roman" w:hAnsi="Times New Roman" w:cs="Times New Roman"/>
          <w:color w:val="auto"/>
          <w:sz w:val="24"/>
          <w:szCs w:val="24"/>
          <w:highlight w:val="none"/>
          <w:shd w:val="clear" w:color="auto" w:fill="auto"/>
          <w:lang w:val="en-US" w:eastAsia="zh-CN"/>
        </w:rPr>
      </w:pPr>
      <w:r>
        <w:rPr>
          <w:rFonts w:hint="default" w:ascii="Times New Roman" w:hAnsi="Times New Roman" w:cs="Times New Roman"/>
          <w:color w:val="auto"/>
          <w:sz w:val="24"/>
          <w:szCs w:val="24"/>
          <w:highlight w:val="none"/>
          <w:shd w:val="clear" w:color="auto" w:fill="auto"/>
        </w:rPr>
        <w:t xml:space="preserve">2.</w:t>
      </w:r>
      <w:r>
        <w:rPr>
          <w:rFonts w:hint="default" w:ascii="Times New Roman" w:hAnsi="Times New Roman" w:cs="Times New Roman"/>
          <w:color w:val="auto"/>
          <w:sz w:val="24"/>
          <w:szCs w:val="24"/>
          <w:highlight w:val="none"/>
          <w:shd w:val="clear" w:color="auto" w:fill="auto"/>
          <w:lang w:val="en-US" w:eastAsia="zh-CN"/>
        </w:rPr>
        <w:t xml:space="preserve">开启时间：同提交投标文件截止时间</w:t>
      </w:r>
      <w:r/>
    </w:p>
    <w:p>
      <w:pPr>
        <w:ind w:left="0" w:firstLine="480"/>
        <w:pageBreakBefore w:val="0"/>
        <w:spacing w:line="360" w:lineRule="auto"/>
        <w:widowControl w:val="off"/>
        <w:rPr>
          <w:rFonts w:hint="default" w:ascii="Times New Roman" w:hAnsi="Times New Roman" w:cs="Times New Roman"/>
          <w:bCs/>
          <w:color w:val="auto"/>
          <w:sz w:val="24"/>
          <w:szCs w:val="24"/>
          <w:highlight w:val="none"/>
          <w:u w:val="single"/>
          <w:shd w:val="clear" w:color="auto" w:fill="auto"/>
        </w:rPr>
      </w:pPr>
      <w:r>
        <w:rPr>
          <w:rFonts w:hint="default" w:ascii="Times New Roman" w:hAnsi="Times New Roman" w:cs="Times New Roman"/>
          <w:color w:val="auto"/>
          <w:sz w:val="24"/>
          <w:szCs w:val="24"/>
          <w:highlight w:val="none"/>
          <w:shd w:val="clear" w:color="auto" w:fill="auto"/>
          <w:lang w:val="en-US" w:eastAsia="zh-CN"/>
        </w:rPr>
        <w:t xml:space="preserve">3.</w:t>
      </w:r>
      <w:r>
        <w:rPr>
          <w:rFonts w:hint="default" w:ascii="Times New Roman" w:hAnsi="Times New Roman" w:cs="Times New Roman"/>
          <w:color w:val="auto"/>
          <w:sz w:val="24"/>
          <w:szCs w:val="24"/>
          <w:highlight w:val="none"/>
          <w:shd w:val="clear" w:color="auto" w:fill="auto"/>
        </w:rPr>
        <w:t xml:space="preserve">地点：“苏采云”政府采购交易系统网上开标大厅。</w:t>
      </w:r>
      <w:r/>
    </w:p>
    <w:p>
      <w:pPr>
        <w:pStyle w:val="903"/>
        <w:ind w:left="0" w:firstLine="498"/>
        <w:pageBreakBefore w:val="0"/>
        <w:spacing w:before="0" w:after="0" w:line="360" w:lineRule="auto"/>
        <w:rPr>
          <w:rFonts w:hint="default" w:ascii="Times New Roman" w:hAnsi="Times New Roman" w:cs="Times New Roman"/>
          <w:color w:val="auto"/>
          <w:highlight w:val="none"/>
          <w:shd w:val="clear" w:color="auto" w:fill="auto"/>
        </w:rPr>
      </w:pPr>
      <w:r/>
      <w:bookmarkStart w:id="44" w:name="_Toc35393794"/>
      <w:r/>
      <w:bookmarkStart w:id="45" w:name="_Toc16196"/>
      <w:r/>
      <w:bookmarkStart w:id="46" w:name="_Toc28359084"/>
      <w:r/>
      <w:bookmarkStart w:id="47" w:name="_Toc5821"/>
      <w:r/>
      <w:bookmarkStart w:id="48" w:name="_Toc14305"/>
      <w:r/>
      <w:bookmarkStart w:id="49" w:name="_Toc38985267"/>
      <w:r/>
      <w:bookmarkStart w:id="50" w:name="_Toc28359007"/>
      <w:r/>
      <w:bookmarkStart w:id="51" w:name="_Toc35393625"/>
      <w:r>
        <w:rPr>
          <w:rFonts w:hint="default" w:ascii="Times New Roman" w:hAnsi="Times New Roman" w:cs="Times New Roman"/>
          <w:color w:val="auto"/>
          <w:highlight w:val="none"/>
          <w:shd w:val="clear" w:color="auto" w:fill="auto"/>
        </w:rPr>
        <w:t xml:space="preserve">五、公告期限</w:t>
      </w:r>
      <w:bookmarkEnd w:id="44"/>
      <w:r/>
      <w:bookmarkEnd w:id="45"/>
      <w:r/>
      <w:bookmarkEnd w:id="46"/>
      <w:r/>
      <w:bookmarkEnd w:id="47"/>
      <w:r/>
      <w:bookmarkEnd w:id="48"/>
      <w:r/>
      <w:bookmarkEnd w:id="49"/>
      <w:r/>
      <w:bookmarkEnd w:id="50"/>
      <w:r/>
      <w:bookmarkEnd w:id="51"/>
      <w:r/>
      <w:r/>
    </w:p>
    <w:p>
      <w:pPr>
        <w:ind w:left="0" w:firstLine="480"/>
        <w:pageBreakBefore w:val="0"/>
        <w:spacing w:line="360" w:lineRule="auto"/>
        <w:rPr>
          <w:rFonts w:hint="default" w:ascii="Times New Roman" w:hAnsi="Times New Roman" w:cs="Times New Roman"/>
          <w:color w:val="auto"/>
          <w:sz w:val="24"/>
          <w:szCs w:val="24"/>
          <w:highlight w:val="none"/>
          <w:shd w:val="clear" w:color="auto" w:fill="auto"/>
        </w:rPr>
      </w:pPr>
      <w:r/>
      <w:bookmarkStart w:id="52" w:name="_Toc35393795"/>
      <w:r/>
      <w:bookmarkStart w:id="53" w:name="_Toc35393626"/>
      <w:r/>
      <w:bookmarkStart w:id="54" w:name="_Toc38985268"/>
      <w:r>
        <w:rPr>
          <w:rFonts w:hint="default" w:ascii="Times New Roman" w:hAnsi="Times New Roman" w:cs="Times New Roman"/>
          <w:color w:val="auto"/>
          <w:sz w:val="24"/>
          <w:szCs w:val="24"/>
          <w:highlight w:val="none"/>
          <w:shd w:val="clear" w:color="auto" w:fill="auto"/>
        </w:rPr>
        <w:t xml:space="preserve">自本公告发布之日起5个工作日。</w:t>
      </w:r>
      <w:r/>
    </w:p>
    <w:p>
      <w:pPr>
        <w:pStyle w:val="903"/>
        <w:ind w:left="0" w:firstLine="498"/>
        <w:pageBreakBefore w:val="0"/>
        <w:spacing w:before="0" w:after="0" w:line="360" w:lineRule="auto"/>
        <w:rPr>
          <w:rFonts w:hint="default" w:ascii="Times New Roman" w:hAnsi="Times New Roman" w:cs="Times New Roman"/>
          <w:color w:val="auto"/>
          <w:highlight w:val="none"/>
          <w:shd w:val="clear" w:color="auto" w:fill="auto"/>
        </w:rPr>
      </w:pPr>
      <w:r/>
      <w:bookmarkStart w:id="55" w:name="_Toc22483"/>
      <w:r/>
      <w:bookmarkStart w:id="56" w:name="_Toc24066"/>
      <w:r/>
      <w:bookmarkStart w:id="57" w:name="_Toc19730"/>
      <w:r>
        <w:rPr>
          <w:rFonts w:hint="default" w:ascii="Times New Roman" w:hAnsi="Times New Roman" w:cs="Times New Roman"/>
          <w:color w:val="auto"/>
          <w:highlight w:val="none"/>
          <w:shd w:val="clear" w:color="auto" w:fill="auto"/>
        </w:rPr>
        <w:t xml:space="preserve">六、其他补充事宜</w:t>
      </w:r>
      <w:bookmarkEnd w:id="52"/>
      <w:r/>
      <w:bookmarkEnd w:id="53"/>
      <w:r/>
      <w:bookmarkEnd w:id="54"/>
      <w:r/>
      <w:bookmarkEnd w:id="55"/>
      <w:r/>
      <w:bookmarkEnd w:id="56"/>
      <w:r/>
      <w:bookmarkEnd w:id="57"/>
      <w:r/>
      <w:r/>
    </w:p>
    <w:p>
      <w:pPr>
        <w:ind w:left="0" w:firstLine="480"/>
        <w:pageBreakBefore w:val="0"/>
        <w:spacing w:line="360" w:lineRule="auto"/>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bCs/>
          <w:color w:val="auto"/>
          <w:sz w:val="24"/>
          <w:szCs w:val="24"/>
          <w:highlight w:val="none"/>
          <w:shd w:val="clear" w:color="auto" w:fill="auto"/>
          <w:lang w:val="en-US" w:eastAsia="zh-CN"/>
        </w:rPr>
        <w:t xml:space="preserve">1</w:t>
      </w:r>
      <w:r>
        <w:rPr>
          <w:rFonts w:hint="default" w:ascii="Times New Roman" w:hAnsi="Times New Roman" w:cs="Times New Roman"/>
          <w:bCs/>
          <w:color w:val="auto"/>
          <w:sz w:val="24"/>
          <w:szCs w:val="24"/>
          <w:highlight w:val="none"/>
          <w:shd w:val="clear" w:color="auto" w:fill="auto"/>
        </w:rPr>
        <w:t xml:space="preserve">.本次招标不收取投标保证金。</w:t>
      </w:r>
      <w:r/>
    </w:p>
    <w:p>
      <w:pPr>
        <w:ind w:left="0" w:firstLine="480"/>
        <w:pageBreakBefore w:val="0"/>
        <w:spacing w:line="360" w:lineRule="auto"/>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lang w:val="en-US" w:eastAsia="zh-CN"/>
        </w:rPr>
        <w:t xml:space="preserve">2</w:t>
      </w:r>
      <w:r>
        <w:rPr>
          <w:rFonts w:hint="default" w:ascii="Times New Roman" w:hAnsi="Times New Roman" w:cs="Times New Roman"/>
          <w:color w:val="auto"/>
          <w:sz w:val="24"/>
          <w:szCs w:val="24"/>
          <w:highlight w:val="none"/>
          <w:shd w:val="clear" w:color="auto" w:fill="auto"/>
        </w:rPr>
        <w:t xml:space="preserve">.本招标文件中标注★的款项为实质性响应要求和条件，投标人必须逐条做出满足要求和条件的响应，否则将按无效响应处理。</w:t>
      </w:r>
      <w:r/>
    </w:p>
    <w:p>
      <w:pPr>
        <w:ind w:left="0" w:firstLine="480"/>
        <w:pageBreakBefore w:val="0"/>
        <w:spacing w:line="360" w:lineRule="auto"/>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lang w:val="en-US" w:eastAsia="zh-CN"/>
        </w:rPr>
        <w:t xml:space="preserve">3</w:t>
      </w:r>
      <w:r>
        <w:rPr>
          <w:rFonts w:hint="default" w:ascii="Times New Roman" w:hAnsi="Times New Roman" w:cs="Times New Roman"/>
          <w:color w:val="auto"/>
          <w:sz w:val="24"/>
          <w:szCs w:val="24"/>
          <w:highlight w:val="none"/>
          <w:shd w:val="clear" w:color="auto" w:fill="auto"/>
        </w:rPr>
        <w:t xml:space="preserve">.无论出于何种原因，采购人在采购活动开始前可对招标文件进行修改、补充或变更，其内容作为招标文件的重要组成部分，请各投标人关注江苏政府采购网。若因投标人自身原因未及时关注本项目有关修改、补充或变更信息，导致投标文件编制或提交失误，由此造成的一切损失由投标人自行承担。</w:t>
      </w:r>
      <w:r/>
    </w:p>
    <w:p>
      <w:pPr>
        <w:ind w:left="0" w:firstLine="480"/>
        <w:pageBreakBefore w:val="0"/>
        <w:spacing w:line="360" w:lineRule="auto"/>
        <w:rPr>
          <w:rFonts w:hint="default" w:ascii="Times New Roman" w:hAnsi="Times New Roman" w:cs="Times New Roman"/>
          <w:color w:val="auto"/>
          <w:sz w:val="24"/>
          <w:szCs w:val="24"/>
          <w:highlight w:val="none"/>
          <w:shd w:val="clear" w:color="auto" w:fill="auto"/>
          <w:lang w:val="en-US" w:eastAsia="zh-CN"/>
        </w:rPr>
      </w:pPr>
      <w:r>
        <w:rPr>
          <w:rFonts w:hint="default" w:ascii="Times New Roman" w:hAnsi="Times New Roman" w:cs="Times New Roman"/>
          <w:color w:val="auto"/>
          <w:sz w:val="24"/>
          <w:szCs w:val="24"/>
          <w:highlight w:val="none"/>
          <w:shd w:val="clear" w:color="auto" w:fill="auto"/>
          <w:lang w:val="en-US" w:eastAsia="zh-CN"/>
        </w:rPr>
        <w:t xml:space="preserve">4.根据江苏</w:t>
      </w:r>
      <w:r>
        <w:rPr>
          <w:rFonts w:hint="default" w:ascii="Times New Roman" w:hAnsi="Times New Roman" w:cs="Times New Roman"/>
          <w:color w:val="auto"/>
          <w:sz w:val="24"/>
          <w:szCs w:val="24"/>
          <w:highlight w:val="none"/>
          <w:shd w:val="clear" w:color="auto" w:fill="auto"/>
          <w:lang w:val="en-US" w:eastAsia="zh-CN"/>
        </w:rPr>
        <w:t xml:space="preserve">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http://www.ccgp-jiangsu.gov.cn/jiangsu/zlxz/ee/ee3a4bc5a3454aa2b0d9312230633ce9.html</w:t>
      </w:r>
      <w:r/>
    </w:p>
    <w:p>
      <w:pPr>
        <w:ind w:left="0" w:firstLine="480"/>
        <w:pageBreakBefore w:val="0"/>
        <w:spacing w:line="360" w:lineRule="auto"/>
        <w:rPr>
          <w:rFonts w:hint="default" w:ascii="Times New Roman" w:hAnsi="Times New Roman" w:eastAsia="宋体" w:cs="Times New Roman"/>
          <w:color w:val="auto"/>
          <w:sz w:val="24"/>
          <w:szCs w:val="24"/>
          <w:highlight w:val="none"/>
          <w:shd w:val="clear" w:color="auto" w:fill="auto"/>
          <w:lang w:val="en-US" w:eastAsia="zh-CN"/>
        </w:rPr>
      </w:pPr>
      <w:r>
        <w:rPr>
          <w:rFonts w:hint="default" w:ascii="Times New Roman" w:hAnsi="Times New Roman" w:cs="Times New Roman"/>
          <w:color w:val="auto"/>
          <w:sz w:val="24"/>
          <w:szCs w:val="24"/>
          <w:highlight w:val="none"/>
          <w:shd w:val="clear" w:color="auto" w:fill="auto"/>
          <w:lang w:val="en-US" w:eastAsia="zh-CN"/>
        </w:rPr>
        <w:t xml:space="preserve">请投标人按照《操作手册》要求获取招标文件，制作、递交（上传）电子投标文件，参加开标，澄清、说明或者补正。因投标人未按要求操作原因导致电子投标文件被拒绝、造成无效响应的，自行承担一切损失。</w:t>
      </w:r>
      <w:r/>
    </w:p>
    <w:p>
      <w:pPr>
        <w:pStyle w:val="903"/>
        <w:ind w:left="0" w:firstLine="498"/>
        <w:pageBreakBefore w:val="0"/>
        <w:spacing w:before="0" w:after="0" w:line="360" w:lineRule="auto"/>
        <w:rPr>
          <w:rFonts w:hint="default" w:ascii="Times New Roman" w:hAnsi="Times New Roman" w:cs="Times New Roman"/>
          <w:color w:val="auto"/>
          <w:highlight w:val="none"/>
          <w:shd w:val="clear" w:color="auto" w:fill="auto"/>
        </w:rPr>
      </w:pPr>
      <w:r/>
      <w:bookmarkStart w:id="58" w:name="_Toc35393796"/>
      <w:r/>
      <w:bookmarkStart w:id="59" w:name="_Toc38985269"/>
      <w:r/>
      <w:bookmarkStart w:id="60" w:name="_Toc35393627"/>
      <w:r/>
      <w:bookmarkStart w:id="61" w:name="_Toc5783"/>
      <w:r/>
      <w:bookmarkStart w:id="62" w:name="_Toc1500"/>
      <w:r/>
      <w:bookmarkStart w:id="63" w:name="_Toc26205"/>
      <w:r/>
      <w:bookmarkStart w:id="64" w:name="_Toc28359008"/>
      <w:r/>
      <w:bookmarkStart w:id="65" w:name="_Toc28359085"/>
      <w:r>
        <w:rPr>
          <w:rFonts w:hint="default" w:ascii="Times New Roman" w:hAnsi="Times New Roman" w:cs="Times New Roman"/>
          <w:color w:val="auto"/>
          <w:highlight w:val="none"/>
          <w:shd w:val="clear" w:color="auto" w:fill="auto"/>
        </w:rPr>
        <w:t xml:space="preserve">七、本次招标联系方式</w:t>
      </w:r>
      <w:bookmarkEnd w:id="58"/>
      <w:r/>
      <w:bookmarkEnd w:id="59"/>
      <w:r/>
      <w:bookmarkEnd w:id="60"/>
      <w:r/>
      <w:bookmarkEnd w:id="61"/>
      <w:r/>
      <w:bookmarkEnd w:id="62"/>
      <w:r/>
      <w:bookmarkEnd w:id="63"/>
      <w:r/>
      <w:bookmarkEnd w:id="64"/>
      <w:r/>
      <w:bookmarkEnd w:id="65"/>
      <w:r/>
      <w:r/>
    </w:p>
    <w:p>
      <w:pPr>
        <w:ind w:left="0" w:firstLine="720"/>
        <w:jc w:val="left"/>
        <w:keepLines w:val="0"/>
        <w:keepNext w:val="0"/>
        <w:pageBreakBefore w:val="0"/>
        <w:spacing w:line="360" w:lineRule="auto"/>
        <w:widowControl/>
        <w:rPr>
          <w:rFonts w:hint="default" w:ascii="Times New Roman" w:hAnsi="Times New Roman" w:cs="Times New Roman"/>
          <w:color w:val="auto"/>
          <w:sz w:val="24"/>
          <w:szCs w:val="24"/>
          <w:highlight w:val="none"/>
          <w:u w:val="none"/>
          <w:shd w:val="clear" w:color="auto" w:fill="auto"/>
        </w:rPr>
      </w:pPr>
      <w:r>
        <w:rPr>
          <w:rFonts w:hint="default" w:ascii="Times New Roman" w:hAnsi="Times New Roman" w:cs="Times New Roman"/>
          <w:color w:val="auto"/>
          <w:sz w:val="24"/>
          <w:szCs w:val="24"/>
          <w:highlight w:val="none"/>
          <w:u w:val="none"/>
          <w:shd w:val="clear" w:color="auto" w:fill="auto"/>
        </w:rPr>
        <w:t xml:space="preserve">1.采购人信息</w:t>
      </w:r>
      <w:r/>
    </w:p>
    <w:p>
      <w:pPr>
        <w:ind w:left="0" w:firstLine="720"/>
        <w:jc w:val="left"/>
        <w:keepLines w:val="0"/>
        <w:keepNext w:val="0"/>
        <w:pageBreakBefore w:val="0"/>
        <w:spacing w:line="360" w:lineRule="auto"/>
        <w:rPr>
          <w:rFonts w:hint="default" w:ascii="Times New Roman" w:hAnsi="Times New Roman" w:cs="Times New Roman"/>
          <w:color w:val="auto"/>
          <w:sz w:val="24"/>
          <w:szCs w:val="24"/>
          <w:highlight w:val="none"/>
          <w:u w:val="none"/>
          <w:shd w:val="clear" w:color="auto" w:fill="auto"/>
        </w:rPr>
      </w:pPr>
      <w:r>
        <w:rPr>
          <w:rFonts w:hint="default" w:ascii="Times New Roman" w:hAnsi="Times New Roman" w:cs="Times New Roman"/>
          <w:color w:val="auto"/>
          <w:sz w:val="24"/>
          <w:szCs w:val="24"/>
          <w:highlight w:val="none"/>
          <w:u w:val="none"/>
          <w:shd w:val="clear" w:color="auto" w:fill="auto"/>
        </w:rPr>
        <w:t xml:space="preserve">名称：</w:t>
      </w:r>
      <w:r>
        <w:rPr>
          <w:rFonts w:hint="default" w:ascii="Times New Roman" w:hAnsi="Times New Roman" w:cs="Times New Roman"/>
          <w:color w:val="auto"/>
          <w:sz w:val="24"/>
          <w:szCs w:val="24"/>
          <w:highlight w:val="none"/>
          <w:u w:val="none"/>
          <w:shd w:val="clear" w:color="auto" w:fill="auto"/>
          <w:lang w:eastAsia="zh-CN"/>
        </w:rPr>
        <w:t xml:space="preserve">连云港市水利局</w:t>
      </w:r>
      <w:r/>
    </w:p>
    <w:p>
      <w:pPr>
        <w:ind w:left="0" w:firstLine="720"/>
        <w:jc w:val="left"/>
        <w:keepLines w:val="0"/>
        <w:keepNext w:val="0"/>
        <w:pageBreakBefore w:val="0"/>
        <w:spacing w:line="360" w:lineRule="auto"/>
        <w:rPr>
          <w:rFonts w:hint="default" w:ascii="Times New Roman" w:hAnsi="Times New Roman" w:eastAsia="宋体" w:cs="Times New Roman"/>
          <w:color w:val="auto"/>
          <w:sz w:val="24"/>
          <w:szCs w:val="24"/>
          <w:highlight w:val="none"/>
          <w:u w:val="none"/>
          <w:shd w:val="clear" w:color="auto" w:fill="auto"/>
          <w:lang w:eastAsia="zh-CN"/>
        </w:rPr>
      </w:pPr>
      <w:r>
        <w:rPr>
          <w:rFonts w:hint="default" w:ascii="Times New Roman" w:hAnsi="Times New Roman" w:eastAsia="宋体" w:cs="Times New Roman"/>
          <w:color w:val="auto"/>
          <w:sz w:val="24"/>
          <w:szCs w:val="24"/>
          <w:highlight w:val="none"/>
          <w:u w:val="none"/>
          <w:shd w:val="clear" w:color="auto" w:fill="auto"/>
        </w:rPr>
        <w:t xml:space="preserve">地址：</w:t>
      </w:r>
      <w:r>
        <w:rPr>
          <w:rFonts w:hint="default" w:ascii="Times New Roman" w:hAnsi="Times New Roman" w:cs="Times New Roman"/>
          <w:color w:val="auto"/>
          <w:sz w:val="24"/>
          <w:szCs w:val="24"/>
          <w:highlight w:val="none"/>
          <w:u w:val="none"/>
          <w:shd w:val="clear" w:color="auto" w:fill="auto"/>
          <w:lang w:eastAsia="zh-CN"/>
        </w:rPr>
        <w:t xml:space="preserve">连云港市海州区凌州东路9号</w:t>
      </w:r>
      <w:r/>
    </w:p>
    <w:p>
      <w:pPr>
        <w:ind w:left="0" w:firstLine="720"/>
        <w:jc w:val="left"/>
        <w:keepLines w:val="0"/>
        <w:keepNext w:val="0"/>
        <w:pageBreakBefore w:val="0"/>
        <w:spacing w:line="360" w:lineRule="auto"/>
        <w:rPr>
          <w:rFonts w:hint="default" w:ascii="Times New Roman" w:hAnsi="Times New Roman" w:eastAsia="宋体" w:cs="Times New Roman"/>
          <w:color w:val="auto"/>
          <w:sz w:val="24"/>
          <w:szCs w:val="24"/>
          <w:highlight w:val="none"/>
          <w:u w:val="none"/>
          <w:shd w:val="clear" w:color="auto" w:fill="auto"/>
          <w:lang w:val="en-US" w:eastAsia="zh-CN"/>
        </w:rPr>
      </w:pPr>
      <w:r>
        <w:rPr>
          <w:rFonts w:hint="default" w:ascii="Times New Roman" w:hAnsi="Times New Roman" w:cs="Times New Roman"/>
          <w:color w:val="auto"/>
          <w:sz w:val="24"/>
          <w:szCs w:val="24"/>
          <w:highlight w:val="none"/>
          <w:u w:val="none"/>
          <w:shd w:val="clear" w:color="auto" w:fill="auto"/>
          <w:lang w:val="en-US" w:eastAsia="zh-CN"/>
        </w:rPr>
        <w:t xml:space="preserve">联系人：孔女士</w:t>
      </w:r>
      <w:r/>
    </w:p>
    <w:p>
      <w:pPr>
        <w:ind w:left="0" w:firstLine="720"/>
        <w:jc w:val="left"/>
        <w:keepLines w:val="0"/>
        <w:keepNext w:val="0"/>
        <w:pageBreakBefore w:val="0"/>
        <w:spacing w:line="360" w:lineRule="auto"/>
        <w:rPr>
          <w:rFonts w:hint="default" w:ascii="Times New Roman" w:hAnsi="Times New Roman" w:eastAsia="宋体" w:cs="Times New Roman"/>
          <w:color w:val="auto"/>
          <w:sz w:val="24"/>
          <w:szCs w:val="24"/>
          <w:highlight w:val="none"/>
          <w:u w:val="none"/>
          <w:shd w:val="clear" w:color="auto" w:fill="auto"/>
          <w:lang w:eastAsia="zh-CN"/>
        </w:rPr>
      </w:pPr>
      <w:r>
        <w:rPr>
          <w:rFonts w:hint="default" w:ascii="Times New Roman" w:hAnsi="Times New Roman" w:eastAsia="宋体" w:cs="Times New Roman"/>
          <w:color w:val="auto"/>
          <w:sz w:val="24"/>
          <w:szCs w:val="24"/>
          <w:highlight w:val="none"/>
          <w:u w:val="none"/>
          <w:shd w:val="clear" w:color="auto" w:fill="auto"/>
        </w:rPr>
        <w:t xml:space="preserve">联系方式：</w:t>
      </w:r>
      <w:bookmarkStart w:id="66" w:name="_Toc28359086"/>
      <w:r/>
      <w:bookmarkStart w:id="67" w:name="_Toc28359009"/>
      <w:r>
        <w:rPr>
          <w:rFonts w:hint="default" w:ascii="Times New Roman" w:hAnsi="Times New Roman" w:cs="Times New Roman"/>
          <w:color w:val="auto"/>
          <w:sz w:val="24"/>
          <w:szCs w:val="24"/>
          <w:highlight w:val="none"/>
          <w:u w:val="none"/>
          <w:shd w:val="clear" w:color="auto" w:fill="auto"/>
          <w:lang w:eastAsia="zh-CN"/>
        </w:rPr>
        <w:t xml:space="preserve">0518-80826128</w:t>
      </w:r>
      <w:r/>
    </w:p>
    <w:p>
      <w:pPr>
        <w:ind w:left="0" w:firstLine="720"/>
        <w:jc w:val="left"/>
        <w:keepLines w:val="0"/>
        <w:keepNext w:val="0"/>
        <w:pageBreakBefore w:val="0"/>
        <w:spacing w:line="360" w:lineRule="auto"/>
        <w:widowControl/>
        <w:rPr>
          <w:rFonts w:hint="default" w:ascii="Times New Roman" w:hAnsi="Times New Roman" w:eastAsia="宋体" w:cs="Times New Roman"/>
          <w:color w:val="auto"/>
          <w:sz w:val="24"/>
          <w:szCs w:val="24"/>
          <w:highlight w:val="none"/>
          <w:u w:val="none"/>
          <w:shd w:val="clear" w:color="auto" w:fill="auto"/>
        </w:rPr>
      </w:pPr>
      <w:r>
        <w:rPr>
          <w:rFonts w:hint="default" w:ascii="Times New Roman" w:hAnsi="Times New Roman" w:eastAsia="宋体" w:cs="Times New Roman"/>
          <w:color w:val="auto"/>
          <w:sz w:val="24"/>
          <w:szCs w:val="24"/>
          <w:highlight w:val="none"/>
          <w:u w:val="none"/>
          <w:shd w:val="clear" w:color="auto" w:fill="auto"/>
        </w:rPr>
        <w:t xml:space="preserve">2.</w:t>
      </w:r>
      <w:bookmarkEnd w:id="66"/>
      <w:r/>
      <w:bookmarkEnd w:id="67"/>
      <w:r>
        <w:rPr>
          <w:rFonts w:hint="default" w:ascii="Times New Roman" w:hAnsi="Times New Roman" w:eastAsia="宋体" w:cs="Times New Roman"/>
          <w:color w:val="auto"/>
          <w:sz w:val="24"/>
          <w:szCs w:val="24"/>
          <w:highlight w:val="none"/>
          <w:u w:val="none"/>
          <w:shd w:val="clear" w:color="auto" w:fill="auto"/>
        </w:rPr>
        <w:t xml:space="preserve">采购代理机构信息</w:t>
      </w:r>
      <w:r/>
    </w:p>
    <w:p>
      <w:pPr>
        <w:ind w:left="0" w:firstLine="720"/>
        <w:keepLines w:val="0"/>
        <w:keepNext w:val="0"/>
        <w:pageBreakBefore w:val="0"/>
        <w:spacing w:line="360" w:lineRule="auto"/>
        <w:rPr>
          <w:rFonts w:hint="default" w:ascii="Times New Roman" w:hAnsi="Times New Roman" w:cs="Times New Roman"/>
          <w:color w:val="auto"/>
          <w:sz w:val="24"/>
          <w:szCs w:val="24"/>
          <w:highlight w:val="none"/>
          <w:u w:val="none"/>
          <w:shd w:val="clear" w:color="auto" w:fill="auto"/>
        </w:rPr>
      </w:pPr>
      <w:r>
        <w:rPr>
          <w:rFonts w:hint="default" w:ascii="Times New Roman" w:hAnsi="Times New Roman" w:cs="Times New Roman"/>
          <w:color w:val="auto"/>
          <w:sz w:val="24"/>
          <w:szCs w:val="24"/>
          <w:highlight w:val="none"/>
          <w:u w:val="none"/>
          <w:shd w:val="clear" w:color="auto" w:fill="auto"/>
        </w:rPr>
        <w:t xml:space="preserve">名称：</w:t>
      </w:r>
      <w:r>
        <w:rPr>
          <w:rFonts w:hint="default" w:ascii="Times New Roman" w:hAnsi="Times New Roman" w:cs="Times New Roman"/>
          <w:color w:val="auto"/>
          <w:sz w:val="24"/>
          <w:szCs w:val="24"/>
          <w:highlight w:val="none"/>
          <w:u w:val="none"/>
          <w:shd w:val="clear" w:color="auto" w:fill="auto"/>
          <w:lang w:eastAsia="zh-CN"/>
        </w:rPr>
        <w:t xml:space="preserve">江苏鸿成工程项目管理有限公司</w:t>
      </w:r>
      <w:r/>
    </w:p>
    <w:p>
      <w:pPr>
        <w:ind w:left="0" w:firstLine="720"/>
        <w:keepLines w:val="0"/>
        <w:keepNext w:val="0"/>
        <w:pageBreakBefore w:val="0"/>
        <w:spacing w:line="360" w:lineRule="auto"/>
        <w:rPr>
          <w:rFonts w:hint="default" w:ascii="Times New Roman" w:hAnsi="Times New Roman" w:cs="Times New Roman"/>
          <w:color w:val="auto"/>
          <w:sz w:val="24"/>
          <w:szCs w:val="24"/>
          <w:highlight w:val="none"/>
          <w:u w:val="none"/>
          <w:shd w:val="clear" w:color="auto" w:fill="auto"/>
        </w:rPr>
      </w:pPr>
      <w:r>
        <w:rPr>
          <w:rFonts w:hint="default" w:ascii="Times New Roman" w:hAnsi="Times New Roman" w:cs="Times New Roman"/>
          <w:color w:val="auto"/>
          <w:sz w:val="24"/>
          <w:szCs w:val="24"/>
          <w:highlight w:val="none"/>
          <w:u w:val="none"/>
          <w:shd w:val="clear" w:color="auto" w:fill="auto"/>
        </w:rPr>
        <w:t xml:space="preserve">地址：连云港市海州区郁州北路9号瀛洲大厦2楼209室</w:t>
      </w:r>
      <w:r/>
    </w:p>
    <w:p>
      <w:pPr>
        <w:ind w:left="0" w:firstLine="720"/>
        <w:keepLines w:val="0"/>
        <w:keepNext w:val="0"/>
        <w:pageBreakBefore w:val="0"/>
        <w:spacing w:line="360" w:lineRule="auto"/>
        <w:rPr>
          <w:rFonts w:hint="default" w:ascii="Times New Roman" w:hAnsi="Times New Roman" w:eastAsia="宋体" w:cs="Times New Roman"/>
          <w:color w:val="auto"/>
          <w:sz w:val="24"/>
          <w:szCs w:val="24"/>
          <w:highlight w:val="none"/>
          <w:u w:val="none"/>
          <w:shd w:val="clear" w:color="auto" w:fill="auto"/>
          <w:lang w:val="en-US" w:eastAsia="zh-CN"/>
        </w:rPr>
      </w:pPr>
      <w:r>
        <w:rPr>
          <w:rFonts w:hint="default" w:ascii="Times New Roman" w:hAnsi="Times New Roman" w:cs="Times New Roman"/>
          <w:color w:val="auto"/>
          <w:sz w:val="24"/>
          <w:szCs w:val="24"/>
          <w:highlight w:val="none"/>
          <w:u w:val="none"/>
          <w:shd w:val="clear" w:color="auto" w:fill="auto"/>
        </w:rPr>
        <w:t xml:space="preserve">联系人：</w:t>
      </w:r>
      <w:r>
        <w:rPr>
          <w:rFonts w:hint="default" w:ascii="Times New Roman" w:hAnsi="Times New Roman" w:cs="Times New Roman"/>
          <w:color w:val="auto"/>
          <w:sz w:val="24"/>
          <w:szCs w:val="24"/>
          <w:highlight w:val="none"/>
          <w:u w:val="none"/>
          <w:shd w:val="clear" w:color="auto" w:fill="auto"/>
          <w:lang w:val="en-US" w:eastAsia="zh-CN"/>
        </w:rPr>
        <w:t xml:space="preserve">王盼</w:t>
      </w:r>
      <w:r/>
    </w:p>
    <w:p>
      <w:pPr>
        <w:ind w:left="0" w:firstLine="720"/>
        <w:keepLines w:val="0"/>
        <w:keepNext w:val="0"/>
        <w:pageBreakBefore w:val="0"/>
        <w:spacing w:line="360" w:lineRule="auto"/>
        <w:rPr>
          <w:rFonts w:hint="default" w:ascii="Times New Roman" w:hAnsi="Times New Roman" w:cs="Times New Roman"/>
          <w:color w:val="auto"/>
          <w:sz w:val="24"/>
          <w:szCs w:val="24"/>
          <w:highlight w:val="none"/>
          <w:u w:val="none"/>
          <w:shd w:val="clear" w:color="auto" w:fill="auto"/>
        </w:rPr>
      </w:pPr>
      <w:r>
        <w:rPr>
          <w:rFonts w:hint="default" w:ascii="Times New Roman" w:hAnsi="Times New Roman" w:cs="Times New Roman"/>
          <w:color w:val="auto"/>
          <w:sz w:val="24"/>
          <w:szCs w:val="24"/>
          <w:highlight w:val="none"/>
          <w:u w:val="none"/>
          <w:shd w:val="clear" w:color="auto" w:fill="auto"/>
        </w:rPr>
        <w:t xml:space="preserve">联系方式：</w:t>
      </w:r>
      <w:bookmarkStart w:id="68" w:name="_Toc28359087"/>
      <w:r/>
      <w:bookmarkStart w:id="69" w:name="_Toc28359010"/>
      <w:r>
        <w:rPr>
          <w:rFonts w:hint="default" w:ascii="Times New Roman" w:hAnsi="Times New Roman" w:cs="Times New Roman"/>
          <w:color w:val="auto"/>
          <w:sz w:val="24"/>
          <w:szCs w:val="24"/>
          <w:highlight w:val="none"/>
          <w:u w:val="none"/>
          <w:shd w:val="clear" w:color="auto" w:fill="auto"/>
        </w:rPr>
        <w:t xml:space="preserve">0518-81061799</w:t>
      </w:r>
      <w:r/>
    </w:p>
    <w:p>
      <w:pPr>
        <w:ind w:left="0" w:firstLine="720"/>
        <w:keepLines w:val="0"/>
        <w:keepNext w:val="0"/>
        <w:pageBreakBefore w:val="0"/>
        <w:spacing w:line="360" w:lineRule="auto"/>
        <w:rPr>
          <w:rFonts w:hint="default" w:ascii="Times New Roman" w:hAnsi="Times New Roman" w:cs="Times New Roman"/>
          <w:color w:val="auto"/>
          <w:sz w:val="24"/>
          <w:szCs w:val="24"/>
          <w:highlight w:val="none"/>
          <w:u w:val="none"/>
          <w:shd w:val="clear" w:color="auto" w:fill="auto"/>
        </w:rPr>
      </w:pPr>
      <w:r>
        <w:rPr>
          <w:rFonts w:hint="default" w:ascii="Times New Roman" w:hAnsi="Times New Roman" w:cs="Times New Roman"/>
          <w:color w:val="auto"/>
          <w:sz w:val="24"/>
          <w:szCs w:val="24"/>
          <w:highlight w:val="none"/>
          <w:u w:val="none"/>
          <w:shd w:val="clear" w:color="auto" w:fill="auto"/>
        </w:rPr>
        <w:t xml:space="preserve">3.项目联系方式</w:t>
      </w:r>
      <w:r/>
    </w:p>
    <w:p>
      <w:pPr>
        <w:ind w:left="0" w:firstLine="720"/>
        <w:keepLines w:val="0"/>
        <w:keepNext w:val="0"/>
        <w:pageBreakBefore w:val="0"/>
        <w:spacing w:line="360" w:lineRule="auto"/>
        <w:rPr>
          <w:rFonts w:hint="default" w:ascii="Times New Roman" w:hAnsi="Times New Roman" w:eastAsia="宋体" w:cs="Times New Roman"/>
          <w:color w:val="auto"/>
          <w:sz w:val="24"/>
          <w:szCs w:val="24"/>
          <w:highlight w:val="none"/>
          <w:u w:val="none"/>
          <w:shd w:val="clear" w:color="auto" w:fill="auto"/>
          <w:lang w:val="en-US" w:eastAsia="zh-CN"/>
        </w:rPr>
      </w:pPr>
      <w:r>
        <w:rPr>
          <w:rFonts w:hint="default" w:ascii="Times New Roman" w:hAnsi="Times New Roman" w:cs="Times New Roman"/>
          <w:color w:val="auto"/>
          <w:sz w:val="24"/>
          <w:szCs w:val="24"/>
          <w:highlight w:val="none"/>
          <w:u w:val="none"/>
          <w:shd w:val="clear" w:color="auto" w:fill="auto"/>
        </w:rPr>
        <w:t xml:space="preserve">项目联系人：</w:t>
      </w:r>
      <w:r>
        <w:rPr>
          <w:rFonts w:hint="default" w:ascii="Times New Roman" w:hAnsi="Times New Roman" w:cs="Times New Roman"/>
          <w:color w:val="auto"/>
          <w:sz w:val="24"/>
          <w:szCs w:val="24"/>
          <w:highlight w:val="none"/>
          <w:u w:val="none"/>
          <w:shd w:val="clear" w:color="auto" w:fill="auto"/>
          <w:lang w:val="en-US" w:eastAsia="zh-CN"/>
        </w:rPr>
        <w:t xml:space="preserve">王盼</w:t>
      </w:r>
      <w:r/>
    </w:p>
    <w:p>
      <w:pPr>
        <w:ind w:left="0" w:firstLine="720"/>
        <w:keepLines w:val="0"/>
        <w:keepNext w:val="0"/>
        <w:pageBreakBefore w:val="0"/>
        <w:spacing w:line="360" w:lineRule="auto"/>
        <w:rPr>
          <w:rFonts w:hint="default" w:ascii="Times New Roman" w:hAnsi="Times New Roman" w:cs="Times New Roman"/>
          <w:color w:val="auto"/>
          <w:sz w:val="24"/>
          <w:szCs w:val="24"/>
          <w:highlight w:val="none"/>
          <w:u w:val="none"/>
          <w:shd w:val="clear" w:color="auto" w:fill="auto"/>
          <w:lang w:val="en-US" w:eastAsia="zh-CN"/>
        </w:rPr>
      </w:pPr>
      <w:r>
        <w:rPr>
          <w:rFonts w:hint="default" w:ascii="Times New Roman" w:hAnsi="Times New Roman" w:cs="Times New Roman"/>
          <w:color w:val="auto"/>
          <w:sz w:val="24"/>
          <w:szCs w:val="24"/>
          <w:highlight w:val="none"/>
          <w:u w:val="none"/>
          <w:shd w:val="clear" w:color="auto" w:fill="auto"/>
        </w:rPr>
        <w:t xml:space="preserve">电话：0518-81061799</w:t>
      </w:r>
      <w:r/>
    </w:p>
    <w:p>
      <w:pPr>
        <w:pStyle w:val="744"/>
        <w:rPr>
          <w:rFonts w:hint="default" w:ascii="Times New Roman" w:hAnsi="Times New Roman" w:cs="Times New Roman"/>
          <w:color w:val="auto"/>
          <w:sz w:val="24"/>
          <w:szCs w:val="24"/>
          <w:highlight w:val="none"/>
          <w:u w:val="none"/>
          <w:shd w:val="clear" w:color="auto" w:fill="auto"/>
          <w:lang w:val="en-US" w:eastAsia="zh-CN"/>
        </w:rPr>
      </w:pPr>
      <w:r>
        <w:rPr>
          <w:rFonts w:hint="default" w:ascii="Times New Roman" w:hAnsi="Times New Roman" w:cs="Times New Roman"/>
          <w:color w:val="auto"/>
          <w:sz w:val="24"/>
          <w:szCs w:val="24"/>
          <w:highlight w:val="none"/>
          <w:u w:val="none"/>
          <w:shd w:val="clear" w:color="auto" w:fill="auto"/>
          <w:lang w:val="en-US" w:eastAsia="zh-CN"/>
        </w:rPr>
      </w:r>
      <w:r/>
    </w:p>
    <w:p>
      <w:pPr>
        <w:pStyle w:val="745"/>
        <w:rPr>
          <w:rFonts w:hint="default" w:ascii="Times New Roman" w:hAnsi="Times New Roman" w:cs="Times New Roman"/>
          <w:color w:val="auto"/>
          <w:sz w:val="24"/>
          <w:szCs w:val="24"/>
          <w:highlight w:val="none"/>
          <w:u w:val="none"/>
          <w:shd w:val="clear" w:color="auto" w:fill="auto"/>
          <w:lang w:val="en-US" w:eastAsia="zh-CN"/>
        </w:rPr>
      </w:pPr>
      <w:r>
        <w:rPr>
          <w:rFonts w:hint="default" w:ascii="Times New Roman" w:hAnsi="Times New Roman" w:cs="Times New Roman"/>
          <w:color w:val="auto"/>
          <w:sz w:val="24"/>
          <w:szCs w:val="24"/>
          <w:highlight w:val="none"/>
          <w:u w:val="none"/>
          <w:shd w:val="clear" w:color="auto" w:fill="auto"/>
          <w:lang w:val="en-US" w:eastAsia="zh-CN"/>
        </w:rPr>
      </w:r>
      <w:r/>
    </w:p>
    <w:p>
      <w:pPr>
        <w:rPr>
          <w:rFonts w:hint="default" w:ascii="Times New Roman" w:hAnsi="Times New Roman" w:cs="Times New Roman"/>
          <w:color w:val="auto"/>
          <w:sz w:val="24"/>
          <w:szCs w:val="24"/>
          <w:highlight w:val="none"/>
          <w:u w:val="none"/>
          <w:shd w:val="clear" w:color="auto" w:fill="auto"/>
          <w:lang w:val="en-US" w:eastAsia="zh-CN"/>
        </w:rPr>
      </w:pPr>
      <w:r>
        <w:rPr>
          <w:rFonts w:hint="default" w:ascii="Times New Roman" w:hAnsi="Times New Roman" w:cs="Times New Roman"/>
          <w:color w:val="auto"/>
          <w:sz w:val="24"/>
          <w:szCs w:val="24"/>
          <w:highlight w:val="none"/>
          <w:u w:val="none"/>
          <w:shd w:val="clear" w:color="auto" w:fill="auto"/>
          <w:lang w:val="en-US" w:eastAsia="zh-CN"/>
        </w:rPr>
      </w:r>
      <w:r/>
    </w:p>
    <w:p>
      <w:pPr>
        <w:pStyle w:val="744"/>
        <w:rPr>
          <w:rFonts w:hint="default" w:ascii="Times New Roman" w:hAnsi="Times New Roman" w:cs="Times New Roman"/>
          <w:color w:val="auto"/>
          <w:sz w:val="24"/>
          <w:szCs w:val="24"/>
          <w:highlight w:val="none"/>
          <w:u w:val="none"/>
          <w:shd w:val="clear" w:color="auto" w:fill="auto"/>
          <w:lang w:val="en-US" w:eastAsia="zh-CN"/>
        </w:rPr>
      </w:pPr>
      <w:r>
        <w:rPr>
          <w:rFonts w:hint="default" w:ascii="Times New Roman" w:hAnsi="Times New Roman" w:cs="Times New Roman"/>
          <w:color w:val="auto"/>
          <w:sz w:val="24"/>
          <w:szCs w:val="24"/>
          <w:highlight w:val="none"/>
          <w:u w:val="none"/>
          <w:shd w:val="clear" w:color="auto" w:fill="auto"/>
          <w:lang w:val="en-US" w:eastAsia="zh-CN"/>
        </w:rPr>
      </w:r>
      <w:r/>
    </w:p>
    <w:p>
      <w:pPr>
        <w:pStyle w:val="745"/>
        <w:rPr>
          <w:rFonts w:hint="default" w:ascii="Times New Roman" w:hAnsi="Times New Roman" w:cs="Times New Roman"/>
          <w:color w:val="auto"/>
          <w:sz w:val="24"/>
          <w:szCs w:val="24"/>
          <w:highlight w:val="none"/>
          <w:u w:val="none"/>
          <w:shd w:val="clear" w:color="auto" w:fill="auto"/>
          <w:lang w:val="en-US" w:eastAsia="zh-CN"/>
        </w:rPr>
      </w:pPr>
      <w:r>
        <w:rPr>
          <w:rFonts w:hint="default" w:ascii="Times New Roman" w:hAnsi="Times New Roman" w:cs="Times New Roman"/>
          <w:color w:val="auto"/>
          <w:sz w:val="24"/>
          <w:szCs w:val="24"/>
          <w:highlight w:val="none"/>
          <w:u w:val="none"/>
          <w:shd w:val="clear" w:color="auto" w:fill="auto"/>
          <w:lang w:val="en-US" w:eastAsia="zh-CN"/>
        </w:rPr>
      </w:r>
      <w:r/>
    </w:p>
    <w:p>
      <w:pPr>
        <w:rPr>
          <w:rFonts w:hint="default" w:ascii="Times New Roman" w:hAnsi="Times New Roman" w:cs="Times New Roman"/>
          <w:color w:val="auto"/>
          <w:sz w:val="24"/>
          <w:szCs w:val="24"/>
          <w:highlight w:val="none"/>
          <w:u w:val="none"/>
          <w:shd w:val="clear" w:color="auto" w:fill="auto"/>
          <w:lang w:val="en-US" w:eastAsia="zh-CN"/>
        </w:rPr>
      </w:pPr>
      <w:r>
        <w:rPr>
          <w:rFonts w:hint="default" w:ascii="Times New Roman" w:hAnsi="Times New Roman" w:cs="Times New Roman"/>
          <w:color w:val="auto"/>
          <w:sz w:val="24"/>
          <w:szCs w:val="24"/>
          <w:highlight w:val="none"/>
          <w:u w:val="none"/>
          <w:shd w:val="clear" w:color="auto" w:fill="auto"/>
          <w:lang w:val="en-US" w:eastAsia="zh-CN"/>
        </w:rPr>
      </w:r>
      <w:r/>
    </w:p>
    <w:p>
      <w:pPr>
        <w:pStyle w:val="744"/>
        <w:rPr>
          <w:rFonts w:hint="default" w:ascii="Times New Roman" w:hAnsi="Times New Roman" w:cs="Times New Roman"/>
          <w:color w:val="auto"/>
          <w:sz w:val="24"/>
          <w:szCs w:val="24"/>
          <w:highlight w:val="none"/>
          <w:u w:val="none"/>
          <w:shd w:val="clear" w:color="auto" w:fill="auto"/>
          <w:lang w:val="en-US" w:eastAsia="zh-CN"/>
        </w:rPr>
      </w:pPr>
      <w:r>
        <w:rPr>
          <w:rFonts w:hint="default" w:ascii="Times New Roman" w:hAnsi="Times New Roman" w:cs="Times New Roman"/>
          <w:color w:val="auto"/>
          <w:sz w:val="24"/>
          <w:szCs w:val="24"/>
          <w:highlight w:val="none"/>
          <w:u w:val="none"/>
          <w:shd w:val="clear" w:color="auto" w:fill="auto"/>
          <w:lang w:val="en-US" w:eastAsia="zh-CN"/>
        </w:rPr>
      </w:r>
      <w:r/>
    </w:p>
    <w:p>
      <w:pPr>
        <w:pStyle w:val="745"/>
        <w:rPr>
          <w:rFonts w:hint="default" w:ascii="Times New Roman" w:hAnsi="Times New Roman" w:cs="Times New Roman"/>
          <w:color w:val="auto"/>
          <w:sz w:val="24"/>
          <w:szCs w:val="24"/>
          <w:highlight w:val="none"/>
          <w:u w:val="none"/>
          <w:shd w:val="clear" w:color="auto" w:fill="auto"/>
          <w:lang w:val="en-US" w:eastAsia="zh-CN"/>
        </w:rPr>
      </w:pPr>
      <w:r>
        <w:rPr>
          <w:rFonts w:hint="default" w:ascii="Times New Roman" w:hAnsi="Times New Roman" w:cs="Times New Roman"/>
          <w:color w:val="auto"/>
          <w:sz w:val="24"/>
          <w:szCs w:val="24"/>
          <w:highlight w:val="none"/>
          <w:u w:val="none"/>
          <w:shd w:val="clear" w:color="auto" w:fill="auto"/>
          <w:lang w:val="en-US" w:eastAsia="zh-CN"/>
        </w:rPr>
      </w:r>
      <w:r/>
    </w:p>
    <w:p>
      <w:pPr>
        <w:rPr>
          <w:rFonts w:hint="default" w:ascii="Times New Roman" w:hAnsi="Times New Roman" w:cs="Times New Roman"/>
          <w:color w:val="auto"/>
          <w:sz w:val="24"/>
          <w:szCs w:val="24"/>
          <w:highlight w:val="none"/>
          <w:u w:val="none"/>
          <w:shd w:val="clear" w:color="auto" w:fill="auto"/>
          <w:lang w:val="en-US" w:eastAsia="zh-CN"/>
        </w:rPr>
      </w:pPr>
      <w:r>
        <w:rPr>
          <w:rFonts w:hint="default" w:ascii="Times New Roman" w:hAnsi="Times New Roman" w:cs="Times New Roman"/>
          <w:color w:val="auto"/>
          <w:sz w:val="24"/>
          <w:szCs w:val="24"/>
          <w:highlight w:val="none"/>
          <w:u w:val="none"/>
          <w:shd w:val="clear" w:color="auto" w:fill="auto"/>
          <w:lang w:val="en-US" w:eastAsia="zh-CN"/>
        </w:rPr>
      </w:r>
      <w:r/>
    </w:p>
    <w:p>
      <w:pPr>
        <w:pStyle w:val="744"/>
        <w:rPr>
          <w:rFonts w:hint="default" w:ascii="Times New Roman" w:hAnsi="Times New Roman" w:cs="Times New Roman"/>
          <w:color w:val="auto"/>
          <w:sz w:val="24"/>
          <w:szCs w:val="24"/>
          <w:highlight w:val="none"/>
          <w:u w:val="none"/>
          <w:shd w:val="clear" w:color="auto" w:fill="auto"/>
          <w:lang w:val="en-US" w:eastAsia="zh-CN"/>
        </w:rPr>
      </w:pPr>
      <w:r>
        <w:rPr>
          <w:rFonts w:hint="default" w:ascii="Times New Roman" w:hAnsi="Times New Roman" w:cs="Times New Roman"/>
          <w:color w:val="auto"/>
          <w:sz w:val="24"/>
          <w:szCs w:val="24"/>
          <w:highlight w:val="none"/>
          <w:u w:val="none"/>
          <w:shd w:val="clear" w:color="auto" w:fill="auto"/>
          <w:lang w:val="en-US" w:eastAsia="zh-CN"/>
        </w:rPr>
      </w:r>
      <w:r/>
    </w:p>
    <w:p>
      <w:pPr>
        <w:pStyle w:val="745"/>
        <w:rPr>
          <w:rFonts w:hint="default" w:ascii="Times New Roman" w:hAnsi="Times New Roman" w:cs="Times New Roman"/>
          <w:color w:val="auto"/>
          <w:sz w:val="24"/>
          <w:szCs w:val="24"/>
          <w:highlight w:val="none"/>
          <w:u w:val="none"/>
          <w:shd w:val="clear" w:color="auto" w:fill="auto"/>
          <w:lang w:val="en-US" w:eastAsia="zh-CN"/>
        </w:rPr>
      </w:pPr>
      <w:r>
        <w:rPr>
          <w:rFonts w:hint="default" w:ascii="Times New Roman" w:hAnsi="Times New Roman" w:cs="Times New Roman"/>
          <w:color w:val="auto"/>
          <w:sz w:val="24"/>
          <w:szCs w:val="24"/>
          <w:highlight w:val="none"/>
          <w:u w:val="none"/>
          <w:shd w:val="clear" w:color="auto" w:fill="auto"/>
          <w:lang w:val="en-US" w:eastAsia="zh-CN"/>
        </w:rPr>
      </w:r>
      <w:r/>
    </w:p>
    <w:p>
      <w:pPr>
        <w:rPr>
          <w:rFonts w:hint="default" w:ascii="Times New Roman" w:hAnsi="Times New Roman" w:cs="Times New Roman"/>
          <w:color w:val="auto"/>
          <w:sz w:val="24"/>
          <w:szCs w:val="24"/>
          <w:highlight w:val="none"/>
          <w:u w:val="none"/>
          <w:shd w:val="clear" w:color="auto" w:fill="auto"/>
          <w:lang w:val="en-US" w:eastAsia="zh-CN"/>
        </w:rPr>
      </w:pPr>
      <w:r>
        <w:rPr>
          <w:rFonts w:hint="default" w:ascii="Times New Roman" w:hAnsi="Times New Roman" w:cs="Times New Roman"/>
          <w:color w:val="auto"/>
          <w:sz w:val="24"/>
          <w:szCs w:val="24"/>
          <w:highlight w:val="none"/>
          <w:u w:val="none"/>
          <w:shd w:val="clear" w:color="auto" w:fill="auto"/>
          <w:lang w:val="en-US" w:eastAsia="zh-CN"/>
        </w:rPr>
      </w:r>
      <w:r/>
    </w:p>
    <w:p>
      <w:pPr>
        <w:pStyle w:val="726"/>
        <w:rPr>
          <w:rFonts w:hint="default" w:ascii="Times New Roman" w:hAnsi="Times New Roman" w:cs="Times New Roman"/>
          <w:color w:val="auto"/>
          <w:sz w:val="24"/>
          <w:szCs w:val="24"/>
          <w:highlight w:val="none"/>
          <w:u w:val="none"/>
          <w:shd w:val="clear" w:color="auto" w:fill="auto"/>
          <w:lang w:val="en-US" w:eastAsia="zh-CN"/>
        </w:rPr>
      </w:pPr>
      <w:r>
        <w:rPr>
          <w:rFonts w:hint="default" w:ascii="Times New Roman" w:hAnsi="Times New Roman" w:cs="Times New Roman"/>
          <w:color w:val="auto"/>
          <w:sz w:val="24"/>
          <w:szCs w:val="24"/>
          <w:highlight w:val="none"/>
          <w:u w:val="none"/>
          <w:shd w:val="clear" w:color="auto" w:fill="auto"/>
          <w:lang w:val="en-US" w:eastAsia="zh-CN"/>
        </w:rPr>
      </w:r>
      <w:r/>
    </w:p>
    <w:p>
      <w:pPr>
        <w:pStyle w:val="726"/>
        <w:rPr>
          <w:rFonts w:hint="default" w:ascii="Times New Roman" w:hAnsi="Times New Roman" w:cs="Times New Roman"/>
          <w:color w:val="auto"/>
          <w:sz w:val="24"/>
          <w:szCs w:val="24"/>
          <w:highlight w:val="none"/>
          <w:u w:val="none"/>
          <w:shd w:val="clear" w:color="auto" w:fill="auto"/>
          <w:lang w:val="en-US" w:eastAsia="zh-CN"/>
        </w:rPr>
      </w:pPr>
      <w:r>
        <w:rPr>
          <w:rFonts w:hint="default" w:ascii="Times New Roman" w:hAnsi="Times New Roman" w:cs="Times New Roman"/>
          <w:color w:val="auto"/>
          <w:sz w:val="24"/>
          <w:szCs w:val="24"/>
          <w:highlight w:val="none"/>
          <w:u w:val="none"/>
          <w:shd w:val="clear" w:color="auto" w:fill="auto"/>
          <w:lang w:val="en-US" w:eastAsia="zh-CN"/>
        </w:rPr>
      </w:r>
      <w:r/>
    </w:p>
    <w:p>
      <w:pPr>
        <w:pStyle w:val="726"/>
        <w:rPr>
          <w:rFonts w:hint="default" w:ascii="Times New Roman" w:hAnsi="Times New Roman" w:cs="Times New Roman"/>
          <w:color w:val="auto"/>
          <w:sz w:val="24"/>
          <w:szCs w:val="24"/>
          <w:highlight w:val="none"/>
          <w:u w:val="none"/>
          <w:shd w:val="clear" w:color="auto" w:fill="auto"/>
          <w:lang w:val="en-US" w:eastAsia="zh-CN"/>
        </w:rPr>
      </w:pPr>
      <w:r>
        <w:rPr>
          <w:rFonts w:hint="default" w:ascii="Times New Roman" w:hAnsi="Times New Roman" w:cs="Times New Roman"/>
          <w:color w:val="auto"/>
          <w:sz w:val="24"/>
          <w:szCs w:val="24"/>
          <w:highlight w:val="none"/>
          <w:u w:val="none"/>
          <w:shd w:val="clear" w:color="auto" w:fill="auto"/>
          <w:lang w:val="en-US" w:eastAsia="zh-CN"/>
        </w:rPr>
      </w:r>
      <w:r/>
    </w:p>
    <w:p>
      <w:pPr>
        <w:rPr>
          <w:rFonts w:hint="default" w:ascii="Times New Roman" w:hAnsi="Times New Roman" w:cs="Times New Roman"/>
          <w:color w:val="auto"/>
          <w:sz w:val="24"/>
          <w:szCs w:val="24"/>
          <w:highlight w:val="none"/>
          <w:u w:val="none"/>
          <w:shd w:val="clear" w:color="auto" w:fill="auto"/>
          <w:lang w:val="en-US" w:eastAsia="zh-CN"/>
        </w:rPr>
      </w:pPr>
      <w:r>
        <w:rPr>
          <w:rFonts w:hint="default" w:ascii="Times New Roman" w:hAnsi="Times New Roman" w:cs="Times New Roman"/>
          <w:color w:val="auto"/>
          <w:sz w:val="24"/>
          <w:szCs w:val="24"/>
          <w:highlight w:val="none"/>
          <w:u w:val="none"/>
          <w:shd w:val="clear" w:color="auto" w:fill="auto"/>
          <w:lang w:val="en-US" w:eastAsia="zh-CN"/>
        </w:rPr>
      </w:r>
      <w:r/>
    </w:p>
    <w:p>
      <w:pPr>
        <w:pStyle w:val="744"/>
        <w:rPr>
          <w:rFonts w:hint="default" w:ascii="Times New Roman" w:hAnsi="Times New Roman" w:cs="Times New Roman"/>
          <w:color w:val="auto"/>
          <w:sz w:val="24"/>
          <w:szCs w:val="24"/>
          <w:highlight w:val="none"/>
          <w:u w:val="none"/>
          <w:shd w:val="clear" w:color="auto" w:fill="auto"/>
          <w:lang w:val="en-US" w:eastAsia="zh-CN"/>
        </w:rPr>
      </w:pPr>
      <w:r>
        <w:rPr>
          <w:rFonts w:hint="default" w:ascii="Times New Roman" w:hAnsi="Times New Roman" w:cs="Times New Roman"/>
          <w:color w:val="auto"/>
          <w:sz w:val="24"/>
          <w:szCs w:val="24"/>
          <w:highlight w:val="none"/>
          <w:u w:val="none"/>
          <w:shd w:val="clear" w:color="auto" w:fill="auto"/>
          <w:lang w:val="en-US" w:eastAsia="zh-CN"/>
        </w:rPr>
      </w:r>
      <w:r/>
    </w:p>
    <w:p>
      <w:pPr>
        <w:pStyle w:val="745"/>
        <w:rPr>
          <w:rFonts w:hint="default" w:ascii="Times New Roman" w:hAnsi="Times New Roman" w:cs="Times New Roman"/>
          <w:color w:val="auto"/>
          <w:sz w:val="24"/>
          <w:szCs w:val="24"/>
          <w:highlight w:val="none"/>
          <w:u w:val="none"/>
          <w:shd w:val="clear" w:color="auto" w:fill="auto"/>
          <w:lang w:val="en-US" w:eastAsia="zh-CN"/>
        </w:rPr>
      </w:pPr>
      <w:r>
        <w:rPr>
          <w:rFonts w:hint="default" w:ascii="Times New Roman" w:hAnsi="Times New Roman" w:cs="Times New Roman"/>
          <w:color w:val="auto"/>
          <w:sz w:val="24"/>
          <w:szCs w:val="24"/>
          <w:highlight w:val="none"/>
          <w:u w:val="none"/>
          <w:shd w:val="clear" w:color="auto" w:fill="auto"/>
          <w:lang w:val="en-US" w:eastAsia="zh-CN"/>
        </w:rPr>
      </w:r>
      <w:r/>
    </w:p>
    <w:p>
      <w:pPr>
        <w:rPr>
          <w:rFonts w:hint="default" w:ascii="Times New Roman" w:hAnsi="Times New Roman" w:cs="Times New Roman"/>
          <w:color w:val="auto"/>
          <w:sz w:val="24"/>
          <w:szCs w:val="24"/>
          <w:highlight w:val="none"/>
          <w:u w:val="none"/>
          <w:shd w:val="clear" w:color="auto" w:fill="auto"/>
          <w:lang w:val="en-US" w:eastAsia="zh-CN"/>
        </w:rPr>
      </w:pPr>
      <w:r>
        <w:rPr>
          <w:rFonts w:hint="default" w:ascii="Times New Roman" w:hAnsi="Times New Roman" w:cs="Times New Roman"/>
          <w:color w:val="auto"/>
          <w:sz w:val="24"/>
          <w:szCs w:val="24"/>
          <w:highlight w:val="none"/>
          <w:u w:val="none"/>
          <w:shd w:val="clear" w:color="auto" w:fill="auto"/>
          <w:lang w:val="en-US" w:eastAsia="zh-CN"/>
        </w:rPr>
      </w:r>
      <w:r/>
    </w:p>
    <w:p>
      <w:pPr>
        <w:rPr>
          <w:rFonts w:hint="default" w:ascii="Times New Roman" w:hAnsi="Times New Roman" w:cs="Times New Roman"/>
          <w:color w:val="auto"/>
          <w:sz w:val="24"/>
          <w:szCs w:val="24"/>
          <w:highlight w:val="none"/>
          <w:u w:val="none"/>
          <w:shd w:val="clear" w:color="auto" w:fill="auto"/>
          <w:lang w:val="en-US" w:eastAsia="zh-CN"/>
        </w:rPr>
      </w:pPr>
      <w:r>
        <w:rPr>
          <w:rFonts w:hint="default" w:ascii="Times New Roman" w:hAnsi="Times New Roman" w:cs="Times New Roman"/>
          <w:color w:val="auto"/>
          <w:sz w:val="24"/>
          <w:szCs w:val="24"/>
          <w:highlight w:val="none"/>
          <w:u w:val="none"/>
          <w:shd w:val="clear" w:color="auto" w:fill="auto"/>
          <w:lang w:val="en-US" w:eastAsia="zh-CN"/>
        </w:rPr>
      </w:r>
      <w:r/>
    </w:p>
    <w:p>
      <w:pPr>
        <w:pStyle w:val="902"/>
        <w:ind w:left="0" w:firstLine="0"/>
        <w:jc w:val="center"/>
        <w:pageBreakBefore w:val="0"/>
        <w:spacing w:before="0" w:after="0" w:line="360" w:lineRule="auto"/>
        <w:widowControl w:val="off"/>
        <w:rPr>
          <w:rFonts w:hint="default" w:ascii="Times New Roman" w:hAnsi="Times New Roman" w:eastAsia="黑体" w:cs="Times New Roman"/>
          <w:b w:val="0"/>
          <w:bCs w:val="0"/>
          <w:color w:val="auto"/>
          <w:highlight w:val="none"/>
          <w:shd w:val="clear" w:color="auto" w:fill="auto"/>
        </w:rPr>
      </w:pPr>
      <w:r/>
      <w:bookmarkStart w:id="70" w:name="_Toc120614211"/>
      <w:r/>
      <w:bookmarkStart w:id="71" w:name="_Toc18854"/>
      <w:r/>
      <w:bookmarkStart w:id="72" w:name="_Toc6975"/>
      <w:r>
        <w:rPr>
          <w:rFonts w:hint="default" w:ascii="Times New Roman" w:hAnsi="Times New Roman" w:eastAsia="黑体" w:cs="Times New Roman"/>
          <w:b w:val="0"/>
          <w:bCs w:val="0"/>
          <w:color w:val="auto"/>
          <w:sz w:val="44"/>
          <w:szCs w:val="44"/>
          <w:highlight w:val="none"/>
          <w:shd w:val="clear" w:color="auto" w:fill="auto"/>
          <w:lang w:val="en-US" w:eastAsia="zh-CN" w:bidi="ar-SA"/>
        </w:rPr>
        <w:t xml:space="preserve">第二章  </w:t>
      </w:r>
      <w:bookmarkEnd w:id="1"/>
      <w:r/>
      <w:bookmarkEnd w:id="2"/>
      <w:r/>
      <w:bookmarkEnd w:id="3"/>
      <w:r/>
      <w:bookmarkEnd w:id="4"/>
      <w:r/>
      <w:bookmarkEnd w:id="5"/>
      <w:r/>
      <w:bookmarkEnd w:id="70"/>
      <w:r/>
      <w:bookmarkStart w:id="73" w:name="_Toc513029202"/>
      <w:r/>
      <w:bookmarkStart w:id="74" w:name="_Toc120614213"/>
      <w:r/>
      <w:bookmarkStart w:id="75" w:name="_Toc16938518"/>
      <w:r/>
      <w:bookmarkStart w:id="76" w:name="_Toc20823274"/>
      <w:r>
        <w:rPr>
          <w:rFonts w:hint="default" w:ascii="Times New Roman" w:hAnsi="Times New Roman" w:eastAsia="黑体" w:cs="Times New Roman"/>
          <w:b w:val="0"/>
          <w:bCs w:val="0"/>
          <w:color w:val="auto"/>
          <w:sz w:val="44"/>
          <w:szCs w:val="44"/>
          <w:highlight w:val="none"/>
          <w:shd w:val="clear" w:color="auto" w:fill="auto"/>
          <w:lang w:val="en-US" w:eastAsia="zh-CN" w:bidi="ar-SA"/>
        </w:rPr>
        <w:t xml:space="preserve">投标人须知</w:t>
      </w:r>
      <w:bookmarkEnd w:id="71"/>
      <w:r/>
      <w:bookmarkEnd w:id="72"/>
      <w:r/>
      <w:bookmarkEnd w:id="73"/>
      <w:r/>
      <w:bookmarkEnd w:id="74"/>
      <w:r/>
      <w:bookmarkEnd w:id="75"/>
      <w:r/>
      <w:bookmarkEnd w:id="76"/>
      <w:r/>
      <w:r/>
    </w:p>
    <w:p>
      <w:pPr>
        <w:pStyle w:val="903"/>
        <w:ind w:left="0" w:firstLine="498"/>
        <w:pageBreakBefore w:val="0"/>
        <w:spacing w:before="0" w:after="0" w:line="360" w:lineRule="auto"/>
        <w:widowControl w:val="off"/>
        <w:rPr>
          <w:rFonts w:hint="default" w:ascii="Times New Roman" w:hAnsi="Times New Roman" w:cs="Times New Roman"/>
          <w:color w:val="auto"/>
          <w:highlight w:val="none"/>
          <w:shd w:val="clear" w:color="auto" w:fill="auto"/>
        </w:rPr>
      </w:pPr>
      <w:r/>
      <w:bookmarkStart w:id="77" w:name="_Toc513029203"/>
      <w:r/>
      <w:bookmarkStart w:id="78" w:name="_Toc120614214"/>
      <w:r/>
      <w:bookmarkStart w:id="79" w:name="_Toc6848"/>
      <w:r/>
      <w:bookmarkStart w:id="80" w:name="_Toc10415"/>
      <w:r/>
      <w:bookmarkStart w:id="81" w:name="_Toc1598"/>
      <w:r/>
      <w:bookmarkStart w:id="82" w:name="_Toc16938519"/>
      <w:r/>
      <w:bookmarkStart w:id="83" w:name="_Toc20823275"/>
      <w:r>
        <w:rPr>
          <w:rFonts w:hint="default" w:ascii="Times New Roman" w:hAnsi="Times New Roman" w:cs="Times New Roman"/>
          <w:color w:val="auto"/>
          <w:highlight w:val="none"/>
          <w:shd w:val="clear" w:color="auto" w:fill="auto"/>
        </w:rPr>
        <w:t xml:space="preserve">一、总则</w:t>
      </w:r>
      <w:bookmarkEnd w:id="77"/>
      <w:r/>
      <w:bookmarkEnd w:id="78"/>
      <w:r/>
      <w:bookmarkEnd w:id="79"/>
      <w:r/>
      <w:bookmarkEnd w:id="80"/>
      <w:r/>
      <w:bookmarkEnd w:id="81"/>
      <w:r/>
      <w:bookmarkEnd w:id="82"/>
      <w:r/>
      <w:bookmarkEnd w:id="83"/>
      <w:r/>
      <w:r/>
    </w:p>
    <w:p>
      <w:pPr>
        <w:pStyle w:val="905"/>
        <w:ind w:left="0" w:firstLine="420"/>
        <w:pageBreakBefore w:val="0"/>
        <w:spacing w:before="0" w:after="0" w:line="360" w:lineRule="auto"/>
        <w:widowControl w:val="off"/>
        <w:rPr>
          <w:rFonts w:hint="default" w:ascii="Times New Roman" w:hAnsi="Times New Roman" w:cs="Times New Roman"/>
          <w:b w:val="0"/>
          <w:bCs w:val="0"/>
          <w:color w:val="auto"/>
          <w:highlight w:val="none"/>
          <w:shd w:val="clear" w:color="auto" w:fill="auto"/>
        </w:rPr>
      </w:pPr>
      <w:r/>
      <w:bookmarkStart w:id="84" w:name="_Hlt16619475"/>
      <w:r/>
      <w:bookmarkEnd w:id="84"/>
      <w:r/>
      <w:bookmarkStart w:id="85" w:name="_Toc458694821"/>
      <w:r/>
      <w:bookmarkStart w:id="86" w:name="_Toc20823276"/>
      <w:r/>
      <w:bookmarkStart w:id="87" w:name="_Toc513029204"/>
      <w:r/>
      <w:bookmarkStart w:id="88" w:name="_Toc16938520"/>
      <w:r>
        <w:rPr>
          <w:rFonts w:hint="default" w:ascii="Times New Roman" w:hAnsi="Times New Roman" w:cs="Times New Roman"/>
          <w:b w:val="0"/>
          <w:bCs w:val="0"/>
          <w:color w:val="auto"/>
          <w:highlight w:val="none"/>
          <w:shd w:val="clear" w:color="auto" w:fill="auto"/>
        </w:rPr>
        <w:t xml:space="preserve">1</w:t>
      </w:r>
      <w:bookmarkEnd w:id="85"/>
      <w:r>
        <w:rPr>
          <w:rFonts w:hint="default" w:ascii="Times New Roman" w:hAnsi="Times New Roman" w:cs="Times New Roman"/>
          <w:b w:val="0"/>
          <w:bCs w:val="0"/>
          <w:color w:val="auto"/>
          <w:highlight w:val="none"/>
          <w:shd w:val="clear" w:color="auto" w:fill="auto"/>
        </w:rPr>
        <w:t xml:space="preserve">、招标方式</w:t>
      </w:r>
      <w:bookmarkEnd w:id="86"/>
      <w:r/>
      <w:bookmarkEnd w:id="87"/>
      <w:r/>
      <w:bookmarkEnd w:id="88"/>
      <w:r/>
      <w:r/>
    </w:p>
    <w:p>
      <w:pPr>
        <w:ind w:left="0" w:firstLine="480"/>
        <w:keepLines w:val="0"/>
        <w:keepNext w:val="0"/>
        <w:pageBreakBefore w:val="0"/>
        <w:spacing w:line="360" w:lineRule="auto"/>
        <w:widowControl w:val="off"/>
        <w:rPr>
          <w:rFonts w:hint="default" w:ascii="Times New Roman" w:hAnsi="Times New Roman" w:cs="Times New Roman"/>
          <w:color w:val="auto"/>
          <w:sz w:val="24"/>
          <w:highlight w:val="none"/>
          <w:shd w:val="clear" w:color="auto" w:fill="auto"/>
        </w:rPr>
      </w:pPr>
      <w:r>
        <w:rPr>
          <w:rFonts w:hint="default" w:ascii="Times New Roman" w:hAnsi="Times New Roman" w:cs="Times New Roman"/>
          <w:color w:val="auto"/>
          <w:sz w:val="24"/>
          <w:highlight w:val="none"/>
          <w:shd w:val="clear" w:color="auto" w:fill="auto"/>
        </w:rPr>
        <w:t xml:space="preserve">1.1 本次招标采取公开招标方式，本招标文件仅适用于招标公告中所述项目。</w:t>
      </w:r>
      <w:r/>
    </w:p>
    <w:p>
      <w:pPr>
        <w:pStyle w:val="905"/>
        <w:ind w:left="0" w:firstLine="420"/>
        <w:pageBreakBefore w:val="0"/>
        <w:spacing w:before="0" w:after="0" w:line="360" w:lineRule="auto"/>
        <w:widowControl w:val="off"/>
        <w:rPr>
          <w:rFonts w:hint="default" w:ascii="Times New Roman" w:hAnsi="Times New Roman" w:cs="Times New Roman"/>
          <w:b w:val="0"/>
          <w:bCs w:val="0"/>
          <w:color w:val="auto"/>
          <w:highlight w:val="none"/>
          <w:shd w:val="clear" w:color="auto" w:fill="auto"/>
        </w:rPr>
      </w:pPr>
      <w:r/>
      <w:bookmarkStart w:id="89" w:name="_Toc20823277"/>
      <w:r/>
      <w:bookmarkStart w:id="90" w:name="_Toc16938521"/>
      <w:r/>
      <w:bookmarkStart w:id="91" w:name="_Toc513029205"/>
      <w:r>
        <w:rPr>
          <w:rFonts w:hint="default" w:ascii="Times New Roman" w:hAnsi="Times New Roman" w:cs="Times New Roman"/>
          <w:b w:val="0"/>
          <w:bCs w:val="0"/>
          <w:color w:val="auto"/>
          <w:highlight w:val="none"/>
          <w:shd w:val="clear" w:color="auto" w:fill="auto"/>
        </w:rPr>
        <w:t xml:space="preserve">2、合格的投标人</w:t>
      </w:r>
      <w:bookmarkEnd w:id="89"/>
      <w:r/>
      <w:bookmarkEnd w:id="90"/>
      <w:r/>
      <w:bookmarkEnd w:id="91"/>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2.1满足招标公告中供应商的资格要求的规定。</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2.2 满足本文件实质性要求和条件的规定。</w:t>
      </w:r>
      <w:r/>
    </w:p>
    <w:p>
      <w:pPr>
        <w:pStyle w:val="905"/>
        <w:ind w:left="0" w:firstLine="420"/>
        <w:pageBreakBefore w:val="0"/>
        <w:spacing w:before="0" w:after="0" w:line="360" w:lineRule="auto"/>
        <w:widowControl w:val="off"/>
        <w:rPr>
          <w:rFonts w:hint="default" w:ascii="Times New Roman" w:hAnsi="Times New Roman" w:cs="Times New Roman"/>
          <w:b w:val="0"/>
          <w:bCs w:val="0"/>
          <w:color w:val="auto"/>
          <w:highlight w:val="none"/>
          <w:shd w:val="clear" w:color="auto" w:fill="auto"/>
        </w:rPr>
      </w:pPr>
      <w:r/>
      <w:bookmarkStart w:id="92" w:name="_Toc513029206"/>
      <w:r/>
      <w:bookmarkStart w:id="93" w:name="_Toc16938522"/>
      <w:r/>
      <w:bookmarkStart w:id="94" w:name="_Toc20823278"/>
      <w:r>
        <w:rPr>
          <w:rFonts w:hint="default" w:ascii="Times New Roman" w:hAnsi="Times New Roman" w:cs="Times New Roman"/>
          <w:b w:val="0"/>
          <w:bCs w:val="0"/>
          <w:color w:val="auto"/>
          <w:highlight w:val="none"/>
          <w:shd w:val="clear" w:color="auto" w:fill="auto"/>
        </w:rPr>
        <w:t xml:space="preserve">3、适用法律</w:t>
      </w:r>
      <w:bookmarkEnd w:id="92"/>
      <w:r/>
      <w:bookmarkEnd w:id="93"/>
      <w:r/>
      <w:bookmarkEnd w:id="94"/>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3.1 本次招标及由此产生的合同受中华人民共和国有关的法律法规制约和保护。</w:t>
      </w:r>
      <w:r/>
    </w:p>
    <w:p>
      <w:pPr>
        <w:pStyle w:val="905"/>
        <w:ind w:left="0" w:firstLine="420"/>
        <w:pageBreakBefore w:val="0"/>
        <w:spacing w:before="0" w:after="0" w:line="360" w:lineRule="auto"/>
        <w:widowControl w:val="off"/>
        <w:rPr>
          <w:rFonts w:hint="default" w:ascii="Times New Roman" w:hAnsi="Times New Roman" w:cs="Times New Roman"/>
          <w:b w:val="0"/>
          <w:bCs w:val="0"/>
          <w:color w:val="auto"/>
          <w:highlight w:val="none"/>
          <w:shd w:val="clear" w:color="auto" w:fill="auto"/>
        </w:rPr>
      </w:pPr>
      <w:r/>
      <w:bookmarkStart w:id="95" w:name="_Toc16938523"/>
      <w:r/>
      <w:bookmarkStart w:id="96" w:name="_Toc462564067"/>
      <w:r/>
      <w:bookmarkStart w:id="97" w:name="_Toc20823279"/>
      <w:r/>
      <w:bookmarkStart w:id="98" w:name="_Toc513029207"/>
      <w:r>
        <w:rPr>
          <w:rFonts w:hint="default" w:ascii="Times New Roman" w:hAnsi="Times New Roman" w:cs="Times New Roman"/>
          <w:b w:val="0"/>
          <w:bCs w:val="0"/>
          <w:color w:val="auto"/>
          <w:highlight w:val="none"/>
          <w:shd w:val="clear" w:color="auto" w:fill="auto"/>
        </w:rPr>
        <w:t xml:space="preserve">4、投标费用</w:t>
      </w:r>
      <w:bookmarkEnd w:id="95"/>
      <w:r/>
      <w:bookmarkEnd w:id="96"/>
      <w:r/>
      <w:bookmarkEnd w:id="97"/>
      <w:r/>
      <w:bookmarkEnd w:id="98"/>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4.1 投标人应自行承担所有与参加投标有关的费用，无论投标过程中的做法和结果如何，</w:t>
      </w:r>
      <w:r>
        <w:rPr>
          <w:rFonts w:hint="default" w:ascii="Times New Roman" w:hAnsi="Times New Roman" w:eastAsia="宋体" w:cs="Times New Roman"/>
          <w:color w:val="auto"/>
          <w:sz w:val="24"/>
          <w:highlight w:val="none"/>
          <w:shd w:val="clear" w:color="auto" w:fill="auto"/>
          <w:lang w:eastAsia="zh-CN"/>
        </w:rPr>
        <w:t xml:space="preserve">江苏鸿成工程项目管理有限公司</w:t>
      </w:r>
      <w:r>
        <w:rPr>
          <w:rFonts w:hint="default" w:ascii="Times New Roman" w:hAnsi="Times New Roman" w:eastAsia="宋体" w:cs="Times New Roman"/>
          <w:color w:val="auto"/>
          <w:sz w:val="24"/>
          <w:highlight w:val="none"/>
          <w:shd w:val="clear" w:color="auto" w:fill="auto"/>
        </w:rPr>
        <w:t xml:space="preserve">（以下简称</w:t>
      </w:r>
      <w:r>
        <w:rPr>
          <w:rFonts w:hint="default" w:ascii="Times New Roman" w:hAnsi="Times New Roman" w:eastAsia="宋体" w:cs="Times New Roman"/>
          <w:color w:val="auto"/>
          <w:sz w:val="24"/>
          <w:highlight w:val="none"/>
          <w:shd w:val="clear" w:color="auto" w:fill="auto"/>
          <w:lang w:val="en-US" w:eastAsia="zh-CN"/>
        </w:rPr>
        <w:t xml:space="preserve">采购代理机构</w:t>
      </w:r>
      <w:r>
        <w:rPr>
          <w:rFonts w:hint="default" w:ascii="Times New Roman" w:hAnsi="Times New Roman" w:eastAsia="宋体" w:cs="Times New Roman"/>
          <w:color w:val="auto"/>
          <w:sz w:val="24"/>
          <w:highlight w:val="none"/>
          <w:shd w:val="clear" w:color="auto" w:fill="auto"/>
        </w:rPr>
        <w:t xml:space="preserve">）</w:t>
      </w:r>
      <w:r>
        <w:rPr>
          <w:rFonts w:hint="default" w:ascii="Times New Roman" w:hAnsi="Times New Roman" w:eastAsia="宋体" w:cs="Times New Roman"/>
          <w:color w:val="auto"/>
          <w:sz w:val="24"/>
          <w:highlight w:val="none"/>
          <w:shd w:val="clear" w:color="auto" w:fill="auto"/>
          <w:lang w:val="en-US" w:eastAsia="zh-CN"/>
        </w:rPr>
        <w:t xml:space="preserve">及</w:t>
      </w:r>
      <w:r>
        <w:rPr>
          <w:rFonts w:hint="default" w:ascii="Times New Roman" w:hAnsi="Times New Roman" w:cs="Times New Roman"/>
          <w:color w:val="auto"/>
          <w:sz w:val="24"/>
          <w:highlight w:val="none"/>
          <w:shd w:val="clear" w:color="auto" w:fill="auto"/>
          <w:lang w:val="en-US" w:eastAsia="zh-CN"/>
        </w:rPr>
        <w:t xml:space="preserve">连云港市水利局</w:t>
      </w:r>
      <w:r>
        <w:rPr>
          <w:rFonts w:hint="default" w:ascii="Times New Roman" w:hAnsi="Times New Roman" w:cs="Times New Roman"/>
          <w:color w:val="auto"/>
          <w:sz w:val="24"/>
          <w:highlight w:val="none"/>
          <w:shd w:val="clear" w:color="auto" w:fill="auto"/>
        </w:rPr>
        <w:t xml:space="preserve">（以下简称采购人）</w:t>
      </w:r>
      <w:r>
        <w:rPr>
          <w:rFonts w:hint="default" w:ascii="Times New Roman" w:hAnsi="Times New Roman" w:eastAsia="宋体" w:cs="Times New Roman"/>
          <w:color w:val="auto"/>
          <w:sz w:val="24"/>
          <w:highlight w:val="none"/>
          <w:shd w:val="clear" w:color="auto" w:fill="auto"/>
        </w:rPr>
        <w:t xml:space="preserve">在任何情况下均无义务和责任承担这些费用。</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4.2</w:t>
      </w:r>
      <w:r>
        <w:rPr>
          <w:rFonts w:hint="default" w:ascii="Times New Roman" w:hAnsi="Times New Roman" w:eastAsia="宋体" w:cs="Times New Roman"/>
          <w:color w:val="auto"/>
          <w:sz w:val="24"/>
          <w:highlight w:val="none"/>
          <w:shd w:val="clear" w:color="auto" w:fill="auto"/>
          <w:lang w:val="en-US" w:eastAsia="zh-CN"/>
        </w:rPr>
        <w:t xml:space="preserve"> </w:t>
      </w:r>
      <w:r>
        <w:rPr>
          <w:rFonts w:hint="default" w:ascii="Times New Roman" w:hAnsi="Times New Roman" w:eastAsia="宋体" w:cs="Times New Roman"/>
          <w:color w:val="auto"/>
          <w:sz w:val="24"/>
          <w:highlight w:val="none"/>
          <w:shd w:val="clear" w:color="auto" w:fill="auto"/>
        </w:rPr>
        <w:t xml:space="preserve">本次招标</w:t>
      </w:r>
      <w:r>
        <w:rPr>
          <w:rFonts w:hint="default" w:ascii="Times New Roman" w:hAnsi="Times New Roman" w:eastAsia="宋体" w:cs="Times New Roman"/>
          <w:color w:val="auto"/>
          <w:sz w:val="24"/>
          <w:highlight w:val="none"/>
          <w:shd w:val="clear" w:color="auto" w:fill="auto"/>
          <w:lang w:eastAsia="zh-CN"/>
        </w:rPr>
        <w:t xml:space="preserve">采购代理</w:t>
      </w:r>
      <w:r>
        <w:rPr>
          <w:rFonts w:hint="default" w:ascii="Times New Roman" w:hAnsi="Times New Roman" w:eastAsia="宋体" w:cs="Times New Roman"/>
          <w:color w:val="auto"/>
          <w:sz w:val="24"/>
          <w:highlight w:val="none"/>
          <w:shd w:val="clear" w:color="auto" w:fill="auto"/>
        </w:rPr>
        <w:t xml:space="preserve">服务费</w:t>
      </w:r>
      <w:r>
        <w:rPr>
          <w:rFonts w:hint="default" w:ascii="Times New Roman" w:hAnsi="Times New Roman" w:eastAsia="宋体" w:cs="Times New Roman"/>
          <w:color w:val="auto"/>
          <w:sz w:val="24"/>
          <w:highlight w:val="none"/>
          <w:shd w:val="clear" w:color="auto" w:fill="auto"/>
          <w:lang w:eastAsia="zh-CN"/>
        </w:rPr>
        <w:t xml:space="preserve">：</w:t>
      </w:r>
      <w:r>
        <w:rPr>
          <w:rFonts w:hint="default" w:ascii="Times New Roman" w:hAnsi="Times New Roman" w:eastAsia="宋体" w:cs="Times New Roman"/>
          <w:color w:val="auto"/>
          <w:sz w:val="24"/>
          <w:highlight w:val="none"/>
          <w:shd w:val="clear" w:color="auto" w:fill="auto"/>
        </w:rPr>
        <w:t xml:space="preserve">按照江苏省招标投标协会《江苏省招标代理服务收费的指导意见》苏招协〔2022〕2号标准的60%计取；以上费用最终由</w:t>
      </w:r>
      <w:r>
        <w:rPr>
          <w:rFonts w:hint="default" w:ascii="Times New Roman" w:hAnsi="Times New Roman" w:eastAsia="宋体" w:cs="Times New Roman"/>
          <w:color w:val="auto"/>
          <w:sz w:val="24"/>
          <w:highlight w:val="none"/>
          <w:shd w:val="clear" w:color="auto" w:fill="auto"/>
          <w:lang w:val="en-US" w:eastAsia="zh-CN"/>
        </w:rPr>
        <w:t xml:space="preserve">中标人</w:t>
      </w:r>
      <w:r>
        <w:rPr>
          <w:rFonts w:hint="default" w:ascii="Times New Roman" w:hAnsi="Times New Roman" w:eastAsia="宋体" w:cs="Times New Roman"/>
          <w:color w:val="auto"/>
          <w:sz w:val="24"/>
          <w:highlight w:val="none"/>
          <w:shd w:val="clear" w:color="auto" w:fill="auto"/>
        </w:rPr>
        <w:t xml:space="preserve">在领取</w:t>
      </w:r>
      <w:r>
        <w:rPr>
          <w:rFonts w:hint="default" w:ascii="Times New Roman" w:hAnsi="Times New Roman" w:eastAsia="宋体" w:cs="Times New Roman"/>
          <w:color w:val="auto"/>
          <w:sz w:val="24"/>
          <w:highlight w:val="none"/>
          <w:shd w:val="clear" w:color="auto" w:fill="auto"/>
          <w:lang w:val="en-US" w:eastAsia="zh-CN"/>
        </w:rPr>
        <w:t xml:space="preserve">中标</w:t>
      </w:r>
      <w:r>
        <w:rPr>
          <w:rFonts w:hint="default" w:ascii="Times New Roman" w:hAnsi="Times New Roman" w:eastAsia="宋体" w:cs="Times New Roman"/>
          <w:color w:val="auto"/>
          <w:sz w:val="24"/>
          <w:highlight w:val="none"/>
          <w:shd w:val="clear" w:color="auto" w:fill="auto"/>
        </w:rPr>
        <w:t xml:space="preserve">通知书时一次性支付，投标人须将此部分费用综合考虑在报价中，不得单列。</w:t>
      </w:r>
      <w:r/>
    </w:p>
    <w:p>
      <w:pPr>
        <w:pStyle w:val="905"/>
        <w:ind w:left="0" w:firstLine="602"/>
        <w:pageBreakBefore w:val="0"/>
        <w:spacing w:before="0" w:after="0" w:line="360" w:lineRule="auto"/>
        <w:widowControl w:val="off"/>
        <w:rPr>
          <w:rFonts w:hint="default" w:ascii="Times New Roman" w:hAnsi="Times New Roman" w:cs="Times New Roman"/>
          <w:b w:val="0"/>
          <w:bCs w:val="0"/>
          <w:color w:val="auto"/>
          <w:highlight w:val="none"/>
          <w:shd w:val="clear" w:color="auto" w:fill="auto"/>
        </w:rPr>
      </w:pPr>
      <w:r>
        <w:rPr>
          <w:rFonts w:hint="default" w:ascii="Times New Roman" w:hAnsi="Times New Roman" w:cs="Times New Roman"/>
          <w:color w:val="auto"/>
          <w:sz w:val="30"/>
          <w:highlight w:val="none"/>
          <w:shd w:val="clear" w:color="auto" w:fill="auto"/>
        </w:rPr>
        <w:t xml:space="preserve">5、</w:t>
      </w:r>
      <w:r>
        <w:rPr>
          <w:rFonts w:hint="default" w:ascii="Times New Roman" w:hAnsi="Times New Roman" w:cs="Times New Roman"/>
          <w:b w:val="0"/>
          <w:bCs w:val="0"/>
          <w:color w:val="auto"/>
          <w:highlight w:val="none"/>
          <w:shd w:val="clear" w:color="auto" w:fill="auto"/>
        </w:rPr>
        <w:t xml:space="preserve">招标文件的约束力</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5.1 投标人一旦参加本项目采购活动，即被认为接受了本招标文件的规定和约束。</w:t>
      </w:r>
      <w:r/>
    </w:p>
    <w:p>
      <w:pPr>
        <w:pStyle w:val="903"/>
        <w:ind w:left="0" w:firstLine="321"/>
        <w:pageBreakBefore w:val="0"/>
        <w:spacing w:before="0" w:after="0" w:line="360" w:lineRule="auto"/>
        <w:widowControl w:val="off"/>
        <w:rPr>
          <w:rFonts w:hint="default" w:ascii="Times New Roman" w:hAnsi="Times New Roman" w:cs="Times New Roman"/>
          <w:color w:val="auto"/>
          <w:highlight w:val="none"/>
          <w:shd w:val="clear" w:color="auto" w:fill="auto"/>
        </w:rPr>
      </w:pPr>
      <w:r/>
      <w:bookmarkStart w:id="99" w:name="_Toc513029209"/>
      <w:r/>
      <w:bookmarkStart w:id="100" w:name="_Toc31300"/>
      <w:r/>
      <w:bookmarkStart w:id="101" w:name="_Toc16938525"/>
      <w:r/>
      <w:bookmarkStart w:id="102" w:name="_Toc20823281"/>
      <w:r/>
      <w:bookmarkStart w:id="103" w:name="_Toc13550"/>
      <w:r/>
      <w:bookmarkStart w:id="104" w:name="_Toc2081"/>
      <w:r/>
      <w:bookmarkStart w:id="105" w:name="_Toc120614215"/>
      <w:r>
        <w:rPr>
          <w:rFonts w:hint="default" w:ascii="Times New Roman" w:hAnsi="Times New Roman" w:cs="Times New Roman"/>
          <w:color w:val="auto"/>
          <w:highlight w:val="none"/>
          <w:shd w:val="clear" w:color="auto" w:fill="auto"/>
        </w:rPr>
        <w:t xml:space="preserve">二、招标文件</w:t>
      </w:r>
      <w:bookmarkEnd w:id="99"/>
      <w:r/>
      <w:bookmarkEnd w:id="100"/>
      <w:r/>
      <w:bookmarkEnd w:id="101"/>
      <w:r/>
      <w:bookmarkEnd w:id="102"/>
      <w:r/>
      <w:bookmarkEnd w:id="103"/>
      <w:r/>
      <w:bookmarkEnd w:id="104"/>
      <w:r/>
      <w:bookmarkEnd w:id="105"/>
      <w:r/>
      <w:r/>
    </w:p>
    <w:p>
      <w:pPr>
        <w:pStyle w:val="905"/>
        <w:ind w:left="0" w:firstLine="420"/>
        <w:pageBreakBefore w:val="0"/>
        <w:spacing w:before="0" w:after="0" w:line="360" w:lineRule="auto"/>
        <w:widowControl w:val="off"/>
        <w:rPr>
          <w:rFonts w:hint="default" w:ascii="Times New Roman" w:hAnsi="Times New Roman" w:cs="Times New Roman"/>
          <w:b w:val="0"/>
          <w:bCs w:val="0"/>
          <w:color w:val="auto"/>
          <w:highlight w:val="none"/>
          <w:shd w:val="clear" w:color="auto" w:fill="auto"/>
        </w:rPr>
      </w:pPr>
      <w:r/>
      <w:bookmarkStart w:id="106" w:name="_Toc20823282"/>
      <w:r/>
      <w:bookmarkStart w:id="107" w:name="_Toc513029210"/>
      <w:r/>
      <w:bookmarkStart w:id="108" w:name="_Toc16938526"/>
      <w:r>
        <w:rPr>
          <w:rFonts w:hint="default" w:ascii="Times New Roman" w:hAnsi="Times New Roman" w:cs="Times New Roman"/>
          <w:b w:val="0"/>
          <w:bCs w:val="0"/>
          <w:color w:val="auto"/>
          <w:highlight w:val="none"/>
          <w:shd w:val="clear" w:color="auto" w:fill="auto"/>
        </w:rPr>
        <w:t xml:space="preserve">6、招标文件构成</w:t>
      </w:r>
      <w:bookmarkEnd w:id="106"/>
      <w:r/>
      <w:bookmarkEnd w:id="107"/>
      <w:r/>
      <w:bookmarkEnd w:id="108"/>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6.1 招标文件由以下部分组成：</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（1）投标邀请</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（2）投标人须知</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（3）合同文本</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（4）采购需求</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（5）评标方法与评标标准</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（6）投标文件格式</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请仔细检查招标文件是否齐全，如有缺漏请立即与</w:t>
      </w:r>
      <w:r>
        <w:rPr>
          <w:rFonts w:hint="default" w:ascii="Times New Roman" w:hAnsi="Times New Roman" w:cs="Times New Roman"/>
          <w:color w:val="auto"/>
          <w:sz w:val="24"/>
          <w:szCs w:val="21"/>
          <w:highlight w:val="none"/>
          <w:shd w:val="clear" w:color="auto" w:fill="auto"/>
          <w:lang w:eastAsia="zh-CN"/>
        </w:rPr>
        <w:t xml:space="preserve">采购代理机构</w:t>
      </w:r>
      <w:r>
        <w:rPr>
          <w:rFonts w:hint="default" w:ascii="Times New Roman" w:hAnsi="Times New Roman" w:eastAsia="宋体" w:cs="Times New Roman"/>
          <w:color w:val="auto"/>
          <w:sz w:val="24"/>
          <w:highlight w:val="none"/>
          <w:shd w:val="clear" w:color="auto" w:fill="auto"/>
        </w:rPr>
        <w:t xml:space="preserve">联系解决。</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05"/>
        <w:ind w:left="0" w:firstLine="560"/>
        <w:pageBreakBefore w:val="0"/>
        <w:spacing w:before="0" w:after="0" w:line="360" w:lineRule="auto"/>
        <w:widowControl w:val="off"/>
        <w:rPr>
          <w:rFonts w:hint="default" w:ascii="Times New Roman" w:hAnsi="Times New Roman" w:cs="Times New Roman"/>
          <w:b w:val="0"/>
          <w:bCs w:val="0"/>
          <w:color w:val="auto"/>
          <w:highlight w:val="none"/>
          <w:shd w:val="clear" w:color="auto" w:fill="auto"/>
        </w:rPr>
      </w:pPr>
      <w:r/>
      <w:bookmarkStart w:id="109" w:name="_Toc513029211"/>
      <w:r/>
      <w:bookmarkStart w:id="110" w:name="_Toc20823283"/>
      <w:r/>
      <w:bookmarkStart w:id="111" w:name="_Toc462564070"/>
      <w:r/>
      <w:bookmarkStart w:id="112" w:name="_Toc16938527"/>
      <w:r>
        <w:rPr>
          <w:rFonts w:hint="default" w:ascii="Times New Roman" w:hAnsi="Times New Roman" w:cs="Times New Roman"/>
          <w:b w:val="0"/>
          <w:bCs w:val="0"/>
          <w:color w:val="auto"/>
          <w:highlight w:val="none"/>
          <w:shd w:val="clear" w:color="auto" w:fill="auto"/>
        </w:rPr>
        <w:t xml:space="preserve">7、招标文件的澄清</w:t>
      </w:r>
      <w:bookmarkEnd w:id="109"/>
      <w:r/>
      <w:bookmarkEnd w:id="110"/>
      <w:r/>
      <w:bookmarkEnd w:id="111"/>
      <w:r/>
      <w:bookmarkEnd w:id="112"/>
      <w:r/>
      <w:r/>
    </w:p>
    <w:p>
      <w:pPr>
        <w:ind w:left="0" w:firstLine="480"/>
        <w:keepLines w:val="0"/>
        <w:keepNext w:val="0"/>
        <w:pageBreakBefore w:val="0"/>
        <w:spacing w:line="360" w:lineRule="auto"/>
        <w:widowControl w:val="off"/>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bCs/>
          <w:color w:val="auto"/>
          <w:sz w:val="24"/>
          <w:highlight w:val="none"/>
          <w:shd w:val="clear" w:color="auto" w:fill="auto"/>
        </w:rPr>
        <w:t xml:space="preserve">7.1</w:t>
      </w:r>
      <w:r>
        <w:rPr>
          <w:rFonts w:hint="default" w:ascii="Times New Roman" w:hAnsi="Times New Roman" w:cs="Times New Roman"/>
          <w:color w:val="auto"/>
          <w:sz w:val="24"/>
          <w:highlight w:val="none"/>
          <w:shd w:val="clear" w:color="auto" w:fill="auto"/>
        </w:rPr>
        <w:t xml:space="preserve"> 任何要求对招标文件进行澄清的投标人，应在投标截止期</w:t>
      </w:r>
      <w:r>
        <w:rPr>
          <w:rFonts w:hint="default" w:ascii="Times New Roman" w:hAnsi="Times New Roman" w:cs="Times New Roman"/>
          <w:b/>
          <w:color w:val="auto"/>
          <w:sz w:val="24"/>
          <w:szCs w:val="24"/>
          <w:highlight w:val="none"/>
          <w:shd w:val="clear" w:color="auto" w:fill="auto"/>
        </w:rPr>
        <w:t xml:space="preserve">十日</w:t>
      </w:r>
      <w:r>
        <w:rPr>
          <w:rFonts w:hint="default" w:ascii="Times New Roman" w:hAnsi="Times New Roman" w:cs="Times New Roman"/>
          <w:color w:val="auto"/>
          <w:sz w:val="24"/>
          <w:szCs w:val="24"/>
          <w:highlight w:val="none"/>
          <w:shd w:val="clear" w:color="auto" w:fill="auto"/>
        </w:rPr>
        <w:t xml:space="preserve">前</w:t>
      </w:r>
      <w:r>
        <w:rPr>
          <w:rFonts w:hint="default" w:ascii="Times New Roman" w:hAnsi="Times New Roman" w:cs="Times New Roman"/>
          <w:color w:val="auto"/>
          <w:sz w:val="24"/>
          <w:highlight w:val="none"/>
          <w:shd w:val="clear" w:color="auto" w:fill="auto"/>
        </w:rPr>
        <w:t xml:space="preserve">按招标公告中的通讯地址，以书面形式通知</w:t>
      </w:r>
      <w:r>
        <w:rPr>
          <w:rFonts w:hint="default" w:ascii="Times New Roman" w:hAnsi="Times New Roman" w:cs="Times New Roman"/>
          <w:color w:val="auto"/>
          <w:sz w:val="24"/>
          <w:szCs w:val="21"/>
          <w:highlight w:val="none"/>
          <w:shd w:val="clear" w:color="auto" w:fill="auto"/>
          <w:lang w:eastAsia="zh-CN"/>
        </w:rPr>
        <w:t xml:space="preserve">采购代理机构</w:t>
      </w:r>
      <w:r>
        <w:rPr>
          <w:rFonts w:hint="default" w:ascii="Times New Roman" w:hAnsi="Times New Roman" w:cs="Times New Roman"/>
          <w:color w:val="auto"/>
          <w:sz w:val="24"/>
          <w:szCs w:val="21"/>
          <w:highlight w:val="none"/>
          <w:shd w:val="clear" w:color="auto" w:fill="auto"/>
          <w:lang w:val="en-US" w:eastAsia="zh-CN"/>
        </w:rPr>
        <w:t xml:space="preserve">或采购人</w:t>
      </w:r>
      <w:r>
        <w:rPr>
          <w:rFonts w:hint="default" w:ascii="Times New Roman" w:hAnsi="Times New Roman" w:cs="Times New Roman"/>
          <w:color w:val="auto"/>
          <w:sz w:val="24"/>
          <w:highlight w:val="none"/>
          <w:shd w:val="clear" w:color="auto" w:fill="auto"/>
        </w:rPr>
        <w:t xml:space="preserve">。</w:t>
      </w:r>
      <w:r/>
    </w:p>
    <w:p>
      <w:pPr>
        <w:pStyle w:val="905"/>
        <w:ind w:left="0" w:firstLine="560"/>
        <w:pageBreakBefore w:val="0"/>
        <w:spacing w:before="0" w:after="0" w:line="360" w:lineRule="auto"/>
        <w:widowControl w:val="off"/>
        <w:rPr>
          <w:rFonts w:hint="default" w:ascii="Times New Roman" w:hAnsi="Times New Roman" w:cs="Times New Roman"/>
          <w:b w:val="0"/>
          <w:bCs w:val="0"/>
          <w:color w:val="auto"/>
          <w:highlight w:val="none"/>
          <w:shd w:val="clear" w:color="auto" w:fill="auto"/>
        </w:rPr>
      </w:pPr>
      <w:r/>
      <w:bookmarkStart w:id="113" w:name="_Toc20823284"/>
      <w:r/>
      <w:bookmarkStart w:id="114" w:name="_Toc462564071"/>
      <w:r/>
      <w:bookmarkStart w:id="115" w:name="_Toc16938528"/>
      <w:r/>
      <w:bookmarkStart w:id="116" w:name="_Toc513029212"/>
      <w:r>
        <w:rPr>
          <w:rFonts w:hint="default" w:ascii="Times New Roman" w:hAnsi="Times New Roman" w:cs="Times New Roman"/>
          <w:b w:val="0"/>
          <w:bCs w:val="0"/>
          <w:color w:val="auto"/>
          <w:highlight w:val="none"/>
          <w:shd w:val="clear" w:color="auto" w:fill="auto"/>
        </w:rPr>
        <w:t xml:space="preserve">8、招标文件的修改</w:t>
      </w:r>
      <w:bookmarkEnd w:id="113"/>
      <w:r/>
      <w:bookmarkEnd w:id="114"/>
      <w:r/>
      <w:bookmarkEnd w:id="115"/>
      <w:r/>
      <w:bookmarkEnd w:id="116"/>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8.1 在投标截止时间前，</w:t>
      </w:r>
      <w:r>
        <w:rPr>
          <w:rFonts w:hint="default" w:ascii="Times New Roman" w:hAnsi="Times New Roman" w:cs="Times New Roman"/>
          <w:color w:val="auto"/>
          <w:sz w:val="24"/>
          <w:szCs w:val="21"/>
          <w:highlight w:val="none"/>
          <w:shd w:val="clear" w:color="auto" w:fill="auto"/>
          <w:lang w:val="en-US" w:eastAsia="zh-CN"/>
        </w:rPr>
        <w:t xml:space="preserve">采购人</w:t>
      </w:r>
      <w:r>
        <w:rPr>
          <w:rFonts w:hint="default" w:ascii="Times New Roman" w:hAnsi="Times New Roman" w:eastAsia="宋体" w:cs="Times New Roman"/>
          <w:color w:val="auto"/>
          <w:sz w:val="24"/>
          <w:highlight w:val="none"/>
          <w:shd w:val="clear" w:color="auto" w:fill="auto"/>
        </w:rPr>
        <w:t xml:space="preserve">可以对招标文件进行修改。</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8.2 </w:t>
      </w:r>
      <w:r>
        <w:rPr>
          <w:rFonts w:hint="default" w:ascii="Times New Roman" w:hAnsi="Times New Roman" w:cs="Times New Roman"/>
          <w:color w:val="auto"/>
          <w:sz w:val="24"/>
          <w:szCs w:val="21"/>
          <w:highlight w:val="none"/>
          <w:shd w:val="clear" w:color="auto" w:fill="auto"/>
          <w:lang w:val="en-US" w:eastAsia="zh-CN"/>
        </w:rPr>
        <w:t xml:space="preserve">采购人</w:t>
      </w:r>
      <w:r>
        <w:rPr>
          <w:rFonts w:hint="default" w:ascii="Times New Roman" w:hAnsi="Times New Roman" w:eastAsia="宋体" w:cs="Times New Roman"/>
          <w:color w:val="auto"/>
          <w:sz w:val="24"/>
          <w:highlight w:val="none"/>
          <w:shd w:val="clear" w:color="auto" w:fill="auto"/>
        </w:rPr>
        <w:t xml:space="preserve">有权按照法定的要求推迟投标截止日期和开标日期。</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8.3 招标文件的修改将在江苏政府采购网公布，补充文件将作为招标文件的组成部分，并对投标人具有约束力。</w:t>
      </w:r>
      <w:r/>
    </w:p>
    <w:p>
      <w:pPr>
        <w:pStyle w:val="903"/>
        <w:ind w:left="0" w:firstLine="482"/>
        <w:pageBreakBefore w:val="0"/>
        <w:spacing w:before="0" w:after="0" w:line="360" w:lineRule="auto"/>
        <w:widowControl w:val="off"/>
        <w:rPr>
          <w:rFonts w:hint="default" w:ascii="Times New Roman" w:hAnsi="Times New Roman" w:cs="Times New Roman"/>
          <w:color w:val="auto"/>
          <w:highlight w:val="none"/>
          <w:shd w:val="clear" w:color="auto" w:fill="auto"/>
        </w:rPr>
      </w:pPr>
      <w:r/>
      <w:bookmarkStart w:id="117" w:name="_Toc20823285"/>
      <w:r/>
      <w:bookmarkStart w:id="118" w:name="_Toc12231"/>
      <w:r/>
      <w:bookmarkStart w:id="119" w:name="_Toc18646"/>
      <w:r/>
      <w:bookmarkStart w:id="120" w:name="_Toc462564072"/>
      <w:r/>
      <w:bookmarkStart w:id="121" w:name="_Toc120614216"/>
      <w:r/>
      <w:bookmarkStart w:id="122" w:name="_Toc16938529"/>
      <w:r/>
      <w:bookmarkStart w:id="123" w:name="_Toc18017"/>
      <w:r/>
      <w:bookmarkStart w:id="124" w:name="_Toc513029213"/>
      <w:r>
        <w:rPr>
          <w:rFonts w:hint="default" w:ascii="Times New Roman" w:hAnsi="Times New Roman" w:cs="Times New Roman"/>
          <w:color w:val="auto"/>
          <w:highlight w:val="none"/>
          <w:shd w:val="clear" w:color="auto" w:fill="auto"/>
        </w:rPr>
        <w:t xml:space="preserve">三、投标文件的编制</w:t>
      </w:r>
      <w:bookmarkEnd w:id="117"/>
      <w:r/>
      <w:bookmarkEnd w:id="118"/>
      <w:r/>
      <w:bookmarkEnd w:id="119"/>
      <w:r/>
      <w:bookmarkEnd w:id="120"/>
      <w:r/>
      <w:bookmarkEnd w:id="121"/>
      <w:r/>
      <w:bookmarkEnd w:id="122"/>
      <w:r/>
      <w:bookmarkEnd w:id="123"/>
      <w:r/>
      <w:bookmarkEnd w:id="124"/>
      <w:r/>
      <w:r/>
    </w:p>
    <w:p>
      <w:pPr>
        <w:pStyle w:val="905"/>
        <w:ind w:left="0" w:firstLine="560"/>
        <w:pageBreakBefore w:val="0"/>
        <w:spacing w:before="0" w:after="0" w:line="360" w:lineRule="auto"/>
        <w:widowControl w:val="off"/>
        <w:rPr>
          <w:rFonts w:hint="default" w:ascii="Times New Roman" w:hAnsi="Times New Roman" w:cs="Times New Roman"/>
          <w:bCs w:val="0"/>
          <w:color w:val="auto"/>
          <w:highlight w:val="none"/>
          <w:shd w:val="clear" w:color="auto" w:fill="auto"/>
        </w:rPr>
      </w:pPr>
      <w:r/>
      <w:bookmarkStart w:id="125" w:name="_Toc462564073"/>
      <w:r/>
      <w:bookmarkStart w:id="126" w:name="_Toc16938530"/>
      <w:r/>
      <w:bookmarkStart w:id="127" w:name="_Toc20823286"/>
      <w:r/>
      <w:bookmarkStart w:id="128" w:name="_Toc513029214"/>
      <w:r>
        <w:rPr>
          <w:rFonts w:hint="default" w:ascii="Times New Roman" w:hAnsi="Times New Roman" w:cs="Times New Roman"/>
          <w:b w:val="0"/>
          <w:bCs w:val="0"/>
          <w:color w:val="auto"/>
          <w:highlight w:val="none"/>
          <w:shd w:val="clear" w:color="auto" w:fill="auto"/>
        </w:rPr>
        <w:t xml:space="preserve">9、投标文件的语言及度量衡单位</w:t>
      </w:r>
      <w:bookmarkEnd w:id="125"/>
      <w:r/>
      <w:bookmarkEnd w:id="126"/>
      <w:r/>
      <w:bookmarkEnd w:id="127"/>
      <w:r/>
      <w:bookmarkEnd w:id="128"/>
      <w:r/>
      <w:r/>
    </w:p>
    <w:p>
      <w:pPr>
        <w:ind w:left="0" w:firstLine="480"/>
        <w:pageBreakBefore w:val="0"/>
        <w:spacing w:line="360" w:lineRule="auto"/>
        <w:widowControl w:val="off"/>
        <w:rPr>
          <w:rFonts w:hint="default" w:ascii="Times New Roman" w:hAnsi="Times New Roman" w:cs="Times New Roman"/>
          <w:color w:val="auto"/>
          <w:sz w:val="24"/>
          <w:highlight w:val="none"/>
          <w:shd w:val="clear" w:color="auto" w:fill="auto"/>
        </w:rPr>
      </w:pPr>
      <w:r>
        <w:rPr>
          <w:rFonts w:hint="default" w:ascii="Times New Roman" w:hAnsi="Times New Roman" w:cs="Times New Roman"/>
          <w:bCs/>
          <w:color w:val="auto"/>
          <w:sz w:val="24"/>
          <w:highlight w:val="none"/>
          <w:shd w:val="clear" w:color="auto" w:fill="auto"/>
        </w:rPr>
        <w:t xml:space="preserve">9.1</w:t>
      </w:r>
      <w:r>
        <w:rPr>
          <w:rFonts w:hint="default" w:ascii="Times New Roman" w:hAnsi="Times New Roman" w:cs="Times New Roman"/>
          <w:color w:val="auto"/>
          <w:sz w:val="24"/>
          <w:highlight w:val="none"/>
          <w:shd w:val="clear" w:color="auto" w:fill="auto"/>
        </w:rPr>
        <w:t xml:space="preserve"> 投标人提交的投标文件以及投标人与</w:t>
      </w:r>
      <w:r>
        <w:rPr>
          <w:rFonts w:hint="default" w:ascii="Times New Roman" w:hAnsi="Times New Roman" w:cs="Times New Roman"/>
          <w:color w:val="auto"/>
          <w:sz w:val="24"/>
          <w:szCs w:val="21"/>
          <w:highlight w:val="none"/>
          <w:shd w:val="clear" w:color="auto" w:fill="auto"/>
          <w:lang w:val="en-US" w:eastAsia="zh-CN"/>
        </w:rPr>
        <w:t xml:space="preserve">采购人、采购代理机构</w:t>
      </w:r>
      <w:r>
        <w:rPr>
          <w:rFonts w:hint="default" w:ascii="Times New Roman" w:hAnsi="Times New Roman" w:cs="Times New Roman"/>
          <w:color w:val="auto"/>
          <w:sz w:val="24"/>
          <w:highlight w:val="none"/>
          <w:shd w:val="clear" w:color="auto" w:fill="auto"/>
        </w:rPr>
        <w:t xml:space="preserve">就有关投标的所有来往通知、函件和文件均应使用</w:t>
      </w:r>
      <w:r>
        <w:rPr>
          <w:rFonts w:hint="default" w:ascii="Times New Roman" w:hAnsi="Times New Roman" w:cs="Times New Roman"/>
          <w:b/>
          <w:bCs/>
          <w:color w:val="auto"/>
          <w:sz w:val="24"/>
          <w:highlight w:val="none"/>
          <w:shd w:val="clear" w:color="auto" w:fill="auto"/>
        </w:rPr>
        <w:t xml:space="preserve">简体中文</w:t>
      </w:r>
      <w:r>
        <w:rPr>
          <w:rFonts w:hint="default" w:ascii="Times New Roman" w:hAnsi="Times New Roman" w:cs="Times New Roman"/>
          <w:color w:val="auto"/>
          <w:sz w:val="24"/>
          <w:highlight w:val="none"/>
          <w:shd w:val="clear" w:color="auto" w:fill="auto"/>
        </w:rPr>
        <w:t xml:space="preserve">。</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9.2 除技术性能另有规定外，投标文件所使用的度量衡单位，均须采用国家法定计量单位。</w:t>
      </w:r>
      <w:r/>
    </w:p>
    <w:p>
      <w:pPr>
        <w:pStyle w:val="905"/>
        <w:ind w:left="0" w:firstLine="420"/>
        <w:pageBreakBefore w:val="0"/>
        <w:spacing w:before="0" w:after="0" w:line="360" w:lineRule="auto"/>
        <w:widowControl w:val="off"/>
        <w:rPr>
          <w:rFonts w:hint="default" w:ascii="Times New Roman" w:hAnsi="Times New Roman" w:cs="Times New Roman"/>
          <w:b w:val="0"/>
          <w:bCs w:val="0"/>
          <w:color w:val="auto"/>
          <w:highlight w:val="none"/>
          <w:shd w:val="clear" w:color="auto" w:fill="auto"/>
        </w:rPr>
      </w:pPr>
      <w:r/>
      <w:bookmarkStart w:id="129" w:name="_Toc16938531"/>
      <w:r/>
      <w:bookmarkStart w:id="130" w:name="_Toc20823287"/>
      <w:r/>
      <w:bookmarkStart w:id="131" w:name="_Toc462564074"/>
      <w:r/>
      <w:bookmarkStart w:id="132" w:name="_Toc513029215"/>
      <w:r>
        <w:rPr>
          <w:rFonts w:hint="default" w:ascii="Times New Roman" w:hAnsi="Times New Roman" w:cs="Times New Roman"/>
          <w:b w:val="0"/>
          <w:bCs w:val="0"/>
          <w:color w:val="auto"/>
          <w:highlight w:val="none"/>
          <w:shd w:val="clear" w:color="auto" w:fill="auto"/>
        </w:rPr>
        <w:t xml:space="preserve">10、投标文件构成</w:t>
      </w:r>
      <w:bookmarkEnd w:id="129"/>
      <w:r/>
      <w:bookmarkEnd w:id="130"/>
      <w:r/>
      <w:bookmarkEnd w:id="131"/>
      <w:r/>
      <w:bookmarkEnd w:id="132"/>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10.1 投标人编写的投标文件应包括资格证明文件、符合性证明文件、投标分项报价表、</w:t>
      </w:r>
      <w:r>
        <w:rPr>
          <w:rFonts w:hint="default" w:ascii="Times New Roman" w:hAnsi="Times New Roman" w:cs="Times New Roman"/>
          <w:color w:val="auto"/>
          <w:sz w:val="24"/>
          <w:szCs w:val="21"/>
          <w:highlight w:val="none"/>
          <w:shd w:val="clear" w:color="auto" w:fill="auto"/>
        </w:rPr>
        <w:t xml:space="preserve">技术要求响应及偏离表、</w:t>
      </w:r>
      <w:r>
        <w:rPr>
          <w:rFonts w:hint="default" w:ascii="Times New Roman" w:hAnsi="Times New Roman" w:cs="Times New Roman"/>
          <w:color w:val="auto"/>
          <w:sz w:val="24"/>
          <w:highlight w:val="none"/>
          <w:shd w:val="clear" w:color="auto" w:fill="auto"/>
        </w:rPr>
        <w:t xml:space="preserve">商务要求响应及偏离表、</w:t>
      </w:r>
      <w:r>
        <w:rPr>
          <w:rFonts w:hint="default" w:ascii="Times New Roman" w:hAnsi="Times New Roman" w:eastAsia="宋体" w:cs="Times New Roman"/>
          <w:color w:val="auto"/>
          <w:sz w:val="24"/>
          <w:highlight w:val="none"/>
          <w:shd w:val="clear" w:color="auto" w:fill="auto"/>
        </w:rPr>
        <w:t xml:space="preserve">其他证明文件、投标函、开标一览表等部分。</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10.2 如标书制作工具中格式和内容与“江苏政府采购网”发布的招标文件不一致，请以“江苏政府采购网”发布的招标文件为准。</w:t>
      </w:r>
      <w:r/>
    </w:p>
    <w:p>
      <w:pPr>
        <w:pStyle w:val="905"/>
        <w:ind w:left="0" w:firstLine="420"/>
        <w:pageBreakBefore w:val="0"/>
        <w:spacing w:before="0" w:after="0" w:line="360" w:lineRule="auto"/>
        <w:widowControl w:val="off"/>
        <w:rPr>
          <w:rFonts w:hint="default" w:ascii="Times New Roman" w:hAnsi="Times New Roman" w:cs="Times New Roman"/>
          <w:b w:val="0"/>
          <w:bCs w:val="0"/>
          <w:color w:val="auto"/>
          <w:highlight w:val="none"/>
          <w:shd w:val="clear" w:color="auto" w:fill="auto"/>
        </w:rPr>
      </w:pPr>
      <w:r/>
      <w:bookmarkStart w:id="133" w:name="_Hlt26954838"/>
      <w:r/>
      <w:bookmarkEnd w:id="133"/>
      <w:r/>
      <w:bookmarkStart w:id="134" w:name="_Hlt26668975"/>
      <w:r/>
      <w:bookmarkEnd w:id="134"/>
      <w:r/>
      <w:bookmarkStart w:id="135" w:name="_Hlt26670360"/>
      <w:r/>
      <w:bookmarkEnd w:id="135"/>
      <w:r/>
      <w:bookmarkStart w:id="136" w:name="_Toc14577354"/>
      <w:r/>
      <w:bookmarkStart w:id="137" w:name="_Toc513029216"/>
      <w:r/>
      <w:bookmarkStart w:id="138" w:name="_Toc14577357"/>
      <w:r/>
      <w:bookmarkStart w:id="139" w:name="_Toc49090507"/>
      <w:r/>
      <w:bookmarkStart w:id="140" w:name="_Toc49090509"/>
      <w:r/>
      <w:bookmarkStart w:id="141" w:name="_Toc513029219"/>
      <w:r>
        <w:rPr>
          <w:rFonts w:hint="default" w:ascii="Times New Roman" w:hAnsi="Times New Roman" w:cs="Times New Roman"/>
          <w:b w:val="0"/>
          <w:bCs w:val="0"/>
          <w:color w:val="auto"/>
          <w:highlight w:val="none"/>
          <w:shd w:val="clear" w:color="auto" w:fill="auto"/>
        </w:rPr>
        <w:t xml:space="preserve">11、证明投标人及投标标的符合招标文件规定的文件</w:t>
      </w:r>
      <w:bookmarkEnd w:id="136"/>
      <w:r/>
      <w:bookmarkEnd w:id="137"/>
      <w:r/>
      <w:bookmarkEnd w:id="138"/>
      <w:r/>
      <w:bookmarkEnd w:id="139"/>
      <w:r/>
      <w:bookmarkEnd w:id="140"/>
      <w:r/>
      <w:bookmarkEnd w:id="141"/>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bookmarkStart w:id="142" w:name="_Toc14577355"/>
      <w:r/>
      <w:bookmarkStart w:id="143" w:name="_Toc49090508"/>
      <w:r>
        <w:rPr>
          <w:rFonts w:hint="default" w:ascii="Times New Roman" w:hAnsi="Times New Roman" w:eastAsia="宋体" w:cs="Times New Roman"/>
          <w:color w:val="auto"/>
          <w:sz w:val="24"/>
          <w:highlight w:val="none"/>
          <w:shd w:val="clear" w:color="auto" w:fill="auto"/>
        </w:rPr>
        <w:t xml:space="preserve">11.1 投标人应按照法律、法规、规章和规范性文件以及招标文件要求提交证明文件，证明其及投标标的符合招标文件规定。</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11.2招标文件对证明文件无明确形式要求的，证明文件可以以文字资料、图纸和数据等形式提交。</w:t>
      </w:r>
      <w:r/>
    </w:p>
    <w:p>
      <w:pPr>
        <w:pStyle w:val="905"/>
        <w:ind w:left="0" w:firstLine="420"/>
        <w:pageBreakBefore w:val="0"/>
        <w:spacing w:before="0" w:after="0" w:line="360" w:lineRule="auto"/>
        <w:widowControl w:val="off"/>
        <w:rPr>
          <w:rFonts w:hint="default" w:ascii="Times New Roman" w:hAnsi="Times New Roman" w:cs="Times New Roman"/>
          <w:b w:val="0"/>
          <w:bCs w:val="0"/>
          <w:color w:val="auto"/>
          <w:highlight w:val="none"/>
          <w:shd w:val="clear" w:color="auto" w:fill="auto"/>
        </w:rPr>
      </w:pPr>
      <w:r>
        <w:rPr>
          <w:rFonts w:hint="default" w:ascii="Times New Roman" w:hAnsi="Times New Roman" w:cs="Times New Roman"/>
          <w:b w:val="0"/>
          <w:bCs w:val="0"/>
          <w:color w:val="auto"/>
          <w:highlight w:val="none"/>
          <w:shd w:val="clear" w:color="auto" w:fill="auto"/>
        </w:rPr>
        <w:t xml:space="preserve">12、投标分项报价</w:t>
      </w:r>
      <w:bookmarkEnd w:id="142"/>
      <w:r/>
      <w:bookmarkStart w:id="144" w:name="_Hlt26670373"/>
      <w:r/>
      <w:bookmarkEnd w:id="144"/>
      <w:r>
        <w:rPr>
          <w:rFonts w:hint="default" w:ascii="Times New Roman" w:hAnsi="Times New Roman" w:cs="Times New Roman"/>
          <w:b w:val="0"/>
          <w:bCs w:val="0"/>
          <w:color w:val="auto"/>
          <w:highlight w:val="none"/>
          <w:shd w:val="clear" w:color="auto" w:fill="auto"/>
        </w:rPr>
        <w:t xml:space="preserve">表</w:t>
      </w:r>
      <w:bookmarkEnd w:id="143"/>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12.1 投</w:t>
      </w:r>
      <w:bookmarkStart w:id="145" w:name="_Hlt26954840"/>
      <w:r/>
      <w:bookmarkEnd w:id="145"/>
      <w:r>
        <w:rPr>
          <w:rFonts w:hint="default" w:ascii="Times New Roman" w:hAnsi="Times New Roman" w:eastAsia="宋体" w:cs="Times New Roman"/>
          <w:color w:val="auto"/>
          <w:sz w:val="24"/>
          <w:highlight w:val="none"/>
          <w:shd w:val="clear" w:color="auto" w:fill="auto"/>
        </w:rPr>
        <w:t xml:space="preserve">标人应按照招标文件规定格式填报投标分项报价表</w:t>
      </w:r>
      <w:bookmarkStart w:id="146" w:name="_Hlt26670399"/>
      <w:r/>
      <w:bookmarkEnd w:id="146"/>
      <w:r>
        <w:rPr>
          <w:rFonts w:hint="default" w:ascii="Times New Roman" w:hAnsi="Times New Roman" w:eastAsia="宋体" w:cs="Times New Roman"/>
          <w:color w:val="auto"/>
          <w:sz w:val="24"/>
          <w:highlight w:val="none"/>
          <w:shd w:val="clear" w:color="auto" w:fill="auto"/>
        </w:rPr>
        <w:t xml:space="preserve">。</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12.2投标货币。投标文件中的单价和总价无特殊规定的采用人民币报价，以元为单位标注。招标文件中另有规定的按规定执行。</w:t>
      </w:r>
      <w:r/>
    </w:p>
    <w:p>
      <w:pPr>
        <w:pStyle w:val="905"/>
        <w:ind w:left="0" w:firstLine="420"/>
        <w:pageBreakBefore w:val="0"/>
        <w:spacing w:before="0" w:after="0" w:line="360" w:lineRule="auto"/>
        <w:widowControl w:val="off"/>
        <w:rPr>
          <w:rFonts w:hint="default" w:ascii="Times New Roman" w:hAnsi="Times New Roman" w:cs="Times New Roman"/>
          <w:b w:val="0"/>
          <w:bCs w:val="0"/>
          <w:color w:val="auto"/>
          <w:highlight w:val="none"/>
          <w:shd w:val="clear" w:color="auto" w:fill="auto"/>
        </w:rPr>
      </w:pPr>
      <w:r/>
      <w:bookmarkStart w:id="147" w:name="_Hlt26668983"/>
      <w:r/>
      <w:bookmarkEnd w:id="147"/>
      <w:r/>
      <w:bookmarkStart w:id="148" w:name="_Hlt26954844"/>
      <w:r/>
      <w:bookmarkEnd w:id="148"/>
      <w:r/>
      <w:bookmarkStart w:id="149" w:name="_Hlt26954846"/>
      <w:r/>
      <w:bookmarkEnd w:id="149"/>
      <w:r/>
      <w:bookmarkStart w:id="150" w:name="_Hlt26954731"/>
      <w:r/>
      <w:bookmarkEnd w:id="150"/>
      <w:r/>
      <w:bookmarkStart w:id="151" w:name="_Hlt26954848"/>
      <w:r/>
      <w:bookmarkEnd w:id="151"/>
      <w:r/>
      <w:bookmarkStart w:id="152" w:name="_Hlt26670403"/>
      <w:r/>
      <w:bookmarkEnd w:id="152"/>
      <w:r/>
      <w:bookmarkStart w:id="153" w:name="_Hlt26670482"/>
      <w:r/>
      <w:bookmarkEnd w:id="153"/>
      <w:r/>
      <w:bookmarkStart w:id="154" w:name="_Hlt26670486"/>
      <w:r/>
      <w:bookmarkEnd w:id="154"/>
      <w:r/>
      <w:bookmarkStart w:id="155" w:name="_Hlt26670425"/>
      <w:r/>
      <w:bookmarkEnd w:id="155"/>
      <w:r/>
      <w:bookmarkStart w:id="156" w:name="_Hlt26954842"/>
      <w:r/>
      <w:bookmarkEnd w:id="156"/>
      <w:r>
        <w:rPr>
          <w:rFonts w:hint="default" w:ascii="Times New Roman" w:hAnsi="Times New Roman" w:cs="Times New Roman"/>
          <w:b w:val="0"/>
          <w:bCs w:val="0"/>
          <w:color w:val="auto"/>
          <w:highlight w:val="none"/>
          <w:shd w:val="clear" w:color="auto" w:fill="auto"/>
        </w:rPr>
        <w:t xml:space="preserve">13、技术要求响应及偏离表、商务要求响应及偏离表</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lang w:val="zh-CN"/>
        </w:rPr>
      </w:pPr>
      <w:r>
        <w:rPr>
          <w:rFonts w:hint="default" w:ascii="Times New Roman" w:hAnsi="Times New Roman" w:eastAsia="宋体" w:cs="Times New Roman"/>
          <w:color w:val="auto"/>
          <w:sz w:val="24"/>
          <w:highlight w:val="none"/>
          <w:shd w:val="clear" w:color="auto" w:fill="auto"/>
          <w:lang w:val="zh-CN"/>
        </w:rPr>
        <w:t xml:space="preserve">13.1 投标人需对招标文件中的技术要求与商务要求逐项作出响应或偏离，并说明原因。</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lang w:val="zh-CN"/>
        </w:rPr>
      </w:pPr>
      <w:r>
        <w:rPr>
          <w:rFonts w:hint="default" w:ascii="Times New Roman" w:hAnsi="Times New Roman" w:eastAsia="宋体" w:cs="Times New Roman"/>
          <w:color w:val="auto"/>
          <w:sz w:val="24"/>
          <w:highlight w:val="none"/>
          <w:shd w:val="clear" w:color="auto" w:fill="auto"/>
          <w:lang w:val="zh-CN"/>
        </w:rPr>
        <w:t xml:space="preserve">13.2 投标人可在投标文件中提供认为需要的其他技术文件或说明。</w:t>
      </w:r>
      <w:r/>
    </w:p>
    <w:p>
      <w:pPr>
        <w:pStyle w:val="905"/>
        <w:ind w:left="0" w:firstLine="420"/>
        <w:pageBreakBefore w:val="0"/>
        <w:spacing w:before="0" w:after="0" w:line="360" w:lineRule="auto"/>
        <w:widowControl w:val="off"/>
        <w:rPr>
          <w:rFonts w:hint="default" w:ascii="Times New Roman" w:hAnsi="Times New Roman" w:cs="Times New Roman"/>
          <w:b w:val="0"/>
          <w:bCs w:val="0"/>
          <w:color w:val="auto"/>
          <w:highlight w:val="none"/>
          <w:shd w:val="clear" w:color="auto" w:fill="auto"/>
        </w:rPr>
      </w:pPr>
      <w:r/>
      <w:bookmarkStart w:id="157" w:name="_Toc49090510"/>
      <w:r/>
      <w:bookmarkStart w:id="158" w:name="_Toc14577359"/>
      <w:r>
        <w:rPr>
          <w:rFonts w:hint="default" w:ascii="Times New Roman" w:hAnsi="Times New Roman" w:cs="Times New Roman"/>
          <w:b w:val="0"/>
          <w:bCs w:val="0"/>
          <w:color w:val="auto"/>
          <w:highlight w:val="none"/>
          <w:shd w:val="clear" w:color="auto" w:fill="auto"/>
        </w:rPr>
        <w:t xml:space="preserve">14、投标函和开标一览表</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14.1 投标人应按照招标文件中提供的格式完整、正确填写投标函、开标一览表。</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14.2 对于采用货币报价的项目，开标一览表中的投标总报价应与投标分项报价表中的投标总报价一致，如不一致，不作为无效投标处理，但评标时按开标一览表中价格为准。</w:t>
      </w:r>
      <w:bookmarkEnd w:id="157"/>
      <w:r/>
      <w:bookmarkEnd w:id="158"/>
      <w:r/>
      <w:r/>
    </w:p>
    <w:p>
      <w:pPr>
        <w:pStyle w:val="905"/>
        <w:ind w:left="0" w:firstLine="420"/>
        <w:pageBreakBefore w:val="0"/>
        <w:spacing w:before="0" w:after="0" w:line="360" w:lineRule="auto"/>
        <w:widowControl w:val="off"/>
        <w:rPr>
          <w:rFonts w:hint="default" w:ascii="Times New Roman" w:hAnsi="Times New Roman" w:cs="Times New Roman"/>
          <w:b w:val="0"/>
          <w:bCs w:val="0"/>
          <w:color w:val="auto"/>
          <w:highlight w:val="none"/>
          <w:shd w:val="clear" w:color="auto" w:fill="auto"/>
        </w:rPr>
      </w:pPr>
      <w:r/>
      <w:bookmarkStart w:id="159" w:name="_Hlt26670489"/>
      <w:r/>
      <w:bookmarkEnd w:id="159"/>
      <w:r/>
      <w:bookmarkStart w:id="160" w:name="_Hlt26954734"/>
      <w:r/>
      <w:bookmarkEnd w:id="160"/>
      <w:r/>
      <w:bookmarkStart w:id="161" w:name="_Hlt26954850"/>
      <w:r/>
      <w:bookmarkEnd w:id="161"/>
      <w:r/>
      <w:bookmarkStart w:id="162" w:name="_Toc14577360"/>
      <w:r/>
      <w:bookmarkStart w:id="163" w:name="_Toc49090511"/>
      <w:r>
        <w:rPr>
          <w:rFonts w:hint="default" w:ascii="Times New Roman" w:hAnsi="Times New Roman" w:cs="Times New Roman"/>
          <w:b w:val="0"/>
          <w:bCs w:val="0"/>
          <w:color w:val="auto"/>
          <w:highlight w:val="none"/>
          <w:shd w:val="clear" w:color="auto" w:fill="auto"/>
        </w:rPr>
        <w:t xml:space="preserve">15、投标有效期</w:t>
      </w:r>
      <w:bookmarkEnd w:id="162"/>
      <w:r/>
      <w:bookmarkEnd w:id="163"/>
      <w:r/>
      <w:r/>
    </w:p>
    <w:p>
      <w:pPr>
        <w:ind w:left="0" w:firstLine="480"/>
        <w:pageBreakBefore w:val="0"/>
        <w:spacing w:line="360" w:lineRule="auto"/>
        <w:widowControl w:val="off"/>
        <w:rPr>
          <w:rFonts w:hint="default" w:ascii="Times New Roman" w:hAnsi="Times New Roman" w:cs="Times New Roman"/>
          <w:bCs/>
          <w:color w:val="auto"/>
          <w:sz w:val="24"/>
          <w:highlight w:val="none"/>
          <w:shd w:val="clear" w:color="auto" w:fill="auto"/>
        </w:rPr>
      </w:pPr>
      <w:r>
        <w:rPr>
          <w:rFonts w:hint="default" w:ascii="Times New Roman" w:hAnsi="Times New Roman" w:cs="Times New Roman"/>
          <w:color w:val="auto"/>
          <w:sz w:val="24"/>
          <w:highlight w:val="none"/>
          <w:shd w:val="clear" w:color="auto" w:fill="auto"/>
        </w:rPr>
        <w:t xml:space="preserve">15.1</w:t>
      </w:r>
      <w:r>
        <w:rPr>
          <w:rFonts w:hint="default" w:ascii="Times New Roman" w:hAnsi="Times New Roman" w:cs="Times New Roman"/>
          <w:bCs/>
          <w:color w:val="auto"/>
          <w:sz w:val="24"/>
          <w:highlight w:val="none"/>
          <w:shd w:val="clear" w:color="auto" w:fill="auto"/>
        </w:rPr>
        <w:t xml:space="preserve"> 投标有效期为</w:t>
      </w:r>
      <w:r>
        <w:rPr>
          <w:rFonts w:hint="default" w:ascii="Times New Roman" w:hAnsi="Times New Roman" w:cs="Times New Roman"/>
          <w:bCs/>
          <w:color w:val="auto"/>
          <w:sz w:val="24"/>
          <w:szCs w:val="21"/>
          <w:highlight w:val="none"/>
          <w:shd w:val="clear" w:color="auto" w:fill="auto"/>
        </w:rPr>
        <w:t xml:space="preserve">采购</w:t>
      </w:r>
      <w:r>
        <w:rPr>
          <w:rFonts w:hint="default" w:ascii="Times New Roman" w:hAnsi="Times New Roman" w:cs="Times New Roman"/>
          <w:bCs/>
          <w:color w:val="auto"/>
          <w:sz w:val="24"/>
          <w:szCs w:val="21"/>
          <w:highlight w:val="none"/>
          <w:shd w:val="clear" w:color="auto" w:fill="auto"/>
          <w:lang w:val="en-US" w:eastAsia="zh-CN"/>
        </w:rPr>
        <w:t xml:space="preserve">人</w:t>
      </w:r>
      <w:r>
        <w:rPr>
          <w:rFonts w:hint="default" w:ascii="Times New Roman" w:hAnsi="Times New Roman" w:cs="Times New Roman"/>
          <w:bCs/>
          <w:color w:val="auto"/>
          <w:sz w:val="24"/>
          <w:highlight w:val="none"/>
          <w:shd w:val="clear" w:color="auto" w:fill="auto"/>
        </w:rPr>
        <w:t xml:space="preserve">规定的开标之日后</w:t>
      </w:r>
      <w:r>
        <w:rPr>
          <w:rFonts w:hint="default" w:ascii="Times New Roman" w:hAnsi="Times New Roman" w:cs="Times New Roman"/>
          <w:b/>
          <w:color w:val="auto"/>
          <w:sz w:val="24"/>
          <w:highlight w:val="none"/>
          <w:u w:val="single"/>
          <w:shd w:val="clear" w:color="auto" w:fill="auto"/>
        </w:rPr>
        <w:t xml:space="preserve">六十（60）天</w:t>
      </w:r>
      <w:r>
        <w:rPr>
          <w:rFonts w:hint="default" w:ascii="Times New Roman" w:hAnsi="Times New Roman" w:cs="Times New Roman"/>
          <w:bCs/>
          <w:color w:val="auto"/>
          <w:sz w:val="24"/>
          <w:highlight w:val="none"/>
          <w:shd w:val="clear" w:color="auto" w:fill="auto"/>
        </w:rPr>
        <w:t xml:space="preserve">。投标有效期比规定短的将被视为未实质性响应招标文件而予以拒绝。</w:t>
      </w:r>
      <w:r/>
    </w:p>
    <w:p>
      <w:pPr>
        <w:pStyle w:val="905"/>
        <w:ind w:left="0" w:firstLine="420"/>
        <w:pageBreakBefore w:val="0"/>
        <w:spacing w:before="0" w:after="0" w:line="360" w:lineRule="auto"/>
        <w:widowControl w:val="off"/>
        <w:rPr>
          <w:rFonts w:hint="default" w:ascii="Times New Roman" w:hAnsi="Times New Roman" w:cs="Times New Roman"/>
          <w:b w:val="0"/>
          <w:bCs w:val="0"/>
          <w:color w:val="auto"/>
          <w:highlight w:val="none"/>
          <w:shd w:val="clear" w:color="auto" w:fill="auto"/>
        </w:rPr>
      </w:pPr>
      <w:r>
        <w:rPr>
          <w:rFonts w:hint="default" w:ascii="Times New Roman" w:hAnsi="Times New Roman" w:cs="Times New Roman"/>
          <w:b w:val="0"/>
          <w:bCs w:val="0"/>
          <w:color w:val="auto"/>
          <w:highlight w:val="none"/>
          <w:shd w:val="clear" w:color="auto" w:fill="auto"/>
        </w:rPr>
        <w:t xml:space="preserve">16、投标有效期的延长</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16.1 在特殊情况下，</w:t>
      </w:r>
      <w:r>
        <w:rPr>
          <w:rFonts w:hint="default" w:ascii="Times New Roman" w:hAnsi="Times New Roman" w:cs="Times New Roman"/>
          <w:bCs/>
          <w:color w:val="auto"/>
          <w:sz w:val="24"/>
          <w:szCs w:val="21"/>
          <w:highlight w:val="none"/>
          <w:shd w:val="clear" w:color="auto" w:fill="auto"/>
        </w:rPr>
        <w:t xml:space="preserve">采购</w:t>
      </w:r>
      <w:r>
        <w:rPr>
          <w:rFonts w:hint="default" w:ascii="Times New Roman" w:hAnsi="Times New Roman" w:cs="Times New Roman"/>
          <w:bCs/>
          <w:color w:val="auto"/>
          <w:sz w:val="24"/>
          <w:szCs w:val="21"/>
          <w:highlight w:val="none"/>
          <w:shd w:val="clear" w:color="auto" w:fill="auto"/>
          <w:lang w:val="en-US" w:eastAsia="zh-CN"/>
        </w:rPr>
        <w:t xml:space="preserve">人</w:t>
      </w:r>
      <w:r>
        <w:rPr>
          <w:rFonts w:hint="default" w:ascii="Times New Roman" w:hAnsi="Times New Roman" w:eastAsia="宋体" w:cs="Times New Roman"/>
          <w:color w:val="auto"/>
          <w:sz w:val="24"/>
          <w:highlight w:val="none"/>
          <w:shd w:val="clear" w:color="auto" w:fill="auto"/>
        </w:rPr>
        <w:t xml:space="preserve">于原投标有效期满之前，可向投标人提出延长投标有效期的要求。这种要求与答复均应采用书面形式。投标人可以拒绝</w:t>
      </w:r>
      <w:r>
        <w:rPr>
          <w:rFonts w:hint="default" w:ascii="Times New Roman" w:hAnsi="Times New Roman" w:cs="Times New Roman"/>
          <w:bCs/>
          <w:color w:val="auto"/>
          <w:sz w:val="24"/>
          <w:szCs w:val="21"/>
          <w:highlight w:val="none"/>
          <w:shd w:val="clear" w:color="auto" w:fill="auto"/>
        </w:rPr>
        <w:t xml:space="preserve">采购</w:t>
      </w:r>
      <w:r>
        <w:rPr>
          <w:rFonts w:hint="default" w:ascii="Times New Roman" w:hAnsi="Times New Roman" w:cs="Times New Roman"/>
          <w:bCs/>
          <w:color w:val="auto"/>
          <w:sz w:val="24"/>
          <w:szCs w:val="21"/>
          <w:highlight w:val="none"/>
          <w:shd w:val="clear" w:color="auto" w:fill="auto"/>
          <w:lang w:val="en-US" w:eastAsia="zh-CN"/>
        </w:rPr>
        <w:t xml:space="preserve">人</w:t>
      </w:r>
      <w:r>
        <w:rPr>
          <w:rFonts w:hint="default" w:ascii="Times New Roman" w:hAnsi="Times New Roman" w:eastAsia="宋体" w:cs="Times New Roman"/>
          <w:color w:val="auto"/>
          <w:sz w:val="24"/>
          <w:highlight w:val="none"/>
          <w:shd w:val="clear" w:color="auto" w:fill="auto"/>
        </w:rPr>
        <w:t xml:space="preserve">的这一要求而放弃投标。同意延长投标有效期的投标人既不能要求也不允许修改其投标文件，同时受投标有效期约束的所有权利与义务均延长至新的有效期。</w:t>
      </w:r>
      <w:r/>
    </w:p>
    <w:p>
      <w:pPr>
        <w:pStyle w:val="903"/>
        <w:ind w:left="0" w:firstLine="482"/>
        <w:pageBreakBefore w:val="0"/>
        <w:spacing w:before="0" w:after="0" w:line="360" w:lineRule="auto"/>
        <w:widowControl w:val="off"/>
        <w:rPr>
          <w:rFonts w:hint="default" w:ascii="Times New Roman" w:hAnsi="Times New Roman" w:cs="Times New Roman"/>
          <w:color w:val="auto"/>
          <w:highlight w:val="none"/>
          <w:shd w:val="clear" w:color="auto" w:fill="auto"/>
        </w:rPr>
      </w:pPr>
      <w:r/>
      <w:bookmarkStart w:id="164" w:name="_Hlt26954852"/>
      <w:r/>
      <w:bookmarkEnd w:id="164"/>
      <w:r/>
      <w:bookmarkStart w:id="165" w:name="_Hlt26954739"/>
      <w:r/>
      <w:bookmarkEnd w:id="165"/>
      <w:r/>
      <w:bookmarkStart w:id="166" w:name="_Toc2219"/>
      <w:r/>
      <w:bookmarkStart w:id="167" w:name="_Toc16170"/>
      <w:r/>
      <w:bookmarkStart w:id="168" w:name="_Toc22817"/>
      <w:r/>
      <w:bookmarkStart w:id="169" w:name="_Toc20823296"/>
      <w:r/>
      <w:bookmarkStart w:id="170" w:name="_Toc120614217"/>
      <w:r/>
      <w:bookmarkStart w:id="171" w:name="_Toc513029224"/>
      <w:r/>
      <w:bookmarkStart w:id="172" w:name="_Toc16938540"/>
      <w:r>
        <w:rPr>
          <w:rFonts w:hint="default" w:ascii="Times New Roman" w:hAnsi="Times New Roman" w:cs="Times New Roman"/>
          <w:color w:val="auto"/>
          <w:highlight w:val="none"/>
          <w:shd w:val="clear" w:color="auto" w:fill="auto"/>
        </w:rPr>
        <w:t xml:space="preserve">四、投标文件的递交</w:t>
      </w:r>
      <w:bookmarkEnd w:id="166"/>
      <w:r/>
      <w:bookmarkEnd w:id="167"/>
      <w:r/>
      <w:bookmarkEnd w:id="168"/>
      <w:r/>
      <w:bookmarkEnd w:id="169"/>
      <w:r/>
      <w:bookmarkEnd w:id="170"/>
      <w:r/>
      <w:bookmarkEnd w:id="171"/>
      <w:r/>
      <w:bookmarkEnd w:id="172"/>
      <w:r/>
      <w:r/>
    </w:p>
    <w:p>
      <w:pPr>
        <w:pStyle w:val="905"/>
        <w:ind w:left="0" w:firstLine="560"/>
        <w:keepLines/>
        <w:keepNext/>
        <w:pageBreakBefore w:val="0"/>
        <w:spacing w:before="0" w:after="0" w:line="360" w:lineRule="auto"/>
        <w:widowControl w:val="off"/>
        <w:rPr>
          <w:rFonts w:hint="default" w:ascii="Times New Roman" w:hAnsi="Times New Roman" w:cs="Times New Roman"/>
          <w:b w:val="0"/>
          <w:bCs w:val="0"/>
          <w:color w:val="auto"/>
          <w:highlight w:val="none"/>
          <w:shd w:val="clear" w:color="auto" w:fill="auto"/>
        </w:rPr>
      </w:pPr>
      <w:r/>
      <w:bookmarkStart w:id="173" w:name="_Toc513029225"/>
      <w:r/>
      <w:bookmarkStart w:id="174" w:name="_Toc20823297"/>
      <w:r/>
      <w:bookmarkStart w:id="175" w:name="_Toc462564084"/>
      <w:r/>
      <w:bookmarkStart w:id="176" w:name="_Toc16938541"/>
      <w:r>
        <w:rPr>
          <w:rFonts w:hint="default" w:ascii="Times New Roman" w:hAnsi="Times New Roman" w:cs="Times New Roman"/>
          <w:b w:val="0"/>
          <w:bCs w:val="0"/>
          <w:color w:val="auto"/>
          <w:highlight w:val="none"/>
          <w:shd w:val="clear" w:color="auto" w:fill="auto"/>
        </w:rPr>
        <w:t xml:space="preserve">17、投标文件</w:t>
      </w:r>
      <w:bookmarkEnd w:id="173"/>
      <w:r/>
      <w:bookmarkEnd w:id="174"/>
      <w:r/>
      <w:bookmarkEnd w:id="175"/>
      <w:r/>
      <w:bookmarkEnd w:id="176"/>
      <w:r>
        <w:rPr>
          <w:rFonts w:hint="default" w:ascii="Times New Roman" w:hAnsi="Times New Roman" w:cs="Times New Roman"/>
          <w:b w:val="0"/>
          <w:bCs w:val="0"/>
          <w:color w:val="auto"/>
          <w:highlight w:val="none"/>
          <w:shd w:val="clear" w:color="auto" w:fill="auto"/>
        </w:rPr>
        <w:t xml:space="preserve">的递交</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17.1 电子投标文件的递交</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投标人应当按照《操作手册》规定，在投标截止时间前制作并上传电子投标文件。</w:t>
      </w:r>
      <w:bookmarkStart w:id="177" w:name="_Toc20823298"/>
      <w:r/>
      <w:bookmarkStart w:id="178" w:name="_Toc513029226"/>
      <w:r/>
      <w:bookmarkStart w:id="179" w:name="_Toc16938542"/>
      <w:r/>
      <w:r/>
    </w:p>
    <w:p>
      <w:pPr>
        <w:pStyle w:val="905"/>
        <w:ind w:left="0" w:firstLine="420"/>
        <w:pageBreakBefore w:val="0"/>
        <w:spacing w:before="0" w:after="0" w:line="360" w:lineRule="auto"/>
        <w:widowControl w:val="off"/>
        <w:rPr>
          <w:rFonts w:hint="default" w:ascii="Times New Roman" w:hAnsi="Times New Roman" w:cs="Times New Roman"/>
          <w:b w:val="0"/>
          <w:bCs w:val="0"/>
          <w:color w:val="auto"/>
          <w:highlight w:val="none"/>
          <w:shd w:val="clear" w:color="auto" w:fill="auto"/>
        </w:rPr>
      </w:pPr>
      <w:r>
        <w:rPr>
          <w:rFonts w:hint="default" w:ascii="Times New Roman" w:hAnsi="Times New Roman" w:cs="Times New Roman"/>
          <w:b w:val="0"/>
          <w:bCs w:val="0"/>
          <w:color w:val="auto"/>
          <w:highlight w:val="none"/>
          <w:shd w:val="clear" w:color="auto" w:fill="auto"/>
        </w:rPr>
        <w:t xml:space="preserve">18、投标截止</w:t>
      </w:r>
      <w:bookmarkEnd w:id="177"/>
      <w:r/>
      <w:bookmarkEnd w:id="178"/>
      <w:r/>
      <w:bookmarkEnd w:id="179"/>
      <w:r>
        <w:rPr>
          <w:rFonts w:hint="default" w:ascii="Times New Roman" w:hAnsi="Times New Roman" w:cs="Times New Roman"/>
          <w:b w:val="0"/>
          <w:bCs w:val="0"/>
          <w:color w:val="auto"/>
          <w:highlight w:val="none"/>
          <w:shd w:val="clear" w:color="auto" w:fill="auto"/>
        </w:rPr>
        <w:t xml:space="preserve">时间</w:t>
      </w:r>
      <w:r/>
    </w:p>
    <w:p>
      <w:pPr>
        <w:ind w:left="0" w:firstLine="482"/>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b/>
          <w:bCs/>
          <w:strike w:val="0"/>
          <w:color w:val="auto"/>
          <w:sz w:val="24"/>
          <w:highlight w:val="none"/>
          <w:u w:val="single"/>
          <w:shd w:val="clear" w:color="auto" w:fill="auto"/>
        </w:rPr>
        <w:t xml:space="preserve">18.1 投标人上传电子投标文件的时间不得迟于招标公告中规定的投标截止时间</w:t>
      </w:r>
      <w:r>
        <w:rPr>
          <w:rFonts w:hint="default" w:ascii="Times New Roman" w:hAnsi="Times New Roman" w:eastAsia="宋体" w:cs="Times New Roman"/>
          <w:color w:val="auto"/>
          <w:sz w:val="24"/>
          <w:highlight w:val="none"/>
          <w:shd w:val="clear" w:color="auto" w:fill="auto"/>
        </w:rPr>
        <w:t xml:space="preserve">。</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投标人应</w:t>
      </w:r>
      <w:r>
        <w:rPr>
          <w:rFonts w:hint="default" w:ascii="Times New Roman" w:hAnsi="Times New Roman" w:eastAsia="宋体" w:cs="Times New Roman"/>
          <w:color w:val="auto"/>
          <w:sz w:val="24"/>
          <w:highlight w:val="none"/>
          <w:shd w:val="clear" w:color="auto" w:fill="auto"/>
          <w:lang w:eastAsia="zh-CN"/>
        </w:rPr>
        <w:t xml:space="preserve">充分考虑</w:t>
      </w:r>
      <w:r>
        <w:rPr>
          <w:rFonts w:hint="default" w:ascii="Times New Roman" w:hAnsi="Times New Roman" w:eastAsia="宋体" w:cs="Times New Roman"/>
          <w:color w:val="auto"/>
          <w:sz w:val="24"/>
          <w:highlight w:val="none"/>
          <w:shd w:val="clear" w:color="auto" w:fill="auto"/>
        </w:rPr>
        <w:t xml:space="preserve">网络环境、网络带宽等风险因素，如因投标人自身原因造成的电子投标文件上传不成功的按照本招标文件第二章第26.1.2条 规定做无效投标处理。</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18.2 采购</w:t>
      </w:r>
      <w:r>
        <w:rPr>
          <w:rFonts w:hint="default" w:ascii="Times New Roman" w:hAnsi="Times New Roman" w:eastAsia="宋体" w:cs="Times New Roman"/>
          <w:color w:val="auto"/>
          <w:sz w:val="24"/>
          <w:highlight w:val="none"/>
          <w:shd w:val="clear" w:color="auto" w:fill="auto"/>
          <w:lang w:val="en-US" w:eastAsia="zh-CN"/>
        </w:rPr>
        <w:t xml:space="preserve">人</w:t>
      </w:r>
      <w:r>
        <w:rPr>
          <w:rFonts w:hint="default" w:ascii="Times New Roman" w:hAnsi="Times New Roman" w:eastAsia="宋体" w:cs="Times New Roman"/>
          <w:color w:val="auto"/>
          <w:sz w:val="24"/>
          <w:highlight w:val="none"/>
          <w:shd w:val="clear" w:color="auto" w:fill="auto"/>
        </w:rPr>
        <w:t xml:space="preserve">可以按照规定，通过修改招标文件酌情延长投标截止时间，在此情况下，投标人的所有权利和义务以及投标人受制的截止时间均应以延长后新的截止时间为准。</w:t>
      </w:r>
      <w:r/>
    </w:p>
    <w:p>
      <w:pPr>
        <w:pStyle w:val="905"/>
        <w:ind w:left="0" w:firstLine="420"/>
        <w:pageBreakBefore w:val="0"/>
        <w:spacing w:before="0" w:after="0" w:line="360" w:lineRule="auto"/>
        <w:widowControl w:val="off"/>
        <w:rPr>
          <w:rFonts w:hint="default" w:ascii="Times New Roman" w:hAnsi="Times New Roman" w:cs="Times New Roman"/>
          <w:b w:val="0"/>
          <w:bCs w:val="0"/>
          <w:color w:val="auto"/>
          <w:highlight w:val="none"/>
          <w:shd w:val="clear" w:color="auto" w:fill="auto"/>
        </w:rPr>
      </w:pPr>
      <w:r/>
      <w:bookmarkStart w:id="180" w:name="_Toc16938543"/>
      <w:r/>
      <w:bookmarkStart w:id="181" w:name="_Toc513029227"/>
      <w:r/>
      <w:bookmarkStart w:id="182" w:name="_Toc20823299"/>
      <w:r>
        <w:rPr>
          <w:rFonts w:hint="default" w:ascii="Times New Roman" w:hAnsi="Times New Roman" w:cs="Times New Roman"/>
          <w:b w:val="0"/>
          <w:bCs w:val="0"/>
          <w:color w:val="auto"/>
          <w:highlight w:val="none"/>
          <w:shd w:val="clear" w:color="auto" w:fill="auto"/>
        </w:rPr>
        <w:t xml:space="preserve">19、投标文件</w:t>
      </w:r>
      <w:bookmarkEnd w:id="180"/>
      <w:r/>
      <w:bookmarkEnd w:id="181"/>
      <w:r/>
      <w:bookmarkEnd w:id="182"/>
      <w:r>
        <w:rPr>
          <w:rFonts w:hint="default" w:ascii="Times New Roman" w:hAnsi="Times New Roman" w:cs="Times New Roman"/>
          <w:b w:val="0"/>
          <w:bCs w:val="0"/>
          <w:color w:val="auto"/>
          <w:highlight w:val="none"/>
          <w:shd w:val="clear" w:color="auto" w:fill="auto"/>
        </w:rPr>
        <w:t xml:space="preserve">的拒收</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19.1采购</w:t>
      </w:r>
      <w:r>
        <w:rPr>
          <w:rFonts w:hint="default" w:ascii="Times New Roman" w:hAnsi="Times New Roman" w:eastAsia="宋体" w:cs="Times New Roman"/>
          <w:color w:val="auto"/>
          <w:sz w:val="24"/>
          <w:highlight w:val="none"/>
          <w:shd w:val="clear" w:color="auto" w:fill="auto"/>
          <w:lang w:val="en-US" w:eastAsia="zh-CN"/>
        </w:rPr>
        <w:t xml:space="preserve">人或采购代理机构</w:t>
      </w:r>
      <w:r>
        <w:rPr>
          <w:rFonts w:hint="default" w:ascii="Times New Roman" w:hAnsi="Times New Roman" w:eastAsia="宋体" w:cs="Times New Roman"/>
          <w:color w:val="auto"/>
          <w:sz w:val="24"/>
          <w:highlight w:val="none"/>
          <w:shd w:val="clear" w:color="auto" w:fill="auto"/>
        </w:rPr>
        <w:t xml:space="preserve">拒绝接收在其规定的投标截止时间后上传的任何投标文件。</w:t>
      </w:r>
      <w:r/>
    </w:p>
    <w:p>
      <w:pPr>
        <w:pStyle w:val="905"/>
        <w:ind w:left="0" w:firstLine="420"/>
        <w:pageBreakBefore w:val="0"/>
        <w:spacing w:before="0" w:after="0" w:line="360" w:lineRule="auto"/>
        <w:widowControl w:val="off"/>
        <w:rPr>
          <w:rFonts w:hint="default" w:ascii="Times New Roman" w:hAnsi="Times New Roman" w:cs="Times New Roman"/>
          <w:b w:val="0"/>
          <w:bCs w:val="0"/>
          <w:color w:val="auto"/>
          <w:highlight w:val="none"/>
          <w:shd w:val="clear" w:color="auto" w:fill="auto"/>
        </w:rPr>
      </w:pPr>
      <w:r/>
      <w:bookmarkStart w:id="183" w:name="_Toc16938544"/>
      <w:r/>
      <w:bookmarkStart w:id="184" w:name="_Toc20823300"/>
      <w:r/>
      <w:bookmarkStart w:id="185" w:name="_Toc513029228"/>
      <w:r>
        <w:rPr>
          <w:rFonts w:hint="default" w:ascii="Times New Roman" w:hAnsi="Times New Roman" w:cs="Times New Roman"/>
          <w:b w:val="0"/>
          <w:bCs w:val="0"/>
          <w:color w:val="auto"/>
          <w:highlight w:val="none"/>
          <w:shd w:val="clear" w:color="auto" w:fill="auto"/>
        </w:rPr>
        <w:t xml:space="preserve">20、投标文件的撤回和修改</w:t>
      </w:r>
      <w:bookmarkEnd w:id="183"/>
      <w:r/>
      <w:bookmarkEnd w:id="184"/>
      <w:r/>
      <w:bookmarkEnd w:id="185"/>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20.1 投标文件的撤回</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21.1.1 电子投标文件的撤回</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投标人可在投标截止时间前，撤回其电子投标文件，具体操作方法见《操作手册》。</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21.1.2 投标人撤回电子投标文件，则认为其不再参与本项目投标活动。</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20.2 投标文件的修改</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20.2.1投标人可在投标截止时间前，对其电子投标文件进行修改，具体操作方法见《操作手册》。</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20.2.2 在投标截止时间之后，投标人不得对其电子投标文件作任何修改。</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20.3 在投标截止时间至招标文件中规定的投标有效期满之间的这段时间内，投标人不得撤回其投标。</w:t>
      </w:r>
      <w:r/>
    </w:p>
    <w:p>
      <w:pPr>
        <w:pStyle w:val="903"/>
        <w:ind w:left="0" w:firstLine="482"/>
        <w:pageBreakBefore w:val="0"/>
        <w:spacing w:before="0" w:after="0" w:line="360" w:lineRule="auto"/>
        <w:widowControl w:val="off"/>
        <w:rPr>
          <w:rFonts w:hint="default" w:ascii="Times New Roman" w:hAnsi="Times New Roman" w:cs="Times New Roman"/>
          <w:color w:val="auto"/>
          <w:highlight w:val="none"/>
          <w:shd w:val="clear" w:color="auto" w:fill="auto"/>
        </w:rPr>
      </w:pPr>
      <w:r/>
      <w:bookmarkStart w:id="186" w:name="_Toc120614218"/>
      <w:r/>
      <w:bookmarkStart w:id="187" w:name="_Toc513029229"/>
      <w:r/>
      <w:bookmarkStart w:id="188" w:name="_Toc26916"/>
      <w:r/>
      <w:bookmarkStart w:id="189" w:name="_Toc9761"/>
      <w:r/>
      <w:bookmarkStart w:id="190" w:name="_Toc109"/>
      <w:r/>
      <w:bookmarkStart w:id="191" w:name="_Toc16938545"/>
      <w:r/>
      <w:bookmarkStart w:id="192" w:name="_Toc20823301"/>
      <w:r>
        <w:rPr>
          <w:rFonts w:hint="default" w:ascii="Times New Roman" w:hAnsi="Times New Roman" w:cs="Times New Roman"/>
          <w:color w:val="auto"/>
          <w:highlight w:val="none"/>
          <w:shd w:val="clear" w:color="auto" w:fill="auto"/>
        </w:rPr>
        <w:t xml:space="preserve">五、开标与评标</w:t>
      </w:r>
      <w:bookmarkEnd w:id="186"/>
      <w:r/>
      <w:bookmarkEnd w:id="187"/>
      <w:r/>
      <w:bookmarkEnd w:id="188"/>
      <w:r/>
      <w:bookmarkEnd w:id="189"/>
      <w:r/>
      <w:bookmarkEnd w:id="190"/>
      <w:r/>
      <w:bookmarkEnd w:id="191"/>
      <w:r/>
      <w:bookmarkEnd w:id="192"/>
      <w:r/>
      <w:r/>
    </w:p>
    <w:p>
      <w:pPr>
        <w:pStyle w:val="905"/>
        <w:ind w:left="0" w:firstLine="420"/>
        <w:pageBreakBefore w:val="0"/>
        <w:spacing w:before="0" w:after="0" w:line="360" w:lineRule="auto"/>
        <w:widowControl w:val="off"/>
        <w:rPr>
          <w:rFonts w:hint="default" w:ascii="Times New Roman" w:hAnsi="Times New Roman" w:cs="Times New Roman"/>
          <w:b w:val="0"/>
          <w:bCs w:val="0"/>
          <w:color w:val="auto"/>
          <w:highlight w:val="none"/>
          <w:shd w:val="clear" w:color="auto" w:fill="auto"/>
        </w:rPr>
      </w:pPr>
      <w:r/>
      <w:bookmarkStart w:id="193" w:name="_Toc20823302"/>
      <w:r/>
      <w:bookmarkStart w:id="194" w:name="_Toc16938546"/>
      <w:r/>
      <w:bookmarkStart w:id="195" w:name="_Toc513029230"/>
      <w:r>
        <w:rPr>
          <w:rFonts w:hint="default" w:ascii="Times New Roman" w:hAnsi="Times New Roman" w:cs="Times New Roman"/>
          <w:b w:val="0"/>
          <w:bCs w:val="0"/>
          <w:color w:val="auto"/>
          <w:highlight w:val="none"/>
          <w:shd w:val="clear" w:color="auto" w:fill="auto"/>
        </w:rPr>
        <w:t xml:space="preserve">21、开标</w:t>
      </w:r>
      <w:bookmarkEnd w:id="193"/>
      <w:r/>
      <w:bookmarkEnd w:id="194"/>
      <w:r/>
      <w:bookmarkEnd w:id="195"/>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21.1 采购</w:t>
      </w:r>
      <w:r>
        <w:rPr>
          <w:rFonts w:hint="default" w:ascii="Times New Roman" w:hAnsi="Times New Roman" w:eastAsia="宋体" w:cs="Times New Roman"/>
          <w:color w:val="auto"/>
          <w:sz w:val="24"/>
          <w:highlight w:val="none"/>
          <w:shd w:val="clear" w:color="auto" w:fill="auto"/>
          <w:lang w:val="en-US" w:eastAsia="zh-CN"/>
        </w:rPr>
        <w:t xml:space="preserve">人</w:t>
      </w:r>
      <w:r>
        <w:rPr>
          <w:rFonts w:hint="default" w:ascii="Times New Roman" w:hAnsi="Times New Roman" w:eastAsia="宋体" w:cs="Times New Roman"/>
          <w:color w:val="auto"/>
          <w:sz w:val="24"/>
          <w:highlight w:val="none"/>
          <w:shd w:val="clear" w:color="auto" w:fill="auto"/>
        </w:rPr>
        <w:t xml:space="preserve">将在招标公告中规定的时间和地点组织公开开标。投标人应当按照《操作手册》规定，参加开标活动和在苏采云系统规定的时间内对投标文件进行解密。</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21.2开标仪式由采购</w:t>
      </w:r>
      <w:r>
        <w:rPr>
          <w:rFonts w:hint="default" w:ascii="Times New Roman" w:hAnsi="Times New Roman" w:eastAsia="宋体" w:cs="Times New Roman"/>
          <w:color w:val="auto"/>
          <w:sz w:val="24"/>
          <w:highlight w:val="none"/>
          <w:shd w:val="clear" w:color="auto" w:fill="auto"/>
          <w:lang w:val="en-US" w:eastAsia="zh-CN"/>
        </w:rPr>
        <w:t xml:space="preserve">代理机构</w:t>
      </w:r>
      <w:r>
        <w:rPr>
          <w:rFonts w:hint="default" w:ascii="Times New Roman" w:hAnsi="Times New Roman" w:eastAsia="宋体" w:cs="Times New Roman"/>
          <w:color w:val="auto"/>
          <w:sz w:val="24"/>
          <w:highlight w:val="none"/>
          <w:shd w:val="clear" w:color="auto" w:fill="auto"/>
        </w:rPr>
        <w:t xml:space="preserve">组织。苏采云系统将自动对项目进行开标，并宣布各投标人名称和投标价格。</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21.3投标人在开标过程中</w:t>
      </w:r>
      <w:r>
        <w:rPr>
          <w:rFonts w:hint="default" w:ascii="Times New Roman" w:hAnsi="Times New Roman" w:eastAsia="宋体" w:cs="Times New Roman"/>
          <w:color w:val="auto"/>
          <w:sz w:val="24"/>
          <w:highlight w:val="none"/>
          <w:shd w:val="clear" w:color="auto" w:fill="auto"/>
          <w:lang w:eastAsia="zh-CN"/>
        </w:rPr>
        <w:t xml:space="preserve">涉及的</w:t>
      </w:r>
      <w:r>
        <w:rPr>
          <w:rFonts w:hint="default" w:ascii="Times New Roman" w:hAnsi="Times New Roman" w:eastAsia="宋体" w:cs="Times New Roman"/>
          <w:color w:val="auto"/>
          <w:sz w:val="24"/>
          <w:highlight w:val="none"/>
          <w:shd w:val="clear" w:color="auto" w:fill="auto"/>
        </w:rPr>
        <w:t xml:space="preserve">投标文件解密、开标结果确认等工作，应按照《操作手册》规定执行。</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21.4投标人如果对开标过程和开标记录有疑义，应当根据《操作手册》规定提出，如苏采云系统中《开标记录表》宣布后5分钟内未提出的，视同认可开标结果。</w:t>
      </w:r>
      <w:r/>
    </w:p>
    <w:p>
      <w:pPr>
        <w:pStyle w:val="905"/>
        <w:ind w:left="0" w:firstLine="420"/>
        <w:pageBreakBefore w:val="0"/>
        <w:spacing w:before="0" w:after="0" w:line="360" w:lineRule="auto"/>
        <w:widowControl w:val="off"/>
        <w:rPr>
          <w:rFonts w:hint="default" w:ascii="Times New Roman" w:hAnsi="Times New Roman" w:cs="Times New Roman"/>
          <w:b w:val="0"/>
          <w:bCs w:val="0"/>
          <w:color w:val="auto"/>
          <w:highlight w:val="none"/>
          <w:shd w:val="clear" w:color="auto" w:fill="auto"/>
        </w:rPr>
      </w:pPr>
      <w:r/>
      <w:bookmarkStart w:id="196" w:name="_Toc20823303"/>
      <w:r/>
      <w:bookmarkStart w:id="197" w:name="_Toc16938547"/>
      <w:r/>
      <w:bookmarkStart w:id="198" w:name="_Toc513029231"/>
      <w:r>
        <w:rPr>
          <w:rFonts w:hint="default" w:ascii="Times New Roman" w:hAnsi="Times New Roman" w:cs="Times New Roman"/>
          <w:b w:val="0"/>
          <w:bCs w:val="0"/>
          <w:color w:val="auto"/>
          <w:highlight w:val="none"/>
          <w:shd w:val="clear" w:color="auto" w:fill="auto"/>
        </w:rPr>
        <w:t xml:space="preserve">22、评标委员会</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22.1 开标后，采购</w:t>
      </w:r>
      <w:r>
        <w:rPr>
          <w:rFonts w:hint="default" w:ascii="Times New Roman" w:hAnsi="Times New Roman" w:eastAsia="宋体" w:cs="Times New Roman"/>
          <w:color w:val="auto"/>
          <w:sz w:val="24"/>
          <w:highlight w:val="none"/>
          <w:shd w:val="clear" w:color="auto" w:fill="auto"/>
          <w:lang w:val="en-US" w:eastAsia="zh-CN"/>
        </w:rPr>
        <w:t xml:space="preserve">人</w:t>
      </w:r>
      <w:r>
        <w:rPr>
          <w:rFonts w:hint="default" w:ascii="Times New Roman" w:hAnsi="Times New Roman" w:eastAsia="宋体" w:cs="Times New Roman"/>
          <w:color w:val="auto"/>
          <w:sz w:val="24"/>
          <w:highlight w:val="none"/>
          <w:shd w:val="clear" w:color="auto" w:fill="auto"/>
        </w:rPr>
        <w:t xml:space="preserve">将立即组织评标委员会（以下简称评委会）进行评标。</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22.2 评委会由采购人代表和有关技术、经济等方面的专家组成，且人员构成符合政府采购有关规定。</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22.3评委会独立工作，负责评审所有投标文件并确定中标</w:t>
      </w:r>
      <w:r>
        <w:rPr>
          <w:rFonts w:hint="default" w:ascii="Times New Roman" w:hAnsi="Times New Roman" w:eastAsia="宋体" w:cs="Times New Roman"/>
          <w:color w:val="auto"/>
          <w:sz w:val="24"/>
          <w:highlight w:val="none"/>
          <w:shd w:val="clear" w:color="auto" w:fill="auto"/>
          <w:lang w:eastAsia="zh-CN"/>
        </w:rPr>
        <w:t xml:space="preserve">候选人</w:t>
      </w:r>
      <w:r>
        <w:rPr>
          <w:rFonts w:hint="default" w:ascii="Times New Roman" w:hAnsi="Times New Roman" w:eastAsia="宋体" w:cs="Times New Roman"/>
          <w:color w:val="auto"/>
          <w:sz w:val="24"/>
          <w:highlight w:val="none"/>
          <w:shd w:val="clear" w:color="auto" w:fill="auto"/>
        </w:rPr>
        <w:t xml:space="preserve">。</w:t>
      </w:r>
      <w:r/>
    </w:p>
    <w:p>
      <w:pPr>
        <w:pStyle w:val="905"/>
        <w:ind w:left="0" w:firstLine="420"/>
        <w:pageBreakBefore w:val="0"/>
        <w:spacing w:before="0" w:after="0" w:line="360" w:lineRule="auto"/>
        <w:widowControl w:val="off"/>
        <w:rPr>
          <w:rFonts w:hint="default" w:ascii="Times New Roman" w:hAnsi="Times New Roman" w:cs="Times New Roman"/>
          <w:b w:val="0"/>
          <w:bCs w:val="0"/>
          <w:color w:val="auto"/>
          <w:highlight w:val="none"/>
          <w:shd w:val="clear" w:color="auto" w:fill="auto"/>
        </w:rPr>
      </w:pPr>
      <w:r>
        <w:rPr>
          <w:rFonts w:hint="default" w:ascii="Times New Roman" w:hAnsi="Times New Roman" w:cs="Times New Roman"/>
          <w:b w:val="0"/>
          <w:bCs w:val="0"/>
          <w:color w:val="auto"/>
          <w:highlight w:val="none"/>
          <w:shd w:val="clear" w:color="auto" w:fill="auto"/>
        </w:rPr>
        <w:t xml:space="preserve">23、评标过程的保密与公正</w:t>
      </w:r>
      <w:bookmarkEnd w:id="196"/>
      <w:r/>
      <w:bookmarkEnd w:id="197"/>
      <w:r/>
      <w:bookmarkEnd w:id="198"/>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23.1凡是与审查、澄清、评价和比较投标的有关资料以及</w:t>
      </w:r>
      <w:r>
        <w:rPr>
          <w:rFonts w:hint="default" w:ascii="Times New Roman" w:hAnsi="Times New Roman" w:eastAsia="宋体" w:cs="Times New Roman"/>
          <w:color w:val="auto"/>
          <w:sz w:val="24"/>
          <w:highlight w:val="none"/>
          <w:shd w:val="clear" w:color="auto" w:fill="auto"/>
          <w:lang w:eastAsia="zh-CN"/>
        </w:rPr>
        <w:t xml:space="preserve">投标</w:t>
      </w:r>
      <w:r>
        <w:rPr>
          <w:rFonts w:hint="default" w:ascii="Times New Roman" w:hAnsi="Times New Roman" w:eastAsia="宋体" w:cs="Times New Roman"/>
          <w:color w:val="auto"/>
          <w:sz w:val="24"/>
          <w:highlight w:val="none"/>
          <w:shd w:val="clear" w:color="auto" w:fill="auto"/>
        </w:rPr>
        <w:t xml:space="preserve">建议等，采购人、评委、采购</w:t>
      </w:r>
      <w:r>
        <w:rPr>
          <w:rFonts w:hint="default" w:ascii="Times New Roman" w:hAnsi="Times New Roman" w:eastAsia="宋体" w:cs="Times New Roman"/>
          <w:color w:val="auto"/>
          <w:sz w:val="24"/>
          <w:highlight w:val="none"/>
          <w:shd w:val="clear" w:color="auto" w:fill="auto"/>
          <w:lang w:val="en-US" w:eastAsia="zh-CN"/>
        </w:rPr>
        <w:t xml:space="preserve">代理机构</w:t>
      </w:r>
      <w:r>
        <w:rPr>
          <w:rFonts w:hint="default" w:ascii="Times New Roman" w:hAnsi="Times New Roman" w:eastAsia="宋体" w:cs="Times New Roman"/>
          <w:color w:val="auto"/>
          <w:sz w:val="24"/>
          <w:highlight w:val="none"/>
          <w:shd w:val="clear" w:color="auto" w:fill="auto"/>
        </w:rPr>
        <w:t xml:space="preserve">均不得向投标人或与评标无关的其他人员透露。</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23.2在评标过程中，投标人不得以任何行为影响评标过程，否则其投标文件将被作为无效投标文件。</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23.3 采购</w:t>
      </w:r>
      <w:r>
        <w:rPr>
          <w:rFonts w:hint="default" w:ascii="Times New Roman" w:hAnsi="Times New Roman" w:eastAsia="宋体" w:cs="Times New Roman"/>
          <w:color w:val="auto"/>
          <w:sz w:val="24"/>
          <w:highlight w:val="none"/>
          <w:shd w:val="clear" w:color="auto" w:fill="auto"/>
          <w:lang w:val="en-US" w:eastAsia="zh-CN"/>
        </w:rPr>
        <w:t xml:space="preserve">人、采购代理机构</w:t>
      </w:r>
      <w:r>
        <w:rPr>
          <w:rFonts w:hint="default" w:ascii="Times New Roman" w:hAnsi="Times New Roman" w:eastAsia="宋体" w:cs="Times New Roman"/>
          <w:color w:val="auto"/>
          <w:sz w:val="24"/>
          <w:highlight w:val="none"/>
          <w:shd w:val="clear" w:color="auto" w:fill="auto"/>
        </w:rPr>
        <w:t xml:space="preserve">和评标委员会不向未中标的投标人解释未中标原因，也不公布评标过程中的相关细节。</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23.4 采用综合评分法的项目，未中标的投标人可于中标结果公告期限届满之日起通过苏采云系统查看自己的评审得分及排序情况。</w:t>
      </w:r>
      <w:r/>
    </w:p>
    <w:p>
      <w:pPr>
        <w:pStyle w:val="905"/>
        <w:ind w:left="0" w:firstLine="420"/>
        <w:pageBreakBefore w:val="0"/>
        <w:spacing w:before="0" w:after="0" w:line="360" w:lineRule="auto"/>
        <w:widowControl w:val="off"/>
        <w:rPr>
          <w:rFonts w:hint="default" w:ascii="Times New Roman" w:hAnsi="Times New Roman" w:cs="Times New Roman"/>
          <w:b w:val="0"/>
          <w:bCs w:val="0"/>
          <w:color w:val="auto"/>
          <w:highlight w:val="none"/>
          <w:shd w:val="clear" w:color="auto" w:fill="auto"/>
        </w:rPr>
      </w:pPr>
      <w:r/>
      <w:bookmarkStart w:id="199" w:name="_Toc20823304"/>
      <w:r/>
      <w:bookmarkStart w:id="200" w:name="_Toc513029232"/>
      <w:r/>
      <w:bookmarkStart w:id="201" w:name="_Toc16938548"/>
      <w:r>
        <w:rPr>
          <w:rFonts w:hint="default" w:ascii="Times New Roman" w:hAnsi="Times New Roman" w:cs="Times New Roman"/>
          <w:b w:val="0"/>
          <w:bCs w:val="0"/>
          <w:color w:val="auto"/>
          <w:highlight w:val="none"/>
          <w:shd w:val="clear" w:color="auto" w:fill="auto"/>
        </w:rPr>
        <w:t xml:space="preserve">24、投标文件的澄清</w:t>
      </w:r>
      <w:bookmarkEnd w:id="199"/>
      <w:r/>
      <w:bookmarkEnd w:id="200"/>
      <w:r/>
      <w:bookmarkEnd w:id="201"/>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24.1评标期间，评委会对投标文件中含义不明确、同类问题表述不一致或者有明显文字和计算错误的内容，有权要求投标人作出必要的澄清、说明或者补正。</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投标人的澄清、说明或者补正不得超出投标文件的范围或者改变投标文件的实质性内容。</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评标委员会并非对每个投标人都做澄清要求。</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24.3 接到评委会澄清、说明和补正要求的投标人如未按规定</w:t>
      </w:r>
      <w:r>
        <w:rPr>
          <w:rFonts w:hint="default" w:ascii="Times New Roman" w:hAnsi="Times New Roman" w:eastAsia="宋体" w:cs="Times New Roman"/>
          <w:color w:val="auto"/>
          <w:sz w:val="24"/>
          <w:highlight w:val="none"/>
          <w:shd w:val="clear" w:color="auto" w:fill="auto"/>
          <w:lang w:eastAsia="zh-CN"/>
        </w:rPr>
        <w:t xml:space="preserve">作出</w:t>
      </w:r>
      <w:r>
        <w:rPr>
          <w:rFonts w:hint="default" w:ascii="Times New Roman" w:hAnsi="Times New Roman" w:eastAsia="宋体" w:cs="Times New Roman"/>
          <w:color w:val="auto"/>
          <w:sz w:val="24"/>
          <w:highlight w:val="none"/>
          <w:shd w:val="clear" w:color="auto" w:fill="auto"/>
        </w:rPr>
        <w:t xml:space="preserve">澄清、说明和补正，其风险由投标人自行承担。</w:t>
      </w:r>
      <w:r/>
    </w:p>
    <w:p>
      <w:pPr>
        <w:pStyle w:val="905"/>
        <w:ind w:left="0" w:firstLine="420"/>
        <w:pageBreakBefore w:val="0"/>
        <w:spacing w:before="0" w:after="0" w:line="360" w:lineRule="auto"/>
        <w:widowControl w:val="off"/>
        <w:rPr>
          <w:rFonts w:hint="default" w:ascii="Times New Roman" w:hAnsi="Times New Roman" w:cs="Times New Roman"/>
          <w:b w:val="0"/>
          <w:bCs w:val="0"/>
          <w:color w:val="auto"/>
          <w:highlight w:val="none"/>
          <w:shd w:val="clear" w:color="auto" w:fill="auto"/>
        </w:rPr>
      </w:pPr>
      <w:r/>
      <w:bookmarkStart w:id="202" w:name="_Toc513029233"/>
      <w:r/>
      <w:bookmarkStart w:id="203" w:name="_Toc20823305"/>
      <w:r/>
      <w:bookmarkStart w:id="204" w:name="_Toc16938549"/>
      <w:r>
        <w:rPr>
          <w:rFonts w:hint="default" w:ascii="Times New Roman" w:hAnsi="Times New Roman" w:cs="Times New Roman"/>
          <w:b w:val="0"/>
          <w:bCs w:val="0"/>
          <w:color w:val="auto"/>
          <w:highlight w:val="none"/>
          <w:shd w:val="clear" w:color="auto" w:fill="auto"/>
        </w:rPr>
        <w:t xml:space="preserve">25、对投标文件的初审</w:t>
      </w:r>
      <w:bookmarkEnd w:id="202"/>
      <w:r/>
      <w:bookmarkEnd w:id="203"/>
      <w:r/>
      <w:bookmarkEnd w:id="204"/>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25.1投标文件初审分为资格审查和符合性审查。</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25.1.1 资格审查：依据法律法规和招标文件的规定，由采购人对投标文件中的资格证明文件进行审查。资格审查的结论，采购人以书面形式向评委会进行反馈。</w:t>
      </w:r>
      <w:r/>
    </w:p>
    <w:p>
      <w:pPr>
        <w:ind w:left="0" w:firstLine="480"/>
        <w:jc w:val="left"/>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采购人在进行资格性审查的同时，将在“信用中国”网站（www.creditchina.gov.cn）查询投标人的信用记录，以确定投标人是否具备投标资格</w:t>
      </w:r>
      <w:r>
        <w:rPr>
          <w:rFonts w:hint="eastAsia" w:cs="Times New Roman"/>
          <w:color w:val="auto"/>
          <w:sz w:val="24"/>
          <w:highlight w:val="none"/>
          <w:shd w:val="clear" w:color="auto" w:fill="auto"/>
          <w:lang w:eastAsia="zh-CN"/>
        </w:rPr>
        <w:t xml:space="preserve">，</w:t>
      </w:r>
      <w:r>
        <w:rPr>
          <w:rFonts w:hint="default" w:ascii="Times New Roman" w:hAnsi="Times New Roman" w:eastAsia="宋体" w:cs="Times New Roman"/>
          <w:color w:val="auto"/>
          <w:sz w:val="24"/>
          <w:highlight w:val="none"/>
          <w:shd w:val="clear" w:color="auto" w:fill="auto"/>
        </w:rPr>
        <w:t xml:space="preserve">查询结果留存并归档。</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szCs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25.1.2 符合性审查：依据招标文件的规定，由评委会从投标文件的有效性、完整性和对招标文件的响应程度进行审查，以确定是否对招标文件的实质性要求作出响应。</w:t>
      </w:r>
      <w:r/>
    </w:p>
    <w:p>
      <w:pPr>
        <w:ind w:left="0" w:right="0" w:firstLine="480"/>
        <w:jc w:val="both"/>
        <w:spacing w:before="0" w:after="0" w:line="85" w:lineRule="atLeast"/>
        <w:rPr>
          <w:rFonts w:hint="default" w:ascii="Times New Roman" w:hAnsi="Times New Roman"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color w:val="auto"/>
          <w:sz w:val="24"/>
          <w:highlight w:val="none"/>
        </w:rPr>
        <w:t xml:space="preserve">25.1.3政府采购异常低价审查：</w:t>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highlight w:val="none"/>
          <w:shd w:val="clear" w:color="auto" w:fill="auto"/>
        </w:rPr>
        <w:t xml:space="preserve">（一）</w:t>
      </w:r>
      <w:r>
        <w:rPr>
          <w:rFonts w:hint="default" w:ascii="Times New Roman" w:hAnsi="Times New Roman" w:eastAsia="宋体" w:cs="Times New Roman"/>
          <w:color w:val="auto"/>
          <w:sz w:val="24"/>
          <w:szCs w:val="24"/>
          <w:highlight w:val="none"/>
        </w:rPr>
        <w:t xml:space="preserve">政府采购评审中出现下列情形之一的，评审委员会应当启动异常低价投标审查程序：</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lang w:val="en-US" w:eastAsia="zh-CN"/>
        </w:rPr>
        <w:t xml:space="preserve">1.</w:t>
      </w:r>
      <w:r>
        <w:rPr>
          <w:rFonts w:hint="default" w:ascii="Times New Roman" w:hAnsi="Times New Roman" w:eastAsia="宋体" w:cs="Times New Roman"/>
          <w:color w:val="auto"/>
          <w:sz w:val="24"/>
          <w:highlight w:val="none"/>
          <w:shd w:val="clear" w:color="auto" w:fill="auto"/>
        </w:rPr>
        <w:t xml:space="preserve">投标报价低于全部通过符合性审查供应商投标报价平均值65%的，即投标报价&lt;全部通过符合性审查供应商投标报价平均值×65%； </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lang w:val="en-US" w:eastAsia="zh-CN"/>
        </w:rPr>
        <w:t xml:space="preserve">2.</w:t>
      </w:r>
      <w:r>
        <w:rPr>
          <w:rFonts w:hint="default" w:ascii="Times New Roman" w:hAnsi="Times New Roman" w:eastAsia="宋体" w:cs="Times New Roman"/>
          <w:color w:val="auto"/>
          <w:sz w:val="24"/>
          <w:highlight w:val="none"/>
          <w:shd w:val="clear" w:color="auto" w:fill="auto"/>
        </w:rPr>
        <w:t xml:space="preserve">投标报价低于通过符合性审查的次低报价供应商投标报价65%的，即投标报价&lt;通过符合性审查的次低报价供应商投标报价×65%； </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lang w:val="en-US" w:eastAsia="zh-CN"/>
        </w:rPr>
        <w:t xml:space="preserve">3</w:t>
      </w:r>
      <w:r>
        <w:rPr>
          <w:rFonts w:hint="default" w:ascii="Times New Roman" w:hAnsi="Times New Roman" w:eastAsia="宋体" w:cs="Times New Roman"/>
          <w:color w:val="auto"/>
          <w:sz w:val="24"/>
          <w:highlight w:val="none"/>
          <w:shd w:val="clear" w:color="auto" w:fill="auto"/>
        </w:rPr>
        <w:t xml:space="preserve">.投标报价低于采购项目最高限价65%的，即投标报价&lt;采购项目最高限价×65%； </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4.评审委员会基于专业判断，认为供应商报价过低，有可能影响产品质量或者不能诚信履约的其他情形。 </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w:t>
      </w:r>
      <w:r>
        <w:rPr>
          <w:rFonts w:hint="default" w:ascii="Times New Roman" w:hAnsi="Times New Roman" w:eastAsia="宋体" w:cs="Times New Roman"/>
          <w:color w:val="auto"/>
          <w:sz w:val="24"/>
          <w:highlight w:val="none"/>
          <w:shd w:val="clear" w:color="auto" w:fill="auto"/>
        </w:rPr>
        <w:t xml:space="preserve">关书面说明及必要的证明材料的，在评审现场可不再重复提交。未设定最高限价的采购项目，以采购项目预算金额作为最高限价。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处理。 采购人、采购代理机构应当为评审委员会在评审现场及时获取同类项目中标价格、类似产品市场价格水平、</w:t>
      </w:r>
      <w:r>
        <w:rPr>
          <w:rFonts w:hint="default" w:ascii="Times New Roman" w:hAnsi="Times New Roman" w:eastAsia="宋体" w:cs="Times New Roman"/>
          <w:color w:val="auto"/>
          <w:sz w:val="24"/>
          <w:highlight w:val="none"/>
          <w:shd w:val="clear" w:color="auto" w:fill="auto"/>
        </w:rPr>
        <w:t xml:space="preserve">行业人工费用标准、国家有关部门指导行业协会发布的行业平均成本等相关信息资料提供便利。评审委员会借助互联网等渠道查询相关信息的，应当严格遵守评审工作纪律，不得实施影响评审公正的行为。 异常低价投标审查的启动原因、审查意见和审查结果应当在评审报告中记录，并随供应商提供的相关书面说明及证明材料，以及评审委员会有关互联网浏览、查询历史一并归档。 评委会将通过“苏采云”系统要求其在合理的时间内提供书面说明、证明材料。未通过资格审查或符合性审查的投标人，将通过“苏采云”系统中告知其未通过的原因，评审结束后，将不再告知。</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25.1.4未通过资格审查或符合性审查的投标人，采购</w:t>
      </w:r>
      <w:r>
        <w:rPr>
          <w:rFonts w:hint="default" w:ascii="Times New Roman" w:hAnsi="Times New Roman" w:eastAsia="宋体" w:cs="Times New Roman"/>
          <w:color w:val="auto"/>
          <w:sz w:val="24"/>
          <w:highlight w:val="none"/>
          <w:shd w:val="clear" w:color="auto" w:fill="auto"/>
          <w:lang w:val="en-US" w:eastAsia="zh-CN"/>
        </w:rPr>
        <w:t xml:space="preserve">代理机构</w:t>
      </w:r>
      <w:r>
        <w:rPr>
          <w:rFonts w:hint="default" w:ascii="Times New Roman" w:hAnsi="Times New Roman" w:eastAsia="宋体" w:cs="Times New Roman"/>
          <w:color w:val="auto"/>
          <w:sz w:val="24"/>
          <w:highlight w:val="none"/>
          <w:shd w:val="clear" w:color="auto" w:fill="auto"/>
        </w:rPr>
        <w:t xml:space="preserve">将在苏采云系统中告知未通过资格审查或符合性审查的原因，评标结束后，采购</w:t>
      </w:r>
      <w:r>
        <w:rPr>
          <w:rFonts w:hint="default" w:ascii="Times New Roman" w:hAnsi="Times New Roman" w:eastAsia="宋体" w:cs="Times New Roman"/>
          <w:color w:val="auto"/>
          <w:sz w:val="24"/>
          <w:highlight w:val="none"/>
          <w:shd w:val="clear" w:color="auto" w:fill="auto"/>
          <w:lang w:val="en-US" w:eastAsia="zh-CN"/>
        </w:rPr>
        <w:t xml:space="preserve">人或采购代理机构</w:t>
      </w:r>
      <w:r>
        <w:rPr>
          <w:rFonts w:hint="default" w:ascii="Times New Roman" w:hAnsi="Times New Roman" w:eastAsia="宋体" w:cs="Times New Roman"/>
          <w:color w:val="auto"/>
          <w:sz w:val="24"/>
          <w:highlight w:val="none"/>
          <w:shd w:val="clear" w:color="auto" w:fill="auto"/>
        </w:rPr>
        <w:t xml:space="preserve">将不再告知未通过资格审查和符合性审查的原因。</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所谓重大偏离或保留是指</w:t>
      </w:r>
      <w:r>
        <w:rPr>
          <w:rFonts w:hint="default" w:ascii="Times New Roman" w:hAnsi="Times New Roman" w:eastAsia="宋体" w:cs="Times New Roman"/>
          <w:color w:val="auto"/>
          <w:sz w:val="24"/>
          <w:szCs w:val="24"/>
          <w:highlight w:val="none"/>
          <w:shd w:val="clear" w:color="auto" w:fill="auto"/>
          <w:lang w:val="en-US" w:eastAsia="zh-CN"/>
        </w:rPr>
        <w:t xml:space="preserve">与招标文件规定的主要技术指标或重要的商务条款或除上述以外的多项指标要求存在负偏离，或者在实质上与招标文件不一致，</w:t>
      </w:r>
      <w:r>
        <w:rPr>
          <w:rFonts w:hint="default" w:ascii="Times New Roman" w:hAnsi="Times New Roman" w:eastAsia="宋体" w:cs="Times New Roman"/>
          <w:color w:val="auto"/>
          <w:sz w:val="24"/>
          <w:highlight w:val="none"/>
          <w:shd w:val="clear" w:color="auto" w:fill="auto"/>
        </w:rPr>
        <w:t xml:space="preserve">而且限制了合同中买方和</w:t>
      </w:r>
      <w:r>
        <w:rPr>
          <w:rFonts w:hint="default" w:ascii="Times New Roman" w:hAnsi="Times New Roman" w:cs="Times New Roman"/>
          <w:color w:val="auto"/>
          <w:sz w:val="24"/>
          <w:szCs w:val="24"/>
          <w:highlight w:val="none"/>
          <w:shd w:val="clear" w:color="auto" w:fill="auto"/>
        </w:rPr>
        <w:t xml:space="preserve">采购</w:t>
      </w:r>
      <w:r>
        <w:rPr>
          <w:rFonts w:hint="default" w:ascii="Times New Roman" w:hAnsi="Times New Roman" w:cs="Times New Roman"/>
          <w:color w:val="auto"/>
          <w:sz w:val="24"/>
          <w:szCs w:val="24"/>
          <w:highlight w:val="none"/>
          <w:shd w:val="clear" w:color="auto" w:fill="auto"/>
          <w:lang w:val="en-US" w:eastAsia="zh-CN"/>
        </w:rPr>
        <w:t xml:space="preserve">人</w:t>
      </w:r>
      <w:r>
        <w:rPr>
          <w:rFonts w:hint="default" w:ascii="Times New Roman" w:hAnsi="Times New Roman" w:eastAsia="宋体" w:cs="Times New Roman"/>
          <w:color w:val="auto"/>
          <w:sz w:val="24"/>
          <w:highlight w:val="none"/>
          <w:shd w:val="clear" w:color="auto" w:fill="auto"/>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25.3如果投标文件实质上没有响应招标文件的要求，评委会将予以拒绝，投标人不得通过修改或撤销不合要求的偏离或保留而使其投标成为实质性响应的投标。</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25.4评委会将对确定为实质性响应的投标进行进一步审核，确定其是否有计算上或累加上的算术错误，修正错误的原则如下：</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（1）投标文件中开标一览表内容与投标文件中相应内容不一致的，以开标一览表为准。</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（2）大写金额和小写金额不一致的，以大写金额为准。</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（3）单价金额小数点或者百分比有明显错位的，以开标一览表的总价为准，并修改单价。</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（4）总价金额与按单价汇总金额不一致的，以单价金额计算结果为准。</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同时出现两种以上错误的，按照前款规定的顺序修正。</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left="0" w:firstLine="480"/>
        <w:keepLines w:val="0"/>
        <w:keepNext w:val="0"/>
        <w:pageBreakBefore w:val="0"/>
        <w:spacing w:line="360" w:lineRule="auto"/>
        <w:widowControl w:val="off"/>
        <w:rPr>
          <w:rFonts w:hint="default" w:ascii="Times New Roman" w:hAnsi="Times New Roman" w:cs="Times New Roman"/>
          <w:color w:val="auto"/>
          <w:sz w:val="24"/>
          <w:highlight w:val="none"/>
          <w:shd w:val="clear" w:color="auto" w:fill="auto"/>
        </w:rPr>
      </w:pPr>
      <w:r/>
      <w:bookmarkStart w:id="205" w:name="_Toc16938550"/>
      <w:r/>
      <w:bookmarkStart w:id="206" w:name="_Toc513029234"/>
      <w:r/>
      <w:bookmarkStart w:id="207" w:name="_Toc20823306"/>
      <w:r>
        <w:rPr>
          <w:rFonts w:hint="default" w:ascii="Times New Roman" w:hAnsi="Times New Roman" w:eastAsia="宋体" w:cs="Times New Roman"/>
          <w:color w:val="auto"/>
          <w:sz w:val="24"/>
          <w:highlight w:val="none"/>
          <w:shd w:val="clear" w:color="auto" w:fill="auto"/>
        </w:rPr>
        <w:t xml:space="preserve">25.6投标人在开、评标全过程中应保持通讯畅通，及时登录苏采云系统查阅、答复相关信息，并安排专人与采购</w:t>
      </w:r>
      <w:r>
        <w:rPr>
          <w:rFonts w:hint="default" w:ascii="Times New Roman" w:hAnsi="Times New Roman" w:eastAsia="宋体" w:cs="Times New Roman"/>
          <w:color w:val="auto"/>
          <w:sz w:val="24"/>
          <w:highlight w:val="none"/>
          <w:shd w:val="clear" w:color="auto" w:fill="auto"/>
          <w:lang w:val="en-US" w:eastAsia="zh-CN"/>
        </w:rPr>
        <w:t xml:space="preserve">人、采购代理机构</w:t>
      </w:r>
      <w:r>
        <w:rPr>
          <w:rFonts w:hint="default" w:ascii="Times New Roman" w:hAnsi="Times New Roman" w:eastAsia="宋体" w:cs="Times New Roman"/>
          <w:color w:val="auto"/>
          <w:sz w:val="24"/>
          <w:highlight w:val="none"/>
          <w:shd w:val="clear" w:color="auto" w:fill="auto"/>
        </w:rPr>
        <w:t xml:space="preserve">及评标委员会联系。</w:t>
      </w:r>
      <w:r/>
    </w:p>
    <w:p>
      <w:pPr>
        <w:pStyle w:val="905"/>
        <w:ind w:left="0" w:firstLine="420"/>
        <w:pageBreakBefore w:val="0"/>
        <w:spacing w:before="0" w:after="0" w:line="360" w:lineRule="auto"/>
        <w:widowControl w:val="off"/>
        <w:rPr>
          <w:rFonts w:hint="default" w:ascii="Times New Roman" w:hAnsi="Times New Roman" w:cs="Times New Roman"/>
          <w:b w:val="0"/>
          <w:bCs w:val="0"/>
          <w:color w:val="auto"/>
          <w:highlight w:val="none"/>
          <w:shd w:val="clear" w:color="auto" w:fill="auto"/>
        </w:rPr>
      </w:pPr>
      <w:r>
        <w:rPr>
          <w:rFonts w:hint="default" w:ascii="Times New Roman" w:hAnsi="Times New Roman" w:cs="Times New Roman"/>
          <w:b w:val="0"/>
          <w:bCs w:val="0"/>
          <w:color w:val="auto"/>
          <w:highlight w:val="none"/>
          <w:shd w:val="clear" w:color="auto" w:fill="auto"/>
        </w:rPr>
        <w:t xml:space="preserve">26、</w:t>
      </w:r>
      <w:bookmarkEnd w:id="205"/>
      <w:r/>
      <w:bookmarkEnd w:id="206"/>
      <w:r/>
      <w:bookmarkEnd w:id="207"/>
      <w:r>
        <w:rPr>
          <w:rFonts w:hint="default" w:ascii="Times New Roman" w:hAnsi="Times New Roman" w:cs="Times New Roman"/>
          <w:b w:val="0"/>
          <w:bCs w:val="0"/>
          <w:color w:val="auto"/>
          <w:highlight w:val="none"/>
          <w:shd w:val="clear" w:color="auto" w:fill="auto"/>
        </w:rPr>
        <w:t xml:space="preserve">无效投标条款和废标条款</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bookmarkStart w:id="208" w:name="_Toc16938551"/>
      <w:r/>
      <w:bookmarkStart w:id="209" w:name="_Toc20823307"/>
      <w:r/>
      <w:bookmarkStart w:id="210" w:name="_Toc513029235"/>
      <w:r>
        <w:rPr>
          <w:rFonts w:hint="default" w:ascii="Times New Roman" w:hAnsi="Times New Roman" w:eastAsia="宋体" w:cs="Times New Roman"/>
          <w:color w:val="auto"/>
          <w:sz w:val="24"/>
          <w:highlight w:val="none"/>
          <w:shd w:val="clear" w:color="auto" w:fill="auto"/>
        </w:rPr>
        <w:t xml:space="preserve">26.1无效投标条款</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26.1.1 投标人在苏采云系统规定的时间内未成功解密电子投标文件的。</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26.1.2 投标人未按照招标文件要求上传电子投标文件的。</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26.1.3同一投标人提交两个（含两个）以上不同的投标报价的。</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26.1.4投标人不具备招标文件中规定资格要求的。</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26.1.5投标人的报价超过了采购预算或最高限价的。</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26.1.6未通过符合性审查的。</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26.1.7不符合招标文件中规定的实质性要求和条件的。</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26.1.8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26.1.9投标文件含有采购人不能接受的附加条件的。</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26.1.10评标委员会认为投标人的报价明显低于其他通过符合性审</w:t>
      </w:r>
      <w:r>
        <w:rPr>
          <w:rFonts w:hint="default" w:ascii="Times New Roman" w:hAnsi="Times New Roman" w:eastAsia="宋体" w:cs="Times New Roman"/>
          <w:color w:val="auto"/>
          <w:sz w:val="24"/>
          <w:highlight w:val="none"/>
          <w:shd w:val="clear" w:color="auto" w:fill="auto"/>
          <w:lang w:eastAsia="zh-CN"/>
        </w:rPr>
        <w:t xml:space="preserve">查的</w:t>
      </w:r>
      <w:r>
        <w:rPr>
          <w:rFonts w:hint="default" w:ascii="Times New Roman" w:hAnsi="Times New Roman" w:eastAsia="宋体" w:cs="Times New Roman"/>
          <w:color w:val="auto"/>
          <w:sz w:val="24"/>
          <w:highlight w:val="none"/>
          <w:shd w:val="clear" w:color="auto" w:fill="auto"/>
        </w:rPr>
        <w:t xml:space="preserve">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26.1.</w:t>
      </w:r>
      <w:r>
        <w:rPr>
          <w:rFonts w:hint="default" w:ascii="Times New Roman" w:hAnsi="Times New Roman" w:eastAsia="宋体" w:cs="Times New Roman"/>
          <w:color w:val="auto"/>
          <w:sz w:val="24"/>
          <w:highlight w:val="none"/>
          <w:shd w:val="clear" w:color="auto" w:fill="auto"/>
          <w:lang w:val="en-US" w:eastAsia="zh-CN"/>
        </w:rPr>
        <w:t xml:space="preserve">11</w:t>
      </w:r>
      <w:r>
        <w:rPr>
          <w:rFonts w:hint="default" w:ascii="Times New Roman" w:hAnsi="Times New Roman" w:eastAsia="宋体" w:cs="Times New Roman"/>
          <w:color w:val="auto"/>
          <w:sz w:val="24"/>
          <w:highlight w:val="none"/>
          <w:shd w:val="clear" w:color="auto" w:fill="auto"/>
        </w:rPr>
        <w:t xml:space="preserve">投标文件未按照招标文件要求加盖CA电子公章的。</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26.1.</w:t>
      </w:r>
      <w:r>
        <w:rPr>
          <w:rFonts w:hint="default" w:ascii="Times New Roman" w:hAnsi="Times New Roman" w:eastAsia="宋体" w:cs="Times New Roman"/>
          <w:color w:val="auto"/>
          <w:sz w:val="24"/>
          <w:highlight w:val="none"/>
          <w:shd w:val="clear" w:color="auto" w:fill="auto"/>
          <w:lang w:val="en-US" w:eastAsia="zh-CN"/>
        </w:rPr>
        <w:t xml:space="preserve">12</w:t>
      </w:r>
      <w:r>
        <w:rPr>
          <w:rFonts w:hint="default" w:ascii="Times New Roman" w:hAnsi="Times New Roman" w:eastAsia="宋体" w:cs="Times New Roman"/>
          <w:color w:val="auto"/>
          <w:sz w:val="24"/>
          <w:highlight w:val="none"/>
          <w:shd w:val="clear" w:color="auto" w:fill="auto"/>
        </w:rPr>
        <w:t xml:space="preserve">其他法律、法规及本招标文件规定的属无效投标的情形。</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26.2废标条款</w:t>
      </w:r>
      <w:r/>
    </w:p>
    <w:p>
      <w:pPr>
        <w:ind w:left="0" w:firstLine="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26.2.1符合专业条件的供应商或者对招标文件</w:t>
      </w:r>
      <w:r>
        <w:rPr>
          <w:rFonts w:hint="default" w:ascii="Times New Roman" w:hAnsi="Times New Roman" w:eastAsia="宋体" w:cs="Times New Roman"/>
          <w:color w:val="auto"/>
          <w:sz w:val="24"/>
          <w:highlight w:val="none"/>
          <w:shd w:val="clear" w:color="auto" w:fill="auto"/>
          <w:lang w:eastAsia="zh-CN"/>
        </w:rPr>
        <w:t xml:space="preserve">做</w:t>
      </w:r>
      <w:r>
        <w:rPr>
          <w:rFonts w:hint="default" w:ascii="Times New Roman" w:hAnsi="Times New Roman" w:eastAsia="宋体" w:cs="Times New Roman"/>
          <w:color w:val="auto"/>
          <w:sz w:val="24"/>
          <w:highlight w:val="none"/>
          <w:shd w:val="clear" w:color="auto" w:fill="auto"/>
        </w:rPr>
        <w:t xml:space="preserve">实质响应的供应商不足三家的。26.2.2出现影响采购公正的违法、违规行为的。</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26.2.3因重大变故，采购任务取消的。</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26.2.4评标委员会认定招标文件存在歧义、重大缺陷导致评审工作无法进行。</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26.2.5 因苏采云</w:t>
      </w:r>
      <w:r>
        <w:rPr>
          <w:rFonts w:hint="default" w:ascii="Times New Roman" w:hAnsi="Times New Roman" w:eastAsia="宋体" w:cs="Times New Roman"/>
          <w:color w:val="auto"/>
          <w:sz w:val="24"/>
          <w:highlight w:val="none"/>
          <w:shd w:val="clear" w:color="auto" w:fill="auto"/>
          <w:lang w:eastAsia="zh-CN"/>
        </w:rPr>
        <w:t xml:space="preserve">系统故障</w:t>
      </w:r>
      <w:r>
        <w:rPr>
          <w:rFonts w:hint="default" w:ascii="Times New Roman" w:hAnsi="Times New Roman" w:eastAsia="宋体" w:cs="Times New Roman"/>
          <w:color w:val="auto"/>
          <w:sz w:val="24"/>
          <w:highlight w:val="none"/>
          <w:shd w:val="clear" w:color="auto" w:fill="auto"/>
        </w:rPr>
        <w:t xml:space="preserve">原因造成开标不成功的。</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26.3 投标截止时间结束后参加投标的供应商不足三家的处理：</w:t>
      </w:r>
      <w:r/>
    </w:p>
    <w:p>
      <w:pPr>
        <w:ind w:left="0" w:firstLine="480"/>
        <w:keepLines w:val="0"/>
        <w:keepNext w:val="0"/>
        <w:pageBreakBefore w:val="0"/>
        <w:spacing w:line="360" w:lineRule="auto"/>
        <w:widowControl w:val="off"/>
        <w:rPr>
          <w:rFonts w:hint="default" w:ascii="Times New Roman" w:hAnsi="Times New Roman" w:cs="Times New Roman"/>
          <w:bCs/>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26.3.1如出现投标截止时间结束后参加投标的供应商或者在评标期间对招标文件做出实质响应的供应商不足三家情况，按政府采购相关规定执行。</w:t>
      </w:r>
      <w:r/>
    </w:p>
    <w:p>
      <w:pPr>
        <w:pStyle w:val="903"/>
        <w:ind w:left="0" w:firstLine="482"/>
        <w:pageBreakBefore w:val="0"/>
        <w:spacing w:before="0" w:after="0" w:line="360" w:lineRule="auto"/>
        <w:widowControl w:val="off"/>
        <w:rPr>
          <w:rFonts w:hint="default" w:ascii="Times New Roman" w:hAnsi="Times New Roman" w:cs="Times New Roman"/>
          <w:color w:val="auto"/>
          <w:highlight w:val="none"/>
          <w:shd w:val="clear" w:color="auto" w:fill="auto"/>
        </w:rPr>
      </w:pPr>
      <w:r/>
      <w:bookmarkStart w:id="211" w:name="_Toc120614219"/>
      <w:r/>
      <w:bookmarkStart w:id="212" w:name="_Toc3443"/>
      <w:r/>
      <w:bookmarkStart w:id="213" w:name="_Toc31095"/>
      <w:r/>
      <w:bookmarkStart w:id="214" w:name="_Toc16384"/>
      <w:r>
        <w:rPr>
          <w:rFonts w:hint="default" w:ascii="Times New Roman" w:hAnsi="Times New Roman" w:cs="Times New Roman"/>
          <w:color w:val="auto"/>
          <w:highlight w:val="none"/>
          <w:shd w:val="clear" w:color="auto" w:fill="auto"/>
        </w:rPr>
        <w:t xml:space="preserve">六、</w:t>
      </w:r>
      <w:bookmarkEnd w:id="208"/>
      <w:r/>
      <w:bookmarkEnd w:id="209"/>
      <w:r/>
      <w:bookmarkEnd w:id="210"/>
      <w:r>
        <w:rPr>
          <w:rFonts w:hint="default" w:ascii="Times New Roman" w:hAnsi="Times New Roman" w:cs="Times New Roman"/>
          <w:color w:val="auto"/>
          <w:highlight w:val="none"/>
          <w:shd w:val="clear" w:color="auto" w:fill="auto"/>
        </w:rPr>
        <w:t xml:space="preserve">定标</w:t>
      </w:r>
      <w:bookmarkEnd w:id="211"/>
      <w:r/>
      <w:bookmarkEnd w:id="212"/>
      <w:r/>
      <w:bookmarkEnd w:id="213"/>
      <w:r/>
      <w:bookmarkEnd w:id="214"/>
      <w:r/>
      <w:r/>
    </w:p>
    <w:p>
      <w:pPr>
        <w:pStyle w:val="905"/>
        <w:ind w:left="0" w:firstLine="600"/>
        <w:pageBreakBefore w:val="0"/>
        <w:spacing w:before="0" w:after="0" w:line="360" w:lineRule="auto"/>
        <w:widowControl w:val="off"/>
        <w:rPr>
          <w:rFonts w:hint="default" w:ascii="Times New Roman" w:hAnsi="Times New Roman" w:cs="Times New Roman"/>
          <w:b w:val="0"/>
          <w:color w:val="auto"/>
          <w:sz w:val="30"/>
          <w:szCs w:val="30"/>
          <w:highlight w:val="none"/>
          <w:shd w:val="clear" w:color="auto" w:fill="auto"/>
        </w:rPr>
      </w:pPr>
      <w:r/>
      <w:bookmarkStart w:id="215" w:name="_Toc513029238"/>
      <w:r/>
      <w:bookmarkStart w:id="216" w:name="_Toc16938554"/>
      <w:r/>
      <w:bookmarkStart w:id="217" w:name="_Toc20823310"/>
      <w:r>
        <w:rPr>
          <w:rFonts w:hint="default" w:ascii="Times New Roman" w:hAnsi="Times New Roman" w:cs="Times New Roman"/>
          <w:b w:val="0"/>
          <w:color w:val="auto"/>
          <w:sz w:val="30"/>
          <w:szCs w:val="30"/>
          <w:highlight w:val="none"/>
          <w:shd w:val="clear" w:color="auto" w:fill="auto"/>
        </w:rPr>
        <w:t xml:space="preserve">27、</w:t>
      </w:r>
      <w:bookmarkEnd w:id="215"/>
      <w:r>
        <w:rPr>
          <w:rFonts w:hint="default" w:ascii="Times New Roman" w:hAnsi="Times New Roman" w:cs="Times New Roman"/>
          <w:b w:val="0"/>
          <w:color w:val="auto"/>
          <w:sz w:val="30"/>
          <w:szCs w:val="30"/>
          <w:highlight w:val="none"/>
          <w:shd w:val="clear" w:color="auto" w:fill="auto"/>
        </w:rPr>
        <w:t xml:space="preserve">确定</w:t>
      </w:r>
      <w:bookmarkEnd w:id="216"/>
      <w:r/>
      <w:bookmarkEnd w:id="217"/>
      <w:r>
        <w:rPr>
          <w:rFonts w:hint="default" w:ascii="Times New Roman" w:hAnsi="Times New Roman" w:cs="Times New Roman"/>
          <w:b w:val="0"/>
          <w:color w:val="auto"/>
          <w:sz w:val="30"/>
          <w:szCs w:val="30"/>
          <w:highlight w:val="none"/>
          <w:shd w:val="clear" w:color="auto" w:fill="auto"/>
        </w:rPr>
        <w:t xml:space="preserve">中标单位</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27.1中标候选人的选取原则和数量见招标文件第五章规定。</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27.2 采购人应根据评委会推荐的中标候选人确定中标人。</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27.3 </w:t>
      </w:r>
      <w:r>
        <w:rPr>
          <w:rFonts w:hint="default" w:ascii="Times New Roman" w:hAnsi="Times New Roman" w:eastAsia="宋体" w:cs="Times New Roman"/>
          <w:color w:val="auto"/>
          <w:sz w:val="24"/>
          <w:highlight w:val="none"/>
          <w:shd w:val="clear" w:color="auto" w:fill="auto"/>
          <w:lang w:val="en-US" w:eastAsia="zh-CN"/>
        </w:rPr>
        <w:t xml:space="preserve">采购人或</w:t>
      </w:r>
      <w:r>
        <w:rPr>
          <w:rFonts w:hint="default" w:ascii="Times New Roman" w:hAnsi="Times New Roman" w:eastAsia="宋体" w:cs="Times New Roman"/>
          <w:color w:val="auto"/>
          <w:sz w:val="24"/>
          <w:highlight w:val="none"/>
          <w:shd w:val="clear" w:color="auto" w:fill="auto"/>
        </w:rPr>
        <w:t xml:space="preserve">采购</w:t>
      </w:r>
      <w:r>
        <w:rPr>
          <w:rFonts w:hint="default" w:ascii="Times New Roman" w:hAnsi="Times New Roman" w:eastAsia="宋体" w:cs="Times New Roman"/>
          <w:color w:val="auto"/>
          <w:sz w:val="24"/>
          <w:highlight w:val="none"/>
          <w:shd w:val="clear" w:color="auto" w:fill="auto"/>
          <w:lang w:val="en-US" w:eastAsia="zh-CN"/>
        </w:rPr>
        <w:t xml:space="preserve">代理机构</w:t>
      </w:r>
      <w:r>
        <w:rPr>
          <w:rFonts w:hint="default" w:ascii="Times New Roman" w:hAnsi="Times New Roman" w:eastAsia="宋体" w:cs="Times New Roman"/>
          <w:color w:val="auto"/>
          <w:sz w:val="24"/>
          <w:highlight w:val="none"/>
          <w:shd w:val="clear" w:color="auto" w:fill="auto"/>
        </w:rPr>
        <w:t xml:space="preserve">将在“江苏政府采购网”发布中标公告，公告期限为1个工作日。</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27.4  若有充分证据证明，中标人出现下列情况之一的，一经查实，将被取消中标资格：</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27.4.1提供虚假材料谋取中标的。</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27.4.2向采购人、</w:t>
      </w:r>
      <w:r>
        <w:rPr>
          <w:rFonts w:hint="default" w:ascii="Times New Roman" w:hAnsi="Times New Roman" w:eastAsia="宋体" w:cs="Times New Roman"/>
          <w:color w:val="auto"/>
          <w:sz w:val="24"/>
          <w:highlight w:val="none"/>
          <w:shd w:val="clear" w:color="auto" w:fill="auto"/>
          <w:lang w:eastAsia="zh-CN"/>
        </w:rPr>
        <w:t xml:space="preserve">采购代理机构</w:t>
      </w:r>
      <w:r>
        <w:rPr>
          <w:rFonts w:hint="default" w:ascii="Times New Roman" w:hAnsi="Times New Roman" w:eastAsia="宋体" w:cs="Times New Roman"/>
          <w:color w:val="auto"/>
          <w:sz w:val="24"/>
          <w:highlight w:val="none"/>
          <w:shd w:val="clear" w:color="auto" w:fill="auto"/>
        </w:rPr>
        <w:t xml:space="preserve">行贿或者提供其他不正当利益的。</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27.4.3属于本文件规定的无效条件，但在评标过程中又未被评委会发现的。</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27.4.4与采购人或者其他供应商恶意串通的。</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27.4.5采取不正当手段诋毁、排挤其他供应商的。</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bookmarkStart w:id="218" w:name="_Toc200451960"/>
      <w:r>
        <w:rPr>
          <w:rFonts w:hint="default" w:ascii="Times New Roman" w:hAnsi="Times New Roman" w:eastAsia="宋体" w:cs="Times New Roman"/>
          <w:color w:val="auto"/>
          <w:sz w:val="24"/>
          <w:highlight w:val="none"/>
          <w:shd w:val="clear" w:color="auto" w:fill="auto"/>
        </w:rPr>
        <w:t xml:space="preserve">27.5 有下列情形之一的，视为投标人串通投标，投标无效：</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27.5.1不同投标人的投标文件由同一单位或者个人编制。</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27.5.2不同投标人委托同一单位或者个人办理投标事宜。</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27.5.3 不同投标人的投标文件载明的项目管理成员或者联系人员为同一人。</w:t>
      </w:r>
      <w:r/>
    </w:p>
    <w:p>
      <w:pPr>
        <w:ind w:left="0" w:firstLine="480"/>
        <w:keepLines w:val="0"/>
        <w:keepNext w:val="0"/>
        <w:pageBreakBefore w:val="0"/>
        <w:spacing w:line="360" w:lineRule="auto"/>
        <w:widowControl w:val="off"/>
        <w:rPr>
          <w:rFonts w:hint="default" w:ascii="Times New Roman" w:hAnsi="Times New Roman" w:cs="Times New Roman"/>
          <w:color w:val="auto"/>
          <w:sz w:val="24"/>
          <w:szCs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27.5.4不同投标人的投标文件异常一致或者投标报价呈规律性差异。</w:t>
      </w:r>
      <w:r/>
    </w:p>
    <w:p>
      <w:pPr>
        <w:pStyle w:val="905"/>
        <w:ind w:left="0" w:firstLine="600"/>
        <w:pageBreakBefore w:val="0"/>
        <w:spacing w:before="0" w:after="0" w:line="360" w:lineRule="auto"/>
        <w:widowControl w:val="off"/>
        <w:rPr>
          <w:rFonts w:hint="default" w:ascii="Times New Roman" w:hAnsi="Times New Roman" w:cs="Times New Roman"/>
          <w:b w:val="0"/>
          <w:color w:val="auto"/>
          <w:sz w:val="30"/>
          <w:szCs w:val="30"/>
          <w:highlight w:val="none"/>
          <w:shd w:val="clear" w:color="auto" w:fill="auto"/>
        </w:rPr>
      </w:pPr>
      <w:r>
        <w:rPr>
          <w:rFonts w:hint="default" w:ascii="Times New Roman" w:hAnsi="Times New Roman" w:cs="Times New Roman"/>
          <w:b w:val="0"/>
          <w:color w:val="auto"/>
          <w:sz w:val="30"/>
          <w:szCs w:val="30"/>
          <w:highlight w:val="none"/>
          <w:shd w:val="clear" w:color="auto" w:fill="auto"/>
        </w:rPr>
        <w:t xml:space="preserve">28、质疑处理</w:t>
      </w:r>
      <w:bookmarkEnd w:id="218"/>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28.1 提出质疑的供应商应当是参与所质疑项目采购活动的供应商。潜在供应商依法获取其可质疑的采购文件的，可以对采购文件提出质疑。</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28.2供应商认为采购文件、采购过程和采购结果使自己的权益受到损害的，可以在知道或应知其权益受到损害之日起七个工作日内，以书面形式根据下述28.4条款的规定向采购</w:t>
      </w:r>
      <w:r>
        <w:rPr>
          <w:rFonts w:hint="default" w:ascii="Times New Roman" w:hAnsi="Times New Roman" w:eastAsia="宋体" w:cs="Times New Roman"/>
          <w:color w:val="auto"/>
          <w:sz w:val="24"/>
          <w:highlight w:val="none"/>
          <w:shd w:val="clear" w:color="auto" w:fill="auto"/>
          <w:lang w:val="en-US" w:eastAsia="zh-CN"/>
        </w:rPr>
        <w:t xml:space="preserve">代理机构</w:t>
      </w:r>
      <w:r>
        <w:rPr>
          <w:rFonts w:hint="default" w:ascii="Times New Roman" w:hAnsi="Times New Roman" w:eastAsia="宋体" w:cs="Times New Roman"/>
          <w:color w:val="auto"/>
          <w:sz w:val="24"/>
          <w:highlight w:val="none"/>
          <w:shd w:val="clear" w:color="auto" w:fill="auto"/>
        </w:rPr>
        <w:t xml:space="preserve">或采购人提出质疑。上述应知其权益受到损害之日，是指：</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28.2.1对可以质疑的采购文件提出质疑的，为收到采购文件之日或者采购文件公告期限届满之日；</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28.2.2对采购过程提出质疑的，为各采购程序环节结束之日；</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28.2.3对中标或者成交结果提出质疑的，为中标或者成交结果公告期限届满之日。</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供应商应当在法定质疑期内一次性提出针对同一采购程序环节的质疑。供应商如在法定期限内对同一采购程序环节提出多次质疑的，采购</w:t>
      </w:r>
      <w:r>
        <w:rPr>
          <w:rFonts w:hint="default" w:ascii="Times New Roman" w:hAnsi="Times New Roman" w:eastAsia="宋体" w:cs="Times New Roman"/>
          <w:color w:val="auto"/>
          <w:sz w:val="24"/>
          <w:highlight w:val="none"/>
          <w:shd w:val="clear" w:color="auto" w:fill="auto"/>
          <w:lang w:val="en-US" w:eastAsia="zh-CN"/>
        </w:rPr>
        <w:t xml:space="preserve">代理机构</w:t>
      </w:r>
      <w:r>
        <w:rPr>
          <w:rFonts w:hint="default" w:ascii="Times New Roman" w:hAnsi="Times New Roman" w:eastAsia="宋体" w:cs="Times New Roman"/>
          <w:color w:val="auto"/>
          <w:sz w:val="24"/>
          <w:highlight w:val="none"/>
          <w:shd w:val="clear" w:color="auto" w:fill="auto"/>
        </w:rPr>
        <w:t xml:space="preserve">、采购人将只对供应商第一次质疑作出答复。</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left="0" w:firstLine="48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28.4供应商（含潜在供应商）对采购方式、招标文件中采购需求</w:t>
      </w:r>
      <w:r>
        <w:rPr>
          <w:rFonts w:hint="default" w:ascii="Times New Roman" w:hAnsi="Times New Roman" w:eastAsia="宋体" w:cs="Times New Roman"/>
          <w:color w:val="auto"/>
          <w:sz w:val="24"/>
          <w:highlight w:val="none"/>
          <w:shd w:val="clear" w:color="auto" w:fill="auto"/>
          <w:lang w:eastAsia="zh-CN"/>
        </w:rPr>
        <w:t xml:space="preserve">、</w:t>
      </w:r>
      <w:r>
        <w:rPr>
          <w:rFonts w:hint="default" w:ascii="Times New Roman" w:hAnsi="Times New Roman" w:eastAsia="宋体" w:cs="Times New Roman"/>
          <w:color w:val="auto"/>
          <w:sz w:val="24"/>
          <w:highlight w:val="none"/>
          <w:shd w:val="clear" w:color="auto" w:fill="auto"/>
        </w:rPr>
        <w:t xml:space="preserve">合同文本及资格审查结果的询问、质疑请向采购人提出，由采购人负责答复。供应商对供应商资格条件、评标方法和评标标准的询问、质疑请向采购</w:t>
      </w:r>
      <w:r>
        <w:rPr>
          <w:rFonts w:hint="default" w:ascii="Times New Roman" w:hAnsi="Times New Roman" w:eastAsia="宋体" w:cs="Times New Roman"/>
          <w:color w:val="auto"/>
          <w:sz w:val="24"/>
          <w:highlight w:val="none"/>
          <w:shd w:val="clear" w:color="auto" w:fill="auto"/>
          <w:lang w:val="en-US" w:eastAsia="zh-CN"/>
        </w:rPr>
        <w:t xml:space="preserve">代理机构</w:t>
      </w:r>
      <w:r>
        <w:rPr>
          <w:rFonts w:hint="default" w:ascii="Times New Roman" w:hAnsi="Times New Roman" w:eastAsia="宋体" w:cs="Times New Roman"/>
          <w:color w:val="auto"/>
          <w:sz w:val="24"/>
          <w:highlight w:val="none"/>
          <w:shd w:val="clear" w:color="auto" w:fill="auto"/>
        </w:rPr>
        <w:t xml:space="preserve">提出，由采购</w:t>
      </w:r>
      <w:r>
        <w:rPr>
          <w:rFonts w:hint="default" w:ascii="Times New Roman" w:hAnsi="Times New Roman" w:eastAsia="宋体" w:cs="Times New Roman"/>
          <w:color w:val="auto"/>
          <w:sz w:val="24"/>
          <w:highlight w:val="none"/>
          <w:shd w:val="clear" w:color="auto" w:fill="auto"/>
          <w:lang w:val="en-US" w:eastAsia="zh-CN"/>
        </w:rPr>
        <w:t xml:space="preserve">代理机构</w:t>
      </w:r>
      <w:r>
        <w:rPr>
          <w:rFonts w:hint="default" w:ascii="Times New Roman" w:hAnsi="Times New Roman" w:eastAsia="宋体" w:cs="Times New Roman"/>
          <w:color w:val="auto"/>
          <w:sz w:val="24"/>
          <w:highlight w:val="none"/>
          <w:shd w:val="clear" w:color="auto" w:fill="auto"/>
        </w:rPr>
        <w:t xml:space="preserve">负责答复。</w:t>
      </w:r>
      <w:r/>
    </w:p>
    <w:p>
      <w:pPr>
        <w:ind w:left="0" w:firstLine="480"/>
        <w:pageBreakBefore w:val="0"/>
        <w:spacing w:line="360" w:lineRule="auto"/>
        <w:widowControl w:val="off"/>
        <w:rPr>
          <w:rFonts w:hint="default" w:ascii="Times New Roman" w:hAnsi="Times New Roman" w:cs="Times New Roman"/>
          <w:b/>
          <w:color w:val="auto"/>
          <w:sz w:val="24"/>
          <w:szCs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采购人及采购</w:t>
      </w:r>
      <w:r>
        <w:rPr>
          <w:rFonts w:hint="default" w:ascii="Times New Roman" w:hAnsi="Times New Roman" w:eastAsia="宋体" w:cs="Times New Roman"/>
          <w:color w:val="auto"/>
          <w:sz w:val="24"/>
          <w:highlight w:val="none"/>
          <w:shd w:val="clear" w:color="auto" w:fill="auto"/>
          <w:lang w:val="en-US" w:eastAsia="zh-CN"/>
        </w:rPr>
        <w:t xml:space="preserve">代理机构</w:t>
      </w:r>
      <w:r>
        <w:rPr>
          <w:rFonts w:hint="default" w:ascii="Times New Roman" w:hAnsi="Times New Roman" w:eastAsia="宋体" w:cs="Times New Roman"/>
          <w:color w:val="auto"/>
          <w:sz w:val="24"/>
          <w:highlight w:val="none"/>
          <w:shd w:val="clear" w:color="auto" w:fill="auto"/>
        </w:rPr>
        <w:t xml:space="preserve">只接收以纸质原件形式送达的质疑</w:t>
      </w:r>
      <w:r>
        <w:rPr>
          <w:rFonts w:hint="default" w:ascii="Times New Roman" w:hAnsi="Times New Roman" w:eastAsia="宋体" w:cs="Times New Roman"/>
          <w:color w:val="auto"/>
          <w:sz w:val="24"/>
          <w:highlight w:val="none"/>
          <w:shd w:val="clear" w:color="auto" w:fill="auto"/>
          <w:lang w:eastAsia="zh-CN"/>
        </w:rPr>
        <w:t xml:space="preserve">，供应商</w:t>
      </w:r>
      <w:r>
        <w:rPr>
          <w:rFonts w:hint="default" w:ascii="Times New Roman" w:hAnsi="Times New Roman" w:eastAsia="宋体" w:cs="Times New Roman"/>
          <w:color w:val="auto"/>
          <w:sz w:val="24"/>
          <w:highlight w:val="none"/>
          <w:shd w:val="clear" w:color="auto" w:fill="auto"/>
          <w:lang w:val="en-US" w:eastAsia="zh-CN"/>
        </w:rPr>
        <w:t xml:space="preserve">可以</w:t>
      </w:r>
      <w:r>
        <w:rPr>
          <w:rFonts w:hint="default" w:ascii="Times New Roman" w:hAnsi="Times New Roman" w:eastAsia="宋体" w:cs="Times New Roman"/>
          <w:color w:val="auto"/>
          <w:sz w:val="24"/>
          <w:highlight w:val="none"/>
          <w:shd w:val="clear" w:color="auto" w:fill="auto"/>
          <w:lang w:eastAsia="zh-CN"/>
        </w:rPr>
        <w:t xml:space="preserve">通过</w:t>
      </w:r>
      <w:r>
        <w:rPr>
          <w:rFonts w:hint="default" w:ascii="Times New Roman" w:hAnsi="Times New Roman" w:eastAsia="宋体" w:cs="Times New Roman"/>
          <w:color w:val="auto"/>
          <w:sz w:val="24"/>
          <w:highlight w:val="none"/>
          <w:shd w:val="clear" w:color="auto" w:fill="auto"/>
          <w:lang w:val="en-US" w:eastAsia="zh-CN"/>
        </w:rPr>
        <w:t xml:space="preserve">现场递交或</w:t>
      </w:r>
      <w:r>
        <w:rPr>
          <w:rFonts w:hint="default" w:ascii="Times New Roman" w:hAnsi="Times New Roman" w:eastAsia="宋体" w:cs="Times New Roman"/>
          <w:color w:val="auto"/>
          <w:sz w:val="24"/>
          <w:highlight w:val="none"/>
          <w:shd w:val="clear" w:color="auto" w:fill="auto"/>
          <w:lang w:eastAsia="zh-CN"/>
        </w:rPr>
        <w:t xml:space="preserve">邮寄方式提交质疑</w:t>
      </w:r>
      <w:r>
        <w:rPr>
          <w:rFonts w:hint="default" w:ascii="Times New Roman" w:hAnsi="Times New Roman" w:eastAsia="宋体" w:cs="Times New Roman"/>
          <w:color w:val="auto"/>
          <w:sz w:val="24"/>
          <w:highlight w:val="none"/>
          <w:shd w:val="clear" w:color="auto" w:fill="auto"/>
        </w:rPr>
        <w:t xml:space="preserve">。</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采购</w:t>
      </w:r>
      <w:r>
        <w:rPr>
          <w:rFonts w:hint="default" w:ascii="Times New Roman" w:hAnsi="Times New Roman" w:eastAsia="宋体" w:cs="Times New Roman"/>
          <w:color w:val="auto"/>
          <w:sz w:val="24"/>
          <w:highlight w:val="none"/>
          <w:shd w:val="clear" w:color="auto" w:fill="auto"/>
          <w:lang w:val="en-US" w:eastAsia="zh-CN"/>
        </w:rPr>
        <w:t xml:space="preserve">代理机构</w:t>
      </w:r>
      <w:r>
        <w:rPr>
          <w:rFonts w:hint="default" w:ascii="Times New Roman" w:hAnsi="Times New Roman" w:eastAsia="宋体" w:cs="Times New Roman"/>
          <w:color w:val="auto"/>
          <w:sz w:val="24"/>
          <w:highlight w:val="none"/>
          <w:shd w:val="clear" w:color="auto" w:fill="auto"/>
        </w:rPr>
        <w:t xml:space="preserve">质疑接收部门为</w:t>
      </w:r>
      <w:r>
        <w:rPr>
          <w:rFonts w:hint="default" w:ascii="Times New Roman" w:hAnsi="Times New Roman" w:eastAsia="宋体" w:cs="Times New Roman"/>
          <w:color w:val="auto"/>
          <w:sz w:val="24"/>
          <w:highlight w:val="none"/>
          <w:shd w:val="clear" w:color="auto" w:fill="auto"/>
          <w:lang w:val="en-US" w:eastAsia="zh-CN"/>
        </w:rPr>
        <w:t xml:space="preserve">江苏鸿成工程项目管理有限公司招标代理部</w:t>
      </w:r>
      <w:r>
        <w:rPr>
          <w:rFonts w:hint="default" w:ascii="Times New Roman" w:hAnsi="Times New Roman" w:eastAsia="宋体" w:cs="Times New Roman"/>
          <w:color w:val="auto"/>
          <w:sz w:val="24"/>
          <w:highlight w:val="none"/>
          <w:shd w:val="clear" w:color="auto" w:fill="auto"/>
        </w:rPr>
        <w:t xml:space="preserve">，联系地址：</w:t>
      </w:r>
      <w:r>
        <w:rPr>
          <w:rFonts w:hint="default" w:ascii="Times New Roman" w:hAnsi="Times New Roman" w:eastAsia="宋体" w:cs="Times New Roman"/>
          <w:color w:val="auto"/>
          <w:sz w:val="24"/>
          <w:highlight w:val="none"/>
          <w:shd w:val="clear" w:color="auto" w:fill="auto"/>
          <w:lang w:eastAsia="zh-CN"/>
        </w:rPr>
        <w:t xml:space="preserve">连云港市海州区郁州北路9号瀛洲大厦2楼209室</w:t>
      </w:r>
      <w:r>
        <w:rPr>
          <w:rFonts w:hint="default" w:ascii="Times New Roman" w:hAnsi="Times New Roman" w:eastAsia="宋体" w:cs="Times New Roman"/>
          <w:color w:val="auto"/>
          <w:sz w:val="24"/>
          <w:highlight w:val="none"/>
          <w:shd w:val="clear" w:color="auto" w:fill="auto"/>
        </w:rPr>
        <w:t xml:space="preserve">，联系电话：</w:t>
      </w:r>
      <w:r>
        <w:rPr>
          <w:rFonts w:hint="default" w:ascii="Times New Roman" w:hAnsi="Times New Roman" w:eastAsia="宋体" w:cs="Times New Roman"/>
          <w:color w:val="auto"/>
          <w:sz w:val="24"/>
          <w:highlight w:val="none"/>
          <w:shd w:val="clear" w:color="auto" w:fill="auto"/>
          <w:lang w:eastAsia="zh-CN"/>
        </w:rPr>
        <w:t xml:space="preserve">0518-81061799</w:t>
      </w:r>
      <w:r>
        <w:rPr>
          <w:rFonts w:hint="default" w:ascii="Times New Roman" w:hAnsi="Times New Roman" w:eastAsia="宋体" w:cs="Times New Roman"/>
          <w:color w:val="auto"/>
          <w:sz w:val="24"/>
          <w:highlight w:val="none"/>
          <w:shd w:val="clear" w:color="auto" w:fill="auto"/>
        </w:rPr>
        <w:t xml:space="preserve">。</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采购人质疑接收人及联系方式见招标文件第一章。</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28.5 以下情形的质疑不予受理</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28.5.1 内容不符合《政府采购质疑和投诉办法》第十二条规定的质疑。</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28.5.2 超出政府采购法定期限的质疑。</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28.5.3 以传真、电子邮件等方式递交的非原件形式的质疑。</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28.5.4 未参加投标活动的供应商或在投标活动中自身权益未受到损害的供应商所提出的质疑。</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28.5.5供应商组成联合体参加投标，联合体中任何一方或多方未按要求签字、盖章、加盖公章的质疑。</w:t>
      </w:r>
      <w:r/>
    </w:p>
    <w:p>
      <w:pPr>
        <w:ind w:left="0" w:firstLine="480"/>
        <w:keepLines w:val="0"/>
        <w:keepNext w:val="0"/>
        <w:pageBreakBefore w:val="0"/>
        <w:spacing w:line="360" w:lineRule="auto"/>
        <w:widowControl w:val="off"/>
        <w:rPr>
          <w:rFonts w:hint="default" w:ascii="Times New Roman" w:hAnsi="Times New Roman" w:cs="Times New Roman"/>
          <w:color w:val="auto"/>
          <w:sz w:val="24"/>
          <w:szCs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28.6  供应商提出书面质疑必须有理、有据，不得捏造事实、提供虚假材料进行恶意质疑。否则，一经查实，采购</w:t>
      </w:r>
      <w:r>
        <w:rPr>
          <w:rFonts w:hint="default" w:ascii="Times New Roman" w:hAnsi="Times New Roman" w:eastAsia="宋体" w:cs="Times New Roman"/>
          <w:color w:val="auto"/>
          <w:sz w:val="24"/>
          <w:highlight w:val="none"/>
          <w:shd w:val="clear" w:color="auto" w:fill="auto"/>
          <w:lang w:val="en-US" w:eastAsia="zh-CN"/>
        </w:rPr>
        <w:t xml:space="preserve">人</w:t>
      </w:r>
      <w:r>
        <w:rPr>
          <w:rFonts w:hint="default" w:ascii="Times New Roman" w:hAnsi="Times New Roman" w:eastAsia="宋体" w:cs="Times New Roman"/>
          <w:color w:val="auto"/>
          <w:sz w:val="24"/>
          <w:highlight w:val="none"/>
          <w:shd w:val="clear" w:color="auto" w:fill="auto"/>
        </w:rPr>
        <w:t xml:space="preserve">有权依据政府采购的有关规定，报请政府采购监管部门对该供应商进行相应的行政处罚和记录该供应商的失信信息。</w:t>
      </w:r>
      <w:r/>
    </w:p>
    <w:p>
      <w:pPr>
        <w:pStyle w:val="905"/>
        <w:ind w:left="0" w:firstLine="600"/>
        <w:pageBreakBefore w:val="0"/>
        <w:spacing w:before="0" w:after="0" w:line="360" w:lineRule="auto"/>
        <w:widowControl w:val="off"/>
        <w:rPr>
          <w:rFonts w:hint="default" w:ascii="Times New Roman" w:hAnsi="Times New Roman" w:cs="Times New Roman"/>
          <w:b w:val="0"/>
          <w:color w:val="auto"/>
          <w:sz w:val="30"/>
          <w:szCs w:val="30"/>
          <w:highlight w:val="none"/>
          <w:shd w:val="clear" w:color="auto" w:fill="auto"/>
        </w:rPr>
      </w:pPr>
      <w:r>
        <w:rPr>
          <w:rFonts w:hint="default" w:ascii="Times New Roman" w:hAnsi="Times New Roman" w:cs="Times New Roman"/>
          <w:b w:val="0"/>
          <w:color w:val="auto"/>
          <w:sz w:val="30"/>
          <w:szCs w:val="30"/>
          <w:highlight w:val="none"/>
          <w:shd w:val="clear" w:color="auto" w:fill="auto"/>
        </w:rPr>
        <w:t xml:space="preserve">29、中标通知书</w:t>
      </w:r>
      <w:r/>
    </w:p>
    <w:p>
      <w:pPr>
        <w:ind w:left="0" w:firstLine="600"/>
        <w:pageBreakBefore w:val="0"/>
        <w:spacing w:line="360" w:lineRule="auto"/>
        <w:widowControl w:val="off"/>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rPr>
        <w:t xml:space="preserve">29.l</w:t>
      </w:r>
      <w:r>
        <w:rPr>
          <w:rFonts w:hint="default" w:ascii="Times New Roman" w:hAnsi="Times New Roman" w:cs="Times New Roman"/>
          <w:b/>
          <w:color w:val="auto"/>
          <w:sz w:val="24"/>
          <w:szCs w:val="24"/>
          <w:highlight w:val="none"/>
          <w:shd w:val="clear" w:color="auto" w:fill="auto"/>
        </w:rPr>
        <w:t xml:space="preserve"> </w:t>
      </w:r>
      <w:r>
        <w:rPr>
          <w:rFonts w:hint="default" w:ascii="Times New Roman" w:hAnsi="Times New Roman" w:cs="Times New Roman"/>
          <w:color w:val="auto"/>
          <w:sz w:val="24"/>
          <w:szCs w:val="24"/>
          <w:highlight w:val="none"/>
          <w:shd w:val="clear" w:color="auto" w:fill="auto"/>
        </w:rPr>
        <w:t xml:space="preserve">中标结果确定后，采购代理机构将向中标人发出中标通知书。</w:t>
      </w:r>
      <w:r>
        <w:rPr>
          <w:rFonts w:hint="default" w:ascii="Times New Roman" w:hAnsi="Times New Roman" w:cs="Times New Roman"/>
          <w:b/>
          <w:bCs/>
          <w:color w:val="auto"/>
          <w:sz w:val="24"/>
          <w:szCs w:val="24"/>
          <w:highlight w:val="none"/>
          <w:shd w:val="clear" w:color="auto" w:fill="auto"/>
        </w:rPr>
        <w:t xml:space="preserve">中标供应商在领取中标通知书时，需提供五份与电子投标文件一致的纸质打印投标文件，须封面、骑缝加盖公章</w:t>
      </w:r>
      <w:r>
        <w:rPr>
          <w:rFonts w:hint="default" w:ascii="Times New Roman" w:hAnsi="Times New Roman" w:cs="Times New Roman"/>
          <w:b/>
          <w:bCs/>
          <w:color w:val="auto"/>
          <w:sz w:val="24"/>
          <w:szCs w:val="24"/>
          <w:highlight w:val="none"/>
          <w:shd w:val="clear" w:color="auto" w:fill="auto"/>
          <w:lang w:eastAsia="zh-CN"/>
        </w:rPr>
        <w:t xml:space="preserve">。</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29.2中标通知书将是合同的一个组成部分。对采购人和中标人均具有法律效力。中标通知书发出后，采购人改变中标结果的，或者中标人放弃中标项目的，应当依法承担法律责任。</w:t>
      </w:r>
      <w:r/>
    </w:p>
    <w:p>
      <w:pPr>
        <w:pStyle w:val="903"/>
        <w:ind w:left="0"/>
        <w:pageBreakBefore w:val="0"/>
        <w:spacing w:before="0" w:after="0" w:line="360" w:lineRule="auto"/>
        <w:widowControl w:val="off"/>
        <w:rPr>
          <w:rFonts w:hint="default" w:ascii="Times New Roman" w:hAnsi="Times New Roman" w:cs="Times New Roman"/>
          <w:color w:val="auto"/>
          <w:highlight w:val="none"/>
          <w:shd w:val="clear" w:color="auto" w:fill="auto"/>
        </w:rPr>
      </w:pPr>
      <w:r/>
      <w:bookmarkStart w:id="219" w:name="_Toc20823308"/>
      <w:r/>
      <w:bookmarkStart w:id="220" w:name="_Toc513029236"/>
      <w:r/>
      <w:bookmarkStart w:id="221" w:name="_Toc12848"/>
      <w:r/>
      <w:bookmarkStart w:id="222" w:name="_Toc31566"/>
      <w:r/>
      <w:bookmarkStart w:id="223" w:name="_Toc16938552"/>
      <w:r/>
      <w:bookmarkStart w:id="224" w:name="_Toc25986"/>
      <w:r/>
      <w:bookmarkStart w:id="225" w:name="_Toc120614220"/>
      <w:r>
        <w:rPr>
          <w:rFonts w:hint="default" w:ascii="Times New Roman" w:hAnsi="Times New Roman" w:cs="Times New Roman"/>
          <w:color w:val="auto"/>
          <w:highlight w:val="none"/>
          <w:shd w:val="clear" w:color="auto" w:fill="auto"/>
        </w:rPr>
        <w:t xml:space="preserve">七、授予合同</w:t>
      </w:r>
      <w:bookmarkEnd w:id="219"/>
      <w:r/>
      <w:bookmarkEnd w:id="220"/>
      <w:r/>
      <w:bookmarkEnd w:id="221"/>
      <w:r/>
      <w:bookmarkEnd w:id="222"/>
      <w:r/>
      <w:bookmarkEnd w:id="223"/>
      <w:r/>
      <w:bookmarkEnd w:id="224"/>
      <w:r/>
      <w:bookmarkEnd w:id="225"/>
      <w:r/>
      <w:r/>
    </w:p>
    <w:p>
      <w:pPr>
        <w:pStyle w:val="905"/>
        <w:ind w:left="0" w:firstLine="600"/>
        <w:pageBreakBefore w:val="0"/>
        <w:spacing w:before="0" w:after="0" w:line="360" w:lineRule="auto"/>
        <w:widowControl w:val="off"/>
        <w:rPr>
          <w:rFonts w:hint="default" w:ascii="Times New Roman" w:hAnsi="Times New Roman" w:cs="Times New Roman"/>
          <w:b w:val="0"/>
          <w:color w:val="auto"/>
          <w:sz w:val="30"/>
          <w:szCs w:val="30"/>
          <w:highlight w:val="none"/>
          <w:shd w:val="clear" w:color="auto" w:fill="auto"/>
        </w:rPr>
      </w:pPr>
      <w:r/>
      <w:bookmarkStart w:id="226" w:name="_Toc16938553"/>
      <w:r/>
      <w:bookmarkStart w:id="227" w:name="_Toc20823309"/>
      <w:r/>
      <w:bookmarkStart w:id="228" w:name="_Toc513029237"/>
      <w:r>
        <w:rPr>
          <w:rFonts w:hint="default" w:ascii="Times New Roman" w:hAnsi="Times New Roman" w:cs="Times New Roman"/>
          <w:b w:val="0"/>
          <w:color w:val="auto"/>
          <w:sz w:val="30"/>
          <w:szCs w:val="30"/>
          <w:highlight w:val="none"/>
          <w:shd w:val="clear" w:color="auto" w:fill="auto"/>
        </w:rPr>
        <w:t xml:space="preserve">30.签订合同</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30.l中标人应当在中标通知书发出之日起三十日内，按照招标文件确定的事项与采购人签订政府采购合同。</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30.2 招标文件、中标人的投标文件及招标过程中有关澄清、承诺文件均应作为合同附件。</w:t>
      </w:r>
      <w:r/>
    </w:p>
    <w:p>
      <w:pPr>
        <w:ind w:left="0" w:firstLine="60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cs="Times New Roman"/>
          <w:color w:val="auto"/>
          <w:sz w:val="24"/>
          <w:szCs w:val="24"/>
          <w:highlight w:val="none"/>
          <w:shd w:val="clear" w:color="auto" w:fill="auto"/>
        </w:rPr>
        <w:t xml:space="preserve">30.3 签订合同后，</w:t>
      </w:r>
      <w:r>
        <w:rPr>
          <w:rFonts w:hint="default" w:ascii="Times New Roman" w:hAnsi="Times New Roman" w:cs="Times New Roman"/>
          <w:b/>
          <w:bCs/>
          <w:i w:val="0"/>
          <w:iCs/>
          <w:color w:val="auto"/>
          <w:sz w:val="24"/>
          <w:szCs w:val="24"/>
          <w:highlight w:val="none"/>
          <w:u w:val="single"/>
          <w:shd w:val="clear" w:color="auto" w:fill="auto"/>
        </w:rPr>
        <w:t xml:space="preserve">中标人不得将合同标的进行转包</w:t>
      </w:r>
      <w:r>
        <w:rPr>
          <w:rFonts w:hint="default" w:ascii="Times New Roman" w:hAnsi="Times New Roman" w:cs="Times New Roman"/>
          <w:color w:val="auto"/>
          <w:sz w:val="24"/>
          <w:szCs w:val="24"/>
          <w:highlight w:val="none"/>
          <w:shd w:val="clear" w:color="auto" w:fill="auto"/>
        </w:rPr>
        <w:t xml:space="preserve">。未经采购人同意，中标人</w:t>
      </w:r>
      <w:r>
        <w:rPr>
          <w:rFonts w:hint="default" w:ascii="Times New Roman" w:hAnsi="Times New Roman" w:eastAsia="宋体" w:cs="Times New Roman"/>
          <w:color w:val="auto"/>
          <w:sz w:val="24"/>
          <w:highlight w:val="none"/>
          <w:shd w:val="clear" w:color="auto" w:fill="auto"/>
        </w:rPr>
        <w:t xml:space="preserve">也不得采用分包的形式履行合同，否则采购人有权终止合同。转包或分包造成采购人损失的，中标人应承担相应赔偿责任。</w:t>
      </w:r>
      <w:r/>
    </w:p>
    <w:p>
      <w:pPr>
        <w:pStyle w:val="905"/>
        <w:ind w:left="0" w:firstLine="600"/>
        <w:pageBreakBefore w:val="0"/>
        <w:spacing w:before="0" w:after="0" w:line="360" w:lineRule="auto"/>
        <w:widowControl w:val="off"/>
        <w:rPr>
          <w:rFonts w:hint="default" w:ascii="Times New Roman" w:hAnsi="Times New Roman" w:cs="Times New Roman"/>
          <w:b w:val="0"/>
          <w:color w:val="auto"/>
          <w:sz w:val="30"/>
          <w:szCs w:val="30"/>
          <w:highlight w:val="none"/>
          <w:shd w:val="clear" w:color="auto" w:fill="auto"/>
        </w:rPr>
      </w:pPr>
      <w:r>
        <w:rPr>
          <w:rFonts w:hint="default" w:ascii="Times New Roman" w:hAnsi="Times New Roman" w:cs="Times New Roman"/>
          <w:b w:val="0"/>
          <w:color w:val="auto"/>
          <w:sz w:val="30"/>
          <w:szCs w:val="30"/>
          <w:highlight w:val="none"/>
          <w:shd w:val="clear" w:color="auto" w:fill="auto"/>
        </w:rPr>
        <w:t xml:space="preserve">31、服务（包含与服务相关的货物）的追加</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31.1政府采购合同履行中，采购人需追加与合同标的相同的服务（包含与服务相关的货物），在不改变合同其他条款的前提下，可以与中标人协商签订补充合同，但所有补充合同的采购金额不超过原合同金</w:t>
      </w:r>
      <w:r>
        <w:rPr>
          <w:rFonts w:hint="default" w:ascii="Times New Roman" w:hAnsi="Times New Roman" w:eastAsia="宋体" w:cs="Times New Roman"/>
          <w:color w:val="auto"/>
          <w:sz w:val="24"/>
          <w:highlight w:val="none"/>
          <w:shd w:val="clear" w:color="auto" w:fill="auto"/>
          <w:lang w:eastAsia="zh-CN"/>
        </w:rPr>
        <w:t xml:space="preserve">额的</w:t>
      </w:r>
      <w:r>
        <w:rPr>
          <w:rFonts w:hint="default" w:ascii="Times New Roman" w:hAnsi="Times New Roman" w:eastAsia="宋体" w:cs="Times New Roman"/>
          <w:color w:val="auto"/>
          <w:sz w:val="24"/>
          <w:highlight w:val="none"/>
          <w:shd w:val="clear" w:color="auto" w:fill="auto"/>
        </w:rPr>
        <w:t xml:space="preserve">10%。</w:t>
      </w:r>
      <w:bookmarkEnd w:id="226"/>
      <w:r/>
      <w:bookmarkEnd w:id="227"/>
      <w:r/>
      <w:bookmarkEnd w:id="228"/>
      <w:r/>
      <w:r/>
    </w:p>
    <w:p>
      <w:pPr>
        <w:pStyle w:val="905"/>
        <w:ind w:left="0" w:firstLine="600"/>
        <w:pageBreakBefore w:val="0"/>
        <w:spacing w:before="0" w:after="0" w:line="360" w:lineRule="auto"/>
        <w:widowControl w:val="off"/>
        <w:rPr>
          <w:rFonts w:hint="default" w:ascii="Times New Roman" w:hAnsi="Times New Roman" w:cs="Times New Roman"/>
          <w:b w:val="0"/>
          <w:color w:val="auto"/>
          <w:sz w:val="30"/>
          <w:szCs w:val="30"/>
          <w:highlight w:val="none"/>
          <w:shd w:val="clear" w:color="auto" w:fill="auto"/>
        </w:rPr>
      </w:pPr>
      <w:r/>
      <w:bookmarkStart w:id="229" w:name="_Toc120614221"/>
      <w:r/>
      <w:bookmarkStart w:id="230" w:name="_Toc16938558"/>
      <w:r/>
      <w:bookmarkStart w:id="231" w:name="_Toc20823314"/>
      <w:r/>
      <w:bookmarkStart w:id="232" w:name="_Toc479757207"/>
      <w:r/>
      <w:bookmarkStart w:id="233" w:name="_Toc513029242"/>
      <w:r>
        <w:rPr>
          <w:rFonts w:hint="default" w:ascii="Times New Roman" w:hAnsi="Times New Roman" w:cs="Times New Roman"/>
          <w:b w:val="0"/>
          <w:color w:val="auto"/>
          <w:sz w:val="30"/>
          <w:szCs w:val="30"/>
          <w:highlight w:val="none"/>
          <w:shd w:val="clear" w:color="auto" w:fill="auto"/>
        </w:rPr>
        <w:t xml:space="preserve">32、政府采购履约资金扶持政策</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eastAsia="宋体" w:cs="Times New Roman"/>
          <w:color w:val="auto"/>
          <w:sz w:val="24"/>
          <w:highlight w:val="none"/>
          <w:shd w:val="clear" w:color="auto" w:fill="auto"/>
        </w:rPr>
        <w:t xml:space="preserve">中标人可凭政府采购合同办理融资贷款，详情请见江苏政府采购网“政采贷”专栏。</w:t>
      </w:r>
      <w:r/>
    </w:p>
    <w:p>
      <w:pPr>
        <w:ind w:left="0" w:right="0"/>
        <w:keepLines/>
        <w:keepNext/>
        <w:pageBreakBefore w:val="0"/>
        <w:spacing w:line="360" w:lineRule="auto"/>
        <w:widowControl w:val="off"/>
        <w:rPr>
          <w:rFonts w:hint="default" w:ascii="Times New Roman" w:hAnsi="Times New Roman" w:eastAsia="宋体" w:cs="Times New Roman"/>
          <w:b/>
          <w:bCs/>
          <w:color w:val="auto"/>
          <w:sz w:val="32"/>
          <w:szCs w:val="32"/>
          <w:highlight w:val="none"/>
          <w:shd w:val="clear" w:color="auto" w:fill="auto"/>
          <w:lang w:val="en-US" w:eastAsia="zh-CN"/>
        </w:rPr>
        <w:outlineLvl w:val="2"/>
      </w:pPr>
      <w:r/>
      <w:bookmarkStart w:id="234" w:name="_Toc23014"/>
      <w:r/>
      <w:bookmarkStart w:id="235" w:name="_Toc32228"/>
      <w:r/>
      <w:bookmarkStart w:id="236" w:name="_Toc27845"/>
      <w:r/>
      <w:bookmarkStart w:id="237" w:name="_Toc19843"/>
      <w:r>
        <w:rPr>
          <w:rFonts w:hint="default" w:ascii="Times New Roman" w:hAnsi="Times New Roman" w:cs="Times New Roman"/>
          <w:b/>
          <w:bCs/>
          <w:color w:val="auto"/>
          <w:sz w:val="32"/>
          <w:szCs w:val="32"/>
          <w:highlight w:val="none"/>
          <w:shd w:val="clear" w:color="auto" w:fill="auto"/>
          <w:lang w:val="en-US" w:eastAsia="zh-CN"/>
        </w:rPr>
        <w:t xml:space="preserve">八</w:t>
      </w:r>
      <w:r>
        <w:rPr>
          <w:rFonts w:hint="default" w:ascii="Times New Roman" w:hAnsi="Times New Roman" w:cs="Times New Roman"/>
          <w:b/>
          <w:bCs/>
          <w:color w:val="auto"/>
          <w:sz w:val="32"/>
          <w:szCs w:val="32"/>
          <w:highlight w:val="none"/>
          <w:shd w:val="clear" w:color="auto" w:fill="auto"/>
        </w:rPr>
        <w:t xml:space="preserve">、</w:t>
      </w:r>
      <w:r>
        <w:rPr>
          <w:rFonts w:hint="default" w:ascii="Times New Roman" w:hAnsi="Times New Roman" w:cs="Times New Roman"/>
          <w:b/>
          <w:bCs/>
          <w:color w:val="auto"/>
          <w:sz w:val="32"/>
          <w:szCs w:val="32"/>
          <w:highlight w:val="none"/>
          <w:shd w:val="clear" w:color="auto" w:fill="auto"/>
          <w:lang w:val="en-US" w:eastAsia="zh-CN"/>
        </w:rPr>
        <w:t xml:space="preserve">政策功能</w:t>
      </w:r>
      <w:bookmarkEnd w:id="234"/>
      <w:r/>
      <w:bookmarkEnd w:id="235"/>
      <w:r/>
      <w:bookmarkEnd w:id="236"/>
      <w:r/>
      <w:bookmarkEnd w:id="237"/>
      <w:r/>
      <w:r/>
    </w:p>
    <w:p>
      <w:pPr>
        <w:ind w:left="0" w:right="0" w:firstLine="600"/>
        <w:keepLines/>
        <w:keepNext/>
        <w:pageBreakBefore w:val="0"/>
        <w:spacing w:line="360" w:lineRule="auto"/>
        <w:widowControl w:val="off"/>
        <w:rPr>
          <w:rFonts w:hint="default" w:ascii="Times New Roman" w:hAnsi="Times New Roman" w:eastAsia="黑体" w:cs="Times New Roman"/>
          <w:bCs/>
          <w:color w:val="auto"/>
          <w:sz w:val="30"/>
          <w:szCs w:val="30"/>
          <w:highlight w:val="none"/>
          <w:shd w:val="clear" w:color="auto" w:fill="auto"/>
          <w:lang w:val="en-US" w:eastAsia="zh-CN"/>
        </w:rPr>
        <w:outlineLvl w:val="3"/>
      </w:pPr>
      <w:r>
        <w:rPr>
          <w:rFonts w:hint="default" w:ascii="Times New Roman" w:hAnsi="Times New Roman" w:eastAsia="黑体" w:cs="Times New Roman"/>
          <w:bCs/>
          <w:color w:val="auto"/>
          <w:sz w:val="30"/>
          <w:szCs w:val="30"/>
          <w:highlight w:val="none"/>
          <w:shd w:val="clear" w:color="auto" w:fill="auto"/>
          <w:lang w:val="en-US" w:eastAsia="zh-CN"/>
        </w:rPr>
        <w:t xml:space="preserve">33</w:t>
      </w:r>
      <w:r>
        <w:rPr>
          <w:rFonts w:hint="default" w:ascii="Times New Roman" w:hAnsi="Times New Roman" w:eastAsia="黑体" w:cs="Times New Roman"/>
          <w:bCs/>
          <w:color w:val="auto"/>
          <w:sz w:val="30"/>
          <w:szCs w:val="30"/>
          <w:highlight w:val="none"/>
          <w:shd w:val="clear" w:color="auto" w:fill="auto"/>
        </w:rPr>
        <w:t xml:space="preserve">、</w:t>
      </w:r>
      <w:r>
        <w:rPr>
          <w:rFonts w:hint="default" w:ascii="Times New Roman" w:hAnsi="Times New Roman" w:eastAsia="黑体" w:cs="Times New Roman"/>
          <w:bCs/>
          <w:color w:val="auto"/>
          <w:sz w:val="30"/>
          <w:szCs w:val="30"/>
          <w:highlight w:val="none"/>
          <w:shd w:val="clear" w:color="auto" w:fill="auto"/>
          <w:lang w:val="en-US" w:eastAsia="zh-CN"/>
        </w:rPr>
        <w:t xml:space="preserve">落实的政府采购政策</w:t>
      </w:r>
      <w:r/>
    </w:p>
    <w:p>
      <w:pPr>
        <w:ind w:left="0" w:firstLine="480"/>
        <w:pageBreakBefore w:val="0"/>
        <w:spacing w:line="360" w:lineRule="auto"/>
        <w:widowControl w:val="off"/>
        <w:rPr>
          <w:rFonts w:hint="default" w:ascii="Times New Roman" w:hAnsi="Times New Roman" w:eastAsia="宋体" w:cs="Times New Roman"/>
          <w:b/>
          <w:bCs/>
          <w:color w:val="auto"/>
          <w:sz w:val="24"/>
          <w:highlight w:val="none"/>
          <w:shd w:val="clear" w:color="auto" w:fill="auto"/>
        </w:rPr>
      </w:pPr>
      <w:r>
        <w:rPr>
          <w:rFonts w:hint="default" w:ascii="Times New Roman" w:hAnsi="Times New Roman" w:eastAsia="宋体" w:cs="Times New Roman"/>
          <w:b/>
          <w:bCs/>
          <w:color w:val="auto"/>
          <w:sz w:val="24"/>
          <w:highlight w:val="none"/>
          <w:shd w:val="clear" w:color="auto" w:fill="auto"/>
        </w:rPr>
        <w:t xml:space="preserve">3</w:t>
      </w:r>
      <w:r>
        <w:rPr>
          <w:rFonts w:hint="default" w:ascii="Times New Roman" w:hAnsi="Times New Roman" w:eastAsia="宋体" w:cs="Times New Roman"/>
          <w:b/>
          <w:bCs/>
          <w:color w:val="auto"/>
          <w:sz w:val="24"/>
          <w:highlight w:val="none"/>
          <w:shd w:val="clear" w:color="auto" w:fill="auto"/>
          <w:lang w:val="en-US" w:eastAsia="zh-CN"/>
        </w:rPr>
        <w:t xml:space="preserve">3</w:t>
      </w:r>
      <w:r>
        <w:rPr>
          <w:rFonts w:hint="default" w:ascii="Times New Roman" w:hAnsi="Times New Roman" w:eastAsia="宋体" w:cs="Times New Roman"/>
          <w:b/>
          <w:bCs/>
          <w:color w:val="auto"/>
          <w:sz w:val="24"/>
          <w:highlight w:val="none"/>
          <w:shd w:val="clear" w:color="auto" w:fill="auto"/>
        </w:rPr>
        <w:t xml:space="preserve">.1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r/>
    </w:p>
    <w:p>
      <w:pPr>
        <w:ind w:left="0" w:firstLine="480"/>
        <w:pageBreakBefore w:val="0"/>
        <w:spacing w:line="360" w:lineRule="auto"/>
        <w:widowControl w:val="off"/>
        <w:rPr>
          <w:rFonts w:hint="default" w:ascii="Times New Roman" w:hAnsi="Times New Roman" w:eastAsia="宋体" w:cs="Times New Roman"/>
          <w:b/>
          <w:bCs/>
          <w:color w:val="auto"/>
          <w:sz w:val="24"/>
          <w:highlight w:val="none"/>
          <w:shd w:val="clear" w:color="auto" w:fill="auto"/>
        </w:rPr>
      </w:pPr>
      <w:r>
        <w:rPr>
          <w:rFonts w:hint="default" w:ascii="Times New Roman" w:hAnsi="Times New Roman" w:eastAsia="宋体" w:cs="Times New Roman"/>
          <w:b/>
          <w:bCs/>
          <w:color w:val="auto"/>
          <w:sz w:val="24"/>
          <w:highlight w:val="none"/>
          <w:shd w:val="clear" w:color="auto" w:fill="auto"/>
        </w:rPr>
        <w:t xml:space="preserve">3</w:t>
      </w:r>
      <w:r>
        <w:rPr>
          <w:rFonts w:hint="default" w:ascii="Times New Roman" w:hAnsi="Times New Roman" w:eastAsia="宋体" w:cs="Times New Roman"/>
          <w:b/>
          <w:bCs/>
          <w:color w:val="auto"/>
          <w:sz w:val="24"/>
          <w:highlight w:val="none"/>
          <w:shd w:val="clear" w:color="auto" w:fill="auto"/>
          <w:lang w:val="en-US" w:eastAsia="zh-CN"/>
        </w:rPr>
        <w:t xml:space="preserve">3</w:t>
      </w:r>
      <w:r>
        <w:rPr>
          <w:rFonts w:hint="default" w:ascii="Times New Roman" w:hAnsi="Times New Roman" w:eastAsia="宋体" w:cs="Times New Roman"/>
          <w:b/>
          <w:bCs/>
          <w:color w:val="auto"/>
          <w:sz w:val="24"/>
          <w:highlight w:val="none"/>
          <w:shd w:val="clear" w:color="auto" w:fill="auto"/>
        </w:rPr>
        <w:t xml:space="preserve">.2 本项目对提供的服务全部由小型企业、微型企业、残疾人福利性单位和监狱企业承接的报价给予10%的扣除，用扣除后的价格参与评审。</w:t>
      </w:r>
      <w:r/>
    </w:p>
    <w:p>
      <w:pPr>
        <w:ind w:left="0" w:firstLine="480"/>
        <w:pageBreakBefore w:val="0"/>
        <w:spacing w:line="360" w:lineRule="auto"/>
        <w:widowControl w:val="off"/>
        <w:rPr>
          <w:rFonts w:hint="default" w:ascii="Times New Roman" w:hAnsi="Times New Roman" w:eastAsia="宋体" w:cs="Times New Roman"/>
          <w:b/>
          <w:bCs/>
          <w:color w:val="auto"/>
          <w:sz w:val="24"/>
          <w:highlight w:val="none"/>
          <w:shd w:val="clear" w:color="auto" w:fill="auto"/>
        </w:rPr>
      </w:pPr>
      <w:r>
        <w:rPr>
          <w:rFonts w:hint="default" w:ascii="Times New Roman" w:hAnsi="Times New Roman" w:eastAsia="宋体" w:cs="Times New Roman"/>
          <w:b/>
          <w:bCs/>
          <w:color w:val="auto"/>
          <w:sz w:val="24"/>
          <w:highlight w:val="none"/>
          <w:shd w:val="clear" w:color="auto" w:fill="auto"/>
        </w:rPr>
        <w:t xml:space="preserve">3</w:t>
      </w:r>
      <w:r>
        <w:rPr>
          <w:rFonts w:hint="default" w:ascii="Times New Roman" w:hAnsi="Times New Roman" w:eastAsia="宋体" w:cs="Times New Roman"/>
          <w:b/>
          <w:bCs/>
          <w:color w:val="auto"/>
          <w:sz w:val="24"/>
          <w:highlight w:val="none"/>
          <w:shd w:val="clear" w:color="auto" w:fill="auto"/>
          <w:lang w:val="en-US" w:eastAsia="zh-CN"/>
        </w:rPr>
        <w:t xml:space="preserve">3</w:t>
      </w:r>
      <w:r>
        <w:rPr>
          <w:rFonts w:hint="default" w:ascii="Times New Roman" w:hAnsi="Times New Roman" w:eastAsia="宋体" w:cs="Times New Roman"/>
          <w:b/>
          <w:bCs/>
          <w:color w:val="auto"/>
          <w:sz w:val="24"/>
          <w:highlight w:val="none"/>
          <w:shd w:val="clear" w:color="auto" w:fill="auto"/>
        </w:rPr>
        <w:t xml:space="preserve">.3 参加本项目政府采购活动的供应商享受价格评审优惠的应当提供的材料： </w:t>
      </w:r>
      <w:r/>
    </w:p>
    <w:p>
      <w:pPr>
        <w:ind w:left="0" w:firstLine="480"/>
        <w:pageBreakBefore w:val="0"/>
        <w:spacing w:line="360" w:lineRule="auto"/>
        <w:widowControl w:val="off"/>
        <w:rPr>
          <w:rFonts w:hint="default" w:ascii="Times New Roman" w:hAnsi="Times New Roman" w:eastAsia="宋体" w:cs="Times New Roman"/>
          <w:b/>
          <w:bCs/>
          <w:color w:val="auto"/>
          <w:sz w:val="24"/>
          <w:highlight w:val="none"/>
          <w:shd w:val="clear" w:color="auto" w:fill="auto"/>
        </w:rPr>
      </w:pPr>
      <w:r>
        <w:rPr>
          <w:rFonts w:hint="default" w:ascii="Times New Roman" w:hAnsi="Times New Roman" w:eastAsia="宋体" w:cs="Times New Roman"/>
          <w:b/>
          <w:bCs/>
          <w:color w:val="auto"/>
          <w:sz w:val="24"/>
          <w:highlight w:val="none"/>
          <w:shd w:val="clear" w:color="auto" w:fill="auto"/>
        </w:rPr>
        <w:t xml:space="preserve">（1）投标人为小型企业、微型企业的，提供《中小企业声明函》（第六章 投标文件格式）。</w:t>
      </w:r>
      <w:r/>
    </w:p>
    <w:p>
      <w:pPr>
        <w:ind w:left="0" w:firstLine="480"/>
        <w:pageBreakBefore w:val="0"/>
        <w:spacing w:line="360" w:lineRule="auto"/>
        <w:widowControl w:val="off"/>
        <w:rPr>
          <w:rFonts w:hint="default" w:ascii="Times New Roman" w:hAnsi="Times New Roman" w:eastAsia="宋体" w:cs="Times New Roman"/>
          <w:b/>
          <w:bCs/>
          <w:color w:val="auto"/>
          <w:sz w:val="24"/>
          <w:highlight w:val="none"/>
          <w:shd w:val="clear" w:color="auto" w:fill="auto"/>
        </w:rPr>
      </w:pPr>
      <w:r>
        <w:rPr>
          <w:rFonts w:hint="default" w:ascii="Times New Roman" w:hAnsi="Times New Roman" w:eastAsia="宋体" w:cs="Times New Roman"/>
          <w:b/>
          <w:bCs/>
          <w:color w:val="auto"/>
          <w:sz w:val="24"/>
          <w:highlight w:val="none"/>
          <w:shd w:val="clear" w:color="auto" w:fill="auto"/>
        </w:rPr>
        <w:t xml:space="preserve">（2）符合《关于促进残疾人就业政府采购政策的通知》（财库〔2017〕141号）规定的条件并提供《残疾人福利性单位声明函》（第六章 投标文件格式）的残疾人福利性单位视同小型、微型企业。</w:t>
      </w:r>
      <w:r/>
    </w:p>
    <w:p>
      <w:pPr>
        <w:ind w:left="0" w:firstLine="480"/>
        <w:pageBreakBefore w:val="0"/>
        <w:spacing w:line="360" w:lineRule="auto"/>
        <w:widowControl w:val="off"/>
        <w:rPr>
          <w:rFonts w:hint="default" w:ascii="Times New Roman" w:hAnsi="Times New Roman" w:eastAsia="宋体" w:cs="Times New Roman"/>
          <w:b/>
          <w:bCs/>
          <w:color w:val="auto"/>
          <w:sz w:val="24"/>
          <w:highlight w:val="none"/>
          <w:shd w:val="clear" w:color="auto" w:fill="auto"/>
        </w:rPr>
      </w:pPr>
      <w:r>
        <w:rPr>
          <w:rFonts w:hint="default" w:ascii="Times New Roman" w:hAnsi="Times New Roman" w:eastAsia="宋体" w:cs="Times New Roman"/>
          <w:b/>
          <w:bCs/>
          <w:color w:val="auto"/>
          <w:sz w:val="24"/>
          <w:highlight w:val="none"/>
          <w:shd w:val="clear" w:color="auto" w:fill="auto"/>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left="0" w:firstLine="480"/>
        <w:pageBreakBefore w:val="0"/>
        <w:spacing w:line="360" w:lineRule="auto"/>
        <w:widowControl w:val="off"/>
        <w:rPr>
          <w:rFonts w:hint="default" w:ascii="Times New Roman" w:hAnsi="Times New Roman" w:eastAsia="宋体" w:cs="Times New Roman"/>
          <w:b/>
          <w:bCs/>
          <w:color w:val="auto"/>
          <w:sz w:val="24"/>
          <w:highlight w:val="none"/>
          <w:shd w:val="clear" w:color="auto" w:fill="auto"/>
        </w:rPr>
      </w:pPr>
      <w:r>
        <w:rPr>
          <w:rFonts w:hint="default" w:ascii="Times New Roman" w:hAnsi="Times New Roman" w:eastAsia="宋体" w:cs="Times New Roman"/>
          <w:b/>
          <w:bCs/>
          <w:color w:val="auto"/>
          <w:sz w:val="24"/>
          <w:highlight w:val="none"/>
          <w:shd w:val="clear" w:color="auto" w:fill="auto"/>
        </w:rPr>
        <w:t xml:space="preserve">3</w:t>
      </w:r>
      <w:r>
        <w:rPr>
          <w:rFonts w:hint="default" w:ascii="Times New Roman" w:hAnsi="Times New Roman" w:eastAsia="宋体" w:cs="Times New Roman"/>
          <w:b/>
          <w:bCs/>
          <w:color w:val="auto"/>
          <w:sz w:val="24"/>
          <w:highlight w:val="none"/>
          <w:shd w:val="clear" w:color="auto" w:fill="auto"/>
          <w:lang w:val="en-US" w:eastAsia="zh-CN"/>
        </w:rPr>
        <w:t xml:space="preserve">3</w:t>
      </w:r>
      <w:r>
        <w:rPr>
          <w:rFonts w:hint="default" w:ascii="Times New Roman" w:hAnsi="Times New Roman" w:eastAsia="宋体" w:cs="Times New Roman"/>
          <w:b/>
          <w:bCs/>
          <w:color w:val="auto"/>
          <w:sz w:val="24"/>
          <w:highlight w:val="none"/>
          <w:shd w:val="clear" w:color="auto" w:fill="auto"/>
        </w:rPr>
        <w:t xml:space="preserve">.4 残疾人福利单位、监狱企业属于小型、微型企业的，不重复享受政策。</w:t>
      </w:r>
      <w:r/>
    </w:p>
    <w:p>
      <w:pPr>
        <w:ind w:left="0" w:firstLine="480"/>
        <w:pageBreakBefore w:val="0"/>
        <w:spacing w:line="360" w:lineRule="auto"/>
        <w:widowControl w:val="off"/>
        <w:rPr>
          <w:rFonts w:hint="default" w:ascii="Times New Roman" w:hAnsi="Times New Roman" w:eastAsia="宋体" w:cs="Times New Roman"/>
          <w:b/>
          <w:bCs/>
          <w:color w:val="auto"/>
          <w:sz w:val="24"/>
          <w:highlight w:val="none"/>
          <w:shd w:val="clear" w:color="auto" w:fill="auto"/>
        </w:rPr>
      </w:pPr>
      <w:r>
        <w:rPr>
          <w:rFonts w:hint="default" w:ascii="Times New Roman" w:hAnsi="Times New Roman" w:cs="Times New Roman"/>
          <w:b/>
          <w:bCs/>
          <w:color w:val="auto"/>
          <w:sz w:val="24"/>
          <w:highlight w:val="none"/>
          <w:shd w:val="clear" w:color="auto" w:fill="auto"/>
          <w:lang w:val="en-US" w:eastAsia="zh-CN"/>
        </w:rPr>
        <w:t xml:space="preserve">33.5</w:t>
      </w:r>
      <w:r>
        <w:rPr>
          <w:rFonts w:hint="default" w:ascii="Times New Roman" w:hAnsi="Times New Roman" w:eastAsia="宋体" w:cs="Times New Roman"/>
          <w:b/>
          <w:bCs/>
          <w:color w:val="auto"/>
          <w:sz w:val="24"/>
          <w:highlight w:val="none"/>
          <w:shd w:val="clear" w:color="auto" w:fill="auto"/>
        </w:rPr>
        <w:t xml:space="preserve">如本项目同意联合体参加磋商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default" w:ascii="Times New Roman" w:hAnsi="Times New Roman" w:cs="Times New Roman"/>
          <w:b/>
          <w:bCs/>
          <w:color w:val="auto"/>
          <w:sz w:val="24"/>
          <w:highlight w:val="none"/>
          <w:u w:val="single"/>
          <w:shd w:val="clear" w:color="auto" w:fill="auto"/>
          <w:lang w:val="en-US" w:eastAsia="zh-CN"/>
        </w:rPr>
        <w:t xml:space="preserve"> </w:t>
      </w:r>
      <w:r>
        <w:rPr>
          <w:rFonts w:hint="default" w:ascii="Times New Roman" w:hAnsi="Times New Roman" w:eastAsia="宋体" w:cs="Times New Roman"/>
          <w:b/>
          <w:bCs/>
          <w:color w:val="auto"/>
          <w:sz w:val="24"/>
          <w:highlight w:val="none"/>
          <w:u w:val="single"/>
          <w:shd w:val="clear" w:color="auto" w:fill="auto"/>
        </w:rPr>
        <w:t xml:space="preserve">4</w:t>
      </w:r>
      <w:r>
        <w:rPr>
          <w:rFonts w:hint="default" w:ascii="Times New Roman" w:hAnsi="Times New Roman" w:cs="Times New Roman"/>
          <w:b/>
          <w:bCs/>
          <w:color w:val="auto"/>
          <w:sz w:val="24"/>
          <w:highlight w:val="none"/>
          <w:u w:val="single"/>
          <w:shd w:val="clear" w:color="auto" w:fill="auto"/>
          <w:lang w:val="en-US" w:eastAsia="zh-CN"/>
        </w:rPr>
        <w:t xml:space="preserve"> </w:t>
      </w:r>
      <w:r>
        <w:rPr>
          <w:rFonts w:hint="default" w:ascii="Times New Roman" w:hAnsi="Times New Roman" w:eastAsia="宋体" w:cs="Times New Roman"/>
          <w:b/>
          <w:bCs/>
          <w:color w:val="auto"/>
          <w:sz w:val="24"/>
          <w:highlight w:val="none"/>
          <w:shd w:val="clear" w:color="auto" w:fill="auto"/>
        </w:rPr>
        <w:t xml:space="preserve">%的价格扣除，用扣除后的价格参与评审。</w:t>
      </w:r>
      <w:r/>
    </w:p>
    <w:p>
      <w:pPr>
        <w:ind w:left="0" w:firstLine="480"/>
        <w:pageBreakBefore w:val="0"/>
        <w:spacing w:line="360" w:lineRule="auto"/>
        <w:widowControl w:val="off"/>
        <w:rPr>
          <w:rFonts w:hint="default" w:ascii="Times New Roman" w:hAnsi="Times New Roman" w:eastAsia="宋体" w:cs="Times New Roman"/>
          <w:color w:val="auto"/>
          <w:sz w:val="24"/>
          <w:highlight w:val="none"/>
          <w:shd w:val="clear" w:color="auto" w:fill="auto"/>
        </w:rPr>
      </w:pPr>
      <w:r>
        <w:rPr>
          <w:rFonts w:hint="default" w:ascii="Times New Roman" w:hAnsi="Times New Roman" w:cs="Times New Roman"/>
          <w:b/>
          <w:bCs/>
          <w:color w:val="auto"/>
          <w:sz w:val="24"/>
          <w:highlight w:val="none"/>
          <w:shd w:val="clear" w:color="auto" w:fill="auto"/>
          <w:lang w:val="en-US" w:eastAsia="zh-CN"/>
        </w:rPr>
        <w:t xml:space="preserve">33.6</w:t>
      </w:r>
      <w:r>
        <w:rPr>
          <w:rFonts w:hint="default" w:ascii="Times New Roman" w:hAnsi="Times New Roman" w:eastAsia="宋体" w:cs="Times New Roman"/>
          <w:b/>
          <w:bCs/>
          <w:color w:val="auto"/>
          <w:sz w:val="24"/>
          <w:highlight w:val="none"/>
          <w:shd w:val="clear" w:color="auto" w:fill="auto"/>
        </w:rPr>
        <w:t xml:space="preserve">联合体各方均为小型、微型企业（残疾人福利单位、监狱企业）的，联合体享受</w:t>
      </w:r>
      <w:r>
        <w:rPr>
          <w:rFonts w:hint="default" w:ascii="Times New Roman" w:hAnsi="Times New Roman" w:cs="Times New Roman"/>
          <w:b/>
          <w:bCs/>
          <w:color w:val="auto"/>
          <w:sz w:val="24"/>
          <w:highlight w:val="none"/>
          <w:u w:val="single"/>
          <w:shd w:val="clear" w:color="auto" w:fill="auto"/>
          <w:lang w:val="en-US" w:eastAsia="zh-CN"/>
        </w:rPr>
        <w:t xml:space="preserve"> </w:t>
      </w:r>
      <w:r>
        <w:rPr>
          <w:rFonts w:hint="default" w:ascii="Times New Roman" w:hAnsi="Times New Roman" w:eastAsia="宋体" w:cs="Times New Roman"/>
          <w:b/>
          <w:bCs/>
          <w:color w:val="auto"/>
          <w:sz w:val="24"/>
          <w:highlight w:val="none"/>
          <w:u w:val="single"/>
          <w:shd w:val="clear" w:color="auto" w:fill="auto"/>
        </w:rPr>
        <w:t xml:space="preserve">10%</w:t>
      </w:r>
      <w:r>
        <w:rPr>
          <w:rFonts w:hint="default" w:ascii="Times New Roman" w:hAnsi="Times New Roman" w:cs="Times New Roman"/>
          <w:b/>
          <w:bCs/>
          <w:color w:val="auto"/>
          <w:sz w:val="24"/>
          <w:highlight w:val="none"/>
          <w:u w:val="single"/>
          <w:shd w:val="clear" w:color="auto" w:fill="auto"/>
          <w:lang w:val="en-US" w:eastAsia="zh-CN"/>
        </w:rPr>
        <w:t xml:space="preserve"> </w:t>
      </w:r>
      <w:r>
        <w:rPr>
          <w:rFonts w:hint="default" w:ascii="Times New Roman" w:hAnsi="Times New Roman" w:eastAsia="宋体" w:cs="Times New Roman"/>
          <w:b/>
          <w:bCs/>
          <w:color w:val="auto"/>
          <w:sz w:val="24"/>
          <w:highlight w:val="none"/>
          <w:shd w:val="clear" w:color="auto" w:fill="auto"/>
        </w:rPr>
        <w:t xml:space="preserve">价格扣除，用扣除后的价格参与评审。</w:t>
      </w:r>
      <w:r/>
    </w:p>
    <w:p>
      <w:pPr>
        <w:ind w:left="0" w:right="0" w:firstLine="600"/>
        <w:keepLines/>
        <w:keepNext/>
        <w:pageBreakBefore w:val="0"/>
        <w:spacing w:line="360" w:lineRule="auto"/>
        <w:widowControl w:val="off"/>
        <w:rPr>
          <w:rFonts w:hint="default" w:ascii="Times New Roman" w:hAnsi="Times New Roman" w:eastAsia="黑体" w:cs="Times New Roman"/>
          <w:bCs/>
          <w:color w:val="auto"/>
          <w:sz w:val="30"/>
          <w:szCs w:val="30"/>
          <w:highlight w:val="none"/>
          <w:shd w:val="clear" w:color="auto" w:fill="auto"/>
          <w:lang w:val="en-US" w:eastAsia="zh-CN"/>
        </w:rPr>
        <w:outlineLvl w:val="3"/>
      </w:pPr>
      <w:r>
        <w:rPr>
          <w:rFonts w:hint="default" w:ascii="Times New Roman" w:hAnsi="Times New Roman" w:eastAsia="黑体" w:cs="Times New Roman"/>
          <w:bCs/>
          <w:color w:val="auto"/>
          <w:sz w:val="30"/>
          <w:szCs w:val="30"/>
          <w:highlight w:val="none"/>
          <w:shd w:val="clear" w:color="auto" w:fill="auto"/>
          <w:lang w:val="en-US" w:eastAsia="zh-CN"/>
        </w:rPr>
        <w:t xml:space="preserve">34</w:t>
      </w:r>
      <w:r>
        <w:rPr>
          <w:rFonts w:hint="default" w:ascii="Times New Roman" w:hAnsi="Times New Roman" w:eastAsia="黑体" w:cs="Times New Roman"/>
          <w:bCs/>
          <w:color w:val="auto"/>
          <w:sz w:val="30"/>
          <w:szCs w:val="30"/>
          <w:highlight w:val="none"/>
          <w:shd w:val="clear" w:color="auto" w:fill="auto"/>
        </w:rPr>
        <w:t xml:space="preserve">、</w:t>
      </w:r>
      <w:r>
        <w:rPr>
          <w:rFonts w:hint="default" w:ascii="Times New Roman" w:hAnsi="Times New Roman" w:eastAsia="黑体" w:cs="Times New Roman"/>
          <w:bCs/>
          <w:color w:val="auto"/>
          <w:sz w:val="30"/>
          <w:szCs w:val="30"/>
          <w:highlight w:val="none"/>
          <w:shd w:val="clear" w:color="auto" w:fill="auto"/>
          <w:lang w:val="en-US" w:eastAsia="zh-CN"/>
        </w:rPr>
        <w:t xml:space="preserve">支持绿色发展</w:t>
      </w:r>
      <w:r/>
    </w:p>
    <w:p>
      <w:pPr>
        <w:ind w:left="0" w:right="0" w:firstLine="480"/>
        <w:pageBreakBefore w:val="0"/>
        <w:spacing w:line="360" w:lineRule="auto"/>
        <w:widowControl w:val="off"/>
        <w:rPr>
          <w:rFonts w:hint="default" w:ascii="Times New Roman" w:hAnsi="Times New Roman" w:eastAsia="宋体" w:cs="Times New Roman"/>
          <w:color w:val="auto"/>
          <w:sz w:val="24"/>
          <w:highlight w:val="none"/>
          <w:shd w:val="clear" w:color="auto" w:fill="auto"/>
          <w:lang w:eastAsia="zh-CN"/>
        </w:rPr>
      </w:pPr>
      <w:r>
        <w:rPr>
          <w:rFonts w:hint="default" w:ascii="Times New Roman" w:hAnsi="Times New Roman" w:eastAsia="宋体" w:cs="Times New Roman"/>
          <w:color w:val="auto"/>
          <w:sz w:val="24"/>
          <w:highlight w:val="none"/>
          <w:shd w:val="clear" w:color="auto" w:fill="auto"/>
          <w:lang w:val="en-US" w:eastAsia="zh-CN"/>
        </w:rPr>
        <w:t xml:space="preserve">34.1</w:t>
      </w:r>
      <w:r>
        <w:rPr>
          <w:rFonts w:hint="default" w:ascii="Times New Roman" w:hAnsi="Times New Roman" w:eastAsia="宋体" w:cs="Times New Roman"/>
          <w:color w:val="auto"/>
          <w:sz w:val="24"/>
          <w:highlight w:val="none"/>
          <w:shd w:val="clear" w:color="auto" w:fill="auto"/>
          <w:lang w:eastAsia="zh-CN"/>
        </w:rPr>
        <w:t xml:space="preserve">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p>
    <w:p>
      <w:pPr>
        <w:ind w:left="0" w:right="0" w:firstLine="480"/>
        <w:pageBreakBefore w:val="0"/>
        <w:spacing w:line="360" w:lineRule="auto"/>
        <w:widowControl w:val="off"/>
        <w:rPr>
          <w:rFonts w:hint="default" w:ascii="Times New Roman" w:hAnsi="Times New Roman" w:eastAsia="宋体" w:cs="Times New Roman"/>
          <w:color w:val="auto"/>
          <w:sz w:val="24"/>
          <w:highlight w:val="none"/>
          <w:shd w:val="clear" w:color="auto" w:fill="auto"/>
          <w:lang w:eastAsia="zh-CN"/>
        </w:rPr>
      </w:pPr>
      <w:r>
        <w:rPr>
          <w:rFonts w:hint="default" w:ascii="Times New Roman" w:hAnsi="Times New Roman" w:cs="Times New Roman"/>
          <w:color w:val="auto"/>
          <w:sz w:val="24"/>
          <w:highlight w:val="none"/>
          <w:shd w:val="clear" w:color="auto" w:fill="auto"/>
          <w:lang w:val="en-US" w:eastAsia="zh-CN"/>
        </w:rPr>
        <w:t xml:space="preserve">34.2</w:t>
      </w:r>
      <w:r>
        <w:rPr>
          <w:rFonts w:hint="default" w:ascii="Times New Roman" w:hAnsi="Times New Roman" w:cs="Times New Roman"/>
          <w:color w:val="auto"/>
          <w:sz w:val="24"/>
          <w:highlight w:val="none"/>
          <w:shd w:val="clear" w:color="auto" w:fill="auto"/>
        </w:rPr>
        <w:t xml:space="preserve">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p>
    <w:p>
      <w:pPr>
        <w:ind w:left="0" w:right="0" w:firstLine="600"/>
        <w:keepLines/>
        <w:keepNext/>
        <w:pageBreakBefore w:val="0"/>
        <w:spacing w:line="360" w:lineRule="auto"/>
        <w:widowControl w:val="off"/>
        <w:rPr>
          <w:rFonts w:hint="default" w:ascii="Times New Roman" w:hAnsi="Times New Roman" w:eastAsia="黑体" w:cs="Times New Roman"/>
          <w:bCs/>
          <w:color w:val="auto"/>
          <w:sz w:val="30"/>
          <w:szCs w:val="30"/>
          <w:highlight w:val="none"/>
          <w:shd w:val="clear" w:color="auto" w:fill="auto"/>
          <w:lang w:val="en-US" w:eastAsia="zh-CN"/>
        </w:rPr>
        <w:outlineLvl w:val="3"/>
      </w:pPr>
      <w:r>
        <w:rPr>
          <w:rFonts w:hint="default" w:ascii="Times New Roman" w:hAnsi="Times New Roman" w:eastAsia="黑体" w:cs="Times New Roman"/>
          <w:bCs/>
          <w:color w:val="auto"/>
          <w:sz w:val="30"/>
          <w:szCs w:val="30"/>
          <w:highlight w:val="none"/>
          <w:shd w:val="clear" w:color="auto" w:fill="auto"/>
          <w:lang w:val="en-US" w:eastAsia="zh-CN"/>
        </w:rPr>
        <w:t xml:space="preserve">35、政府采购需求标准</w:t>
      </w:r>
      <w:r/>
    </w:p>
    <w:p>
      <w:pPr>
        <w:pStyle w:val="901"/>
        <w:ind w:left="0" w:firstLine="480"/>
        <w:jc w:val="left"/>
        <w:keepLines w:val="0"/>
        <w:keepNext/>
        <w:pageBreakBefore w:val="0"/>
        <w:spacing w:line="360" w:lineRule="auto"/>
        <w:widowControl w:val="off"/>
        <w:rPr>
          <w:rFonts w:hint="default" w:ascii="Times New Roman" w:hAnsi="Times New Roman" w:eastAsia="宋体" w:cs="Times New Roman"/>
          <w:color w:val="auto"/>
          <w:sz w:val="24"/>
          <w:szCs w:val="21"/>
          <w:highlight w:val="none"/>
          <w:shd w:val="clear" w:color="auto" w:fill="auto"/>
          <w:lang w:val="en-US" w:eastAsia="zh-CN" w:bidi="ar-SA"/>
        </w:rPr>
      </w:pPr>
      <w:r/>
      <w:bookmarkStart w:id="238" w:name="_Toc17527"/>
      <w:r>
        <w:rPr>
          <w:rFonts w:hint="default" w:ascii="Times New Roman" w:hAnsi="Times New Roman" w:eastAsia="宋体" w:cs="Times New Roman"/>
          <w:color w:val="auto"/>
          <w:sz w:val="24"/>
          <w:szCs w:val="21"/>
          <w:highlight w:val="none"/>
          <w:shd w:val="clear" w:color="auto" w:fill="auto"/>
          <w:lang w:val="en-US" w:eastAsia="zh-CN" w:bidi="ar-SA"/>
        </w:rPr>
        <w:t xml:space="preserve">本项目执行《绿色数据中心政府采购需求</w:t>
      </w:r>
      <w:r>
        <w:rPr>
          <w:rFonts w:hint="default" w:ascii="Times New Roman" w:hAnsi="Times New Roman" w:eastAsia="宋体" w:cs="Times New Roman"/>
          <w:color w:val="auto"/>
          <w:sz w:val="24"/>
          <w:szCs w:val="21"/>
          <w:highlight w:val="none"/>
          <w:shd w:val="clear" w:color="auto" w:fill="auto"/>
          <w:lang w:val="en-US" w:eastAsia="zh-CN" w:bidi="ar-SA"/>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bookmarkEnd w:id="238"/>
      <w:r/>
      <w:bookmarkEnd w:id="229"/>
      <w:bookmarkEnd w:id="230"/>
      <w:bookmarkEnd w:id="231"/>
      <w:bookmarkEnd w:id="232"/>
      <w:bookmarkEnd w:id="233"/>
      <w:r/>
    </w:p>
    <w:p>
      <w:pPr>
        <w:ind w:left="0" w:right="0" w:firstLine="600"/>
        <w:keepLines/>
        <w:keepNext/>
        <w:pageBreakBefore w:val="0"/>
        <w:spacing w:line="360" w:lineRule="auto"/>
        <w:widowControl w:val="off"/>
        <w:rPr>
          <w:rFonts w:hint="default" w:ascii="Times New Roman" w:hAnsi="Times New Roman" w:eastAsia="黑体" w:cs="Times New Roman"/>
          <w:bCs/>
          <w:color w:val="auto"/>
          <w:sz w:val="30"/>
          <w:szCs w:val="30"/>
          <w:highlight w:val="none"/>
          <w:shd w:val="clear" w:color="auto" w:fill="auto"/>
          <w:lang w:val="en-US" w:eastAsia="zh-CN"/>
        </w:rPr>
        <w:outlineLvl w:val="3"/>
      </w:pPr>
      <w:r/>
      <w:bookmarkStart w:id="239" w:name="_Hlt16619350"/>
      <w:r/>
      <w:bookmarkStart w:id="240" w:name="_Toc20823346"/>
      <w:r/>
      <w:bookmarkStart w:id="241" w:name="_Toc16938590"/>
      <w:r/>
      <w:bookmarkStart w:id="242" w:name="_Toc120614244"/>
      <w:r/>
      <w:bookmarkStart w:id="243" w:name="_Toc479757211"/>
      <w:r/>
      <w:bookmarkStart w:id="244" w:name="_Toc462564139"/>
      <w:r>
        <w:rPr>
          <w:rFonts w:hint="default" w:ascii="Times New Roman" w:hAnsi="Times New Roman" w:eastAsia="黑体" w:cs="Times New Roman"/>
          <w:bCs/>
          <w:color w:val="auto"/>
          <w:sz w:val="30"/>
          <w:szCs w:val="30"/>
          <w:highlight w:val="none"/>
          <w:shd w:val="clear" w:color="auto" w:fill="auto"/>
          <w:lang w:val="en-US" w:eastAsia="zh-CN"/>
        </w:rPr>
        <w:t xml:space="preserve">36.采购本国产品的支持政策</w:t>
      </w:r>
      <w:r/>
    </w:p>
    <w:p>
      <w:pPr>
        <w:ind w:firstLine="562"/>
        <w:jc w:val="left"/>
        <w:spacing w:line="360" w:lineRule="auto"/>
        <w:rPr>
          <w:rFonts w:hint="default" w:ascii="Times New Roman" w:hAnsi="Times New Roman" w:cs="Times New Roman"/>
          <w:b/>
          <w:bCs w:val="0"/>
          <w:color w:val="auto"/>
          <w:sz w:val="24"/>
          <w:szCs w:val="24"/>
          <w:highlight w:val="none"/>
        </w:rPr>
      </w:pPr>
      <w:r>
        <w:rPr>
          <w:rFonts w:hint="default" w:ascii="Times New Roman" w:hAnsi="Times New Roman" w:cs="Times New Roman"/>
          <w:b/>
          <w:bCs w:val="0"/>
          <w:color w:val="auto"/>
          <w:sz w:val="24"/>
          <w:szCs w:val="24"/>
          <w:highlight w:val="none"/>
        </w:rPr>
        <w:t xml:space="preserve">3</w:t>
      </w:r>
      <w:r>
        <w:rPr>
          <w:rFonts w:hint="default" w:ascii="Times New Roman" w:hAnsi="Times New Roman" w:cs="Times New Roman"/>
          <w:b/>
          <w:bCs w:val="0"/>
          <w:color w:val="auto"/>
          <w:sz w:val="24"/>
          <w:szCs w:val="24"/>
          <w:highlight w:val="none"/>
          <w:lang w:val="en-US" w:eastAsia="zh-CN"/>
        </w:rPr>
        <w:t xml:space="preserve">6</w:t>
      </w:r>
      <w:r>
        <w:rPr>
          <w:rFonts w:hint="default" w:ascii="Times New Roman" w:hAnsi="Times New Roman" w:cs="Times New Roman"/>
          <w:b/>
          <w:bCs w:val="0"/>
          <w:color w:val="auto"/>
          <w:sz w:val="24"/>
          <w:szCs w:val="24"/>
          <w:highlight w:val="none"/>
        </w:rPr>
        <w:t xml:space="preserve">.1本项目政府采购活动中既有本国产品又有非本国产品参与竞争的，依法对本国产品给予价格评审优惠，对本国产品的报价给予20%的价格扣除，用扣除后的价格参与评审。</w:t>
      </w:r>
      <w:r/>
    </w:p>
    <w:p>
      <w:pPr>
        <w:ind w:firstLine="562"/>
        <w:jc w:val="left"/>
        <w:spacing w:line="360" w:lineRule="auto"/>
        <w:rPr>
          <w:rFonts w:hint="default" w:ascii="Times New Roman" w:hAnsi="Times New Roman" w:cs="Times New Roman"/>
          <w:b/>
          <w:bCs w:val="0"/>
          <w:color w:val="auto"/>
          <w:sz w:val="24"/>
          <w:szCs w:val="24"/>
          <w:highlight w:val="none"/>
        </w:rPr>
      </w:pPr>
      <w:r>
        <w:rPr>
          <w:rFonts w:hint="default" w:ascii="Times New Roman" w:hAnsi="Times New Roman" w:cs="Times New Roman"/>
          <w:b/>
          <w:bCs w:val="0"/>
          <w:color w:val="auto"/>
          <w:sz w:val="24"/>
          <w:szCs w:val="24"/>
          <w:highlight w:val="none"/>
        </w:rPr>
        <w:t xml:space="preserve">3</w:t>
      </w:r>
      <w:r>
        <w:rPr>
          <w:rFonts w:hint="default" w:ascii="Times New Roman" w:hAnsi="Times New Roman" w:cs="Times New Roman"/>
          <w:b/>
          <w:bCs w:val="0"/>
          <w:color w:val="auto"/>
          <w:sz w:val="24"/>
          <w:szCs w:val="24"/>
          <w:highlight w:val="none"/>
          <w:lang w:val="en-US" w:eastAsia="zh-CN"/>
        </w:rPr>
        <w:t xml:space="preserve">6</w:t>
      </w:r>
      <w:r>
        <w:rPr>
          <w:rFonts w:hint="default" w:ascii="Times New Roman" w:hAnsi="Times New Roman" w:cs="Times New Roman"/>
          <w:b/>
          <w:bCs w:val="0"/>
          <w:color w:val="auto"/>
          <w:sz w:val="24"/>
          <w:szCs w:val="24"/>
          <w:highlight w:val="none"/>
        </w:rPr>
        <w:t xml:space="preserve">.2当采购项目或者采购包中含有多种产品，供应商为该采购项目或者采购包提供的符合本国产品标准的产品成本之和占该供应商提供的全部产品成本之和的比例达到80%以上时（供应商需在“第六章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62"/>
        <w:jc w:val="left"/>
        <w:spacing w:line="360" w:lineRule="auto"/>
        <w:rPr>
          <w:rFonts w:hint="default" w:ascii="Times New Roman" w:hAnsi="Times New Roman" w:cs="Times New Roman"/>
          <w:b/>
          <w:bCs w:val="0"/>
          <w:color w:val="auto"/>
          <w:sz w:val="24"/>
          <w:szCs w:val="24"/>
          <w:highlight w:val="none"/>
        </w:rPr>
      </w:pPr>
      <w:r>
        <w:rPr>
          <w:rFonts w:hint="default" w:ascii="Times New Roman" w:hAnsi="Times New Roman" w:cs="Times New Roman"/>
          <w:b/>
          <w:bCs w:val="0"/>
          <w:color w:val="auto"/>
          <w:sz w:val="24"/>
          <w:szCs w:val="24"/>
          <w:highlight w:val="none"/>
        </w:rPr>
        <w:t xml:space="preserve">3</w:t>
      </w:r>
      <w:r>
        <w:rPr>
          <w:rFonts w:hint="default" w:ascii="Times New Roman" w:hAnsi="Times New Roman" w:cs="Times New Roman"/>
          <w:b/>
          <w:bCs w:val="0"/>
          <w:color w:val="auto"/>
          <w:sz w:val="24"/>
          <w:szCs w:val="24"/>
          <w:highlight w:val="none"/>
          <w:lang w:val="en-US" w:eastAsia="zh-CN"/>
        </w:rPr>
        <w:t xml:space="preserve">6</w:t>
      </w:r>
      <w:r>
        <w:rPr>
          <w:rFonts w:hint="default" w:ascii="Times New Roman" w:hAnsi="Times New Roman" w:cs="Times New Roman"/>
          <w:b/>
          <w:bCs w:val="0"/>
          <w:color w:val="auto"/>
          <w:sz w:val="24"/>
          <w:szCs w:val="24"/>
          <w:highlight w:val="none"/>
        </w:rPr>
        <w:t xml:space="preserve">.3供应商需按照招标文件的要求提供《关于符合本国产品标准的声明函》（以下简称《声明函》），如不提供将不享受本国产品价格评审优惠。</w:t>
      </w:r>
      <w:r/>
    </w:p>
    <w:p>
      <w:pPr>
        <w:ind w:firstLine="562"/>
        <w:jc w:val="left"/>
        <w:spacing w:line="360" w:lineRule="auto"/>
        <w:rPr>
          <w:rFonts w:hint="default" w:ascii="Times New Roman" w:hAnsi="Times New Roman" w:cs="Times New Roman"/>
          <w:b/>
          <w:bCs w:val="0"/>
          <w:color w:val="auto"/>
          <w:sz w:val="24"/>
          <w:szCs w:val="24"/>
          <w:highlight w:val="none"/>
        </w:rPr>
      </w:pPr>
      <w:r>
        <w:rPr>
          <w:rFonts w:hint="default" w:ascii="Times New Roman" w:hAnsi="Times New Roman" w:cs="Times New Roman"/>
          <w:b/>
          <w:bCs w:val="0"/>
          <w:color w:val="auto"/>
          <w:sz w:val="24"/>
          <w:szCs w:val="24"/>
          <w:highlight w:val="none"/>
        </w:rPr>
        <w:t xml:space="preserve">3</w:t>
      </w:r>
      <w:r>
        <w:rPr>
          <w:rFonts w:hint="default" w:ascii="Times New Roman" w:hAnsi="Times New Roman" w:cs="Times New Roman"/>
          <w:b/>
          <w:bCs w:val="0"/>
          <w:color w:val="auto"/>
          <w:sz w:val="24"/>
          <w:szCs w:val="24"/>
          <w:highlight w:val="none"/>
          <w:lang w:val="en-US" w:eastAsia="zh-CN"/>
        </w:rPr>
        <w:t xml:space="preserve">6</w:t>
      </w:r>
      <w:r>
        <w:rPr>
          <w:rFonts w:hint="default" w:ascii="Times New Roman" w:hAnsi="Times New Roman" w:cs="Times New Roman"/>
          <w:b/>
          <w:bCs w:val="0"/>
          <w:color w:val="auto"/>
          <w:sz w:val="24"/>
          <w:szCs w:val="24"/>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562"/>
        <w:jc w:val="left"/>
        <w:spacing w:line="360" w:lineRule="auto"/>
        <w:rPr>
          <w:rFonts w:hint="default" w:ascii="Times New Roman" w:hAnsi="Times New Roman" w:cs="Times New Roman"/>
          <w:b/>
          <w:bCs w:val="0"/>
          <w:color w:val="auto"/>
          <w:sz w:val="24"/>
          <w:szCs w:val="24"/>
          <w:highlight w:val="none"/>
        </w:rPr>
      </w:pPr>
      <w:r>
        <w:rPr>
          <w:rFonts w:hint="default" w:ascii="Times New Roman" w:hAnsi="Times New Roman" w:cs="Times New Roman"/>
          <w:b/>
          <w:bCs w:val="0"/>
          <w:color w:val="auto"/>
          <w:sz w:val="24"/>
          <w:szCs w:val="24"/>
          <w:highlight w:val="none"/>
        </w:rPr>
        <w:t xml:space="preserve">3</w:t>
      </w:r>
      <w:r>
        <w:rPr>
          <w:rFonts w:hint="default" w:ascii="Times New Roman" w:hAnsi="Times New Roman" w:cs="Times New Roman"/>
          <w:b/>
          <w:bCs w:val="0"/>
          <w:color w:val="auto"/>
          <w:sz w:val="24"/>
          <w:szCs w:val="24"/>
          <w:highlight w:val="none"/>
          <w:lang w:val="en-US" w:eastAsia="zh-CN"/>
        </w:rPr>
        <w:t xml:space="preserve">6</w:t>
      </w:r>
      <w:r>
        <w:rPr>
          <w:rFonts w:hint="default" w:ascii="Times New Roman" w:hAnsi="Times New Roman" w:cs="Times New Roman"/>
          <w:b/>
          <w:bCs w:val="0"/>
          <w:color w:val="auto"/>
          <w:sz w:val="24"/>
          <w:szCs w:val="24"/>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562"/>
        <w:jc w:val="left"/>
        <w:spacing w:line="360" w:lineRule="auto"/>
        <w:rPr>
          <w:rFonts w:hint="default" w:ascii="Times New Roman" w:hAnsi="Times New Roman" w:cs="Times New Roman"/>
          <w:b/>
          <w:bCs w:val="0"/>
          <w:color w:val="auto"/>
          <w:sz w:val="24"/>
          <w:szCs w:val="24"/>
          <w:highlight w:val="none"/>
        </w:rPr>
      </w:pPr>
      <w:r>
        <w:rPr>
          <w:rFonts w:hint="default" w:ascii="Times New Roman" w:hAnsi="Times New Roman" w:cs="Times New Roman"/>
          <w:b/>
          <w:bCs w:val="0"/>
          <w:color w:val="auto"/>
          <w:sz w:val="24"/>
          <w:szCs w:val="24"/>
          <w:highlight w:val="none"/>
        </w:rPr>
        <w:t xml:space="preserve">3</w:t>
      </w:r>
      <w:r>
        <w:rPr>
          <w:rFonts w:hint="default" w:ascii="Times New Roman" w:hAnsi="Times New Roman" w:cs="Times New Roman"/>
          <w:b/>
          <w:bCs w:val="0"/>
          <w:color w:val="auto"/>
          <w:sz w:val="24"/>
          <w:szCs w:val="24"/>
          <w:highlight w:val="none"/>
          <w:lang w:val="en-US" w:eastAsia="zh-CN"/>
        </w:rPr>
        <w:t xml:space="preserve">6</w:t>
      </w:r>
      <w:r>
        <w:rPr>
          <w:rFonts w:hint="default" w:ascii="Times New Roman" w:hAnsi="Times New Roman" w:cs="Times New Roman"/>
          <w:b/>
          <w:bCs w:val="0"/>
          <w:color w:val="auto"/>
          <w:sz w:val="24"/>
          <w:szCs w:val="24"/>
          <w:highlight w:val="none"/>
        </w:rPr>
        <w:t xml:space="preserve">.6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024"/>
        <w:ind w:firstLine="562"/>
        <w:jc w:val="left"/>
        <w:spacing w:before="0" w:after="0" w:line="360" w:lineRule="auto"/>
        <w:rPr>
          <w:rFonts w:hint="default" w:ascii="Times New Roman" w:hAnsi="Times New Roman" w:cs="Times New Roman"/>
          <w:b/>
          <w:bCs w:val="0"/>
          <w:color w:val="auto"/>
          <w:sz w:val="28"/>
          <w:szCs w:val="28"/>
          <w:highlight w:val="none"/>
        </w:rPr>
      </w:pPr>
      <w:r>
        <w:rPr>
          <w:rFonts w:hint="default" w:ascii="Times New Roman" w:hAnsi="Times New Roman" w:cs="Times New Roman"/>
          <w:b/>
          <w:bCs w:val="0"/>
          <w:color w:val="auto"/>
          <w:sz w:val="24"/>
          <w:szCs w:val="24"/>
          <w:highlight w:val="none"/>
        </w:rPr>
        <w:t xml:space="preserve">3</w:t>
      </w:r>
      <w:r>
        <w:rPr>
          <w:rFonts w:hint="default" w:ascii="Times New Roman" w:hAnsi="Times New Roman" w:cs="Times New Roman"/>
          <w:b/>
          <w:bCs w:val="0"/>
          <w:color w:val="auto"/>
          <w:sz w:val="24"/>
          <w:szCs w:val="24"/>
          <w:highlight w:val="none"/>
          <w:lang w:val="en-US" w:eastAsia="zh-CN"/>
        </w:rPr>
        <w:t xml:space="preserve">6</w:t>
      </w:r>
      <w:r>
        <w:rPr>
          <w:rFonts w:hint="default" w:ascii="Times New Roman" w:hAnsi="Times New Roman" w:cs="Times New Roman"/>
          <w:b/>
          <w:bCs w:val="0"/>
          <w:color w:val="auto"/>
          <w:sz w:val="24"/>
          <w:szCs w:val="24"/>
          <w:highlight w:val="none"/>
        </w:rPr>
        <w:t xml:space="preserve">.7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rPr>
          <w:rFonts w:hint="default" w:ascii="Times New Roman" w:hAnsi="Times New Roman" w:cs="Times New Roman"/>
          <w:color w:val="auto"/>
          <w:highlight w:val="none"/>
          <w:lang w:val="en-US" w:eastAsia="zh-CN" w:bidi="ar-SA"/>
        </w:rPr>
      </w:pPr>
      <w:r>
        <w:rPr>
          <w:rFonts w:hint="default" w:ascii="Times New Roman" w:hAnsi="Times New Roman" w:cs="Times New Roman"/>
          <w:color w:val="auto"/>
          <w:highlight w:val="none"/>
          <w:lang w:val="en-US" w:eastAsia="zh-CN" w:bidi="ar-SA"/>
        </w:rPr>
      </w:r>
      <w:r/>
    </w:p>
    <w:p>
      <w:pPr>
        <w:rPr>
          <w:rFonts w:hint="default" w:ascii="Times New Roman" w:hAnsi="Times New Roman" w:cs="Times New Roman"/>
          <w:color w:val="auto"/>
          <w:highlight w:val="none"/>
          <w:lang w:val="en-US" w:eastAsia="zh-CN" w:bidi="ar-SA"/>
        </w:rPr>
      </w:pPr>
      <w:r>
        <w:rPr>
          <w:rFonts w:hint="default" w:ascii="Times New Roman" w:hAnsi="Times New Roman" w:cs="Times New Roman"/>
          <w:color w:val="auto"/>
          <w:highlight w:val="none"/>
          <w:lang w:val="en-US" w:eastAsia="zh-CN" w:bidi="ar-SA"/>
        </w:rPr>
      </w:r>
      <w:r/>
    </w:p>
    <w:p>
      <w:pPr>
        <w:rPr>
          <w:rFonts w:hint="default" w:ascii="Times New Roman" w:hAnsi="Times New Roman" w:cs="Times New Roman"/>
          <w:color w:val="auto"/>
          <w:highlight w:val="none"/>
          <w:lang w:val="en-US" w:eastAsia="zh-CN" w:bidi="ar-SA"/>
        </w:rPr>
      </w:pPr>
      <w:r>
        <w:rPr>
          <w:rFonts w:hint="default" w:ascii="Times New Roman" w:hAnsi="Times New Roman" w:cs="Times New Roman"/>
          <w:color w:val="auto"/>
          <w:highlight w:val="none"/>
          <w:lang w:val="en-US" w:eastAsia="zh-CN" w:bidi="ar-SA"/>
        </w:rPr>
      </w:r>
      <w:r/>
    </w:p>
    <w:p>
      <w:pPr>
        <w:rPr>
          <w:rFonts w:hint="default" w:ascii="Times New Roman" w:hAnsi="Times New Roman" w:cs="Times New Roman"/>
          <w:color w:val="auto"/>
          <w:highlight w:val="none"/>
          <w:lang w:val="en-US" w:eastAsia="zh-CN" w:bidi="ar-SA"/>
        </w:rPr>
      </w:pPr>
      <w:r>
        <w:rPr>
          <w:rFonts w:hint="default" w:ascii="Times New Roman" w:hAnsi="Times New Roman" w:cs="Times New Roman"/>
          <w:color w:val="auto"/>
          <w:highlight w:val="none"/>
          <w:lang w:val="en-US" w:eastAsia="zh-CN" w:bidi="ar-SA"/>
        </w:rPr>
      </w:r>
      <w:r/>
    </w:p>
    <w:p>
      <w:pPr>
        <w:rPr>
          <w:rFonts w:hint="default" w:ascii="Times New Roman" w:hAnsi="Times New Roman" w:cs="Times New Roman"/>
          <w:color w:val="auto"/>
          <w:highlight w:val="none"/>
          <w:lang w:val="en-US" w:eastAsia="zh-CN" w:bidi="ar-SA"/>
        </w:rPr>
      </w:pPr>
      <w:r>
        <w:rPr>
          <w:rFonts w:hint="default" w:ascii="Times New Roman" w:hAnsi="Times New Roman" w:cs="Times New Roman"/>
          <w:color w:val="auto"/>
          <w:highlight w:val="none"/>
          <w:lang w:val="en-US" w:eastAsia="zh-CN" w:bidi="ar-SA"/>
        </w:rPr>
      </w:r>
      <w:r/>
    </w:p>
    <w:p>
      <w:pPr>
        <w:rPr>
          <w:rFonts w:hint="default" w:ascii="Times New Roman" w:hAnsi="Times New Roman" w:cs="Times New Roman"/>
          <w:color w:val="auto"/>
          <w:highlight w:val="none"/>
          <w:lang w:val="en-US" w:eastAsia="zh-CN" w:bidi="ar-SA"/>
        </w:rPr>
      </w:pPr>
      <w:r>
        <w:rPr>
          <w:rFonts w:hint="default" w:ascii="Times New Roman" w:hAnsi="Times New Roman" w:cs="Times New Roman"/>
          <w:color w:val="auto"/>
          <w:highlight w:val="none"/>
          <w:lang w:val="en-US" w:eastAsia="zh-CN" w:bidi="ar-SA"/>
        </w:rPr>
      </w:r>
      <w:r/>
    </w:p>
    <w:p>
      <w:pPr>
        <w:rPr>
          <w:rFonts w:hint="default" w:ascii="Times New Roman" w:hAnsi="Times New Roman" w:cs="Times New Roman"/>
          <w:color w:val="auto"/>
          <w:highlight w:val="none"/>
          <w:lang w:val="en-US" w:eastAsia="zh-CN" w:bidi="ar-SA"/>
        </w:rPr>
      </w:pPr>
      <w:r>
        <w:rPr>
          <w:rFonts w:hint="default" w:ascii="Times New Roman" w:hAnsi="Times New Roman" w:cs="Times New Roman"/>
          <w:color w:val="auto"/>
          <w:highlight w:val="none"/>
          <w:lang w:val="en-US" w:eastAsia="zh-CN" w:bidi="ar-SA"/>
        </w:rPr>
      </w:r>
      <w:r/>
    </w:p>
    <w:p>
      <w:pPr>
        <w:rPr>
          <w:rFonts w:hint="default" w:ascii="Times New Roman" w:hAnsi="Times New Roman" w:cs="Times New Roman"/>
          <w:color w:val="auto"/>
          <w:highlight w:val="none"/>
          <w:lang w:val="en-US" w:eastAsia="zh-CN" w:bidi="ar-SA"/>
        </w:rPr>
      </w:pPr>
      <w:r>
        <w:rPr>
          <w:rFonts w:hint="default" w:ascii="Times New Roman" w:hAnsi="Times New Roman" w:cs="Times New Roman"/>
          <w:color w:val="auto"/>
          <w:highlight w:val="none"/>
          <w:lang w:val="en-US" w:eastAsia="zh-CN" w:bidi="ar-SA"/>
        </w:rPr>
      </w:r>
      <w:r/>
    </w:p>
    <w:p>
      <w:pPr>
        <w:rPr>
          <w:rFonts w:hint="default" w:ascii="Times New Roman" w:hAnsi="Times New Roman" w:cs="Times New Roman"/>
          <w:color w:val="auto"/>
          <w:highlight w:val="none"/>
          <w:lang w:val="en-US" w:eastAsia="zh-CN" w:bidi="ar-SA"/>
        </w:rPr>
      </w:pPr>
      <w:r>
        <w:rPr>
          <w:rFonts w:hint="default" w:ascii="Times New Roman" w:hAnsi="Times New Roman" w:cs="Times New Roman"/>
          <w:color w:val="auto"/>
          <w:highlight w:val="none"/>
          <w:lang w:val="en-US" w:eastAsia="zh-CN" w:bidi="ar-SA"/>
        </w:rPr>
      </w:r>
      <w:r/>
    </w:p>
    <w:p>
      <w:pPr>
        <w:rPr>
          <w:rFonts w:hint="default" w:ascii="Times New Roman" w:hAnsi="Times New Roman" w:cs="Times New Roman"/>
          <w:color w:val="auto"/>
          <w:highlight w:val="none"/>
          <w:lang w:val="en-US" w:eastAsia="zh-CN" w:bidi="ar-SA"/>
        </w:rPr>
      </w:pPr>
      <w:r>
        <w:rPr>
          <w:rFonts w:hint="default" w:ascii="Times New Roman" w:hAnsi="Times New Roman" w:cs="Times New Roman"/>
          <w:color w:val="auto"/>
          <w:highlight w:val="none"/>
          <w:lang w:val="en-US" w:eastAsia="zh-CN" w:bidi="ar-SA"/>
        </w:rPr>
      </w:r>
      <w:r/>
    </w:p>
    <w:p>
      <w:pPr>
        <w:rPr>
          <w:rFonts w:hint="default" w:ascii="Times New Roman" w:hAnsi="Times New Roman" w:cs="Times New Roman"/>
          <w:color w:val="auto"/>
          <w:highlight w:val="none"/>
          <w:lang w:val="en-US" w:eastAsia="zh-CN" w:bidi="ar-SA"/>
        </w:rPr>
      </w:pPr>
      <w:r>
        <w:rPr>
          <w:rFonts w:hint="default" w:ascii="Times New Roman" w:hAnsi="Times New Roman" w:cs="Times New Roman"/>
          <w:color w:val="auto"/>
          <w:highlight w:val="none"/>
          <w:lang w:val="en-US" w:eastAsia="zh-CN" w:bidi="ar-SA"/>
        </w:rPr>
      </w:r>
      <w:r/>
    </w:p>
    <w:p>
      <w:pPr>
        <w:rPr>
          <w:rFonts w:hint="default" w:ascii="Times New Roman" w:hAnsi="Times New Roman" w:cs="Times New Roman"/>
          <w:color w:val="auto"/>
          <w:highlight w:val="none"/>
          <w:lang w:val="en-US" w:eastAsia="zh-CN" w:bidi="ar-SA"/>
        </w:rPr>
      </w:pPr>
      <w:r>
        <w:rPr>
          <w:rFonts w:hint="default" w:ascii="Times New Roman" w:hAnsi="Times New Roman" w:cs="Times New Roman"/>
          <w:color w:val="auto"/>
          <w:highlight w:val="none"/>
          <w:lang w:val="en-US" w:eastAsia="zh-CN" w:bidi="ar-SA"/>
        </w:rPr>
      </w:r>
      <w:r/>
    </w:p>
    <w:p>
      <w:pPr>
        <w:rPr>
          <w:rFonts w:hint="default" w:ascii="Times New Roman" w:hAnsi="Times New Roman" w:cs="Times New Roman"/>
          <w:color w:val="auto"/>
          <w:highlight w:val="none"/>
          <w:lang w:val="en-US" w:eastAsia="zh-CN" w:bidi="ar-SA"/>
        </w:rPr>
      </w:pPr>
      <w:r>
        <w:rPr>
          <w:rFonts w:hint="default" w:ascii="Times New Roman" w:hAnsi="Times New Roman" w:cs="Times New Roman"/>
          <w:color w:val="auto"/>
          <w:highlight w:val="none"/>
          <w:lang w:val="en-US" w:eastAsia="zh-CN" w:bidi="ar-SA"/>
        </w:rPr>
      </w:r>
      <w:r/>
    </w:p>
    <w:p>
      <w:pPr>
        <w:rPr>
          <w:rFonts w:hint="default" w:ascii="Times New Roman" w:hAnsi="Times New Roman" w:cs="Times New Roman"/>
          <w:color w:val="auto"/>
          <w:highlight w:val="none"/>
          <w:lang w:val="en-US" w:eastAsia="zh-CN" w:bidi="ar-SA"/>
        </w:rPr>
      </w:pPr>
      <w:r>
        <w:rPr>
          <w:rFonts w:hint="default" w:ascii="Times New Roman" w:hAnsi="Times New Roman" w:cs="Times New Roman"/>
          <w:color w:val="auto"/>
          <w:highlight w:val="none"/>
          <w:lang w:val="en-US" w:eastAsia="zh-CN" w:bidi="ar-SA"/>
        </w:rPr>
      </w:r>
      <w:r/>
    </w:p>
    <w:p>
      <w:pPr>
        <w:rPr>
          <w:rFonts w:hint="default" w:ascii="Times New Roman" w:hAnsi="Times New Roman" w:cs="Times New Roman"/>
          <w:color w:val="auto"/>
          <w:highlight w:val="none"/>
          <w:lang w:val="en-US" w:eastAsia="zh-CN" w:bidi="ar-SA"/>
        </w:rPr>
      </w:pPr>
      <w:r>
        <w:rPr>
          <w:rFonts w:hint="default" w:ascii="Times New Roman" w:hAnsi="Times New Roman" w:cs="Times New Roman"/>
          <w:color w:val="auto"/>
          <w:highlight w:val="none"/>
          <w:lang w:val="en-US" w:eastAsia="zh-CN" w:bidi="ar-SA"/>
        </w:rPr>
      </w:r>
      <w:r/>
    </w:p>
    <w:p>
      <w:pPr>
        <w:rPr>
          <w:rFonts w:hint="default" w:ascii="Times New Roman" w:hAnsi="Times New Roman" w:cs="Times New Roman"/>
          <w:color w:val="auto"/>
          <w:highlight w:val="none"/>
          <w:lang w:val="en-US" w:eastAsia="zh-CN" w:bidi="ar-SA"/>
        </w:rPr>
      </w:pPr>
      <w:r>
        <w:rPr>
          <w:rFonts w:hint="default" w:ascii="Times New Roman" w:hAnsi="Times New Roman" w:cs="Times New Roman"/>
          <w:color w:val="auto"/>
          <w:highlight w:val="none"/>
          <w:lang w:val="en-US" w:eastAsia="zh-CN" w:bidi="ar-SA"/>
        </w:rPr>
      </w:r>
      <w:r/>
    </w:p>
    <w:p>
      <w:pPr>
        <w:rPr>
          <w:rFonts w:hint="default" w:ascii="Times New Roman" w:hAnsi="Times New Roman" w:cs="Times New Roman"/>
          <w:color w:val="auto"/>
          <w:highlight w:val="none"/>
          <w:lang w:val="en-US" w:eastAsia="zh-CN" w:bidi="ar-SA"/>
        </w:rPr>
      </w:pPr>
      <w:r>
        <w:rPr>
          <w:rFonts w:hint="default" w:ascii="Times New Roman" w:hAnsi="Times New Roman" w:cs="Times New Roman"/>
          <w:color w:val="auto"/>
          <w:highlight w:val="none"/>
          <w:lang w:val="en-US" w:eastAsia="zh-CN" w:bidi="ar-SA"/>
        </w:rPr>
      </w:r>
      <w:r/>
    </w:p>
    <w:p>
      <w:pPr>
        <w:rPr>
          <w:rFonts w:hint="default" w:ascii="Times New Roman" w:hAnsi="Times New Roman" w:cs="Times New Roman"/>
          <w:color w:val="auto"/>
          <w:highlight w:val="none"/>
          <w:lang w:val="en-US" w:eastAsia="zh-CN" w:bidi="ar-SA"/>
        </w:rPr>
      </w:pPr>
      <w:r>
        <w:rPr>
          <w:rFonts w:hint="default" w:ascii="Times New Roman" w:hAnsi="Times New Roman" w:cs="Times New Roman"/>
          <w:color w:val="auto"/>
          <w:highlight w:val="none"/>
          <w:lang w:val="en-US" w:eastAsia="zh-CN" w:bidi="ar-SA"/>
        </w:rPr>
      </w:r>
      <w:r/>
    </w:p>
    <w:p>
      <w:pPr>
        <w:rPr>
          <w:rFonts w:hint="default" w:ascii="Times New Roman" w:hAnsi="Times New Roman" w:cs="Times New Roman"/>
          <w:color w:val="auto"/>
          <w:highlight w:val="none"/>
          <w:lang w:val="en-US" w:eastAsia="zh-CN" w:bidi="ar-SA"/>
        </w:rPr>
      </w:pPr>
      <w:r>
        <w:rPr>
          <w:rFonts w:hint="default" w:ascii="Times New Roman" w:hAnsi="Times New Roman" w:cs="Times New Roman"/>
          <w:color w:val="auto"/>
          <w:highlight w:val="none"/>
          <w:lang w:val="en-US" w:eastAsia="zh-CN" w:bidi="ar-SA"/>
        </w:rPr>
      </w:r>
      <w:r/>
    </w:p>
    <w:p>
      <w:pPr>
        <w:rPr>
          <w:rFonts w:hint="default" w:ascii="Times New Roman" w:hAnsi="Times New Roman" w:cs="Times New Roman"/>
          <w:color w:val="auto"/>
          <w:highlight w:val="none"/>
          <w:lang w:val="en-US" w:eastAsia="zh-CN" w:bidi="ar-SA"/>
        </w:rPr>
      </w:pPr>
      <w:r>
        <w:rPr>
          <w:rFonts w:hint="default" w:ascii="Times New Roman" w:hAnsi="Times New Roman" w:cs="Times New Roman"/>
          <w:color w:val="auto"/>
          <w:highlight w:val="none"/>
          <w:lang w:val="en-US" w:eastAsia="zh-CN" w:bidi="ar-SA"/>
        </w:rPr>
      </w:r>
      <w:r/>
    </w:p>
    <w:p>
      <w:pPr>
        <w:rPr>
          <w:rFonts w:hint="default" w:ascii="Times New Roman" w:hAnsi="Times New Roman" w:cs="Times New Roman"/>
          <w:color w:val="auto"/>
          <w:highlight w:val="none"/>
          <w:lang w:val="en-US" w:eastAsia="zh-CN" w:bidi="ar-SA"/>
        </w:rPr>
      </w:pPr>
      <w:r>
        <w:rPr>
          <w:rFonts w:hint="default" w:ascii="Times New Roman" w:hAnsi="Times New Roman" w:cs="Times New Roman"/>
          <w:color w:val="auto"/>
          <w:highlight w:val="none"/>
          <w:lang w:val="en-US" w:eastAsia="zh-CN" w:bidi="ar-SA"/>
        </w:rPr>
      </w:r>
      <w:r/>
    </w:p>
    <w:p>
      <w:pPr>
        <w:rPr>
          <w:rFonts w:hint="default" w:ascii="Times New Roman" w:hAnsi="Times New Roman" w:cs="Times New Roman"/>
          <w:color w:val="auto"/>
          <w:highlight w:val="none"/>
          <w:lang w:val="en-US" w:eastAsia="zh-CN" w:bidi="ar-SA"/>
        </w:rPr>
      </w:pPr>
      <w:r>
        <w:rPr>
          <w:rFonts w:hint="default" w:ascii="Times New Roman" w:hAnsi="Times New Roman" w:cs="Times New Roman"/>
          <w:color w:val="auto"/>
          <w:highlight w:val="none"/>
          <w:lang w:val="en-US" w:eastAsia="zh-CN" w:bidi="ar-SA"/>
        </w:rPr>
      </w:r>
      <w:r/>
    </w:p>
    <w:p>
      <w:pPr>
        <w:rPr>
          <w:rFonts w:hint="default" w:ascii="Times New Roman" w:hAnsi="Times New Roman" w:cs="Times New Roman"/>
          <w:color w:val="auto"/>
          <w:highlight w:val="none"/>
          <w:lang w:val="en-US" w:eastAsia="zh-CN" w:bidi="ar-SA"/>
        </w:rPr>
      </w:pPr>
      <w:r>
        <w:rPr>
          <w:rFonts w:hint="default" w:ascii="Times New Roman" w:hAnsi="Times New Roman" w:cs="Times New Roman"/>
          <w:color w:val="auto"/>
          <w:highlight w:val="none"/>
          <w:lang w:val="en-US" w:eastAsia="zh-CN" w:bidi="ar-SA"/>
        </w:rPr>
      </w:r>
      <w:r/>
    </w:p>
    <w:p>
      <w:pPr>
        <w:rPr>
          <w:rFonts w:hint="default" w:ascii="Times New Roman" w:hAnsi="Times New Roman" w:cs="Times New Roman"/>
          <w:color w:val="auto"/>
          <w:highlight w:val="none"/>
          <w:lang w:val="en-US" w:eastAsia="zh-CN" w:bidi="ar-SA"/>
        </w:rPr>
      </w:pPr>
      <w:r>
        <w:rPr>
          <w:rFonts w:hint="default" w:ascii="Times New Roman" w:hAnsi="Times New Roman" w:cs="Times New Roman"/>
          <w:color w:val="auto"/>
          <w:highlight w:val="none"/>
          <w:lang w:val="en-US" w:eastAsia="zh-CN" w:bidi="ar-SA"/>
        </w:rPr>
      </w:r>
      <w:r/>
    </w:p>
    <w:p>
      <w:pPr>
        <w:rPr>
          <w:rFonts w:hint="default" w:ascii="Times New Roman" w:hAnsi="Times New Roman" w:cs="Times New Roman"/>
          <w:color w:val="auto"/>
          <w:highlight w:val="none"/>
          <w:lang w:val="en-US" w:eastAsia="zh-CN" w:bidi="ar-SA"/>
        </w:rPr>
      </w:pPr>
      <w:r>
        <w:rPr>
          <w:rFonts w:hint="default" w:ascii="Times New Roman" w:hAnsi="Times New Roman" w:cs="Times New Roman"/>
          <w:color w:val="auto"/>
          <w:highlight w:val="none"/>
          <w:lang w:val="en-US" w:eastAsia="zh-CN" w:bidi="ar-SA"/>
        </w:rPr>
      </w:r>
      <w:r/>
    </w:p>
    <w:p>
      <w:pPr>
        <w:rPr>
          <w:rFonts w:hint="default" w:ascii="Times New Roman" w:hAnsi="Times New Roman" w:cs="Times New Roman"/>
          <w:color w:val="auto"/>
          <w:highlight w:val="none"/>
          <w:lang w:val="en-US" w:eastAsia="zh-CN" w:bidi="ar-SA"/>
        </w:rPr>
      </w:pPr>
      <w:r>
        <w:rPr>
          <w:rFonts w:hint="default" w:ascii="Times New Roman" w:hAnsi="Times New Roman" w:cs="Times New Roman"/>
          <w:color w:val="auto"/>
          <w:highlight w:val="none"/>
          <w:lang w:val="en-US" w:eastAsia="zh-CN" w:bidi="ar-SA"/>
        </w:rPr>
      </w:r>
      <w:r/>
    </w:p>
    <w:p>
      <w:pPr>
        <w:jc w:val="center"/>
        <w:keepLines/>
        <w:keepNext/>
        <w:spacing w:line="360" w:lineRule="auto"/>
        <w:rPr>
          <w:rFonts w:hint="default" w:ascii="Times New Roman" w:hAnsi="Times New Roman" w:eastAsia="黑体" w:cs="Times New Roman"/>
          <w:bCs/>
          <w:color w:val="auto"/>
          <w:sz w:val="44"/>
          <w:szCs w:val="44"/>
          <w:highlight w:val="none"/>
        </w:rPr>
        <w:outlineLvl w:val="0"/>
      </w:pPr>
      <w:r/>
      <w:bookmarkStart w:id="245" w:name="_Toc581"/>
      <w:r/>
      <w:bookmarkStart w:id="246" w:name="_Toc165205796"/>
      <w:r>
        <w:rPr>
          <w:rFonts w:hint="default" w:ascii="Times New Roman" w:hAnsi="Times New Roman" w:eastAsia="黑体" w:cs="Times New Roman"/>
          <w:bCs/>
          <w:color w:val="auto"/>
          <w:sz w:val="44"/>
          <w:szCs w:val="44"/>
          <w:highlight w:val="none"/>
        </w:rPr>
        <w:t xml:space="preserve">第三章  合同文本</w:t>
      </w:r>
      <w:bookmarkEnd w:id="245"/>
      <w:r/>
      <w:bookmarkEnd w:id="246"/>
      <w:r/>
      <w:r/>
    </w:p>
    <w:p>
      <w:pPr>
        <w:jc w:val="center"/>
        <w:rPr>
          <w:rFonts w:hint="default" w:ascii="Times New Roman" w:hAnsi="Times New Roman" w:eastAsia="宋体" w:cs="Times New Roman"/>
          <w:b/>
          <w:bCs/>
          <w:color w:val="auto"/>
          <w:spacing w:val="-20"/>
          <w:sz w:val="48"/>
          <w:szCs w:val="48"/>
          <w:highlight w:val="none"/>
        </w:rPr>
      </w:pPr>
      <w:r>
        <w:rPr>
          <w:rFonts w:hint="default" w:ascii="Times New Roman" w:hAnsi="Times New Roman" w:eastAsia="宋体" w:cs="Times New Roman"/>
          <w:b/>
          <w:bCs/>
          <w:color w:val="auto"/>
          <w:spacing w:val="-20"/>
          <w:sz w:val="48"/>
          <w:szCs w:val="48"/>
          <w:highlight w:val="none"/>
        </w:rPr>
      </w:r>
      <w:r/>
    </w:p>
    <w:p>
      <w:pPr>
        <w:jc w:val="center"/>
        <w:spacing w:line="360" w:lineRule="auto"/>
        <w:rPr>
          <w:rFonts w:hint="default" w:ascii="Times New Roman" w:hAnsi="Times New Roman" w:eastAsia="Arial" w:cs="Times New Roman"/>
          <w:b/>
          <w:bCs/>
          <w:color w:val="auto"/>
          <w:sz w:val="52"/>
          <w:szCs w:val="22"/>
          <w:highlight w:val="none"/>
        </w:rPr>
      </w:pPr>
      <w:r>
        <w:rPr>
          <w:rFonts w:hint="default" w:ascii="Times New Roman" w:hAnsi="Times New Roman" w:eastAsia="Arial" w:cs="Times New Roman"/>
          <w:b/>
          <w:bCs/>
          <w:color w:val="auto"/>
          <w:sz w:val="52"/>
          <w:szCs w:val="22"/>
          <w:highlight w:val="none"/>
        </w:rPr>
      </w:r>
      <w:r/>
    </w:p>
    <w:p>
      <w:pPr>
        <w:jc w:val="center"/>
        <w:spacing w:line="360" w:lineRule="auto"/>
        <w:rPr>
          <w:rFonts w:hint="default" w:ascii="Times New Roman" w:hAnsi="Times New Roman" w:eastAsia="Arial" w:cs="Times New Roman"/>
          <w:b/>
          <w:bCs/>
          <w:color w:val="auto"/>
          <w:sz w:val="52"/>
          <w:szCs w:val="22"/>
          <w:highlight w:val="none"/>
        </w:rPr>
      </w:pPr>
      <w:r>
        <w:rPr>
          <w:rFonts w:hint="default" w:ascii="Times New Roman" w:hAnsi="Times New Roman" w:eastAsia="Arial" w:cs="Times New Roman"/>
          <w:b/>
          <w:bCs/>
          <w:color w:val="auto"/>
          <w:sz w:val="52"/>
          <w:szCs w:val="22"/>
          <w:highlight w:val="none"/>
          <w:lang w:val="en-US" w:eastAsia="zh-CN"/>
        </w:rPr>
        <w:t xml:space="preserve">江</w:t>
      </w:r>
      <w:r>
        <w:rPr>
          <w:rFonts w:hint="default" w:ascii="Times New Roman" w:hAnsi="Times New Roman" w:eastAsia="Arial" w:cs="Times New Roman"/>
          <w:b/>
          <w:bCs/>
          <w:color w:val="auto"/>
          <w:sz w:val="52"/>
          <w:szCs w:val="22"/>
          <w:highlight w:val="none"/>
        </w:rPr>
        <w:t xml:space="preserve"> </w:t>
      </w:r>
      <w:r>
        <w:rPr>
          <w:rFonts w:hint="default" w:ascii="Times New Roman" w:hAnsi="Times New Roman" w:eastAsia="Arial" w:cs="Times New Roman"/>
          <w:b/>
          <w:bCs/>
          <w:color w:val="auto"/>
          <w:sz w:val="52"/>
          <w:szCs w:val="22"/>
          <w:highlight w:val="none"/>
          <w:lang w:val="en-US" w:eastAsia="zh-CN"/>
        </w:rPr>
        <w:t xml:space="preserve">苏</w:t>
      </w:r>
      <w:r>
        <w:rPr>
          <w:rFonts w:hint="default" w:ascii="Times New Roman" w:hAnsi="Times New Roman" w:eastAsia="Arial" w:cs="Times New Roman"/>
          <w:b/>
          <w:bCs/>
          <w:color w:val="auto"/>
          <w:sz w:val="52"/>
          <w:szCs w:val="22"/>
          <w:highlight w:val="none"/>
        </w:rPr>
        <w:t xml:space="preserve"> </w:t>
      </w:r>
      <w:r>
        <w:rPr>
          <w:rFonts w:hint="default" w:ascii="Times New Roman" w:hAnsi="Times New Roman" w:eastAsia="Arial" w:cs="Times New Roman"/>
          <w:b/>
          <w:bCs/>
          <w:color w:val="auto"/>
          <w:sz w:val="52"/>
          <w:szCs w:val="22"/>
          <w:highlight w:val="none"/>
          <w:lang w:val="en-US" w:eastAsia="zh-CN"/>
        </w:rPr>
        <w:t xml:space="preserve">省</w:t>
      </w:r>
      <w:r>
        <w:rPr>
          <w:rFonts w:hint="default" w:ascii="Times New Roman" w:hAnsi="Times New Roman" w:eastAsia="Arial" w:cs="Times New Roman"/>
          <w:b/>
          <w:bCs/>
          <w:color w:val="auto"/>
          <w:sz w:val="52"/>
          <w:szCs w:val="22"/>
          <w:highlight w:val="none"/>
        </w:rPr>
        <w:t xml:space="preserve"> 政 府 采 购</w:t>
      </w:r>
      <w:r/>
    </w:p>
    <w:p>
      <w:pPr>
        <w:ind w:firstLine="420"/>
        <w:spacing w:line="360" w:lineRule="auto"/>
        <w:rPr>
          <w:rFonts w:hint="default" w:ascii="Times New Roman" w:hAnsi="Times New Roman" w:eastAsia="Arial" w:cs="Times New Roman"/>
          <w:color w:val="auto"/>
          <w:szCs w:val="22"/>
          <w:highlight w:val="none"/>
        </w:rPr>
      </w:pPr>
      <w:r>
        <w:rPr>
          <w:rFonts w:hint="default" w:ascii="Times New Roman" w:hAnsi="Times New Roman" w:eastAsia="Arial" w:cs="Times New Roman"/>
          <w:color w:val="auto"/>
          <w:szCs w:val="22"/>
          <w:highlight w:val="none"/>
        </w:rPr>
      </w:r>
      <w:r/>
    </w:p>
    <w:p>
      <w:pPr>
        <w:ind w:firstLine="420"/>
        <w:spacing w:line="360" w:lineRule="auto"/>
        <w:rPr>
          <w:rFonts w:hint="default" w:ascii="Times New Roman" w:hAnsi="Times New Roman" w:eastAsia="Arial" w:cs="Times New Roman"/>
          <w:color w:val="auto"/>
          <w:szCs w:val="22"/>
          <w:highlight w:val="none"/>
        </w:rPr>
      </w:pPr>
      <w:r>
        <w:rPr>
          <w:rFonts w:hint="default" w:ascii="Times New Roman" w:hAnsi="Times New Roman" w:eastAsia="Arial" w:cs="Times New Roman"/>
          <w:color w:val="auto"/>
          <w:szCs w:val="22"/>
          <w:highlight w:val="none"/>
        </w:rPr>
        <w:t xml:space="preserve">                                                 </w:t>
      </w:r>
      <w:r/>
    </w:p>
    <w:p>
      <w:pPr>
        <w:jc w:val="center"/>
        <w:spacing w:line="360" w:lineRule="auto"/>
        <w:rPr>
          <w:rFonts w:hint="default" w:ascii="Times New Roman" w:hAnsi="Times New Roman" w:eastAsia="Arial" w:cs="Times New Roman"/>
          <w:b/>
          <w:bCs/>
          <w:color w:val="auto"/>
          <w:sz w:val="44"/>
          <w:szCs w:val="22"/>
          <w:highlight w:val="none"/>
        </w:rPr>
      </w:pPr>
      <w:r>
        <w:rPr>
          <w:rFonts w:hint="default" w:ascii="Times New Roman" w:hAnsi="Times New Roman" w:eastAsia="Arial" w:cs="Times New Roman"/>
          <w:b/>
          <w:bCs/>
          <w:color w:val="auto"/>
          <w:sz w:val="44"/>
          <w:szCs w:val="22"/>
          <w:highlight w:val="none"/>
          <w:u w:val="single"/>
        </w:rPr>
        <w:t xml:space="preserve">                    </w:t>
      </w:r>
      <w:r>
        <w:rPr>
          <w:rFonts w:hint="default" w:ascii="Times New Roman" w:hAnsi="Times New Roman" w:eastAsia="Arial" w:cs="Times New Roman"/>
          <w:b/>
          <w:bCs/>
          <w:color w:val="auto"/>
          <w:sz w:val="44"/>
          <w:szCs w:val="22"/>
          <w:highlight w:val="none"/>
        </w:rPr>
        <w:t xml:space="preserve">合同</w:t>
      </w:r>
      <w:r/>
    </w:p>
    <w:p>
      <w:pPr>
        <w:ind w:firstLine="420"/>
        <w:spacing w:line="360" w:lineRule="auto"/>
        <w:rPr>
          <w:rFonts w:hint="default" w:ascii="Times New Roman" w:hAnsi="Times New Roman" w:eastAsia="Arial" w:cs="Times New Roman"/>
          <w:color w:val="auto"/>
          <w:szCs w:val="22"/>
          <w:highlight w:val="none"/>
        </w:rPr>
      </w:pPr>
      <w:r>
        <w:rPr>
          <w:rFonts w:hint="default" w:ascii="Times New Roman" w:hAnsi="Times New Roman" w:eastAsia="Arial" w:cs="Times New Roman"/>
          <w:color w:val="auto"/>
          <w:szCs w:val="22"/>
          <w:highlight w:val="none"/>
        </w:rPr>
      </w:r>
      <w:r/>
    </w:p>
    <w:p>
      <w:pPr>
        <w:ind w:firstLine="3059"/>
        <w:spacing w:line="360" w:lineRule="auto"/>
        <w:rPr>
          <w:rFonts w:hint="default" w:ascii="Times New Roman" w:hAnsi="Times New Roman" w:eastAsia="Arial" w:cs="Times New Roman"/>
          <w:b/>
          <w:bCs/>
          <w:color w:val="auto"/>
          <w:sz w:val="44"/>
          <w:szCs w:val="44"/>
          <w:highlight w:val="none"/>
        </w:rPr>
      </w:pPr>
      <w:r>
        <w:rPr>
          <w:rFonts w:hint="default" w:ascii="Times New Roman" w:hAnsi="Times New Roman" w:eastAsia="Arial" w:cs="Times New Roman"/>
          <w:b/>
          <w:bCs/>
          <w:color w:val="auto"/>
          <w:sz w:val="44"/>
          <w:szCs w:val="44"/>
          <w:highlight w:val="none"/>
        </w:rPr>
      </w:r>
      <w:r/>
    </w:p>
    <w:p>
      <w:pPr>
        <w:ind w:firstLine="880"/>
        <w:spacing w:line="360" w:lineRule="auto"/>
        <w:rPr>
          <w:rFonts w:hint="default" w:ascii="Times New Roman" w:hAnsi="Times New Roman" w:eastAsia="Arial" w:cs="Times New Roman"/>
          <w:color w:val="auto"/>
          <w:sz w:val="44"/>
          <w:szCs w:val="44"/>
          <w:highlight w:val="none"/>
        </w:rPr>
      </w:pPr>
      <w:r>
        <w:rPr>
          <w:rFonts w:hint="default" w:ascii="Times New Roman" w:hAnsi="Times New Roman" w:eastAsia="Arial" w:cs="Times New Roman"/>
          <w:color w:val="auto"/>
          <w:sz w:val="44"/>
          <w:szCs w:val="44"/>
          <w:highlight w:val="none"/>
        </w:rPr>
      </w:r>
      <w:r/>
    </w:p>
    <w:p>
      <w:pPr>
        <w:ind w:firstLine="1959"/>
        <w:spacing w:line="360" w:lineRule="auto"/>
        <w:rPr>
          <w:rFonts w:hint="default" w:ascii="Times New Roman" w:hAnsi="Times New Roman" w:eastAsia="Arial" w:cs="Times New Roman"/>
          <w:b/>
          <w:bCs/>
          <w:color w:val="auto"/>
          <w:sz w:val="44"/>
          <w:szCs w:val="44"/>
          <w:highlight w:val="none"/>
        </w:rPr>
      </w:pPr>
      <w:r>
        <w:rPr>
          <w:rFonts w:hint="default" w:ascii="Times New Roman" w:hAnsi="Times New Roman" w:eastAsia="Arial" w:cs="Times New Roman"/>
          <w:b/>
          <w:bCs/>
          <w:color w:val="auto"/>
          <w:sz w:val="44"/>
          <w:szCs w:val="44"/>
          <w:highlight w:val="none"/>
        </w:rPr>
        <w:t xml:space="preserve">合同编号：</w:t>
      </w:r>
      <w:r/>
    </w:p>
    <w:p>
      <w:pPr>
        <w:ind w:firstLine="880"/>
        <w:spacing w:line="360" w:lineRule="auto"/>
        <w:rPr>
          <w:rFonts w:hint="default" w:ascii="Times New Roman" w:hAnsi="Times New Roman" w:eastAsia="Arial" w:cs="Times New Roman"/>
          <w:color w:val="auto"/>
          <w:sz w:val="44"/>
          <w:szCs w:val="22"/>
          <w:highlight w:val="none"/>
        </w:rPr>
      </w:pPr>
      <w:r>
        <w:rPr>
          <w:rFonts w:hint="default" w:ascii="Times New Roman" w:hAnsi="Times New Roman" w:eastAsia="Arial" w:cs="Times New Roman"/>
          <w:color w:val="auto"/>
          <w:sz w:val="44"/>
          <w:szCs w:val="22"/>
          <w:highlight w:val="none"/>
        </w:rPr>
      </w:r>
      <w:r/>
    </w:p>
    <w:p>
      <w:pPr>
        <w:ind w:firstLine="880"/>
        <w:spacing w:line="360" w:lineRule="auto"/>
        <w:rPr>
          <w:rFonts w:hint="default" w:ascii="Times New Roman" w:hAnsi="Times New Roman" w:eastAsia="Arial" w:cs="Times New Roman"/>
          <w:color w:val="auto"/>
          <w:sz w:val="44"/>
          <w:szCs w:val="22"/>
          <w:highlight w:val="none"/>
        </w:rPr>
      </w:pPr>
      <w:r>
        <w:rPr>
          <w:rFonts w:hint="default" w:ascii="Times New Roman" w:hAnsi="Times New Roman" w:eastAsia="Arial" w:cs="Times New Roman"/>
          <w:color w:val="auto"/>
          <w:sz w:val="44"/>
          <w:szCs w:val="22"/>
          <w:highlight w:val="none"/>
        </w:rPr>
      </w:r>
      <w:r/>
    </w:p>
    <w:p>
      <w:pPr>
        <w:ind w:firstLine="880"/>
        <w:spacing w:line="360" w:lineRule="auto"/>
        <w:rPr>
          <w:rFonts w:hint="default" w:ascii="Times New Roman" w:hAnsi="Times New Roman" w:eastAsia="Arial" w:cs="Times New Roman"/>
          <w:color w:val="auto"/>
          <w:sz w:val="44"/>
          <w:szCs w:val="22"/>
          <w:highlight w:val="none"/>
        </w:rPr>
      </w:pPr>
      <w:r>
        <w:rPr>
          <w:rFonts w:hint="default" w:ascii="Times New Roman" w:hAnsi="Times New Roman" w:eastAsia="Arial" w:cs="Times New Roman"/>
          <w:color w:val="auto"/>
          <w:sz w:val="44"/>
          <w:szCs w:val="22"/>
          <w:highlight w:val="none"/>
        </w:rPr>
      </w:r>
      <w:r/>
    </w:p>
    <w:p>
      <w:pPr>
        <w:ind w:firstLine="1752"/>
        <w:spacing w:line="360" w:lineRule="auto"/>
        <w:rPr>
          <w:rFonts w:hint="default" w:ascii="Times New Roman" w:hAnsi="Times New Roman" w:eastAsia="Arial" w:cs="Times New Roman"/>
          <w:b/>
          <w:bCs/>
          <w:color w:val="auto"/>
          <w:sz w:val="44"/>
          <w:szCs w:val="22"/>
          <w:highlight w:val="none"/>
        </w:rPr>
      </w:pPr>
      <w:r>
        <w:rPr>
          <w:rFonts w:hint="default" w:ascii="Times New Roman" w:hAnsi="Times New Roman" w:eastAsia="Arial" w:cs="Times New Roman"/>
          <w:b/>
          <w:bCs/>
          <w:color w:val="auto"/>
          <w:sz w:val="44"/>
          <w:szCs w:val="22"/>
          <w:highlight w:val="none"/>
        </w:rPr>
        <w:t xml:space="preserve">采购人</w:t>
      </w:r>
      <w:r>
        <w:rPr>
          <w:rFonts w:hint="default" w:ascii="Times New Roman" w:hAnsi="Times New Roman" w:cs="Times New Roman"/>
          <w:b/>
          <w:bCs/>
          <w:color w:val="auto"/>
          <w:sz w:val="44"/>
          <w:szCs w:val="22"/>
          <w:highlight w:val="none"/>
          <w:lang w:eastAsia="zh-CN"/>
        </w:rPr>
        <w:t xml:space="preserve">（甲方）</w:t>
      </w:r>
      <w:r>
        <w:rPr>
          <w:rFonts w:hint="default" w:ascii="Times New Roman" w:hAnsi="Times New Roman" w:eastAsia="Arial" w:cs="Times New Roman"/>
          <w:b/>
          <w:bCs/>
          <w:color w:val="auto"/>
          <w:sz w:val="44"/>
          <w:szCs w:val="22"/>
          <w:highlight w:val="none"/>
        </w:rPr>
        <w:t xml:space="preserve">：</w:t>
      </w:r>
      <w:r/>
    </w:p>
    <w:p>
      <w:pPr>
        <w:ind w:firstLine="1752"/>
        <w:spacing w:line="360" w:lineRule="auto"/>
        <w:rPr>
          <w:rFonts w:hint="default" w:ascii="Times New Roman" w:hAnsi="Times New Roman" w:eastAsia="Arial" w:cs="Times New Roman"/>
          <w:b/>
          <w:bCs/>
          <w:color w:val="auto"/>
          <w:sz w:val="44"/>
          <w:szCs w:val="22"/>
          <w:highlight w:val="none"/>
        </w:rPr>
      </w:pPr>
      <w:r>
        <w:rPr>
          <w:rFonts w:hint="default" w:ascii="Times New Roman" w:hAnsi="Times New Roman" w:eastAsia="Arial" w:cs="Times New Roman"/>
          <w:b/>
          <w:bCs/>
          <w:color w:val="auto"/>
          <w:sz w:val="44"/>
          <w:szCs w:val="22"/>
          <w:highlight w:val="none"/>
        </w:rPr>
        <w:t xml:space="preserve">中标人</w:t>
      </w:r>
      <w:r>
        <w:rPr>
          <w:rFonts w:hint="default" w:ascii="Times New Roman" w:hAnsi="Times New Roman" w:cs="Times New Roman"/>
          <w:b/>
          <w:bCs/>
          <w:color w:val="auto"/>
          <w:sz w:val="44"/>
          <w:szCs w:val="22"/>
          <w:highlight w:val="none"/>
          <w:lang w:eastAsia="zh-CN"/>
        </w:rPr>
        <w:t xml:space="preserve">（乙方）</w:t>
      </w:r>
      <w:r>
        <w:rPr>
          <w:rFonts w:hint="default" w:ascii="Times New Roman" w:hAnsi="Times New Roman" w:eastAsia="Arial" w:cs="Times New Roman"/>
          <w:b/>
          <w:bCs/>
          <w:color w:val="auto"/>
          <w:sz w:val="44"/>
          <w:szCs w:val="22"/>
          <w:highlight w:val="none"/>
        </w:rPr>
        <w:t xml:space="preserve">：</w:t>
      </w:r>
      <w:r/>
    </w:p>
    <w:p>
      <w:pPr>
        <w:ind w:left="0" w:firstLine="880"/>
        <w:jc w:val="left"/>
        <w:keepLines w:val="0"/>
        <w:pageBreakBefore w:val="0"/>
        <w:spacing w:line="360" w:lineRule="auto"/>
        <w:widowControl w:val="off"/>
        <w:rPr>
          <w:rFonts w:hint="default" w:ascii="Times New Roman" w:hAnsi="Times New Roman" w:eastAsia="黑体" w:cs="Times New Roman"/>
          <w:bCs/>
          <w:color w:val="auto"/>
          <w:sz w:val="44"/>
          <w:highlight w:val="none"/>
          <w:shd w:val="clear" w:color="auto" w:fill="auto"/>
        </w:rPr>
      </w:pPr>
      <w:r>
        <w:rPr>
          <w:rFonts w:hint="default" w:ascii="Times New Roman" w:hAnsi="Times New Roman" w:eastAsia="黑体" w:cs="Times New Roman"/>
          <w:bCs/>
          <w:color w:val="auto"/>
          <w:sz w:val="44"/>
          <w:highlight w:val="none"/>
          <w:shd w:val="clear" w:color="auto" w:fill="auto"/>
        </w:rPr>
      </w:r>
      <w:r/>
    </w:p>
    <w:p>
      <w:pPr>
        <w:ind w:left="0" w:firstLine="880"/>
        <w:jc w:val="left"/>
        <w:keepLines w:val="0"/>
        <w:pageBreakBefore w:val="0"/>
        <w:spacing w:line="360" w:lineRule="auto"/>
        <w:widowControl w:val="off"/>
        <w:rPr>
          <w:rFonts w:hint="default" w:ascii="Times New Roman" w:hAnsi="Times New Roman" w:eastAsia="黑体" w:cs="Times New Roman"/>
          <w:bCs/>
          <w:color w:val="auto"/>
          <w:sz w:val="44"/>
          <w:highlight w:val="none"/>
          <w:shd w:val="clear" w:color="auto" w:fill="auto"/>
        </w:rPr>
      </w:pPr>
      <w:r>
        <w:rPr>
          <w:rFonts w:hint="default" w:ascii="Times New Roman" w:hAnsi="Times New Roman" w:eastAsia="黑体" w:cs="Times New Roman"/>
          <w:bCs/>
          <w:color w:val="auto"/>
          <w:sz w:val="44"/>
          <w:highlight w:val="none"/>
          <w:shd w:val="clear" w:color="auto" w:fill="auto"/>
        </w:rPr>
      </w:r>
      <w:r/>
    </w:p>
    <w:p>
      <w:pPr>
        <w:jc w:val="center"/>
        <w:spacing w:before="156" w:after="156"/>
        <w:rPr>
          <w:rFonts w:hint="default" w:ascii="Times New Roman" w:hAnsi="Times New Roman" w:cs="Times New Roman"/>
          <w:b/>
          <w:color w:val="auto"/>
          <w:sz w:val="30"/>
          <w:szCs w:val="21"/>
          <w:highlight w:val="none"/>
        </w:rPr>
        <w:outlineLvl w:val="0"/>
      </w:pPr>
      <w:r/>
      <w:bookmarkStart w:id="247" w:name="_Toc4663"/>
      <w:r>
        <w:rPr>
          <w:rFonts w:hint="default" w:ascii="Times New Roman" w:hAnsi="Times New Roman" w:cs="Times New Roman"/>
          <w:b/>
          <w:color w:val="auto"/>
          <w:sz w:val="30"/>
          <w:szCs w:val="21"/>
          <w:highlight w:val="none"/>
        </w:rPr>
        <w:t xml:space="preserve">江苏省政府采购合同（合同编号）</w:t>
      </w:r>
      <w:r/>
    </w:p>
    <w:p>
      <w:pPr>
        <w:ind w:left="0" w:firstLine="480"/>
        <w:keepLines w:val="0"/>
        <w:keepNext w:val="0"/>
        <w:pageBreakBefore w:val="0"/>
        <w:spacing w:line="360" w:lineRule="auto"/>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项目名称： ****                                    </w:t>
      </w:r>
      <w:r/>
    </w:p>
    <w:p>
      <w:pPr>
        <w:ind w:left="0" w:firstLine="480"/>
        <w:keepLines w:val="0"/>
        <w:keepNext w:val="0"/>
        <w:pageBreakBefore w:val="0"/>
        <w:spacing w:line="360" w:lineRule="auto"/>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项目编号：***</w:t>
      </w:r>
      <w:r/>
    </w:p>
    <w:p>
      <w:pPr>
        <w:ind w:left="0" w:firstLine="480"/>
        <w:keepLines w:val="0"/>
        <w:keepNext w:val="0"/>
        <w:pageBreakBefore w:val="0"/>
        <w:spacing w:line="360" w:lineRule="auto"/>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采购包号：***</w:t>
      </w:r>
      <w:r/>
    </w:p>
    <w:p>
      <w:pPr>
        <w:ind w:left="0" w:firstLine="480"/>
        <w:keepLines w:val="0"/>
        <w:keepNext w:val="0"/>
        <w:pageBreakBefore w:val="0"/>
        <w:spacing w:line="360" w:lineRule="auto"/>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甲方：（买方/采购人）_________</w:t>
      </w:r>
      <w:r/>
    </w:p>
    <w:p>
      <w:pPr>
        <w:ind w:left="0" w:firstLine="480"/>
        <w:keepLines w:val="0"/>
        <w:keepNext w:val="0"/>
        <w:pageBreakBefore w:val="0"/>
        <w:spacing w:line="360" w:lineRule="auto"/>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乙方：（卖方/</w:t>
      </w:r>
      <w:r>
        <w:rPr>
          <w:rFonts w:hint="default" w:ascii="Times New Roman" w:hAnsi="Times New Roman" w:cs="Times New Roman"/>
          <w:color w:val="auto"/>
          <w:sz w:val="24"/>
          <w:szCs w:val="24"/>
          <w:highlight w:val="none"/>
          <w:lang w:val="en-US" w:eastAsia="zh-CN"/>
        </w:rPr>
        <w:t xml:space="preserve">中标人</w:t>
      </w:r>
      <w:r>
        <w:rPr>
          <w:rFonts w:hint="default" w:ascii="Times New Roman" w:hAnsi="Times New Roman" w:cs="Times New Roman"/>
          <w:color w:val="auto"/>
          <w:sz w:val="24"/>
          <w:szCs w:val="24"/>
          <w:highlight w:val="none"/>
        </w:rPr>
        <w:t xml:space="preserve">）_________</w:t>
      </w:r>
      <w:r/>
    </w:p>
    <w:p>
      <w:pPr>
        <w:ind w:left="0" w:firstLine="482"/>
        <w:keepLines w:val="0"/>
        <w:keepNext w:val="0"/>
        <w:pageBreakBefore w:val="0"/>
        <w:spacing w:line="360" w:lineRule="auto"/>
        <w:widowControl w:val="off"/>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t xml:space="preserve">   </w:t>
      </w:r>
      <w:r>
        <w:rPr>
          <w:rFonts w:hint="default" w:ascii="Times New Roman" w:hAnsi="Times New Roman" w:cs="Times New Roman"/>
          <w:color w:val="auto"/>
          <w:sz w:val="24"/>
          <w:szCs w:val="24"/>
          <w:highlight w:val="none"/>
        </w:rPr>
        <w:t xml:space="preserve">甲、乙双方根据</w:t>
      </w:r>
      <w:r>
        <w:rPr>
          <w:rFonts w:hint="default" w:ascii="Times New Roman" w:hAnsi="Times New Roman" w:cs="Times New Roman"/>
          <w:color w:val="auto"/>
          <w:sz w:val="24"/>
          <w:szCs w:val="24"/>
          <w:highlight w:val="none"/>
          <w:u w:val="single"/>
        </w:rPr>
        <w:t xml:space="preserve">         </w:t>
      </w:r>
      <w:r>
        <w:rPr>
          <w:rFonts w:hint="default" w:ascii="Times New Roman" w:hAnsi="Times New Roman" w:cs="Times New Roman"/>
          <w:color w:val="auto"/>
          <w:sz w:val="24"/>
          <w:szCs w:val="24"/>
          <w:highlight w:val="none"/>
        </w:rPr>
        <w:t xml:space="preserve">项目</w:t>
      </w:r>
      <w:r>
        <w:rPr>
          <w:rFonts w:hint="default" w:ascii="Times New Roman" w:hAnsi="Times New Roman" w:cs="Times New Roman"/>
          <w:color w:val="auto"/>
          <w:sz w:val="24"/>
          <w:szCs w:val="24"/>
          <w:highlight w:val="none"/>
          <w:lang w:val="en-US" w:eastAsia="zh-CN"/>
        </w:rPr>
        <w:t xml:space="preserve">中标（成交）</w:t>
      </w:r>
      <w:r>
        <w:rPr>
          <w:rFonts w:hint="default" w:ascii="Times New Roman" w:hAnsi="Times New Roman" w:cs="Times New Roman"/>
          <w:color w:val="auto"/>
          <w:sz w:val="24"/>
          <w:szCs w:val="24"/>
          <w:highlight w:val="none"/>
        </w:rPr>
        <w:t xml:space="preserve">的结果，签署本合同。</w:t>
      </w:r>
      <w:r/>
    </w:p>
    <w:p>
      <w:pPr>
        <w:ind w:left="0" w:firstLine="482"/>
        <w:keepLines w:val="0"/>
        <w:keepNext w:val="0"/>
        <w:pageBreakBefore w:val="0"/>
        <w:spacing w:line="360" w:lineRule="auto"/>
        <w:widowControl w:val="off"/>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t xml:space="preserve">一、合同内容</w:t>
      </w:r>
      <w:r/>
    </w:p>
    <w:p>
      <w:pPr>
        <w:ind w:left="0" w:firstLine="480"/>
        <w:keepLines w:val="0"/>
        <w:keepNext w:val="0"/>
        <w:pageBreakBefore w:val="0"/>
        <w:spacing w:line="360" w:lineRule="auto"/>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1.1 标的名称：</w:t>
      </w:r>
      <w:r/>
    </w:p>
    <w:p>
      <w:pPr>
        <w:ind w:left="0" w:firstLine="480"/>
        <w:keepLines w:val="0"/>
        <w:keepNext w:val="0"/>
        <w:pageBreakBefore w:val="0"/>
        <w:spacing w:line="360" w:lineRule="auto"/>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1.2 标的质量：</w:t>
      </w:r>
      <w:r/>
    </w:p>
    <w:p>
      <w:pPr>
        <w:ind w:left="0" w:firstLine="480"/>
        <w:keepLines w:val="0"/>
        <w:keepNext w:val="0"/>
        <w:pageBreakBefore w:val="0"/>
        <w:spacing w:line="360" w:lineRule="auto"/>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1.3 标的数量（规模）：</w:t>
      </w:r>
      <w:r/>
    </w:p>
    <w:p>
      <w:pPr>
        <w:ind w:left="0" w:firstLine="480"/>
        <w:keepLines w:val="0"/>
        <w:keepNext w:val="0"/>
        <w:pageBreakBefore w:val="0"/>
        <w:spacing w:line="360" w:lineRule="auto"/>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1.4 履行时间（期限）：</w:t>
      </w:r>
      <w:r/>
    </w:p>
    <w:p>
      <w:pPr>
        <w:ind w:left="0" w:firstLine="480"/>
        <w:keepLines w:val="0"/>
        <w:keepNext w:val="0"/>
        <w:pageBreakBefore w:val="0"/>
        <w:spacing w:line="360" w:lineRule="auto"/>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1.5 履行地点：</w:t>
      </w:r>
      <w:r/>
    </w:p>
    <w:p>
      <w:pPr>
        <w:ind w:left="0" w:firstLine="480"/>
        <w:keepLines w:val="0"/>
        <w:keepNext w:val="0"/>
        <w:pageBreakBefore w:val="0"/>
        <w:spacing w:line="360" w:lineRule="auto"/>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1.6 履行方式：</w:t>
      </w:r>
      <w:r/>
    </w:p>
    <w:p>
      <w:pPr>
        <w:ind w:left="0" w:firstLine="482"/>
        <w:keepLines w:val="0"/>
        <w:keepNext w:val="0"/>
        <w:pageBreakBefore w:val="0"/>
        <w:spacing w:line="360" w:lineRule="auto"/>
        <w:widowControl w:val="off"/>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t xml:space="preserve">二、合同金额</w:t>
      </w:r>
      <w:r/>
    </w:p>
    <w:p>
      <w:pPr>
        <w:ind w:left="0" w:firstLine="480"/>
        <w:keepLines w:val="0"/>
        <w:keepNext w:val="0"/>
        <w:pageBreakBefore w:val="0"/>
        <w:spacing w:line="360" w:lineRule="auto"/>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2.1 本合同金额为（大写）：___________圆（_________元）人民币或其他币种。</w:t>
      </w:r>
      <w:r/>
    </w:p>
    <w:p>
      <w:pPr>
        <w:ind w:left="0" w:firstLine="482"/>
        <w:keepLines w:val="0"/>
        <w:keepNext w:val="0"/>
        <w:pageBreakBefore w:val="0"/>
        <w:spacing w:line="360" w:lineRule="auto"/>
        <w:widowControl w:val="off"/>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t xml:space="preserve">三、技术资料</w:t>
      </w:r>
      <w:r/>
    </w:p>
    <w:p>
      <w:pPr>
        <w:ind w:left="0" w:firstLine="480"/>
        <w:keepLines w:val="0"/>
        <w:keepNext w:val="0"/>
        <w:pageBreakBefore w:val="0"/>
        <w:spacing w:line="360" w:lineRule="auto"/>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3.1乙方应按</w:t>
      </w:r>
      <w:r>
        <w:rPr>
          <w:rFonts w:hint="default" w:ascii="Times New Roman" w:hAnsi="Times New Roman" w:cs="Times New Roman"/>
          <w:color w:val="auto"/>
          <w:sz w:val="24"/>
          <w:szCs w:val="24"/>
          <w:highlight w:val="none"/>
          <w:lang w:val="en-US" w:eastAsia="zh-CN"/>
        </w:rPr>
        <w:t xml:space="preserve">招标</w:t>
      </w:r>
      <w:r>
        <w:rPr>
          <w:rFonts w:hint="default" w:ascii="Times New Roman" w:hAnsi="Times New Roman" w:cs="Times New Roman"/>
          <w:color w:val="auto"/>
          <w:sz w:val="24"/>
          <w:szCs w:val="24"/>
          <w:highlight w:val="none"/>
        </w:rPr>
        <w:t xml:space="preserve">文件规定的时间向甲方提供与合同标的有关的技术资料。</w:t>
      </w:r>
      <w:r/>
    </w:p>
    <w:p>
      <w:pPr>
        <w:ind w:left="0" w:firstLine="480"/>
        <w:keepLines w:val="0"/>
        <w:keepNext w:val="0"/>
        <w:pageBreakBefore w:val="0"/>
        <w:spacing w:line="360" w:lineRule="auto"/>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0" w:firstLine="482"/>
        <w:keepLines w:val="0"/>
        <w:keepNext w:val="0"/>
        <w:pageBreakBefore w:val="0"/>
        <w:spacing w:line="360" w:lineRule="auto"/>
        <w:widowControl w:val="off"/>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t xml:space="preserve">四、知识产权</w:t>
      </w:r>
      <w:r/>
    </w:p>
    <w:p>
      <w:pPr>
        <w:ind w:left="0" w:firstLine="480"/>
        <w:keepLines w:val="0"/>
        <w:keepNext w:val="0"/>
        <w:pageBreakBefore w:val="0"/>
        <w:spacing w:line="360" w:lineRule="auto"/>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4.1乙方应保证甲方在使用、接受本合同标的或其任何一部分时不受第三方提出侵犯其专利权、版权、商标权和工业设计权等知识产权的起诉。一旦出现侵权，由乙方负全部责任。</w:t>
      </w:r>
      <w:r/>
    </w:p>
    <w:p>
      <w:pPr>
        <w:ind w:left="0" w:firstLine="482"/>
        <w:keepLines w:val="0"/>
        <w:keepNext w:val="0"/>
        <w:pageBreakBefore w:val="0"/>
        <w:spacing w:line="360" w:lineRule="auto"/>
        <w:widowControl w:val="off"/>
        <w:rPr>
          <w:rFonts w:hint="default" w:ascii="Times New Roman" w:hAnsi="Times New Roman" w:cs="Times New Roman"/>
          <w:color w:val="auto"/>
          <w:sz w:val="24"/>
          <w:szCs w:val="24"/>
          <w:highlight w:val="none"/>
          <w:u w:val="single"/>
        </w:rPr>
      </w:pPr>
      <w:r>
        <w:rPr>
          <w:rFonts w:hint="default" w:ascii="Times New Roman" w:hAnsi="Times New Roman" w:cs="Times New Roman"/>
          <w:b/>
          <w:color w:val="auto"/>
          <w:sz w:val="24"/>
          <w:szCs w:val="24"/>
          <w:highlight w:val="none"/>
        </w:rPr>
        <w:t xml:space="preserve">五、产权担保</w:t>
      </w:r>
      <w:r/>
    </w:p>
    <w:p>
      <w:pPr>
        <w:ind w:left="0" w:firstLine="480"/>
        <w:keepLines w:val="0"/>
        <w:keepNext w:val="0"/>
        <w:pageBreakBefore w:val="0"/>
        <w:spacing w:line="360" w:lineRule="auto"/>
        <w:widowControl w:val="off"/>
        <w:rPr>
          <w:rFonts w:hint="default" w:ascii="Times New Roman" w:hAnsi="Times New Roman" w:cs="Times New Roman"/>
          <w:color w:val="auto"/>
          <w:sz w:val="24"/>
          <w:szCs w:val="24"/>
          <w:highlight w:val="none"/>
          <w:u w:val="single"/>
        </w:rPr>
      </w:pPr>
      <w:r>
        <w:rPr>
          <w:rFonts w:hint="default" w:ascii="Times New Roman" w:hAnsi="Times New Roman" w:cs="Times New Roman"/>
          <w:color w:val="auto"/>
          <w:sz w:val="24"/>
          <w:szCs w:val="24"/>
          <w:highlight w:val="none"/>
        </w:rPr>
        <w:t xml:space="preserve">5.1 乙方保证所交付的合同标的的所有权完全属于乙方且无任何抵押、查封等产权瑕疵。</w:t>
      </w:r>
      <w:r/>
    </w:p>
    <w:p>
      <w:pPr>
        <w:ind w:left="0" w:firstLine="482"/>
        <w:keepLines w:val="0"/>
        <w:keepNext w:val="0"/>
        <w:pageBreakBefore w:val="0"/>
        <w:spacing w:line="360" w:lineRule="auto"/>
        <w:widowControl w:val="off"/>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t xml:space="preserve">六、履约保证金</w:t>
      </w:r>
      <w:r/>
    </w:p>
    <w:p>
      <w:pPr>
        <w:ind w:left="0" w:firstLine="480"/>
        <w:keepLines w:val="0"/>
        <w:keepNext w:val="0"/>
        <w:pageBreakBefore w:val="0"/>
        <w:spacing w:line="360" w:lineRule="auto"/>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6.1 乙方交纳人民币___元作为本合同的履约保证金。（不得超过合同金额的10%）</w:t>
      </w:r>
      <w:r/>
    </w:p>
    <w:p>
      <w:pPr>
        <w:ind w:left="0" w:firstLine="480"/>
        <w:keepLines w:val="0"/>
        <w:keepNext w:val="0"/>
        <w:pageBreakBefore w:val="0"/>
        <w:spacing w:line="360" w:lineRule="auto"/>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6.2合同履行结束后，甲方应及时退还交纳的履约保证金。</w:t>
      </w:r>
      <w:r/>
    </w:p>
    <w:p>
      <w:pPr>
        <w:ind w:left="0" w:firstLine="480"/>
        <w:keepLines w:val="0"/>
        <w:keepNext w:val="0"/>
        <w:pageBreakBefore w:val="0"/>
        <w:spacing w:line="360" w:lineRule="auto"/>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6.2.1履约保证金退还方式：***</w:t>
      </w:r>
      <w:r/>
    </w:p>
    <w:p>
      <w:pPr>
        <w:ind w:left="0" w:firstLine="480"/>
        <w:keepLines w:val="0"/>
        <w:keepNext w:val="0"/>
        <w:pageBreakBefore w:val="0"/>
        <w:spacing w:line="360" w:lineRule="auto"/>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6.2.2履约保证金退还时间：***</w:t>
      </w:r>
      <w:r/>
    </w:p>
    <w:p>
      <w:pPr>
        <w:ind w:left="0" w:firstLine="480"/>
        <w:keepLines w:val="0"/>
        <w:keepNext w:val="0"/>
        <w:pageBreakBefore w:val="0"/>
        <w:spacing w:line="360" w:lineRule="auto"/>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6.2.3履约保证金退还条件：***</w:t>
      </w:r>
      <w:r/>
    </w:p>
    <w:p>
      <w:pPr>
        <w:ind w:left="0" w:firstLine="480"/>
        <w:keepLines w:val="0"/>
        <w:keepNext w:val="0"/>
        <w:pageBreakBefore w:val="0"/>
        <w:spacing w:line="360" w:lineRule="auto"/>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6.2.4履约保证金不予退还的情形：***</w:t>
      </w:r>
      <w:r/>
    </w:p>
    <w:p>
      <w:pPr>
        <w:ind w:left="0" w:firstLine="482"/>
        <w:keepLines w:val="0"/>
        <w:keepNext w:val="0"/>
        <w:pageBreakBefore w:val="0"/>
        <w:spacing w:line="360" w:lineRule="auto"/>
        <w:widowControl w:val="off"/>
        <w:rPr>
          <w:rFonts w:hint="default" w:ascii="Times New Roman" w:hAnsi="Times New Roman" w:eastAsia="仿宋_GB2312" w:cs="Times New Roman"/>
          <w:b/>
          <w:color w:val="auto"/>
          <w:sz w:val="24"/>
          <w:szCs w:val="24"/>
          <w:highlight w:val="none"/>
        </w:rPr>
      </w:pPr>
      <w:r>
        <w:rPr>
          <w:rFonts w:hint="default" w:ascii="Times New Roman" w:hAnsi="Times New Roman" w:cs="Times New Roman"/>
          <w:b/>
          <w:color w:val="auto"/>
          <w:sz w:val="24"/>
          <w:szCs w:val="24"/>
          <w:highlight w:val="none"/>
        </w:rPr>
        <w:t xml:space="preserve">七、合同转包或分包</w:t>
      </w:r>
      <w:r/>
    </w:p>
    <w:p>
      <w:pPr>
        <w:ind w:left="0" w:firstLine="480"/>
        <w:keepLines w:val="0"/>
        <w:keepNext w:val="0"/>
        <w:pageBreakBefore w:val="0"/>
        <w:spacing w:line="360" w:lineRule="auto"/>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7.1乙方不得将合同标的转包给他人履行。</w:t>
      </w:r>
      <w:r/>
    </w:p>
    <w:p>
      <w:pPr>
        <w:ind w:left="0" w:firstLine="480"/>
        <w:keepLines w:val="0"/>
        <w:keepNext w:val="0"/>
        <w:pageBreakBefore w:val="0"/>
        <w:spacing w:line="360" w:lineRule="auto"/>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7.2</w:t>
      </w:r>
      <w:r>
        <w:rPr>
          <w:rFonts w:hint="default" w:ascii="Times New Roman" w:hAnsi="Times New Roman" w:cs="Times New Roman"/>
          <w:color w:val="auto"/>
          <w:sz w:val="24"/>
          <w:szCs w:val="24"/>
          <w:highlight w:val="none"/>
          <w:lang w:val="en-US" w:eastAsia="zh-CN"/>
        </w:rPr>
        <w:t xml:space="preserve">未经甲方同意，</w:t>
      </w:r>
      <w:r>
        <w:rPr>
          <w:rFonts w:hint="default" w:ascii="Times New Roman" w:hAnsi="Times New Roman" w:cs="Times New Roman"/>
          <w:color w:val="auto"/>
          <w:sz w:val="24"/>
          <w:szCs w:val="24"/>
          <w:highlight w:val="none"/>
        </w:rPr>
        <w:t xml:space="preserve">乙方不得将合同标的分包给他人履行。</w:t>
      </w:r>
      <w:r/>
    </w:p>
    <w:p>
      <w:pPr>
        <w:ind w:left="0" w:firstLine="480"/>
        <w:keepLines w:val="0"/>
        <w:keepNext w:val="0"/>
        <w:pageBreakBefore w:val="0"/>
        <w:spacing w:line="360" w:lineRule="auto"/>
        <w:widowControl w:val="off"/>
        <w:rPr>
          <w:rFonts w:hint="default" w:ascii="Times New Roman" w:hAnsi="Times New Roman" w:eastAsia="仿宋_GB2312" w:cs="Times New Roman"/>
          <w:color w:val="auto"/>
          <w:sz w:val="24"/>
          <w:szCs w:val="24"/>
          <w:highlight w:val="none"/>
        </w:rPr>
      </w:pPr>
      <w:r>
        <w:rPr>
          <w:rFonts w:hint="default" w:ascii="Times New Roman" w:hAnsi="Times New Roman" w:cs="Times New Roman"/>
          <w:color w:val="auto"/>
          <w:sz w:val="24"/>
          <w:szCs w:val="24"/>
          <w:highlight w:val="none"/>
        </w:rPr>
        <w:t xml:space="preserve">7.3乙方如有转包或未经甲方同意的分包行为，甲方有权解除合同。</w:t>
      </w:r>
      <w:r/>
    </w:p>
    <w:p>
      <w:pPr>
        <w:ind w:left="0" w:firstLine="482"/>
        <w:keepLines w:val="0"/>
        <w:keepNext w:val="0"/>
        <w:pageBreakBefore w:val="0"/>
        <w:spacing w:line="360" w:lineRule="auto"/>
        <w:widowControl w:val="off"/>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t xml:space="preserve">八、合同款项支付</w:t>
      </w:r>
      <w:r/>
    </w:p>
    <w:p>
      <w:pPr>
        <w:ind w:left="0" w:firstLine="480"/>
        <w:keepLines w:val="0"/>
        <w:keepNext w:val="0"/>
        <w:pageBreakBefore w:val="0"/>
        <w:spacing w:line="360" w:lineRule="auto"/>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8.1合同款项的支付方式及进度安排</w:t>
      </w:r>
      <w:r/>
    </w:p>
    <w:p>
      <w:pPr>
        <w:ind w:left="0" w:firstLine="482"/>
        <w:keepLines w:val="0"/>
        <w:keepNext w:val="0"/>
        <w:pageBreakBefore w:val="0"/>
        <w:spacing w:line="360" w:lineRule="auto"/>
        <w:widowControl w:val="off"/>
        <w:rPr>
          <w:rFonts w:hint="default" w:ascii="Times New Roman" w:hAnsi="Times New Roman" w:eastAsia="宋体" w:cs="Times New Roman"/>
          <w:b/>
          <w:color w:val="auto"/>
          <w:sz w:val="24"/>
          <w:szCs w:val="24"/>
          <w:highlight w:val="none"/>
          <w:u w:val="single"/>
          <w:lang w:val="en-US" w:eastAsia="zh-CN"/>
        </w:rPr>
      </w:pPr>
      <w:r>
        <w:rPr>
          <w:rFonts w:hint="default" w:ascii="Times New Roman" w:hAnsi="Times New Roman" w:cs="Times New Roman"/>
          <w:b/>
          <w:color w:val="auto"/>
          <w:sz w:val="24"/>
          <w:szCs w:val="24"/>
          <w:highlight w:val="none"/>
          <w:u w:val="single"/>
          <w:lang w:val="en-US" w:eastAsia="zh-CN"/>
        </w:rPr>
        <w:t xml:space="preserve">                                                   </w:t>
      </w:r>
      <w:r/>
    </w:p>
    <w:p>
      <w:pPr>
        <w:ind w:left="0" w:firstLine="482"/>
        <w:keepLines w:val="0"/>
        <w:keepNext w:val="0"/>
        <w:pageBreakBefore w:val="0"/>
        <w:spacing w:line="360" w:lineRule="auto"/>
        <w:widowControl w:val="off"/>
        <w:rPr>
          <w:rFonts w:hint="default" w:ascii="Times New Roman" w:hAnsi="Times New Roman" w:eastAsia="仿宋_GB2312" w:cs="Times New Roman"/>
          <w:b/>
          <w:color w:val="auto"/>
          <w:sz w:val="24"/>
          <w:szCs w:val="24"/>
          <w:highlight w:val="none"/>
        </w:rPr>
      </w:pPr>
      <w:r>
        <w:rPr>
          <w:rFonts w:hint="default" w:ascii="Times New Roman" w:hAnsi="Times New Roman" w:cs="Times New Roman"/>
          <w:b/>
          <w:color w:val="auto"/>
          <w:sz w:val="24"/>
          <w:szCs w:val="24"/>
          <w:highlight w:val="none"/>
        </w:rPr>
        <w:t xml:space="preserve">九、税费</w:t>
      </w:r>
      <w:r/>
    </w:p>
    <w:p>
      <w:pPr>
        <w:ind w:left="0" w:firstLine="480"/>
        <w:keepLines w:val="0"/>
        <w:keepNext w:val="0"/>
        <w:pageBreakBefore w:val="0"/>
        <w:spacing w:line="360" w:lineRule="auto"/>
        <w:widowControl w:val="off"/>
        <w:rPr>
          <w:rFonts w:hint="default" w:ascii="Times New Roman" w:hAnsi="Times New Roman" w:eastAsia="仿宋_GB2312" w:cs="Times New Roman"/>
          <w:color w:val="auto"/>
          <w:sz w:val="24"/>
          <w:szCs w:val="24"/>
          <w:highlight w:val="none"/>
        </w:rPr>
      </w:pPr>
      <w:r>
        <w:rPr>
          <w:rFonts w:hint="default" w:ascii="Times New Roman" w:hAnsi="Times New Roman" w:cs="Times New Roman"/>
          <w:color w:val="auto"/>
          <w:sz w:val="24"/>
          <w:szCs w:val="24"/>
          <w:highlight w:val="none"/>
        </w:rPr>
        <w:t xml:space="preserve">9.1本合同执行中相关的一切税费均由乙方负担。</w:t>
      </w:r>
      <w:r/>
    </w:p>
    <w:p>
      <w:pPr>
        <w:ind w:left="0" w:firstLine="482"/>
        <w:keepLines w:val="0"/>
        <w:keepNext w:val="0"/>
        <w:pageBreakBefore w:val="0"/>
        <w:spacing w:line="360" w:lineRule="auto"/>
        <w:widowControl w:val="off"/>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t xml:space="preserve">十、项目验收</w:t>
      </w:r>
      <w:r/>
    </w:p>
    <w:p>
      <w:pPr>
        <w:ind w:left="0" w:firstLine="480"/>
        <w:keepLines w:val="0"/>
        <w:keepNext w:val="0"/>
        <w:pageBreakBefore w:val="0"/>
        <w:spacing w:line="360" w:lineRule="auto"/>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10.1 甲方依法组织履约验收工作。</w:t>
      </w:r>
      <w:r/>
    </w:p>
    <w:p>
      <w:pPr>
        <w:ind w:left="0" w:firstLine="480"/>
        <w:keepLines w:val="0"/>
        <w:keepNext w:val="0"/>
        <w:pageBreakBefore w:val="0"/>
        <w:spacing w:line="360" w:lineRule="auto"/>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0" w:firstLine="480"/>
        <w:keepLines w:val="0"/>
        <w:keepNext w:val="0"/>
        <w:pageBreakBefore w:val="0"/>
        <w:spacing w:line="360" w:lineRule="auto"/>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10.3 对于实际使用人和甲方分离的项目，甲方邀请实际使用人参与验收。</w:t>
      </w:r>
      <w:r/>
    </w:p>
    <w:p>
      <w:pPr>
        <w:ind w:left="0" w:firstLine="480"/>
        <w:keepLines w:val="0"/>
        <w:keepNext w:val="0"/>
        <w:pageBreakBefore w:val="0"/>
        <w:spacing w:line="360" w:lineRule="auto"/>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10.4 如有必要，甲方邀请参加本项目的其他供应商或第三方专业机构及专家参与验收，相关意见将作为验收书的参考资料。</w:t>
      </w:r>
      <w:r/>
    </w:p>
    <w:p>
      <w:pPr>
        <w:ind w:left="0" w:firstLine="480"/>
        <w:keepLines w:val="0"/>
        <w:keepNext w:val="0"/>
        <w:pageBreakBefore w:val="0"/>
        <w:spacing w:line="360" w:lineRule="auto"/>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0" w:firstLine="480"/>
        <w:keepLines w:val="0"/>
        <w:keepNext w:val="0"/>
        <w:pageBreakBefore w:val="0"/>
        <w:spacing w:line="360" w:lineRule="auto"/>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left="0" w:firstLine="482"/>
        <w:keepLines w:val="0"/>
        <w:keepNext w:val="0"/>
        <w:pageBreakBefore w:val="0"/>
        <w:spacing w:line="360" w:lineRule="auto"/>
        <w:widowControl w:val="off"/>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t xml:space="preserve">十一、违约责任</w:t>
      </w:r>
      <w:r/>
    </w:p>
    <w:p>
      <w:pPr>
        <w:ind w:left="0" w:firstLine="480"/>
        <w:keepLines w:val="0"/>
        <w:keepNext w:val="0"/>
        <w:pageBreakBefore w:val="0"/>
        <w:spacing w:line="360" w:lineRule="auto"/>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11.1甲方无正当理由拒绝接受乙方提供的合同标的的，甲方向乙方偿付拒绝接受合同价款总值</w:t>
      </w:r>
      <w:r>
        <w:rPr>
          <w:rFonts w:hint="default" w:ascii="Times New Roman" w:hAnsi="Times New Roman" w:cs="Times New Roman"/>
          <w:color w:val="auto"/>
          <w:sz w:val="24"/>
          <w:szCs w:val="24"/>
          <w:highlight w:val="none"/>
          <w:u w:val="single"/>
        </w:rPr>
        <w:t xml:space="preserve">    </w:t>
      </w:r>
      <w:r>
        <w:rPr>
          <w:rFonts w:hint="default" w:ascii="Times New Roman" w:hAnsi="Times New Roman" w:cs="Times New Roman"/>
          <w:color w:val="auto"/>
          <w:sz w:val="24"/>
          <w:szCs w:val="24"/>
          <w:highlight w:val="none"/>
        </w:rPr>
        <w:t xml:space="preserve">的违约金。</w:t>
      </w:r>
      <w:r/>
    </w:p>
    <w:p>
      <w:pPr>
        <w:ind w:left="0" w:firstLine="480"/>
        <w:keepLines w:val="0"/>
        <w:keepNext w:val="0"/>
        <w:pageBreakBefore w:val="0"/>
        <w:spacing w:line="360" w:lineRule="auto"/>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11.2 甲方无故逾期验收和办理合同款项支付手续的,甲方应按逾期付款总额</w:t>
      </w:r>
      <w:r>
        <w:rPr>
          <w:rFonts w:hint="default" w:ascii="Times New Roman" w:hAnsi="Times New Roman" w:cs="Times New Roman"/>
          <w:color w:val="auto"/>
          <w:sz w:val="24"/>
          <w:szCs w:val="24"/>
          <w:highlight w:val="none"/>
          <w:u w:val="single"/>
        </w:rPr>
        <w:t xml:space="preserve">    </w:t>
      </w:r>
      <w:r>
        <w:rPr>
          <w:rFonts w:hint="default" w:ascii="Times New Roman" w:hAnsi="Times New Roman" w:cs="Times New Roman"/>
          <w:color w:val="auto"/>
          <w:sz w:val="24"/>
          <w:szCs w:val="24"/>
          <w:highlight w:val="none"/>
        </w:rPr>
        <w:t xml:space="preserve">每日向乙方支付违约金。</w:t>
      </w:r>
      <w:r/>
    </w:p>
    <w:p>
      <w:pPr>
        <w:ind w:left="0" w:firstLine="480"/>
        <w:keepLines w:val="0"/>
        <w:keepNext w:val="0"/>
        <w:pageBreakBefore w:val="0"/>
        <w:spacing w:line="360" w:lineRule="auto"/>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11.3 乙方逾期交付合同标的的，乙方应按逾期交付合同总额每日万分之</w:t>
      </w:r>
      <w:r>
        <w:rPr>
          <w:rFonts w:hint="default" w:ascii="Times New Roman" w:hAnsi="Times New Roman" w:cs="Times New Roman"/>
          <w:color w:val="auto"/>
          <w:sz w:val="24"/>
          <w:szCs w:val="24"/>
          <w:highlight w:val="none"/>
          <w:lang w:val="en-US" w:eastAsia="zh-CN"/>
        </w:rPr>
        <w:t xml:space="preserve">三</w:t>
      </w:r>
      <w:r>
        <w:rPr>
          <w:rFonts w:hint="default" w:ascii="Times New Roman" w:hAnsi="Times New Roman" w:cs="Times New Roman"/>
          <w:color w:val="auto"/>
          <w:sz w:val="24"/>
          <w:szCs w:val="24"/>
          <w:highlight w:val="none"/>
        </w:rPr>
        <w:t xml:space="preserve">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default" w:ascii="Times New Roman" w:hAnsi="Times New Roman" w:cs="Times New Roman"/>
          <w:color w:val="auto"/>
          <w:sz w:val="24"/>
          <w:szCs w:val="24"/>
          <w:highlight w:val="none"/>
          <w:u w:val="single"/>
        </w:rPr>
        <w:t xml:space="preserve">     </w:t>
      </w:r>
      <w:r>
        <w:rPr>
          <w:rFonts w:hint="default" w:ascii="Times New Roman" w:hAnsi="Times New Roman" w:cs="Times New Roman"/>
          <w:color w:val="auto"/>
          <w:sz w:val="24"/>
          <w:szCs w:val="24"/>
          <w:highlight w:val="none"/>
        </w:rPr>
        <w:t xml:space="preserve">的违约金，如造成甲方损失超过违约金的，超出部分由乙方继续承担赔偿责任。 </w:t>
      </w:r>
      <w:r/>
    </w:p>
    <w:p>
      <w:pPr>
        <w:ind w:left="0" w:firstLine="480"/>
        <w:keepLines w:val="0"/>
        <w:keepNext w:val="0"/>
        <w:pageBreakBefore w:val="0"/>
        <w:spacing w:line="360" w:lineRule="auto"/>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11.4 乙方交付合同标的的标准不符合合同规定及</w:t>
      </w:r>
      <w:r>
        <w:rPr>
          <w:rFonts w:hint="default" w:ascii="Times New Roman" w:hAnsi="Times New Roman" w:cs="Times New Roman"/>
          <w:color w:val="auto"/>
          <w:sz w:val="24"/>
          <w:szCs w:val="24"/>
          <w:highlight w:val="none"/>
          <w:lang w:val="en-US" w:eastAsia="zh-CN"/>
        </w:rPr>
        <w:t xml:space="preserve">招标</w:t>
      </w:r>
      <w:r>
        <w:rPr>
          <w:rFonts w:hint="default" w:ascii="Times New Roman" w:hAnsi="Times New Roman" w:cs="Times New Roman"/>
          <w:color w:val="auto"/>
          <w:sz w:val="24"/>
          <w:szCs w:val="24"/>
          <w:highlight w:val="none"/>
        </w:rPr>
        <w:t xml:space="preserve">文件规定标准的，甲方有权拒绝接受合同标的，并可单方面解除合同。</w:t>
      </w:r>
      <w:r/>
    </w:p>
    <w:p>
      <w:pPr>
        <w:ind w:left="0" w:firstLine="482"/>
        <w:keepLines w:val="0"/>
        <w:keepNext w:val="0"/>
        <w:pageBreakBefore w:val="0"/>
        <w:spacing w:line="360" w:lineRule="auto"/>
        <w:widowControl w:val="off"/>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t xml:space="preserve">十二、不可抗力事件处理</w:t>
      </w:r>
      <w:r/>
    </w:p>
    <w:p>
      <w:pPr>
        <w:ind w:left="0" w:firstLine="480"/>
        <w:keepLines w:val="0"/>
        <w:keepNext w:val="0"/>
        <w:pageBreakBefore w:val="0"/>
        <w:spacing w:line="360" w:lineRule="auto"/>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12.1 在合同有效期内，任何一方因不可抗力事件导致不能履行合同，则合同履行期可延长，其延长期与不可抗力影响 期相同。</w:t>
      </w:r>
      <w:r/>
    </w:p>
    <w:p>
      <w:pPr>
        <w:ind w:left="0" w:firstLine="480"/>
        <w:keepLines w:val="0"/>
        <w:keepNext w:val="0"/>
        <w:pageBreakBefore w:val="0"/>
        <w:spacing w:line="360" w:lineRule="auto"/>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12.2 不可抗力事件发生后，应立即通知对方，并寄送有关权威机构出具的证明。</w:t>
      </w:r>
      <w:r/>
    </w:p>
    <w:p>
      <w:pPr>
        <w:ind w:left="0" w:firstLine="480"/>
        <w:keepLines w:val="0"/>
        <w:keepNext w:val="0"/>
        <w:pageBreakBefore w:val="0"/>
        <w:spacing w:line="360" w:lineRule="auto"/>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12.3 不可抗力事件延续120天以上，双方应通过友好协商，确定是否继续履行合同。</w:t>
      </w:r>
      <w:r/>
    </w:p>
    <w:p>
      <w:pPr>
        <w:ind w:left="0" w:firstLine="482"/>
        <w:keepLines w:val="0"/>
        <w:keepNext w:val="0"/>
        <w:pageBreakBefore w:val="0"/>
        <w:spacing w:line="360" w:lineRule="auto"/>
        <w:widowControl w:val="off"/>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t xml:space="preserve">十三、解决争议的方法</w:t>
      </w:r>
      <w:r/>
    </w:p>
    <w:p>
      <w:pPr>
        <w:ind w:left="0" w:firstLine="480"/>
        <w:keepLines w:val="0"/>
        <w:keepNext w:val="0"/>
        <w:pageBreakBefore w:val="0"/>
        <w:spacing w:line="360" w:lineRule="auto"/>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13.1双方在签订、履行合同中所发生的一切争议，应通过友好协商解决。如协商不成，由甲方住所地人民法院管辖。</w:t>
      </w:r>
      <w:r/>
    </w:p>
    <w:p>
      <w:pPr>
        <w:ind w:left="0" w:firstLine="482"/>
        <w:keepLines w:val="0"/>
        <w:keepNext w:val="0"/>
        <w:pageBreakBefore w:val="0"/>
        <w:spacing w:line="360" w:lineRule="auto"/>
        <w:widowControl w:val="off"/>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t xml:space="preserve">十四、合同生效及其它</w:t>
      </w:r>
      <w:r/>
    </w:p>
    <w:p>
      <w:pPr>
        <w:ind w:left="0" w:firstLine="480"/>
        <w:keepLines w:val="0"/>
        <w:keepNext w:val="0"/>
        <w:pageBreakBefore w:val="0"/>
        <w:spacing w:line="360" w:lineRule="auto"/>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w:t>
      </w:r>
      <w:r>
        <w:rPr>
          <w:rFonts w:hint="default" w:ascii="Times New Roman" w:hAnsi="Times New Roman" w:cs="Times New Roman"/>
          <w:color w:val="auto"/>
          <w:sz w:val="24"/>
          <w:szCs w:val="24"/>
          <w:highlight w:val="none"/>
          <w:lang w:val="en-US" w:eastAsia="zh-CN"/>
        </w:rPr>
        <w:t xml:space="preserve">4</w:t>
      </w:r>
      <w:r>
        <w:rPr>
          <w:rFonts w:hint="default" w:ascii="Times New Roman" w:hAnsi="Times New Roman" w:cs="Times New Roman"/>
          <w:color w:val="auto"/>
          <w:sz w:val="24"/>
          <w:szCs w:val="24"/>
          <w:highlight w:val="none"/>
        </w:rPr>
        <w:t xml:space="preserve">.1 合同经双方法定代表人或授权委托代表人签字并加盖单位公章后生效。</w:t>
      </w:r>
      <w:r/>
    </w:p>
    <w:p>
      <w:pPr>
        <w:ind w:left="0" w:firstLine="480"/>
        <w:keepLines w:val="0"/>
        <w:keepNext w:val="0"/>
        <w:pageBreakBefore w:val="0"/>
        <w:spacing w:line="360" w:lineRule="auto"/>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w:t>
      </w:r>
      <w:r>
        <w:rPr>
          <w:rFonts w:hint="default" w:ascii="Times New Roman" w:hAnsi="Times New Roman" w:cs="Times New Roman"/>
          <w:color w:val="auto"/>
          <w:sz w:val="24"/>
          <w:szCs w:val="24"/>
          <w:highlight w:val="none"/>
          <w:lang w:val="en-US" w:eastAsia="zh-CN"/>
        </w:rPr>
        <w:t xml:space="preserve">4</w:t>
      </w:r>
      <w:r>
        <w:rPr>
          <w:rFonts w:hint="default" w:ascii="Times New Roman" w:hAnsi="Times New Roman" w:cs="Times New Roman"/>
          <w:color w:val="auto"/>
          <w:sz w:val="24"/>
          <w:szCs w:val="24"/>
          <w:highlight w:val="none"/>
        </w:rPr>
        <w:t xml:space="preserve">.2本合同未尽事宜，遵照中华人民共和国现行法律法规有关条文执行。</w:t>
      </w:r>
      <w:r/>
    </w:p>
    <w:p>
      <w:pPr>
        <w:ind w:left="0" w:firstLine="480"/>
        <w:keepLines w:val="0"/>
        <w:keepNext w:val="0"/>
        <w:pageBreakBefore w:val="0"/>
        <w:spacing w:line="360" w:lineRule="auto"/>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w:t>
      </w:r>
      <w:r>
        <w:rPr>
          <w:rFonts w:hint="default" w:ascii="Times New Roman" w:hAnsi="Times New Roman" w:cs="Times New Roman"/>
          <w:color w:val="auto"/>
          <w:sz w:val="24"/>
          <w:szCs w:val="24"/>
          <w:highlight w:val="none"/>
          <w:lang w:val="en-US" w:eastAsia="zh-CN"/>
        </w:rPr>
        <w:t xml:space="preserve">4</w:t>
      </w:r>
      <w:r>
        <w:rPr>
          <w:rFonts w:hint="default" w:ascii="Times New Roman" w:hAnsi="Times New Roman" w:cs="Times New Roman"/>
          <w:color w:val="auto"/>
          <w:sz w:val="24"/>
          <w:szCs w:val="24"/>
          <w:highlight w:val="none"/>
        </w:rPr>
        <w:t xml:space="preserve">.3 本合同正本一式三份，具有同等法律效力，甲方、乙方及财政监管部门各执一份。</w:t>
      </w:r>
      <w:r/>
    </w:p>
    <w:p>
      <w:pPr>
        <w:ind w:left="0" w:firstLine="480"/>
        <w:keepLines w:val="0"/>
        <w:keepNext w:val="0"/>
        <w:pageBreakBefore w:val="0"/>
        <w:spacing w:line="360" w:lineRule="auto"/>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  甲方：                        乙方： </w:t>
      </w:r>
      <w:r/>
    </w:p>
    <w:p>
      <w:pPr>
        <w:ind w:left="0" w:firstLine="480"/>
        <w:keepLines w:val="0"/>
        <w:keepNext w:val="0"/>
        <w:pageBreakBefore w:val="0"/>
        <w:spacing w:line="360" w:lineRule="auto"/>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  地址：                        地址： </w:t>
      </w:r>
      <w:r/>
    </w:p>
    <w:p>
      <w:pPr>
        <w:ind w:left="0" w:firstLine="480"/>
        <w:keepLines w:val="0"/>
        <w:keepNext w:val="0"/>
        <w:pageBreakBefore w:val="0"/>
        <w:spacing w:line="360" w:lineRule="auto"/>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  法定代表人或授权代表：        法定代表人或授权代表：</w:t>
      </w:r>
      <w:r/>
    </w:p>
    <w:p>
      <w:pPr>
        <w:ind w:left="0" w:firstLine="480"/>
        <w:keepLines w:val="0"/>
        <w:keepNext w:val="0"/>
        <w:pageBreakBefore w:val="0"/>
        <w:spacing w:line="360" w:lineRule="auto"/>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 w:val="24"/>
          <w:szCs w:val="24"/>
          <w:highlight w:val="none"/>
        </w:rPr>
        <w:t xml:space="preserve">联系电话：                    联系电话：          </w:t>
      </w:r>
      <w:r/>
    </w:p>
    <w:p>
      <w:pPr>
        <w:ind w:left="0" w:firstLine="420"/>
        <w:keepLines w:val="0"/>
        <w:keepNext w:val="0"/>
        <w:pageBreakBefore w:val="0"/>
        <w:spacing w:line="360" w:lineRule="auto"/>
        <w:widowControl w:val="off"/>
        <w:rPr>
          <w:rFonts w:hint="default" w:ascii="Times New Roman" w:hAnsi="Times New Roman" w:cs="Times New Roman"/>
          <w:bCs/>
          <w:color w:val="auto"/>
          <w:sz w:val="24"/>
          <w:szCs w:val="24"/>
          <w:highlight w:val="none"/>
        </w:rPr>
      </w:pPr>
      <w:r>
        <w:rPr>
          <w:rFonts w:hint="default" w:ascii="Times New Roman" w:hAnsi="Times New Roman" w:cs="Times New Roman"/>
          <w:color w:val="auto"/>
          <w:szCs w:val="21"/>
          <w:highlight w:val="none"/>
        </w:rPr>
        <w:t xml:space="preserve">                                      </w:t>
      </w:r>
      <w:r>
        <w:rPr>
          <w:rFonts w:hint="default" w:ascii="Times New Roman" w:hAnsi="Times New Roman" w:cs="Times New Roman"/>
          <w:color w:val="auto"/>
          <w:sz w:val="24"/>
          <w:szCs w:val="24"/>
          <w:highlight w:val="none"/>
        </w:rPr>
        <w:t xml:space="preserve">签订日期：      年    月   日</w:t>
      </w:r>
      <w:r/>
    </w:p>
    <w:p>
      <w:pPr>
        <w:pStyle w:val="938"/>
        <w:ind w:left="0" w:firstLine="0"/>
        <w:jc w:val="center"/>
        <w:keepLines w:val="0"/>
        <w:keepNext w:val="0"/>
        <w:pageBreakBefore w:val="0"/>
        <w:spacing w:line="360" w:lineRule="auto"/>
        <w:widowControl w:val="off"/>
        <w:rPr>
          <w:rFonts w:hint="default" w:ascii="Times New Roman" w:hAnsi="Times New Roman" w:eastAsia="黑体" w:cs="Times New Roman"/>
          <w:color w:val="auto"/>
          <w:sz w:val="44"/>
          <w:szCs w:val="44"/>
          <w:highlight w:val="none"/>
          <w:shd w:val="clear" w:color="auto" w:fill="auto"/>
          <w:lang w:val="en-US" w:eastAsia="zh-CN" w:bidi="ar-SA"/>
        </w:rPr>
        <w:outlineLvl w:val="9"/>
      </w:pPr>
      <w:r>
        <w:rPr>
          <w:rFonts w:hint="default" w:ascii="Times New Roman" w:hAnsi="Times New Roman" w:eastAsia="黑体" w:cs="Times New Roman"/>
          <w:color w:val="auto"/>
          <w:sz w:val="44"/>
          <w:szCs w:val="44"/>
          <w:highlight w:val="none"/>
          <w:shd w:val="clear" w:color="auto" w:fill="auto"/>
          <w:lang w:val="en-US" w:eastAsia="zh-CN" w:bidi="ar-SA"/>
        </w:rPr>
      </w:r>
      <w:r/>
    </w:p>
    <w:p>
      <w:pPr>
        <w:pStyle w:val="938"/>
        <w:ind w:left="0" w:firstLine="0"/>
        <w:jc w:val="center"/>
        <w:keepLines w:val="0"/>
        <w:keepNext w:val="0"/>
        <w:pageBreakBefore w:val="0"/>
        <w:spacing w:line="360" w:lineRule="auto"/>
        <w:widowControl w:val="off"/>
        <w:rPr>
          <w:rFonts w:hint="default" w:ascii="Times New Roman" w:hAnsi="Times New Roman" w:eastAsia="黑体" w:cs="Times New Roman"/>
          <w:color w:val="auto"/>
          <w:sz w:val="44"/>
          <w:szCs w:val="44"/>
          <w:highlight w:val="none"/>
          <w:shd w:val="clear" w:color="auto" w:fill="auto"/>
          <w:lang w:val="en-US" w:eastAsia="zh-CN" w:bidi="ar-SA"/>
        </w:rPr>
        <w:outlineLvl w:val="9"/>
      </w:pPr>
      <w:r>
        <w:rPr>
          <w:rFonts w:hint="default" w:ascii="Times New Roman" w:hAnsi="Times New Roman" w:eastAsia="黑体" w:cs="Times New Roman"/>
          <w:color w:val="auto"/>
          <w:sz w:val="44"/>
          <w:szCs w:val="44"/>
          <w:highlight w:val="none"/>
          <w:shd w:val="clear" w:color="auto" w:fill="auto"/>
          <w:lang w:val="en-US" w:eastAsia="zh-CN" w:bidi="ar-SA"/>
        </w:rPr>
        <w:t xml:space="preserve">     </w:t>
      </w:r>
      <w:r/>
    </w:p>
    <w:p>
      <w:pPr>
        <w:pStyle w:val="938"/>
        <w:ind w:left="0" w:firstLine="0"/>
        <w:jc w:val="center"/>
        <w:keepLines w:val="0"/>
        <w:keepNext w:val="0"/>
        <w:pageBreakBefore w:val="0"/>
        <w:spacing w:line="360" w:lineRule="auto"/>
        <w:widowControl w:val="off"/>
        <w:rPr>
          <w:rFonts w:hint="default" w:ascii="Times New Roman" w:hAnsi="Times New Roman" w:eastAsia="黑体" w:cs="Times New Roman"/>
          <w:color w:val="auto"/>
          <w:sz w:val="44"/>
          <w:szCs w:val="44"/>
          <w:highlight w:val="none"/>
          <w:shd w:val="clear" w:color="auto" w:fill="auto"/>
          <w:lang w:val="en-US" w:eastAsia="zh-CN" w:bidi="ar-SA"/>
        </w:rPr>
        <w:outlineLvl w:val="9"/>
      </w:pPr>
      <w:r>
        <w:rPr>
          <w:rFonts w:hint="default" w:ascii="Times New Roman" w:hAnsi="Times New Roman" w:eastAsia="黑体" w:cs="Times New Roman"/>
          <w:color w:val="auto"/>
          <w:sz w:val="44"/>
          <w:szCs w:val="44"/>
          <w:highlight w:val="none"/>
          <w:shd w:val="clear" w:color="auto" w:fill="auto"/>
          <w:lang w:val="en-US" w:eastAsia="zh-CN" w:bidi="ar-SA"/>
        </w:rPr>
      </w:r>
      <w:r/>
    </w:p>
    <w:p>
      <w:pPr>
        <w:pStyle w:val="938"/>
        <w:ind w:left="0" w:firstLine="0"/>
        <w:jc w:val="center"/>
        <w:keepLines w:val="0"/>
        <w:keepNext w:val="0"/>
        <w:pageBreakBefore w:val="0"/>
        <w:spacing w:line="360" w:lineRule="auto"/>
        <w:widowControl w:val="off"/>
        <w:rPr>
          <w:rFonts w:hint="default" w:ascii="Times New Roman" w:hAnsi="Times New Roman" w:eastAsia="黑体" w:cs="Times New Roman"/>
          <w:color w:val="auto"/>
          <w:sz w:val="44"/>
          <w:szCs w:val="44"/>
          <w:highlight w:val="none"/>
          <w:shd w:val="clear" w:color="auto" w:fill="auto"/>
          <w:lang w:val="en-US" w:eastAsia="zh-CN" w:bidi="ar-SA"/>
        </w:rPr>
        <w:outlineLvl w:val="9"/>
      </w:pPr>
      <w:r>
        <w:rPr>
          <w:rFonts w:hint="default" w:ascii="Times New Roman" w:hAnsi="Times New Roman" w:eastAsia="黑体" w:cs="Times New Roman"/>
          <w:color w:val="auto"/>
          <w:sz w:val="44"/>
          <w:szCs w:val="44"/>
          <w:highlight w:val="none"/>
          <w:shd w:val="clear" w:color="auto" w:fill="auto"/>
          <w:lang w:val="en-US" w:eastAsia="zh-CN" w:bidi="ar-SA"/>
        </w:rPr>
      </w:r>
      <w:r/>
    </w:p>
    <w:p>
      <w:pPr>
        <w:pStyle w:val="938"/>
        <w:ind w:left="0" w:firstLine="0"/>
        <w:jc w:val="center"/>
        <w:keepLines w:val="0"/>
        <w:keepNext w:val="0"/>
        <w:pageBreakBefore w:val="0"/>
        <w:spacing w:line="360" w:lineRule="auto"/>
        <w:widowControl w:val="off"/>
        <w:rPr>
          <w:rFonts w:hint="default" w:ascii="Times New Roman" w:hAnsi="Times New Roman" w:eastAsia="黑体" w:cs="Times New Roman"/>
          <w:color w:val="auto"/>
          <w:sz w:val="44"/>
          <w:szCs w:val="44"/>
          <w:highlight w:val="none"/>
          <w:shd w:val="clear" w:color="auto" w:fill="auto"/>
          <w:lang w:val="en-US" w:eastAsia="zh-CN" w:bidi="ar-SA"/>
        </w:rPr>
        <w:outlineLvl w:val="9"/>
      </w:pPr>
      <w:r>
        <w:rPr>
          <w:rFonts w:hint="default" w:ascii="Times New Roman" w:hAnsi="Times New Roman" w:eastAsia="黑体" w:cs="Times New Roman"/>
          <w:color w:val="auto"/>
          <w:sz w:val="44"/>
          <w:szCs w:val="44"/>
          <w:highlight w:val="none"/>
          <w:shd w:val="clear" w:color="auto" w:fill="auto"/>
          <w:lang w:val="en-US" w:eastAsia="zh-CN" w:bidi="ar-SA"/>
        </w:rPr>
      </w:r>
      <w:r/>
    </w:p>
    <w:p>
      <w:pPr>
        <w:pStyle w:val="938"/>
        <w:ind w:left="0" w:firstLine="0"/>
        <w:jc w:val="center"/>
        <w:keepLines w:val="0"/>
        <w:keepNext w:val="0"/>
        <w:pageBreakBefore w:val="0"/>
        <w:spacing w:line="360" w:lineRule="auto"/>
        <w:widowControl w:val="off"/>
        <w:rPr>
          <w:rFonts w:hint="default" w:ascii="Times New Roman" w:hAnsi="Times New Roman" w:eastAsia="黑体" w:cs="Times New Roman"/>
          <w:color w:val="auto"/>
          <w:sz w:val="44"/>
          <w:szCs w:val="44"/>
          <w:highlight w:val="none"/>
          <w:shd w:val="clear" w:color="auto" w:fill="auto"/>
          <w:lang w:val="en-US" w:eastAsia="zh-CN" w:bidi="ar-SA"/>
        </w:rPr>
        <w:outlineLvl w:val="9"/>
      </w:pPr>
      <w:r>
        <w:rPr>
          <w:rFonts w:hint="default" w:ascii="Times New Roman" w:hAnsi="Times New Roman" w:eastAsia="黑体" w:cs="Times New Roman"/>
          <w:color w:val="auto"/>
          <w:sz w:val="44"/>
          <w:szCs w:val="44"/>
          <w:highlight w:val="none"/>
          <w:shd w:val="clear" w:color="auto" w:fill="auto"/>
          <w:lang w:val="en-US" w:eastAsia="zh-CN" w:bidi="ar-SA"/>
        </w:rPr>
      </w:r>
      <w:r/>
    </w:p>
    <w:p>
      <w:pPr>
        <w:pStyle w:val="938"/>
        <w:ind w:left="0" w:firstLine="0"/>
        <w:jc w:val="center"/>
        <w:keepLines w:val="0"/>
        <w:keepNext w:val="0"/>
        <w:pageBreakBefore w:val="0"/>
        <w:spacing w:line="360" w:lineRule="auto"/>
        <w:widowControl w:val="off"/>
        <w:rPr>
          <w:rFonts w:hint="default" w:ascii="Times New Roman" w:hAnsi="Times New Roman" w:eastAsia="黑体" w:cs="Times New Roman"/>
          <w:color w:val="auto"/>
          <w:sz w:val="44"/>
          <w:szCs w:val="44"/>
          <w:highlight w:val="none"/>
          <w:shd w:val="clear" w:color="auto" w:fill="auto"/>
          <w:lang w:val="en-US" w:eastAsia="zh-CN" w:bidi="ar-SA"/>
        </w:rPr>
        <w:outlineLvl w:val="9"/>
      </w:pPr>
      <w:r>
        <w:rPr>
          <w:rFonts w:hint="default" w:ascii="Times New Roman" w:hAnsi="Times New Roman" w:eastAsia="黑体" w:cs="Times New Roman"/>
          <w:color w:val="auto"/>
          <w:sz w:val="44"/>
          <w:szCs w:val="44"/>
          <w:highlight w:val="none"/>
          <w:shd w:val="clear" w:color="auto" w:fill="auto"/>
          <w:lang w:val="en-US" w:eastAsia="zh-CN" w:bidi="ar-SA"/>
        </w:rPr>
      </w:r>
      <w:r/>
    </w:p>
    <w:p>
      <w:pPr>
        <w:pStyle w:val="938"/>
        <w:ind w:left="0" w:firstLine="0"/>
        <w:jc w:val="center"/>
        <w:keepLines w:val="0"/>
        <w:keepNext w:val="0"/>
        <w:pageBreakBefore w:val="0"/>
        <w:spacing w:line="360" w:lineRule="auto"/>
        <w:widowControl w:val="off"/>
        <w:rPr>
          <w:rFonts w:hint="default" w:ascii="Times New Roman" w:hAnsi="Times New Roman" w:eastAsia="黑体" w:cs="Times New Roman"/>
          <w:color w:val="auto"/>
          <w:sz w:val="44"/>
          <w:szCs w:val="44"/>
          <w:highlight w:val="none"/>
          <w:shd w:val="clear" w:color="auto" w:fill="auto"/>
          <w:lang w:val="en-US" w:eastAsia="zh-CN" w:bidi="ar-SA"/>
        </w:rPr>
        <w:outlineLvl w:val="9"/>
      </w:pPr>
      <w:r>
        <w:rPr>
          <w:rFonts w:hint="default" w:ascii="Times New Roman" w:hAnsi="Times New Roman" w:eastAsia="黑体" w:cs="Times New Roman"/>
          <w:color w:val="auto"/>
          <w:sz w:val="44"/>
          <w:szCs w:val="44"/>
          <w:highlight w:val="none"/>
          <w:shd w:val="clear" w:color="auto" w:fill="auto"/>
          <w:lang w:val="en-US" w:eastAsia="zh-CN" w:bidi="ar-SA"/>
        </w:rPr>
      </w:r>
      <w:r/>
    </w:p>
    <w:p>
      <w:pPr>
        <w:pStyle w:val="938"/>
        <w:ind w:left="0" w:firstLine="0"/>
        <w:jc w:val="center"/>
        <w:keepLines w:val="0"/>
        <w:keepNext w:val="0"/>
        <w:pageBreakBefore w:val="0"/>
        <w:spacing w:line="360" w:lineRule="auto"/>
        <w:widowControl w:val="off"/>
        <w:rPr>
          <w:rFonts w:hint="default" w:ascii="Times New Roman" w:hAnsi="Times New Roman" w:eastAsia="黑体" w:cs="Times New Roman"/>
          <w:color w:val="auto"/>
          <w:sz w:val="44"/>
          <w:szCs w:val="44"/>
          <w:highlight w:val="none"/>
          <w:shd w:val="clear" w:color="auto" w:fill="auto"/>
          <w:lang w:val="en-US" w:eastAsia="zh-CN" w:bidi="ar-SA"/>
        </w:rPr>
        <w:outlineLvl w:val="9"/>
      </w:pPr>
      <w:r>
        <w:rPr>
          <w:rFonts w:hint="default" w:ascii="Times New Roman" w:hAnsi="Times New Roman" w:eastAsia="黑体" w:cs="Times New Roman"/>
          <w:color w:val="auto"/>
          <w:sz w:val="44"/>
          <w:szCs w:val="44"/>
          <w:highlight w:val="none"/>
          <w:shd w:val="clear" w:color="auto" w:fill="auto"/>
          <w:lang w:val="en-US" w:eastAsia="zh-CN" w:bidi="ar-SA"/>
        </w:rPr>
      </w:r>
      <w:r/>
    </w:p>
    <w:p>
      <w:pPr>
        <w:pStyle w:val="938"/>
        <w:ind w:left="0" w:firstLine="0"/>
        <w:jc w:val="center"/>
        <w:keepLines w:val="0"/>
        <w:keepNext w:val="0"/>
        <w:pageBreakBefore w:val="0"/>
        <w:spacing w:line="360" w:lineRule="auto"/>
        <w:widowControl w:val="off"/>
        <w:rPr>
          <w:rFonts w:hint="default" w:ascii="Times New Roman" w:hAnsi="Times New Roman" w:eastAsia="黑体" w:cs="Times New Roman"/>
          <w:color w:val="auto"/>
          <w:sz w:val="44"/>
          <w:szCs w:val="44"/>
          <w:highlight w:val="none"/>
          <w:shd w:val="clear" w:color="auto" w:fill="auto"/>
          <w:lang w:val="en-US" w:eastAsia="zh-CN" w:bidi="ar-SA"/>
        </w:rPr>
        <w:outlineLvl w:val="9"/>
      </w:pPr>
      <w:r>
        <w:rPr>
          <w:rFonts w:hint="default" w:ascii="Times New Roman" w:hAnsi="Times New Roman" w:eastAsia="黑体" w:cs="Times New Roman"/>
          <w:color w:val="auto"/>
          <w:sz w:val="44"/>
          <w:szCs w:val="44"/>
          <w:highlight w:val="none"/>
          <w:shd w:val="clear" w:color="auto" w:fill="auto"/>
          <w:lang w:val="en-US" w:eastAsia="zh-CN" w:bidi="ar-SA"/>
        </w:rPr>
      </w:r>
      <w:r/>
    </w:p>
    <w:p>
      <w:pPr>
        <w:pStyle w:val="938"/>
        <w:ind w:left="0" w:firstLine="0"/>
        <w:jc w:val="center"/>
        <w:keepLines w:val="0"/>
        <w:keepNext w:val="0"/>
        <w:pageBreakBefore w:val="0"/>
        <w:spacing w:line="360" w:lineRule="auto"/>
        <w:widowControl w:val="off"/>
        <w:rPr>
          <w:rFonts w:hint="default" w:ascii="Times New Roman" w:hAnsi="Times New Roman" w:eastAsia="黑体" w:cs="Times New Roman"/>
          <w:color w:val="auto"/>
          <w:sz w:val="44"/>
          <w:szCs w:val="44"/>
          <w:highlight w:val="none"/>
          <w:shd w:val="clear" w:color="auto" w:fill="auto"/>
          <w:lang w:val="en-US" w:eastAsia="zh-CN" w:bidi="ar-SA"/>
        </w:rPr>
        <w:outlineLvl w:val="9"/>
      </w:pPr>
      <w:r>
        <w:rPr>
          <w:rFonts w:hint="default" w:ascii="Times New Roman" w:hAnsi="Times New Roman" w:eastAsia="黑体" w:cs="Times New Roman"/>
          <w:color w:val="auto"/>
          <w:sz w:val="44"/>
          <w:szCs w:val="44"/>
          <w:highlight w:val="none"/>
          <w:shd w:val="clear" w:color="auto" w:fill="auto"/>
          <w:lang w:val="en-US" w:eastAsia="zh-CN" w:bidi="ar-SA"/>
        </w:rPr>
      </w:r>
      <w:r/>
    </w:p>
    <w:p>
      <w:pPr>
        <w:pStyle w:val="938"/>
        <w:ind w:left="0" w:firstLine="0"/>
        <w:jc w:val="center"/>
        <w:keepLines w:val="0"/>
        <w:keepNext w:val="0"/>
        <w:pageBreakBefore w:val="0"/>
        <w:spacing w:line="360" w:lineRule="auto"/>
        <w:widowControl w:val="off"/>
        <w:rPr>
          <w:rFonts w:hint="default" w:ascii="Times New Roman" w:hAnsi="Times New Roman" w:eastAsia="黑体" w:cs="Times New Roman"/>
          <w:color w:val="auto"/>
          <w:sz w:val="44"/>
          <w:szCs w:val="44"/>
          <w:highlight w:val="none"/>
          <w:shd w:val="clear" w:color="auto" w:fill="auto"/>
          <w:lang w:val="en-US" w:eastAsia="zh-CN" w:bidi="ar-SA"/>
        </w:rPr>
        <w:outlineLvl w:val="9"/>
      </w:pPr>
      <w:r>
        <w:rPr>
          <w:rFonts w:hint="default" w:ascii="Times New Roman" w:hAnsi="Times New Roman" w:eastAsia="黑体" w:cs="Times New Roman"/>
          <w:color w:val="auto"/>
          <w:sz w:val="44"/>
          <w:szCs w:val="44"/>
          <w:highlight w:val="none"/>
          <w:shd w:val="clear" w:color="auto" w:fill="auto"/>
          <w:lang w:val="en-US" w:eastAsia="zh-CN" w:bidi="ar-SA"/>
        </w:rPr>
      </w:r>
      <w:r/>
    </w:p>
    <w:p>
      <w:pPr>
        <w:pStyle w:val="938"/>
        <w:ind w:left="0" w:firstLine="0"/>
        <w:jc w:val="center"/>
        <w:keepLines w:val="0"/>
        <w:keepNext w:val="0"/>
        <w:pageBreakBefore w:val="0"/>
        <w:spacing w:line="360" w:lineRule="auto"/>
        <w:widowControl w:val="off"/>
        <w:rPr>
          <w:rFonts w:hint="default" w:ascii="Times New Roman" w:hAnsi="Times New Roman" w:eastAsia="黑体" w:cs="Times New Roman"/>
          <w:color w:val="auto"/>
          <w:sz w:val="44"/>
          <w:szCs w:val="44"/>
          <w:highlight w:val="none"/>
          <w:shd w:val="clear" w:color="auto" w:fill="auto"/>
          <w:lang w:val="en-US" w:eastAsia="zh-CN" w:bidi="ar-SA"/>
        </w:rPr>
        <w:outlineLvl w:val="9"/>
      </w:pPr>
      <w:r>
        <w:rPr>
          <w:rFonts w:hint="default" w:ascii="Times New Roman" w:hAnsi="Times New Roman" w:eastAsia="黑体" w:cs="Times New Roman"/>
          <w:color w:val="auto"/>
          <w:sz w:val="44"/>
          <w:szCs w:val="44"/>
          <w:highlight w:val="none"/>
          <w:shd w:val="clear" w:color="auto" w:fill="auto"/>
          <w:lang w:val="en-US" w:eastAsia="zh-CN" w:bidi="ar-SA"/>
        </w:rPr>
      </w:r>
      <w:r/>
    </w:p>
    <w:p>
      <w:pPr>
        <w:pStyle w:val="938"/>
        <w:ind w:left="0" w:firstLine="0"/>
        <w:jc w:val="center"/>
        <w:keepLines w:val="0"/>
        <w:keepNext w:val="0"/>
        <w:pageBreakBefore w:val="0"/>
        <w:spacing w:line="360" w:lineRule="auto"/>
        <w:widowControl w:val="off"/>
        <w:rPr>
          <w:rFonts w:hint="default" w:ascii="Times New Roman" w:hAnsi="Times New Roman" w:eastAsia="黑体" w:cs="Times New Roman"/>
          <w:color w:val="auto"/>
          <w:sz w:val="44"/>
          <w:szCs w:val="44"/>
          <w:highlight w:val="none"/>
          <w:shd w:val="clear" w:color="auto" w:fill="auto"/>
          <w:lang w:val="en-US" w:eastAsia="zh-CN" w:bidi="ar-SA"/>
        </w:rPr>
        <w:outlineLvl w:val="9"/>
      </w:pPr>
      <w:r>
        <w:rPr>
          <w:rFonts w:hint="default" w:ascii="Times New Roman" w:hAnsi="Times New Roman" w:eastAsia="黑体" w:cs="Times New Roman"/>
          <w:color w:val="auto"/>
          <w:sz w:val="44"/>
          <w:szCs w:val="44"/>
          <w:highlight w:val="none"/>
          <w:shd w:val="clear" w:color="auto" w:fill="auto"/>
          <w:lang w:val="en-US" w:eastAsia="zh-CN" w:bidi="ar-SA"/>
        </w:rPr>
      </w:r>
      <w:r/>
    </w:p>
    <w:p>
      <w:pPr>
        <w:pStyle w:val="938"/>
        <w:ind w:left="0" w:firstLine="0"/>
        <w:jc w:val="center"/>
        <w:keepLines w:val="0"/>
        <w:keepNext w:val="0"/>
        <w:pageBreakBefore w:val="0"/>
        <w:spacing w:line="360" w:lineRule="auto"/>
        <w:widowControl w:val="off"/>
        <w:rPr>
          <w:rFonts w:hint="default" w:ascii="Times New Roman" w:hAnsi="Times New Roman" w:eastAsia="黑体" w:cs="Times New Roman"/>
          <w:color w:val="auto"/>
          <w:sz w:val="44"/>
          <w:szCs w:val="44"/>
          <w:highlight w:val="none"/>
          <w:shd w:val="clear" w:color="auto" w:fill="auto"/>
          <w:lang w:val="en-US" w:eastAsia="zh-CN" w:bidi="ar-SA"/>
        </w:rPr>
        <w:outlineLvl w:val="9"/>
      </w:pPr>
      <w:r>
        <w:rPr>
          <w:rFonts w:hint="default" w:ascii="Times New Roman" w:hAnsi="Times New Roman" w:eastAsia="黑体" w:cs="Times New Roman"/>
          <w:color w:val="auto"/>
          <w:sz w:val="44"/>
          <w:szCs w:val="44"/>
          <w:highlight w:val="none"/>
          <w:shd w:val="clear" w:color="auto" w:fill="auto"/>
          <w:lang w:val="en-US" w:eastAsia="zh-CN" w:bidi="ar-SA"/>
        </w:rPr>
      </w:r>
      <w:r/>
    </w:p>
    <w:p>
      <w:pPr>
        <w:pStyle w:val="938"/>
        <w:ind w:left="0" w:firstLine="0"/>
        <w:jc w:val="center"/>
        <w:keepLines w:val="0"/>
        <w:keepNext w:val="0"/>
        <w:pageBreakBefore w:val="0"/>
        <w:spacing w:line="360" w:lineRule="auto"/>
        <w:widowControl w:val="off"/>
        <w:rPr>
          <w:rFonts w:hint="default" w:ascii="Times New Roman" w:hAnsi="Times New Roman" w:cs="Times New Roman"/>
          <w:color w:val="auto"/>
          <w:sz w:val="24"/>
          <w:szCs w:val="24"/>
          <w:highlight w:val="none"/>
          <w:shd w:val="clear" w:color="auto" w:fill="auto"/>
          <w:lang w:val="en-US"/>
        </w:rPr>
        <w:outlineLvl w:val="0"/>
      </w:pPr>
      <w:r>
        <w:rPr>
          <w:rFonts w:hint="default" w:ascii="Times New Roman" w:hAnsi="Times New Roman" w:eastAsia="黑体" w:cs="Times New Roman"/>
          <w:color w:val="auto"/>
          <w:sz w:val="44"/>
          <w:szCs w:val="44"/>
          <w:highlight w:val="none"/>
          <w:shd w:val="clear" w:color="auto" w:fill="auto"/>
          <w:lang w:val="en-US" w:eastAsia="zh-CN" w:bidi="ar-SA"/>
        </w:rPr>
        <w:t xml:space="preserve">第</w:t>
      </w:r>
      <w:bookmarkEnd w:id="239"/>
      <w:r>
        <w:rPr>
          <w:rFonts w:hint="default" w:ascii="Times New Roman" w:hAnsi="Times New Roman" w:eastAsia="黑体" w:cs="Times New Roman"/>
          <w:color w:val="auto"/>
          <w:sz w:val="44"/>
          <w:szCs w:val="44"/>
          <w:highlight w:val="none"/>
          <w:shd w:val="clear" w:color="auto" w:fill="auto"/>
          <w:lang w:val="en-US" w:eastAsia="zh-CN" w:bidi="ar-SA"/>
        </w:rPr>
        <w:t xml:space="preserve">四章 采购需求</w:t>
      </w:r>
      <w:bookmarkEnd w:id="240"/>
      <w:r/>
      <w:bookmarkEnd w:id="241"/>
      <w:r/>
      <w:bookmarkEnd w:id="242"/>
      <w:r/>
      <w:bookmarkEnd w:id="247"/>
      <w:r>
        <w:rPr>
          <w:rFonts w:hint="default" w:ascii="Times New Roman" w:hAnsi="Times New Roman" w:eastAsia="黑体" w:cs="Times New Roman"/>
          <w:color w:val="auto"/>
          <w:sz w:val="44"/>
          <w:szCs w:val="44"/>
          <w:highlight w:val="none"/>
          <w:shd w:val="clear" w:color="auto" w:fill="auto"/>
          <w:lang w:val="en-US" w:eastAsia="zh-CN" w:bidi="ar-SA"/>
        </w:rPr>
        <w:t xml:space="preserve">   </w:t>
      </w:r>
      <w:r/>
    </w:p>
    <w:p>
      <w:pPr>
        <w:ind w:firstLine="480"/>
        <w:spacing w:line="360" w:lineRule="auto"/>
        <w:rPr>
          <w:rFonts w:hint="default" w:ascii="Times New Roman" w:hAnsi="Times New Roman" w:eastAsia="宋体" w:cs="Times New Roman"/>
          <w:b/>
          <w:bCs/>
          <w:color w:val="auto"/>
          <w:sz w:val="24"/>
          <w:szCs w:val="24"/>
          <w:highlight w:val="none"/>
        </w:rPr>
      </w:pPr>
      <w:r/>
      <w:bookmarkStart w:id="248" w:name="_Toc19583"/>
      <w:r/>
      <w:bookmarkStart w:id="249" w:name="_Toc3139"/>
      <w:r/>
      <w:bookmarkStart w:id="250" w:name="_Toc120614281"/>
      <w:r/>
      <w:bookmarkStart w:id="251" w:name="_Toc49090575"/>
      <w:r/>
      <w:bookmarkStart w:id="252" w:name="_Toc26554093"/>
      <w:r>
        <w:rPr>
          <w:rFonts w:hint="default" w:ascii="Times New Roman" w:hAnsi="Times New Roman" w:eastAsia="宋体" w:cs="Times New Roman"/>
          <w:color w:val="auto"/>
          <w:sz w:val="24"/>
          <w:szCs w:val="24"/>
          <w:highlight w:val="none"/>
        </w:rPr>
        <w:t xml:space="preserve">说明：本项目采购</w:t>
      </w:r>
      <w:r>
        <w:rPr>
          <w:rFonts w:hint="default" w:ascii="Times New Roman" w:hAnsi="Times New Roman" w:eastAsia="宋体" w:cs="Times New Roman"/>
          <w:color w:val="auto"/>
          <w:sz w:val="24"/>
          <w:szCs w:val="24"/>
          <w:highlight w:val="none"/>
          <w:lang w:eastAsia="zh-CN"/>
        </w:rPr>
        <w:t xml:space="preserve">方式</w:t>
      </w:r>
      <w:r>
        <w:rPr>
          <w:rFonts w:hint="default" w:ascii="Times New Roman" w:hAnsi="Times New Roman" w:eastAsia="宋体" w:cs="Times New Roman"/>
          <w:color w:val="auto"/>
          <w:sz w:val="24"/>
          <w:szCs w:val="24"/>
          <w:highlight w:val="none"/>
        </w:rPr>
        <w:t xml:space="preserve">为公开招标，项目属性为</w:t>
      </w:r>
      <w:r>
        <w:rPr>
          <w:rFonts w:hint="default" w:ascii="Times New Roman" w:hAnsi="Times New Roman" w:eastAsia="宋体" w:cs="Times New Roman"/>
          <w:b/>
          <w:bCs/>
          <w:color w:val="auto"/>
          <w:sz w:val="24"/>
          <w:szCs w:val="24"/>
          <w:highlight w:val="none"/>
        </w:rPr>
        <w:t xml:space="preserve">服务</w:t>
      </w:r>
      <w:r>
        <w:rPr>
          <w:rFonts w:hint="default" w:ascii="Times New Roman" w:hAnsi="Times New Roman" w:eastAsia="宋体" w:cs="Times New Roman"/>
          <w:color w:val="auto"/>
          <w:sz w:val="24"/>
          <w:szCs w:val="24"/>
          <w:highlight w:val="none"/>
        </w:rPr>
        <w:t xml:space="preserve">，采购标的对应的中小企业划分标准所属行业为</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b/>
          <w:color w:val="auto"/>
          <w:sz w:val="24"/>
          <w:szCs w:val="21"/>
          <w:highlight w:val="none"/>
          <w:u w:val="single"/>
        </w:rPr>
        <w:t xml:space="preserve">其他未列明行业</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 xml:space="preserve">。</w:t>
      </w:r>
      <w:r/>
    </w:p>
    <w:p>
      <w:pPr>
        <w:ind w:firstLine="482"/>
        <w:spacing w:line="360" w:lineRule="auto"/>
        <w:rPr>
          <w:rFonts w:hint="default" w:ascii="Times New Roman" w:hAnsi="Times New Roman" w:eastAsia="宋体" w:cs="Times New Roman"/>
          <w:color w:val="auto"/>
          <w:szCs w:val="24"/>
          <w:highlight w:val="none"/>
        </w:rPr>
      </w:pPr>
      <w:r>
        <w:rPr>
          <w:rFonts w:hint="default" w:ascii="Times New Roman" w:hAnsi="Times New Roman" w:eastAsia="宋体" w:cs="Times New Roman"/>
          <w:b/>
          <w:color w:val="auto"/>
          <w:sz w:val="24"/>
          <w:szCs w:val="24"/>
          <w:highlight w:val="none"/>
        </w:rPr>
        <w:t xml:space="preserve">本章中标注★的款项为实质性要求和条件，投标人必须对实质性要求和条件逐条作出明确响应，否则按无效响应处理。</w:t>
      </w:r>
      <w:r/>
    </w:p>
    <w:p>
      <w:pPr>
        <w:ind w:firstLine="482"/>
        <w:keepLines w:val="0"/>
        <w:keepNext w:val="0"/>
        <w:pageBreakBefore w:val="0"/>
        <w:spacing w:line="360" w:lineRule="auto"/>
        <w:widowControl w:val="off"/>
        <w:tabs>
          <w:tab w:val="left" w:pos="0" w:leader="none"/>
        </w:tabs>
        <w:rPr>
          <w:rFonts w:hint="default" w:ascii="Times New Roman" w:hAnsi="Times New Roman" w:eastAsia="宋体" w:cs="Times New Roman"/>
          <w:b/>
          <w:color w:val="auto"/>
          <w:sz w:val="24"/>
          <w:szCs w:val="24"/>
          <w:highlight w:val="none"/>
          <w:lang w:val="en-US" w:eastAsia="zh-CN"/>
        </w:rPr>
      </w:pPr>
      <w:r>
        <w:rPr>
          <w:rFonts w:hint="default" w:ascii="Times New Roman" w:hAnsi="Times New Roman" w:eastAsia="宋体" w:cs="Times New Roman"/>
          <w:b/>
          <w:color w:val="auto"/>
          <w:sz w:val="24"/>
          <w:szCs w:val="24"/>
          <w:highlight w:val="none"/>
          <w:lang w:eastAsia="zh-CN"/>
        </w:rPr>
        <w:t xml:space="preserve">一、</w:t>
      </w:r>
      <w:r>
        <w:rPr>
          <w:rFonts w:hint="default" w:ascii="Times New Roman" w:hAnsi="Times New Roman" w:cs="Times New Roman"/>
          <w:b/>
          <w:color w:val="auto"/>
          <w:sz w:val="24"/>
          <w:szCs w:val="24"/>
          <w:highlight w:val="none"/>
          <w:lang w:val="en-US" w:eastAsia="zh-CN"/>
        </w:rPr>
        <w:t xml:space="preserve">项目背景</w:t>
      </w:r>
      <w:r/>
    </w:p>
    <w:p>
      <w:pPr>
        <w:ind w:firstLine="420"/>
        <w:keepLines w:val="0"/>
        <w:keepNext w:val="0"/>
        <w:pageBreakBefore w:val="0"/>
        <w:spacing w:line="360" w:lineRule="auto"/>
        <w:widowControl w:val="off"/>
        <w:rPr>
          <w:rFonts w:hint="default" w:ascii="Times New Roman" w:hAnsi="Times New Roman" w:eastAsia="宋体" w:cs="Times New Roman"/>
          <w:color w:val="auto"/>
          <w:sz w:val="21"/>
          <w:szCs w:val="21"/>
          <w:highlight w:val="none"/>
        </w:rPr>
      </w:pPr>
      <w:r>
        <w:rPr>
          <w:rFonts w:hint="default" w:ascii="Times New Roman" w:hAnsi="Times New Roman" w:cs="Times New Roman"/>
          <w:color w:val="auto"/>
          <w:sz w:val="21"/>
          <w:szCs w:val="21"/>
          <w:highlight w:val="none"/>
          <w:lang w:val="en-US" w:eastAsia="zh-CN"/>
        </w:rPr>
        <w:t xml:space="preserve">1.</w:t>
      </w:r>
      <w:r>
        <w:rPr>
          <w:rFonts w:hint="default" w:ascii="Times New Roman" w:hAnsi="Times New Roman" w:eastAsia="宋体" w:cs="Times New Roman"/>
          <w:color w:val="auto"/>
          <w:sz w:val="21"/>
          <w:szCs w:val="21"/>
          <w:highlight w:val="none"/>
        </w:rPr>
        <w:t xml:space="preserve">党的二十届四中全会审议通过《中共中央关于制定国民经济和社会发展第十五个五年规划的建议》，明确了国家发展目标与措施任务，为水利改革发展事业未来五年的工作指明了方向：加快建设现代化水网，增强洪涝灾害防御、水资源统筹调配、城乡供水保障能力；完善资源总量管理和全面节约制度，提升水资源集约节约安全利用水平。</w:t>
      </w:r>
      <w:r/>
    </w:p>
    <w:p>
      <w:pPr>
        <w:ind w:firstLine="420"/>
        <w:keepLines w:val="0"/>
        <w:keepNext w:val="0"/>
        <w:pageBreakBefore w:val="0"/>
        <w:spacing w:line="360" w:lineRule="auto"/>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水资源监测</w:t>
      </w:r>
      <w:r>
        <w:rPr>
          <w:rFonts w:hint="default" w:ascii="Times New Roman" w:hAnsi="Times New Roman" w:eastAsia="宋体" w:cs="Times New Roman"/>
          <w:color w:val="auto"/>
          <w:sz w:val="21"/>
          <w:szCs w:val="21"/>
          <w:highlight w:val="none"/>
        </w:rPr>
        <w:t xml:space="preserve">体系是落实水资源刚性约束制度的基础，是精打细算用好水资源、从严从细管好水资源的关键手段。根据水利部办公厅《关于开展2026—2027年取用水监测计量能力提升重点项目储备工作的通知》（办资管函〔2025〕572号）、《全国水资源监测体系建设总体工作方案（2024—2027年）》《取用水监测计量能力提升三年行动方案》。按照《水利部水资源管理司关于做好2026年度取用水监测计量能力提升重点项目实施方案编制工作的通知》（资管综函〔2025〕65号）要求，拟开展古泊善后河流域取用水监测计量能力提升重点项目的实施工作。</w:t>
      </w:r>
      <w:r/>
    </w:p>
    <w:p>
      <w:pPr>
        <w:ind w:firstLine="420"/>
        <w:keepLines w:val="0"/>
        <w:keepNext w:val="0"/>
        <w:pageBreakBefore w:val="0"/>
        <w:spacing w:line="360" w:lineRule="auto"/>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2.流域基本情况</w:t>
      </w:r>
      <w:r/>
    </w:p>
    <w:p>
      <w:pPr>
        <w:ind w:firstLine="420"/>
        <w:keepLines w:val="0"/>
        <w:keepNext w:val="0"/>
        <w:pageBreakBefore w:val="0"/>
        <w:spacing w:line="360" w:lineRule="auto"/>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古泊善后河是区域性骨干河道，等级为3级，主要功能包括供水、行洪、排涝及航运等，在原有的古涟河、泊洋河、善后河的基础上疏浚开挖而成。沿线地势自西向东微倾，地貌以平原为主，地势较平坦，地面高程自西向东大部在2.5～5m，以农田和村庄</w:t>
      </w:r>
      <w:r>
        <w:rPr>
          <w:rFonts w:hint="default" w:ascii="Times New Roman" w:hAnsi="Times New Roman" w:eastAsia="宋体" w:cs="Times New Roman"/>
          <w:color w:val="auto"/>
          <w:sz w:val="21"/>
          <w:szCs w:val="21"/>
          <w:highlight w:val="none"/>
        </w:rPr>
        <w:t xml:space="preserve">为主，整体地形相对较为开阔。古泊善后河上起沭阳县李湾乡，下至东陬山，经善后新闸入海，全长77.1km。汇水范围主要在盐河以西，西至沭新河、北至蔷薇河、南至新沂河，流域面积1135.4km²。其中连云港市境内（包括东辛农场）长49.2km、流域面积565 km2，涉及连云港市灌云县、海州区、连云区（徐圩新区），其中市界～卓王河口段左岸约15.5km为灌云县范围，卓王河口～埃字河口段左岸约20.6km为海州区范围，埃字河口～善后新闸段左岸约13.1km为连云区（徐圩新区）范围，全线右岸49.2km为灌云县范围。</w:t>
      </w:r>
      <w:r/>
    </w:p>
    <w:p>
      <w:pPr>
        <w:ind w:firstLine="420"/>
        <w:keepLines w:val="0"/>
        <w:keepNext w:val="0"/>
        <w:pageBreakBefore w:val="0"/>
        <w:spacing w:line="360" w:lineRule="auto"/>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古泊善后河是新沂河以北地区主要排水干河，是一条具有防洪、排涝、供水、航运等综合功能的河道。河道西起沭阳水坡，向东穿过盐河，至连云港东陬山善后新闸。既是区域防洪排涝体系的关键组成部分，承担着上游及沿线地区涝水外排的重要任务，同时也为沿岸城乡生活生产、农业灌溉及生态环境用水提供重要水源保障，对保障连云港市及周边相关区域的防洪安全、供水安全、生态安全和航运畅通均具有不可替代的重要作用。</w:t>
      </w:r>
      <w:r/>
    </w:p>
    <w:p>
      <w:pPr>
        <w:ind w:firstLine="482"/>
        <w:keepLines w:val="0"/>
        <w:keepNext w:val="0"/>
        <w:pageBreakBefore w:val="0"/>
        <w:spacing w:line="360" w:lineRule="auto"/>
        <w:widowControl w:val="off"/>
        <w:tabs>
          <w:tab w:val="left" w:pos="0" w:leader="none"/>
        </w:tabs>
        <w:rPr>
          <w:rFonts w:hint="default" w:ascii="Times New Roman" w:hAnsi="Times New Roman" w:cs="Times New Roman"/>
          <w:b/>
          <w:color w:val="auto"/>
          <w:sz w:val="24"/>
          <w:szCs w:val="24"/>
          <w:highlight w:val="none"/>
          <w:lang w:val="en-US" w:eastAsia="zh-CN"/>
        </w:rPr>
      </w:pPr>
      <w:r>
        <w:rPr>
          <w:rFonts w:hint="default" w:ascii="Times New Roman" w:hAnsi="Times New Roman" w:eastAsia="宋体" w:cs="Times New Roman"/>
          <w:b/>
          <w:color w:val="auto"/>
          <w:sz w:val="24"/>
          <w:szCs w:val="24"/>
          <w:highlight w:val="none"/>
          <w:lang w:val="en-US" w:eastAsia="zh-CN"/>
        </w:rPr>
        <w:t xml:space="preserve">二、</w:t>
      </w:r>
      <w:r>
        <w:rPr>
          <w:rFonts w:hint="default" w:ascii="Times New Roman" w:hAnsi="Times New Roman" w:cs="Times New Roman"/>
          <w:b/>
          <w:color w:val="auto"/>
          <w:sz w:val="24"/>
          <w:szCs w:val="24"/>
          <w:highlight w:val="none"/>
          <w:lang w:val="en-US" w:eastAsia="zh-CN"/>
        </w:rPr>
        <w:t xml:space="preserve">服务内容及要求</w:t>
      </w:r>
      <w:r/>
    </w:p>
    <w:p>
      <w:pPr>
        <w:ind w:firstLine="422"/>
        <w:keepLines w:val="0"/>
        <w:keepNext w:val="0"/>
        <w:pageBreakBefore w:val="0"/>
        <w:spacing w:line="360" w:lineRule="auto"/>
        <w:widowControl w:val="off"/>
        <w:tabs>
          <w:tab w:val="left" w:pos="0" w:leader="none"/>
        </w:tabs>
        <w:rPr>
          <w:rFonts w:hint="default" w:ascii="Times New Roman" w:hAnsi="Times New Roman" w:eastAsia="宋体" w:cs="Times New Roman"/>
          <w:b/>
          <w:bCs w:val="0"/>
          <w:color w:val="auto"/>
          <w:sz w:val="21"/>
          <w:szCs w:val="21"/>
          <w:highlight w:val="none"/>
          <w:lang w:val="en-US" w:eastAsia="zh-CN"/>
        </w:rPr>
      </w:pPr>
      <w:r>
        <w:rPr>
          <w:rFonts w:hint="default" w:ascii="Times New Roman" w:hAnsi="Times New Roman" w:cs="Times New Roman"/>
          <w:b/>
          <w:bCs w:val="0"/>
          <w:color w:val="auto"/>
          <w:sz w:val="21"/>
          <w:szCs w:val="21"/>
          <w:highlight w:val="none"/>
          <w:lang w:val="en-US" w:eastAsia="zh-CN"/>
        </w:rPr>
        <w:t xml:space="preserve">1</w:t>
      </w:r>
      <w:r>
        <w:rPr>
          <w:rFonts w:hint="default" w:ascii="Times New Roman" w:hAnsi="Times New Roman" w:eastAsia="宋体" w:cs="Times New Roman"/>
          <w:b/>
          <w:bCs w:val="0"/>
          <w:color w:val="auto"/>
          <w:sz w:val="21"/>
          <w:szCs w:val="21"/>
          <w:highlight w:val="none"/>
          <w:lang w:val="en-US" w:eastAsia="zh-CN"/>
        </w:rPr>
        <w:t xml:space="preserve">.优化取水口在线监测计量</w:t>
      </w:r>
      <w:r/>
    </w:p>
    <w:p>
      <w:pPr>
        <w:ind w:firstLine="420"/>
        <w:keepLines w:val="0"/>
        <w:keepNext w:val="0"/>
        <w:pageBreakBefore w:val="0"/>
        <w:spacing w:line="360" w:lineRule="auto"/>
        <w:widowControl w:val="off"/>
        <w:tabs>
          <w:tab w:val="left" w:pos="0" w:leader="none"/>
        </w:tabs>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cs="Times New Roman"/>
          <w:b w:val="0"/>
          <w:bCs/>
          <w:color w:val="auto"/>
          <w:sz w:val="21"/>
          <w:szCs w:val="21"/>
          <w:highlight w:val="none"/>
          <w:lang w:val="en-US" w:eastAsia="zh-CN"/>
        </w:rPr>
        <w:t xml:space="preserve">（1）</w:t>
      </w:r>
      <w:r>
        <w:rPr>
          <w:rFonts w:hint="default" w:ascii="Times New Roman" w:hAnsi="Times New Roman" w:eastAsia="宋体" w:cs="Times New Roman"/>
          <w:b w:val="0"/>
          <w:bCs/>
          <w:color w:val="auto"/>
          <w:sz w:val="21"/>
          <w:szCs w:val="21"/>
          <w:highlight w:val="none"/>
          <w:lang w:val="en-US" w:eastAsia="zh-CN"/>
        </w:rPr>
        <w:t xml:space="preserve">建设内容：拟新设在线计量设施26处，其中古泊善后河沿线取水口门20处，通榆河沿线主要取水口门6处。</w:t>
      </w:r>
      <w:r/>
    </w:p>
    <w:p>
      <w:pPr>
        <w:ind w:firstLine="420"/>
        <w:keepLines w:val="0"/>
        <w:keepNext w:val="0"/>
        <w:pageBreakBefore w:val="0"/>
        <w:spacing w:line="360" w:lineRule="auto"/>
        <w:widowControl w:val="off"/>
        <w:tabs>
          <w:tab w:val="left" w:pos="0" w:leader="none"/>
        </w:tabs>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cs="Times New Roman"/>
          <w:b w:val="0"/>
          <w:bCs/>
          <w:color w:val="auto"/>
          <w:sz w:val="21"/>
          <w:szCs w:val="21"/>
          <w:highlight w:val="none"/>
          <w:lang w:val="en-US" w:eastAsia="zh-CN"/>
        </w:rPr>
        <w:t xml:space="preserve">（2）</w:t>
      </w:r>
      <w:r>
        <w:rPr>
          <w:rFonts w:hint="default" w:ascii="Times New Roman" w:hAnsi="Times New Roman" w:eastAsia="宋体" w:cs="Times New Roman"/>
          <w:b w:val="0"/>
          <w:bCs/>
          <w:color w:val="auto"/>
          <w:sz w:val="21"/>
          <w:szCs w:val="21"/>
          <w:highlight w:val="none"/>
          <w:lang w:val="en-US" w:eastAsia="zh-CN"/>
        </w:rPr>
        <w:t xml:space="preserve">应用场景</w:t>
      </w:r>
      <w:r/>
    </w:p>
    <w:p>
      <w:pPr>
        <w:ind w:firstLine="420"/>
        <w:keepLines w:val="0"/>
        <w:keepNext w:val="0"/>
        <w:pageBreakBefore w:val="0"/>
        <w:spacing w:line="360" w:lineRule="auto"/>
        <w:widowControl w:val="off"/>
        <w:tabs>
          <w:tab w:val="left" w:pos="0" w:leader="none"/>
        </w:tabs>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 xml:space="preserve">①统计各行政区在善后河的用水总量，为监督落实水量分配方案、实施严格的流域用水总量控制提供数据支撑。</w:t>
      </w:r>
      <w:r/>
    </w:p>
    <w:p>
      <w:pPr>
        <w:ind w:firstLine="420"/>
        <w:keepLines w:val="0"/>
        <w:keepNext w:val="0"/>
        <w:pageBreakBefore w:val="0"/>
        <w:spacing w:line="360" w:lineRule="auto"/>
        <w:widowControl w:val="off"/>
        <w:tabs>
          <w:tab w:val="left" w:pos="0" w:leader="none"/>
        </w:tabs>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 xml:space="preserve">②实时监控各行政区用水强度，实施精准管控，保障灌区有序灌溉和连云区（徐圩新区）工业、生活用水安全。</w:t>
      </w:r>
      <w:r/>
    </w:p>
    <w:p>
      <w:pPr>
        <w:ind w:firstLine="422"/>
        <w:keepLines w:val="0"/>
        <w:keepNext w:val="0"/>
        <w:pageBreakBefore w:val="0"/>
        <w:spacing w:line="360" w:lineRule="auto"/>
        <w:widowControl w:val="off"/>
        <w:tabs>
          <w:tab w:val="left" w:pos="0" w:leader="none"/>
        </w:tabs>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bCs w:val="0"/>
          <w:color w:val="auto"/>
          <w:sz w:val="21"/>
          <w:szCs w:val="21"/>
          <w:highlight w:val="none"/>
          <w:lang w:val="en-US" w:eastAsia="zh-CN"/>
        </w:rPr>
        <w:t xml:space="preserve">★③监测数据接入江苏水资源与节约用水平台、连云港市水旱灾害防御调度指挥平台</w:t>
      </w:r>
      <w:r>
        <w:rPr>
          <w:rFonts w:hint="default" w:ascii="Times New Roman" w:hAnsi="Times New Roman" w:cs="Times New Roman"/>
          <w:b/>
          <w:bCs w:val="0"/>
          <w:color w:val="auto"/>
          <w:sz w:val="21"/>
          <w:szCs w:val="21"/>
          <w:highlight w:val="none"/>
          <w:lang w:val="en-US" w:eastAsia="zh-CN"/>
        </w:rPr>
        <w:t xml:space="preserve">，</w:t>
      </w:r>
      <w:r>
        <w:rPr>
          <w:rFonts w:hint="default" w:ascii="Times New Roman" w:hAnsi="Times New Roman" w:eastAsia="宋体" w:cs="Times New Roman"/>
          <w:b/>
          <w:bCs w:val="0"/>
          <w:color w:val="auto"/>
          <w:sz w:val="21"/>
          <w:szCs w:val="21"/>
          <w:highlight w:val="none"/>
          <w:lang w:val="en-US" w:eastAsia="zh-CN"/>
        </w:rPr>
        <w:t xml:space="preserve">实现数据共享及融合运用</w:t>
      </w:r>
      <w:r>
        <w:rPr>
          <w:rFonts w:hint="default" w:ascii="Times New Roman" w:hAnsi="Times New Roman" w:eastAsia="宋体" w:cs="Times New Roman"/>
          <w:b w:val="0"/>
          <w:bCs/>
          <w:color w:val="auto"/>
          <w:sz w:val="21"/>
          <w:szCs w:val="21"/>
          <w:highlight w:val="none"/>
          <w:lang w:val="en-US" w:eastAsia="zh-CN"/>
        </w:rPr>
        <w:t xml:space="preserve">。</w:t>
      </w:r>
      <w:r/>
    </w:p>
    <w:p>
      <w:pPr>
        <w:ind w:firstLine="422"/>
        <w:keepLines w:val="0"/>
        <w:keepNext w:val="0"/>
        <w:pageBreakBefore w:val="0"/>
        <w:spacing w:line="360" w:lineRule="auto"/>
        <w:widowControl w:val="off"/>
        <w:tabs>
          <w:tab w:val="left" w:pos="0" w:leader="none"/>
        </w:tabs>
        <w:rPr>
          <w:rFonts w:hint="default" w:ascii="Times New Roman" w:hAnsi="Times New Roman" w:eastAsia="宋体" w:cs="Times New Roman"/>
          <w:b/>
          <w:bCs w:val="0"/>
          <w:color w:val="auto"/>
          <w:sz w:val="21"/>
          <w:szCs w:val="21"/>
          <w:highlight w:val="none"/>
          <w:lang w:val="en-US" w:eastAsia="zh-CN"/>
        </w:rPr>
      </w:pPr>
      <w:r>
        <w:rPr>
          <w:rFonts w:hint="default" w:ascii="Times New Roman" w:hAnsi="Times New Roman" w:eastAsia="宋体" w:cs="Times New Roman"/>
          <w:b/>
          <w:bCs w:val="0"/>
          <w:color w:val="auto"/>
          <w:sz w:val="21"/>
          <w:szCs w:val="21"/>
          <w:highlight w:val="none"/>
          <w:lang w:val="en-US" w:eastAsia="zh-CN"/>
        </w:rPr>
        <w:t xml:space="preserve">2</w:t>
      </w:r>
      <w:r>
        <w:rPr>
          <w:rFonts w:hint="default" w:ascii="Times New Roman" w:hAnsi="Times New Roman" w:cs="Times New Roman"/>
          <w:b/>
          <w:bCs w:val="0"/>
          <w:color w:val="auto"/>
          <w:sz w:val="21"/>
          <w:szCs w:val="21"/>
          <w:highlight w:val="none"/>
          <w:lang w:val="en-US" w:eastAsia="zh-CN"/>
        </w:rPr>
        <w:t xml:space="preserve">.</w:t>
      </w:r>
      <w:r>
        <w:rPr>
          <w:rFonts w:hint="default" w:ascii="Times New Roman" w:hAnsi="Times New Roman" w:eastAsia="宋体" w:cs="Times New Roman"/>
          <w:b/>
          <w:bCs w:val="0"/>
          <w:color w:val="auto"/>
          <w:sz w:val="21"/>
          <w:szCs w:val="21"/>
          <w:highlight w:val="none"/>
          <w:lang w:val="en-US" w:eastAsia="zh-CN"/>
        </w:rPr>
        <w:t xml:space="preserve">选取典型田块进行全面计量监测</w:t>
      </w:r>
      <w:r/>
    </w:p>
    <w:p>
      <w:pPr>
        <w:ind w:firstLine="420"/>
        <w:keepLines w:val="0"/>
        <w:keepNext w:val="0"/>
        <w:pageBreakBefore w:val="0"/>
        <w:spacing w:line="360" w:lineRule="auto"/>
        <w:widowControl w:val="off"/>
        <w:tabs>
          <w:tab w:val="left" w:pos="0" w:leader="none"/>
        </w:tabs>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 xml:space="preserve">（1）建设内容：选取3处典型田块，对其所有口门配备在线计量设施（双向测流）。</w:t>
      </w:r>
      <w:r/>
    </w:p>
    <w:p>
      <w:pPr>
        <w:ind w:firstLine="420"/>
        <w:keepLines w:val="0"/>
        <w:keepNext w:val="0"/>
        <w:pageBreakBefore w:val="0"/>
        <w:spacing w:line="360" w:lineRule="auto"/>
        <w:widowControl w:val="off"/>
        <w:tabs>
          <w:tab w:val="left" w:pos="0" w:leader="none"/>
        </w:tabs>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 xml:space="preserve">（2）应用场景：以点带面，通过对典型田块的用水量进行全口径计量，计算出典型田块的亩均用水量，进而估算整体区域的取用水量，以作为整个灌区灌溉用水量测算的参考。</w:t>
      </w:r>
      <w:r/>
    </w:p>
    <w:p>
      <w:pPr>
        <w:ind w:firstLine="422"/>
        <w:keepLines w:val="0"/>
        <w:keepNext w:val="0"/>
        <w:pageBreakBefore w:val="0"/>
        <w:spacing w:line="360" w:lineRule="auto"/>
        <w:widowControl w:val="off"/>
        <w:tabs>
          <w:tab w:val="left" w:pos="0" w:leader="none"/>
        </w:tabs>
        <w:rPr>
          <w:rFonts w:hint="default" w:ascii="Times New Roman" w:hAnsi="Times New Roman" w:eastAsia="宋体" w:cs="Times New Roman"/>
          <w:b/>
          <w:bCs w:val="0"/>
          <w:color w:val="auto"/>
          <w:sz w:val="21"/>
          <w:szCs w:val="21"/>
          <w:highlight w:val="none"/>
          <w:lang w:val="en-US" w:eastAsia="zh-CN"/>
        </w:rPr>
      </w:pPr>
      <w:r>
        <w:rPr>
          <w:rFonts w:hint="default" w:ascii="Times New Roman" w:hAnsi="Times New Roman" w:eastAsia="宋体" w:cs="Times New Roman"/>
          <w:b/>
          <w:bCs w:val="0"/>
          <w:color w:val="auto"/>
          <w:sz w:val="21"/>
          <w:szCs w:val="21"/>
          <w:highlight w:val="none"/>
          <w:lang w:val="en-US" w:eastAsia="zh-CN"/>
        </w:rPr>
        <w:t xml:space="preserve">3.数据质量提升</w:t>
      </w:r>
      <w:r/>
    </w:p>
    <w:p>
      <w:pPr>
        <w:ind w:firstLine="420"/>
        <w:keepLines w:val="0"/>
        <w:keepNext w:val="0"/>
        <w:pageBreakBefore w:val="0"/>
        <w:spacing w:line="360" w:lineRule="auto"/>
        <w:widowControl w:val="off"/>
        <w:tabs>
          <w:tab w:val="left" w:pos="0" w:leader="none"/>
        </w:tabs>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 xml:space="preserve">对已装计量的21个农灌泵站加装数据采集设备，升级改造为在线计量。对流域涉及的40处灌云县、连云区（徐圩新区）已建设的农业计量进行检定修复。</w:t>
      </w:r>
      <w:r/>
    </w:p>
    <w:p>
      <w:pPr>
        <w:ind w:firstLine="420"/>
        <w:keepLines w:val="0"/>
        <w:keepNext w:val="0"/>
        <w:pageBreakBefore w:val="0"/>
        <w:spacing w:line="360" w:lineRule="auto"/>
        <w:widowControl w:val="off"/>
        <w:tabs>
          <w:tab w:val="left" w:pos="0" w:leader="none"/>
        </w:tabs>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 xml:space="preserve">流域范围内规模以上取水在线计量数据到报率≥95%，非农取水在线计量数据异常率≤10%。</w:t>
      </w:r>
      <w:r/>
    </w:p>
    <w:p>
      <w:pPr>
        <w:ind w:firstLine="422"/>
        <w:keepLines w:val="0"/>
        <w:keepNext w:val="0"/>
        <w:pageBreakBefore w:val="0"/>
        <w:spacing w:line="360" w:lineRule="auto"/>
        <w:widowControl w:val="off"/>
        <w:tabs>
          <w:tab w:val="left" w:pos="0" w:leader="none"/>
        </w:tabs>
        <w:rPr>
          <w:rFonts w:hint="default" w:ascii="Times New Roman" w:hAnsi="Times New Roman" w:eastAsia="宋体" w:cs="Times New Roman"/>
          <w:b/>
          <w:bCs w:val="0"/>
          <w:color w:val="auto"/>
          <w:sz w:val="21"/>
          <w:szCs w:val="21"/>
          <w:highlight w:val="none"/>
          <w:lang w:val="en-US" w:eastAsia="zh-CN"/>
        </w:rPr>
      </w:pPr>
      <w:r>
        <w:rPr>
          <w:rFonts w:hint="default" w:ascii="Times New Roman" w:hAnsi="Times New Roman" w:eastAsia="宋体" w:cs="Times New Roman"/>
          <w:b/>
          <w:bCs w:val="0"/>
          <w:color w:val="auto"/>
          <w:sz w:val="21"/>
          <w:szCs w:val="21"/>
          <w:highlight w:val="none"/>
          <w:lang w:val="en-US" w:eastAsia="zh-CN"/>
        </w:rPr>
        <w:t xml:space="preserve">4</w:t>
      </w:r>
      <w:r>
        <w:rPr>
          <w:rFonts w:hint="default" w:ascii="Times New Roman" w:hAnsi="Times New Roman" w:cs="Times New Roman"/>
          <w:b/>
          <w:bCs w:val="0"/>
          <w:color w:val="auto"/>
          <w:sz w:val="21"/>
          <w:szCs w:val="21"/>
          <w:highlight w:val="none"/>
          <w:lang w:val="en-US" w:eastAsia="zh-CN"/>
        </w:rPr>
        <w:t xml:space="preserve">.</w:t>
      </w:r>
      <w:r>
        <w:rPr>
          <w:rFonts w:hint="default" w:ascii="Times New Roman" w:hAnsi="Times New Roman" w:eastAsia="宋体" w:cs="Times New Roman"/>
          <w:b/>
          <w:bCs w:val="0"/>
          <w:color w:val="auto"/>
          <w:sz w:val="21"/>
          <w:szCs w:val="21"/>
          <w:highlight w:val="none"/>
          <w:lang w:val="en-US" w:eastAsia="zh-CN"/>
        </w:rPr>
        <w:t xml:space="preserve">取水计量数据融合应用</w:t>
      </w:r>
      <w:r/>
    </w:p>
    <w:p>
      <w:pPr>
        <w:ind w:firstLine="420"/>
        <w:keepLines w:val="0"/>
        <w:keepNext w:val="0"/>
        <w:pageBreakBefore w:val="0"/>
        <w:spacing w:line="360" w:lineRule="auto"/>
        <w:widowControl w:val="off"/>
        <w:tabs>
          <w:tab w:val="left" w:pos="0" w:leader="none"/>
        </w:tabs>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 xml:space="preserve">（1）建设内容与核心产出：以多源数据整合、融合监管应用为核心，开展农灌高峰期用水监测、流域年度取用水量核算、水资源承载能力评价，并在连云港市水旱灾害防御调度指挥平台部署水资源管理模块，实现可视化管控与决策支持，全面提升取用水监管与水资源调配能力。</w:t>
      </w:r>
      <w:r/>
    </w:p>
    <w:p>
      <w:pPr>
        <w:ind w:firstLine="420"/>
        <w:keepLines w:val="0"/>
        <w:keepNext w:val="0"/>
        <w:pageBreakBefore w:val="0"/>
        <w:spacing w:line="360" w:lineRule="auto"/>
        <w:widowControl w:val="off"/>
        <w:tabs>
          <w:tab w:val="left" w:pos="0" w:leader="none"/>
        </w:tabs>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 xml:space="preserve">（2）应用场景</w:t>
      </w:r>
      <w:r/>
    </w:p>
    <w:p>
      <w:pPr>
        <w:ind w:firstLine="420"/>
        <w:keepLines w:val="0"/>
        <w:keepNext w:val="0"/>
        <w:pageBreakBefore w:val="0"/>
        <w:spacing w:line="360" w:lineRule="auto"/>
        <w:widowControl w:val="off"/>
        <w:tabs>
          <w:tab w:val="left" w:pos="0" w:leader="none"/>
        </w:tabs>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 xml:space="preserve">①农灌高峰期用水监测</w:t>
      </w:r>
      <w:r/>
    </w:p>
    <w:p>
      <w:pPr>
        <w:ind w:firstLine="420"/>
        <w:keepLines w:val="0"/>
        <w:keepNext w:val="0"/>
        <w:pageBreakBefore w:val="0"/>
        <w:spacing w:line="360" w:lineRule="auto"/>
        <w:widowControl w:val="off"/>
        <w:tabs>
          <w:tab w:val="left" w:pos="0" w:leader="none"/>
        </w:tabs>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 xml:space="preserve">一是用水强度阈值设定与应用。利用取水口控制灌溉面积、作物需水特性（水稻、小麦、玉米等）、土壤类型、气象数据（降雨、蒸发），制定农业灌溉高峰期（6-9月）用水强度阈值。.</w:t>
      </w:r>
      <w:r/>
    </w:p>
    <w:p>
      <w:pPr>
        <w:ind w:firstLine="420"/>
        <w:keepLines w:val="0"/>
        <w:keepNext w:val="0"/>
        <w:pageBreakBefore w:val="0"/>
        <w:spacing w:line="360" w:lineRule="auto"/>
        <w:widowControl w:val="off"/>
        <w:tabs>
          <w:tab w:val="left" w:pos="0" w:leader="none"/>
        </w:tabs>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 xml:space="preserve">二是异常用水行为识别分析。基于历史多年农灌用水数据、气象数据及作物需水特性，分析灌区用水变化规律，形成用水强度基准。在此基础上，对实时用水强度进行动态监测，识别可能存在的异常情况（如非灌溉期高流量、突变超限等），标记为疑似问题并推送至管理人员复核。</w:t>
      </w:r>
      <w:r/>
    </w:p>
    <w:p>
      <w:pPr>
        <w:ind w:firstLine="420"/>
        <w:keepLines w:val="0"/>
        <w:keepNext w:val="0"/>
        <w:pageBreakBefore w:val="0"/>
        <w:spacing w:line="360" w:lineRule="auto"/>
        <w:widowControl w:val="off"/>
        <w:tabs>
          <w:tab w:val="left" w:pos="0" w:leader="none"/>
        </w:tabs>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 xml:space="preserve">②流域年度取用水量核算</w:t>
      </w:r>
      <w:r/>
    </w:p>
    <w:p>
      <w:pPr>
        <w:ind w:firstLine="420"/>
        <w:keepLines w:val="0"/>
        <w:keepNext w:val="0"/>
        <w:pageBreakBefore w:val="0"/>
        <w:spacing w:line="360" w:lineRule="auto"/>
        <w:widowControl w:val="off"/>
        <w:tabs>
          <w:tab w:val="left" w:pos="0" w:leader="none"/>
        </w:tabs>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 xml:space="preserve">在数据融合基础上，研发古泊善后河流域取用水量核算技术方法，开展流域水量平衡计算，形成一套较为完整科学、可靠的流域取用水核算方法，并提出年度取用水量数据核算成果。</w:t>
      </w:r>
      <w:r/>
    </w:p>
    <w:p>
      <w:pPr>
        <w:ind w:firstLine="420"/>
        <w:keepLines w:val="0"/>
        <w:keepNext w:val="0"/>
        <w:pageBreakBefore w:val="0"/>
        <w:spacing w:line="360" w:lineRule="auto"/>
        <w:widowControl w:val="off"/>
        <w:tabs>
          <w:tab w:val="left" w:pos="0" w:leader="none"/>
        </w:tabs>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 xml:space="preserve">③水资源承载能力评价</w:t>
      </w:r>
      <w:r/>
    </w:p>
    <w:p>
      <w:pPr>
        <w:ind w:firstLine="420"/>
        <w:keepLines w:val="0"/>
        <w:keepNext w:val="0"/>
        <w:pageBreakBefore w:val="0"/>
        <w:spacing w:line="360" w:lineRule="auto"/>
        <w:widowControl w:val="off"/>
        <w:tabs>
          <w:tab w:val="left" w:pos="0" w:leader="none"/>
        </w:tabs>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 xml:space="preserve">以县级行政区为单元，对全市各行政区水资源承载能力进行评价。评价依据省下达的用水总量控制指标和地下水水量水位双控指标，从水资源禀赋、用水总量管控、地下水双控、用水效率、生态环境等维度选取指标。</w:t>
      </w:r>
      <w:r/>
    </w:p>
    <w:p>
      <w:pPr>
        <w:ind w:firstLine="482"/>
        <w:keepLines w:val="0"/>
        <w:keepNext w:val="0"/>
        <w:pageBreakBefore w:val="0"/>
        <w:spacing w:line="360" w:lineRule="auto"/>
        <w:widowControl w:val="off"/>
        <w:tabs>
          <w:tab w:val="left" w:pos="0" w:leader="none"/>
        </w:tabs>
        <w:rPr>
          <w:rFonts w:hint="default" w:ascii="Times New Roman" w:hAnsi="Times New Roman" w:eastAsia="宋体" w:cs="Times New Roman"/>
          <w:b w:val="0"/>
          <w:bCs/>
          <w:color w:val="auto"/>
          <w:sz w:val="24"/>
          <w:szCs w:val="24"/>
          <w:highlight w:val="none"/>
        </w:rPr>
      </w:pPr>
      <w:r>
        <w:rPr>
          <w:rFonts w:hint="default" w:ascii="Times New Roman" w:hAnsi="Times New Roman" w:eastAsia="宋体" w:cs="Times New Roman"/>
          <w:b/>
          <w:color w:val="auto"/>
          <w:sz w:val="24"/>
          <w:szCs w:val="24"/>
          <w:highlight w:val="none"/>
          <w:lang w:val="en-US" w:eastAsia="zh-CN"/>
        </w:rPr>
        <w:t xml:space="preserve">三、</w:t>
      </w:r>
      <w:r>
        <w:rPr>
          <w:rFonts w:hint="default" w:ascii="Times New Roman" w:hAnsi="Times New Roman" w:cs="Times New Roman"/>
          <w:b/>
          <w:color w:val="auto"/>
          <w:sz w:val="24"/>
          <w:szCs w:val="24"/>
          <w:highlight w:val="none"/>
          <w:lang w:val="en-US" w:eastAsia="zh-CN"/>
        </w:rPr>
        <w:t xml:space="preserve">技术要求（采购标的需实现的功能或者目标）</w:t>
      </w:r>
      <w:r/>
    </w:p>
    <w:p>
      <w:pPr>
        <w:ind w:left="0" w:right="0" w:firstLine="420"/>
        <w:keepLines w:val="0"/>
        <w:keepNext w:val="0"/>
        <w:pageBreakBefore w:val="0"/>
        <w:spacing w:line="360" w:lineRule="auto"/>
        <w:widowControl w:val="off"/>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 xml:space="preserve">1.</w:t>
      </w:r>
      <w:r>
        <w:rPr>
          <w:rFonts w:hint="default" w:ascii="Times New Roman" w:hAnsi="Times New Roman" w:cs="Times New Roman"/>
          <w:b/>
          <w:bCs/>
          <w:color w:val="auto"/>
          <w:sz w:val="24"/>
          <w:szCs w:val="24"/>
          <w:highlight w:val="none"/>
          <w:lang w:val="en-US" w:eastAsia="zh-CN"/>
        </w:rPr>
        <w:t xml:space="preserve">服务</w:t>
      </w:r>
      <w:r>
        <w:rPr>
          <w:rFonts w:hint="default" w:ascii="Times New Roman" w:hAnsi="Times New Roman" w:cs="Times New Roman"/>
          <w:b/>
          <w:bCs/>
          <w:color w:val="auto"/>
          <w:sz w:val="24"/>
          <w:szCs w:val="24"/>
          <w:highlight w:val="none"/>
        </w:rPr>
        <w:t xml:space="preserve">内容</w:t>
      </w:r>
      <w:r/>
    </w:p>
    <w:p>
      <w:pPr>
        <w:ind w:left="0" w:right="0" w:firstLine="420"/>
        <w:keepLines w:val="0"/>
        <w:keepNext w:val="0"/>
        <w:pageBreakBefore w:val="0"/>
        <w:spacing w:line="360" w:lineRule="auto"/>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1.1取水在线计量设施建设共26处，主要包括在</w:t>
      </w:r>
      <w:r>
        <w:rPr>
          <w:rFonts w:hint="default" w:ascii="Times New Roman" w:hAnsi="Times New Roman" w:cs="Times New Roman"/>
          <w:color w:val="auto"/>
          <w:highlight w:val="none"/>
          <w:lang w:val="en-US" w:eastAsia="zh-CN"/>
        </w:rPr>
        <w:t xml:space="preserve">26</w:t>
      </w:r>
      <w:r>
        <w:rPr>
          <w:rFonts w:hint="default" w:ascii="Times New Roman" w:hAnsi="Times New Roman" w:cs="Times New Roman"/>
          <w:color w:val="auto"/>
          <w:highlight w:val="none"/>
        </w:rPr>
        <w:t xml:space="preserve">处关键部位建设高精度声学多普勒流速剖面仪（ADCP）。任务清单如下：</w:t>
      </w:r>
      <w:r/>
    </w:p>
    <w:tbl>
      <w:tblPr>
        <w:tblStyle w:val="718"/>
        <w:tblW w:w="4884" w:type="pct"/>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96"/>
        <w:gridCol w:w="955"/>
        <w:gridCol w:w="1505"/>
        <w:gridCol w:w="1039"/>
        <w:gridCol w:w="1201"/>
        <w:gridCol w:w="919"/>
        <w:gridCol w:w="1135"/>
        <w:gridCol w:w="1367"/>
      </w:tblGrid>
      <w:tr>
        <w:trPr>
          <w:jc w:val="center"/>
          <w:trHeight w:val="845"/>
          <w:tblHeader/>
        </w:trPr>
        <w:tc>
          <w:tcPr>
            <w:shd w:val="clear" w:color="auto" w:fill="ffffff" w:themeFill="background1"/>
            <w:tcW w:w="341" w:type="pct"/>
            <w:vAlign w:val="center"/>
            <w:textDirection w:val="lrTb"/>
            <w:noWrap w:val="false"/>
          </w:tcPr>
          <w:p>
            <w:pPr>
              <w:ind w:firstLine="0"/>
              <w:jc w:val="center"/>
              <w:spacing w:line="240" w:lineRule="auto"/>
              <w:widowControl/>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lang w:bidi="ar"/>
              </w:rPr>
              <w:t xml:space="preserve">序号</w:t>
            </w:r>
            <w:r/>
          </w:p>
        </w:tc>
        <w:tc>
          <w:tcPr>
            <w:shd w:val="clear" w:color="auto" w:fill="ffffff" w:themeFill="background1"/>
            <w:tcW w:w="547" w:type="pct"/>
            <w:vAlign w:val="center"/>
            <w:textDirection w:val="lrTb"/>
            <w:noWrap w:val="false"/>
          </w:tcPr>
          <w:p>
            <w:pPr>
              <w:ind w:firstLine="0"/>
              <w:jc w:val="center"/>
              <w:spacing w:line="240" w:lineRule="auto"/>
              <w:widowControl/>
              <w:rPr>
                <w:rFonts w:hint="default" w:ascii="Times New Roman" w:hAnsi="Times New Roman" w:cs="Times New Roman"/>
                <w:b/>
                <w:bCs/>
                <w:color w:val="auto"/>
                <w:sz w:val="21"/>
                <w:szCs w:val="21"/>
                <w:highlight w:val="none"/>
              </w:rPr>
            </w:pPr>
            <w:r>
              <w:rPr>
                <w:rStyle w:val="1026"/>
                <w:rFonts w:hint="default" w:ascii="Times New Roman" w:hAnsi="Times New Roman" w:eastAsia="仿宋" w:cs="Times New Roman"/>
                <w:b/>
                <w:bCs/>
                <w:color w:val="auto"/>
                <w:sz w:val="21"/>
                <w:szCs w:val="21"/>
                <w:highlight w:val="none"/>
                <w:lang w:bidi="ar"/>
              </w:rPr>
              <w:t xml:space="preserve">河流/河段名称</w:t>
            </w:r>
            <w:r/>
          </w:p>
        </w:tc>
        <w:tc>
          <w:tcPr>
            <w:shd w:val="clear" w:color="auto" w:fill="ffffff" w:themeFill="background1"/>
            <w:tcW w:w="863" w:type="pct"/>
            <w:vAlign w:val="center"/>
            <w:textDirection w:val="lrTb"/>
            <w:noWrap w:val="false"/>
          </w:tcPr>
          <w:p>
            <w:pPr>
              <w:ind w:firstLine="0"/>
              <w:jc w:val="center"/>
              <w:spacing w:line="240" w:lineRule="auto"/>
              <w:widowControl/>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lang w:bidi="ar"/>
              </w:rPr>
              <w:t xml:space="preserve">所在行政区</w:t>
            </w:r>
            <w:r>
              <w:rPr>
                <w:rFonts w:hint="default" w:ascii="Times New Roman" w:hAnsi="Times New Roman" w:cs="Times New Roman"/>
                <w:b/>
                <w:bCs/>
                <w:color w:val="auto"/>
                <w:sz w:val="21"/>
                <w:szCs w:val="21"/>
                <w:highlight w:val="none"/>
                <w:lang w:eastAsia="zh-CN" w:bidi="ar"/>
              </w:rPr>
              <w:t xml:space="preserve">（</w:t>
            </w:r>
            <w:r>
              <w:rPr>
                <w:rFonts w:hint="default" w:ascii="Times New Roman" w:hAnsi="Times New Roman" w:cs="Times New Roman"/>
                <w:b/>
                <w:bCs/>
                <w:color w:val="auto"/>
                <w:sz w:val="21"/>
                <w:szCs w:val="21"/>
                <w:highlight w:val="none"/>
                <w:lang w:bidi="ar"/>
              </w:rPr>
              <w:t xml:space="preserve">省市县</w:t>
            </w:r>
            <w:r>
              <w:rPr>
                <w:rFonts w:hint="default" w:ascii="Times New Roman" w:hAnsi="Times New Roman" w:cs="Times New Roman"/>
                <w:b/>
                <w:bCs/>
                <w:color w:val="auto"/>
                <w:sz w:val="21"/>
                <w:szCs w:val="21"/>
                <w:highlight w:val="none"/>
                <w:lang w:eastAsia="zh-CN" w:bidi="ar"/>
              </w:rPr>
              <w:t xml:space="preserve">）</w:t>
            </w:r>
            <w:r/>
          </w:p>
        </w:tc>
        <w:tc>
          <w:tcPr>
            <w:shd w:val="clear" w:color="auto" w:fill="ffffff" w:themeFill="background1"/>
            <w:tcW w:w="596" w:type="pct"/>
            <w:vAlign w:val="center"/>
            <w:textDirection w:val="lrTb"/>
            <w:noWrap w:val="false"/>
          </w:tcPr>
          <w:p>
            <w:pPr>
              <w:ind w:firstLine="0"/>
              <w:jc w:val="center"/>
              <w:spacing w:line="240" w:lineRule="auto"/>
              <w:widowControl/>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lang w:bidi="ar"/>
              </w:rPr>
              <w:t xml:space="preserve">取水河道名称</w:t>
            </w:r>
            <w:r/>
          </w:p>
        </w:tc>
        <w:tc>
          <w:tcPr>
            <w:shd w:val="clear" w:color="auto" w:fill="ffffff" w:themeFill="background1"/>
            <w:tcW w:w="688" w:type="pct"/>
            <w:vAlign w:val="center"/>
            <w:textDirection w:val="lrTb"/>
            <w:noWrap w:val="false"/>
          </w:tcPr>
          <w:p>
            <w:pPr>
              <w:ind w:firstLine="0"/>
              <w:jc w:val="center"/>
              <w:spacing w:line="240" w:lineRule="auto"/>
              <w:widowControl/>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lang w:bidi="ar"/>
              </w:rPr>
              <w:t xml:space="preserve">取用水户名称</w:t>
            </w:r>
            <w:r/>
          </w:p>
        </w:tc>
        <w:tc>
          <w:tcPr>
            <w:shd w:val="clear" w:color="auto" w:fill="ffffff" w:themeFill="background1"/>
            <w:tcW w:w="526" w:type="pct"/>
            <w:vAlign w:val="center"/>
            <w:textDirection w:val="lrTb"/>
            <w:noWrap w:val="false"/>
          </w:tcPr>
          <w:p>
            <w:pPr>
              <w:ind w:firstLine="0"/>
              <w:jc w:val="center"/>
              <w:spacing w:line="240" w:lineRule="auto"/>
              <w:widowControl/>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lang w:bidi="ar"/>
              </w:rPr>
              <w:t xml:space="preserve">取水用途</w:t>
            </w:r>
            <w:r/>
          </w:p>
        </w:tc>
        <w:tc>
          <w:tcPr>
            <w:shd w:val="clear" w:color="auto" w:fill="ffffff" w:themeFill="background1"/>
            <w:tcW w:w="650" w:type="pct"/>
            <w:vAlign w:val="center"/>
            <w:textDirection w:val="lrTb"/>
            <w:noWrap w:val="false"/>
          </w:tcPr>
          <w:p>
            <w:pPr>
              <w:ind w:firstLine="0"/>
              <w:jc w:val="center"/>
              <w:spacing w:line="240" w:lineRule="auto"/>
              <w:widowControl/>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lang w:bidi="ar"/>
              </w:rPr>
              <w:t xml:space="preserve">在线计量设施类型</w:t>
            </w:r>
            <w:r/>
          </w:p>
        </w:tc>
        <w:tc>
          <w:tcPr>
            <w:shd w:val="clear" w:color="auto" w:fill="ffffff" w:themeFill="background1"/>
            <w:tcW w:w="784" w:type="pct"/>
            <w:vAlign w:val="center"/>
            <w:textDirection w:val="lrTb"/>
            <w:noWrap w:val="false"/>
          </w:tcPr>
          <w:p>
            <w:pPr>
              <w:ind w:firstLine="0"/>
              <w:jc w:val="center"/>
              <w:spacing w:line="240" w:lineRule="auto"/>
              <w:widowControl/>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lang w:bidi="ar"/>
              </w:rPr>
              <w:t xml:space="preserve">建设类型</w:t>
            </w:r>
            <w:r/>
          </w:p>
        </w:tc>
      </w:tr>
      <w:tr>
        <w:trPr>
          <w:jc w:val="center"/>
          <w:trHeight w:val="670"/>
        </w:trPr>
        <w:tc>
          <w:tcPr>
            <w:tcW w:w="341"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1</w:t>
            </w:r>
            <w:r/>
          </w:p>
        </w:tc>
        <w:tc>
          <w:tcPr>
            <w:tcW w:w="547"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古泊善后河</w:t>
            </w:r>
            <w:r/>
          </w:p>
        </w:tc>
        <w:tc>
          <w:tcPr>
            <w:tcW w:w="863"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江苏省连云港市灌云县</w:t>
            </w:r>
            <w:r/>
          </w:p>
        </w:tc>
        <w:tc>
          <w:tcPr>
            <w:tcW w:w="596"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西泊涟河</w:t>
            </w:r>
            <w:r/>
          </w:p>
        </w:tc>
        <w:tc>
          <w:tcPr>
            <w:tcW w:w="688"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一条岭灌区</w:t>
            </w:r>
            <w:r/>
          </w:p>
        </w:tc>
        <w:tc>
          <w:tcPr>
            <w:tcW w:w="526"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混合用途</w:t>
            </w:r>
            <w:r/>
          </w:p>
        </w:tc>
        <w:tc>
          <w:tcPr>
            <w:tcW w:w="650"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V-ADCP</w:t>
            </w:r>
            <w:r/>
          </w:p>
        </w:tc>
        <w:tc>
          <w:tcPr>
            <w:tcW w:w="784"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江河流域一级取水口</w:t>
            </w:r>
            <w:r/>
          </w:p>
        </w:tc>
      </w:tr>
      <w:tr>
        <w:trPr>
          <w:jc w:val="center"/>
          <w:trHeight w:val="616"/>
        </w:trPr>
        <w:tc>
          <w:tcPr>
            <w:tcW w:w="341"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2</w:t>
            </w:r>
            <w:r/>
          </w:p>
        </w:tc>
        <w:tc>
          <w:tcPr>
            <w:tcW w:w="547"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古泊善后河</w:t>
            </w:r>
            <w:r/>
          </w:p>
        </w:tc>
        <w:tc>
          <w:tcPr>
            <w:tcW w:w="863"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江苏省连云港市灌云县</w:t>
            </w:r>
            <w:r/>
          </w:p>
        </w:tc>
        <w:tc>
          <w:tcPr>
            <w:tcW w:w="596"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东滂沟河</w:t>
            </w:r>
            <w:r/>
          </w:p>
        </w:tc>
        <w:tc>
          <w:tcPr>
            <w:tcW w:w="688"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一条岭灌区</w:t>
            </w:r>
            <w:r/>
          </w:p>
        </w:tc>
        <w:tc>
          <w:tcPr>
            <w:tcW w:w="526"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混合用途</w:t>
            </w:r>
            <w:r/>
          </w:p>
        </w:tc>
        <w:tc>
          <w:tcPr>
            <w:tcW w:w="650"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V-ADCP</w:t>
            </w:r>
            <w:r/>
          </w:p>
        </w:tc>
        <w:tc>
          <w:tcPr>
            <w:tcW w:w="784"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江河流域一级取水口</w:t>
            </w:r>
            <w:r/>
          </w:p>
        </w:tc>
      </w:tr>
      <w:tr>
        <w:trPr>
          <w:jc w:val="center"/>
          <w:trHeight w:val="616"/>
        </w:trPr>
        <w:tc>
          <w:tcPr>
            <w:tcW w:w="341"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3</w:t>
            </w:r>
            <w:r/>
          </w:p>
        </w:tc>
        <w:tc>
          <w:tcPr>
            <w:tcW w:w="547"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古泊善后河</w:t>
            </w:r>
            <w:r/>
          </w:p>
        </w:tc>
        <w:tc>
          <w:tcPr>
            <w:tcW w:w="863"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江苏省连云港市灌云县</w:t>
            </w:r>
            <w:r/>
          </w:p>
        </w:tc>
        <w:tc>
          <w:tcPr>
            <w:tcW w:w="596"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西护岭河</w:t>
            </w:r>
            <w:r/>
          </w:p>
        </w:tc>
        <w:tc>
          <w:tcPr>
            <w:tcW w:w="688"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一条岭灌区</w:t>
            </w:r>
            <w:r/>
          </w:p>
        </w:tc>
        <w:tc>
          <w:tcPr>
            <w:tcW w:w="526"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混合用途</w:t>
            </w:r>
            <w:r/>
          </w:p>
        </w:tc>
        <w:tc>
          <w:tcPr>
            <w:tcW w:w="650"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V-ADCP</w:t>
            </w:r>
            <w:r/>
          </w:p>
        </w:tc>
        <w:tc>
          <w:tcPr>
            <w:tcW w:w="784"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江河流域一级取水口</w:t>
            </w:r>
            <w:r/>
          </w:p>
        </w:tc>
      </w:tr>
      <w:tr>
        <w:trPr>
          <w:jc w:val="center"/>
          <w:trHeight w:val="562"/>
        </w:trPr>
        <w:tc>
          <w:tcPr>
            <w:tcW w:w="341"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4</w:t>
            </w:r>
            <w:r/>
          </w:p>
        </w:tc>
        <w:tc>
          <w:tcPr>
            <w:tcW w:w="547"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古泊善后河</w:t>
            </w:r>
            <w:r/>
          </w:p>
        </w:tc>
        <w:tc>
          <w:tcPr>
            <w:tcW w:w="863"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江苏省连云港市灌云县</w:t>
            </w:r>
            <w:r/>
          </w:p>
        </w:tc>
        <w:tc>
          <w:tcPr>
            <w:tcW w:w="596"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客水河</w:t>
            </w:r>
            <w:r/>
          </w:p>
        </w:tc>
        <w:tc>
          <w:tcPr>
            <w:tcW w:w="688"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一条岭灌区</w:t>
            </w:r>
            <w:r/>
          </w:p>
        </w:tc>
        <w:tc>
          <w:tcPr>
            <w:tcW w:w="526"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混合用途</w:t>
            </w:r>
            <w:r/>
          </w:p>
        </w:tc>
        <w:tc>
          <w:tcPr>
            <w:tcW w:w="650"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V-ADCP</w:t>
            </w:r>
            <w:r/>
          </w:p>
        </w:tc>
        <w:tc>
          <w:tcPr>
            <w:tcW w:w="784"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江河流域一级取水口</w:t>
            </w:r>
            <w:r/>
          </w:p>
        </w:tc>
      </w:tr>
      <w:tr>
        <w:trPr>
          <w:jc w:val="center"/>
          <w:trHeight w:val="589"/>
        </w:trPr>
        <w:tc>
          <w:tcPr>
            <w:tcW w:w="341"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5</w:t>
            </w:r>
            <w:r/>
          </w:p>
        </w:tc>
        <w:tc>
          <w:tcPr>
            <w:tcW w:w="547"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古泊善后河</w:t>
            </w:r>
            <w:r/>
          </w:p>
        </w:tc>
        <w:tc>
          <w:tcPr>
            <w:tcW w:w="863"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江苏省连云港市灌云县</w:t>
            </w:r>
            <w:r/>
          </w:p>
        </w:tc>
        <w:tc>
          <w:tcPr>
            <w:tcW w:w="596"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董庄干河</w:t>
            </w:r>
            <w:r/>
          </w:p>
        </w:tc>
        <w:tc>
          <w:tcPr>
            <w:tcW w:w="688"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一条岭灌区</w:t>
            </w:r>
            <w:r/>
          </w:p>
        </w:tc>
        <w:tc>
          <w:tcPr>
            <w:tcW w:w="526"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混合用途</w:t>
            </w:r>
            <w:r/>
          </w:p>
        </w:tc>
        <w:tc>
          <w:tcPr>
            <w:tcW w:w="650"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V-ADCP</w:t>
            </w:r>
            <w:r/>
          </w:p>
        </w:tc>
        <w:tc>
          <w:tcPr>
            <w:tcW w:w="784"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江河流域一级取水口</w:t>
            </w:r>
            <w:r/>
          </w:p>
        </w:tc>
      </w:tr>
      <w:tr>
        <w:trPr>
          <w:jc w:val="center"/>
          <w:trHeight w:val="629"/>
        </w:trPr>
        <w:tc>
          <w:tcPr>
            <w:tcW w:w="341"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6</w:t>
            </w:r>
            <w:r/>
          </w:p>
        </w:tc>
        <w:tc>
          <w:tcPr>
            <w:tcW w:w="547"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古泊善后河</w:t>
            </w:r>
            <w:r/>
          </w:p>
        </w:tc>
        <w:tc>
          <w:tcPr>
            <w:tcW w:w="863"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江苏省连云港市灌云县</w:t>
            </w:r>
            <w:r/>
          </w:p>
        </w:tc>
        <w:tc>
          <w:tcPr>
            <w:tcW w:w="596"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千斤大沟</w:t>
            </w:r>
            <w:r/>
          </w:p>
        </w:tc>
        <w:tc>
          <w:tcPr>
            <w:tcW w:w="688"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叮当河灌区</w:t>
            </w:r>
            <w:r/>
          </w:p>
        </w:tc>
        <w:tc>
          <w:tcPr>
            <w:tcW w:w="526"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混合用途</w:t>
            </w:r>
            <w:r/>
          </w:p>
        </w:tc>
        <w:tc>
          <w:tcPr>
            <w:tcW w:w="650"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V-ADCP</w:t>
            </w:r>
            <w:r/>
          </w:p>
        </w:tc>
        <w:tc>
          <w:tcPr>
            <w:tcW w:w="784"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江河流域一级取水口</w:t>
            </w:r>
            <w:r/>
          </w:p>
        </w:tc>
      </w:tr>
      <w:tr>
        <w:trPr>
          <w:jc w:val="center"/>
          <w:trHeight w:val="589"/>
        </w:trPr>
        <w:tc>
          <w:tcPr>
            <w:tcW w:w="341"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7</w:t>
            </w:r>
            <w:r/>
          </w:p>
        </w:tc>
        <w:tc>
          <w:tcPr>
            <w:tcW w:w="547"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古泊善后河</w:t>
            </w:r>
            <w:r/>
          </w:p>
        </w:tc>
        <w:tc>
          <w:tcPr>
            <w:tcW w:w="863"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江苏省连云港市海州区</w:t>
            </w:r>
            <w:r/>
          </w:p>
        </w:tc>
        <w:tc>
          <w:tcPr>
            <w:tcW w:w="596"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沙杭大沟</w:t>
            </w:r>
            <w:r/>
          </w:p>
        </w:tc>
        <w:tc>
          <w:tcPr>
            <w:tcW w:w="688"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孙庄灌区</w:t>
            </w:r>
            <w:r/>
          </w:p>
        </w:tc>
        <w:tc>
          <w:tcPr>
            <w:tcW w:w="526"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混合用途</w:t>
            </w:r>
            <w:r/>
          </w:p>
        </w:tc>
        <w:tc>
          <w:tcPr>
            <w:tcW w:w="650"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H-ADCP</w:t>
            </w:r>
            <w:r/>
          </w:p>
        </w:tc>
        <w:tc>
          <w:tcPr>
            <w:tcW w:w="784"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江河流域一级取水口</w:t>
            </w:r>
            <w:r/>
          </w:p>
        </w:tc>
      </w:tr>
      <w:tr>
        <w:trPr>
          <w:jc w:val="center"/>
          <w:trHeight w:val="630"/>
        </w:trPr>
        <w:tc>
          <w:tcPr>
            <w:tcW w:w="341"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8</w:t>
            </w:r>
            <w:r/>
          </w:p>
        </w:tc>
        <w:tc>
          <w:tcPr>
            <w:tcW w:w="547"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古泊善后河</w:t>
            </w:r>
            <w:r/>
          </w:p>
        </w:tc>
        <w:tc>
          <w:tcPr>
            <w:tcW w:w="863"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江苏省连云港市灌云县</w:t>
            </w:r>
            <w:r/>
          </w:p>
        </w:tc>
        <w:tc>
          <w:tcPr>
            <w:tcW w:w="596"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徐大沟</w:t>
            </w:r>
            <w:r/>
          </w:p>
        </w:tc>
        <w:tc>
          <w:tcPr>
            <w:tcW w:w="688"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叮当河灌区</w:t>
            </w:r>
            <w:r/>
          </w:p>
        </w:tc>
        <w:tc>
          <w:tcPr>
            <w:tcW w:w="526"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混合用途</w:t>
            </w:r>
            <w:r/>
          </w:p>
        </w:tc>
        <w:tc>
          <w:tcPr>
            <w:tcW w:w="650"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V-ADCP</w:t>
            </w:r>
            <w:r/>
          </w:p>
        </w:tc>
        <w:tc>
          <w:tcPr>
            <w:tcW w:w="784"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江河流域一级取水口</w:t>
            </w:r>
            <w:r/>
          </w:p>
        </w:tc>
      </w:tr>
      <w:tr>
        <w:trPr>
          <w:jc w:val="center"/>
          <w:trHeight w:val="959"/>
        </w:trPr>
        <w:tc>
          <w:tcPr>
            <w:tcW w:w="341"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9</w:t>
            </w:r>
            <w:r/>
          </w:p>
        </w:tc>
        <w:tc>
          <w:tcPr>
            <w:tcW w:w="547"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古泊善后河</w:t>
            </w:r>
            <w:r/>
          </w:p>
        </w:tc>
        <w:tc>
          <w:tcPr>
            <w:tcW w:w="863"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江苏省连云港市海州区</w:t>
            </w:r>
            <w:r/>
          </w:p>
        </w:tc>
        <w:tc>
          <w:tcPr>
            <w:tcW w:w="596"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二道沟</w:t>
            </w:r>
            <w:r/>
          </w:p>
        </w:tc>
        <w:tc>
          <w:tcPr>
            <w:tcW w:w="688"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连云港市海州区板浦镇农民用水户协会</w:t>
            </w:r>
            <w:r/>
          </w:p>
        </w:tc>
        <w:tc>
          <w:tcPr>
            <w:tcW w:w="526"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混合用途</w:t>
            </w:r>
            <w:r/>
          </w:p>
        </w:tc>
        <w:tc>
          <w:tcPr>
            <w:tcW w:w="650"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V-ADCP</w:t>
            </w:r>
            <w:r/>
          </w:p>
        </w:tc>
        <w:tc>
          <w:tcPr>
            <w:tcW w:w="784"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江河流域一级取水口</w:t>
            </w:r>
            <w:r/>
          </w:p>
        </w:tc>
      </w:tr>
      <w:tr>
        <w:trPr>
          <w:jc w:val="center"/>
          <w:trHeight w:val="604"/>
        </w:trPr>
        <w:tc>
          <w:tcPr>
            <w:tcW w:w="341"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10</w:t>
            </w:r>
            <w:r/>
          </w:p>
        </w:tc>
        <w:tc>
          <w:tcPr>
            <w:tcW w:w="547"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古泊善后河</w:t>
            </w:r>
            <w:r/>
          </w:p>
        </w:tc>
        <w:tc>
          <w:tcPr>
            <w:tcW w:w="863"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江苏省连云港市灌云县</w:t>
            </w:r>
            <w:r/>
          </w:p>
        </w:tc>
        <w:tc>
          <w:tcPr>
            <w:tcW w:w="596"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善南船闸（盐河南）</w:t>
            </w:r>
            <w:r/>
          </w:p>
        </w:tc>
        <w:tc>
          <w:tcPr>
            <w:tcW w:w="688"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叮当河灌区</w:t>
            </w:r>
            <w:r/>
          </w:p>
        </w:tc>
        <w:tc>
          <w:tcPr>
            <w:tcW w:w="526"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混合用途</w:t>
            </w:r>
            <w:r/>
          </w:p>
        </w:tc>
        <w:tc>
          <w:tcPr>
            <w:tcW w:w="650"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H-ADCP</w:t>
            </w:r>
            <w:r/>
          </w:p>
        </w:tc>
        <w:tc>
          <w:tcPr>
            <w:tcW w:w="784" w:type="pct"/>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江河流域一级取水口</w:t>
            </w:r>
            <w:r/>
          </w:p>
        </w:tc>
      </w:tr>
      <w:tr>
        <w:trPr>
          <w:jc w:val="center"/>
          <w:trHeight w:val="575"/>
        </w:trPr>
        <w:tc>
          <w:tcPr>
            <w:tcW w:w="341"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11</w:t>
            </w:r>
            <w:r/>
          </w:p>
        </w:tc>
        <w:tc>
          <w:tcPr>
            <w:tcW w:w="547"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古泊善后河</w:t>
            </w:r>
            <w:r/>
          </w:p>
        </w:tc>
        <w:tc>
          <w:tcPr>
            <w:tcW w:w="863"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江苏省连云港市灌云县</w:t>
            </w:r>
            <w:r/>
          </w:p>
        </w:tc>
        <w:tc>
          <w:tcPr>
            <w:tcW w:w="596"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洪高河</w:t>
            </w:r>
            <w:r/>
          </w:p>
        </w:tc>
        <w:tc>
          <w:tcPr>
            <w:tcW w:w="688"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官沟河灌区</w:t>
            </w:r>
            <w:r/>
          </w:p>
        </w:tc>
        <w:tc>
          <w:tcPr>
            <w:tcW w:w="526"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混合用途</w:t>
            </w:r>
            <w:r/>
          </w:p>
        </w:tc>
        <w:tc>
          <w:tcPr>
            <w:tcW w:w="650"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V-ADCP</w:t>
            </w:r>
            <w:r/>
          </w:p>
        </w:tc>
        <w:tc>
          <w:tcPr>
            <w:tcW w:w="784"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江河流域一级取水口</w:t>
            </w:r>
            <w:r/>
          </w:p>
        </w:tc>
      </w:tr>
      <w:tr>
        <w:trPr>
          <w:jc w:val="center"/>
          <w:trHeight w:val="730"/>
        </w:trPr>
        <w:tc>
          <w:tcPr>
            <w:tcW w:w="341"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12</w:t>
            </w:r>
            <w:r/>
          </w:p>
        </w:tc>
        <w:tc>
          <w:tcPr>
            <w:tcW w:w="547"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古泊善后河</w:t>
            </w:r>
            <w:r/>
          </w:p>
        </w:tc>
        <w:tc>
          <w:tcPr>
            <w:tcW w:w="863"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江苏省连云港市海州区</w:t>
            </w:r>
            <w:r/>
          </w:p>
        </w:tc>
        <w:tc>
          <w:tcPr>
            <w:tcW w:w="596"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云善河</w:t>
            </w:r>
            <w:r/>
          </w:p>
        </w:tc>
        <w:tc>
          <w:tcPr>
            <w:tcW w:w="688"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连云港市海州区板浦镇农民用水户协会</w:t>
            </w:r>
            <w:r/>
          </w:p>
        </w:tc>
        <w:tc>
          <w:tcPr>
            <w:tcW w:w="526"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混合用途</w:t>
            </w:r>
            <w:r/>
          </w:p>
        </w:tc>
        <w:tc>
          <w:tcPr>
            <w:tcW w:w="650"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H-ADCP</w:t>
            </w:r>
            <w:r/>
          </w:p>
        </w:tc>
        <w:tc>
          <w:tcPr>
            <w:tcW w:w="784"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江河流域一级取水口</w:t>
            </w:r>
            <w:r/>
          </w:p>
        </w:tc>
      </w:tr>
      <w:tr>
        <w:trPr>
          <w:jc w:val="center"/>
          <w:trHeight w:val="602"/>
        </w:trPr>
        <w:tc>
          <w:tcPr>
            <w:tcW w:w="341"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13</w:t>
            </w:r>
            <w:r/>
          </w:p>
        </w:tc>
        <w:tc>
          <w:tcPr>
            <w:tcW w:w="547"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古泊善后河</w:t>
            </w:r>
            <w:r/>
          </w:p>
        </w:tc>
        <w:tc>
          <w:tcPr>
            <w:tcW w:w="863"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江苏省连云港市灌云县</w:t>
            </w:r>
            <w:r/>
          </w:p>
        </w:tc>
        <w:tc>
          <w:tcPr>
            <w:tcW w:w="596"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玉山河</w:t>
            </w:r>
            <w:r/>
          </w:p>
        </w:tc>
        <w:tc>
          <w:tcPr>
            <w:tcW w:w="688"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官沟河灌区</w:t>
            </w:r>
            <w:r/>
          </w:p>
        </w:tc>
        <w:tc>
          <w:tcPr>
            <w:tcW w:w="526"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混合用途</w:t>
            </w:r>
            <w:r/>
          </w:p>
        </w:tc>
        <w:tc>
          <w:tcPr>
            <w:tcW w:w="650"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V-ADCP</w:t>
            </w:r>
            <w:r/>
          </w:p>
        </w:tc>
        <w:tc>
          <w:tcPr>
            <w:tcW w:w="784"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江河流域一级取水口</w:t>
            </w:r>
            <w:r/>
          </w:p>
        </w:tc>
      </w:tr>
      <w:tr>
        <w:trPr>
          <w:jc w:val="center"/>
          <w:trHeight w:val="758"/>
        </w:trPr>
        <w:tc>
          <w:tcPr>
            <w:tcW w:w="341"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14</w:t>
            </w:r>
            <w:r/>
          </w:p>
        </w:tc>
        <w:tc>
          <w:tcPr>
            <w:tcW w:w="547"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古泊善后河</w:t>
            </w:r>
            <w:r/>
          </w:p>
        </w:tc>
        <w:tc>
          <w:tcPr>
            <w:tcW w:w="863"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江苏省连云港市海州区</w:t>
            </w:r>
            <w:r/>
          </w:p>
        </w:tc>
        <w:tc>
          <w:tcPr>
            <w:tcW w:w="596"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东辛引水河</w:t>
            </w:r>
            <w:r/>
          </w:p>
        </w:tc>
        <w:tc>
          <w:tcPr>
            <w:tcW w:w="688"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连云港市海州区板浦镇农民用水户协会</w:t>
            </w:r>
            <w:r/>
          </w:p>
        </w:tc>
        <w:tc>
          <w:tcPr>
            <w:tcW w:w="526"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混合用途</w:t>
            </w:r>
            <w:r/>
          </w:p>
        </w:tc>
        <w:tc>
          <w:tcPr>
            <w:tcW w:w="650"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V-ADCP</w:t>
            </w:r>
            <w:r/>
          </w:p>
        </w:tc>
        <w:tc>
          <w:tcPr>
            <w:tcW w:w="784"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江河流域一级取水口</w:t>
            </w:r>
            <w:r/>
          </w:p>
        </w:tc>
      </w:tr>
      <w:tr>
        <w:trPr>
          <w:jc w:val="center"/>
          <w:trHeight w:val="549"/>
        </w:trPr>
        <w:tc>
          <w:tcPr>
            <w:tcW w:w="341"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15</w:t>
            </w:r>
            <w:r/>
          </w:p>
        </w:tc>
        <w:tc>
          <w:tcPr>
            <w:tcW w:w="547"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古泊善后河</w:t>
            </w:r>
            <w:r/>
          </w:p>
        </w:tc>
        <w:tc>
          <w:tcPr>
            <w:tcW w:w="863"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江苏省连云港市灌云县</w:t>
            </w:r>
            <w:r/>
          </w:p>
        </w:tc>
        <w:tc>
          <w:tcPr>
            <w:tcW w:w="596"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忆帆河</w:t>
            </w:r>
            <w:r/>
          </w:p>
        </w:tc>
        <w:tc>
          <w:tcPr>
            <w:tcW w:w="688"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官沟河灌区</w:t>
            </w:r>
            <w:r/>
          </w:p>
        </w:tc>
        <w:tc>
          <w:tcPr>
            <w:tcW w:w="526"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混合用途</w:t>
            </w:r>
            <w:r/>
          </w:p>
        </w:tc>
        <w:tc>
          <w:tcPr>
            <w:tcW w:w="650"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V-ADCP</w:t>
            </w:r>
            <w:r/>
          </w:p>
        </w:tc>
        <w:tc>
          <w:tcPr>
            <w:tcW w:w="784"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江河流域一级取水口</w:t>
            </w:r>
            <w:r/>
          </w:p>
        </w:tc>
      </w:tr>
      <w:tr>
        <w:trPr>
          <w:jc w:val="center"/>
          <w:trHeight w:val="549"/>
        </w:trPr>
        <w:tc>
          <w:tcPr>
            <w:tcW w:w="341"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16</w:t>
            </w:r>
            <w:r/>
          </w:p>
        </w:tc>
        <w:tc>
          <w:tcPr>
            <w:tcW w:w="547"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古泊善后河</w:t>
            </w:r>
            <w:r/>
          </w:p>
        </w:tc>
        <w:tc>
          <w:tcPr>
            <w:tcW w:w="863"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江苏省连云港市灌云县</w:t>
            </w:r>
            <w:r/>
          </w:p>
        </w:tc>
        <w:tc>
          <w:tcPr>
            <w:tcW w:w="596"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大新河</w:t>
            </w:r>
            <w:r/>
          </w:p>
        </w:tc>
        <w:tc>
          <w:tcPr>
            <w:tcW w:w="688"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官沟河灌区</w:t>
            </w:r>
            <w:r/>
          </w:p>
        </w:tc>
        <w:tc>
          <w:tcPr>
            <w:tcW w:w="526"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混合用途</w:t>
            </w:r>
            <w:r/>
          </w:p>
        </w:tc>
        <w:tc>
          <w:tcPr>
            <w:tcW w:w="650"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H-ADCP</w:t>
            </w:r>
            <w:r/>
          </w:p>
        </w:tc>
        <w:tc>
          <w:tcPr>
            <w:tcW w:w="784"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江河流域一级取水口</w:t>
            </w:r>
            <w:r/>
          </w:p>
        </w:tc>
      </w:tr>
      <w:tr>
        <w:trPr>
          <w:jc w:val="center"/>
          <w:trHeight w:val="549"/>
        </w:trPr>
        <w:tc>
          <w:tcPr>
            <w:tcW w:w="341"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17</w:t>
            </w:r>
            <w:r/>
          </w:p>
        </w:tc>
        <w:tc>
          <w:tcPr>
            <w:tcW w:w="547"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古泊善后河</w:t>
            </w:r>
            <w:r/>
          </w:p>
        </w:tc>
        <w:tc>
          <w:tcPr>
            <w:tcW w:w="863"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江苏省连云港市徐圩新区</w:t>
            </w:r>
            <w:r/>
          </w:p>
        </w:tc>
        <w:tc>
          <w:tcPr>
            <w:tcW w:w="596"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中干河</w:t>
            </w:r>
            <w:r/>
          </w:p>
        </w:tc>
        <w:tc>
          <w:tcPr>
            <w:tcW w:w="688"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东辛农场灌区</w:t>
            </w:r>
            <w:r/>
          </w:p>
        </w:tc>
        <w:tc>
          <w:tcPr>
            <w:tcW w:w="526"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混合用途</w:t>
            </w:r>
            <w:r/>
          </w:p>
        </w:tc>
        <w:tc>
          <w:tcPr>
            <w:tcW w:w="650"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V-ADCP</w:t>
            </w:r>
            <w:r/>
          </w:p>
        </w:tc>
        <w:tc>
          <w:tcPr>
            <w:tcW w:w="784"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江河流域一级取水口</w:t>
            </w:r>
            <w:r/>
          </w:p>
        </w:tc>
      </w:tr>
      <w:tr>
        <w:trPr>
          <w:jc w:val="center"/>
          <w:trHeight w:val="493"/>
        </w:trPr>
        <w:tc>
          <w:tcPr>
            <w:tcW w:w="341"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18</w:t>
            </w:r>
            <w:r/>
          </w:p>
        </w:tc>
        <w:tc>
          <w:tcPr>
            <w:tcW w:w="547"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古泊善后河</w:t>
            </w:r>
            <w:r/>
          </w:p>
        </w:tc>
        <w:tc>
          <w:tcPr>
            <w:tcW w:w="863"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江苏省连云港市灌云县</w:t>
            </w:r>
            <w:r/>
          </w:p>
        </w:tc>
        <w:tc>
          <w:tcPr>
            <w:tcW w:w="596"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双闸大沟</w:t>
            </w:r>
            <w:r/>
          </w:p>
        </w:tc>
        <w:tc>
          <w:tcPr>
            <w:tcW w:w="688"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界北灌区</w:t>
            </w:r>
            <w:r/>
          </w:p>
        </w:tc>
        <w:tc>
          <w:tcPr>
            <w:tcW w:w="526"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混合用途</w:t>
            </w:r>
            <w:r/>
          </w:p>
        </w:tc>
        <w:tc>
          <w:tcPr>
            <w:tcW w:w="650"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V-ADCP</w:t>
            </w:r>
            <w:r/>
          </w:p>
        </w:tc>
        <w:tc>
          <w:tcPr>
            <w:tcW w:w="784"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江河流域一级取水口</w:t>
            </w:r>
            <w:r/>
          </w:p>
        </w:tc>
      </w:tr>
      <w:tr>
        <w:trPr>
          <w:jc w:val="center"/>
          <w:trHeight w:val="549"/>
        </w:trPr>
        <w:tc>
          <w:tcPr>
            <w:tcW w:w="341"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19</w:t>
            </w:r>
            <w:r/>
          </w:p>
        </w:tc>
        <w:tc>
          <w:tcPr>
            <w:tcW w:w="547"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古泊善后河</w:t>
            </w:r>
            <w:r/>
          </w:p>
        </w:tc>
        <w:tc>
          <w:tcPr>
            <w:tcW w:w="863"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江苏省连云港市徐圩新区</w:t>
            </w:r>
            <w:r/>
          </w:p>
        </w:tc>
        <w:tc>
          <w:tcPr>
            <w:tcW w:w="596"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东干河</w:t>
            </w:r>
            <w:r/>
          </w:p>
        </w:tc>
        <w:tc>
          <w:tcPr>
            <w:tcW w:w="688"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东辛农场灌区</w:t>
            </w:r>
            <w:r/>
          </w:p>
        </w:tc>
        <w:tc>
          <w:tcPr>
            <w:tcW w:w="526"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混合用途</w:t>
            </w:r>
            <w:r/>
          </w:p>
        </w:tc>
        <w:tc>
          <w:tcPr>
            <w:tcW w:w="650"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V-ADCP</w:t>
            </w:r>
            <w:r/>
          </w:p>
        </w:tc>
        <w:tc>
          <w:tcPr>
            <w:tcW w:w="784"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江河流域一级取水口</w:t>
            </w:r>
            <w:r/>
          </w:p>
        </w:tc>
      </w:tr>
      <w:tr>
        <w:trPr>
          <w:jc w:val="center"/>
          <w:trHeight w:val="731"/>
        </w:trPr>
        <w:tc>
          <w:tcPr>
            <w:tcW w:w="341"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20</w:t>
            </w:r>
            <w:r/>
          </w:p>
        </w:tc>
        <w:tc>
          <w:tcPr>
            <w:tcW w:w="547"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古泊善后河</w:t>
            </w:r>
            <w:r/>
          </w:p>
        </w:tc>
        <w:tc>
          <w:tcPr>
            <w:tcW w:w="863"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江苏省连云港市海州区</w:t>
            </w:r>
            <w:r/>
          </w:p>
        </w:tc>
        <w:tc>
          <w:tcPr>
            <w:tcW w:w="596"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杨大口</w:t>
            </w:r>
            <w:r/>
          </w:p>
        </w:tc>
        <w:tc>
          <w:tcPr>
            <w:tcW w:w="688"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连云港市海州区板浦镇农民用水户协会</w:t>
            </w:r>
            <w:r/>
          </w:p>
        </w:tc>
        <w:tc>
          <w:tcPr>
            <w:tcW w:w="526"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混合用途</w:t>
            </w:r>
            <w:r/>
          </w:p>
        </w:tc>
        <w:tc>
          <w:tcPr>
            <w:tcW w:w="650"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V-ADCP</w:t>
            </w:r>
            <w:r/>
          </w:p>
        </w:tc>
        <w:tc>
          <w:tcPr>
            <w:tcW w:w="784"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江河流域一级取水口</w:t>
            </w:r>
            <w:r/>
          </w:p>
        </w:tc>
      </w:tr>
      <w:tr>
        <w:trPr>
          <w:jc w:val="center"/>
          <w:trHeight w:val="562"/>
        </w:trPr>
        <w:tc>
          <w:tcPr>
            <w:tcW w:w="341" w:type="pct"/>
            <w:vAlign w:val="center"/>
            <w:textDirection w:val="lrTb"/>
            <w:noWrap w:val="false"/>
          </w:tcPr>
          <w:p>
            <w:pPr>
              <w:ind w:firstLine="0"/>
              <w:jc w:val="center"/>
              <w:spacing w:line="240" w:lineRule="auto"/>
              <w:widowControl/>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2"/>
                <w:highlight w:val="none"/>
              </w:rPr>
              <w:t xml:space="preserve">21</w:t>
            </w:r>
            <w:r/>
          </w:p>
        </w:tc>
        <w:tc>
          <w:tcPr>
            <w:tcW w:w="547"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通榆河</w:t>
            </w:r>
            <w:r/>
          </w:p>
        </w:tc>
        <w:tc>
          <w:tcPr>
            <w:tcW w:w="863"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江苏省连云港市灌云县‌</w:t>
            </w:r>
            <w:r/>
          </w:p>
        </w:tc>
        <w:tc>
          <w:tcPr>
            <w:tcW w:w="596"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石剑河</w:t>
            </w:r>
            <w:r/>
          </w:p>
        </w:tc>
        <w:tc>
          <w:tcPr>
            <w:tcW w:w="688"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color w:val="auto"/>
                <w:sz w:val="21"/>
                <w:szCs w:val="21"/>
                <w:highlight w:val="none"/>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官沟河灌区</w:t>
            </w:r>
            <w:r/>
          </w:p>
        </w:tc>
        <w:tc>
          <w:tcPr>
            <w:tcW w:w="526"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混合用途</w:t>
            </w:r>
            <w:r/>
          </w:p>
        </w:tc>
        <w:tc>
          <w:tcPr>
            <w:tcW w:w="650"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V-ADCP</w:t>
            </w:r>
            <w:r/>
          </w:p>
        </w:tc>
        <w:tc>
          <w:tcPr>
            <w:tcW w:w="784"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江河流域一级取水口</w:t>
            </w:r>
            <w:r/>
          </w:p>
        </w:tc>
      </w:tr>
      <w:tr>
        <w:trPr>
          <w:jc w:val="center"/>
          <w:trHeight w:val="575"/>
        </w:trPr>
        <w:tc>
          <w:tcPr>
            <w:tcW w:w="341" w:type="pct"/>
            <w:vAlign w:val="center"/>
            <w:textDirection w:val="lrTb"/>
            <w:noWrap w:val="false"/>
          </w:tcPr>
          <w:p>
            <w:pPr>
              <w:ind w:firstLine="0"/>
              <w:jc w:val="center"/>
              <w:spacing w:line="240" w:lineRule="auto"/>
              <w:widowControl/>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2"/>
                <w:highlight w:val="none"/>
              </w:rPr>
              <w:t xml:space="preserve">22</w:t>
            </w:r>
            <w:r/>
          </w:p>
        </w:tc>
        <w:tc>
          <w:tcPr>
            <w:tcW w:w="547"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通榆河</w:t>
            </w:r>
            <w:r/>
          </w:p>
        </w:tc>
        <w:tc>
          <w:tcPr>
            <w:tcW w:w="863"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江苏省连云港市灌云县</w:t>
            </w:r>
            <w:r/>
          </w:p>
        </w:tc>
        <w:tc>
          <w:tcPr>
            <w:tcW w:w="596"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芦济沟</w:t>
            </w:r>
            <w:r/>
          </w:p>
        </w:tc>
        <w:tc>
          <w:tcPr>
            <w:tcW w:w="688"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color w:val="auto"/>
                <w:sz w:val="21"/>
                <w:szCs w:val="21"/>
                <w:highlight w:val="none"/>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官沟河灌区</w:t>
            </w:r>
            <w:r/>
          </w:p>
        </w:tc>
        <w:tc>
          <w:tcPr>
            <w:tcW w:w="526"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混合用途</w:t>
            </w:r>
            <w:r/>
          </w:p>
        </w:tc>
        <w:tc>
          <w:tcPr>
            <w:tcW w:w="650"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V-ADCP</w:t>
            </w:r>
            <w:r/>
          </w:p>
        </w:tc>
        <w:tc>
          <w:tcPr>
            <w:tcW w:w="784"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江河流域一级取水口</w:t>
            </w:r>
            <w:r/>
          </w:p>
        </w:tc>
      </w:tr>
      <w:tr>
        <w:trPr>
          <w:jc w:val="center"/>
          <w:trHeight w:val="656"/>
        </w:trPr>
        <w:tc>
          <w:tcPr>
            <w:tcW w:w="341" w:type="pct"/>
            <w:vAlign w:val="center"/>
            <w:textDirection w:val="lrTb"/>
            <w:noWrap w:val="false"/>
          </w:tcPr>
          <w:p>
            <w:pPr>
              <w:ind w:firstLine="0"/>
              <w:jc w:val="center"/>
              <w:spacing w:line="240" w:lineRule="auto"/>
              <w:widowControl/>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2"/>
                <w:highlight w:val="none"/>
              </w:rPr>
              <w:t xml:space="preserve">23</w:t>
            </w:r>
            <w:r/>
          </w:p>
        </w:tc>
        <w:tc>
          <w:tcPr>
            <w:tcW w:w="547"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通榆河</w:t>
            </w:r>
            <w:r/>
          </w:p>
        </w:tc>
        <w:tc>
          <w:tcPr>
            <w:tcW w:w="863"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江苏省连云港市灌云县</w:t>
            </w:r>
            <w:r/>
          </w:p>
        </w:tc>
        <w:tc>
          <w:tcPr>
            <w:tcW w:w="596"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东门五图河</w:t>
            </w:r>
            <w:r/>
          </w:p>
        </w:tc>
        <w:tc>
          <w:tcPr>
            <w:tcW w:w="688"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color w:val="auto"/>
                <w:sz w:val="21"/>
                <w:szCs w:val="21"/>
                <w:highlight w:val="none"/>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官沟河灌区</w:t>
            </w:r>
            <w:r/>
          </w:p>
        </w:tc>
        <w:tc>
          <w:tcPr>
            <w:tcW w:w="526"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混合用途</w:t>
            </w:r>
            <w:r/>
          </w:p>
        </w:tc>
        <w:tc>
          <w:tcPr>
            <w:tcW w:w="650"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H-ADCP</w:t>
            </w:r>
            <w:r/>
          </w:p>
        </w:tc>
        <w:tc>
          <w:tcPr>
            <w:tcW w:w="784"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江河流域一级取水口</w:t>
            </w:r>
            <w:r/>
          </w:p>
        </w:tc>
      </w:tr>
      <w:tr>
        <w:trPr>
          <w:jc w:val="center"/>
          <w:trHeight w:val="495"/>
        </w:trPr>
        <w:tc>
          <w:tcPr>
            <w:tcW w:w="341" w:type="pct"/>
            <w:vAlign w:val="center"/>
            <w:textDirection w:val="lrTb"/>
            <w:noWrap w:val="false"/>
          </w:tcPr>
          <w:p>
            <w:pPr>
              <w:ind w:firstLine="0"/>
              <w:jc w:val="center"/>
              <w:spacing w:line="240" w:lineRule="auto"/>
              <w:widowControl/>
              <w:rPr>
                <w:rFonts w:hint="default" w:ascii="Times New Roman" w:hAnsi="Times New Roman" w:cs="Times New Roman"/>
                <w:color w:val="auto"/>
                <w:sz w:val="21"/>
                <w:szCs w:val="22"/>
                <w:highlight w:val="none"/>
              </w:rPr>
            </w:pPr>
            <w:r>
              <w:rPr>
                <w:rFonts w:hint="default" w:ascii="Times New Roman" w:hAnsi="Times New Roman" w:cs="Times New Roman"/>
                <w:color w:val="auto"/>
                <w:sz w:val="21"/>
                <w:szCs w:val="22"/>
                <w:highlight w:val="none"/>
              </w:rPr>
              <w:t xml:space="preserve">24</w:t>
            </w:r>
            <w:r/>
          </w:p>
        </w:tc>
        <w:tc>
          <w:tcPr>
            <w:tcW w:w="547"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通榆河</w:t>
            </w:r>
            <w:r/>
          </w:p>
        </w:tc>
        <w:tc>
          <w:tcPr>
            <w:tcW w:w="863"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江苏省连云港市灌云县</w:t>
            </w:r>
            <w:r/>
          </w:p>
        </w:tc>
        <w:tc>
          <w:tcPr>
            <w:tcW w:w="596"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白蚬河</w:t>
            </w:r>
            <w:r/>
          </w:p>
        </w:tc>
        <w:tc>
          <w:tcPr>
            <w:tcW w:w="688"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color w:val="auto"/>
                <w:sz w:val="21"/>
                <w:szCs w:val="21"/>
                <w:highlight w:val="none"/>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官沟河灌区</w:t>
            </w:r>
            <w:r/>
          </w:p>
        </w:tc>
        <w:tc>
          <w:tcPr>
            <w:tcW w:w="526"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混合用途</w:t>
            </w:r>
            <w:r/>
          </w:p>
        </w:tc>
        <w:tc>
          <w:tcPr>
            <w:tcW w:w="650"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V-ADCP</w:t>
            </w:r>
            <w:r/>
          </w:p>
        </w:tc>
        <w:tc>
          <w:tcPr>
            <w:tcW w:w="784"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江河流域一级取水口</w:t>
            </w:r>
            <w:r/>
          </w:p>
        </w:tc>
      </w:tr>
      <w:tr>
        <w:trPr>
          <w:jc w:val="center"/>
          <w:trHeight w:val="553"/>
        </w:trPr>
        <w:tc>
          <w:tcPr>
            <w:tcW w:w="341" w:type="pct"/>
            <w:vAlign w:val="center"/>
            <w:textDirection w:val="lrTb"/>
            <w:noWrap w:val="false"/>
          </w:tcPr>
          <w:p>
            <w:pPr>
              <w:ind w:firstLine="0"/>
              <w:jc w:val="center"/>
              <w:spacing w:line="240" w:lineRule="auto"/>
              <w:widowControl/>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2"/>
                <w:highlight w:val="none"/>
              </w:rPr>
              <w:t xml:space="preserve">25</w:t>
            </w:r>
            <w:r/>
          </w:p>
        </w:tc>
        <w:tc>
          <w:tcPr>
            <w:tcW w:w="547"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通榆河</w:t>
            </w:r>
            <w:r/>
          </w:p>
        </w:tc>
        <w:tc>
          <w:tcPr>
            <w:tcW w:w="863"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江苏省连云港市灌云县</w:t>
            </w:r>
            <w:r/>
          </w:p>
        </w:tc>
        <w:tc>
          <w:tcPr>
            <w:tcW w:w="596"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界圩河</w:t>
            </w:r>
            <w:r/>
          </w:p>
        </w:tc>
        <w:tc>
          <w:tcPr>
            <w:tcW w:w="688"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color w:val="auto"/>
                <w:sz w:val="21"/>
                <w:szCs w:val="21"/>
                <w:highlight w:val="none"/>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官沟河灌区</w:t>
            </w:r>
            <w:r/>
          </w:p>
        </w:tc>
        <w:tc>
          <w:tcPr>
            <w:tcW w:w="526"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混合用途</w:t>
            </w:r>
            <w:r/>
          </w:p>
        </w:tc>
        <w:tc>
          <w:tcPr>
            <w:tcW w:w="650"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H-ADCP</w:t>
            </w:r>
            <w:r/>
          </w:p>
        </w:tc>
        <w:tc>
          <w:tcPr>
            <w:tcW w:w="784"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江河流域一级取水口</w:t>
            </w:r>
            <w:r/>
          </w:p>
        </w:tc>
      </w:tr>
      <w:tr>
        <w:trPr>
          <w:jc w:val="center"/>
          <w:trHeight w:val="635"/>
        </w:trPr>
        <w:tc>
          <w:tcPr>
            <w:tcW w:w="341" w:type="pct"/>
            <w:vAlign w:val="center"/>
            <w:textDirection w:val="lrTb"/>
            <w:noWrap w:val="false"/>
          </w:tcPr>
          <w:p>
            <w:pPr>
              <w:ind w:firstLine="0"/>
              <w:jc w:val="center"/>
              <w:spacing w:line="240" w:lineRule="auto"/>
              <w:widowControl/>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2"/>
                <w:highlight w:val="none"/>
              </w:rPr>
              <w:t xml:space="preserve">26</w:t>
            </w:r>
            <w:r/>
          </w:p>
        </w:tc>
        <w:tc>
          <w:tcPr>
            <w:tcW w:w="547"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通榆河</w:t>
            </w:r>
            <w:r/>
          </w:p>
        </w:tc>
        <w:tc>
          <w:tcPr>
            <w:tcW w:w="863"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江苏省连云港市灌云县</w:t>
            </w:r>
            <w:r/>
          </w:p>
        </w:tc>
        <w:tc>
          <w:tcPr>
            <w:tcW w:w="596"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车轴河</w:t>
            </w:r>
            <w:r/>
          </w:p>
        </w:tc>
        <w:tc>
          <w:tcPr>
            <w:tcW w:w="688"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color w:val="auto"/>
                <w:sz w:val="21"/>
                <w:szCs w:val="21"/>
                <w:highlight w:val="none"/>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官沟河灌区</w:t>
            </w:r>
            <w:r/>
          </w:p>
        </w:tc>
        <w:tc>
          <w:tcPr>
            <w:tcW w:w="526"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混合用途</w:t>
            </w:r>
            <w:r/>
          </w:p>
        </w:tc>
        <w:tc>
          <w:tcPr>
            <w:tcW w:w="650"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H-ADCP</w:t>
            </w:r>
            <w:r/>
          </w:p>
        </w:tc>
        <w:tc>
          <w:tcPr>
            <w:tcW w:w="784" w:type="pct"/>
            <w:vAlign w:val="center"/>
            <w:textDirection w:val="lrTb"/>
            <w:noWrap w:val="false"/>
          </w:tcPr>
          <w:p>
            <w:pPr>
              <w:ind w:left="0" w:firstLine="0"/>
              <w:jc w:val="center"/>
              <w:keepLines w:val="0"/>
              <w:keepNext w:val="0"/>
              <w:pageBreakBefore w:val="0"/>
              <w:spacing w:line="240" w:lineRule="atLeast"/>
              <w:widowControl/>
              <w:rPr>
                <w:rFonts w:hint="default" w:ascii="Times New Roman" w:hAnsi="Times New Roman" w:cs="Times New Roman" w:eastAsiaTheme="minorEastAsia"/>
                <w:i w:val="0"/>
                <w:iCs w:val="0"/>
                <w:color w:val="auto"/>
                <w:sz w:val="15"/>
                <w:szCs w:val="15"/>
                <w:highlight w:val="none"/>
                <w:u w:val="none"/>
                <w:lang w:val="en-US" w:eastAsia="zh-CN" w:bidi="ar"/>
              </w:rPr>
              <w:suppressLineNumbers w:val="0"/>
            </w:pPr>
            <w:r>
              <w:rPr>
                <w:rFonts w:hint="default" w:ascii="Times New Roman" w:hAnsi="Times New Roman" w:cs="Times New Roman" w:eastAsiaTheme="minorEastAsia"/>
                <w:i w:val="0"/>
                <w:iCs w:val="0"/>
                <w:color w:val="auto"/>
                <w:sz w:val="15"/>
                <w:szCs w:val="15"/>
                <w:highlight w:val="none"/>
                <w:u w:val="none"/>
                <w:lang w:val="en-US" w:eastAsia="zh-CN" w:bidi="ar"/>
              </w:rPr>
              <w:t xml:space="preserve">江河流域一级取水口</w:t>
            </w:r>
            <w:r/>
          </w:p>
        </w:tc>
      </w:tr>
    </w:tbl>
    <w:p>
      <w:pPr>
        <w:ind w:left="0" w:right="0" w:firstLine="420"/>
        <w:keepLines w:val="0"/>
        <w:keepNext w:val="0"/>
        <w:pageBreakBefore w:val="0"/>
        <w:spacing w:line="360" w:lineRule="auto"/>
        <w:widowControl w:val="off"/>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 xml:space="preserve">注：上述在线设施具体安装地点按采购人要求执行。</w:t>
      </w:r>
      <w:r/>
    </w:p>
    <w:p>
      <w:pPr>
        <w:ind w:left="0" w:right="0" w:firstLine="420"/>
        <w:keepLines w:val="0"/>
        <w:keepNext w:val="0"/>
        <w:pageBreakBefore w:val="0"/>
        <w:spacing w:line="360" w:lineRule="auto"/>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1.2</w:t>
      </w:r>
      <w:r>
        <w:rPr>
          <w:rFonts w:hint="default" w:ascii="Times New Roman" w:hAnsi="Times New Roman" w:cs="Times New Roman"/>
          <w:color w:val="auto"/>
          <w:highlight w:val="none"/>
          <w:lang w:val="en-US" w:eastAsia="zh-CN"/>
        </w:rPr>
        <w:t xml:space="preserve">选取</w:t>
      </w:r>
      <w:r>
        <w:rPr>
          <w:rFonts w:hint="default" w:ascii="Times New Roman" w:hAnsi="Times New Roman" w:cs="Times New Roman"/>
          <w:color w:val="auto"/>
          <w:highlight w:val="none"/>
        </w:rPr>
        <w:t xml:space="preserve">3处典型田块，实施全口径计量设施建设，主要包括在典型田块做全口径取水计量，全面分析研究典型田块农作物的全生命周期用水规律、亩均用水量、灌溉定额修正。任务清单如下：</w:t>
      </w:r>
      <w:r/>
    </w:p>
    <w:tbl>
      <w:tblPr>
        <w:tblStyle w:val="718"/>
        <w:tblW w:w="4881" w:type="pct"/>
        <w:tblInd w:w="104"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0"/>
        <w:gridCol w:w="1067"/>
        <w:gridCol w:w="1730"/>
        <w:gridCol w:w="926"/>
        <w:gridCol w:w="1294"/>
        <w:gridCol w:w="742"/>
        <w:gridCol w:w="1041"/>
        <w:gridCol w:w="1213"/>
      </w:tblGrid>
      <w:tr>
        <w:trPr>
          <w:trHeight w:val="824"/>
        </w:trPr>
        <w:tc>
          <w:tcPr>
            <w:shd w:val="clear" w:color="auto" w:fill="ffffff"/>
            <w:tcW w:w="401" w:type="pct"/>
            <w:vAlign w:val="center"/>
            <w:textDirection w:val="lrTb"/>
            <w:noWrap w:val="false"/>
          </w:tcPr>
          <w:p>
            <w:pPr>
              <w:pStyle w:val="1025"/>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 xml:space="preserve">序号</w:t>
            </w:r>
            <w:r/>
          </w:p>
        </w:tc>
        <w:tc>
          <w:tcPr>
            <w:shd w:val="clear" w:color="auto" w:fill="ffffff"/>
            <w:tcW w:w="612" w:type="pct"/>
            <w:vAlign w:val="center"/>
            <w:textDirection w:val="lrTb"/>
            <w:noWrap w:val="false"/>
          </w:tcPr>
          <w:p>
            <w:pPr>
              <w:pStyle w:val="1025"/>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 xml:space="preserve">河流/河段名称</w:t>
            </w:r>
            <w:r/>
          </w:p>
        </w:tc>
        <w:tc>
          <w:tcPr>
            <w:shd w:val="clear" w:color="auto" w:fill="ffffff"/>
            <w:tcW w:w="993" w:type="pct"/>
            <w:vAlign w:val="center"/>
            <w:textDirection w:val="lrTb"/>
            <w:noWrap w:val="false"/>
          </w:tcPr>
          <w:p>
            <w:pPr>
              <w:pStyle w:val="1025"/>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 xml:space="preserve">所在行政区（省市县）</w:t>
            </w:r>
            <w:r/>
          </w:p>
        </w:tc>
        <w:tc>
          <w:tcPr>
            <w:shd w:val="clear" w:color="auto" w:fill="ffffff"/>
            <w:tcW w:w="531" w:type="pct"/>
            <w:vAlign w:val="center"/>
            <w:textDirection w:val="lrTb"/>
            <w:noWrap w:val="false"/>
          </w:tcPr>
          <w:p>
            <w:pPr>
              <w:pStyle w:val="1025"/>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 xml:space="preserve">取水口名称</w:t>
            </w:r>
            <w:r/>
          </w:p>
        </w:tc>
        <w:tc>
          <w:tcPr>
            <w:shd w:val="clear" w:color="auto" w:fill="ffffff"/>
            <w:tcW w:w="742" w:type="pct"/>
            <w:vAlign w:val="center"/>
            <w:textDirection w:val="lrTb"/>
            <w:noWrap w:val="false"/>
          </w:tcPr>
          <w:p>
            <w:pPr>
              <w:pStyle w:val="1025"/>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 xml:space="preserve">取用水户名称</w:t>
            </w:r>
            <w:r/>
          </w:p>
        </w:tc>
        <w:tc>
          <w:tcPr>
            <w:shd w:val="clear" w:color="auto" w:fill="ffffff"/>
            <w:tcW w:w="425" w:type="pct"/>
            <w:vAlign w:val="center"/>
            <w:textDirection w:val="lrTb"/>
            <w:noWrap w:val="false"/>
          </w:tcPr>
          <w:p>
            <w:pPr>
              <w:pStyle w:val="1025"/>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 xml:space="preserve">取水用途</w:t>
            </w:r>
            <w:r/>
          </w:p>
        </w:tc>
        <w:tc>
          <w:tcPr>
            <w:shd w:val="clear" w:color="auto" w:fill="ffffff"/>
            <w:tcW w:w="597" w:type="pct"/>
            <w:vAlign w:val="center"/>
            <w:textDirection w:val="lrTb"/>
            <w:noWrap w:val="false"/>
          </w:tcPr>
          <w:p>
            <w:pPr>
              <w:pStyle w:val="1025"/>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 xml:space="preserve">在线计量设施类型</w:t>
            </w:r>
            <w:r/>
          </w:p>
        </w:tc>
        <w:tc>
          <w:tcPr>
            <w:shd w:val="clear" w:color="auto" w:fill="ffffff"/>
            <w:tcW w:w="696" w:type="pct"/>
            <w:vAlign w:val="center"/>
            <w:textDirection w:val="lrTb"/>
            <w:noWrap w:val="false"/>
          </w:tcPr>
          <w:p>
            <w:pPr>
              <w:pStyle w:val="1025"/>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 xml:space="preserve">建设类型</w:t>
            </w:r>
            <w:r/>
          </w:p>
        </w:tc>
      </w:tr>
      <w:tr>
        <w:trPr>
          <w:trHeight w:val="652"/>
        </w:trPr>
        <w:tc>
          <w:tcPr>
            <w:tcW w:w="401" w:type="pct"/>
            <w:vAlign w:val="center"/>
            <w:textDirection w:val="lrTb"/>
            <w:noWrap w:val="false"/>
          </w:tcPr>
          <w:p>
            <w:pPr>
              <w:jc w:val="center"/>
              <w:spacing w:line="240" w:lineRule="atLeast"/>
              <w:widowControl/>
              <w:rPr>
                <w:rFonts w:hint="default" w:ascii="Times New Roman" w:hAnsi="Times New Roman" w:cs="Times New Roman"/>
                <w:color w:val="auto"/>
                <w:szCs w:val="21"/>
                <w:highlight w:val="none"/>
                <w:lang w:bidi="ar"/>
              </w:rPr>
            </w:pPr>
            <w:r>
              <w:rPr>
                <w:rFonts w:hint="default" w:ascii="Times New Roman" w:hAnsi="Times New Roman" w:cs="Times New Roman"/>
                <w:color w:val="auto"/>
                <w:szCs w:val="21"/>
                <w:highlight w:val="none"/>
                <w:lang w:bidi="ar"/>
              </w:rPr>
              <w:t xml:space="preserve">1</w:t>
            </w:r>
            <w:r/>
          </w:p>
        </w:tc>
        <w:tc>
          <w:tcPr>
            <w:tcW w:w="612" w:type="pct"/>
            <w:vAlign w:val="center"/>
            <w:textDirection w:val="lrTb"/>
            <w:noWrap w:val="false"/>
          </w:tcPr>
          <w:p>
            <w:pPr>
              <w:jc w:val="center"/>
              <w:spacing w:line="240" w:lineRule="atLeast"/>
              <w:widowControl/>
              <w:rPr>
                <w:rFonts w:hint="default" w:ascii="Times New Roman" w:hAnsi="Times New Roman" w:cs="Times New Roman"/>
                <w:color w:val="auto"/>
                <w:szCs w:val="21"/>
                <w:highlight w:val="none"/>
                <w:lang w:bidi="ar"/>
              </w:rPr>
            </w:pPr>
            <w:r>
              <w:rPr>
                <w:rFonts w:hint="default" w:ascii="Times New Roman" w:hAnsi="Times New Roman" w:cs="Times New Roman"/>
                <w:color w:val="auto"/>
                <w:szCs w:val="21"/>
                <w:highlight w:val="none"/>
                <w:lang w:bidi="ar"/>
              </w:rPr>
              <w:t xml:space="preserve">古泊善后河流域</w:t>
            </w:r>
            <w:r/>
          </w:p>
        </w:tc>
        <w:tc>
          <w:tcPr>
            <w:tcW w:w="993" w:type="pct"/>
            <w:vAlign w:val="center"/>
            <w:textDirection w:val="lrTb"/>
            <w:noWrap w:val="false"/>
          </w:tcPr>
          <w:p>
            <w:pPr>
              <w:jc w:val="center"/>
              <w:spacing w:line="240" w:lineRule="atLeast"/>
              <w:widowControl/>
              <w:rPr>
                <w:rFonts w:hint="default" w:ascii="Times New Roman" w:hAnsi="Times New Roman" w:cs="Times New Roman"/>
                <w:color w:val="auto"/>
                <w:szCs w:val="21"/>
                <w:highlight w:val="none"/>
                <w:lang w:bidi="ar"/>
              </w:rPr>
            </w:pPr>
            <w:r>
              <w:rPr>
                <w:rFonts w:hint="default" w:ascii="Times New Roman" w:hAnsi="Times New Roman" w:cs="Times New Roman"/>
                <w:color w:val="auto"/>
                <w:szCs w:val="21"/>
                <w:highlight w:val="none"/>
                <w:lang w:bidi="ar"/>
              </w:rPr>
              <w:t xml:space="preserve">江苏省连云港市海州区板浦镇</w:t>
            </w:r>
            <w:r/>
          </w:p>
        </w:tc>
        <w:tc>
          <w:tcPr>
            <w:tcW w:w="531" w:type="pct"/>
            <w:vAlign w:val="center"/>
            <w:textDirection w:val="lrTb"/>
            <w:noWrap w:val="false"/>
          </w:tcPr>
          <w:p>
            <w:pPr>
              <w:jc w:val="center"/>
              <w:spacing w:line="240" w:lineRule="atLeast"/>
              <w:widowControl/>
              <w:rPr>
                <w:rFonts w:hint="default" w:ascii="Times New Roman" w:hAnsi="Times New Roman" w:cs="Times New Roman"/>
                <w:color w:val="auto"/>
                <w:szCs w:val="21"/>
                <w:highlight w:val="none"/>
                <w:lang w:bidi="ar"/>
              </w:rPr>
            </w:pPr>
            <w:r>
              <w:rPr>
                <w:rFonts w:hint="default" w:ascii="Times New Roman" w:hAnsi="Times New Roman" w:cs="Times New Roman"/>
                <w:color w:val="auto"/>
                <w:szCs w:val="21"/>
                <w:highlight w:val="none"/>
                <w:lang w:bidi="ar"/>
              </w:rPr>
              <w:t xml:space="preserve">典型田块1</w:t>
            </w:r>
            <w:r/>
          </w:p>
        </w:tc>
        <w:tc>
          <w:tcPr>
            <w:tcW w:w="742" w:type="pct"/>
            <w:vAlign w:val="center"/>
            <w:textDirection w:val="lrTb"/>
            <w:noWrap w:val="false"/>
          </w:tcPr>
          <w:p>
            <w:pPr>
              <w:spacing w:line="240" w:lineRule="atLeast"/>
              <w:widowControl/>
              <w:rPr>
                <w:rFonts w:hint="default" w:ascii="Times New Roman" w:hAnsi="Times New Roman" w:cs="Times New Roman"/>
                <w:color w:val="auto"/>
                <w:szCs w:val="21"/>
                <w:highlight w:val="none"/>
                <w:lang w:bidi="ar"/>
              </w:rPr>
            </w:pPr>
            <w:r>
              <w:rPr>
                <w:rFonts w:hint="default" w:ascii="Times New Roman" w:hAnsi="Times New Roman" w:cs="Times New Roman"/>
                <w:color w:val="auto"/>
                <w:szCs w:val="21"/>
                <w:highlight w:val="none"/>
                <w:lang w:bidi="ar"/>
              </w:rPr>
              <w:t xml:space="preserve">连云港市海州区板浦镇农民用水户协会</w:t>
            </w:r>
            <w:r/>
          </w:p>
        </w:tc>
        <w:tc>
          <w:tcPr>
            <w:tcW w:w="425" w:type="pct"/>
            <w:vAlign w:val="center"/>
            <w:textDirection w:val="lrTb"/>
            <w:noWrap w:val="false"/>
          </w:tcPr>
          <w:p>
            <w:pPr>
              <w:jc w:val="center"/>
              <w:spacing w:line="240" w:lineRule="atLeast"/>
              <w:widowControl/>
              <w:rPr>
                <w:rFonts w:hint="default" w:ascii="Times New Roman" w:hAnsi="Times New Roman" w:cs="Times New Roman"/>
                <w:color w:val="auto"/>
                <w:szCs w:val="21"/>
                <w:highlight w:val="none"/>
                <w:lang w:bidi="ar"/>
              </w:rPr>
            </w:pPr>
            <w:r>
              <w:rPr>
                <w:rFonts w:hint="default" w:ascii="Times New Roman" w:hAnsi="Times New Roman" w:cs="Times New Roman"/>
                <w:color w:val="auto"/>
                <w:szCs w:val="21"/>
                <w:highlight w:val="none"/>
                <w:lang w:bidi="ar"/>
              </w:rPr>
              <w:t xml:space="preserve">农业</w:t>
            </w:r>
            <w:r/>
          </w:p>
        </w:tc>
        <w:tc>
          <w:tcPr>
            <w:tcW w:w="597" w:type="pct"/>
            <w:vAlign w:val="center"/>
            <w:vMerge w:val="restart"/>
            <w:textDirection w:val="lrTb"/>
            <w:noWrap w:val="false"/>
          </w:tcPr>
          <w:p>
            <w:pPr>
              <w:jc w:val="center"/>
              <w:spacing w:line="240" w:lineRule="atLeast"/>
              <w:widowControl/>
              <w:rPr>
                <w:rFonts w:hint="default" w:ascii="Times New Roman" w:hAnsi="Times New Roman" w:cs="Times New Roman"/>
                <w:color w:val="auto"/>
                <w:szCs w:val="21"/>
                <w:highlight w:val="none"/>
                <w:lang w:bidi="ar"/>
              </w:rPr>
            </w:pPr>
            <w:r>
              <w:rPr>
                <w:rFonts w:hint="default" w:ascii="Times New Roman" w:hAnsi="Times New Roman" w:cs="Times New Roman"/>
                <w:color w:val="auto"/>
                <w:szCs w:val="21"/>
                <w:highlight w:val="none"/>
                <w:lang w:bidi="ar"/>
              </w:rPr>
              <w:t xml:space="preserve">以电折水、单点雷达流量计</w:t>
            </w:r>
            <w:r/>
          </w:p>
        </w:tc>
        <w:tc>
          <w:tcPr>
            <w:tcW w:w="696" w:type="pct"/>
            <w:vAlign w:val="center"/>
            <w:textDirection w:val="lrTb"/>
            <w:noWrap w:val="false"/>
          </w:tcPr>
          <w:p>
            <w:pPr>
              <w:jc w:val="center"/>
              <w:spacing w:line="240" w:lineRule="atLeast"/>
              <w:widowControl/>
              <w:rPr>
                <w:rFonts w:hint="default" w:ascii="Times New Roman" w:hAnsi="Times New Roman" w:cs="Times New Roman"/>
                <w:color w:val="auto"/>
                <w:szCs w:val="21"/>
                <w:highlight w:val="none"/>
                <w:lang w:bidi="ar"/>
              </w:rPr>
            </w:pPr>
            <w:r>
              <w:rPr>
                <w:rFonts w:hint="default" w:ascii="Times New Roman" w:hAnsi="Times New Roman" w:cs="Times New Roman"/>
                <w:color w:val="auto"/>
                <w:szCs w:val="21"/>
                <w:highlight w:val="none"/>
                <w:lang w:bidi="ar"/>
              </w:rPr>
              <w:t xml:space="preserve">典型片区</w:t>
            </w:r>
            <w:r/>
          </w:p>
        </w:tc>
      </w:tr>
      <w:tr>
        <w:trPr>
          <w:trHeight w:val="644"/>
        </w:trPr>
        <w:tc>
          <w:tcPr>
            <w:tcW w:w="401" w:type="pct"/>
            <w:vAlign w:val="center"/>
            <w:textDirection w:val="lrTb"/>
            <w:noWrap w:val="false"/>
          </w:tcPr>
          <w:p>
            <w:pPr>
              <w:jc w:val="center"/>
              <w:spacing w:line="240" w:lineRule="atLeast"/>
              <w:widowControl/>
              <w:rPr>
                <w:rFonts w:hint="default" w:ascii="Times New Roman" w:hAnsi="Times New Roman" w:cs="Times New Roman"/>
                <w:color w:val="auto"/>
                <w:szCs w:val="21"/>
                <w:highlight w:val="none"/>
                <w:lang w:bidi="ar"/>
              </w:rPr>
            </w:pPr>
            <w:r>
              <w:rPr>
                <w:rFonts w:hint="default" w:ascii="Times New Roman" w:hAnsi="Times New Roman" w:cs="Times New Roman"/>
                <w:color w:val="auto"/>
                <w:szCs w:val="21"/>
                <w:highlight w:val="none"/>
                <w:lang w:bidi="ar"/>
              </w:rPr>
              <w:t xml:space="preserve">2</w:t>
            </w:r>
            <w:r/>
          </w:p>
        </w:tc>
        <w:tc>
          <w:tcPr>
            <w:tcW w:w="612" w:type="pct"/>
            <w:vAlign w:val="center"/>
            <w:textDirection w:val="lrTb"/>
            <w:noWrap w:val="false"/>
          </w:tcPr>
          <w:p>
            <w:pPr>
              <w:jc w:val="center"/>
              <w:spacing w:line="240" w:lineRule="atLeast"/>
              <w:widowControl/>
              <w:rPr>
                <w:rFonts w:hint="default" w:ascii="Times New Roman" w:hAnsi="Times New Roman" w:cs="Times New Roman"/>
                <w:color w:val="auto"/>
                <w:szCs w:val="21"/>
                <w:highlight w:val="none"/>
                <w:lang w:bidi="ar"/>
              </w:rPr>
            </w:pPr>
            <w:r>
              <w:rPr>
                <w:rFonts w:hint="default" w:ascii="Times New Roman" w:hAnsi="Times New Roman" w:cs="Times New Roman"/>
                <w:color w:val="auto"/>
                <w:szCs w:val="21"/>
                <w:highlight w:val="none"/>
                <w:lang w:bidi="ar"/>
              </w:rPr>
              <w:t xml:space="preserve">古泊善后河流域</w:t>
            </w:r>
            <w:r/>
          </w:p>
        </w:tc>
        <w:tc>
          <w:tcPr>
            <w:tcW w:w="993" w:type="pct"/>
            <w:vAlign w:val="center"/>
            <w:textDirection w:val="lrTb"/>
            <w:noWrap w:val="false"/>
          </w:tcPr>
          <w:p>
            <w:pPr>
              <w:jc w:val="center"/>
              <w:spacing w:line="240" w:lineRule="atLeast"/>
              <w:widowControl/>
              <w:rPr>
                <w:rFonts w:hint="default" w:ascii="Times New Roman" w:hAnsi="Times New Roman" w:cs="Times New Roman"/>
                <w:color w:val="auto"/>
                <w:szCs w:val="21"/>
                <w:highlight w:val="none"/>
                <w:lang w:bidi="ar"/>
              </w:rPr>
            </w:pPr>
            <w:r>
              <w:rPr>
                <w:rFonts w:hint="default" w:ascii="Times New Roman" w:hAnsi="Times New Roman" w:cs="Times New Roman"/>
                <w:color w:val="auto"/>
                <w:szCs w:val="21"/>
                <w:highlight w:val="none"/>
                <w:lang w:bidi="ar"/>
              </w:rPr>
              <w:t xml:space="preserve">江苏省连云港市灌云县同兴镇</w:t>
            </w:r>
            <w:r/>
          </w:p>
        </w:tc>
        <w:tc>
          <w:tcPr>
            <w:tcW w:w="531" w:type="pct"/>
            <w:vAlign w:val="center"/>
            <w:textDirection w:val="lrTb"/>
            <w:noWrap w:val="false"/>
          </w:tcPr>
          <w:p>
            <w:pPr>
              <w:jc w:val="center"/>
              <w:spacing w:line="240" w:lineRule="atLeast"/>
              <w:widowControl/>
              <w:rPr>
                <w:rFonts w:hint="default" w:ascii="Times New Roman" w:hAnsi="Times New Roman" w:cs="Times New Roman"/>
                <w:color w:val="auto"/>
                <w:szCs w:val="21"/>
                <w:highlight w:val="none"/>
                <w:lang w:bidi="ar"/>
              </w:rPr>
            </w:pPr>
            <w:r>
              <w:rPr>
                <w:rFonts w:hint="default" w:ascii="Times New Roman" w:hAnsi="Times New Roman" w:cs="Times New Roman"/>
                <w:color w:val="auto"/>
                <w:szCs w:val="21"/>
                <w:highlight w:val="none"/>
                <w:lang w:bidi="ar"/>
              </w:rPr>
              <w:t xml:space="preserve">典型田块2</w:t>
            </w:r>
            <w:r/>
          </w:p>
        </w:tc>
        <w:tc>
          <w:tcPr>
            <w:tcW w:w="742" w:type="pct"/>
            <w:vAlign w:val="center"/>
            <w:textDirection w:val="lrTb"/>
            <w:noWrap w:val="false"/>
          </w:tcPr>
          <w:p>
            <w:pPr>
              <w:spacing w:line="240" w:lineRule="atLeast"/>
              <w:rPr>
                <w:rFonts w:hint="default" w:ascii="Times New Roman" w:hAnsi="Times New Roman" w:cs="Times New Roman"/>
                <w:color w:val="auto"/>
                <w:szCs w:val="21"/>
                <w:highlight w:val="none"/>
                <w:lang w:bidi="ar"/>
              </w:rPr>
            </w:pPr>
            <w:r>
              <w:rPr>
                <w:rFonts w:hint="default" w:ascii="Times New Roman" w:hAnsi="Times New Roman" w:cs="Times New Roman"/>
                <w:color w:val="auto"/>
                <w:szCs w:val="21"/>
                <w:highlight w:val="none"/>
              </w:rPr>
              <w:t xml:space="preserve">官沟河灌区</w:t>
            </w:r>
            <w:r/>
          </w:p>
        </w:tc>
        <w:tc>
          <w:tcPr>
            <w:tcW w:w="425" w:type="pct"/>
            <w:vAlign w:val="center"/>
            <w:textDirection w:val="lrTb"/>
            <w:noWrap w:val="false"/>
          </w:tcPr>
          <w:p>
            <w:pPr>
              <w:jc w:val="center"/>
              <w:spacing w:line="240" w:lineRule="atLeast"/>
              <w:widowControl/>
              <w:rPr>
                <w:rFonts w:hint="default" w:ascii="Times New Roman" w:hAnsi="Times New Roman" w:cs="Times New Roman"/>
                <w:color w:val="auto"/>
                <w:szCs w:val="21"/>
                <w:highlight w:val="none"/>
                <w:lang w:bidi="ar"/>
              </w:rPr>
            </w:pPr>
            <w:r>
              <w:rPr>
                <w:rFonts w:hint="default" w:ascii="Times New Roman" w:hAnsi="Times New Roman" w:cs="Times New Roman"/>
                <w:color w:val="auto"/>
                <w:szCs w:val="21"/>
                <w:highlight w:val="none"/>
                <w:lang w:bidi="ar"/>
              </w:rPr>
              <w:t xml:space="preserve">农业</w:t>
            </w:r>
            <w:r/>
          </w:p>
        </w:tc>
        <w:tc>
          <w:tcPr>
            <w:tcW w:w="597" w:type="pct"/>
            <w:vAlign w:val="center"/>
            <w:vMerge w:val="continue"/>
            <w:textDirection w:val="lrTb"/>
            <w:noWrap w:val="false"/>
          </w:tcPr>
          <w:p>
            <w:pPr>
              <w:jc w:val="center"/>
              <w:spacing w:line="240" w:lineRule="atLeast"/>
              <w:widowControl/>
              <w:rPr>
                <w:rFonts w:hint="default" w:ascii="Times New Roman" w:hAnsi="Times New Roman" w:cs="Times New Roman"/>
                <w:color w:val="auto"/>
                <w:szCs w:val="21"/>
                <w:highlight w:val="none"/>
                <w:lang w:bidi="ar"/>
              </w:rPr>
            </w:pPr>
            <w:r>
              <w:rPr>
                <w:rFonts w:hint="default" w:ascii="Times New Roman" w:hAnsi="Times New Roman" w:cs="Times New Roman"/>
                <w:color w:val="auto"/>
                <w:szCs w:val="21"/>
                <w:highlight w:val="none"/>
                <w:lang w:bidi="ar"/>
              </w:rPr>
            </w:r>
            <w:r/>
          </w:p>
        </w:tc>
        <w:tc>
          <w:tcPr>
            <w:tcW w:w="696" w:type="pct"/>
            <w:vAlign w:val="center"/>
            <w:textDirection w:val="lrTb"/>
            <w:noWrap w:val="false"/>
          </w:tcPr>
          <w:p>
            <w:pPr>
              <w:jc w:val="center"/>
              <w:spacing w:line="240" w:lineRule="atLeast"/>
              <w:widowControl/>
              <w:rPr>
                <w:rFonts w:hint="default" w:ascii="Times New Roman" w:hAnsi="Times New Roman" w:cs="Times New Roman"/>
                <w:color w:val="auto"/>
                <w:szCs w:val="21"/>
                <w:highlight w:val="none"/>
                <w:lang w:bidi="ar"/>
              </w:rPr>
            </w:pPr>
            <w:r>
              <w:rPr>
                <w:rFonts w:hint="default" w:ascii="Times New Roman" w:hAnsi="Times New Roman" w:cs="Times New Roman"/>
                <w:color w:val="auto"/>
                <w:szCs w:val="21"/>
                <w:highlight w:val="none"/>
                <w:lang w:bidi="ar"/>
              </w:rPr>
              <w:t xml:space="preserve">典型片区</w:t>
            </w:r>
            <w:r/>
          </w:p>
        </w:tc>
      </w:tr>
      <w:tr>
        <w:trPr>
          <w:trHeight w:val="722"/>
        </w:trPr>
        <w:tc>
          <w:tcPr>
            <w:tcW w:w="401" w:type="pct"/>
            <w:vAlign w:val="center"/>
            <w:textDirection w:val="lrTb"/>
            <w:noWrap w:val="false"/>
          </w:tcPr>
          <w:p>
            <w:pPr>
              <w:jc w:val="center"/>
              <w:spacing w:line="240" w:lineRule="atLeast"/>
              <w:widowControl/>
              <w:rPr>
                <w:rFonts w:hint="default" w:ascii="Times New Roman" w:hAnsi="Times New Roman" w:cs="Times New Roman"/>
                <w:color w:val="auto"/>
                <w:szCs w:val="21"/>
                <w:highlight w:val="none"/>
                <w:lang w:bidi="ar"/>
              </w:rPr>
            </w:pPr>
            <w:r>
              <w:rPr>
                <w:rFonts w:hint="default" w:ascii="Times New Roman" w:hAnsi="Times New Roman" w:cs="Times New Roman"/>
                <w:color w:val="auto"/>
                <w:szCs w:val="21"/>
                <w:highlight w:val="none"/>
                <w:lang w:bidi="ar"/>
              </w:rPr>
              <w:t xml:space="preserve">3</w:t>
            </w:r>
            <w:r/>
          </w:p>
        </w:tc>
        <w:tc>
          <w:tcPr>
            <w:tcW w:w="612" w:type="pct"/>
            <w:vAlign w:val="center"/>
            <w:textDirection w:val="lrTb"/>
            <w:noWrap w:val="false"/>
          </w:tcPr>
          <w:p>
            <w:pPr>
              <w:jc w:val="center"/>
              <w:spacing w:line="240" w:lineRule="atLeast"/>
              <w:widowControl/>
              <w:rPr>
                <w:rFonts w:hint="default" w:ascii="Times New Roman" w:hAnsi="Times New Roman" w:cs="Times New Roman"/>
                <w:color w:val="auto"/>
                <w:szCs w:val="21"/>
                <w:highlight w:val="none"/>
                <w:lang w:bidi="ar"/>
              </w:rPr>
            </w:pPr>
            <w:r>
              <w:rPr>
                <w:rFonts w:hint="default" w:ascii="Times New Roman" w:hAnsi="Times New Roman" w:cs="Times New Roman"/>
                <w:color w:val="auto"/>
                <w:szCs w:val="21"/>
                <w:highlight w:val="none"/>
                <w:lang w:bidi="ar"/>
              </w:rPr>
              <w:t xml:space="preserve">古泊善后河流域</w:t>
            </w:r>
            <w:r/>
          </w:p>
        </w:tc>
        <w:tc>
          <w:tcPr>
            <w:tcW w:w="993" w:type="pct"/>
            <w:vAlign w:val="center"/>
            <w:textDirection w:val="lrTb"/>
            <w:noWrap w:val="false"/>
          </w:tcPr>
          <w:p>
            <w:pPr>
              <w:jc w:val="center"/>
              <w:spacing w:line="240" w:lineRule="atLeast"/>
              <w:widowControl/>
              <w:rPr>
                <w:rFonts w:hint="default" w:ascii="Times New Roman" w:hAnsi="Times New Roman" w:cs="Times New Roman"/>
                <w:color w:val="auto"/>
                <w:szCs w:val="21"/>
                <w:highlight w:val="none"/>
                <w:lang w:bidi="ar"/>
              </w:rPr>
            </w:pPr>
            <w:r>
              <w:rPr>
                <w:rFonts w:hint="default" w:ascii="Times New Roman" w:hAnsi="Times New Roman" w:cs="Times New Roman"/>
                <w:color w:val="auto"/>
                <w:szCs w:val="21"/>
                <w:highlight w:val="none"/>
                <w:lang w:bidi="ar"/>
              </w:rPr>
              <w:t xml:space="preserve">江苏省连云港市徐圩新区东辛农场</w:t>
            </w:r>
            <w:r/>
          </w:p>
        </w:tc>
        <w:tc>
          <w:tcPr>
            <w:tcW w:w="531" w:type="pct"/>
            <w:vAlign w:val="center"/>
            <w:textDirection w:val="lrTb"/>
            <w:noWrap w:val="false"/>
          </w:tcPr>
          <w:p>
            <w:pPr>
              <w:jc w:val="center"/>
              <w:spacing w:line="240" w:lineRule="atLeast"/>
              <w:widowControl/>
              <w:rPr>
                <w:rFonts w:hint="default" w:ascii="Times New Roman" w:hAnsi="Times New Roman" w:cs="Times New Roman"/>
                <w:color w:val="auto"/>
                <w:szCs w:val="21"/>
                <w:highlight w:val="none"/>
                <w:lang w:bidi="ar"/>
              </w:rPr>
            </w:pPr>
            <w:r>
              <w:rPr>
                <w:rFonts w:hint="default" w:ascii="Times New Roman" w:hAnsi="Times New Roman" w:cs="Times New Roman"/>
                <w:color w:val="auto"/>
                <w:szCs w:val="21"/>
                <w:highlight w:val="none"/>
                <w:lang w:bidi="ar"/>
              </w:rPr>
              <w:t xml:space="preserve">典型田块3</w:t>
            </w:r>
            <w:r/>
          </w:p>
        </w:tc>
        <w:tc>
          <w:tcPr>
            <w:tcW w:w="742" w:type="pct"/>
            <w:vAlign w:val="center"/>
            <w:textDirection w:val="lrTb"/>
            <w:noWrap w:val="false"/>
          </w:tcPr>
          <w:p>
            <w:pPr>
              <w:spacing w:line="240" w:lineRule="atLeast"/>
              <w:rPr>
                <w:rFonts w:hint="default" w:ascii="Times New Roman" w:hAnsi="Times New Roman" w:cs="Times New Roman"/>
                <w:color w:val="auto"/>
                <w:szCs w:val="21"/>
                <w:highlight w:val="none"/>
                <w:lang w:bidi="ar"/>
              </w:rPr>
            </w:pPr>
            <w:r>
              <w:rPr>
                <w:rFonts w:hint="default" w:ascii="Times New Roman" w:hAnsi="Times New Roman" w:cs="Times New Roman"/>
                <w:color w:val="auto"/>
                <w:szCs w:val="21"/>
                <w:highlight w:val="none"/>
              </w:rPr>
              <w:t xml:space="preserve">东辛农场灌区</w:t>
            </w:r>
            <w:r/>
          </w:p>
        </w:tc>
        <w:tc>
          <w:tcPr>
            <w:tcW w:w="425" w:type="pct"/>
            <w:vAlign w:val="center"/>
            <w:textDirection w:val="lrTb"/>
            <w:noWrap w:val="false"/>
          </w:tcPr>
          <w:p>
            <w:pPr>
              <w:jc w:val="center"/>
              <w:spacing w:line="240" w:lineRule="atLeast"/>
              <w:widowControl/>
              <w:rPr>
                <w:rFonts w:hint="default" w:ascii="Times New Roman" w:hAnsi="Times New Roman" w:cs="Times New Roman"/>
                <w:color w:val="auto"/>
                <w:szCs w:val="21"/>
                <w:highlight w:val="none"/>
                <w:lang w:bidi="ar"/>
              </w:rPr>
            </w:pPr>
            <w:r>
              <w:rPr>
                <w:rFonts w:hint="default" w:ascii="Times New Roman" w:hAnsi="Times New Roman" w:cs="Times New Roman"/>
                <w:color w:val="auto"/>
                <w:szCs w:val="21"/>
                <w:highlight w:val="none"/>
                <w:lang w:bidi="ar"/>
              </w:rPr>
              <w:t xml:space="preserve">农业</w:t>
            </w:r>
            <w:r/>
          </w:p>
        </w:tc>
        <w:tc>
          <w:tcPr>
            <w:tcW w:w="597" w:type="pct"/>
            <w:vAlign w:val="center"/>
            <w:vMerge w:val="continue"/>
            <w:textDirection w:val="lrTb"/>
            <w:noWrap w:val="false"/>
          </w:tcPr>
          <w:p>
            <w:pPr>
              <w:jc w:val="center"/>
              <w:spacing w:line="240" w:lineRule="atLeast"/>
              <w:widowControl/>
              <w:rPr>
                <w:rFonts w:hint="default" w:ascii="Times New Roman" w:hAnsi="Times New Roman" w:cs="Times New Roman"/>
                <w:color w:val="auto"/>
                <w:szCs w:val="21"/>
                <w:highlight w:val="none"/>
                <w:lang w:bidi="ar"/>
              </w:rPr>
            </w:pPr>
            <w:r>
              <w:rPr>
                <w:rFonts w:hint="default" w:ascii="Times New Roman" w:hAnsi="Times New Roman" w:cs="Times New Roman"/>
                <w:color w:val="auto"/>
                <w:szCs w:val="21"/>
                <w:highlight w:val="none"/>
                <w:lang w:bidi="ar"/>
              </w:rPr>
            </w:r>
            <w:r/>
          </w:p>
        </w:tc>
        <w:tc>
          <w:tcPr>
            <w:tcW w:w="696" w:type="pct"/>
            <w:vAlign w:val="center"/>
            <w:textDirection w:val="lrTb"/>
            <w:noWrap w:val="false"/>
          </w:tcPr>
          <w:p>
            <w:pPr>
              <w:jc w:val="center"/>
              <w:spacing w:line="240" w:lineRule="atLeast"/>
              <w:widowControl/>
              <w:rPr>
                <w:rFonts w:hint="default" w:ascii="Times New Roman" w:hAnsi="Times New Roman" w:cs="Times New Roman"/>
                <w:color w:val="auto"/>
                <w:szCs w:val="21"/>
                <w:highlight w:val="none"/>
                <w:lang w:bidi="ar"/>
              </w:rPr>
            </w:pPr>
            <w:r>
              <w:rPr>
                <w:rFonts w:hint="default" w:ascii="Times New Roman" w:hAnsi="Times New Roman" w:cs="Times New Roman"/>
                <w:color w:val="auto"/>
                <w:szCs w:val="21"/>
                <w:highlight w:val="none"/>
                <w:lang w:bidi="ar"/>
              </w:rPr>
              <w:t xml:space="preserve">典型片区</w:t>
            </w:r>
            <w:r/>
          </w:p>
        </w:tc>
      </w:tr>
    </w:tbl>
    <w:p>
      <w:pPr>
        <w:ind w:left="0" w:right="0" w:firstLine="420"/>
        <w:keepLines w:val="0"/>
        <w:keepNext w:val="0"/>
        <w:pageBreakBefore w:val="0"/>
        <w:spacing w:line="360" w:lineRule="auto"/>
        <w:widowControl w:val="off"/>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 xml:space="preserve">注：上述典型地块具体位置按采购人要求执行。</w:t>
      </w:r>
      <w:r/>
    </w:p>
    <w:p>
      <w:pPr>
        <w:ind w:left="0" w:right="0" w:firstLine="420"/>
        <w:keepLines w:val="0"/>
        <w:keepNext w:val="0"/>
        <w:pageBreakBefore w:val="0"/>
        <w:spacing w:line="360" w:lineRule="auto"/>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1.3取水计量数据质量提升，包括规模以上取水在线计量数据到报率≥95%，保障数据传输的连续性和稳定性。非农取水在线计量数据异常率≤10%，有效控制数据异常水平。已装计量的21个泵站加装数据采集设备，升级改造为在线计量。对流域涉及的40处已建的农业计量进行检定（比测率定）。任务清单如下：</w:t>
      </w:r>
      <w:r/>
    </w:p>
    <w:tbl>
      <w:tblPr>
        <w:tblStyle w:val="718"/>
        <w:tblW w:w="4887" w:type="pct"/>
        <w:tblInd w:w="112"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66"/>
        <w:gridCol w:w="1033"/>
        <w:gridCol w:w="1725"/>
        <w:gridCol w:w="3705"/>
        <w:gridCol w:w="849"/>
        <w:gridCol w:w="743"/>
      </w:tblGrid>
      <w:tr>
        <w:trPr>
          <w:trHeight w:val="593"/>
        </w:trPr>
        <w:tc>
          <w:tcPr>
            <w:shd w:val="clear" w:color="auto" w:fill="ffffff"/>
            <w:tcW w:w="384" w:type="pct"/>
            <w:vAlign w:val="center"/>
            <w:textDirection w:val="lrTb"/>
            <w:noWrap w:val="false"/>
          </w:tcPr>
          <w:p>
            <w:pPr>
              <w:pStyle w:val="1025"/>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 xml:space="preserve">序号</w:t>
            </w:r>
            <w:r/>
          </w:p>
        </w:tc>
        <w:tc>
          <w:tcPr>
            <w:shd w:val="clear" w:color="auto" w:fill="ffffff"/>
            <w:tcW w:w="594" w:type="pct"/>
            <w:vAlign w:val="center"/>
            <w:textDirection w:val="lrTb"/>
            <w:noWrap w:val="false"/>
          </w:tcPr>
          <w:p>
            <w:pPr>
              <w:pStyle w:val="1025"/>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 xml:space="preserve">任务类别</w:t>
            </w:r>
            <w:r/>
          </w:p>
        </w:tc>
        <w:tc>
          <w:tcPr>
            <w:shd w:val="clear" w:color="auto" w:fill="ffffff"/>
            <w:tcW w:w="991" w:type="pct"/>
            <w:vAlign w:val="center"/>
            <w:textDirection w:val="lrTb"/>
            <w:noWrap w:val="false"/>
          </w:tcPr>
          <w:p>
            <w:pPr>
              <w:pStyle w:val="1025"/>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 xml:space="preserve">分项任务名称</w:t>
            </w:r>
            <w:r/>
          </w:p>
        </w:tc>
        <w:tc>
          <w:tcPr>
            <w:shd w:val="clear" w:color="auto" w:fill="ffffff"/>
            <w:tcW w:w="2125" w:type="pct"/>
            <w:vAlign w:val="center"/>
            <w:textDirection w:val="lrTb"/>
            <w:noWrap w:val="false"/>
          </w:tcPr>
          <w:p>
            <w:pPr>
              <w:pStyle w:val="1025"/>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 xml:space="preserve">工作内容及技术指标</w:t>
            </w:r>
            <w:r/>
          </w:p>
        </w:tc>
        <w:tc>
          <w:tcPr>
            <w:shd w:val="clear" w:color="auto" w:fill="ffffff"/>
            <w:tcW w:w="475" w:type="pct"/>
            <w:vAlign w:val="center"/>
            <w:textDirection w:val="lrTb"/>
            <w:noWrap w:val="false"/>
          </w:tcPr>
          <w:p>
            <w:pPr>
              <w:pStyle w:val="1025"/>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 xml:space="preserve">数量（项）</w:t>
            </w:r>
            <w:r/>
          </w:p>
        </w:tc>
        <w:tc>
          <w:tcPr>
            <w:shd w:val="clear" w:color="auto" w:fill="ffffff"/>
            <w:tcW w:w="428" w:type="pct"/>
            <w:vAlign w:val="center"/>
            <w:textDirection w:val="lrTb"/>
            <w:noWrap w:val="false"/>
          </w:tcPr>
          <w:p>
            <w:pPr>
              <w:pStyle w:val="1025"/>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 xml:space="preserve">备注</w:t>
            </w:r>
            <w:r/>
          </w:p>
        </w:tc>
      </w:tr>
      <w:tr>
        <w:trPr>
          <w:trHeight w:val="846"/>
        </w:trPr>
        <w:tc>
          <w:tcPr>
            <w:shd w:val="clear" w:color="auto" w:fill="ffffff"/>
            <w:tcW w:w="384" w:type="pct"/>
            <w:vAlign w:val="center"/>
            <w:textDirection w:val="lrTb"/>
            <w:noWrap w:val="false"/>
          </w:tcPr>
          <w:p>
            <w:pPr>
              <w:pStyle w:val="1025"/>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1</w:t>
            </w:r>
            <w:r/>
          </w:p>
        </w:tc>
        <w:tc>
          <w:tcPr>
            <w:shd w:val="clear" w:color="auto" w:fill="ffffff"/>
            <w:tcW w:w="594" w:type="pct"/>
            <w:vAlign w:val="center"/>
            <w:vMerge w:val="restart"/>
            <w:textDirection w:val="lrTb"/>
            <w:noWrap w:val="false"/>
          </w:tcPr>
          <w:p>
            <w:pPr>
              <w:pStyle w:val="1025"/>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取水计量数据质量提升</w:t>
            </w:r>
            <w:r/>
          </w:p>
        </w:tc>
        <w:tc>
          <w:tcPr>
            <w:shd w:val="clear" w:color="auto" w:fill="ffffff"/>
            <w:tcW w:w="991" w:type="pct"/>
            <w:vAlign w:val="center"/>
            <w:textDirection w:val="lrTb"/>
            <w:noWrap w:val="false"/>
          </w:tcPr>
          <w:p>
            <w:pPr>
              <w:pStyle w:val="1025"/>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渠道泵站数据采集</w:t>
            </w:r>
            <w:r/>
          </w:p>
        </w:tc>
        <w:tc>
          <w:tcPr>
            <w:shd w:val="clear" w:color="auto" w:fill="ffffff"/>
            <w:tcW w:w="2125" w:type="pct"/>
            <w:vAlign w:val="center"/>
            <w:textDirection w:val="lrTb"/>
            <w:noWrap w:val="false"/>
          </w:tcPr>
          <w:p>
            <w:pPr>
              <w:pStyle w:val="1025"/>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对21条已安装以电折水的支渠泵站加装数据采集单元，实现在线计量</w:t>
            </w:r>
            <w:r/>
          </w:p>
        </w:tc>
        <w:tc>
          <w:tcPr>
            <w:shd w:val="clear" w:color="auto" w:fill="ffffff"/>
            <w:tcW w:w="475" w:type="pct"/>
            <w:vAlign w:val="center"/>
            <w:textDirection w:val="lrTb"/>
            <w:noWrap w:val="false"/>
          </w:tcPr>
          <w:p>
            <w:pPr>
              <w:pStyle w:val="1025"/>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1</w:t>
            </w:r>
            <w:r/>
          </w:p>
        </w:tc>
        <w:tc>
          <w:tcPr>
            <w:shd w:val="clear" w:color="auto" w:fill="ffffff"/>
            <w:tcW w:w="428" w:type="pct"/>
            <w:vAlign w:val="center"/>
            <w:textDirection w:val="lrTb"/>
            <w:noWrap w:val="false"/>
          </w:tcPr>
          <w:p>
            <w:pPr>
              <w:pStyle w:val="1025"/>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详见表1</w:t>
            </w:r>
            <w:r/>
          </w:p>
        </w:tc>
      </w:tr>
      <w:tr>
        <w:trPr>
          <w:trHeight w:val="821"/>
        </w:trPr>
        <w:tc>
          <w:tcPr>
            <w:shd w:val="clear" w:color="auto" w:fill="ffffff"/>
            <w:tcW w:w="384" w:type="pct"/>
            <w:vAlign w:val="center"/>
            <w:textDirection w:val="lrTb"/>
            <w:noWrap w:val="false"/>
          </w:tcPr>
          <w:p>
            <w:pPr>
              <w:pStyle w:val="1025"/>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2</w:t>
            </w:r>
            <w:r/>
          </w:p>
        </w:tc>
        <w:tc>
          <w:tcPr>
            <w:shd w:val="clear" w:color="auto" w:fill="ffffff"/>
            <w:tcW w:w="594" w:type="pct"/>
            <w:vAlign w:val="center"/>
            <w:vMerge w:val="continue"/>
            <w:textDirection w:val="lrTb"/>
            <w:noWrap w:val="false"/>
          </w:tcPr>
          <w:p>
            <w:pPr>
              <w:pStyle w:val="1025"/>
              <w:rPr>
                <w:rFonts w:hint="default" w:ascii="Times New Roman" w:hAnsi="Times New Roman" w:cs="Times New Roman"/>
                <w:color w:val="auto"/>
                <w:highlight w:val="none"/>
              </w:rPr>
            </w:pPr>
            <w:r>
              <w:rPr>
                <w:rFonts w:hint="default" w:ascii="Times New Roman" w:hAnsi="Times New Roman" w:cs="Times New Roman"/>
                <w:color w:val="auto"/>
                <w:highlight w:val="none"/>
              </w:rPr>
            </w:r>
            <w:r/>
          </w:p>
        </w:tc>
        <w:tc>
          <w:tcPr>
            <w:shd w:val="clear" w:color="auto" w:fill="ffffff"/>
            <w:tcW w:w="991" w:type="pct"/>
            <w:vAlign w:val="center"/>
            <w:textDirection w:val="lrTb"/>
            <w:noWrap w:val="false"/>
          </w:tcPr>
          <w:p>
            <w:pPr>
              <w:pStyle w:val="1025"/>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计量设施检定修复</w:t>
            </w:r>
            <w:r/>
          </w:p>
        </w:tc>
        <w:tc>
          <w:tcPr>
            <w:shd w:val="clear" w:color="auto" w:fill="ffffff"/>
            <w:tcW w:w="2125" w:type="pct"/>
            <w:vAlign w:val="center"/>
            <w:textDirection w:val="lrTb"/>
            <w:noWrap w:val="false"/>
          </w:tcPr>
          <w:p>
            <w:pPr>
              <w:pStyle w:val="1025"/>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流域涉及的已建设的农业计量的检定修复40处。</w:t>
            </w:r>
            <w:r/>
          </w:p>
        </w:tc>
        <w:tc>
          <w:tcPr>
            <w:shd w:val="clear" w:color="auto" w:fill="ffffff"/>
            <w:tcW w:w="475" w:type="pct"/>
            <w:vAlign w:val="center"/>
            <w:textDirection w:val="lrTb"/>
            <w:noWrap w:val="false"/>
          </w:tcPr>
          <w:p>
            <w:pPr>
              <w:pStyle w:val="1025"/>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1</w:t>
            </w:r>
            <w:r/>
          </w:p>
        </w:tc>
        <w:tc>
          <w:tcPr>
            <w:shd w:val="clear" w:color="auto" w:fill="ffffff"/>
            <w:tcW w:w="428" w:type="pct"/>
            <w:vAlign w:val="center"/>
            <w:textDirection w:val="lrTb"/>
            <w:noWrap w:val="false"/>
          </w:tcPr>
          <w:p>
            <w:pPr>
              <w:pStyle w:val="1025"/>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详见表2</w:t>
            </w:r>
            <w:r/>
          </w:p>
        </w:tc>
      </w:tr>
    </w:tbl>
    <w:p>
      <w:pPr>
        <w:ind w:left="-15" w:right="103" w:firstLine="420"/>
        <w:jc w:val="cente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ind w:left="-15" w:right="103" w:firstLine="420"/>
        <w:jc w:val="cente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ind w:left="-15" w:right="103" w:firstLine="420"/>
        <w:jc w:val="cente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表1   21处渠道泵站以电折水加装数据采集任务清单</w:t>
      </w:r>
      <w:r/>
    </w:p>
    <w:tbl>
      <w:tblPr>
        <w:tblStyle w:val="718"/>
        <w:tblW w:w="4882" w:type="pct"/>
        <w:tblInd w:w="112" w:type="dxa"/>
        <w:tblLayout w:type="fixed"/>
        <w:tblCellMar>
          <w:left w:w="108" w:type="dxa"/>
          <w:top w:w="0" w:type="dxa"/>
          <w:right w:w="108" w:type="dxa"/>
          <w:bottom w:w="0" w:type="dxa"/>
        </w:tblCellMar>
        <w:tblLook w:val="04A0" w:firstRow="1" w:lastRow="0" w:firstColumn="1" w:lastColumn="0" w:noHBand="0" w:noVBand="1"/>
      </w:tblPr>
      <w:tblGrid>
        <w:gridCol w:w="495"/>
        <w:gridCol w:w="1167"/>
        <w:gridCol w:w="2132"/>
        <w:gridCol w:w="792"/>
        <w:gridCol w:w="963"/>
        <w:gridCol w:w="816"/>
        <w:gridCol w:w="1236"/>
        <w:gridCol w:w="1141"/>
      </w:tblGrid>
      <w:tr>
        <w:trPr>
          <w:trHeight w:val="649"/>
          <w:tblHeader/>
        </w:trPr>
        <w:tc>
          <w:tcPr>
            <w:shd w:val="clear" w:color="auto" w:fill="ffffff"/>
            <w:tcBorders>
              <w:top w:val="single" w:color="000000" w:sz="12" w:space="0"/>
              <w:left w:val="single" w:color="000000" w:sz="12" w:space="0"/>
              <w:bottom w:val="single" w:color="000000" w:sz="8" w:space="0"/>
              <w:right w:val="single" w:color="000000" w:sz="8" w:space="0"/>
            </w:tcBorders>
            <w:tcW w:w="283" w:type="pct"/>
            <w:vAlign w:val="center"/>
            <w:textDirection w:val="lrTb"/>
            <w:noWrap w:val="false"/>
          </w:tcPr>
          <w:p>
            <w:pPr>
              <w:jc w:val="center"/>
              <w:widowControl/>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lang w:bidi="ar"/>
              </w:rPr>
              <w:t xml:space="preserve">序号</w:t>
            </w:r>
            <w:r/>
          </w:p>
        </w:tc>
        <w:tc>
          <w:tcPr>
            <w:shd w:val="clear" w:color="auto" w:fill="ffffff"/>
            <w:tcBorders>
              <w:top w:val="single" w:color="000000" w:sz="12" w:space="0"/>
              <w:left w:val="none" w:color="000000" w:sz="4" w:space="0"/>
              <w:bottom w:val="none" w:color="000000" w:sz="4" w:space="0"/>
              <w:right w:val="single" w:color="000000" w:sz="8" w:space="0"/>
            </w:tcBorders>
            <w:tcW w:w="667" w:type="pct"/>
            <w:vAlign w:val="center"/>
            <w:textDirection w:val="lrTb"/>
            <w:noWrap w:val="false"/>
          </w:tcPr>
          <w:p>
            <w:pPr>
              <w:jc w:val="center"/>
              <w:widowControl/>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lang w:bidi="ar"/>
              </w:rPr>
              <w:t xml:space="preserve">渠道名称</w:t>
            </w:r>
            <w:r/>
          </w:p>
        </w:tc>
        <w:tc>
          <w:tcPr>
            <w:shd w:val="clear" w:color="auto" w:fill="ffffff"/>
            <w:tcBorders>
              <w:top w:val="single" w:color="000000" w:sz="12" w:space="0"/>
              <w:left w:val="none" w:color="000000" w:sz="4" w:space="0"/>
              <w:bottom w:val="single" w:color="000000" w:sz="8" w:space="0"/>
              <w:right w:val="single" w:color="000000" w:sz="8" w:space="0"/>
            </w:tcBorders>
            <w:tcW w:w="1219" w:type="pct"/>
            <w:vAlign w:val="center"/>
            <w:textDirection w:val="lrTb"/>
            <w:noWrap w:val="false"/>
          </w:tcPr>
          <w:p>
            <w:pPr>
              <w:jc w:val="center"/>
              <w:widowControl/>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lang w:bidi="ar"/>
              </w:rPr>
              <w:t xml:space="preserve">所在县区乡镇（灌区）</w:t>
            </w:r>
            <w:r/>
          </w:p>
        </w:tc>
        <w:tc>
          <w:tcPr>
            <w:shd w:val="clear" w:color="auto" w:fill="ffffff"/>
            <w:tcBorders>
              <w:top w:val="single" w:color="000000" w:sz="12" w:space="0"/>
              <w:left w:val="none" w:color="000000" w:sz="4" w:space="0"/>
              <w:bottom w:val="single" w:color="000000" w:sz="8" w:space="0"/>
              <w:right w:val="single" w:color="000000" w:sz="8" w:space="0"/>
            </w:tcBorders>
            <w:tcW w:w="452" w:type="pct"/>
            <w:vAlign w:val="center"/>
            <w:textDirection w:val="lrTb"/>
            <w:noWrap w:val="false"/>
          </w:tcPr>
          <w:p>
            <w:pPr>
              <w:jc w:val="center"/>
              <w:widowControl/>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lang w:bidi="ar"/>
              </w:rPr>
              <w:t xml:space="preserve">岸侧</w:t>
            </w:r>
            <w:r/>
          </w:p>
        </w:tc>
        <w:tc>
          <w:tcPr>
            <w:shd w:val="clear" w:color="auto" w:fill="ffffff"/>
            <w:tcBorders>
              <w:top w:val="single" w:color="000000" w:sz="12" w:space="0"/>
              <w:left w:val="none" w:color="000000" w:sz="4" w:space="0"/>
              <w:bottom w:val="single" w:color="000000" w:sz="8" w:space="0"/>
              <w:right w:val="single" w:color="000000" w:sz="8" w:space="0"/>
            </w:tcBorders>
            <w:tcW w:w="550" w:type="pct"/>
            <w:vAlign w:val="center"/>
            <w:textDirection w:val="lrTb"/>
            <w:noWrap w:val="false"/>
          </w:tcPr>
          <w:p>
            <w:pPr>
              <w:jc w:val="center"/>
              <w:widowControl/>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lang w:bidi="ar"/>
              </w:rPr>
              <w:t xml:space="preserve">口门功能</w:t>
            </w:r>
            <w:r/>
          </w:p>
        </w:tc>
        <w:tc>
          <w:tcPr>
            <w:shd w:val="clear" w:color="auto" w:fill="ffffff"/>
            <w:tcBorders>
              <w:top w:val="single" w:color="000000" w:sz="12" w:space="0"/>
              <w:left w:val="none" w:color="000000" w:sz="4" w:space="0"/>
              <w:bottom w:val="single" w:color="000000" w:sz="8" w:space="0"/>
              <w:right w:val="single" w:color="000000" w:sz="8" w:space="0"/>
            </w:tcBorders>
            <w:tcW w:w="466" w:type="pct"/>
            <w:vAlign w:val="center"/>
            <w:textDirection w:val="lrTb"/>
            <w:noWrap w:val="false"/>
          </w:tcPr>
          <w:p>
            <w:pPr>
              <w:jc w:val="center"/>
              <w:widowControl/>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lang w:bidi="ar"/>
              </w:rPr>
              <w:t xml:space="preserve">河口概括</w:t>
            </w:r>
            <w:r/>
          </w:p>
        </w:tc>
        <w:tc>
          <w:tcPr>
            <w:shd w:val="clear" w:color="auto" w:fill="ffffff"/>
            <w:tcBorders>
              <w:top w:val="single" w:color="000000" w:sz="12" w:space="0"/>
              <w:left w:val="none" w:color="000000" w:sz="4" w:space="0"/>
              <w:bottom w:val="single" w:color="000000" w:sz="8" w:space="0"/>
              <w:right w:val="single" w:color="000000" w:sz="8" w:space="0"/>
            </w:tcBorders>
            <w:tcW w:w="706" w:type="pct"/>
            <w:vAlign w:val="center"/>
            <w:textDirection w:val="lrTb"/>
            <w:noWrap w:val="false"/>
          </w:tcPr>
          <w:p>
            <w:pPr>
              <w:jc w:val="center"/>
              <w:widowControl/>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lang w:bidi="ar"/>
              </w:rPr>
              <w:t xml:space="preserve">经度/ ⁰</w:t>
            </w:r>
            <w:r/>
          </w:p>
        </w:tc>
        <w:tc>
          <w:tcPr>
            <w:shd w:val="clear" w:color="auto" w:fill="ffffff"/>
            <w:tcBorders>
              <w:top w:val="single" w:color="000000" w:sz="12" w:space="0"/>
              <w:left w:val="none" w:color="000000" w:sz="4" w:space="0"/>
              <w:bottom w:val="single" w:color="000000" w:sz="8" w:space="0"/>
              <w:right w:val="single" w:color="000000" w:sz="8" w:space="0"/>
            </w:tcBorders>
            <w:tcW w:w="652" w:type="pct"/>
            <w:vAlign w:val="center"/>
            <w:textDirection w:val="lrTb"/>
            <w:noWrap w:val="false"/>
          </w:tcPr>
          <w:p>
            <w:pPr>
              <w:jc w:val="center"/>
              <w:widowControl/>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lang w:bidi="ar"/>
              </w:rPr>
              <w:t xml:space="preserve">维度/ ⁰</w:t>
            </w:r>
            <w:r/>
          </w:p>
        </w:tc>
      </w:tr>
      <w:tr>
        <w:trPr>
          <w:trHeight w:val="655"/>
        </w:trPr>
        <w:tc>
          <w:tcPr>
            <w:tcBorders>
              <w:top w:val="single" w:color="000000" w:sz="8" w:space="0"/>
              <w:left w:val="single" w:color="000000" w:sz="12" w:space="0"/>
              <w:bottom w:val="single" w:color="000000" w:sz="8" w:space="0"/>
              <w:right w:val="single" w:color="000000" w:sz="8" w:space="0"/>
            </w:tcBorders>
            <w:tcW w:w="283"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1</w:t>
            </w:r>
            <w:r/>
          </w:p>
        </w:tc>
        <w:tc>
          <w:tcPr>
            <w:tcBorders>
              <w:top w:val="single" w:color="000000" w:sz="8" w:space="0"/>
              <w:left w:val="none" w:color="000000" w:sz="4" w:space="0"/>
              <w:bottom w:val="single" w:color="000000" w:sz="8" w:space="0"/>
              <w:right w:val="single" w:color="000000" w:sz="8" w:space="0"/>
            </w:tcBorders>
            <w:tcW w:w="667"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黄荡支渠1</w:t>
            </w:r>
            <w:r/>
          </w:p>
        </w:tc>
        <w:tc>
          <w:tcPr>
            <w:tcBorders>
              <w:top w:val="single" w:color="000000" w:sz="8" w:space="0"/>
              <w:left w:val="none" w:color="000000" w:sz="4" w:space="0"/>
              <w:bottom w:val="single" w:color="000000" w:sz="8" w:space="0"/>
              <w:right w:val="single" w:color="000000" w:sz="8" w:space="0"/>
            </w:tcBorders>
            <w:tcW w:w="1219"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灌云县龙苴镇（一条岭灌区）</w:t>
            </w:r>
            <w:r/>
          </w:p>
        </w:tc>
        <w:tc>
          <w:tcPr>
            <w:tcBorders>
              <w:top w:val="single" w:color="000000" w:sz="8" w:space="0"/>
              <w:left w:val="none" w:color="000000" w:sz="4" w:space="0"/>
              <w:bottom w:val="single" w:color="000000" w:sz="8" w:space="0"/>
              <w:right w:val="single" w:color="000000" w:sz="8" w:space="0"/>
            </w:tcBorders>
            <w:tcW w:w="452"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北岸</w:t>
            </w:r>
            <w:r/>
          </w:p>
        </w:tc>
        <w:tc>
          <w:tcPr>
            <w:tcBorders>
              <w:top w:val="single" w:color="000000" w:sz="8" w:space="0"/>
              <w:left w:val="none" w:color="000000" w:sz="4" w:space="0"/>
              <w:bottom w:val="single" w:color="000000" w:sz="8" w:space="0"/>
              <w:right w:val="single" w:color="000000" w:sz="8" w:space="0"/>
            </w:tcBorders>
            <w:tcW w:w="550"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灌溉渠首</w:t>
            </w:r>
            <w:r/>
          </w:p>
        </w:tc>
        <w:tc>
          <w:tcPr>
            <w:tcBorders>
              <w:top w:val="single" w:color="000000" w:sz="8" w:space="0"/>
              <w:left w:val="none" w:color="000000" w:sz="4" w:space="0"/>
              <w:bottom w:val="single" w:color="000000" w:sz="8" w:space="0"/>
              <w:right w:val="single" w:color="000000" w:sz="8" w:space="0"/>
            </w:tcBorders>
            <w:tcW w:w="466"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泵站</w:t>
            </w:r>
            <w:r/>
          </w:p>
        </w:tc>
        <w:tc>
          <w:tcPr>
            <w:tcBorders>
              <w:top w:val="single" w:color="000000" w:sz="8" w:space="0"/>
              <w:left w:val="none" w:color="000000" w:sz="4" w:space="0"/>
              <w:bottom w:val="single" w:color="000000" w:sz="8" w:space="0"/>
              <w:right w:val="single" w:color="000000" w:sz="8" w:space="0"/>
            </w:tcBorders>
            <w:tcW w:w="706"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119.0855173</w:t>
            </w:r>
            <w:r/>
          </w:p>
        </w:tc>
        <w:tc>
          <w:tcPr>
            <w:tcBorders>
              <w:top w:val="single" w:color="000000" w:sz="8" w:space="0"/>
              <w:left w:val="none" w:color="000000" w:sz="4" w:space="0"/>
              <w:bottom w:val="single" w:color="000000" w:sz="8" w:space="0"/>
              <w:right w:val="single" w:color="000000" w:sz="8" w:space="0"/>
            </w:tcBorders>
            <w:tcW w:w="652"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34.35880746</w:t>
            </w:r>
            <w:r/>
          </w:p>
        </w:tc>
      </w:tr>
      <w:tr>
        <w:trPr>
          <w:trHeight w:val="639"/>
        </w:trPr>
        <w:tc>
          <w:tcPr>
            <w:tcBorders>
              <w:top w:val="none" w:color="000000" w:sz="4" w:space="0"/>
              <w:left w:val="single" w:color="000000" w:sz="12" w:space="0"/>
              <w:bottom w:val="single" w:color="000000" w:sz="8" w:space="0"/>
              <w:right w:val="single" w:color="000000" w:sz="8" w:space="0"/>
            </w:tcBorders>
            <w:tcW w:w="283"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2</w:t>
            </w:r>
            <w:r/>
          </w:p>
        </w:tc>
        <w:tc>
          <w:tcPr>
            <w:tcBorders>
              <w:top w:val="none" w:color="000000" w:sz="4" w:space="0"/>
              <w:left w:val="none" w:color="000000" w:sz="4" w:space="0"/>
              <w:bottom w:val="single" w:color="000000" w:sz="8" w:space="0"/>
              <w:right w:val="single" w:color="000000" w:sz="8" w:space="0"/>
            </w:tcBorders>
            <w:tcW w:w="667"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小墩庄渠道</w:t>
            </w:r>
            <w:r/>
          </w:p>
        </w:tc>
        <w:tc>
          <w:tcPr>
            <w:tcBorders>
              <w:top w:val="none" w:color="000000" w:sz="4" w:space="0"/>
              <w:left w:val="none" w:color="000000" w:sz="4" w:space="0"/>
              <w:bottom w:val="single" w:color="000000" w:sz="8" w:space="0"/>
              <w:right w:val="single" w:color="000000" w:sz="8" w:space="0"/>
            </w:tcBorders>
            <w:tcW w:w="1219"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灌云县龙苴镇（一条岭灌区）</w:t>
            </w:r>
            <w:r/>
          </w:p>
        </w:tc>
        <w:tc>
          <w:tcPr>
            <w:tcBorders>
              <w:top w:val="none" w:color="000000" w:sz="4" w:space="0"/>
              <w:left w:val="none" w:color="000000" w:sz="4" w:space="0"/>
              <w:bottom w:val="single" w:color="000000" w:sz="8" w:space="0"/>
              <w:right w:val="single" w:color="000000" w:sz="8" w:space="0"/>
            </w:tcBorders>
            <w:tcW w:w="452"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南岸</w:t>
            </w:r>
            <w:r/>
          </w:p>
        </w:tc>
        <w:tc>
          <w:tcPr>
            <w:tcBorders>
              <w:top w:val="none" w:color="000000" w:sz="4" w:space="0"/>
              <w:left w:val="none" w:color="000000" w:sz="4" w:space="0"/>
              <w:bottom w:val="single" w:color="000000" w:sz="8" w:space="0"/>
              <w:right w:val="single" w:color="000000" w:sz="8" w:space="0"/>
            </w:tcBorders>
            <w:tcW w:w="550"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灌溉渠首</w:t>
            </w:r>
            <w:r/>
          </w:p>
        </w:tc>
        <w:tc>
          <w:tcPr>
            <w:tcBorders>
              <w:top w:val="none" w:color="000000" w:sz="4" w:space="0"/>
              <w:left w:val="none" w:color="000000" w:sz="4" w:space="0"/>
              <w:bottom w:val="single" w:color="000000" w:sz="8" w:space="0"/>
              <w:right w:val="single" w:color="000000" w:sz="8" w:space="0"/>
            </w:tcBorders>
            <w:tcW w:w="466"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泵站</w:t>
            </w:r>
            <w:r/>
          </w:p>
        </w:tc>
        <w:tc>
          <w:tcPr>
            <w:tcBorders>
              <w:top w:val="none" w:color="000000" w:sz="4" w:space="0"/>
              <w:left w:val="none" w:color="000000" w:sz="4" w:space="0"/>
              <w:bottom w:val="single" w:color="000000" w:sz="8" w:space="0"/>
              <w:right w:val="single" w:color="000000" w:sz="8" w:space="0"/>
            </w:tcBorders>
            <w:tcW w:w="706"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119.0918735</w:t>
            </w:r>
            <w:r/>
          </w:p>
        </w:tc>
        <w:tc>
          <w:tcPr>
            <w:tcBorders>
              <w:top w:val="none" w:color="000000" w:sz="4" w:space="0"/>
              <w:left w:val="none" w:color="000000" w:sz="4" w:space="0"/>
              <w:bottom w:val="single" w:color="000000" w:sz="8" w:space="0"/>
              <w:right w:val="single" w:color="000000" w:sz="8" w:space="0"/>
            </w:tcBorders>
            <w:tcW w:w="652"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34.36250252</w:t>
            </w:r>
            <w:r/>
          </w:p>
        </w:tc>
      </w:tr>
      <w:tr>
        <w:trPr>
          <w:trHeight w:val="639"/>
        </w:trPr>
        <w:tc>
          <w:tcPr>
            <w:tcBorders>
              <w:top w:val="single" w:color="000000" w:sz="8" w:space="0"/>
              <w:left w:val="single" w:color="000000" w:sz="12" w:space="0"/>
              <w:bottom w:val="single" w:color="000000" w:sz="8" w:space="0"/>
              <w:right w:val="single" w:color="000000" w:sz="8" w:space="0"/>
            </w:tcBorders>
            <w:tcW w:w="283"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3</w:t>
            </w:r>
            <w:r/>
          </w:p>
        </w:tc>
        <w:tc>
          <w:tcPr>
            <w:tcBorders>
              <w:top w:val="none" w:color="000000" w:sz="4" w:space="0"/>
              <w:left w:val="none" w:color="000000" w:sz="4" w:space="0"/>
              <w:bottom w:val="single" w:color="000000" w:sz="8" w:space="0"/>
              <w:right w:val="single" w:color="000000" w:sz="8" w:space="0"/>
            </w:tcBorders>
            <w:tcW w:w="667"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黄荡支渠2</w:t>
            </w:r>
            <w:r/>
          </w:p>
        </w:tc>
        <w:tc>
          <w:tcPr>
            <w:tcBorders>
              <w:top w:val="none" w:color="000000" w:sz="4" w:space="0"/>
              <w:left w:val="none" w:color="000000" w:sz="4" w:space="0"/>
              <w:bottom w:val="single" w:color="000000" w:sz="8" w:space="0"/>
              <w:right w:val="single" w:color="000000" w:sz="8" w:space="0"/>
            </w:tcBorders>
            <w:tcW w:w="1219"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灌云县龙苴镇（一条岭灌区）</w:t>
            </w:r>
            <w:r/>
          </w:p>
        </w:tc>
        <w:tc>
          <w:tcPr>
            <w:tcBorders>
              <w:top w:val="none" w:color="000000" w:sz="4" w:space="0"/>
              <w:left w:val="none" w:color="000000" w:sz="4" w:space="0"/>
              <w:bottom w:val="single" w:color="000000" w:sz="8" w:space="0"/>
              <w:right w:val="single" w:color="000000" w:sz="8" w:space="0"/>
            </w:tcBorders>
            <w:tcW w:w="452"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北岸</w:t>
            </w:r>
            <w:r/>
          </w:p>
        </w:tc>
        <w:tc>
          <w:tcPr>
            <w:tcBorders>
              <w:top w:val="none" w:color="000000" w:sz="4" w:space="0"/>
              <w:left w:val="none" w:color="000000" w:sz="4" w:space="0"/>
              <w:bottom w:val="single" w:color="000000" w:sz="8" w:space="0"/>
              <w:right w:val="single" w:color="000000" w:sz="8" w:space="0"/>
            </w:tcBorders>
            <w:tcW w:w="550"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灌溉渠首</w:t>
            </w:r>
            <w:r/>
          </w:p>
        </w:tc>
        <w:tc>
          <w:tcPr>
            <w:tcBorders>
              <w:top w:val="none" w:color="000000" w:sz="4" w:space="0"/>
              <w:left w:val="none" w:color="000000" w:sz="4" w:space="0"/>
              <w:bottom w:val="single" w:color="000000" w:sz="8" w:space="0"/>
              <w:right w:val="single" w:color="000000" w:sz="8" w:space="0"/>
            </w:tcBorders>
            <w:tcW w:w="466"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泵站</w:t>
            </w:r>
            <w:r/>
          </w:p>
        </w:tc>
        <w:tc>
          <w:tcPr>
            <w:tcBorders>
              <w:top w:val="none" w:color="000000" w:sz="4" w:space="0"/>
              <w:left w:val="none" w:color="000000" w:sz="4" w:space="0"/>
              <w:bottom w:val="single" w:color="000000" w:sz="8" w:space="0"/>
              <w:right w:val="single" w:color="000000" w:sz="8" w:space="0"/>
            </w:tcBorders>
            <w:tcW w:w="706"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119.0933929</w:t>
            </w:r>
            <w:r/>
          </w:p>
        </w:tc>
        <w:tc>
          <w:tcPr>
            <w:tcBorders>
              <w:top w:val="none" w:color="000000" w:sz="4" w:space="0"/>
              <w:left w:val="none" w:color="000000" w:sz="4" w:space="0"/>
              <w:bottom w:val="single" w:color="000000" w:sz="8" w:space="0"/>
              <w:right w:val="single" w:color="000000" w:sz="8" w:space="0"/>
            </w:tcBorders>
            <w:tcW w:w="652"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34.36498657</w:t>
            </w:r>
            <w:r/>
          </w:p>
        </w:tc>
      </w:tr>
      <w:tr>
        <w:trPr>
          <w:trHeight w:val="639"/>
        </w:trPr>
        <w:tc>
          <w:tcPr>
            <w:tcBorders>
              <w:top w:val="none" w:color="000000" w:sz="4" w:space="0"/>
              <w:left w:val="single" w:color="000000" w:sz="12" w:space="0"/>
              <w:bottom w:val="single" w:color="000000" w:sz="8" w:space="0"/>
              <w:right w:val="single" w:color="000000" w:sz="8" w:space="0"/>
            </w:tcBorders>
            <w:tcW w:w="283"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4</w:t>
            </w:r>
            <w:r/>
          </w:p>
        </w:tc>
        <w:tc>
          <w:tcPr>
            <w:tcBorders>
              <w:top w:val="none" w:color="000000" w:sz="4" w:space="0"/>
              <w:left w:val="none" w:color="000000" w:sz="4" w:space="0"/>
              <w:bottom w:val="single" w:color="000000" w:sz="8" w:space="0"/>
              <w:right w:val="single" w:color="000000" w:sz="8" w:space="0"/>
            </w:tcBorders>
            <w:tcW w:w="667"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涟北渠道</w:t>
            </w:r>
            <w:r/>
          </w:p>
        </w:tc>
        <w:tc>
          <w:tcPr>
            <w:tcBorders>
              <w:top w:val="none" w:color="000000" w:sz="4" w:space="0"/>
              <w:left w:val="none" w:color="000000" w:sz="4" w:space="0"/>
              <w:bottom w:val="single" w:color="000000" w:sz="8" w:space="0"/>
              <w:right w:val="single" w:color="000000" w:sz="8" w:space="0"/>
            </w:tcBorders>
            <w:tcW w:w="1219"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灌云县龙苴镇（一条岭灌区）</w:t>
            </w:r>
            <w:r/>
          </w:p>
        </w:tc>
        <w:tc>
          <w:tcPr>
            <w:tcBorders>
              <w:top w:val="none" w:color="000000" w:sz="4" w:space="0"/>
              <w:left w:val="none" w:color="000000" w:sz="4" w:space="0"/>
              <w:bottom w:val="single" w:color="000000" w:sz="8" w:space="0"/>
              <w:right w:val="single" w:color="000000" w:sz="8" w:space="0"/>
            </w:tcBorders>
            <w:tcW w:w="452"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北岸</w:t>
            </w:r>
            <w:r/>
          </w:p>
        </w:tc>
        <w:tc>
          <w:tcPr>
            <w:tcBorders>
              <w:top w:val="none" w:color="000000" w:sz="4" w:space="0"/>
              <w:left w:val="none" w:color="000000" w:sz="4" w:space="0"/>
              <w:bottom w:val="single" w:color="000000" w:sz="8" w:space="0"/>
              <w:right w:val="single" w:color="000000" w:sz="8" w:space="0"/>
            </w:tcBorders>
            <w:tcW w:w="550"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灌溉渠首</w:t>
            </w:r>
            <w:r/>
          </w:p>
        </w:tc>
        <w:tc>
          <w:tcPr>
            <w:tcBorders>
              <w:top w:val="none" w:color="000000" w:sz="4" w:space="0"/>
              <w:left w:val="none" w:color="000000" w:sz="4" w:space="0"/>
              <w:bottom w:val="single" w:color="000000" w:sz="8" w:space="0"/>
              <w:right w:val="single" w:color="000000" w:sz="8" w:space="0"/>
            </w:tcBorders>
            <w:tcW w:w="466"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泵站</w:t>
            </w:r>
            <w:r/>
          </w:p>
        </w:tc>
        <w:tc>
          <w:tcPr>
            <w:tcBorders>
              <w:top w:val="none" w:color="000000" w:sz="4" w:space="0"/>
              <w:left w:val="none" w:color="000000" w:sz="4" w:space="0"/>
              <w:bottom w:val="single" w:color="000000" w:sz="8" w:space="0"/>
              <w:right w:val="single" w:color="000000" w:sz="8" w:space="0"/>
            </w:tcBorders>
            <w:tcW w:w="706"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119.1027729</w:t>
            </w:r>
            <w:r/>
          </w:p>
        </w:tc>
        <w:tc>
          <w:tcPr>
            <w:tcBorders>
              <w:top w:val="none" w:color="000000" w:sz="4" w:space="0"/>
              <w:left w:val="none" w:color="000000" w:sz="4" w:space="0"/>
              <w:bottom w:val="single" w:color="000000" w:sz="8" w:space="0"/>
              <w:right w:val="single" w:color="000000" w:sz="8" w:space="0"/>
            </w:tcBorders>
            <w:tcW w:w="652"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34.37260461</w:t>
            </w:r>
            <w:r/>
          </w:p>
        </w:tc>
      </w:tr>
      <w:tr>
        <w:trPr>
          <w:trHeight w:val="639"/>
        </w:trPr>
        <w:tc>
          <w:tcPr>
            <w:tcBorders>
              <w:top w:val="single" w:color="000000" w:sz="8" w:space="0"/>
              <w:left w:val="single" w:color="000000" w:sz="12" w:space="0"/>
              <w:bottom w:val="single" w:color="000000" w:sz="8" w:space="0"/>
              <w:right w:val="single" w:color="000000" w:sz="8" w:space="0"/>
            </w:tcBorders>
            <w:tcW w:w="283"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5</w:t>
            </w:r>
            <w:r/>
          </w:p>
        </w:tc>
        <w:tc>
          <w:tcPr>
            <w:tcBorders>
              <w:top w:val="none" w:color="000000" w:sz="4" w:space="0"/>
              <w:left w:val="none" w:color="000000" w:sz="4" w:space="0"/>
              <w:bottom w:val="single" w:color="000000" w:sz="8" w:space="0"/>
              <w:right w:val="single" w:color="000000" w:sz="8" w:space="0"/>
            </w:tcBorders>
            <w:tcW w:w="667"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孙港渠道</w:t>
            </w:r>
            <w:r/>
          </w:p>
        </w:tc>
        <w:tc>
          <w:tcPr>
            <w:tcBorders>
              <w:top w:val="none" w:color="000000" w:sz="4" w:space="0"/>
              <w:left w:val="none" w:color="000000" w:sz="4" w:space="0"/>
              <w:bottom w:val="single" w:color="000000" w:sz="8" w:space="0"/>
              <w:right w:val="single" w:color="000000" w:sz="8" w:space="0"/>
            </w:tcBorders>
            <w:tcW w:w="1219"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灌云县龙苴镇（一条岭灌区）</w:t>
            </w:r>
            <w:r/>
          </w:p>
        </w:tc>
        <w:tc>
          <w:tcPr>
            <w:tcBorders>
              <w:top w:val="none" w:color="000000" w:sz="4" w:space="0"/>
              <w:left w:val="none" w:color="000000" w:sz="4" w:space="0"/>
              <w:bottom w:val="single" w:color="000000" w:sz="8" w:space="0"/>
              <w:right w:val="single" w:color="000000" w:sz="8" w:space="0"/>
            </w:tcBorders>
            <w:tcW w:w="452"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北岸</w:t>
            </w:r>
            <w:r/>
          </w:p>
        </w:tc>
        <w:tc>
          <w:tcPr>
            <w:tcBorders>
              <w:top w:val="none" w:color="000000" w:sz="4" w:space="0"/>
              <w:left w:val="none" w:color="000000" w:sz="4" w:space="0"/>
              <w:bottom w:val="single" w:color="000000" w:sz="8" w:space="0"/>
              <w:right w:val="single" w:color="000000" w:sz="8" w:space="0"/>
            </w:tcBorders>
            <w:tcW w:w="550"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灌溉渠首</w:t>
            </w:r>
            <w:r/>
          </w:p>
        </w:tc>
        <w:tc>
          <w:tcPr>
            <w:tcBorders>
              <w:top w:val="none" w:color="000000" w:sz="4" w:space="0"/>
              <w:left w:val="none" w:color="000000" w:sz="4" w:space="0"/>
              <w:bottom w:val="single" w:color="000000" w:sz="8" w:space="0"/>
              <w:right w:val="single" w:color="000000" w:sz="8" w:space="0"/>
            </w:tcBorders>
            <w:tcW w:w="466"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泵站</w:t>
            </w:r>
            <w:r/>
          </w:p>
        </w:tc>
        <w:tc>
          <w:tcPr>
            <w:tcBorders>
              <w:top w:val="none" w:color="000000" w:sz="4" w:space="0"/>
              <w:left w:val="none" w:color="000000" w:sz="4" w:space="0"/>
              <w:bottom w:val="single" w:color="000000" w:sz="8" w:space="0"/>
              <w:right w:val="single" w:color="000000" w:sz="8" w:space="0"/>
            </w:tcBorders>
            <w:tcW w:w="706"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119.1112552</w:t>
            </w:r>
            <w:r/>
          </w:p>
        </w:tc>
        <w:tc>
          <w:tcPr>
            <w:tcBorders>
              <w:top w:val="none" w:color="000000" w:sz="4" w:space="0"/>
              <w:left w:val="none" w:color="000000" w:sz="4" w:space="0"/>
              <w:bottom w:val="single" w:color="000000" w:sz="8" w:space="0"/>
              <w:right w:val="single" w:color="000000" w:sz="8" w:space="0"/>
            </w:tcBorders>
            <w:tcW w:w="652"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34.37852741</w:t>
            </w:r>
            <w:r/>
          </w:p>
        </w:tc>
      </w:tr>
      <w:tr>
        <w:trPr>
          <w:trHeight w:val="639"/>
        </w:trPr>
        <w:tc>
          <w:tcPr>
            <w:tcBorders>
              <w:top w:val="none" w:color="000000" w:sz="4" w:space="0"/>
              <w:left w:val="single" w:color="000000" w:sz="12" w:space="0"/>
              <w:bottom w:val="single" w:color="000000" w:sz="8" w:space="0"/>
              <w:right w:val="single" w:color="000000" w:sz="8" w:space="0"/>
            </w:tcBorders>
            <w:tcW w:w="283"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6</w:t>
            </w:r>
            <w:r/>
          </w:p>
        </w:tc>
        <w:tc>
          <w:tcPr>
            <w:tcBorders>
              <w:top w:val="none" w:color="000000" w:sz="4" w:space="0"/>
              <w:left w:val="none" w:color="000000" w:sz="4" w:space="0"/>
              <w:bottom w:val="single" w:color="000000" w:sz="8" w:space="0"/>
              <w:right w:val="single" w:color="000000" w:sz="8" w:space="0"/>
            </w:tcBorders>
            <w:tcW w:w="667"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颜滩渠道</w:t>
            </w:r>
            <w:r/>
          </w:p>
        </w:tc>
        <w:tc>
          <w:tcPr>
            <w:tcBorders>
              <w:top w:val="none" w:color="000000" w:sz="4" w:space="0"/>
              <w:left w:val="none" w:color="000000" w:sz="4" w:space="0"/>
              <w:bottom w:val="single" w:color="000000" w:sz="8" w:space="0"/>
              <w:right w:val="single" w:color="000000" w:sz="8" w:space="0"/>
            </w:tcBorders>
            <w:tcW w:w="1219"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灌云县龙苴镇（一条岭灌区）</w:t>
            </w:r>
            <w:r/>
          </w:p>
        </w:tc>
        <w:tc>
          <w:tcPr>
            <w:tcBorders>
              <w:top w:val="none" w:color="000000" w:sz="4" w:space="0"/>
              <w:left w:val="none" w:color="000000" w:sz="4" w:space="0"/>
              <w:bottom w:val="single" w:color="000000" w:sz="8" w:space="0"/>
              <w:right w:val="single" w:color="000000" w:sz="8" w:space="0"/>
            </w:tcBorders>
            <w:tcW w:w="452"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北岸</w:t>
            </w:r>
            <w:r/>
          </w:p>
        </w:tc>
        <w:tc>
          <w:tcPr>
            <w:tcBorders>
              <w:top w:val="none" w:color="000000" w:sz="4" w:space="0"/>
              <w:left w:val="none" w:color="000000" w:sz="4" w:space="0"/>
              <w:bottom w:val="single" w:color="000000" w:sz="8" w:space="0"/>
              <w:right w:val="single" w:color="000000" w:sz="8" w:space="0"/>
            </w:tcBorders>
            <w:tcW w:w="550"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灌溉渠首</w:t>
            </w:r>
            <w:r/>
          </w:p>
        </w:tc>
        <w:tc>
          <w:tcPr>
            <w:tcBorders>
              <w:top w:val="none" w:color="000000" w:sz="4" w:space="0"/>
              <w:left w:val="none" w:color="000000" w:sz="4" w:space="0"/>
              <w:bottom w:val="single" w:color="000000" w:sz="8" w:space="0"/>
              <w:right w:val="single" w:color="000000" w:sz="8" w:space="0"/>
            </w:tcBorders>
            <w:tcW w:w="466"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泵站</w:t>
            </w:r>
            <w:r/>
          </w:p>
        </w:tc>
        <w:tc>
          <w:tcPr>
            <w:tcBorders>
              <w:top w:val="none" w:color="000000" w:sz="4" w:space="0"/>
              <w:left w:val="none" w:color="000000" w:sz="4" w:space="0"/>
              <w:bottom w:val="single" w:color="000000" w:sz="8" w:space="0"/>
              <w:right w:val="single" w:color="000000" w:sz="8" w:space="0"/>
            </w:tcBorders>
            <w:tcW w:w="706"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119.1179217</w:t>
            </w:r>
            <w:r/>
          </w:p>
        </w:tc>
        <w:tc>
          <w:tcPr>
            <w:tcBorders>
              <w:top w:val="none" w:color="000000" w:sz="4" w:space="0"/>
              <w:left w:val="none" w:color="000000" w:sz="4" w:space="0"/>
              <w:bottom w:val="single" w:color="000000" w:sz="8" w:space="0"/>
              <w:right w:val="single" w:color="000000" w:sz="8" w:space="0"/>
            </w:tcBorders>
            <w:tcW w:w="652"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34.38359527</w:t>
            </w:r>
            <w:r/>
          </w:p>
        </w:tc>
      </w:tr>
      <w:tr>
        <w:trPr>
          <w:trHeight w:val="639"/>
        </w:trPr>
        <w:tc>
          <w:tcPr>
            <w:tcBorders>
              <w:top w:val="single" w:color="000000" w:sz="8" w:space="0"/>
              <w:left w:val="single" w:color="000000" w:sz="12" w:space="0"/>
              <w:bottom w:val="single" w:color="000000" w:sz="8" w:space="0"/>
              <w:right w:val="single" w:color="000000" w:sz="8" w:space="0"/>
            </w:tcBorders>
            <w:tcW w:w="283"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7</w:t>
            </w:r>
            <w:r/>
          </w:p>
        </w:tc>
        <w:tc>
          <w:tcPr>
            <w:tcBorders>
              <w:top w:val="none" w:color="000000" w:sz="4" w:space="0"/>
              <w:left w:val="none" w:color="000000" w:sz="4" w:space="0"/>
              <w:bottom w:val="single" w:color="000000" w:sz="8" w:space="0"/>
              <w:right w:val="single" w:color="000000" w:sz="8" w:space="0"/>
            </w:tcBorders>
            <w:tcW w:w="667"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小颜滩渠道</w:t>
            </w:r>
            <w:r/>
          </w:p>
        </w:tc>
        <w:tc>
          <w:tcPr>
            <w:tcBorders>
              <w:top w:val="none" w:color="000000" w:sz="4" w:space="0"/>
              <w:left w:val="none" w:color="000000" w:sz="4" w:space="0"/>
              <w:bottom w:val="single" w:color="000000" w:sz="8" w:space="0"/>
              <w:right w:val="single" w:color="000000" w:sz="8" w:space="0"/>
            </w:tcBorders>
            <w:tcW w:w="1219"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灌云县龙苴镇（一条岭灌区）</w:t>
            </w:r>
            <w:r/>
          </w:p>
        </w:tc>
        <w:tc>
          <w:tcPr>
            <w:tcBorders>
              <w:top w:val="none" w:color="000000" w:sz="4" w:space="0"/>
              <w:left w:val="none" w:color="000000" w:sz="4" w:space="0"/>
              <w:bottom w:val="single" w:color="000000" w:sz="8" w:space="0"/>
              <w:right w:val="single" w:color="000000" w:sz="8" w:space="0"/>
            </w:tcBorders>
            <w:tcW w:w="452"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南岸</w:t>
            </w:r>
            <w:r/>
          </w:p>
        </w:tc>
        <w:tc>
          <w:tcPr>
            <w:tcBorders>
              <w:top w:val="none" w:color="000000" w:sz="4" w:space="0"/>
              <w:left w:val="none" w:color="000000" w:sz="4" w:space="0"/>
              <w:bottom w:val="single" w:color="000000" w:sz="8" w:space="0"/>
              <w:right w:val="single" w:color="000000" w:sz="8" w:space="0"/>
            </w:tcBorders>
            <w:tcW w:w="550"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灌溉渠首</w:t>
            </w:r>
            <w:r/>
          </w:p>
        </w:tc>
        <w:tc>
          <w:tcPr>
            <w:tcBorders>
              <w:top w:val="none" w:color="000000" w:sz="4" w:space="0"/>
              <w:left w:val="none" w:color="000000" w:sz="4" w:space="0"/>
              <w:bottom w:val="single" w:color="000000" w:sz="8" w:space="0"/>
              <w:right w:val="single" w:color="000000" w:sz="8" w:space="0"/>
            </w:tcBorders>
            <w:tcW w:w="466"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泵站</w:t>
            </w:r>
            <w:r/>
          </w:p>
        </w:tc>
        <w:tc>
          <w:tcPr>
            <w:tcBorders>
              <w:top w:val="none" w:color="000000" w:sz="4" w:space="0"/>
              <w:left w:val="none" w:color="000000" w:sz="4" w:space="0"/>
              <w:bottom w:val="single" w:color="000000" w:sz="8" w:space="0"/>
              <w:right w:val="single" w:color="000000" w:sz="8" w:space="0"/>
            </w:tcBorders>
            <w:tcW w:w="706"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119.1201785</w:t>
            </w:r>
            <w:r/>
          </w:p>
        </w:tc>
        <w:tc>
          <w:tcPr>
            <w:tcBorders>
              <w:top w:val="none" w:color="000000" w:sz="4" w:space="0"/>
              <w:left w:val="none" w:color="000000" w:sz="4" w:space="0"/>
              <w:bottom w:val="single" w:color="000000" w:sz="8" w:space="0"/>
              <w:right w:val="single" w:color="000000" w:sz="8" w:space="0"/>
            </w:tcBorders>
            <w:tcW w:w="652"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34.38370239</w:t>
            </w:r>
            <w:r/>
          </w:p>
        </w:tc>
      </w:tr>
      <w:tr>
        <w:trPr>
          <w:trHeight w:val="639"/>
        </w:trPr>
        <w:tc>
          <w:tcPr>
            <w:tcBorders>
              <w:top w:val="none" w:color="000000" w:sz="4" w:space="0"/>
              <w:left w:val="single" w:color="000000" w:sz="12" w:space="0"/>
              <w:bottom w:val="single" w:color="000000" w:sz="8" w:space="0"/>
              <w:right w:val="single" w:color="000000" w:sz="8" w:space="0"/>
            </w:tcBorders>
            <w:tcW w:w="283"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8</w:t>
            </w:r>
            <w:r/>
          </w:p>
        </w:tc>
        <w:tc>
          <w:tcPr>
            <w:tcBorders>
              <w:top w:val="none" w:color="000000" w:sz="4" w:space="0"/>
              <w:left w:val="none" w:color="000000" w:sz="4" w:space="0"/>
              <w:bottom w:val="single" w:color="000000" w:sz="8" w:space="0"/>
              <w:right w:val="single" w:color="000000" w:sz="8" w:space="0"/>
            </w:tcBorders>
            <w:tcW w:w="667"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穆圩渠道</w:t>
            </w:r>
            <w:r/>
          </w:p>
        </w:tc>
        <w:tc>
          <w:tcPr>
            <w:tcBorders>
              <w:top w:val="none" w:color="000000" w:sz="4" w:space="0"/>
              <w:left w:val="none" w:color="000000" w:sz="4" w:space="0"/>
              <w:bottom w:val="single" w:color="000000" w:sz="8" w:space="0"/>
              <w:right w:val="single" w:color="000000" w:sz="8" w:space="0"/>
            </w:tcBorders>
            <w:tcW w:w="1219"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灌云县龙苴镇（一条岭灌区）</w:t>
            </w:r>
            <w:r/>
          </w:p>
        </w:tc>
        <w:tc>
          <w:tcPr>
            <w:tcBorders>
              <w:top w:val="none" w:color="000000" w:sz="4" w:space="0"/>
              <w:left w:val="none" w:color="000000" w:sz="4" w:space="0"/>
              <w:bottom w:val="single" w:color="000000" w:sz="8" w:space="0"/>
              <w:right w:val="single" w:color="000000" w:sz="8" w:space="0"/>
            </w:tcBorders>
            <w:tcW w:w="452"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北岸</w:t>
            </w:r>
            <w:r/>
          </w:p>
        </w:tc>
        <w:tc>
          <w:tcPr>
            <w:tcBorders>
              <w:top w:val="none" w:color="000000" w:sz="4" w:space="0"/>
              <w:left w:val="none" w:color="000000" w:sz="4" w:space="0"/>
              <w:bottom w:val="single" w:color="000000" w:sz="8" w:space="0"/>
              <w:right w:val="single" w:color="000000" w:sz="8" w:space="0"/>
            </w:tcBorders>
            <w:tcW w:w="550"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灌溉渠首</w:t>
            </w:r>
            <w:r/>
          </w:p>
        </w:tc>
        <w:tc>
          <w:tcPr>
            <w:tcBorders>
              <w:top w:val="none" w:color="000000" w:sz="4" w:space="0"/>
              <w:left w:val="none" w:color="000000" w:sz="4" w:space="0"/>
              <w:bottom w:val="single" w:color="000000" w:sz="8" w:space="0"/>
              <w:right w:val="single" w:color="000000" w:sz="8" w:space="0"/>
            </w:tcBorders>
            <w:tcW w:w="466"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泵站</w:t>
            </w:r>
            <w:r/>
          </w:p>
        </w:tc>
        <w:tc>
          <w:tcPr>
            <w:tcBorders>
              <w:top w:val="none" w:color="000000" w:sz="4" w:space="0"/>
              <w:left w:val="none" w:color="000000" w:sz="4" w:space="0"/>
              <w:bottom w:val="single" w:color="000000" w:sz="8" w:space="0"/>
              <w:right w:val="single" w:color="000000" w:sz="8" w:space="0"/>
            </w:tcBorders>
            <w:tcW w:w="706"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119.1264244</w:t>
            </w:r>
            <w:r/>
          </w:p>
        </w:tc>
        <w:tc>
          <w:tcPr>
            <w:tcBorders>
              <w:top w:val="none" w:color="000000" w:sz="4" w:space="0"/>
              <w:left w:val="none" w:color="000000" w:sz="4" w:space="0"/>
              <w:bottom w:val="single" w:color="000000" w:sz="8" w:space="0"/>
              <w:right w:val="single" w:color="000000" w:sz="8" w:space="0"/>
            </w:tcBorders>
            <w:tcW w:w="652"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34.38998053</w:t>
            </w:r>
            <w:r/>
          </w:p>
        </w:tc>
      </w:tr>
      <w:tr>
        <w:trPr>
          <w:trHeight w:val="639"/>
        </w:trPr>
        <w:tc>
          <w:tcPr>
            <w:tcBorders>
              <w:top w:val="single" w:color="000000" w:sz="8" w:space="0"/>
              <w:left w:val="single" w:color="000000" w:sz="12" w:space="0"/>
              <w:bottom w:val="single" w:color="000000" w:sz="8" w:space="0"/>
              <w:right w:val="single" w:color="000000" w:sz="8" w:space="0"/>
            </w:tcBorders>
            <w:tcW w:w="283"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9</w:t>
            </w:r>
            <w:r/>
          </w:p>
        </w:tc>
        <w:tc>
          <w:tcPr>
            <w:tcBorders>
              <w:top w:val="none" w:color="000000" w:sz="4" w:space="0"/>
              <w:left w:val="none" w:color="000000" w:sz="4" w:space="0"/>
              <w:bottom w:val="single" w:color="000000" w:sz="8" w:space="0"/>
              <w:right w:val="single" w:color="000000" w:sz="8" w:space="0"/>
            </w:tcBorders>
            <w:tcW w:w="667"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七里窑渠道</w:t>
            </w:r>
            <w:r/>
          </w:p>
        </w:tc>
        <w:tc>
          <w:tcPr>
            <w:tcBorders>
              <w:top w:val="none" w:color="000000" w:sz="4" w:space="0"/>
              <w:left w:val="none" w:color="000000" w:sz="4" w:space="0"/>
              <w:bottom w:val="single" w:color="000000" w:sz="8" w:space="0"/>
              <w:right w:val="single" w:color="000000" w:sz="8" w:space="0"/>
            </w:tcBorders>
            <w:tcW w:w="1219"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灌云县龙苴镇（一条岭灌区）</w:t>
            </w:r>
            <w:r/>
          </w:p>
        </w:tc>
        <w:tc>
          <w:tcPr>
            <w:tcBorders>
              <w:top w:val="none" w:color="000000" w:sz="4" w:space="0"/>
              <w:left w:val="none" w:color="000000" w:sz="4" w:space="0"/>
              <w:bottom w:val="single" w:color="000000" w:sz="8" w:space="0"/>
              <w:right w:val="single" w:color="000000" w:sz="8" w:space="0"/>
            </w:tcBorders>
            <w:tcW w:w="452"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北岸</w:t>
            </w:r>
            <w:r/>
          </w:p>
        </w:tc>
        <w:tc>
          <w:tcPr>
            <w:tcBorders>
              <w:top w:val="none" w:color="000000" w:sz="4" w:space="0"/>
              <w:left w:val="none" w:color="000000" w:sz="4" w:space="0"/>
              <w:bottom w:val="single" w:color="000000" w:sz="8" w:space="0"/>
              <w:right w:val="single" w:color="000000" w:sz="8" w:space="0"/>
            </w:tcBorders>
            <w:tcW w:w="550"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灌溉渠首</w:t>
            </w:r>
            <w:r/>
          </w:p>
        </w:tc>
        <w:tc>
          <w:tcPr>
            <w:tcBorders>
              <w:top w:val="none" w:color="000000" w:sz="4" w:space="0"/>
              <w:left w:val="none" w:color="000000" w:sz="4" w:space="0"/>
              <w:bottom w:val="single" w:color="000000" w:sz="8" w:space="0"/>
              <w:right w:val="single" w:color="000000" w:sz="8" w:space="0"/>
            </w:tcBorders>
            <w:tcW w:w="466"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泵站</w:t>
            </w:r>
            <w:r/>
          </w:p>
        </w:tc>
        <w:tc>
          <w:tcPr>
            <w:tcBorders>
              <w:top w:val="none" w:color="000000" w:sz="4" w:space="0"/>
              <w:left w:val="none" w:color="000000" w:sz="4" w:space="0"/>
              <w:bottom w:val="single" w:color="000000" w:sz="8" w:space="0"/>
              <w:right w:val="single" w:color="000000" w:sz="8" w:space="0"/>
            </w:tcBorders>
            <w:tcW w:w="706"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119.1498135</w:t>
            </w:r>
            <w:r/>
          </w:p>
        </w:tc>
        <w:tc>
          <w:tcPr>
            <w:tcBorders>
              <w:top w:val="none" w:color="000000" w:sz="4" w:space="0"/>
              <w:left w:val="none" w:color="000000" w:sz="4" w:space="0"/>
              <w:bottom w:val="single" w:color="000000" w:sz="8" w:space="0"/>
              <w:right w:val="single" w:color="000000" w:sz="8" w:space="0"/>
            </w:tcBorders>
            <w:tcW w:w="652"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34.40820626</w:t>
            </w:r>
            <w:r/>
          </w:p>
        </w:tc>
      </w:tr>
      <w:tr>
        <w:trPr>
          <w:trHeight w:val="639"/>
        </w:trPr>
        <w:tc>
          <w:tcPr>
            <w:tcBorders>
              <w:top w:val="none" w:color="000000" w:sz="4" w:space="0"/>
              <w:left w:val="single" w:color="000000" w:sz="12" w:space="0"/>
              <w:bottom w:val="single" w:color="000000" w:sz="8" w:space="0"/>
              <w:right w:val="single" w:color="000000" w:sz="8" w:space="0"/>
            </w:tcBorders>
            <w:tcW w:w="283"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10</w:t>
            </w:r>
            <w:r/>
          </w:p>
        </w:tc>
        <w:tc>
          <w:tcPr>
            <w:tcBorders>
              <w:top w:val="none" w:color="000000" w:sz="4" w:space="0"/>
              <w:left w:val="none" w:color="000000" w:sz="4" w:space="0"/>
              <w:bottom w:val="single" w:color="000000" w:sz="8" w:space="0"/>
              <w:right w:val="single" w:color="000000" w:sz="8" w:space="0"/>
            </w:tcBorders>
            <w:tcW w:w="667"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大洼渠道</w:t>
            </w:r>
            <w:r/>
          </w:p>
        </w:tc>
        <w:tc>
          <w:tcPr>
            <w:tcBorders>
              <w:top w:val="none" w:color="000000" w:sz="4" w:space="0"/>
              <w:left w:val="none" w:color="000000" w:sz="4" w:space="0"/>
              <w:bottom w:val="single" w:color="000000" w:sz="8" w:space="0"/>
              <w:right w:val="single" w:color="000000" w:sz="8" w:space="0"/>
            </w:tcBorders>
            <w:tcW w:w="1219"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灌云县龙苴镇（一条岭灌区）</w:t>
            </w:r>
            <w:r/>
          </w:p>
        </w:tc>
        <w:tc>
          <w:tcPr>
            <w:tcBorders>
              <w:top w:val="none" w:color="000000" w:sz="4" w:space="0"/>
              <w:left w:val="none" w:color="000000" w:sz="4" w:space="0"/>
              <w:bottom w:val="single" w:color="000000" w:sz="8" w:space="0"/>
              <w:right w:val="single" w:color="000000" w:sz="8" w:space="0"/>
            </w:tcBorders>
            <w:tcW w:w="452"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北岸</w:t>
            </w:r>
            <w:r/>
          </w:p>
        </w:tc>
        <w:tc>
          <w:tcPr>
            <w:tcBorders>
              <w:top w:val="none" w:color="000000" w:sz="4" w:space="0"/>
              <w:left w:val="none" w:color="000000" w:sz="4" w:space="0"/>
              <w:bottom w:val="single" w:color="000000" w:sz="8" w:space="0"/>
              <w:right w:val="single" w:color="000000" w:sz="8" w:space="0"/>
            </w:tcBorders>
            <w:tcW w:w="550"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灌溉渠首</w:t>
            </w:r>
            <w:r/>
          </w:p>
        </w:tc>
        <w:tc>
          <w:tcPr>
            <w:tcBorders>
              <w:top w:val="none" w:color="000000" w:sz="4" w:space="0"/>
              <w:left w:val="none" w:color="000000" w:sz="4" w:space="0"/>
              <w:bottom w:val="single" w:color="000000" w:sz="8" w:space="0"/>
              <w:right w:val="single" w:color="000000" w:sz="8" w:space="0"/>
            </w:tcBorders>
            <w:tcW w:w="466"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泵站</w:t>
            </w:r>
            <w:r/>
          </w:p>
        </w:tc>
        <w:tc>
          <w:tcPr>
            <w:tcBorders>
              <w:top w:val="none" w:color="000000" w:sz="4" w:space="0"/>
              <w:left w:val="none" w:color="000000" w:sz="4" w:space="0"/>
              <w:bottom w:val="single" w:color="000000" w:sz="8" w:space="0"/>
              <w:right w:val="single" w:color="000000" w:sz="8" w:space="0"/>
            </w:tcBorders>
            <w:tcW w:w="706"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119.1512498</w:t>
            </w:r>
            <w:r/>
          </w:p>
        </w:tc>
        <w:tc>
          <w:tcPr>
            <w:tcBorders>
              <w:top w:val="none" w:color="000000" w:sz="4" w:space="0"/>
              <w:left w:val="none" w:color="000000" w:sz="4" w:space="0"/>
              <w:bottom w:val="single" w:color="000000" w:sz="8" w:space="0"/>
              <w:right w:val="single" w:color="000000" w:sz="8" w:space="0"/>
            </w:tcBorders>
            <w:tcW w:w="652"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34.4086933</w:t>
            </w:r>
            <w:r/>
          </w:p>
        </w:tc>
      </w:tr>
      <w:tr>
        <w:trPr>
          <w:trHeight w:val="639"/>
        </w:trPr>
        <w:tc>
          <w:tcPr>
            <w:tcBorders>
              <w:top w:val="single" w:color="000000" w:sz="8" w:space="0"/>
              <w:left w:val="single" w:color="000000" w:sz="12" w:space="0"/>
              <w:bottom w:val="single" w:color="000000" w:sz="8" w:space="0"/>
              <w:right w:val="single" w:color="000000" w:sz="8" w:space="0"/>
            </w:tcBorders>
            <w:tcW w:w="283"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11</w:t>
            </w:r>
            <w:r/>
          </w:p>
        </w:tc>
        <w:tc>
          <w:tcPr>
            <w:tcBorders>
              <w:top w:val="none" w:color="000000" w:sz="4" w:space="0"/>
              <w:left w:val="none" w:color="000000" w:sz="4" w:space="0"/>
              <w:bottom w:val="single" w:color="000000" w:sz="8" w:space="0"/>
              <w:right w:val="single" w:color="000000" w:sz="8" w:space="0"/>
            </w:tcBorders>
            <w:tcW w:w="667"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江庄渠道</w:t>
            </w:r>
            <w:r/>
          </w:p>
        </w:tc>
        <w:tc>
          <w:tcPr>
            <w:tcBorders>
              <w:top w:val="none" w:color="000000" w:sz="4" w:space="0"/>
              <w:left w:val="none" w:color="000000" w:sz="4" w:space="0"/>
              <w:bottom w:val="single" w:color="000000" w:sz="8" w:space="0"/>
              <w:right w:val="single" w:color="000000" w:sz="8" w:space="0"/>
            </w:tcBorders>
            <w:tcW w:w="1219"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灌云县龙苴镇（一条岭灌区）</w:t>
            </w:r>
            <w:r/>
          </w:p>
        </w:tc>
        <w:tc>
          <w:tcPr>
            <w:tcBorders>
              <w:top w:val="none" w:color="000000" w:sz="4" w:space="0"/>
              <w:left w:val="none" w:color="000000" w:sz="4" w:space="0"/>
              <w:bottom w:val="single" w:color="000000" w:sz="8" w:space="0"/>
              <w:right w:val="single" w:color="000000" w:sz="8" w:space="0"/>
            </w:tcBorders>
            <w:tcW w:w="452"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北岸</w:t>
            </w:r>
            <w:r/>
          </w:p>
        </w:tc>
        <w:tc>
          <w:tcPr>
            <w:tcBorders>
              <w:top w:val="none" w:color="000000" w:sz="4" w:space="0"/>
              <w:left w:val="none" w:color="000000" w:sz="4" w:space="0"/>
              <w:bottom w:val="single" w:color="000000" w:sz="8" w:space="0"/>
              <w:right w:val="single" w:color="000000" w:sz="8" w:space="0"/>
            </w:tcBorders>
            <w:tcW w:w="550"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灌溉渠首</w:t>
            </w:r>
            <w:r/>
          </w:p>
        </w:tc>
        <w:tc>
          <w:tcPr>
            <w:tcBorders>
              <w:top w:val="none" w:color="000000" w:sz="4" w:space="0"/>
              <w:left w:val="none" w:color="000000" w:sz="4" w:space="0"/>
              <w:bottom w:val="single" w:color="000000" w:sz="8" w:space="0"/>
              <w:right w:val="single" w:color="000000" w:sz="8" w:space="0"/>
            </w:tcBorders>
            <w:tcW w:w="466"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泵站</w:t>
            </w:r>
            <w:r/>
          </w:p>
        </w:tc>
        <w:tc>
          <w:tcPr>
            <w:tcBorders>
              <w:top w:val="none" w:color="000000" w:sz="4" w:space="0"/>
              <w:left w:val="none" w:color="000000" w:sz="4" w:space="0"/>
              <w:bottom w:val="single" w:color="000000" w:sz="8" w:space="0"/>
              <w:right w:val="single" w:color="000000" w:sz="8" w:space="0"/>
            </w:tcBorders>
            <w:tcW w:w="706"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119.1772253</w:t>
            </w:r>
            <w:r/>
          </w:p>
        </w:tc>
        <w:tc>
          <w:tcPr>
            <w:tcBorders>
              <w:top w:val="none" w:color="000000" w:sz="4" w:space="0"/>
              <w:left w:val="none" w:color="000000" w:sz="4" w:space="0"/>
              <w:bottom w:val="single" w:color="000000" w:sz="8" w:space="0"/>
              <w:right w:val="single" w:color="000000" w:sz="8" w:space="0"/>
            </w:tcBorders>
            <w:tcW w:w="652"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34.42822457</w:t>
            </w:r>
            <w:r/>
          </w:p>
        </w:tc>
      </w:tr>
      <w:tr>
        <w:trPr>
          <w:trHeight w:val="639"/>
        </w:trPr>
        <w:tc>
          <w:tcPr>
            <w:tcBorders>
              <w:top w:val="none" w:color="000000" w:sz="4" w:space="0"/>
              <w:left w:val="single" w:color="000000" w:sz="12" w:space="0"/>
              <w:bottom w:val="single" w:color="000000" w:sz="8" w:space="0"/>
              <w:right w:val="single" w:color="000000" w:sz="8" w:space="0"/>
            </w:tcBorders>
            <w:tcW w:w="283"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12</w:t>
            </w:r>
            <w:r/>
          </w:p>
        </w:tc>
        <w:tc>
          <w:tcPr>
            <w:tcBorders>
              <w:top w:val="none" w:color="000000" w:sz="4" w:space="0"/>
              <w:left w:val="none" w:color="000000" w:sz="4" w:space="0"/>
              <w:bottom w:val="single" w:color="000000" w:sz="8" w:space="0"/>
              <w:right w:val="single" w:color="000000" w:sz="8" w:space="0"/>
            </w:tcBorders>
            <w:tcW w:w="667"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徐庄渠道</w:t>
            </w:r>
            <w:r/>
          </w:p>
        </w:tc>
        <w:tc>
          <w:tcPr>
            <w:tcBorders>
              <w:top w:val="none" w:color="000000" w:sz="4" w:space="0"/>
              <w:left w:val="none" w:color="000000" w:sz="4" w:space="0"/>
              <w:bottom w:val="single" w:color="000000" w:sz="8" w:space="0"/>
              <w:right w:val="single" w:color="000000" w:sz="8" w:space="0"/>
            </w:tcBorders>
            <w:tcW w:w="1219"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灌云县小伊镇（叮当河灌区）</w:t>
            </w:r>
            <w:r/>
          </w:p>
        </w:tc>
        <w:tc>
          <w:tcPr>
            <w:tcBorders>
              <w:top w:val="none" w:color="000000" w:sz="4" w:space="0"/>
              <w:left w:val="none" w:color="000000" w:sz="4" w:space="0"/>
              <w:bottom w:val="single" w:color="000000" w:sz="8" w:space="0"/>
              <w:right w:val="single" w:color="000000" w:sz="8" w:space="0"/>
            </w:tcBorders>
            <w:tcW w:w="452"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南岸</w:t>
            </w:r>
            <w:r/>
          </w:p>
        </w:tc>
        <w:tc>
          <w:tcPr>
            <w:tcBorders>
              <w:top w:val="none" w:color="000000" w:sz="4" w:space="0"/>
              <w:left w:val="none" w:color="000000" w:sz="4" w:space="0"/>
              <w:bottom w:val="single" w:color="000000" w:sz="8" w:space="0"/>
              <w:right w:val="single" w:color="000000" w:sz="8" w:space="0"/>
            </w:tcBorders>
            <w:tcW w:w="550"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灌溉渠首</w:t>
            </w:r>
            <w:r/>
          </w:p>
        </w:tc>
        <w:tc>
          <w:tcPr>
            <w:tcBorders>
              <w:top w:val="none" w:color="000000" w:sz="4" w:space="0"/>
              <w:left w:val="none" w:color="000000" w:sz="4" w:space="0"/>
              <w:bottom w:val="single" w:color="000000" w:sz="8" w:space="0"/>
              <w:right w:val="single" w:color="000000" w:sz="8" w:space="0"/>
            </w:tcBorders>
            <w:tcW w:w="466"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泵站</w:t>
            </w:r>
            <w:r/>
          </w:p>
        </w:tc>
        <w:tc>
          <w:tcPr>
            <w:tcBorders>
              <w:top w:val="none" w:color="000000" w:sz="4" w:space="0"/>
              <w:left w:val="none" w:color="000000" w:sz="4" w:space="0"/>
              <w:bottom w:val="single" w:color="000000" w:sz="8" w:space="0"/>
              <w:right w:val="single" w:color="000000" w:sz="8" w:space="0"/>
            </w:tcBorders>
            <w:tcW w:w="706"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119.1851402</w:t>
            </w:r>
            <w:r/>
          </w:p>
        </w:tc>
        <w:tc>
          <w:tcPr>
            <w:tcBorders>
              <w:top w:val="none" w:color="000000" w:sz="4" w:space="0"/>
              <w:left w:val="none" w:color="000000" w:sz="4" w:space="0"/>
              <w:bottom w:val="single" w:color="000000" w:sz="8" w:space="0"/>
              <w:right w:val="single" w:color="000000" w:sz="8" w:space="0"/>
            </w:tcBorders>
            <w:tcW w:w="652"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34.43068571</w:t>
            </w:r>
            <w:r/>
          </w:p>
        </w:tc>
      </w:tr>
      <w:tr>
        <w:trPr>
          <w:trHeight w:val="639"/>
        </w:trPr>
        <w:tc>
          <w:tcPr>
            <w:tcBorders>
              <w:top w:val="single" w:color="000000" w:sz="8" w:space="0"/>
              <w:left w:val="single" w:color="000000" w:sz="12" w:space="0"/>
              <w:bottom w:val="single" w:color="000000" w:sz="8" w:space="0"/>
              <w:right w:val="single" w:color="000000" w:sz="8" w:space="0"/>
            </w:tcBorders>
            <w:tcW w:w="283"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13</w:t>
            </w:r>
            <w:r/>
          </w:p>
        </w:tc>
        <w:tc>
          <w:tcPr>
            <w:tcBorders>
              <w:top w:val="none" w:color="000000" w:sz="4" w:space="0"/>
              <w:left w:val="none" w:color="000000" w:sz="4" w:space="0"/>
              <w:bottom w:val="single" w:color="000000" w:sz="8" w:space="0"/>
              <w:right w:val="single" w:color="000000" w:sz="8" w:space="0"/>
            </w:tcBorders>
            <w:tcW w:w="667"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黄泥沟渠道</w:t>
            </w:r>
            <w:r/>
          </w:p>
        </w:tc>
        <w:tc>
          <w:tcPr>
            <w:tcBorders>
              <w:top w:val="none" w:color="000000" w:sz="4" w:space="0"/>
              <w:left w:val="none" w:color="000000" w:sz="4" w:space="0"/>
              <w:bottom w:val="single" w:color="000000" w:sz="8" w:space="0"/>
              <w:right w:val="single" w:color="000000" w:sz="8" w:space="0"/>
            </w:tcBorders>
            <w:tcW w:w="1219" w:type="pct"/>
            <w:vAlign w:val="center"/>
            <w:textDirection w:val="lrTb"/>
            <w:noWrap w:val="false"/>
          </w:tcPr>
          <w:p>
            <w:pPr>
              <w:jc w:val="center"/>
              <w:widowControl/>
              <w:rPr>
                <w:rFonts w:hint="default" w:ascii="Times New Roman" w:hAnsi="Times New Roman" w:cs="Times New Roman"/>
                <w:color w:val="auto"/>
                <w:sz w:val="20"/>
                <w:szCs w:val="20"/>
                <w:highlight w:val="none"/>
              </w:rPr>
            </w:pPr>
            <w:r>
              <w:rPr>
                <w:rFonts w:hint="default" w:ascii="Times New Roman" w:hAnsi="Times New Roman" w:cs="Times New Roman"/>
                <w:color w:val="auto"/>
                <w:sz w:val="20"/>
                <w:szCs w:val="20"/>
                <w:highlight w:val="none"/>
                <w:lang w:bidi="ar"/>
              </w:rPr>
              <w:t xml:space="preserve">灌云县小伊镇</w:t>
            </w:r>
            <w:r/>
          </w:p>
        </w:tc>
        <w:tc>
          <w:tcPr>
            <w:tcBorders>
              <w:top w:val="none" w:color="000000" w:sz="4" w:space="0"/>
              <w:left w:val="none" w:color="000000" w:sz="4" w:space="0"/>
              <w:bottom w:val="single" w:color="000000" w:sz="8" w:space="0"/>
              <w:right w:val="single" w:color="000000" w:sz="8" w:space="0"/>
            </w:tcBorders>
            <w:tcW w:w="452"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北岸</w:t>
            </w:r>
            <w:r/>
          </w:p>
        </w:tc>
        <w:tc>
          <w:tcPr>
            <w:tcBorders>
              <w:top w:val="none" w:color="000000" w:sz="4" w:space="0"/>
              <w:left w:val="none" w:color="000000" w:sz="4" w:space="0"/>
              <w:bottom w:val="single" w:color="000000" w:sz="8" w:space="0"/>
              <w:right w:val="single" w:color="000000" w:sz="8" w:space="0"/>
            </w:tcBorders>
            <w:tcW w:w="550"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灌溉渠首</w:t>
            </w:r>
            <w:r/>
          </w:p>
        </w:tc>
        <w:tc>
          <w:tcPr>
            <w:tcBorders>
              <w:top w:val="none" w:color="000000" w:sz="4" w:space="0"/>
              <w:left w:val="none" w:color="000000" w:sz="4" w:space="0"/>
              <w:bottom w:val="single" w:color="000000" w:sz="8" w:space="0"/>
              <w:right w:val="single" w:color="000000" w:sz="8" w:space="0"/>
            </w:tcBorders>
            <w:tcW w:w="466"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泵站</w:t>
            </w:r>
            <w:r/>
          </w:p>
        </w:tc>
        <w:tc>
          <w:tcPr>
            <w:tcBorders>
              <w:top w:val="none" w:color="000000" w:sz="4" w:space="0"/>
              <w:left w:val="none" w:color="000000" w:sz="4" w:space="0"/>
              <w:bottom w:val="single" w:color="000000" w:sz="8" w:space="0"/>
              <w:right w:val="single" w:color="000000" w:sz="8" w:space="0"/>
            </w:tcBorders>
            <w:tcW w:w="706"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119.2069414</w:t>
            </w:r>
            <w:r/>
          </w:p>
        </w:tc>
        <w:tc>
          <w:tcPr>
            <w:tcBorders>
              <w:top w:val="none" w:color="000000" w:sz="4" w:space="0"/>
              <w:left w:val="none" w:color="000000" w:sz="4" w:space="0"/>
              <w:bottom w:val="single" w:color="000000" w:sz="8" w:space="0"/>
              <w:right w:val="single" w:color="000000" w:sz="8" w:space="0"/>
            </w:tcBorders>
            <w:tcW w:w="652"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34.45215651</w:t>
            </w:r>
            <w:r/>
          </w:p>
        </w:tc>
      </w:tr>
      <w:tr>
        <w:trPr>
          <w:trHeight w:val="639"/>
        </w:trPr>
        <w:tc>
          <w:tcPr>
            <w:tcBorders>
              <w:top w:val="none" w:color="000000" w:sz="4" w:space="0"/>
              <w:left w:val="single" w:color="000000" w:sz="12" w:space="0"/>
              <w:bottom w:val="single" w:color="000000" w:sz="8" w:space="0"/>
              <w:right w:val="single" w:color="000000" w:sz="8" w:space="0"/>
            </w:tcBorders>
            <w:tcW w:w="283"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14</w:t>
            </w:r>
            <w:r/>
          </w:p>
        </w:tc>
        <w:tc>
          <w:tcPr>
            <w:tcBorders>
              <w:top w:val="none" w:color="000000" w:sz="4" w:space="0"/>
              <w:left w:val="none" w:color="000000" w:sz="4" w:space="0"/>
              <w:bottom w:val="single" w:color="000000" w:sz="8" w:space="0"/>
              <w:right w:val="single" w:color="000000" w:sz="8" w:space="0"/>
            </w:tcBorders>
            <w:tcW w:w="667"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大茆庄渠道</w:t>
            </w:r>
            <w:r/>
          </w:p>
        </w:tc>
        <w:tc>
          <w:tcPr>
            <w:tcBorders>
              <w:top w:val="none" w:color="000000" w:sz="4" w:space="0"/>
              <w:left w:val="none" w:color="000000" w:sz="4" w:space="0"/>
              <w:bottom w:val="single" w:color="000000" w:sz="8" w:space="0"/>
              <w:right w:val="single" w:color="000000" w:sz="8" w:space="0"/>
            </w:tcBorders>
            <w:tcW w:w="1219"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灌云县小伊镇</w:t>
            </w:r>
            <w:r/>
          </w:p>
        </w:tc>
        <w:tc>
          <w:tcPr>
            <w:tcBorders>
              <w:top w:val="none" w:color="000000" w:sz="4" w:space="0"/>
              <w:left w:val="none" w:color="000000" w:sz="4" w:space="0"/>
              <w:bottom w:val="single" w:color="000000" w:sz="8" w:space="0"/>
              <w:right w:val="single" w:color="000000" w:sz="8" w:space="0"/>
            </w:tcBorders>
            <w:tcW w:w="452"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南岸</w:t>
            </w:r>
            <w:r/>
          </w:p>
        </w:tc>
        <w:tc>
          <w:tcPr>
            <w:tcBorders>
              <w:top w:val="none" w:color="000000" w:sz="4" w:space="0"/>
              <w:left w:val="none" w:color="000000" w:sz="4" w:space="0"/>
              <w:bottom w:val="single" w:color="000000" w:sz="8" w:space="0"/>
              <w:right w:val="single" w:color="000000" w:sz="8" w:space="0"/>
            </w:tcBorders>
            <w:tcW w:w="550"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灌溉渠首</w:t>
            </w:r>
            <w:r/>
          </w:p>
        </w:tc>
        <w:tc>
          <w:tcPr>
            <w:tcBorders>
              <w:top w:val="none" w:color="000000" w:sz="4" w:space="0"/>
              <w:left w:val="none" w:color="000000" w:sz="4" w:space="0"/>
              <w:bottom w:val="single" w:color="000000" w:sz="8" w:space="0"/>
              <w:right w:val="single" w:color="000000" w:sz="8" w:space="0"/>
            </w:tcBorders>
            <w:tcW w:w="466"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泵站</w:t>
            </w:r>
            <w:r/>
          </w:p>
        </w:tc>
        <w:tc>
          <w:tcPr>
            <w:tcBorders>
              <w:top w:val="none" w:color="000000" w:sz="4" w:space="0"/>
              <w:left w:val="none" w:color="000000" w:sz="4" w:space="0"/>
              <w:bottom w:val="single" w:color="000000" w:sz="8" w:space="0"/>
              <w:right w:val="single" w:color="000000" w:sz="8" w:space="0"/>
            </w:tcBorders>
            <w:tcW w:w="706"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119.2089891</w:t>
            </w:r>
            <w:r/>
          </w:p>
        </w:tc>
        <w:tc>
          <w:tcPr>
            <w:tcBorders>
              <w:top w:val="none" w:color="000000" w:sz="4" w:space="0"/>
              <w:left w:val="none" w:color="000000" w:sz="4" w:space="0"/>
              <w:bottom w:val="single" w:color="000000" w:sz="8" w:space="0"/>
              <w:right w:val="single" w:color="000000" w:sz="8" w:space="0"/>
            </w:tcBorders>
            <w:tcW w:w="652"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34.44907484</w:t>
            </w:r>
            <w:r/>
          </w:p>
        </w:tc>
      </w:tr>
      <w:tr>
        <w:trPr>
          <w:trHeight w:val="639"/>
        </w:trPr>
        <w:tc>
          <w:tcPr>
            <w:tcBorders>
              <w:top w:val="single" w:color="000000" w:sz="8" w:space="0"/>
              <w:left w:val="single" w:color="000000" w:sz="12" w:space="0"/>
              <w:bottom w:val="single" w:color="000000" w:sz="8" w:space="0"/>
              <w:right w:val="single" w:color="000000" w:sz="8" w:space="0"/>
            </w:tcBorders>
            <w:tcW w:w="283"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15</w:t>
            </w:r>
            <w:r/>
          </w:p>
        </w:tc>
        <w:tc>
          <w:tcPr>
            <w:tcBorders>
              <w:top w:val="none" w:color="000000" w:sz="4" w:space="0"/>
              <w:left w:val="none" w:color="000000" w:sz="4" w:space="0"/>
              <w:bottom w:val="single" w:color="000000" w:sz="8" w:space="0"/>
              <w:right w:val="single" w:color="000000" w:sz="8" w:space="0"/>
            </w:tcBorders>
            <w:tcW w:w="667"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小东庄渠道</w:t>
            </w:r>
            <w:r/>
          </w:p>
        </w:tc>
        <w:tc>
          <w:tcPr>
            <w:tcBorders>
              <w:top w:val="none" w:color="000000" w:sz="4" w:space="0"/>
              <w:left w:val="none" w:color="000000" w:sz="4" w:space="0"/>
              <w:bottom w:val="single" w:color="000000" w:sz="8" w:space="0"/>
              <w:right w:val="single" w:color="000000" w:sz="8" w:space="0"/>
            </w:tcBorders>
            <w:tcW w:w="1219"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海州区板浦镇</w:t>
            </w:r>
            <w:r/>
          </w:p>
        </w:tc>
        <w:tc>
          <w:tcPr>
            <w:tcBorders>
              <w:top w:val="none" w:color="000000" w:sz="4" w:space="0"/>
              <w:left w:val="none" w:color="000000" w:sz="4" w:space="0"/>
              <w:bottom w:val="single" w:color="000000" w:sz="8" w:space="0"/>
              <w:right w:val="single" w:color="000000" w:sz="8" w:space="0"/>
            </w:tcBorders>
            <w:tcW w:w="452"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南岸</w:t>
            </w:r>
            <w:r/>
          </w:p>
        </w:tc>
        <w:tc>
          <w:tcPr>
            <w:tcBorders>
              <w:top w:val="none" w:color="000000" w:sz="4" w:space="0"/>
              <w:left w:val="none" w:color="000000" w:sz="4" w:space="0"/>
              <w:bottom w:val="single" w:color="000000" w:sz="8" w:space="0"/>
              <w:right w:val="single" w:color="000000" w:sz="8" w:space="0"/>
            </w:tcBorders>
            <w:tcW w:w="550"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灌溉渠首</w:t>
            </w:r>
            <w:r/>
          </w:p>
        </w:tc>
        <w:tc>
          <w:tcPr>
            <w:tcBorders>
              <w:top w:val="none" w:color="000000" w:sz="4" w:space="0"/>
              <w:left w:val="none" w:color="000000" w:sz="4" w:space="0"/>
              <w:bottom w:val="single" w:color="000000" w:sz="8" w:space="0"/>
              <w:right w:val="single" w:color="000000" w:sz="8" w:space="0"/>
            </w:tcBorders>
            <w:tcW w:w="466"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泵站</w:t>
            </w:r>
            <w:r/>
          </w:p>
        </w:tc>
        <w:tc>
          <w:tcPr>
            <w:tcBorders>
              <w:top w:val="none" w:color="000000" w:sz="4" w:space="0"/>
              <w:left w:val="none" w:color="000000" w:sz="4" w:space="0"/>
              <w:bottom w:val="single" w:color="000000" w:sz="8" w:space="0"/>
              <w:right w:val="single" w:color="000000" w:sz="8" w:space="0"/>
            </w:tcBorders>
            <w:tcW w:w="706"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119.238336</w:t>
            </w:r>
            <w:r/>
          </w:p>
        </w:tc>
        <w:tc>
          <w:tcPr>
            <w:tcBorders>
              <w:top w:val="none" w:color="000000" w:sz="4" w:space="0"/>
              <w:left w:val="none" w:color="000000" w:sz="4" w:space="0"/>
              <w:bottom w:val="single" w:color="000000" w:sz="8" w:space="0"/>
              <w:right w:val="single" w:color="000000" w:sz="8" w:space="0"/>
            </w:tcBorders>
            <w:tcW w:w="652"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34.45948621</w:t>
            </w:r>
            <w:r/>
          </w:p>
        </w:tc>
      </w:tr>
      <w:tr>
        <w:trPr>
          <w:trHeight w:val="639"/>
        </w:trPr>
        <w:tc>
          <w:tcPr>
            <w:tcBorders>
              <w:top w:val="none" w:color="000000" w:sz="4" w:space="0"/>
              <w:left w:val="single" w:color="000000" w:sz="12" w:space="0"/>
              <w:bottom w:val="single" w:color="000000" w:sz="8" w:space="0"/>
              <w:right w:val="single" w:color="000000" w:sz="8" w:space="0"/>
            </w:tcBorders>
            <w:tcW w:w="283" w:type="pct"/>
            <w:vAlign w:val="center"/>
            <w:textDirection w:val="lrTb"/>
            <w:noWrap w:val="false"/>
          </w:tcPr>
          <w:p>
            <w:pPr>
              <w:jc w:val="center"/>
              <w:widowControl/>
              <w:rPr>
                <w:rFonts w:hint="default" w:ascii="Times New Roman" w:hAnsi="Times New Roman" w:eastAsia="仿宋" w:cs="Times New Roman"/>
                <w:color w:val="auto"/>
                <w:szCs w:val="21"/>
                <w:highlight w:val="none"/>
              </w:rPr>
            </w:pPr>
            <w:r>
              <w:rPr>
                <w:rFonts w:hint="default" w:ascii="Times New Roman" w:hAnsi="Times New Roman" w:cs="Times New Roman"/>
                <w:color w:val="auto"/>
                <w:szCs w:val="21"/>
                <w:highlight w:val="none"/>
                <w:lang w:bidi="ar"/>
              </w:rPr>
              <w:t xml:space="preserve">16</w:t>
            </w:r>
            <w:r/>
          </w:p>
        </w:tc>
        <w:tc>
          <w:tcPr>
            <w:tcBorders>
              <w:top w:val="none" w:color="000000" w:sz="4" w:space="0"/>
              <w:left w:val="none" w:color="000000" w:sz="4" w:space="0"/>
              <w:bottom w:val="single" w:color="000000" w:sz="8" w:space="0"/>
              <w:right w:val="single" w:color="000000" w:sz="8" w:space="0"/>
            </w:tcBorders>
            <w:tcW w:w="667"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中干渠道</w:t>
            </w:r>
            <w:r/>
          </w:p>
        </w:tc>
        <w:tc>
          <w:tcPr>
            <w:tcBorders>
              <w:top w:val="none" w:color="000000" w:sz="4" w:space="0"/>
              <w:left w:val="none" w:color="000000" w:sz="4" w:space="0"/>
              <w:bottom w:val="single" w:color="000000" w:sz="8" w:space="0"/>
              <w:right w:val="single" w:color="000000" w:sz="8" w:space="0"/>
            </w:tcBorders>
            <w:tcW w:w="1219"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徐圩新区东辛农场灌区</w:t>
            </w:r>
            <w:r/>
          </w:p>
        </w:tc>
        <w:tc>
          <w:tcPr>
            <w:tcBorders>
              <w:top w:val="none" w:color="000000" w:sz="4" w:space="0"/>
              <w:left w:val="none" w:color="000000" w:sz="4" w:space="0"/>
              <w:bottom w:val="single" w:color="000000" w:sz="8" w:space="0"/>
              <w:right w:val="single" w:color="000000" w:sz="8" w:space="0"/>
            </w:tcBorders>
            <w:tcW w:w="452"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北岸</w:t>
            </w:r>
            <w:r/>
          </w:p>
        </w:tc>
        <w:tc>
          <w:tcPr>
            <w:tcBorders>
              <w:top w:val="none" w:color="000000" w:sz="4" w:space="0"/>
              <w:left w:val="none" w:color="000000" w:sz="4" w:space="0"/>
              <w:bottom w:val="single" w:color="000000" w:sz="8" w:space="0"/>
              <w:right w:val="single" w:color="000000" w:sz="8" w:space="0"/>
            </w:tcBorders>
            <w:tcW w:w="550"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灌溉渠首</w:t>
            </w:r>
            <w:r/>
          </w:p>
        </w:tc>
        <w:tc>
          <w:tcPr>
            <w:tcBorders>
              <w:top w:val="none" w:color="000000" w:sz="4" w:space="0"/>
              <w:left w:val="none" w:color="000000" w:sz="4" w:space="0"/>
              <w:bottom w:val="single" w:color="000000" w:sz="8" w:space="0"/>
              <w:right w:val="single" w:color="000000" w:sz="8" w:space="0"/>
            </w:tcBorders>
            <w:tcW w:w="466"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泵站</w:t>
            </w:r>
            <w:r/>
          </w:p>
        </w:tc>
        <w:tc>
          <w:tcPr>
            <w:tcBorders>
              <w:top w:val="none" w:color="000000" w:sz="4" w:space="0"/>
              <w:left w:val="none" w:color="000000" w:sz="4" w:space="0"/>
              <w:bottom w:val="single" w:color="000000" w:sz="8" w:space="0"/>
              <w:right w:val="single" w:color="000000" w:sz="8" w:space="0"/>
            </w:tcBorders>
            <w:tcW w:w="706"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119.4115303</w:t>
            </w:r>
            <w:r/>
          </w:p>
        </w:tc>
        <w:tc>
          <w:tcPr>
            <w:tcBorders>
              <w:top w:val="none" w:color="000000" w:sz="4" w:space="0"/>
              <w:left w:val="none" w:color="000000" w:sz="4" w:space="0"/>
              <w:bottom w:val="single" w:color="000000" w:sz="8" w:space="0"/>
              <w:right w:val="single" w:color="000000" w:sz="8" w:space="0"/>
            </w:tcBorders>
            <w:tcW w:w="652"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34.47046162</w:t>
            </w:r>
            <w:r/>
          </w:p>
        </w:tc>
      </w:tr>
      <w:tr>
        <w:trPr>
          <w:trHeight w:val="639"/>
        </w:trPr>
        <w:tc>
          <w:tcPr>
            <w:tcBorders>
              <w:top w:val="single" w:color="000000" w:sz="8" w:space="0"/>
              <w:left w:val="single" w:color="000000" w:sz="12" w:space="0"/>
              <w:bottom w:val="single" w:color="000000" w:sz="8" w:space="0"/>
              <w:right w:val="single" w:color="000000" w:sz="8" w:space="0"/>
            </w:tcBorders>
            <w:tcW w:w="283" w:type="pct"/>
            <w:vAlign w:val="center"/>
            <w:textDirection w:val="lrTb"/>
            <w:noWrap w:val="false"/>
          </w:tcPr>
          <w:p>
            <w:pPr>
              <w:jc w:val="center"/>
              <w:widowControl/>
              <w:rPr>
                <w:rFonts w:hint="default" w:ascii="Times New Roman" w:hAnsi="Times New Roman" w:eastAsia="仿宋" w:cs="Times New Roman"/>
                <w:color w:val="auto"/>
                <w:szCs w:val="21"/>
                <w:highlight w:val="none"/>
              </w:rPr>
            </w:pPr>
            <w:r>
              <w:rPr>
                <w:rFonts w:hint="default" w:ascii="Times New Roman" w:hAnsi="Times New Roman" w:cs="Times New Roman"/>
                <w:color w:val="auto"/>
                <w:szCs w:val="21"/>
                <w:highlight w:val="none"/>
                <w:lang w:bidi="ar"/>
              </w:rPr>
              <w:t xml:space="preserve">17</w:t>
            </w:r>
            <w:r/>
          </w:p>
        </w:tc>
        <w:tc>
          <w:tcPr>
            <w:tcBorders>
              <w:top w:val="none" w:color="000000" w:sz="4" w:space="0"/>
              <w:left w:val="none" w:color="000000" w:sz="4" w:space="0"/>
              <w:bottom w:val="single" w:color="000000" w:sz="8" w:space="0"/>
              <w:right w:val="single" w:color="000000" w:sz="8" w:space="0"/>
            </w:tcBorders>
            <w:tcW w:w="667"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西三缺渠道</w:t>
            </w:r>
            <w:r/>
          </w:p>
        </w:tc>
        <w:tc>
          <w:tcPr>
            <w:tcBorders>
              <w:top w:val="none" w:color="000000" w:sz="4" w:space="0"/>
              <w:left w:val="none" w:color="000000" w:sz="4" w:space="0"/>
              <w:bottom w:val="single" w:color="000000" w:sz="8" w:space="0"/>
              <w:right w:val="single" w:color="000000" w:sz="8" w:space="0"/>
            </w:tcBorders>
            <w:tcW w:w="1219"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徐圩新区东辛农场灌区</w:t>
            </w:r>
            <w:r/>
          </w:p>
        </w:tc>
        <w:tc>
          <w:tcPr>
            <w:tcBorders>
              <w:top w:val="none" w:color="000000" w:sz="4" w:space="0"/>
              <w:left w:val="none" w:color="000000" w:sz="4" w:space="0"/>
              <w:bottom w:val="single" w:color="000000" w:sz="8" w:space="0"/>
              <w:right w:val="single" w:color="000000" w:sz="8" w:space="0"/>
            </w:tcBorders>
            <w:tcW w:w="452"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北岸</w:t>
            </w:r>
            <w:r/>
          </w:p>
        </w:tc>
        <w:tc>
          <w:tcPr>
            <w:tcBorders>
              <w:top w:val="none" w:color="000000" w:sz="4" w:space="0"/>
              <w:left w:val="none" w:color="000000" w:sz="4" w:space="0"/>
              <w:bottom w:val="single" w:color="000000" w:sz="8" w:space="0"/>
              <w:right w:val="single" w:color="000000" w:sz="8" w:space="0"/>
            </w:tcBorders>
            <w:tcW w:w="550"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灌溉渠首</w:t>
            </w:r>
            <w:r/>
          </w:p>
        </w:tc>
        <w:tc>
          <w:tcPr>
            <w:tcBorders>
              <w:top w:val="none" w:color="000000" w:sz="4" w:space="0"/>
              <w:left w:val="none" w:color="000000" w:sz="4" w:space="0"/>
              <w:bottom w:val="single" w:color="000000" w:sz="8" w:space="0"/>
              <w:right w:val="single" w:color="000000" w:sz="8" w:space="0"/>
            </w:tcBorders>
            <w:tcW w:w="466"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泵站</w:t>
            </w:r>
            <w:r/>
          </w:p>
        </w:tc>
        <w:tc>
          <w:tcPr>
            <w:tcBorders>
              <w:top w:val="none" w:color="000000" w:sz="4" w:space="0"/>
              <w:left w:val="none" w:color="000000" w:sz="4" w:space="0"/>
              <w:bottom w:val="single" w:color="000000" w:sz="8" w:space="0"/>
              <w:right w:val="single" w:color="000000" w:sz="8" w:space="0"/>
            </w:tcBorders>
            <w:tcW w:w="706"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119.4253159</w:t>
            </w:r>
            <w:r/>
          </w:p>
        </w:tc>
        <w:tc>
          <w:tcPr>
            <w:tcBorders>
              <w:top w:val="none" w:color="000000" w:sz="4" w:space="0"/>
              <w:left w:val="none" w:color="000000" w:sz="4" w:space="0"/>
              <w:bottom w:val="single" w:color="000000" w:sz="8" w:space="0"/>
              <w:right w:val="single" w:color="000000" w:sz="8" w:space="0"/>
            </w:tcBorders>
            <w:tcW w:w="652"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34.47368026</w:t>
            </w:r>
            <w:r/>
          </w:p>
        </w:tc>
      </w:tr>
      <w:tr>
        <w:trPr>
          <w:trHeight w:val="639"/>
        </w:trPr>
        <w:tc>
          <w:tcPr>
            <w:tcBorders>
              <w:top w:val="none" w:color="000000" w:sz="4" w:space="0"/>
              <w:left w:val="single" w:color="000000" w:sz="12" w:space="0"/>
              <w:bottom w:val="single" w:color="000000" w:sz="8" w:space="0"/>
              <w:right w:val="single" w:color="000000" w:sz="8" w:space="0"/>
            </w:tcBorders>
            <w:tcW w:w="283" w:type="pct"/>
            <w:vAlign w:val="center"/>
            <w:textDirection w:val="lrTb"/>
            <w:noWrap w:val="false"/>
          </w:tcPr>
          <w:p>
            <w:pPr>
              <w:jc w:val="center"/>
              <w:widowControl/>
              <w:rPr>
                <w:rFonts w:hint="default" w:ascii="Times New Roman" w:hAnsi="Times New Roman" w:eastAsia="仿宋" w:cs="Times New Roman"/>
                <w:color w:val="auto"/>
                <w:szCs w:val="21"/>
                <w:highlight w:val="none"/>
              </w:rPr>
            </w:pPr>
            <w:r>
              <w:rPr>
                <w:rFonts w:hint="default" w:ascii="Times New Roman" w:hAnsi="Times New Roman" w:cs="Times New Roman"/>
                <w:color w:val="auto"/>
                <w:szCs w:val="21"/>
                <w:highlight w:val="none"/>
                <w:lang w:bidi="ar"/>
              </w:rPr>
              <w:t xml:space="preserve">18</w:t>
            </w:r>
            <w:r/>
          </w:p>
        </w:tc>
        <w:tc>
          <w:tcPr>
            <w:tcBorders>
              <w:top w:val="none" w:color="000000" w:sz="4" w:space="0"/>
              <w:left w:val="none" w:color="000000" w:sz="4" w:space="0"/>
              <w:bottom w:val="single" w:color="000000" w:sz="8" w:space="0"/>
              <w:right w:val="single" w:color="000000" w:sz="8" w:space="0"/>
            </w:tcBorders>
            <w:tcW w:w="667"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东三缺渠道</w:t>
            </w:r>
            <w:r/>
          </w:p>
        </w:tc>
        <w:tc>
          <w:tcPr>
            <w:tcBorders>
              <w:top w:val="none" w:color="000000" w:sz="4" w:space="0"/>
              <w:left w:val="none" w:color="000000" w:sz="4" w:space="0"/>
              <w:bottom w:val="single" w:color="000000" w:sz="8" w:space="0"/>
              <w:right w:val="single" w:color="000000" w:sz="8" w:space="0"/>
            </w:tcBorders>
            <w:tcW w:w="1219"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徐圩新区东辛农场灌区</w:t>
            </w:r>
            <w:r/>
          </w:p>
        </w:tc>
        <w:tc>
          <w:tcPr>
            <w:tcBorders>
              <w:top w:val="none" w:color="000000" w:sz="4" w:space="0"/>
              <w:left w:val="none" w:color="000000" w:sz="4" w:space="0"/>
              <w:bottom w:val="single" w:color="000000" w:sz="8" w:space="0"/>
              <w:right w:val="single" w:color="000000" w:sz="8" w:space="0"/>
            </w:tcBorders>
            <w:tcW w:w="452"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北岸</w:t>
            </w:r>
            <w:r/>
          </w:p>
        </w:tc>
        <w:tc>
          <w:tcPr>
            <w:tcBorders>
              <w:top w:val="none" w:color="000000" w:sz="4" w:space="0"/>
              <w:left w:val="none" w:color="000000" w:sz="4" w:space="0"/>
              <w:bottom w:val="single" w:color="000000" w:sz="8" w:space="0"/>
              <w:right w:val="single" w:color="000000" w:sz="8" w:space="0"/>
            </w:tcBorders>
            <w:tcW w:w="550"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灌溉渠首</w:t>
            </w:r>
            <w:r/>
          </w:p>
        </w:tc>
        <w:tc>
          <w:tcPr>
            <w:tcBorders>
              <w:top w:val="none" w:color="000000" w:sz="4" w:space="0"/>
              <w:left w:val="none" w:color="000000" w:sz="4" w:space="0"/>
              <w:bottom w:val="single" w:color="000000" w:sz="8" w:space="0"/>
              <w:right w:val="single" w:color="000000" w:sz="8" w:space="0"/>
            </w:tcBorders>
            <w:tcW w:w="466"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泵站</w:t>
            </w:r>
            <w:r/>
          </w:p>
        </w:tc>
        <w:tc>
          <w:tcPr>
            <w:tcBorders>
              <w:top w:val="none" w:color="000000" w:sz="4" w:space="0"/>
              <w:left w:val="none" w:color="000000" w:sz="4" w:space="0"/>
              <w:bottom w:val="single" w:color="000000" w:sz="8" w:space="0"/>
              <w:right w:val="single" w:color="000000" w:sz="8" w:space="0"/>
            </w:tcBorders>
            <w:tcW w:w="706"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119.4368074</w:t>
            </w:r>
            <w:r/>
          </w:p>
        </w:tc>
        <w:tc>
          <w:tcPr>
            <w:tcBorders>
              <w:top w:val="none" w:color="000000" w:sz="4" w:space="0"/>
              <w:left w:val="none" w:color="000000" w:sz="4" w:space="0"/>
              <w:bottom w:val="single" w:color="000000" w:sz="8" w:space="0"/>
              <w:right w:val="single" w:color="000000" w:sz="8" w:space="0"/>
            </w:tcBorders>
            <w:tcW w:w="652"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34.477348</w:t>
            </w:r>
            <w:r/>
          </w:p>
        </w:tc>
      </w:tr>
      <w:tr>
        <w:trPr>
          <w:trHeight w:val="639"/>
        </w:trPr>
        <w:tc>
          <w:tcPr>
            <w:tcBorders>
              <w:top w:val="single" w:color="000000" w:sz="8" w:space="0"/>
              <w:left w:val="single" w:color="000000" w:sz="12" w:space="0"/>
              <w:bottom w:val="single" w:color="000000" w:sz="8" w:space="0"/>
              <w:right w:val="single" w:color="000000" w:sz="8" w:space="0"/>
            </w:tcBorders>
            <w:tcW w:w="283" w:type="pct"/>
            <w:vAlign w:val="center"/>
            <w:textDirection w:val="lrTb"/>
            <w:noWrap w:val="false"/>
          </w:tcPr>
          <w:p>
            <w:pPr>
              <w:jc w:val="center"/>
              <w:widowControl/>
              <w:rPr>
                <w:rFonts w:hint="default" w:ascii="Times New Roman" w:hAnsi="Times New Roman" w:eastAsia="仿宋" w:cs="Times New Roman"/>
                <w:color w:val="auto"/>
                <w:szCs w:val="21"/>
                <w:highlight w:val="none"/>
              </w:rPr>
            </w:pPr>
            <w:r>
              <w:rPr>
                <w:rFonts w:hint="default" w:ascii="Times New Roman" w:hAnsi="Times New Roman" w:cs="Times New Roman"/>
                <w:color w:val="auto"/>
                <w:szCs w:val="21"/>
                <w:highlight w:val="none"/>
                <w:lang w:bidi="ar"/>
              </w:rPr>
              <w:t xml:space="preserve">19</w:t>
            </w:r>
            <w:r/>
          </w:p>
        </w:tc>
        <w:tc>
          <w:tcPr>
            <w:tcBorders>
              <w:top w:val="none" w:color="000000" w:sz="4" w:space="0"/>
              <w:left w:val="none" w:color="000000" w:sz="4" w:space="0"/>
              <w:bottom w:val="single" w:color="000000" w:sz="8" w:space="0"/>
              <w:right w:val="single" w:color="000000" w:sz="8" w:space="0"/>
            </w:tcBorders>
            <w:tcW w:w="667"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高庄渠道</w:t>
            </w:r>
            <w:r/>
          </w:p>
        </w:tc>
        <w:tc>
          <w:tcPr>
            <w:tcBorders>
              <w:top w:val="none" w:color="000000" w:sz="4" w:space="0"/>
              <w:left w:val="none" w:color="000000" w:sz="4" w:space="0"/>
              <w:bottom w:val="single" w:color="000000" w:sz="8" w:space="0"/>
              <w:right w:val="single" w:color="000000" w:sz="8" w:space="0"/>
            </w:tcBorders>
            <w:tcW w:w="1219"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徐圩新区东辛农场灌区</w:t>
            </w:r>
            <w:r/>
          </w:p>
        </w:tc>
        <w:tc>
          <w:tcPr>
            <w:tcBorders>
              <w:top w:val="none" w:color="000000" w:sz="4" w:space="0"/>
              <w:left w:val="none" w:color="000000" w:sz="4" w:space="0"/>
              <w:bottom w:val="single" w:color="000000" w:sz="8" w:space="0"/>
              <w:right w:val="single" w:color="000000" w:sz="8" w:space="0"/>
            </w:tcBorders>
            <w:tcW w:w="452"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北岸</w:t>
            </w:r>
            <w:r/>
          </w:p>
        </w:tc>
        <w:tc>
          <w:tcPr>
            <w:tcBorders>
              <w:top w:val="none" w:color="000000" w:sz="4" w:space="0"/>
              <w:left w:val="none" w:color="000000" w:sz="4" w:space="0"/>
              <w:bottom w:val="single" w:color="000000" w:sz="8" w:space="0"/>
              <w:right w:val="single" w:color="000000" w:sz="8" w:space="0"/>
            </w:tcBorders>
            <w:tcW w:w="550"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灌溉渠首</w:t>
            </w:r>
            <w:r/>
          </w:p>
        </w:tc>
        <w:tc>
          <w:tcPr>
            <w:tcBorders>
              <w:top w:val="none" w:color="000000" w:sz="4" w:space="0"/>
              <w:left w:val="none" w:color="000000" w:sz="4" w:space="0"/>
              <w:bottom w:val="single" w:color="000000" w:sz="8" w:space="0"/>
              <w:right w:val="single" w:color="000000" w:sz="8" w:space="0"/>
            </w:tcBorders>
            <w:tcW w:w="466"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泵站</w:t>
            </w:r>
            <w:r/>
          </w:p>
        </w:tc>
        <w:tc>
          <w:tcPr>
            <w:tcBorders>
              <w:top w:val="none" w:color="000000" w:sz="4" w:space="0"/>
              <w:left w:val="none" w:color="000000" w:sz="4" w:space="0"/>
              <w:bottom w:val="single" w:color="000000" w:sz="8" w:space="0"/>
              <w:right w:val="single" w:color="000000" w:sz="8" w:space="0"/>
            </w:tcBorders>
            <w:tcW w:w="706"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119.4455038</w:t>
            </w:r>
            <w:r/>
          </w:p>
        </w:tc>
        <w:tc>
          <w:tcPr>
            <w:tcBorders>
              <w:top w:val="none" w:color="000000" w:sz="4" w:space="0"/>
              <w:left w:val="none" w:color="000000" w:sz="4" w:space="0"/>
              <w:bottom w:val="single" w:color="000000" w:sz="8" w:space="0"/>
              <w:right w:val="single" w:color="000000" w:sz="8" w:space="0"/>
            </w:tcBorders>
            <w:tcW w:w="652"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34.48067172</w:t>
            </w:r>
            <w:r/>
          </w:p>
        </w:tc>
      </w:tr>
      <w:tr>
        <w:trPr>
          <w:trHeight w:val="639"/>
        </w:trPr>
        <w:tc>
          <w:tcPr>
            <w:tcBorders>
              <w:top w:val="none" w:color="000000" w:sz="4" w:space="0"/>
              <w:left w:val="single" w:color="000000" w:sz="12" w:space="0"/>
              <w:bottom w:val="single" w:color="000000" w:sz="8" w:space="0"/>
              <w:right w:val="single" w:color="000000" w:sz="8" w:space="0"/>
            </w:tcBorders>
            <w:tcW w:w="283" w:type="pct"/>
            <w:vAlign w:val="center"/>
            <w:textDirection w:val="lrTb"/>
            <w:noWrap w:val="false"/>
          </w:tcPr>
          <w:p>
            <w:pPr>
              <w:jc w:val="center"/>
              <w:widowControl/>
              <w:rPr>
                <w:rFonts w:hint="default" w:ascii="Times New Roman" w:hAnsi="Times New Roman" w:eastAsia="仿宋" w:cs="Times New Roman"/>
                <w:color w:val="auto"/>
                <w:szCs w:val="21"/>
                <w:highlight w:val="none"/>
              </w:rPr>
            </w:pPr>
            <w:r>
              <w:rPr>
                <w:rFonts w:hint="default" w:ascii="Times New Roman" w:hAnsi="Times New Roman" w:cs="Times New Roman"/>
                <w:color w:val="auto"/>
                <w:szCs w:val="21"/>
                <w:highlight w:val="none"/>
                <w:lang w:bidi="ar"/>
              </w:rPr>
              <w:t xml:space="preserve">20</w:t>
            </w:r>
            <w:r/>
          </w:p>
        </w:tc>
        <w:tc>
          <w:tcPr>
            <w:tcBorders>
              <w:top w:val="none" w:color="000000" w:sz="4" w:space="0"/>
              <w:left w:val="none" w:color="000000" w:sz="4" w:space="0"/>
              <w:bottom w:val="single" w:color="000000" w:sz="8" w:space="0"/>
              <w:right w:val="single" w:color="000000" w:sz="8" w:space="0"/>
            </w:tcBorders>
            <w:tcW w:w="667"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兴三村八组渠道</w:t>
            </w:r>
            <w:r/>
          </w:p>
        </w:tc>
        <w:tc>
          <w:tcPr>
            <w:tcBorders>
              <w:top w:val="none" w:color="000000" w:sz="4" w:space="0"/>
              <w:left w:val="none" w:color="000000" w:sz="4" w:space="0"/>
              <w:bottom w:val="single" w:color="000000" w:sz="8" w:space="0"/>
              <w:right w:val="single" w:color="000000" w:sz="8" w:space="0"/>
            </w:tcBorders>
            <w:tcW w:w="1219"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灌云县四队镇（界北灌区）</w:t>
            </w:r>
            <w:r/>
          </w:p>
        </w:tc>
        <w:tc>
          <w:tcPr>
            <w:tcBorders>
              <w:top w:val="none" w:color="000000" w:sz="4" w:space="0"/>
              <w:left w:val="none" w:color="000000" w:sz="4" w:space="0"/>
              <w:bottom w:val="single" w:color="000000" w:sz="8" w:space="0"/>
              <w:right w:val="single" w:color="000000" w:sz="8" w:space="0"/>
            </w:tcBorders>
            <w:tcW w:w="452"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南岸</w:t>
            </w:r>
            <w:r/>
          </w:p>
        </w:tc>
        <w:tc>
          <w:tcPr>
            <w:tcBorders>
              <w:top w:val="none" w:color="000000" w:sz="4" w:space="0"/>
              <w:left w:val="none" w:color="000000" w:sz="4" w:space="0"/>
              <w:bottom w:val="single" w:color="000000" w:sz="8" w:space="0"/>
              <w:right w:val="single" w:color="000000" w:sz="8" w:space="0"/>
            </w:tcBorders>
            <w:tcW w:w="550"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灌溉渠首</w:t>
            </w:r>
            <w:r/>
          </w:p>
        </w:tc>
        <w:tc>
          <w:tcPr>
            <w:tcBorders>
              <w:top w:val="none" w:color="000000" w:sz="4" w:space="0"/>
              <w:left w:val="none" w:color="000000" w:sz="4" w:space="0"/>
              <w:bottom w:val="single" w:color="000000" w:sz="8" w:space="0"/>
              <w:right w:val="single" w:color="000000" w:sz="8" w:space="0"/>
            </w:tcBorders>
            <w:tcW w:w="466"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泵站</w:t>
            </w:r>
            <w:r/>
          </w:p>
        </w:tc>
        <w:tc>
          <w:tcPr>
            <w:tcBorders>
              <w:top w:val="none" w:color="000000" w:sz="4" w:space="0"/>
              <w:left w:val="none" w:color="000000" w:sz="4" w:space="0"/>
              <w:bottom w:val="single" w:color="000000" w:sz="8" w:space="0"/>
              <w:right w:val="single" w:color="000000" w:sz="8" w:space="0"/>
            </w:tcBorders>
            <w:tcW w:w="706"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119.4638956</w:t>
            </w:r>
            <w:r/>
          </w:p>
        </w:tc>
        <w:tc>
          <w:tcPr>
            <w:tcBorders>
              <w:top w:val="none" w:color="000000" w:sz="4" w:space="0"/>
              <w:left w:val="none" w:color="000000" w:sz="4" w:space="0"/>
              <w:bottom w:val="single" w:color="000000" w:sz="8" w:space="0"/>
              <w:right w:val="single" w:color="000000" w:sz="8" w:space="0"/>
            </w:tcBorders>
            <w:tcW w:w="652"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34.48327222</w:t>
            </w:r>
            <w:r/>
          </w:p>
        </w:tc>
      </w:tr>
      <w:tr>
        <w:trPr>
          <w:trHeight w:val="659"/>
        </w:trPr>
        <w:tc>
          <w:tcPr>
            <w:tcBorders>
              <w:top w:val="single" w:color="000000" w:sz="8" w:space="0"/>
              <w:left w:val="single" w:color="000000" w:sz="12" w:space="0"/>
              <w:bottom w:val="single" w:color="000000" w:sz="8" w:space="0"/>
              <w:right w:val="single" w:color="000000" w:sz="8" w:space="0"/>
            </w:tcBorders>
            <w:tcW w:w="283" w:type="pct"/>
            <w:vAlign w:val="center"/>
            <w:textDirection w:val="lrTb"/>
            <w:noWrap w:val="false"/>
          </w:tcPr>
          <w:p>
            <w:pPr>
              <w:jc w:val="center"/>
              <w:widowControl/>
              <w:rPr>
                <w:rFonts w:hint="default" w:ascii="Times New Roman" w:hAnsi="Times New Roman" w:eastAsia="仿宋" w:cs="Times New Roman"/>
                <w:color w:val="auto"/>
                <w:szCs w:val="21"/>
                <w:highlight w:val="none"/>
              </w:rPr>
            </w:pPr>
            <w:r>
              <w:rPr>
                <w:rFonts w:hint="default" w:ascii="Times New Roman" w:hAnsi="Times New Roman" w:cs="Times New Roman"/>
                <w:color w:val="auto"/>
                <w:szCs w:val="21"/>
                <w:highlight w:val="none"/>
                <w:lang w:bidi="ar"/>
              </w:rPr>
              <w:t xml:space="preserve">21</w:t>
            </w:r>
            <w:r/>
          </w:p>
        </w:tc>
        <w:tc>
          <w:tcPr>
            <w:tcBorders>
              <w:top w:val="none" w:color="000000" w:sz="4" w:space="0"/>
              <w:left w:val="none" w:color="000000" w:sz="4" w:space="0"/>
              <w:bottom w:val="single" w:color="000000" w:sz="8" w:space="0"/>
              <w:right w:val="single" w:color="000000" w:sz="8" w:space="0"/>
            </w:tcBorders>
            <w:tcW w:w="667"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南兴村八组渠道</w:t>
            </w:r>
            <w:r/>
          </w:p>
        </w:tc>
        <w:tc>
          <w:tcPr>
            <w:tcBorders>
              <w:top w:val="none" w:color="000000" w:sz="4" w:space="0"/>
              <w:left w:val="none" w:color="000000" w:sz="4" w:space="0"/>
              <w:bottom w:val="single" w:color="000000" w:sz="8" w:space="0"/>
              <w:right w:val="single" w:color="000000" w:sz="8" w:space="0"/>
            </w:tcBorders>
            <w:tcW w:w="1219"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灌云县四队镇（界北灌区）</w:t>
            </w:r>
            <w:r/>
          </w:p>
        </w:tc>
        <w:tc>
          <w:tcPr>
            <w:tcBorders>
              <w:top w:val="none" w:color="000000" w:sz="4" w:space="0"/>
              <w:left w:val="none" w:color="000000" w:sz="4" w:space="0"/>
              <w:bottom w:val="single" w:color="000000" w:sz="8" w:space="0"/>
              <w:right w:val="single" w:color="000000" w:sz="8" w:space="0"/>
            </w:tcBorders>
            <w:tcW w:w="452"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南岸</w:t>
            </w:r>
            <w:r/>
          </w:p>
        </w:tc>
        <w:tc>
          <w:tcPr>
            <w:tcBorders>
              <w:top w:val="none" w:color="000000" w:sz="4" w:space="0"/>
              <w:left w:val="none" w:color="000000" w:sz="4" w:space="0"/>
              <w:bottom w:val="single" w:color="000000" w:sz="8" w:space="0"/>
              <w:right w:val="single" w:color="000000" w:sz="8" w:space="0"/>
            </w:tcBorders>
            <w:tcW w:w="550"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灌溉渠首</w:t>
            </w:r>
            <w:r/>
          </w:p>
        </w:tc>
        <w:tc>
          <w:tcPr>
            <w:tcBorders>
              <w:top w:val="none" w:color="000000" w:sz="4" w:space="0"/>
              <w:left w:val="none" w:color="000000" w:sz="4" w:space="0"/>
              <w:bottom w:val="single" w:color="000000" w:sz="8" w:space="0"/>
              <w:right w:val="single" w:color="000000" w:sz="8" w:space="0"/>
            </w:tcBorders>
            <w:tcW w:w="466"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泵站</w:t>
            </w:r>
            <w:r/>
          </w:p>
        </w:tc>
        <w:tc>
          <w:tcPr>
            <w:tcBorders>
              <w:top w:val="none" w:color="000000" w:sz="4" w:space="0"/>
              <w:left w:val="none" w:color="000000" w:sz="4" w:space="0"/>
              <w:bottom w:val="single" w:color="000000" w:sz="8" w:space="0"/>
              <w:right w:val="single" w:color="000000" w:sz="8" w:space="0"/>
            </w:tcBorders>
            <w:tcW w:w="706"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119.5026828</w:t>
            </w:r>
            <w:r/>
          </w:p>
        </w:tc>
        <w:tc>
          <w:tcPr>
            <w:tcBorders>
              <w:top w:val="none" w:color="000000" w:sz="4" w:space="0"/>
              <w:left w:val="none" w:color="000000" w:sz="4" w:space="0"/>
              <w:bottom w:val="single" w:color="000000" w:sz="8" w:space="0"/>
              <w:right w:val="single" w:color="000000" w:sz="8" w:space="0"/>
            </w:tcBorders>
            <w:tcW w:w="652"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34.49043259</w:t>
            </w:r>
            <w:r/>
          </w:p>
        </w:tc>
      </w:tr>
    </w:tbl>
    <w:p>
      <w:pPr>
        <w:ind w:left="-15" w:right="103" w:firstLine="420"/>
        <w:jc w:val="cente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表2    40处已建设的农业计量的检定修复任务清单</w:t>
      </w:r>
      <w:r/>
    </w:p>
    <w:tbl>
      <w:tblPr>
        <w:tblStyle w:val="718"/>
        <w:tblW w:w="490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autofit"/>
        <w:tblCellMar>
          <w:left w:w="108" w:type="dxa"/>
          <w:top w:w="0" w:type="dxa"/>
          <w:right w:w="108" w:type="dxa"/>
          <w:bottom w:w="0" w:type="dxa"/>
        </w:tblCellMar>
        <w:tblLook w:val="04A0" w:firstRow="1" w:lastRow="0" w:firstColumn="1" w:lastColumn="0" w:noHBand="0" w:noVBand="1"/>
      </w:tblPr>
      <w:tblGrid>
        <w:gridCol w:w="660"/>
        <w:gridCol w:w="1060"/>
        <w:gridCol w:w="2421"/>
        <w:gridCol w:w="3591"/>
        <w:gridCol w:w="1045"/>
      </w:tblGrid>
      <w:tr>
        <w:trPr>
          <w:jc w:val="center"/>
          <w:trHeight w:val="416"/>
          <w:tblHeader/>
        </w:trPr>
        <w:tc>
          <w:tcPr>
            <w:shd w:val="clear" w:color="auto" w:fill="ffffff"/>
            <w:tcW w:w="419" w:type="pct"/>
            <w:vAlign w:val="center"/>
            <w:textDirection w:val="lrTb"/>
            <w:noWrap/>
          </w:tcPr>
          <w:p>
            <w:pPr>
              <w:jc w:val="center"/>
              <w:widowControl/>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lang w:bidi="ar"/>
              </w:rPr>
              <w:t xml:space="preserve">序号</w:t>
            </w:r>
            <w:r/>
          </w:p>
        </w:tc>
        <w:tc>
          <w:tcPr>
            <w:shd w:val="clear" w:color="auto" w:fill="ffffff"/>
            <w:tcW w:w="564" w:type="pct"/>
            <w:vAlign w:val="center"/>
            <w:textDirection w:val="lrTb"/>
            <w:noWrap/>
          </w:tcPr>
          <w:p>
            <w:pPr>
              <w:jc w:val="center"/>
              <w:widowControl/>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lang w:bidi="ar"/>
              </w:rPr>
              <w:t xml:space="preserve">所在县区</w:t>
            </w:r>
            <w:r/>
          </w:p>
        </w:tc>
        <w:tc>
          <w:tcPr>
            <w:shd w:val="clear" w:color="auto" w:fill="ffffff"/>
            <w:tcW w:w="1288" w:type="pct"/>
            <w:vAlign w:val="center"/>
            <w:textDirection w:val="lrTb"/>
            <w:noWrap/>
          </w:tcPr>
          <w:p>
            <w:pPr>
              <w:jc w:val="center"/>
              <w:widowControl/>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lang w:bidi="ar"/>
              </w:rPr>
              <w:t xml:space="preserve">站点名称</w:t>
            </w:r>
            <w:r/>
          </w:p>
        </w:tc>
        <w:tc>
          <w:tcPr>
            <w:shd w:val="clear" w:color="auto" w:fill="ffffff"/>
            <w:tcW w:w="2088" w:type="pct"/>
            <w:vAlign w:val="center"/>
            <w:textDirection w:val="lrTb"/>
            <w:noWrap/>
          </w:tcPr>
          <w:p>
            <w:pPr>
              <w:jc w:val="center"/>
              <w:widowControl/>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lang w:bidi="ar"/>
              </w:rPr>
              <w:t xml:space="preserve">测流方式</w:t>
            </w:r>
            <w:r/>
          </w:p>
        </w:tc>
        <w:tc>
          <w:tcPr>
            <w:shd w:val="clear" w:color="auto" w:fill="ffffff"/>
            <w:tcW w:w="638" w:type="pct"/>
            <w:vAlign w:val="center"/>
            <w:textDirection w:val="lrTb"/>
            <w:noWrap w:val="false"/>
          </w:tcPr>
          <w:p>
            <w:pPr>
              <w:jc w:val="center"/>
              <w:widowControl/>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lang w:bidi="ar"/>
              </w:rPr>
              <w:t xml:space="preserve">备注</w:t>
            </w:r>
            <w:r/>
          </w:p>
        </w:tc>
      </w:tr>
      <w:tr>
        <w:trPr>
          <w:jc w:val="center"/>
          <w:trHeight w:val="416"/>
        </w:trPr>
        <w:tc>
          <w:tcPr>
            <w:shd w:val="clear" w:color="auto" w:fill="ffffff"/>
            <w:tcW w:w="419"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1</w:t>
            </w:r>
            <w:r/>
          </w:p>
        </w:tc>
        <w:tc>
          <w:tcPr>
            <w:shd w:val="clear" w:color="auto" w:fill="ffffff"/>
            <w:tcW w:w="564" w:type="pct"/>
            <w:vAlign w:val="center"/>
            <w:vMerge w:val="restart"/>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灌云县</w:t>
            </w:r>
            <w:r/>
          </w:p>
        </w:tc>
        <w:tc>
          <w:tcPr>
            <w:shd w:val="clear" w:color="auto" w:fill="ffffff"/>
            <w:tcW w:w="1288" w:type="pct"/>
            <w:vAlign w:val="center"/>
            <w:textDirection w:val="lrTb"/>
            <w:noWrap/>
          </w:tcPr>
          <w:p>
            <w:pPr>
              <w:jc w:val="center"/>
              <w:widowControl/>
              <w:tabs>
                <w:tab w:val="center" w:pos="1162" w:leader="none"/>
                <w:tab w:val="right" w:pos="2205" w:leader="none"/>
              </w:tabs>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桃垛东门河站</w:t>
            </w:r>
            <w:r/>
          </w:p>
        </w:tc>
        <w:tc>
          <w:tcPr>
            <w:shd w:val="clear" w:color="auto" w:fill="ffffff"/>
            <w:tcW w:w="2088"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渠道超声波时差法测流</w:t>
            </w:r>
            <w:r/>
          </w:p>
        </w:tc>
        <w:tc>
          <w:tcPr>
            <w:shd w:val="clear" w:color="auto" w:fill="ffffff"/>
            <w:tcW w:w="638" w:type="pct"/>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416"/>
        </w:trPr>
        <w:tc>
          <w:tcPr>
            <w:shd w:val="clear" w:color="auto" w:fill="ffffff"/>
            <w:tcW w:w="419"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2</w:t>
            </w:r>
            <w:r/>
          </w:p>
        </w:tc>
        <w:tc>
          <w:tcPr>
            <w:shd w:val="clear" w:color="auto" w:fill="ffffff"/>
            <w:tcW w:w="564" w:type="pct"/>
            <w:vAlign w:val="center"/>
            <w:vMerge w:val="continue"/>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shd w:val="clear" w:color="auto" w:fill="ffffff"/>
            <w:tcW w:w="1288"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向阳村新建站</w:t>
            </w:r>
            <w:r/>
          </w:p>
        </w:tc>
        <w:tc>
          <w:tcPr>
            <w:shd w:val="clear" w:color="auto" w:fill="ffffff"/>
            <w:tcW w:w="2088"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功率法推流</w:t>
            </w:r>
            <w:r/>
          </w:p>
        </w:tc>
        <w:tc>
          <w:tcPr>
            <w:shd w:val="clear" w:color="auto" w:fill="ffffff"/>
            <w:tcW w:w="638" w:type="pct"/>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416"/>
        </w:trPr>
        <w:tc>
          <w:tcPr>
            <w:shd w:val="clear" w:color="auto" w:fill="ffffff"/>
            <w:tcW w:w="419"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3</w:t>
            </w:r>
            <w:r/>
          </w:p>
        </w:tc>
        <w:tc>
          <w:tcPr>
            <w:shd w:val="clear" w:color="auto" w:fill="ffffff"/>
            <w:tcW w:w="564" w:type="pct"/>
            <w:vAlign w:val="center"/>
            <w:vMerge w:val="continue"/>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shd w:val="clear" w:color="auto" w:fill="ffffff"/>
            <w:tcW w:w="1288"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港西东庄站</w:t>
            </w:r>
            <w:r/>
          </w:p>
        </w:tc>
        <w:tc>
          <w:tcPr>
            <w:shd w:val="clear" w:color="auto" w:fill="ffffff"/>
            <w:tcW w:w="2088"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功率法推流</w:t>
            </w:r>
            <w:r/>
          </w:p>
        </w:tc>
        <w:tc>
          <w:tcPr>
            <w:shd w:val="clear" w:color="auto" w:fill="ffffff"/>
            <w:tcW w:w="638" w:type="pct"/>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416"/>
        </w:trPr>
        <w:tc>
          <w:tcPr>
            <w:shd w:val="clear" w:color="auto" w:fill="ffffff"/>
            <w:tcW w:w="419"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4</w:t>
            </w:r>
            <w:r/>
          </w:p>
        </w:tc>
        <w:tc>
          <w:tcPr>
            <w:shd w:val="clear" w:color="auto" w:fill="ffffff"/>
            <w:tcW w:w="564" w:type="pct"/>
            <w:vAlign w:val="center"/>
            <w:vMerge w:val="continue"/>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shd w:val="clear" w:color="auto" w:fill="ffffff"/>
            <w:tcW w:w="1288"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港西北站</w:t>
            </w:r>
            <w:r/>
          </w:p>
        </w:tc>
        <w:tc>
          <w:tcPr>
            <w:shd w:val="clear" w:color="auto" w:fill="ffffff"/>
            <w:tcW w:w="2088"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功率法推流</w:t>
            </w:r>
            <w:r/>
          </w:p>
        </w:tc>
        <w:tc>
          <w:tcPr>
            <w:shd w:val="clear" w:color="auto" w:fill="ffffff"/>
            <w:tcW w:w="638" w:type="pct"/>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416"/>
        </w:trPr>
        <w:tc>
          <w:tcPr>
            <w:shd w:val="clear" w:color="auto" w:fill="ffffff"/>
            <w:tcW w:w="419"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5</w:t>
            </w:r>
            <w:r/>
          </w:p>
        </w:tc>
        <w:tc>
          <w:tcPr>
            <w:shd w:val="clear" w:color="auto" w:fill="ffffff"/>
            <w:tcW w:w="564" w:type="pct"/>
            <w:vAlign w:val="center"/>
            <w:vMerge w:val="continue"/>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shd w:val="clear" w:color="auto" w:fill="ffffff"/>
            <w:tcW w:w="1288"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朱涵港西队站</w:t>
            </w:r>
            <w:r/>
          </w:p>
        </w:tc>
        <w:tc>
          <w:tcPr>
            <w:shd w:val="clear" w:color="auto" w:fill="ffffff"/>
            <w:tcW w:w="2088"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功率法推流</w:t>
            </w:r>
            <w:r/>
          </w:p>
        </w:tc>
        <w:tc>
          <w:tcPr>
            <w:shd w:val="clear" w:color="auto" w:fill="ffffff"/>
            <w:tcW w:w="638" w:type="pct"/>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416"/>
        </w:trPr>
        <w:tc>
          <w:tcPr>
            <w:shd w:val="clear" w:color="auto" w:fill="ffffff"/>
            <w:tcW w:w="419"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6</w:t>
            </w:r>
            <w:r/>
          </w:p>
        </w:tc>
        <w:tc>
          <w:tcPr>
            <w:shd w:val="clear" w:color="auto" w:fill="ffffff"/>
            <w:tcW w:w="564" w:type="pct"/>
            <w:vAlign w:val="center"/>
            <w:vMerge w:val="continue"/>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shd w:val="clear" w:color="auto" w:fill="ffffff"/>
            <w:tcW w:w="1288"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岗南钱庄站</w:t>
            </w:r>
            <w:r/>
          </w:p>
        </w:tc>
        <w:tc>
          <w:tcPr>
            <w:shd w:val="clear" w:color="auto" w:fill="ffffff"/>
            <w:tcW w:w="2088"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功率法推流</w:t>
            </w:r>
            <w:r/>
          </w:p>
        </w:tc>
        <w:tc>
          <w:tcPr>
            <w:shd w:val="clear" w:color="auto" w:fill="ffffff"/>
            <w:tcW w:w="638" w:type="pct"/>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416"/>
        </w:trPr>
        <w:tc>
          <w:tcPr>
            <w:shd w:val="clear" w:color="auto" w:fill="ffffff"/>
            <w:tcW w:w="419"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7</w:t>
            </w:r>
            <w:r/>
          </w:p>
        </w:tc>
        <w:tc>
          <w:tcPr>
            <w:shd w:val="clear" w:color="auto" w:fill="ffffff"/>
            <w:tcW w:w="564" w:type="pct"/>
            <w:vAlign w:val="center"/>
            <w:vMerge w:val="continue"/>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shd w:val="clear" w:color="auto" w:fill="ffffff"/>
            <w:tcW w:w="1288"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岗西南站</w:t>
            </w:r>
            <w:r/>
          </w:p>
        </w:tc>
        <w:tc>
          <w:tcPr>
            <w:shd w:val="clear" w:color="auto" w:fill="ffffff"/>
            <w:tcW w:w="2088"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功率法推流</w:t>
            </w:r>
            <w:r/>
          </w:p>
        </w:tc>
        <w:tc>
          <w:tcPr>
            <w:shd w:val="clear" w:color="auto" w:fill="ffffff"/>
            <w:tcW w:w="638" w:type="pct"/>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416"/>
        </w:trPr>
        <w:tc>
          <w:tcPr>
            <w:shd w:val="clear" w:color="auto" w:fill="ffffff"/>
            <w:tcW w:w="419"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8</w:t>
            </w:r>
            <w:r/>
          </w:p>
        </w:tc>
        <w:tc>
          <w:tcPr>
            <w:shd w:val="clear" w:color="auto" w:fill="ffffff"/>
            <w:tcW w:w="564" w:type="pct"/>
            <w:vAlign w:val="center"/>
            <w:vMerge w:val="continue"/>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shd w:val="clear" w:color="auto" w:fill="ffffff"/>
            <w:tcW w:w="1288"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东徐村东南站</w:t>
            </w:r>
            <w:r/>
          </w:p>
        </w:tc>
        <w:tc>
          <w:tcPr>
            <w:shd w:val="clear" w:color="auto" w:fill="ffffff"/>
            <w:tcW w:w="2088"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功率法推流</w:t>
            </w:r>
            <w:r/>
          </w:p>
        </w:tc>
        <w:tc>
          <w:tcPr>
            <w:shd w:val="clear" w:color="auto" w:fill="ffffff"/>
            <w:tcW w:w="638" w:type="pct"/>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416"/>
        </w:trPr>
        <w:tc>
          <w:tcPr>
            <w:shd w:val="clear" w:color="auto" w:fill="ffffff"/>
            <w:tcW w:w="419"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9</w:t>
            </w:r>
            <w:r/>
          </w:p>
        </w:tc>
        <w:tc>
          <w:tcPr>
            <w:shd w:val="clear" w:color="auto" w:fill="ffffff"/>
            <w:tcW w:w="564" w:type="pct"/>
            <w:vAlign w:val="center"/>
            <w:vMerge w:val="continue"/>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shd w:val="clear" w:color="auto" w:fill="ffffff"/>
            <w:tcW w:w="1288"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高庄东南排灌泵站</w:t>
            </w:r>
            <w:r/>
          </w:p>
        </w:tc>
        <w:tc>
          <w:tcPr>
            <w:shd w:val="clear" w:color="auto" w:fill="ffffff"/>
            <w:tcW w:w="2088"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功率法推流</w:t>
            </w:r>
            <w:r/>
          </w:p>
        </w:tc>
        <w:tc>
          <w:tcPr>
            <w:shd w:val="clear" w:color="auto" w:fill="ffffff"/>
            <w:tcW w:w="638" w:type="pct"/>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416"/>
        </w:trPr>
        <w:tc>
          <w:tcPr>
            <w:shd w:val="clear" w:color="auto" w:fill="ffffff"/>
            <w:tcW w:w="419"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10</w:t>
            </w:r>
            <w:r/>
          </w:p>
        </w:tc>
        <w:tc>
          <w:tcPr>
            <w:shd w:val="clear" w:color="auto" w:fill="ffffff"/>
            <w:tcW w:w="564" w:type="pct"/>
            <w:vAlign w:val="center"/>
            <w:vMerge w:val="continue"/>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shd w:val="clear" w:color="auto" w:fill="ffffff"/>
            <w:tcW w:w="1288"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马蹄中站</w:t>
            </w:r>
            <w:r/>
          </w:p>
        </w:tc>
        <w:tc>
          <w:tcPr>
            <w:shd w:val="clear" w:color="auto" w:fill="ffffff"/>
            <w:tcW w:w="2088"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功率法推流</w:t>
            </w:r>
            <w:r/>
          </w:p>
        </w:tc>
        <w:tc>
          <w:tcPr>
            <w:shd w:val="clear" w:color="auto" w:fill="ffffff"/>
            <w:tcW w:w="638" w:type="pct"/>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416"/>
        </w:trPr>
        <w:tc>
          <w:tcPr>
            <w:shd w:val="clear" w:color="auto" w:fill="ffffff"/>
            <w:tcW w:w="419"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11</w:t>
            </w:r>
            <w:r/>
          </w:p>
        </w:tc>
        <w:tc>
          <w:tcPr>
            <w:shd w:val="clear" w:color="auto" w:fill="ffffff"/>
            <w:tcW w:w="564" w:type="pct"/>
            <w:vAlign w:val="center"/>
            <w:vMerge w:val="continue"/>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shd w:val="clear" w:color="auto" w:fill="ffffff"/>
            <w:tcW w:w="1288"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兴春忆河南站</w:t>
            </w:r>
            <w:r/>
          </w:p>
        </w:tc>
        <w:tc>
          <w:tcPr>
            <w:shd w:val="clear" w:color="auto" w:fill="ffffff"/>
            <w:tcW w:w="2088"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功率法推流</w:t>
            </w:r>
            <w:r/>
          </w:p>
        </w:tc>
        <w:tc>
          <w:tcPr>
            <w:shd w:val="clear" w:color="auto" w:fill="ffffff"/>
            <w:tcW w:w="638" w:type="pct"/>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416"/>
        </w:trPr>
        <w:tc>
          <w:tcPr>
            <w:shd w:val="clear" w:color="auto" w:fill="ffffff"/>
            <w:tcW w:w="419"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12</w:t>
            </w:r>
            <w:r/>
          </w:p>
        </w:tc>
        <w:tc>
          <w:tcPr>
            <w:shd w:val="clear" w:color="auto" w:fill="ffffff"/>
            <w:tcW w:w="564" w:type="pct"/>
            <w:vAlign w:val="center"/>
            <w:vMerge w:val="continue"/>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shd w:val="clear" w:color="auto" w:fill="ffffff"/>
            <w:tcW w:w="1288"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兴春泵站</w:t>
            </w:r>
            <w:r/>
          </w:p>
        </w:tc>
        <w:tc>
          <w:tcPr>
            <w:shd w:val="clear" w:color="auto" w:fill="ffffff"/>
            <w:tcW w:w="2088"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功率法推流</w:t>
            </w:r>
            <w:r/>
          </w:p>
        </w:tc>
        <w:tc>
          <w:tcPr>
            <w:shd w:val="clear" w:color="auto" w:fill="ffffff"/>
            <w:tcW w:w="638" w:type="pct"/>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416"/>
        </w:trPr>
        <w:tc>
          <w:tcPr>
            <w:shd w:val="clear" w:color="auto" w:fill="ffffff"/>
            <w:tcW w:w="419"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13</w:t>
            </w:r>
            <w:r/>
          </w:p>
        </w:tc>
        <w:tc>
          <w:tcPr>
            <w:shd w:val="clear" w:color="auto" w:fill="ffffff"/>
            <w:tcW w:w="564" w:type="pct"/>
            <w:vAlign w:val="center"/>
            <w:vMerge w:val="continue"/>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shd w:val="clear" w:color="auto" w:fill="ffffff"/>
            <w:tcW w:w="1288"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忆帆河南</w:t>
            </w:r>
            <w:r/>
          </w:p>
        </w:tc>
        <w:tc>
          <w:tcPr>
            <w:shd w:val="clear" w:color="auto" w:fill="ffffff"/>
            <w:tcW w:w="2088"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功率法推流</w:t>
            </w:r>
            <w:r/>
          </w:p>
        </w:tc>
        <w:tc>
          <w:tcPr>
            <w:shd w:val="clear" w:color="auto" w:fill="ffffff"/>
            <w:tcW w:w="638" w:type="pct"/>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416"/>
        </w:trPr>
        <w:tc>
          <w:tcPr>
            <w:shd w:val="clear" w:color="auto" w:fill="ffffff"/>
            <w:tcW w:w="419"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14</w:t>
            </w:r>
            <w:r/>
          </w:p>
        </w:tc>
        <w:tc>
          <w:tcPr>
            <w:shd w:val="clear" w:color="auto" w:fill="ffffff"/>
            <w:tcW w:w="564" w:type="pct"/>
            <w:vAlign w:val="center"/>
            <w:vMerge w:val="continue"/>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shd w:val="clear" w:color="auto" w:fill="ffffff"/>
            <w:tcW w:w="1288"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兴春中站</w:t>
            </w:r>
            <w:r/>
          </w:p>
        </w:tc>
        <w:tc>
          <w:tcPr>
            <w:shd w:val="clear" w:color="auto" w:fill="ffffff"/>
            <w:tcW w:w="2088"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功率法推流</w:t>
            </w:r>
            <w:r/>
          </w:p>
        </w:tc>
        <w:tc>
          <w:tcPr>
            <w:shd w:val="clear" w:color="auto" w:fill="ffffff"/>
            <w:tcW w:w="638" w:type="pct"/>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416"/>
        </w:trPr>
        <w:tc>
          <w:tcPr>
            <w:shd w:val="clear" w:color="auto" w:fill="ffffff"/>
            <w:tcW w:w="419"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15</w:t>
            </w:r>
            <w:r/>
          </w:p>
        </w:tc>
        <w:tc>
          <w:tcPr>
            <w:shd w:val="clear" w:color="auto" w:fill="ffffff"/>
            <w:tcW w:w="564" w:type="pct"/>
            <w:vAlign w:val="center"/>
            <w:vMerge w:val="continue"/>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shd w:val="clear" w:color="auto" w:fill="ffffff"/>
            <w:tcW w:w="1288"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兴春二队站</w:t>
            </w:r>
            <w:r/>
          </w:p>
        </w:tc>
        <w:tc>
          <w:tcPr>
            <w:shd w:val="clear" w:color="auto" w:fill="ffffff"/>
            <w:tcW w:w="2088"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功率法推流</w:t>
            </w:r>
            <w:r/>
          </w:p>
        </w:tc>
        <w:tc>
          <w:tcPr>
            <w:shd w:val="clear" w:color="auto" w:fill="ffffff"/>
            <w:tcW w:w="638" w:type="pct"/>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416"/>
        </w:trPr>
        <w:tc>
          <w:tcPr>
            <w:shd w:val="clear" w:color="auto" w:fill="ffffff"/>
            <w:tcW w:w="419"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16</w:t>
            </w:r>
            <w:r/>
          </w:p>
        </w:tc>
        <w:tc>
          <w:tcPr>
            <w:shd w:val="clear" w:color="auto" w:fill="ffffff"/>
            <w:tcW w:w="564" w:type="pct"/>
            <w:vAlign w:val="center"/>
            <w:vMerge w:val="continue"/>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shd w:val="clear" w:color="auto" w:fill="ffffff"/>
            <w:tcW w:w="1288"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贸舍西站</w:t>
            </w:r>
            <w:r/>
          </w:p>
        </w:tc>
        <w:tc>
          <w:tcPr>
            <w:shd w:val="clear" w:color="auto" w:fill="ffffff"/>
            <w:tcW w:w="2088"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功率法推流</w:t>
            </w:r>
            <w:r/>
          </w:p>
        </w:tc>
        <w:tc>
          <w:tcPr>
            <w:shd w:val="clear" w:color="auto" w:fill="ffffff"/>
            <w:tcW w:w="638" w:type="pct"/>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416"/>
        </w:trPr>
        <w:tc>
          <w:tcPr>
            <w:shd w:val="clear" w:color="auto" w:fill="ffffff"/>
            <w:tcW w:w="419"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17</w:t>
            </w:r>
            <w:r/>
          </w:p>
        </w:tc>
        <w:tc>
          <w:tcPr>
            <w:shd w:val="clear" w:color="auto" w:fill="ffffff"/>
            <w:tcW w:w="564" w:type="pct"/>
            <w:vAlign w:val="center"/>
            <w:vMerge w:val="continue"/>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shd w:val="clear" w:color="auto" w:fill="ffffff"/>
            <w:tcW w:w="1288"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界南村站</w:t>
            </w:r>
            <w:r/>
          </w:p>
        </w:tc>
        <w:tc>
          <w:tcPr>
            <w:shd w:val="clear" w:color="auto" w:fill="ffffff"/>
            <w:tcW w:w="2088"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功率法推流</w:t>
            </w:r>
            <w:r/>
          </w:p>
        </w:tc>
        <w:tc>
          <w:tcPr>
            <w:shd w:val="clear" w:color="auto" w:fill="ffffff"/>
            <w:tcW w:w="638" w:type="pct"/>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416"/>
        </w:trPr>
        <w:tc>
          <w:tcPr>
            <w:shd w:val="clear" w:color="auto" w:fill="ffffff"/>
            <w:tcW w:w="419"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18</w:t>
            </w:r>
            <w:r/>
          </w:p>
        </w:tc>
        <w:tc>
          <w:tcPr>
            <w:shd w:val="clear" w:color="auto" w:fill="ffffff"/>
            <w:tcW w:w="564" w:type="pct"/>
            <w:vAlign w:val="center"/>
            <w:vMerge w:val="continue"/>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shd w:val="clear" w:color="auto" w:fill="ffffff"/>
            <w:tcW w:w="1288"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学田西南站</w:t>
            </w:r>
            <w:r/>
          </w:p>
        </w:tc>
        <w:tc>
          <w:tcPr>
            <w:shd w:val="clear" w:color="auto" w:fill="ffffff"/>
            <w:tcW w:w="2088"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功率法推流</w:t>
            </w:r>
            <w:r/>
          </w:p>
        </w:tc>
        <w:tc>
          <w:tcPr>
            <w:shd w:val="clear" w:color="auto" w:fill="ffffff"/>
            <w:tcW w:w="638" w:type="pct"/>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416"/>
        </w:trPr>
        <w:tc>
          <w:tcPr>
            <w:shd w:val="clear" w:color="auto" w:fill="ffffff"/>
            <w:tcW w:w="419"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19</w:t>
            </w:r>
            <w:r/>
          </w:p>
        </w:tc>
        <w:tc>
          <w:tcPr>
            <w:shd w:val="clear" w:color="auto" w:fill="ffffff"/>
            <w:tcW w:w="564" w:type="pct"/>
            <w:vAlign w:val="center"/>
            <w:vMerge w:val="continue"/>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shd w:val="clear" w:color="auto" w:fill="ffffff"/>
            <w:tcW w:w="1288"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学田东北站</w:t>
            </w:r>
            <w:r/>
          </w:p>
        </w:tc>
        <w:tc>
          <w:tcPr>
            <w:shd w:val="clear" w:color="auto" w:fill="ffffff"/>
            <w:tcW w:w="2088"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功率法推流</w:t>
            </w:r>
            <w:r/>
          </w:p>
        </w:tc>
        <w:tc>
          <w:tcPr>
            <w:shd w:val="clear" w:color="auto" w:fill="ffffff"/>
            <w:tcW w:w="638" w:type="pct"/>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563"/>
        </w:trPr>
        <w:tc>
          <w:tcPr>
            <w:shd w:val="clear" w:color="auto" w:fill="ffffff"/>
            <w:tcW w:w="419"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20</w:t>
            </w:r>
            <w:r/>
          </w:p>
        </w:tc>
        <w:tc>
          <w:tcPr>
            <w:shd w:val="clear" w:color="auto" w:fill="ffffff"/>
            <w:tcW w:w="564" w:type="pct"/>
            <w:vAlign w:val="center"/>
            <w:vMerge w:val="continue"/>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shd w:val="clear" w:color="auto" w:fill="ffffff"/>
            <w:tcW w:w="1288"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学田东南站</w:t>
            </w:r>
            <w:r/>
          </w:p>
        </w:tc>
        <w:tc>
          <w:tcPr>
            <w:shd w:val="clear" w:color="auto" w:fill="ffffff"/>
            <w:tcW w:w="2088"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管道型电磁测流</w:t>
            </w:r>
            <w:r/>
          </w:p>
        </w:tc>
        <w:tc>
          <w:tcPr>
            <w:shd w:val="clear" w:color="auto" w:fill="ffffff"/>
            <w:tcW w:w="638"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利用原有流量计</w:t>
            </w:r>
            <w:r/>
          </w:p>
        </w:tc>
      </w:tr>
      <w:tr>
        <w:trPr>
          <w:jc w:val="center"/>
          <w:trHeight w:val="416"/>
        </w:trPr>
        <w:tc>
          <w:tcPr>
            <w:shd w:val="clear" w:color="auto" w:fill="ffffff"/>
            <w:tcW w:w="419"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21</w:t>
            </w:r>
            <w:r/>
          </w:p>
        </w:tc>
        <w:tc>
          <w:tcPr>
            <w:shd w:val="clear" w:color="auto" w:fill="ffffff"/>
            <w:tcW w:w="564" w:type="pct"/>
            <w:vAlign w:val="center"/>
            <w:vMerge w:val="continue"/>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shd w:val="clear" w:color="auto" w:fill="ffffff"/>
            <w:tcW w:w="1288"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伊芦灌排站</w:t>
            </w:r>
            <w:r/>
          </w:p>
        </w:tc>
        <w:tc>
          <w:tcPr>
            <w:shd w:val="clear" w:color="auto" w:fill="ffffff"/>
            <w:tcW w:w="2088"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功率法推流</w:t>
            </w:r>
            <w:r/>
          </w:p>
        </w:tc>
        <w:tc>
          <w:tcPr>
            <w:shd w:val="clear" w:color="auto" w:fill="ffffff"/>
            <w:tcW w:w="638" w:type="pct"/>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416"/>
        </w:trPr>
        <w:tc>
          <w:tcPr>
            <w:shd w:val="clear" w:color="auto" w:fill="ffffff"/>
            <w:tcW w:w="419"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22</w:t>
            </w:r>
            <w:r/>
          </w:p>
        </w:tc>
        <w:tc>
          <w:tcPr>
            <w:shd w:val="clear" w:color="auto" w:fill="ffffff"/>
            <w:tcW w:w="564" w:type="pct"/>
            <w:vAlign w:val="center"/>
            <w:vMerge w:val="continue"/>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shd w:val="clear" w:color="auto" w:fill="ffffff"/>
            <w:tcW w:w="1288"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密庄电站</w:t>
            </w:r>
            <w:r/>
          </w:p>
        </w:tc>
        <w:tc>
          <w:tcPr>
            <w:shd w:val="clear" w:color="auto" w:fill="ffffff"/>
            <w:tcW w:w="2088"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功率法推流</w:t>
            </w:r>
            <w:r/>
          </w:p>
        </w:tc>
        <w:tc>
          <w:tcPr>
            <w:shd w:val="clear" w:color="auto" w:fill="ffffff"/>
            <w:tcW w:w="638" w:type="pct"/>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563"/>
        </w:trPr>
        <w:tc>
          <w:tcPr>
            <w:shd w:val="clear" w:color="auto" w:fill="ffffff"/>
            <w:tcW w:w="419"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23</w:t>
            </w:r>
            <w:r/>
          </w:p>
        </w:tc>
        <w:tc>
          <w:tcPr>
            <w:shd w:val="clear" w:color="auto" w:fill="ffffff"/>
            <w:tcW w:w="564" w:type="pct"/>
            <w:vAlign w:val="center"/>
            <w:vMerge w:val="continue"/>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shd w:val="clear" w:color="auto" w:fill="ffffff"/>
            <w:tcW w:w="1288"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武庄东站</w:t>
            </w:r>
            <w:r/>
          </w:p>
        </w:tc>
        <w:tc>
          <w:tcPr>
            <w:shd w:val="clear" w:color="auto" w:fill="ffffff"/>
            <w:tcW w:w="2088"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管道型电磁测流</w:t>
            </w:r>
            <w:r/>
          </w:p>
        </w:tc>
        <w:tc>
          <w:tcPr>
            <w:shd w:val="clear" w:color="auto" w:fill="ffffff"/>
            <w:tcW w:w="638"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利用原有流量计</w:t>
            </w:r>
            <w:r/>
          </w:p>
        </w:tc>
      </w:tr>
      <w:tr>
        <w:trPr>
          <w:jc w:val="center"/>
          <w:trHeight w:val="416"/>
        </w:trPr>
        <w:tc>
          <w:tcPr>
            <w:shd w:val="clear" w:color="auto" w:fill="ffffff"/>
            <w:tcW w:w="419"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24</w:t>
            </w:r>
            <w:r/>
          </w:p>
        </w:tc>
        <w:tc>
          <w:tcPr>
            <w:shd w:val="clear" w:color="auto" w:fill="ffffff"/>
            <w:tcW w:w="564" w:type="pct"/>
            <w:vAlign w:val="center"/>
            <w:vMerge w:val="continue"/>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shd w:val="clear" w:color="auto" w:fill="ffffff"/>
            <w:tcW w:w="1288"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武庄西站</w:t>
            </w:r>
            <w:r/>
          </w:p>
        </w:tc>
        <w:tc>
          <w:tcPr>
            <w:shd w:val="clear" w:color="auto" w:fill="ffffff"/>
            <w:tcW w:w="2088"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功率法推流</w:t>
            </w:r>
            <w:r/>
          </w:p>
        </w:tc>
        <w:tc>
          <w:tcPr>
            <w:shd w:val="clear" w:color="auto" w:fill="ffffff"/>
            <w:tcW w:w="638" w:type="pct"/>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416"/>
        </w:trPr>
        <w:tc>
          <w:tcPr>
            <w:shd w:val="clear" w:color="auto" w:fill="ffffff"/>
            <w:tcW w:w="419"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25</w:t>
            </w:r>
            <w:r/>
          </w:p>
        </w:tc>
        <w:tc>
          <w:tcPr>
            <w:shd w:val="clear" w:color="auto" w:fill="ffffff"/>
            <w:tcW w:w="564" w:type="pct"/>
            <w:vAlign w:val="center"/>
            <w:vMerge w:val="continue"/>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shd w:val="clear" w:color="auto" w:fill="ffffff"/>
            <w:tcW w:w="1288"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唐圩泵站</w:t>
            </w:r>
            <w:r/>
          </w:p>
        </w:tc>
        <w:tc>
          <w:tcPr>
            <w:shd w:val="clear" w:color="auto" w:fill="ffffff"/>
            <w:tcW w:w="2088"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功率法推流</w:t>
            </w:r>
            <w:r/>
          </w:p>
        </w:tc>
        <w:tc>
          <w:tcPr>
            <w:shd w:val="clear" w:color="auto" w:fill="ffffff"/>
            <w:tcW w:w="638" w:type="pct"/>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416"/>
        </w:trPr>
        <w:tc>
          <w:tcPr>
            <w:shd w:val="clear" w:color="auto" w:fill="ffffff"/>
            <w:tcW w:w="419"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26</w:t>
            </w:r>
            <w:r/>
          </w:p>
        </w:tc>
        <w:tc>
          <w:tcPr>
            <w:shd w:val="clear" w:color="auto" w:fill="ffffff"/>
            <w:tcW w:w="564" w:type="pct"/>
            <w:vAlign w:val="center"/>
            <w:vMerge w:val="continue"/>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shd w:val="clear" w:color="auto" w:fill="ffffff"/>
            <w:tcW w:w="1288"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前河二站</w:t>
            </w:r>
            <w:r/>
          </w:p>
        </w:tc>
        <w:tc>
          <w:tcPr>
            <w:shd w:val="clear" w:color="auto" w:fill="ffffff"/>
            <w:tcW w:w="2088"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功率法推流</w:t>
            </w:r>
            <w:r/>
          </w:p>
        </w:tc>
        <w:tc>
          <w:tcPr>
            <w:shd w:val="clear" w:color="auto" w:fill="ffffff"/>
            <w:tcW w:w="638" w:type="pct"/>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416"/>
        </w:trPr>
        <w:tc>
          <w:tcPr>
            <w:shd w:val="clear" w:color="auto" w:fill="ffffff"/>
            <w:tcW w:w="419"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27</w:t>
            </w:r>
            <w:r/>
          </w:p>
        </w:tc>
        <w:tc>
          <w:tcPr>
            <w:shd w:val="clear" w:color="auto" w:fill="ffffff"/>
            <w:tcW w:w="564" w:type="pct"/>
            <w:vAlign w:val="center"/>
            <w:vMerge w:val="continue"/>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shd w:val="clear" w:color="auto" w:fill="ffffff"/>
            <w:tcW w:w="1288"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前河泵站</w:t>
            </w:r>
            <w:r/>
          </w:p>
        </w:tc>
        <w:tc>
          <w:tcPr>
            <w:shd w:val="clear" w:color="auto" w:fill="ffffff"/>
            <w:tcW w:w="2088"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功率法推流</w:t>
            </w:r>
            <w:r/>
          </w:p>
        </w:tc>
        <w:tc>
          <w:tcPr>
            <w:shd w:val="clear" w:color="auto" w:fill="ffffff"/>
            <w:tcW w:w="638" w:type="pct"/>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416"/>
        </w:trPr>
        <w:tc>
          <w:tcPr>
            <w:shd w:val="clear" w:color="auto" w:fill="ffffff"/>
            <w:tcW w:w="419"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28</w:t>
            </w:r>
            <w:r/>
          </w:p>
        </w:tc>
        <w:tc>
          <w:tcPr>
            <w:shd w:val="clear" w:color="auto" w:fill="ffffff"/>
            <w:tcW w:w="564" w:type="pct"/>
            <w:vAlign w:val="center"/>
            <w:vMerge w:val="continue"/>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shd w:val="clear" w:color="auto" w:fill="ffffff"/>
            <w:tcW w:w="1288"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五分场部西侧泵站</w:t>
            </w:r>
            <w:r/>
          </w:p>
        </w:tc>
        <w:tc>
          <w:tcPr>
            <w:shd w:val="clear" w:color="auto" w:fill="ffffff"/>
            <w:tcW w:w="2088"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渠道超声波时差法测流</w:t>
            </w:r>
            <w:r/>
          </w:p>
        </w:tc>
        <w:tc>
          <w:tcPr>
            <w:shd w:val="clear" w:color="auto" w:fill="ffffff"/>
            <w:tcW w:w="638" w:type="pct"/>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416"/>
        </w:trPr>
        <w:tc>
          <w:tcPr>
            <w:shd w:val="clear" w:color="auto" w:fill="ffffff"/>
            <w:tcW w:w="419"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29</w:t>
            </w:r>
            <w:r/>
          </w:p>
        </w:tc>
        <w:tc>
          <w:tcPr>
            <w:shd w:val="clear" w:color="auto" w:fill="ffffff"/>
            <w:tcW w:w="564" w:type="pct"/>
            <w:vAlign w:val="center"/>
            <w:vMerge w:val="continue"/>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shd w:val="clear" w:color="auto" w:fill="ffffff"/>
            <w:tcW w:w="1288"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六连泵站</w:t>
            </w:r>
            <w:r/>
          </w:p>
        </w:tc>
        <w:tc>
          <w:tcPr>
            <w:shd w:val="clear" w:color="auto" w:fill="ffffff"/>
            <w:tcW w:w="2088"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功率法推流</w:t>
            </w:r>
            <w:r/>
          </w:p>
        </w:tc>
        <w:tc>
          <w:tcPr>
            <w:shd w:val="clear" w:color="auto" w:fill="ffffff"/>
            <w:tcW w:w="638" w:type="pct"/>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416"/>
        </w:trPr>
        <w:tc>
          <w:tcPr>
            <w:shd w:val="clear" w:color="auto" w:fill="ffffff"/>
            <w:tcW w:w="419"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30</w:t>
            </w:r>
            <w:r/>
          </w:p>
        </w:tc>
        <w:tc>
          <w:tcPr>
            <w:shd w:val="clear" w:color="auto" w:fill="ffffff"/>
            <w:tcW w:w="564" w:type="pct"/>
            <w:vAlign w:val="center"/>
            <w:vMerge w:val="continue"/>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shd w:val="clear" w:color="auto" w:fill="ffffff"/>
            <w:tcW w:w="1288"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三分场五沂河东泵站</w:t>
            </w:r>
            <w:r/>
          </w:p>
        </w:tc>
        <w:tc>
          <w:tcPr>
            <w:shd w:val="clear" w:color="auto" w:fill="ffffff"/>
            <w:tcW w:w="2088"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功率法推流</w:t>
            </w:r>
            <w:r/>
          </w:p>
        </w:tc>
        <w:tc>
          <w:tcPr>
            <w:shd w:val="clear" w:color="auto" w:fill="ffffff"/>
            <w:tcW w:w="638" w:type="pct"/>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416"/>
        </w:trPr>
        <w:tc>
          <w:tcPr>
            <w:shd w:val="clear" w:color="auto" w:fill="ffffff"/>
            <w:tcW w:w="419"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31</w:t>
            </w:r>
            <w:r/>
          </w:p>
        </w:tc>
        <w:tc>
          <w:tcPr>
            <w:shd w:val="clear" w:color="auto" w:fill="ffffff"/>
            <w:tcW w:w="564" w:type="pct"/>
            <w:vAlign w:val="center"/>
            <w:vMerge w:val="continue"/>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shd w:val="clear" w:color="auto" w:fill="ffffff"/>
            <w:tcW w:w="1288"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四分场虾场南泵站</w:t>
            </w:r>
            <w:r/>
          </w:p>
        </w:tc>
        <w:tc>
          <w:tcPr>
            <w:shd w:val="clear" w:color="auto" w:fill="ffffff"/>
            <w:tcW w:w="2088"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功率法推流</w:t>
            </w:r>
            <w:r/>
          </w:p>
        </w:tc>
        <w:tc>
          <w:tcPr>
            <w:shd w:val="clear" w:color="auto" w:fill="ffffff"/>
            <w:tcW w:w="638" w:type="pct"/>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416"/>
        </w:trPr>
        <w:tc>
          <w:tcPr>
            <w:shd w:val="clear" w:color="auto" w:fill="ffffff"/>
            <w:tcW w:w="419"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32</w:t>
            </w:r>
            <w:r/>
          </w:p>
        </w:tc>
        <w:tc>
          <w:tcPr>
            <w:shd w:val="clear" w:color="auto" w:fill="ffffff"/>
            <w:tcW w:w="564" w:type="pct"/>
            <w:vAlign w:val="center"/>
            <w:vMerge w:val="continue"/>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shd w:val="clear" w:color="auto" w:fill="ffffff"/>
            <w:tcW w:w="1288"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七区西泵站</w:t>
            </w:r>
            <w:r/>
          </w:p>
        </w:tc>
        <w:tc>
          <w:tcPr>
            <w:shd w:val="clear" w:color="auto" w:fill="ffffff"/>
            <w:tcW w:w="2088"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功率法推流</w:t>
            </w:r>
            <w:r/>
          </w:p>
        </w:tc>
        <w:tc>
          <w:tcPr>
            <w:shd w:val="clear" w:color="auto" w:fill="ffffff"/>
            <w:tcW w:w="638" w:type="pct"/>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416"/>
        </w:trPr>
        <w:tc>
          <w:tcPr>
            <w:shd w:val="clear" w:color="auto" w:fill="ffffff"/>
            <w:tcW w:w="419"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33</w:t>
            </w:r>
            <w:r/>
          </w:p>
        </w:tc>
        <w:tc>
          <w:tcPr>
            <w:shd w:val="clear" w:color="auto" w:fill="ffffff"/>
            <w:tcW w:w="564" w:type="pct"/>
            <w:vAlign w:val="center"/>
            <w:vMerge w:val="continue"/>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shd w:val="clear" w:color="auto" w:fill="ffffff"/>
            <w:tcW w:w="1288" w:type="pct"/>
            <w:vAlign w:val="center"/>
            <w:textDirection w:val="lrTb"/>
            <w:noWrap/>
          </w:tcPr>
          <w:p>
            <w:pPr>
              <w:jc w:val="center"/>
              <w:widowControl/>
              <w:rPr>
                <w:rFonts w:hint="default" w:ascii="Times New Roman" w:hAnsi="Times New Roman" w:cs="Times New Roman"/>
                <w:color w:val="auto"/>
                <w:szCs w:val="21"/>
                <w:highlight w:val="none"/>
                <w:lang w:bidi="ar"/>
              </w:rPr>
            </w:pPr>
            <w:r>
              <w:rPr>
                <w:rFonts w:hint="default" w:ascii="Times New Roman" w:hAnsi="Times New Roman" w:cs="Times New Roman"/>
                <w:color w:val="auto"/>
                <w:szCs w:val="21"/>
                <w:highlight w:val="none"/>
                <w:lang w:bidi="ar"/>
              </w:rPr>
              <w:t xml:space="preserve">东引水河泵站</w:t>
            </w:r>
            <w:r/>
          </w:p>
        </w:tc>
        <w:tc>
          <w:tcPr>
            <w:shd w:val="clear" w:color="auto" w:fill="ffffff"/>
            <w:tcW w:w="2088" w:type="pct"/>
            <w:vAlign w:val="center"/>
            <w:textDirection w:val="lrTb"/>
            <w:noWrap/>
          </w:tcPr>
          <w:p>
            <w:pPr>
              <w:jc w:val="center"/>
              <w:widowControl/>
              <w:rPr>
                <w:rFonts w:hint="default" w:ascii="Times New Roman" w:hAnsi="Times New Roman" w:cs="Times New Roman"/>
                <w:color w:val="auto"/>
                <w:szCs w:val="21"/>
                <w:highlight w:val="none"/>
                <w:lang w:bidi="ar"/>
              </w:rPr>
            </w:pPr>
            <w:r>
              <w:rPr>
                <w:rFonts w:hint="default" w:ascii="Times New Roman" w:hAnsi="Times New Roman" w:cs="Times New Roman"/>
                <w:color w:val="auto"/>
                <w:szCs w:val="21"/>
                <w:highlight w:val="none"/>
                <w:lang w:bidi="ar"/>
              </w:rPr>
              <w:t xml:space="preserve">渠道超声时差法测流</w:t>
            </w:r>
            <w:r/>
          </w:p>
        </w:tc>
        <w:tc>
          <w:tcPr>
            <w:shd w:val="clear" w:color="auto" w:fill="ffffff"/>
            <w:tcW w:w="638" w:type="pct"/>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416"/>
        </w:trPr>
        <w:tc>
          <w:tcPr>
            <w:shd w:val="clear" w:color="auto" w:fill="ffffff"/>
            <w:tcW w:w="419"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34</w:t>
            </w:r>
            <w:r/>
          </w:p>
        </w:tc>
        <w:tc>
          <w:tcPr>
            <w:shd w:val="clear" w:color="auto" w:fill="ffffff"/>
            <w:tcW w:w="564" w:type="pct"/>
            <w:vAlign w:val="center"/>
            <w:vMerge w:val="continue"/>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shd w:val="clear" w:color="auto" w:fill="ffffff"/>
            <w:tcW w:w="1288" w:type="pct"/>
            <w:vAlign w:val="center"/>
            <w:textDirection w:val="lrTb"/>
            <w:noWrap/>
          </w:tcPr>
          <w:p>
            <w:pPr>
              <w:jc w:val="center"/>
              <w:widowControl/>
              <w:rPr>
                <w:rFonts w:hint="default" w:ascii="Times New Roman" w:hAnsi="Times New Roman" w:cs="Times New Roman"/>
                <w:color w:val="auto"/>
                <w:szCs w:val="21"/>
                <w:highlight w:val="none"/>
                <w:lang w:bidi="ar"/>
              </w:rPr>
            </w:pPr>
            <w:r>
              <w:rPr>
                <w:rFonts w:hint="default" w:ascii="Times New Roman" w:hAnsi="Times New Roman" w:cs="Times New Roman"/>
                <w:color w:val="auto"/>
                <w:szCs w:val="21"/>
                <w:highlight w:val="none"/>
                <w:lang w:bidi="ar"/>
              </w:rPr>
              <w:t xml:space="preserve">西引水河泵站</w:t>
            </w:r>
            <w:r/>
          </w:p>
        </w:tc>
        <w:tc>
          <w:tcPr>
            <w:shd w:val="clear" w:color="auto" w:fill="ffffff"/>
            <w:tcW w:w="2088" w:type="pct"/>
            <w:vAlign w:val="center"/>
            <w:textDirection w:val="lrTb"/>
            <w:noWrap/>
          </w:tcPr>
          <w:p>
            <w:pPr>
              <w:jc w:val="center"/>
              <w:widowControl/>
              <w:rPr>
                <w:rFonts w:hint="default" w:ascii="Times New Roman" w:hAnsi="Times New Roman" w:cs="Times New Roman"/>
                <w:color w:val="auto"/>
                <w:szCs w:val="21"/>
                <w:highlight w:val="none"/>
                <w:lang w:bidi="ar"/>
              </w:rPr>
            </w:pPr>
            <w:r>
              <w:rPr>
                <w:rFonts w:hint="default" w:ascii="Times New Roman" w:hAnsi="Times New Roman" w:cs="Times New Roman"/>
                <w:color w:val="auto"/>
                <w:szCs w:val="21"/>
                <w:highlight w:val="none"/>
                <w:lang w:bidi="ar"/>
              </w:rPr>
              <w:t xml:space="preserve">渠道超声时差法测流</w:t>
            </w:r>
            <w:r/>
          </w:p>
        </w:tc>
        <w:tc>
          <w:tcPr>
            <w:shd w:val="clear" w:color="auto" w:fill="ffffff"/>
            <w:tcW w:w="638" w:type="pct"/>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416"/>
        </w:trPr>
        <w:tc>
          <w:tcPr>
            <w:shd w:val="clear" w:color="auto" w:fill="ffffff"/>
            <w:tcW w:w="419"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35</w:t>
            </w:r>
            <w:r/>
          </w:p>
        </w:tc>
        <w:tc>
          <w:tcPr>
            <w:shd w:val="clear" w:color="auto" w:fill="ffffff"/>
            <w:tcW w:w="564" w:type="pct"/>
            <w:vAlign w:val="center"/>
            <w:vMerge w:val="restart"/>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徐圩新区</w:t>
            </w:r>
            <w:r/>
          </w:p>
        </w:tc>
        <w:tc>
          <w:tcPr>
            <w:shd w:val="clear" w:color="auto" w:fill="ffffff"/>
            <w:tcW w:w="1288"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西陬83大队翻水站</w:t>
            </w:r>
            <w:r/>
          </w:p>
        </w:tc>
        <w:tc>
          <w:tcPr>
            <w:shd w:val="clear" w:color="auto" w:fill="ffffff"/>
            <w:tcW w:w="2088"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功率法推流</w:t>
            </w:r>
            <w:r/>
          </w:p>
        </w:tc>
        <w:tc>
          <w:tcPr>
            <w:shd w:val="clear" w:color="auto" w:fill="ffffff"/>
            <w:tcW w:w="638" w:type="pct"/>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416"/>
        </w:trPr>
        <w:tc>
          <w:tcPr>
            <w:shd w:val="clear" w:color="auto" w:fill="ffffff"/>
            <w:tcW w:w="419"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36</w:t>
            </w:r>
            <w:r/>
          </w:p>
        </w:tc>
        <w:tc>
          <w:tcPr>
            <w:shd w:val="clear" w:color="auto" w:fill="ffffff"/>
            <w:tcW w:w="564" w:type="pct"/>
            <w:vAlign w:val="center"/>
            <w:vMerge w:val="continue"/>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shd w:val="clear" w:color="auto" w:fill="ffffff"/>
            <w:tcW w:w="1288"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34翻水站</w:t>
            </w:r>
            <w:r/>
          </w:p>
        </w:tc>
        <w:tc>
          <w:tcPr>
            <w:shd w:val="clear" w:color="auto" w:fill="ffffff"/>
            <w:tcW w:w="2088"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功率法推流</w:t>
            </w:r>
            <w:r/>
          </w:p>
        </w:tc>
        <w:tc>
          <w:tcPr>
            <w:shd w:val="clear" w:color="auto" w:fill="ffffff"/>
            <w:tcW w:w="638" w:type="pct"/>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416"/>
        </w:trPr>
        <w:tc>
          <w:tcPr>
            <w:shd w:val="clear" w:color="auto" w:fill="ffffff"/>
            <w:tcW w:w="419" w:type="pct"/>
            <w:vAlign w:val="center"/>
            <w:textDirection w:val="lrTb"/>
            <w:noWrap/>
          </w:tcPr>
          <w:p>
            <w:pPr>
              <w:jc w:val="center"/>
              <w:widowControl/>
              <w:rPr>
                <w:rFonts w:hint="default" w:ascii="Times New Roman" w:hAnsi="Times New Roman" w:cs="Times New Roman"/>
                <w:color w:val="auto"/>
                <w:szCs w:val="21"/>
                <w:highlight w:val="none"/>
                <w:lang w:bidi="ar"/>
              </w:rPr>
            </w:pPr>
            <w:r>
              <w:rPr>
                <w:rFonts w:hint="default" w:ascii="Times New Roman" w:hAnsi="Times New Roman" w:cs="Times New Roman"/>
                <w:color w:val="auto"/>
                <w:szCs w:val="21"/>
                <w:highlight w:val="none"/>
                <w:lang w:bidi="ar"/>
              </w:rPr>
              <w:t xml:space="preserve">37</w:t>
            </w:r>
            <w:r/>
          </w:p>
        </w:tc>
        <w:tc>
          <w:tcPr>
            <w:shd w:val="clear" w:color="auto" w:fill="ffffff"/>
            <w:tcW w:w="564" w:type="pct"/>
            <w:vAlign w:val="center"/>
            <w:vMerge w:val="continue"/>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shd w:val="clear" w:color="auto" w:fill="ffffff"/>
            <w:tcW w:w="1288"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西陬生产区86东电站</w:t>
            </w:r>
            <w:r/>
          </w:p>
        </w:tc>
        <w:tc>
          <w:tcPr>
            <w:shd w:val="clear" w:color="auto" w:fill="ffffff"/>
            <w:tcW w:w="2088"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功率法推流</w:t>
            </w:r>
            <w:r/>
          </w:p>
        </w:tc>
        <w:tc>
          <w:tcPr>
            <w:shd w:val="clear" w:color="auto" w:fill="ffffff"/>
            <w:tcW w:w="638" w:type="pct"/>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416"/>
        </w:trPr>
        <w:tc>
          <w:tcPr>
            <w:shd w:val="clear" w:color="auto" w:fill="ffffff"/>
            <w:tcW w:w="419" w:type="pct"/>
            <w:vAlign w:val="center"/>
            <w:textDirection w:val="lrTb"/>
            <w:noWrap/>
          </w:tcPr>
          <w:p>
            <w:pPr>
              <w:jc w:val="center"/>
              <w:widowControl/>
              <w:rPr>
                <w:rFonts w:hint="default" w:ascii="Times New Roman" w:hAnsi="Times New Roman" w:cs="Times New Roman"/>
                <w:color w:val="auto"/>
                <w:szCs w:val="21"/>
                <w:highlight w:val="none"/>
                <w:lang w:bidi="ar"/>
              </w:rPr>
            </w:pPr>
            <w:r>
              <w:rPr>
                <w:rFonts w:hint="default" w:ascii="Times New Roman" w:hAnsi="Times New Roman" w:cs="Times New Roman"/>
                <w:color w:val="auto"/>
                <w:szCs w:val="21"/>
                <w:highlight w:val="none"/>
                <w:lang w:bidi="ar"/>
              </w:rPr>
              <w:t xml:space="preserve">38</w:t>
            </w:r>
            <w:r/>
          </w:p>
        </w:tc>
        <w:tc>
          <w:tcPr>
            <w:shd w:val="clear" w:color="auto" w:fill="ffffff"/>
            <w:tcW w:w="564" w:type="pct"/>
            <w:vAlign w:val="center"/>
            <w:vMerge w:val="continue"/>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shd w:val="clear" w:color="auto" w:fill="ffffff"/>
            <w:tcW w:w="1288"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沿河生产区64南区电站</w:t>
            </w:r>
            <w:r/>
          </w:p>
        </w:tc>
        <w:tc>
          <w:tcPr>
            <w:shd w:val="clear" w:color="auto" w:fill="ffffff"/>
            <w:tcW w:w="2088" w:type="pct"/>
            <w:vAlign w:val="center"/>
            <w:textDirection w:val="lrTb"/>
            <w:noWrap/>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bidi="ar"/>
              </w:rPr>
              <w:t xml:space="preserve">功率法推流</w:t>
            </w:r>
            <w:r/>
          </w:p>
        </w:tc>
        <w:tc>
          <w:tcPr>
            <w:shd w:val="clear" w:color="auto" w:fill="ffffff"/>
            <w:tcW w:w="638" w:type="pct"/>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416"/>
        </w:trPr>
        <w:tc>
          <w:tcPr>
            <w:shd w:val="clear" w:color="auto" w:fill="ffffff"/>
            <w:tcW w:w="419" w:type="pct"/>
            <w:vAlign w:val="center"/>
            <w:textDirection w:val="lrTb"/>
            <w:noWrap/>
          </w:tcPr>
          <w:p>
            <w:pPr>
              <w:jc w:val="center"/>
              <w:widowControl/>
              <w:rPr>
                <w:rFonts w:hint="default" w:ascii="Times New Roman" w:hAnsi="Times New Roman" w:cs="Times New Roman"/>
                <w:color w:val="auto"/>
                <w:szCs w:val="21"/>
                <w:highlight w:val="none"/>
                <w:lang w:bidi="ar"/>
              </w:rPr>
            </w:pPr>
            <w:r>
              <w:rPr>
                <w:rFonts w:hint="default" w:ascii="Times New Roman" w:hAnsi="Times New Roman" w:cs="Times New Roman"/>
                <w:color w:val="auto"/>
                <w:szCs w:val="21"/>
                <w:highlight w:val="none"/>
                <w:lang w:bidi="ar"/>
              </w:rPr>
              <w:t xml:space="preserve">39</w:t>
            </w:r>
            <w:r/>
          </w:p>
        </w:tc>
        <w:tc>
          <w:tcPr>
            <w:shd w:val="clear" w:color="auto" w:fill="ffffff"/>
            <w:tcW w:w="564" w:type="pct"/>
            <w:vAlign w:val="center"/>
            <w:vMerge w:val="continue"/>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shd w:val="clear" w:color="auto" w:fill="ffffff"/>
            <w:tcW w:w="1288" w:type="pct"/>
            <w:vAlign w:val="center"/>
            <w:textDirection w:val="lrTb"/>
            <w:noWrap/>
          </w:tcPr>
          <w:p>
            <w:pPr>
              <w:jc w:val="center"/>
              <w:widowControl/>
              <w:rPr>
                <w:rFonts w:hint="default" w:ascii="Times New Roman" w:hAnsi="Times New Roman" w:cs="Times New Roman"/>
                <w:color w:val="auto"/>
                <w:szCs w:val="21"/>
                <w:highlight w:val="none"/>
                <w:lang w:bidi="ar"/>
              </w:rPr>
            </w:pPr>
            <w:r>
              <w:rPr>
                <w:rFonts w:hint="default" w:ascii="Times New Roman" w:hAnsi="Times New Roman" w:cs="Times New Roman"/>
                <w:color w:val="auto"/>
                <w:szCs w:val="21"/>
                <w:highlight w:val="none"/>
                <w:lang w:bidi="ar"/>
              </w:rPr>
              <w:t xml:space="preserve">中干河南闸翻水站</w:t>
            </w:r>
            <w:r/>
          </w:p>
        </w:tc>
        <w:tc>
          <w:tcPr>
            <w:shd w:val="clear" w:color="auto" w:fill="ffffff"/>
            <w:tcW w:w="2088" w:type="pct"/>
            <w:vAlign w:val="center"/>
            <w:textDirection w:val="lrTb"/>
            <w:noWrap/>
          </w:tcPr>
          <w:p>
            <w:pPr>
              <w:jc w:val="center"/>
              <w:widowControl/>
              <w:rPr>
                <w:rFonts w:hint="default" w:ascii="Times New Roman" w:hAnsi="Times New Roman" w:cs="Times New Roman"/>
                <w:color w:val="auto"/>
                <w:szCs w:val="21"/>
                <w:highlight w:val="none"/>
                <w:lang w:bidi="ar"/>
              </w:rPr>
            </w:pPr>
            <w:r>
              <w:rPr>
                <w:rFonts w:hint="default" w:ascii="Times New Roman" w:hAnsi="Times New Roman" w:cs="Times New Roman"/>
                <w:color w:val="auto"/>
                <w:szCs w:val="21"/>
                <w:highlight w:val="none"/>
                <w:lang w:bidi="ar"/>
              </w:rPr>
              <w:t xml:space="preserve">水位推流</w:t>
            </w:r>
            <w:r/>
          </w:p>
        </w:tc>
        <w:tc>
          <w:tcPr>
            <w:shd w:val="clear" w:color="auto" w:fill="ffffff"/>
            <w:tcW w:w="638" w:type="pct"/>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436"/>
        </w:trPr>
        <w:tc>
          <w:tcPr>
            <w:shd w:val="clear" w:color="auto" w:fill="ffffff"/>
            <w:tcW w:w="419" w:type="pct"/>
            <w:vAlign w:val="center"/>
            <w:textDirection w:val="lrTb"/>
            <w:noWrap/>
          </w:tcPr>
          <w:p>
            <w:pPr>
              <w:jc w:val="center"/>
              <w:widowControl/>
              <w:rPr>
                <w:rFonts w:hint="default" w:ascii="Times New Roman" w:hAnsi="Times New Roman" w:cs="Times New Roman"/>
                <w:color w:val="auto"/>
                <w:szCs w:val="21"/>
                <w:highlight w:val="none"/>
                <w:lang w:bidi="ar"/>
              </w:rPr>
            </w:pPr>
            <w:r>
              <w:rPr>
                <w:rFonts w:hint="default" w:ascii="Times New Roman" w:hAnsi="Times New Roman" w:cs="Times New Roman"/>
                <w:color w:val="auto"/>
                <w:szCs w:val="21"/>
                <w:highlight w:val="none"/>
                <w:lang w:bidi="ar"/>
              </w:rPr>
              <w:t xml:space="preserve">40</w:t>
            </w:r>
            <w:r/>
          </w:p>
        </w:tc>
        <w:tc>
          <w:tcPr>
            <w:shd w:val="clear" w:color="auto" w:fill="ffffff"/>
            <w:tcW w:w="564" w:type="pct"/>
            <w:vAlign w:val="center"/>
            <w:vMerge w:val="continue"/>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shd w:val="clear" w:color="auto" w:fill="ffffff"/>
            <w:tcW w:w="1288" w:type="pct"/>
            <w:vAlign w:val="center"/>
            <w:textDirection w:val="lrTb"/>
            <w:noWrap/>
          </w:tcPr>
          <w:p>
            <w:pPr>
              <w:jc w:val="center"/>
              <w:widowControl/>
              <w:rPr>
                <w:rFonts w:hint="default" w:ascii="Times New Roman" w:hAnsi="Times New Roman" w:cs="Times New Roman"/>
                <w:color w:val="auto"/>
                <w:szCs w:val="21"/>
                <w:highlight w:val="none"/>
                <w:lang w:bidi="ar"/>
              </w:rPr>
            </w:pPr>
            <w:r>
              <w:rPr>
                <w:rFonts w:hint="default" w:ascii="Times New Roman" w:hAnsi="Times New Roman" w:cs="Times New Roman"/>
                <w:color w:val="auto"/>
                <w:szCs w:val="21"/>
                <w:highlight w:val="none"/>
                <w:lang w:bidi="ar"/>
              </w:rPr>
              <w:t xml:space="preserve">五大队排灌站</w:t>
            </w:r>
            <w:r/>
          </w:p>
        </w:tc>
        <w:tc>
          <w:tcPr>
            <w:shd w:val="clear" w:color="auto" w:fill="ffffff"/>
            <w:tcW w:w="2088" w:type="pct"/>
            <w:vAlign w:val="center"/>
            <w:textDirection w:val="lrTb"/>
            <w:noWrap/>
          </w:tcPr>
          <w:p>
            <w:pPr>
              <w:jc w:val="center"/>
              <w:widowControl/>
              <w:rPr>
                <w:rFonts w:hint="default" w:ascii="Times New Roman" w:hAnsi="Times New Roman" w:cs="Times New Roman"/>
                <w:color w:val="auto"/>
                <w:szCs w:val="21"/>
                <w:highlight w:val="none"/>
                <w:lang w:bidi="ar"/>
              </w:rPr>
            </w:pPr>
            <w:r>
              <w:rPr>
                <w:rFonts w:hint="default" w:ascii="Times New Roman" w:hAnsi="Times New Roman" w:cs="Times New Roman"/>
                <w:color w:val="auto"/>
                <w:szCs w:val="21"/>
                <w:highlight w:val="none"/>
                <w:lang w:bidi="ar"/>
              </w:rPr>
              <w:t xml:space="preserve">ADCP</w:t>
            </w:r>
            <w:r/>
          </w:p>
        </w:tc>
        <w:tc>
          <w:tcPr>
            <w:shd w:val="clear" w:color="auto" w:fill="ffffff"/>
            <w:tcW w:w="638" w:type="pct"/>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bl>
    <w:p>
      <w:pPr>
        <w:ind w:firstLine="422"/>
        <w:keepLines w:val="0"/>
        <w:keepNext w:val="0"/>
        <w:pageBreakBefore w:val="0"/>
        <w:spacing w:line="360" w:lineRule="auto"/>
        <w:widowControl w:val="off"/>
        <w:rPr>
          <w:rFonts w:hint="default" w:ascii="Times New Roman" w:hAnsi="Times New Roman" w:eastAsia="宋体" w:cs="Times New Roman"/>
          <w:b/>
          <w:bCs/>
          <w:color w:val="auto"/>
          <w:highlight w:val="none"/>
          <w:lang w:eastAsia="zh-CN"/>
        </w:rPr>
      </w:pPr>
      <w:r>
        <w:rPr>
          <w:rFonts w:hint="default" w:ascii="Times New Roman" w:hAnsi="Times New Roman" w:cs="Times New Roman"/>
          <w:b/>
          <w:bCs/>
          <w:color w:val="auto"/>
          <w:highlight w:val="none"/>
        </w:rPr>
        <w:t xml:space="preserve">1.4取水计量数据融合应用</w:t>
      </w:r>
      <w:r/>
    </w:p>
    <w:p>
      <w:pPr>
        <w:ind w:firstLine="420"/>
        <w:keepLines w:val="0"/>
        <w:keepNext w:val="0"/>
        <w:pageBreakBefore w:val="0"/>
        <w:spacing w:line="360" w:lineRule="auto"/>
        <w:widowControl w:val="off"/>
        <w:rPr>
          <w:rFonts w:hint="default" w:ascii="Times New Roman" w:hAnsi="Times New Roman" w:cs="Times New Roman"/>
          <w:color w:val="auto"/>
          <w:highlight w:val="none"/>
          <w:lang w:eastAsia="zh-CN"/>
        </w:rPr>
      </w:pPr>
      <w:r>
        <w:rPr>
          <w:rFonts w:hint="default" w:ascii="Times New Roman" w:hAnsi="Times New Roman" w:cs="Times New Roman"/>
          <w:color w:val="auto"/>
          <w:highlight w:val="none"/>
          <w:lang w:val="en-US" w:eastAsia="zh-CN"/>
        </w:rPr>
        <w:t xml:space="preserve">1.4.1</w:t>
      </w:r>
      <w:r>
        <w:rPr>
          <w:rFonts w:hint="default" w:ascii="Times New Roman" w:hAnsi="Times New Roman" w:cs="Times New Roman"/>
          <w:color w:val="auto"/>
          <w:highlight w:val="none"/>
          <w:lang w:eastAsia="zh-CN"/>
        </w:rPr>
        <w:t xml:space="preserve">以多源数据整合与融合监管应用为核心，开展农灌高峰期用水监测、流域年度取用水量核算、水资源承载能力评价，并在连云港市水旱灾害防御调度指挥平台部署水资源管理模块（报价含平台衔接及数据对接费用），实现上述三项功能的智能核算与可视化呈现，全面提升取用水监管与水资源调配能力。所需数据通过监测采集、平台对接、分析推算等多元渠道获取，分析评价及应用须符合国家、省、市及相关部门、行业现行规程规范与技术标准，满足网络安全等级保护二级要求。最终须提交相关数据资料及报告成果。</w:t>
      </w:r>
      <w:r/>
    </w:p>
    <w:p>
      <w:pPr>
        <w:ind w:firstLine="422"/>
        <w:keepLines w:val="0"/>
        <w:keepNext w:val="0"/>
        <w:pageBreakBefore w:val="0"/>
        <w:spacing w:line="360" w:lineRule="auto"/>
        <w:widowControl w:val="off"/>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 xml:space="preserve">1.4.2</w:t>
      </w:r>
      <w:r>
        <w:rPr>
          <w:rFonts w:hint="default" w:ascii="Times New Roman" w:hAnsi="Times New Roman" w:cs="Times New Roman"/>
          <w:b/>
          <w:bCs/>
          <w:color w:val="auto"/>
          <w:highlight w:val="none"/>
          <w:lang w:val="en-US" w:eastAsia="zh-CN"/>
        </w:rPr>
        <w:t xml:space="preserve">主要</w:t>
      </w:r>
      <w:r>
        <w:rPr>
          <w:rFonts w:hint="default" w:ascii="Times New Roman" w:hAnsi="Times New Roman" w:cs="Times New Roman"/>
          <w:b/>
          <w:bCs/>
          <w:color w:val="auto"/>
          <w:highlight w:val="none"/>
        </w:rPr>
        <w:t xml:space="preserve">功能</w:t>
      </w:r>
      <w:r/>
    </w:p>
    <w:p>
      <w:pPr>
        <w:ind w:firstLine="422"/>
        <w:keepLines w:val="0"/>
        <w:keepNext w:val="0"/>
        <w:pageBreakBefore w:val="0"/>
        <w:spacing w:line="360" w:lineRule="auto"/>
        <w:widowControl w:val="off"/>
        <w:rPr>
          <w:rFonts w:hint="default" w:ascii="Times New Roman" w:hAnsi="Times New Roman" w:eastAsia="宋体" w:cs="Times New Roman"/>
          <w:b/>
          <w:bCs/>
          <w:color w:val="auto"/>
          <w:highlight w:val="none"/>
          <w:lang w:val="en-US" w:eastAsia="zh-CN"/>
        </w:rPr>
      </w:pPr>
      <w:r>
        <w:rPr>
          <w:rFonts w:hint="default" w:ascii="Times New Roman" w:hAnsi="Times New Roman" w:cs="Times New Roman"/>
          <w:b/>
          <w:bCs/>
          <w:color w:val="auto"/>
          <w:highlight w:val="none"/>
        </w:rPr>
        <w:t xml:space="preserve">1.4.2.1</w:t>
      </w:r>
      <w:r>
        <w:rPr>
          <w:rFonts w:hint="default" w:ascii="Times New Roman" w:hAnsi="Times New Roman" w:cs="Times New Roman"/>
          <w:b/>
          <w:bCs/>
          <w:color w:val="auto"/>
          <w:highlight w:val="none"/>
          <w:lang w:val="en-US" w:eastAsia="zh-CN"/>
        </w:rPr>
        <w:t xml:space="preserve">数据融合</w:t>
      </w:r>
      <w:r/>
    </w:p>
    <w:p>
      <w:pPr>
        <w:ind w:firstLine="420"/>
        <w:keepLines w:val="0"/>
        <w:keepNext w:val="0"/>
        <w:pageBreakBefore w:val="0"/>
        <w:spacing w:line="360" w:lineRule="auto"/>
        <w:widowControl w:val="off"/>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 xml:space="preserve">核心在于打通数据壁垒，汇聚并融合多源头、多类型的取用水数据，形成统一的数据资源池。</w:t>
      </w:r>
      <w:r/>
    </w:p>
    <w:p>
      <w:pPr>
        <w:ind w:firstLine="420"/>
        <w:keepLines w:val="0"/>
        <w:keepNext w:val="0"/>
        <w:pageBreakBefore w:val="0"/>
        <w:spacing w:line="360" w:lineRule="auto"/>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lang w:eastAsia="zh-CN"/>
        </w:rPr>
        <w:t xml:space="preserve">（</w:t>
      </w:r>
      <w:r>
        <w:rPr>
          <w:rFonts w:hint="default" w:ascii="Times New Roman" w:hAnsi="Times New Roman" w:cs="Times New Roman"/>
          <w:color w:val="auto"/>
          <w:highlight w:val="none"/>
          <w:lang w:val="en-US" w:eastAsia="zh-CN"/>
        </w:rPr>
        <w:t xml:space="preserve">1</w:t>
      </w:r>
      <w:r>
        <w:rPr>
          <w:rFonts w:hint="default" w:ascii="Times New Roman" w:hAnsi="Times New Roman" w:cs="Times New Roman"/>
          <w:color w:val="auto"/>
          <w:highlight w:val="none"/>
          <w:lang w:eastAsia="zh-CN"/>
        </w:rPr>
        <w:t xml:space="preserve">）</w:t>
      </w:r>
      <w:r>
        <w:rPr>
          <w:rFonts w:hint="default" w:ascii="Times New Roman" w:hAnsi="Times New Roman" w:cs="Times New Roman"/>
          <w:color w:val="auto"/>
          <w:highlight w:val="none"/>
          <w:lang w:val="en-US" w:eastAsia="zh-CN"/>
        </w:rPr>
        <w:t xml:space="preserve">建立数据档案</w:t>
      </w:r>
      <w:r/>
    </w:p>
    <w:p>
      <w:pPr>
        <w:ind w:firstLine="420"/>
        <w:keepLines w:val="0"/>
        <w:keepNext w:val="0"/>
        <w:pageBreakBefore w:val="0"/>
        <w:spacing w:line="360" w:lineRule="auto"/>
        <w:widowControl w:val="off"/>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 xml:space="preserve">建立基础数据、监测数据、业务数据和空间数据四类档案。农业部分包括河流、灌区、灌溉面积、渠道、取水口、监测点等基础信息，以及许可水量、斗口上报水量、直报水量等业务数据；非农部分包括河流、取水户、取水口、监测点等基础信息，以及许可水量、直报水量、报税水量等业务数据。空间数据涵盖河流、灌区、取水口、引调水口门、计量设施等空间位置。</w:t>
      </w:r>
      <w:r/>
    </w:p>
    <w:p>
      <w:pPr>
        <w:ind w:firstLine="420"/>
        <w:keepLines w:val="0"/>
        <w:keepNext w:val="0"/>
        <w:pageBreakBefore w:val="0"/>
        <w:spacing w:line="360" w:lineRule="auto"/>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w:t>
      </w:r>
      <w:r>
        <w:rPr>
          <w:rFonts w:hint="default" w:ascii="Times New Roman" w:hAnsi="Times New Roman" w:cs="Times New Roman"/>
          <w:color w:val="auto"/>
          <w:highlight w:val="none"/>
          <w:lang w:val="en-US" w:eastAsia="zh-CN"/>
        </w:rPr>
        <w:t xml:space="preserve">2</w:t>
      </w:r>
      <w:r>
        <w:rPr>
          <w:rFonts w:hint="default" w:ascii="Times New Roman" w:hAnsi="Times New Roman" w:cs="Times New Roman"/>
          <w:color w:val="auto"/>
          <w:highlight w:val="none"/>
        </w:rPr>
        <w:t xml:space="preserve">）</w:t>
      </w:r>
      <w:r>
        <w:rPr>
          <w:rFonts w:hint="default" w:ascii="Times New Roman" w:hAnsi="Times New Roman" w:cs="Times New Roman"/>
          <w:color w:val="auto"/>
          <w:highlight w:val="none"/>
          <w:lang w:val="en-US" w:eastAsia="zh-CN"/>
        </w:rPr>
        <w:t xml:space="preserve">多源数据汇集</w:t>
      </w:r>
      <w:r/>
    </w:p>
    <w:p>
      <w:pPr>
        <w:ind w:firstLine="420"/>
        <w:keepLines w:val="0"/>
        <w:keepNext w:val="0"/>
        <w:pageBreakBefore w:val="0"/>
        <w:spacing w:line="360" w:lineRule="auto"/>
        <w:widowControl w:val="off"/>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 xml:space="preserve">从江苏水资源与节约用水系统实时接入古泊善后河流域灌区内各取水口及本次新建在线监测数据，包括瞬时流量、累计取水量、设备状态等，确保源头数据的客观性与时效性。获取“苏灌通”系统中的田间计量数据，接收各灌区管理单位上报的斗口取水量，记录灌溉用水在田间地头的最终分配情况。整合灌区边界、渠道网络、计量点位置、作物种植结构、土壤属性、气象信息等静态数据，为用水量计算提供边界条件支撑。</w:t>
      </w:r>
      <w:r/>
    </w:p>
    <w:p>
      <w:pPr>
        <w:ind w:firstLine="420"/>
        <w:keepLines w:val="0"/>
        <w:keepNext w:val="0"/>
        <w:pageBreakBefore w:val="0"/>
        <w:spacing w:line="360" w:lineRule="auto"/>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w:t>
      </w:r>
      <w:r>
        <w:rPr>
          <w:rFonts w:hint="default" w:ascii="Times New Roman" w:hAnsi="Times New Roman" w:cs="Times New Roman"/>
          <w:color w:val="auto"/>
          <w:highlight w:val="none"/>
          <w:lang w:val="en-US" w:eastAsia="zh-CN"/>
        </w:rPr>
        <w:t xml:space="preserve">3</w:t>
      </w:r>
      <w:r>
        <w:rPr>
          <w:rFonts w:hint="default" w:ascii="Times New Roman" w:hAnsi="Times New Roman" w:cs="Times New Roman"/>
          <w:color w:val="auto"/>
          <w:highlight w:val="none"/>
        </w:rPr>
        <w:t xml:space="preserve">）</w:t>
      </w:r>
      <w:r>
        <w:rPr>
          <w:rFonts w:hint="default" w:ascii="Times New Roman" w:hAnsi="Times New Roman" w:cs="Times New Roman"/>
          <w:color w:val="auto"/>
          <w:highlight w:val="none"/>
          <w:lang w:val="en-US" w:eastAsia="zh-CN"/>
        </w:rPr>
        <w:t xml:space="preserve">数据融合与治理</w:t>
      </w:r>
      <w:r/>
    </w:p>
    <w:p>
      <w:pPr>
        <w:ind w:firstLine="420"/>
        <w:keepLines w:val="0"/>
        <w:keepNext w:val="0"/>
        <w:pageBreakBefore w:val="0"/>
        <w:spacing w:line="360" w:lineRule="auto"/>
        <w:widowControl w:val="off"/>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 xml:space="preserve">数据清洗与校验：建立数据质量控制规则，对接收的监测数据和上报数据进行逻辑性、合理性校验，识别并处理异常值、缺失值，确保数据可信度。</w:t>
      </w:r>
      <w:r/>
    </w:p>
    <w:p>
      <w:pPr>
        <w:ind w:firstLine="420"/>
        <w:keepLines w:val="0"/>
        <w:keepNext w:val="0"/>
        <w:pageBreakBefore w:val="0"/>
        <w:spacing w:line="360" w:lineRule="auto"/>
        <w:widowControl w:val="off"/>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 xml:space="preserve">空间落位与关联：将所有的取水点（渠首、斗口）与灌区（取水户）、渠道、行政区域等空间要素进行精确匹配和关联，形成“点-线-面”一体化的水资源空间拓扑关系。</w:t>
      </w:r>
      <w:r/>
    </w:p>
    <w:p>
      <w:pPr>
        <w:ind w:firstLine="422"/>
        <w:keepLines w:val="0"/>
        <w:keepNext w:val="0"/>
        <w:pageBreakBefore w:val="0"/>
        <w:spacing w:line="360" w:lineRule="auto"/>
        <w:widowControl w:val="off"/>
        <w:rPr>
          <w:rFonts w:hint="default" w:ascii="Times New Roman" w:hAnsi="Times New Roman" w:cs="Times New Roman"/>
          <w:b/>
          <w:bCs/>
          <w:color w:val="auto"/>
          <w:highlight w:val="none"/>
          <w:lang w:val="en-US"/>
        </w:rPr>
      </w:pPr>
      <w:r>
        <w:rPr>
          <w:rFonts w:hint="default" w:ascii="Times New Roman" w:hAnsi="Times New Roman" w:cs="Times New Roman"/>
          <w:b/>
          <w:bCs/>
          <w:color w:val="auto"/>
          <w:highlight w:val="none"/>
        </w:rPr>
        <w:t xml:space="preserve">1.4.2.2</w:t>
      </w:r>
      <w:r>
        <w:rPr>
          <w:rFonts w:hint="default" w:ascii="Times New Roman" w:hAnsi="Times New Roman" w:cs="Times New Roman"/>
          <w:b/>
          <w:bCs/>
          <w:color w:val="auto"/>
          <w:highlight w:val="none"/>
          <w:lang w:val="en-US" w:eastAsia="zh-CN"/>
        </w:rPr>
        <w:t xml:space="preserve">应用场景</w:t>
      </w:r>
      <w:r/>
    </w:p>
    <w:p>
      <w:pPr>
        <w:ind w:firstLine="422"/>
        <w:keepLines w:val="0"/>
        <w:keepNext w:val="0"/>
        <w:pageBreakBefore w:val="0"/>
        <w:spacing w:line="360" w:lineRule="auto"/>
        <w:widowControl w:val="off"/>
        <w:rPr>
          <w:rFonts w:hint="default" w:ascii="Times New Roman" w:hAnsi="Times New Roman" w:cs="Times New Roman"/>
          <w:b/>
          <w:bCs/>
          <w:color w:val="auto"/>
          <w:highlight w:val="none"/>
          <w:lang w:val="en-US" w:eastAsia="zh-CN"/>
        </w:rPr>
      </w:pPr>
      <w:r>
        <w:rPr>
          <w:rFonts w:hint="default" w:ascii="Times New Roman" w:hAnsi="Times New Roman" w:cs="Times New Roman"/>
          <w:b/>
          <w:bCs/>
          <w:color w:val="auto"/>
          <w:highlight w:val="none"/>
          <w:lang w:val="en-US" w:eastAsia="zh-CN"/>
        </w:rPr>
        <w:t xml:space="preserve">1.4.2.2.1农灌高峰期用水监测</w:t>
      </w:r>
      <w:r/>
    </w:p>
    <w:p>
      <w:pPr>
        <w:ind w:firstLine="420"/>
        <w:keepLines w:val="0"/>
        <w:keepNext w:val="0"/>
        <w:pageBreakBefore w:val="0"/>
        <w:spacing w:line="360" w:lineRule="auto"/>
        <w:widowControl w:val="off"/>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 xml:space="preserve">（1）用水强度阈值设定与应用</w:t>
      </w:r>
      <w:r/>
    </w:p>
    <w:p>
      <w:pPr>
        <w:ind w:firstLine="420"/>
        <w:keepLines w:val="0"/>
        <w:keepNext w:val="0"/>
        <w:pageBreakBefore w:val="0"/>
        <w:spacing w:line="360" w:lineRule="auto"/>
        <w:widowControl w:val="off"/>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 xml:space="preserve">利用取水口控制灌溉面积、作物需水特性（水稻、小麦、玉米等）、土壤类型、气象数据（降雨、蒸发），制定农业灌溉高峰期（6-9月）用水强度阈值。</w:t>
      </w:r>
      <w:r/>
    </w:p>
    <w:p>
      <w:pPr>
        <w:ind w:firstLine="420"/>
        <w:keepLines w:val="0"/>
        <w:keepNext w:val="0"/>
        <w:pageBreakBefore w:val="0"/>
        <w:spacing w:line="360" w:lineRule="auto"/>
        <w:widowControl w:val="off"/>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 xml:space="preserve">统计分析灌区取用水量数据：已安装在线计量且正常的直接使用实时监测数据；已安装计量未在线监测的，使用定期上报数据或以电折水数据；未安装计量或计量不正常的，按附近典型田块或同类型口门推算。按日、周、旬统计古泊善后河沿线各取水口实际用水强度，与预设阈值对比。</w:t>
      </w:r>
      <w:r/>
    </w:p>
    <w:p>
      <w:pPr>
        <w:ind w:firstLine="420"/>
        <w:keepLines w:val="0"/>
        <w:keepNext w:val="0"/>
        <w:pageBreakBefore w:val="0"/>
        <w:spacing w:line="360" w:lineRule="auto"/>
        <w:widowControl w:val="off"/>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 xml:space="preserve">（2）异常用水行为识别分析</w:t>
      </w:r>
      <w:r/>
    </w:p>
    <w:p>
      <w:pPr>
        <w:ind w:firstLine="420"/>
        <w:keepLines w:val="0"/>
        <w:keepNext w:val="0"/>
        <w:pageBreakBefore w:val="0"/>
        <w:spacing w:line="360" w:lineRule="auto"/>
        <w:widowControl w:val="off"/>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 xml:space="preserve">基于历史多年农灌用水数据、气象数据及作物需水特性，分析灌区用水变化规律，形成用水强度基准。在此基础上，对实时用水强度进行动态监测，识别可能存在的异常情况（如非灌溉期高流量、突变超限等），标记为疑似问题并推送至管理人员复核。预警分级暂定为：黄色（超出阈值10%以内）、橙色（10%～30%）、红色（30%以上）。</w:t>
      </w:r>
      <w:r/>
    </w:p>
    <w:p>
      <w:pPr>
        <w:ind w:firstLine="422"/>
        <w:keepLines w:val="0"/>
        <w:keepNext w:val="0"/>
        <w:pageBreakBefore w:val="0"/>
        <w:spacing w:line="360" w:lineRule="auto"/>
        <w:widowControl w:val="off"/>
        <w:rPr>
          <w:rFonts w:hint="default" w:ascii="Times New Roman" w:hAnsi="Times New Roman" w:cs="Times New Roman"/>
          <w:b/>
          <w:bCs/>
          <w:color w:val="auto"/>
          <w:highlight w:val="none"/>
          <w:lang w:val="en-US" w:eastAsia="zh-CN"/>
        </w:rPr>
      </w:pPr>
      <w:r>
        <w:rPr>
          <w:rFonts w:hint="default" w:ascii="Times New Roman" w:hAnsi="Times New Roman" w:cs="Times New Roman"/>
          <w:b/>
          <w:bCs/>
          <w:color w:val="auto"/>
          <w:highlight w:val="none"/>
          <w:lang w:val="en-US" w:eastAsia="zh-CN"/>
        </w:rPr>
        <w:t xml:space="preserve">1.4.2.2.2流域年度取用水量核算</w:t>
      </w:r>
      <w:r/>
    </w:p>
    <w:p>
      <w:pPr>
        <w:ind w:firstLine="420"/>
        <w:keepLines w:val="0"/>
        <w:keepNext w:val="0"/>
        <w:pageBreakBefore w:val="0"/>
        <w:spacing w:line="360" w:lineRule="auto"/>
        <w:widowControl w:val="off"/>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 xml:space="preserve">在数据融合基础上，研发古泊善后河流域取用水量核算技术方法，开展流域水量平衡计算，形成一套较为完整科学、可靠的流域取用水核算方法，并提出年度取用水量数据核算成果。</w:t>
      </w:r>
      <w:r/>
    </w:p>
    <w:p>
      <w:pPr>
        <w:ind w:firstLine="420"/>
        <w:keepLines w:val="0"/>
        <w:keepNext w:val="0"/>
        <w:pageBreakBefore w:val="0"/>
        <w:spacing w:line="360" w:lineRule="auto"/>
        <w:widowControl w:val="off"/>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 xml:space="preserve">非农用水量根据计量设施的监测结果自动汇总计算。农业用水量基于中型灌区“渠首计量-实际灌溉用水量”关系曲线、小型灌区灌溉用水核算方法，结合降雨、蒸发、实灌面积等数据，智能核算各灌区灌溉用水量。通过水文气象分析、历史趋势性分析和相符性分析等方法，对流域年度取用水量成果进行合理性分析，分析存在问题并提出建议</w:t>
      </w:r>
      <w:r>
        <w:rPr>
          <w:rFonts w:hint="default" w:ascii="Times New Roman" w:hAnsi="Times New Roman" w:cs="Times New Roman"/>
          <w:color w:val="auto"/>
          <w:highlight w:val="none"/>
        </w:rPr>
        <w:t xml:space="preserve">。</w:t>
      </w:r>
      <w:r/>
    </w:p>
    <w:p>
      <w:pPr>
        <w:ind w:firstLine="422"/>
        <w:keepLines w:val="0"/>
        <w:keepNext w:val="0"/>
        <w:pageBreakBefore w:val="0"/>
        <w:spacing w:line="360" w:lineRule="auto"/>
        <w:widowControl w:val="off"/>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 xml:space="preserve">1.4.2.</w:t>
      </w:r>
      <w:r>
        <w:rPr>
          <w:rFonts w:hint="default" w:ascii="Times New Roman" w:hAnsi="Times New Roman" w:cs="Times New Roman"/>
          <w:b/>
          <w:bCs/>
          <w:color w:val="auto"/>
          <w:highlight w:val="none"/>
          <w:lang w:val="en-US" w:eastAsia="zh-CN"/>
        </w:rPr>
        <w:t xml:space="preserve">2.</w:t>
      </w:r>
      <w:r>
        <w:rPr>
          <w:rFonts w:hint="default" w:ascii="Times New Roman" w:hAnsi="Times New Roman" w:cs="Times New Roman"/>
          <w:b/>
          <w:bCs/>
          <w:color w:val="auto"/>
          <w:highlight w:val="none"/>
        </w:rPr>
        <w:t xml:space="preserve">3</w:t>
      </w:r>
      <w:r>
        <w:rPr>
          <w:rFonts w:hint="default" w:ascii="Times New Roman" w:hAnsi="Times New Roman" w:cs="Times New Roman"/>
          <w:b/>
          <w:bCs/>
          <w:color w:val="auto"/>
          <w:highlight w:val="none"/>
          <w:lang w:val="en-US" w:eastAsia="zh-CN"/>
        </w:rPr>
        <w:t xml:space="preserve">水资源承载能力评价</w:t>
      </w:r>
      <w:r/>
    </w:p>
    <w:p>
      <w:pPr>
        <w:ind w:firstLine="420"/>
        <w:keepLines w:val="0"/>
        <w:keepNext w:val="0"/>
        <w:pageBreakBefore w:val="0"/>
        <w:spacing w:line="360" w:lineRule="auto"/>
        <w:widowControl w:val="off"/>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 xml:space="preserve">以县级行政区为单元，对全市各行政区水资源承载能力进行评价。评价依据省下达的用水总量控制指标和地下水水量水位双控指标，从水资源禀赋、用水总量管控、地下水双控、用水效率、生态环境等维度选取指标。</w:t>
      </w:r>
      <w:r/>
    </w:p>
    <w:p>
      <w:pPr>
        <w:ind w:firstLine="420"/>
        <w:keepLines w:val="0"/>
        <w:keepNext w:val="0"/>
        <w:pageBreakBefore w:val="0"/>
        <w:spacing w:line="360" w:lineRule="auto"/>
        <w:widowControl w:val="off"/>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 xml:space="preserve">（1）评价指标体系</w:t>
      </w:r>
      <w:r/>
    </w:p>
    <w:p>
      <w:pPr>
        <w:ind w:firstLine="420"/>
        <w:keepLines w:val="0"/>
        <w:keepNext w:val="0"/>
        <w:pageBreakBefore w:val="0"/>
        <w:spacing w:line="360" w:lineRule="auto"/>
        <w:widowControl w:val="off"/>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 xml:space="preserve">基础信息包括水资源总量、人均水资源量、产水模数、年降水量等反映区域水资源禀赋的指标。管控指标与国家及省考核挂钩，包括用水总量控制指标完成率（含非常规水利用量）、万元GDP用水量下降率、万元工业增加值用水量下降率、农田灌溉水有效利用系数等用水效率指标，以及地下水取水总量控制指标完成率、地下水水位控制达标率等地下水双控指标。</w:t>
      </w:r>
      <w:r/>
    </w:p>
    <w:p>
      <w:pPr>
        <w:ind w:firstLine="420"/>
        <w:keepLines w:val="0"/>
        <w:keepNext w:val="0"/>
        <w:pageBreakBefore w:val="0"/>
        <w:spacing w:line="360" w:lineRule="auto"/>
        <w:widowControl w:val="off"/>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 xml:space="preserve">将评价指标分为刚性约束指标和弹性参考指标。刚性约束指标（用水总量控制指标、地下水双控指标）实行“一票否决”：年度用水总量已超过控制指标的县区，直接判定为超载（红色）；地下水水位持续大幅下降触发红色预警阈值的，同样直接判定为超载。</w:t>
      </w:r>
      <w:r/>
    </w:p>
    <w:p>
      <w:pPr>
        <w:ind w:firstLine="420"/>
        <w:keepLines w:val="0"/>
        <w:keepNext w:val="0"/>
        <w:pageBreakBefore w:val="0"/>
        <w:spacing w:line="360" w:lineRule="auto"/>
        <w:widowControl w:val="off"/>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 xml:space="preserve">（2）数据汇集</w:t>
      </w:r>
      <w:r/>
    </w:p>
    <w:p>
      <w:pPr>
        <w:ind w:firstLine="420"/>
        <w:keepLines w:val="0"/>
        <w:keepNext w:val="0"/>
        <w:pageBreakBefore w:val="0"/>
        <w:spacing w:line="360" w:lineRule="auto"/>
        <w:widowControl w:val="off"/>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 xml:space="preserve">为实现承载能力评价的自动运行，需汇集以下四类核心数据：</w:t>
      </w:r>
      <w:r/>
    </w:p>
    <w:tbl>
      <w:tblPr>
        <w:tblStyle w:val="74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57" w:type="dxa"/>
          <w:right w:w="108" w:type="dxa"/>
          <w:bottom w:w="0" w:type="dxa"/>
        </w:tblCellMar>
        <w:tblLook w:val="04A0" w:firstRow="1" w:lastRow="0" w:firstColumn="1" w:lastColumn="0" w:noHBand="0" w:noVBand="1"/>
      </w:tblPr>
      <w:tblGrid>
        <w:gridCol w:w="2588"/>
        <w:gridCol w:w="3373"/>
        <w:gridCol w:w="2982"/>
      </w:tblGrid>
      <w:tr>
        <w:trPr>
          <w:jc w:val="center"/>
          <w:trHeight w:val="825"/>
        </w:trPr>
        <w:tc>
          <w:tcPr>
            <w:tcW w:w="2612" w:type="dxa"/>
            <w:vAlign w:val="center"/>
            <w:textDirection w:val="lrTb"/>
            <w:noWrap w:val="false"/>
          </w:tcPr>
          <w:p>
            <w:pPr>
              <w:jc w:val="center"/>
              <w:keepLines w:val="0"/>
              <w:keepNext w:val="0"/>
              <w:pageBreakBefore w:val="0"/>
              <w:spacing w:after="0" w:line="360" w:lineRule="auto"/>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lang w:val="en-US" w:eastAsia="zh-CN"/>
              </w:rPr>
              <w:t xml:space="preserve">数据类别</w:t>
            </w:r>
            <w:r/>
          </w:p>
        </w:tc>
        <w:tc>
          <w:tcPr>
            <w:tcW w:w="3400" w:type="dxa"/>
            <w:vAlign w:val="center"/>
            <w:textDirection w:val="lrTb"/>
            <w:noWrap w:val="false"/>
          </w:tcPr>
          <w:p>
            <w:pPr>
              <w:jc w:val="center"/>
              <w:keepLines w:val="0"/>
              <w:keepNext w:val="0"/>
              <w:pageBreakBefore w:val="0"/>
              <w:spacing w:after="0" w:line="360" w:lineRule="auto"/>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lang w:val="en-US" w:eastAsia="zh-CN"/>
              </w:rPr>
              <w:t xml:space="preserve">具体内容</w:t>
            </w:r>
            <w:r/>
          </w:p>
        </w:tc>
        <w:tc>
          <w:tcPr>
            <w:tcW w:w="3007" w:type="dxa"/>
            <w:vAlign w:val="center"/>
            <w:textDirection w:val="lrTb"/>
            <w:noWrap w:val="false"/>
          </w:tcPr>
          <w:p>
            <w:pPr>
              <w:jc w:val="center"/>
              <w:keepLines w:val="0"/>
              <w:keepNext w:val="0"/>
              <w:pageBreakBefore w:val="0"/>
              <w:spacing w:after="0" w:line="360" w:lineRule="auto"/>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lang w:val="en-US" w:eastAsia="zh-CN"/>
              </w:rPr>
              <w:t xml:space="preserve">数据来源</w:t>
            </w:r>
            <w:r/>
          </w:p>
        </w:tc>
      </w:tr>
      <w:tr>
        <w:trPr>
          <w:jc w:val="center"/>
          <w:trHeight w:val="1065"/>
        </w:trPr>
        <w:tc>
          <w:tcPr>
            <w:tcW w:w="2612" w:type="dxa"/>
            <w:vAlign w:val="center"/>
            <w:textDirection w:val="lrTb"/>
            <w:noWrap w:val="false"/>
          </w:tcPr>
          <w:p>
            <w:pPr>
              <w:jc w:val="center"/>
              <w:keepLines w:val="0"/>
              <w:keepNext w:val="0"/>
              <w:pageBreakBefore w:val="0"/>
              <w:spacing w:after="0" w:line="360" w:lineRule="auto"/>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lang w:val="en-US" w:eastAsia="zh-CN"/>
              </w:rPr>
              <w:t xml:space="preserve">用水总量控制数据</w:t>
            </w:r>
            <w:r/>
          </w:p>
        </w:tc>
        <w:tc>
          <w:tcPr>
            <w:tcW w:w="3400" w:type="dxa"/>
            <w:vAlign w:val="center"/>
            <w:textDirection w:val="lrTb"/>
            <w:noWrap w:val="false"/>
          </w:tcPr>
          <w:p>
            <w:pPr>
              <w:jc w:val="center"/>
              <w:keepLines w:val="0"/>
              <w:keepNext w:val="0"/>
              <w:pageBreakBefore w:val="0"/>
              <w:spacing w:after="0" w:line="360" w:lineRule="auto"/>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lang w:val="en-US" w:eastAsia="zh-CN"/>
              </w:rPr>
              <w:t xml:space="preserve">各县区分水源类型（地表水、地下水、非常规水）的年度用水总量控制指标及实际用水量</w:t>
            </w:r>
            <w:r/>
          </w:p>
        </w:tc>
        <w:tc>
          <w:tcPr>
            <w:tcW w:w="3007" w:type="dxa"/>
            <w:vAlign w:val="center"/>
            <w:textDirection w:val="lrTb"/>
            <w:noWrap w:val="false"/>
          </w:tcPr>
          <w:p>
            <w:pPr>
              <w:jc w:val="center"/>
              <w:keepLines w:val="0"/>
              <w:keepNext w:val="0"/>
              <w:pageBreakBefore w:val="0"/>
              <w:spacing w:after="0" w:line="360" w:lineRule="auto"/>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lang w:val="en-US" w:eastAsia="zh-CN"/>
              </w:rPr>
              <w:t xml:space="preserve">省市相关文件、用水统计直报系统</w:t>
            </w:r>
            <w:r/>
          </w:p>
        </w:tc>
      </w:tr>
      <w:tr>
        <w:trPr>
          <w:jc w:val="center"/>
          <w:trHeight w:val="90"/>
        </w:trPr>
        <w:tc>
          <w:tcPr>
            <w:tcW w:w="2612" w:type="dxa"/>
            <w:vAlign w:val="center"/>
            <w:textDirection w:val="lrTb"/>
            <w:noWrap w:val="false"/>
          </w:tcPr>
          <w:p>
            <w:pPr>
              <w:jc w:val="center"/>
              <w:keepLines w:val="0"/>
              <w:keepNext w:val="0"/>
              <w:pageBreakBefore w:val="0"/>
              <w:spacing w:after="0" w:line="360" w:lineRule="auto"/>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lang w:val="en-US" w:eastAsia="zh-CN"/>
              </w:rPr>
              <w:t xml:space="preserve">地下水双控数据</w:t>
            </w:r>
            <w:r/>
          </w:p>
        </w:tc>
        <w:tc>
          <w:tcPr>
            <w:tcW w:w="3400" w:type="dxa"/>
            <w:vAlign w:val="center"/>
            <w:textDirection w:val="lrTb"/>
            <w:noWrap w:val="false"/>
          </w:tcPr>
          <w:p>
            <w:pPr>
              <w:jc w:val="center"/>
              <w:keepLines w:val="0"/>
              <w:keepNext w:val="0"/>
              <w:pageBreakBefore w:val="0"/>
              <w:spacing w:after="0" w:line="360" w:lineRule="auto"/>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lang w:val="en-US" w:eastAsia="zh-CN"/>
              </w:rPr>
              <w:t xml:space="preserve">地下水取水总量控制指标、实际开采量；各县区监测井水位监测数据</w:t>
            </w:r>
            <w:r/>
          </w:p>
        </w:tc>
        <w:tc>
          <w:tcPr>
            <w:tcW w:w="3007" w:type="dxa"/>
            <w:vAlign w:val="center"/>
            <w:textDirection w:val="lrTb"/>
            <w:noWrap w:val="false"/>
          </w:tcPr>
          <w:p>
            <w:pPr>
              <w:jc w:val="center"/>
              <w:keepLines w:val="0"/>
              <w:keepNext w:val="0"/>
              <w:pageBreakBefore w:val="0"/>
              <w:spacing w:after="0" w:line="360" w:lineRule="auto"/>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lang w:val="en-US" w:eastAsia="zh-CN"/>
              </w:rPr>
              <w:t xml:space="preserve">省市相关文件、省水文数据服务接口、地下水监测信息平台</w:t>
            </w:r>
            <w:r/>
          </w:p>
        </w:tc>
      </w:tr>
      <w:tr>
        <w:trPr>
          <w:jc w:val="center"/>
          <w:trHeight w:val="811"/>
        </w:trPr>
        <w:tc>
          <w:tcPr>
            <w:tcW w:w="2612" w:type="dxa"/>
            <w:vAlign w:val="center"/>
            <w:textDirection w:val="lrTb"/>
            <w:noWrap w:val="false"/>
          </w:tcPr>
          <w:p>
            <w:pPr>
              <w:jc w:val="center"/>
              <w:keepLines w:val="0"/>
              <w:keepNext w:val="0"/>
              <w:pageBreakBefore w:val="0"/>
              <w:spacing w:after="0" w:line="360" w:lineRule="auto"/>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lang w:val="en-US" w:eastAsia="zh-CN"/>
              </w:rPr>
              <w:t xml:space="preserve">用水户的取水许可与用水统计数据</w:t>
            </w:r>
            <w:r/>
          </w:p>
        </w:tc>
        <w:tc>
          <w:tcPr>
            <w:tcW w:w="3400" w:type="dxa"/>
            <w:vAlign w:val="center"/>
            <w:textDirection w:val="lrTb"/>
            <w:noWrap w:val="false"/>
          </w:tcPr>
          <w:p>
            <w:pPr>
              <w:jc w:val="center"/>
              <w:keepLines w:val="0"/>
              <w:keepNext w:val="0"/>
              <w:pageBreakBefore w:val="0"/>
              <w:spacing w:after="0" w:line="360" w:lineRule="auto"/>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lang w:val="en-US" w:eastAsia="zh-CN"/>
              </w:rPr>
              <w:t xml:space="preserve">取水许可量、实际取水量、计划用水完成情况、用水统计直报数据</w:t>
            </w:r>
            <w:r/>
          </w:p>
        </w:tc>
        <w:tc>
          <w:tcPr>
            <w:tcW w:w="3007" w:type="dxa"/>
            <w:vAlign w:val="center"/>
            <w:textDirection w:val="lrTb"/>
            <w:noWrap w:val="false"/>
          </w:tcPr>
          <w:p>
            <w:pPr>
              <w:jc w:val="center"/>
              <w:keepLines w:val="0"/>
              <w:keepNext w:val="0"/>
              <w:pageBreakBefore w:val="0"/>
              <w:spacing w:after="0" w:line="360" w:lineRule="auto"/>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lang w:val="en-US" w:eastAsia="zh-CN"/>
              </w:rPr>
              <w:t xml:space="preserve">取水许可电子证照系统、用水统计直报系统</w:t>
            </w:r>
            <w:r/>
          </w:p>
        </w:tc>
      </w:tr>
      <w:tr>
        <w:trPr>
          <w:jc w:val="center"/>
          <w:trHeight w:val="884"/>
        </w:trPr>
        <w:tc>
          <w:tcPr>
            <w:tcW w:w="2612" w:type="dxa"/>
            <w:vAlign w:val="center"/>
            <w:textDirection w:val="lrTb"/>
            <w:noWrap w:val="false"/>
          </w:tcPr>
          <w:p>
            <w:pPr>
              <w:jc w:val="center"/>
              <w:keepLines w:val="0"/>
              <w:keepNext w:val="0"/>
              <w:pageBreakBefore w:val="0"/>
              <w:spacing w:after="0" w:line="360" w:lineRule="auto"/>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lang w:val="en-US" w:eastAsia="zh-CN"/>
              </w:rPr>
              <w:t xml:space="preserve">社会经济与用水效率数据</w:t>
            </w:r>
            <w:r/>
          </w:p>
        </w:tc>
        <w:tc>
          <w:tcPr>
            <w:tcW w:w="3400" w:type="dxa"/>
            <w:vAlign w:val="center"/>
            <w:textDirection w:val="lrTb"/>
            <w:noWrap w:val="false"/>
          </w:tcPr>
          <w:p>
            <w:pPr>
              <w:jc w:val="center"/>
              <w:keepLines w:val="0"/>
              <w:keepNext w:val="0"/>
              <w:pageBreakBefore w:val="0"/>
              <w:spacing w:after="0" w:line="360" w:lineRule="auto"/>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lang w:val="en-US" w:eastAsia="zh-CN"/>
              </w:rPr>
              <w:t xml:space="preserve">人口、GDP、产业结构、万元GDP用水量、农田灌溉水有效利用系数等</w:t>
            </w:r>
            <w:r/>
          </w:p>
        </w:tc>
        <w:tc>
          <w:tcPr>
            <w:tcW w:w="3007" w:type="dxa"/>
            <w:vAlign w:val="center"/>
            <w:textDirection w:val="lrTb"/>
            <w:noWrap w:val="false"/>
          </w:tcPr>
          <w:p>
            <w:pPr>
              <w:jc w:val="center"/>
              <w:keepLines w:val="0"/>
              <w:keepNext w:val="0"/>
              <w:pageBreakBefore w:val="0"/>
              <w:spacing w:after="0" w:line="360" w:lineRule="auto"/>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lang w:val="en-US" w:eastAsia="zh-CN"/>
              </w:rPr>
              <w:t xml:space="preserve">统计部门、水利部门相关数据</w:t>
            </w:r>
            <w:r/>
          </w:p>
        </w:tc>
      </w:tr>
    </w:tbl>
    <w:p>
      <w:pPr>
        <w:ind w:firstLine="420"/>
        <w:keepLines w:val="0"/>
        <w:keepNext w:val="0"/>
        <w:pageBreakBefore w:val="0"/>
        <w:spacing w:line="360" w:lineRule="auto"/>
        <w:widowControl w:val="off"/>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 xml:space="preserve">数据抽取频率：用水总量和地下水双控数据按月度汇交；用水统计数据按季度/年度自动汇交；用水效率数据按年度汇交。</w:t>
      </w:r>
      <w:r/>
    </w:p>
    <w:p>
      <w:pPr>
        <w:ind w:firstLine="420"/>
        <w:keepLines w:val="0"/>
        <w:keepNext w:val="0"/>
        <w:pageBreakBefore w:val="0"/>
        <w:spacing w:line="360" w:lineRule="auto"/>
        <w:widowControl w:val="off"/>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 xml:space="preserve">（3）评价方法与分级</w:t>
      </w:r>
      <w:r/>
    </w:p>
    <w:p>
      <w:pPr>
        <w:ind w:firstLine="420"/>
        <w:keepLines w:val="0"/>
        <w:keepNext w:val="0"/>
        <w:pageBreakBefore w:val="0"/>
        <w:spacing w:line="360" w:lineRule="auto"/>
        <w:widowControl w:val="off"/>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 xml:space="preserve">采用“短板效应+多指标综合评价”相结合的方法。首先识别刚性约束指标是否触及红线，若触及则直接判定为超载；未直接触及红线的县区，运用综合评价法计算综合承载指数。</w:t>
      </w:r>
      <w:r/>
    </w:p>
    <w:p>
      <w:pPr>
        <w:ind w:firstLine="420"/>
        <w:keepLines w:val="0"/>
        <w:keepNext w:val="0"/>
        <w:pageBreakBefore w:val="0"/>
        <w:spacing w:line="360" w:lineRule="auto"/>
        <w:widowControl w:val="off"/>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 xml:space="preserve">（4）成果应用</w:t>
      </w:r>
      <w:r/>
    </w:p>
    <w:p>
      <w:pPr>
        <w:ind w:firstLine="420"/>
        <w:keepLines w:val="0"/>
        <w:keepNext w:val="0"/>
        <w:pageBreakBefore w:val="0"/>
        <w:spacing w:line="360" w:lineRule="auto"/>
        <w:widowControl w:val="off"/>
        <w:rPr>
          <w:rFonts w:hint="default" w:ascii="Times New Roman" w:hAnsi="Times New Roman" w:cs="Times New Roman"/>
          <w:b/>
          <w:bCs/>
          <w:color w:val="auto"/>
          <w:highlight w:val="none"/>
        </w:rPr>
      </w:pPr>
      <w:r>
        <w:rPr>
          <w:rFonts w:hint="default" w:ascii="Times New Roman" w:hAnsi="Times New Roman" w:cs="Times New Roman"/>
          <w:color w:val="auto"/>
          <w:highlight w:val="none"/>
          <w:lang w:val="en-US" w:eastAsia="zh-CN"/>
        </w:rPr>
        <w:t xml:space="preserve">对判定为超载或临界超载的区域，系统自动关联分析用水总量、地下水开采量、用水效率等多维指标，识别造成超载的主要因素，生成诊断报告并提出差异化管控建议。最终形成水资源承载能力评价报告，内容应包含各行政区承载等级、主要制约因素及变化趋势分析等</w:t>
      </w:r>
      <w:r>
        <w:rPr>
          <w:rFonts w:hint="default" w:ascii="Times New Roman" w:hAnsi="Times New Roman" w:cs="Times New Roman"/>
          <w:color w:val="auto"/>
          <w:highlight w:val="none"/>
        </w:rPr>
        <w:t xml:space="preserve">。</w:t>
      </w:r>
      <w:r/>
    </w:p>
    <w:p>
      <w:pPr>
        <w:ind w:firstLine="422"/>
        <w:keepLines w:val="0"/>
        <w:keepNext w:val="0"/>
        <w:pageBreakBefore w:val="0"/>
        <w:spacing w:line="360" w:lineRule="auto"/>
        <w:widowControl w:val="off"/>
        <w:rPr>
          <w:rFonts w:hint="default" w:ascii="Times New Roman" w:hAnsi="Times New Roman" w:cs="Times New Roman"/>
          <w:b/>
          <w:bCs/>
          <w:color w:val="auto"/>
          <w:highlight w:val="none"/>
          <w:lang w:val="en-US" w:eastAsia="zh-CN"/>
        </w:rPr>
      </w:pPr>
      <w:r>
        <w:rPr>
          <w:rFonts w:hint="default" w:ascii="Times New Roman" w:hAnsi="Times New Roman" w:cs="Times New Roman"/>
          <w:b/>
          <w:bCs/>
          <w:color w:val="auto"/>
          <w:highlight w:val="none"/>
        </w:rPr>
        <w:t xml:space="preserve">1.4.</w:t>
      </w:r>
      <w:r>
        <w:rPr>
          <w:rFonts w:hint="default" w:ascii="Times New Roman" w:hAnsi="Times New Roman" w:cs="Times New Roman"/>
          <w:b/>
          <w:bCs/>
          <w:color w:val="auto"/>
          <w:highlight w:val="none"/>
          <w:lang w:val="en-US" w:eastAsia="zh-CN"/>
        </w:rPr>
        <w:t xml:space="preserve">2.3多维展示</w:t>
      </w:r>
      <w:r/>
    </w:p>
    <w:p>
      <w:pPr>
        <w:ind w:firstLine="420"/>
        <w:keepLines w:val="0"/>
        <w:keepNext w:val="0"/>
        <w:pageBreakBefore w:val="0"/>
        <w:spacing w:line="360" w:lineRule="auto"/>
        <w:widowControl w:val="off"/>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 xml:space="preserve">将所有数据融合与算法核算的成果，通过空间化综合视图，对核算与监测成果进行集中、直观、动态的可视化呈现，为管理决策提供有力支撑。</w:t>
      </w:r>
      <w:r/>
    </w:p>
    <w:p>
      <w:pPr>
        <w:ind w:firstLine="420"/>
        <w:keepLines w:val="0"/>
        <w:keepNext w:val="0"/>
        <w:pageBreakBefore w:val="0"/>
        <w:spacing w:line="360" w:lineRule="auto"/>
        <w:widowControl w:val="off"/>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 xml:space="preserve">（1）全局总览</w:t>
      </w:r>
      <w:r/>
    </w:p>
    <w:p>
      <w:pPr>
        <w:ind w:firstLine="420"/>
        <w:keepLines w:val="0"/>
        <w:keepNext w:val="0"/>
        <w:pageBreakBefore w:val="0"/>
        <w:spacing w:line="360" w:lineRule="auto"/>
        <w:widowControl w:val="off"/>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 xml:space="preserve">基于GIS地图，集成展示古泊善后河流域灌区范围、取水口与计量点分布、渠道走向、引调水口门等空间要素，实时呈现主要渠首监测水量、关键斗口上报水量、各行政区用水总量及承载等级等核心指标，实现对流域“取水—用水—承载”全局动态掌握。</w:t>
      </w:r>
      <w:r/>
    </w:p>
    <w:p>
      <w:pPr>
        <w:ind w:firstLine="420"/>
        <w:keepLines w:val="0"/>
        <w:keepNext w:val="0"/>
        <w:pageBreakBefore w:val="0"/>
        <w:spacing w:line="360" w:lineRule="auto"/>
        <w:widowControl w:val="off"/>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 xml:space="preserve">（2）农灌高峰期用水监测专题展示</w:t>
      </w:r>
      <w:r/>
    </w:p>
    <w:p>
      <w:pPr>
        <w:ind w:firstLine="420"/>
        <w:keepLines w:val="0"/>
        <w:keepNext w:val="0"/>
        <w:pageBreakBefore w:val="0"/>
        <w:spacing w:line="360" w:lineRule="auto"/>
        <w:widowControl w:val="off"/>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 xml:space="preserve">围绕农灌高峰期用水监测成果，在“一张图”上叠加展示各取水口实时用水强度与阈值对比（以柱状图或仪表盘形式呈现超限比例）、预警点位分布（以黄、橙、红三色图标标注超限等级）及异常用水行为标记。支持按日、周、旬切换时间维度，查看用水强度变化趋势及与历史同期对比。对触发预警的取水口，点击可弹出详细信息（取水口名称、控制灌溉面积、实际用水强度、阈值、超限比例、可能原因）。</w:t>
      </w:r>
      <w:r/>
    </w:p>
    <w:p>
      <w:pPr>
        <w:ind w:firstLine="420"/>
        <w:keepLines w:val="0"/>
        <w:keepNext w:val="0"/>
        <w:pageBreakBefore w:val="0"/>
        <w:spacing w:line="360" w:lineRule="auto"/>
        <w:widowControl w:val="off"/>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 xml:space="preserve">（3）流域年度取用水量核算专题展示</w:t>
      </w:r>
      <w:r/>
    </w:p>
    <w:p>
      <w:pPr>
        <w:ind w:firstLine="420"/>
        <w:keepLines w:val="0"/>
        <w:keepNext w:val="0"/>
        <w:pageBreakBefore w:val="0"/>
        <w:spacing w:line="360" w:lineRule="auto"/>
        <w:widowControl w:val="off"/>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 xml:space="preserve">围绕流域年度取用水量核算成果，以行政区为单元展示年度取用水总量构成，以饼图或堆叠柱状图呈现各行业用水结构及占比。对比展示各县区实际用水量与许可水量、用水总量控制指标的偏差（以红绿灯或进度条形式呈现达标/超限状态），对超许可或超指标的县区自动标注并推送预警。同时展示灌区灌溉用水量、亩均用水量及与上年同期对比变化，反映灌区用水效率变化趋势。</w:t>
      </w:r>
      <w:r/>
    </w:p>
    <w:p>
      <w:pPr>
        <w:ind w:firstLine="420"/>
        <w:keepLines w:val="0"/>
        <w:keepNext w:val="0"/>
        <w:pageBreakBefore w:val="0"/>
        <w:spacing w:line="360" w:lineRule="auto"/>
        <w:widowControl w:val="off"/>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 xml:space="preserve">（4）水资源承载能力评价专题展示</w:t>
      </w:r>
      <w:r/>
    </w:p>
    <w:p>
      <w:pPr>
        <w:ind w:firstLine="420"/>
        <w:keepLines w:val="0"/>
        <w:keepNext w:val="0"/>
        <w:pageBreakBefore w:val="0"/>
        <w:spacing w:line="360" w:lineRule="auto"/>
        <w:widowControl w:val="off"/>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 xml:space="preserve">围绕承载能力评价成果，以红（超载）、橙（临界超载）、绿（不超载）三色在GIS地图上对各县区进行分级渲染展示。点击任一县区，弹出承载能力详情卡片，包含：承载等级、综合承载指数、刚性约束指标达标情况（用水总量是否超控制指标、地下水位是否触发红色预警）、主要制约因素（如农业用水占比过高、地下水超采等）、与上年同期对比变化趋势。对超载和临界超载区域，自动展示诊断报告要点及差异化管控建议。</w:t>
      </w:r>
      <w:r/>
    </w:p>
    <w:p>
      <w:pPr>
        <w:ind w:firstLine="420"/>
        <w:keepLines w:val="0"/>
        <w:keepNext w:val="0"/>
        <w:pageBreakBefore w:val="0"/>
        <w:spacing w:line="360" w:lineRule="auto"/>
        <w:widowControl w:val="off"/>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 xml:space="preserve">（5）多维度交叉分析与逐级钻取</w:t>
      </w:r>
      <w:r/>
    </w:p>
    <w:p>
      <w:pPr>
        <w:ind w:firstLine="420"/>
        <w:keepLines w:val="0"/>
        <w:keepNext w:val="0"/>
        <w:pageBreakBefore w:val="0"/>
        <w:spacing w:line="360" w:lineRule="auto"/>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lang w:val="en-US" w:eastAsia="zh-CN"/>
        </w:rPr>
        <w:t xml:space="preserve">支持按行政区（市、县区、乡镇或街道）、灌区类型（中型/小型）、时间维度（年、季、月）等多维度进行数据筛选和对比分析，综合运用专题地图、柱状图、折线图、数据表格、仪表盘等多种形式呈现。支持从地图上的区域或灌区总览，逐级钻取至具体渠道、计量点的详细数据和水账核算过程，实现从宏观到微观的全链条数据追溯与决策支撑，动态生成用水核算报告、水资源承载能力评价报告等成果</w:t>
      </w:r>
      <w:r>
        <w:rPr>
          <w:rFonts w:hint="default" w:ascii="Times New Roman" w:hAnsi="Times New Roman" w:cs="Times New Roman"/>
          <w:color w:val="auto"/>
          <w:highlight w:val="none"/>
        </w:rPr>
        <w:t xml:space="preserve">。</w:t>
      </w:r>
      <w:r/>
    </w:p>
    <w:p>
      <w:pPr>
        <w:numPr>
          <w:ilvl w:val="0"/>
          <w:numId w:val="5"/>
        </w:numPr>
        <w:ind w:firstLine="482"/>
        <w:keepLines w:val="0"/>
        <w:keepNext w:val="0"/>
        <w:pageBreakBefore w:val="0"/>
        <w:spacing w:line="360" w:lineRule="auto"/>
        <w:widowControl w:val="off"/>
        <w:rPr>
          <w:rFonts w:hint="default" w:ascii="Times New Roman" w:hAnsi="Times New Roman" w:cs="Times New Roman"/>
          <w:b/>
          <w:bCs/>
          <w:color w:val="auto"/>
          <w:sz w:val="24"/>
          <w:szCs w:val="24"/>
          <w:highlight w:val="none"/>
          <w:lang w:val="en-US" w:eastAsia="zh-CN"/>
        </w:rPr>
      </w:pPr>
      <w:r>
        <w:rPr>
          <w:rFonts w:hint="default" w:ascii="Times New Roman" w:hAnsi="Times New Roman" w:cs="Times New Roman"/>
          <w:b/>
          <w:bCs/>
          <w:color w:val="auto"/>
          <w:sz w:val="24"/>
          <w:szCs w:val="24"/>
          <w:highlight w:val="none"/>
          <w:lang w:val="en-US" w:eastAsia="zh-CN"/>
        </w:rPr>
        <w:t xml:space="preserve">配套设备清单</w:t>
      </w:r>
      <w:r/>
    </w:p>
    <w:tbl>
      <w:tblPr>
        <w:tblStyle w:val="718"/>
        <w:tblW w:w="92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745"/>
        <w:gridCol w:w="2011"/>
        <w:gridCol w:w="4960"/>
        <w:gridCol w:w="833"/>
        <w:gridCol w:w="717"/>
      </w:tblGrid>
      <w:tr>
        <w:trPr>
          <w:jc w:val="center"/>
          <w:trHeight w:val="857"/>
          <w:tblHeader/>
        </w:trPr>
        <w:tc>
          <w:tcPr>
            <w:shd w:val="clear" w:color="auto" w:fill="ffffff"/>
            <w:tcW w:w="745" w:type="dxa"/>
            <w:vAlign w:val="center"/>
            <w:textDirection w:val="lrTb"/>
            <w:noWrap/>
          </w:tcPr>
          <w:p>
            <w:pPr>
              <w:jc w:val="center"/>
              <w:spacing w:line="460" w:lineRule="exact"/>
              <w:widowControl/>
              <w:rPr>
                <w:b/>
                <w:bCs/>
                <w:color w:val="auto"/>
                <w:sz w:val="22"/>
                <w:szCs w:val="22"/>
                <w:highlight w:val="none"/>
              </w:rPr>
            </w:pPr>
            <w:r>
              <w:rPr>
                <w:b/>
                <w:bCs/>
                <w:color w:val="auto"/>
                <w:sz w:val="22"/>
                <w:szCs w:val="22"/>
                <w:highlight w:val="none"/>
                <w:lang w:bidi="ar"/>
              </w:rPr>
              <w:t xml:space="preserve">序号</w:t>
            </w:r>
            <w:r/>
          </w:p>
        </w:tc>
        <w:tc>
          <w:tcPr>
            <w:shd w:val="clear" w:color="auto" w:fill="ffffff"/>
            <w:tcW w:w="2011" w:type="dxa"/>
            <w:vAlign w:val="center"/>
            <w:textDirection w:val="lrTb"/>
            <w:noWrap w:val="false"/>
          </w:tcPr>
          <w:p>
            <w:pPr>
              <w:jc w:val="center"/>
              <w:spacing w:line="460" w:lineRule="exact"/>
              <w:widowControl/>
              <w:rPr>
                <w:b/>
                <w:bCs/>
                <w:color w:val="auto"/>
                <w:sz w:val="22"/>
                <w:szCs w:val="22"/>
                <w:highlight w:val="none"/>
              </w:rPr>
            </w:pPr>
            <w:r>
              <w:rPr>
                <w:b/>
                <w:bCs/>
                <w:color w:val="auto"/>
                <w:sz w:val="22"/>
                <w:szCs w:val="22"/>
                <w:highlight w:val="none"/>
                <w:lang w:bidi="ar"/>
              </w:rPr>
              <w:t xml:space="preserve">项目名称</w:t>
            </w:r>
            <w:r/>
          </w:p>
        </w:tc>
        <w:tc>
          <w:tcPr>
            <w:shd w:val="clear" w:color="auto" w:fill="ffffff"/>
            <w:tcW w:w="4960" w:type="dxa"/>
            <w:vAlign w:val="center"/>
            <w:textDirection w:val="lrTb"/>
            <w:noWrap w:val="false"/>
          </w:tcPr>
          <w:p>
            <w:pPr>
              <w:jc w:val="center"/>
              <w:spacing w:line="460" w:lineRule="exact"/>
              <w:widowControl/>
              <w:rPr>
                <w:b/>
                <w:bCs/>
                <w:color w:val="auto"/>
                <w:sz w:val="22"/>
                <w:szCs w:val="22"/>
                <w:highlight w:val="none"/>
              </w:rPr>
            </w:pPr>
            <w:r>
              <w:rPr>
                <w:b/>
                <w:bCs/>
                <w:color w:val="auto"/>
                <w:sz w:val="22"/>
                <w:szCs w:val="22"/>
                <w:highlight w:val="none"/>
                <w:lang w:bidi="ar"/>
              </w:rPr>
              <w:t xml:space="preserve">规格型号及描述</w:t>
            </w:r>
            <w:r/>
          </w:p>
        </w:tc>
        <w:tc>
          <w:tcPr>
            <w:shd w:val="clear" w:color="auto" w:fill="ffffff"/>
            <w:tcW w:w="833" w:type="dxa"/>
            <w:vAlign w:val="center"/>
            <w:textDirection w:val="lrTb"/>
            <w:noWrap/>
          </w:tcPr>
          <w:p>
            <w:pPr>
              <w:jc w:val="center"/>
              <w:spacing w:line="460" w:lineRule="exact"/>
              <w:widowControl/>
              <w:rPr>
                <w:b/>
                <w:bCs/>
                <w:color w:val="auto"/>
                <w:sz w:val="22"/>
                <w:szCs w:val="22"/>
                <w:highlight w:val="none"/>
              </w:rPr>
            </w:pPr>
            <w:r>
              <w:rPr>
                <w:b/>
                <w:bCs/>
                <w:color w:val="auto"/>
                <w:sz w:val="22"/>
                <w:szCs w:val="22"/>
                <w:highlight w:val="none"/>
                <w:lang w:bidi="ar"/>
              </w:rPr>
              <w:t xml:space="preserve">单位</w:t>
            </w:r>
            <w:r/>
          </w:p>
        </w:tc>
        <w:tc>
          <w:tcPr>
            <w:shd w:val="clear" w:color="auto" w:fill="ffffff"/>
            <w:tcW w:w="717" w:type="dxa"/>
            <w:vAlign w:val="center"/>
            <w:textDirection w:val="lrTb"/>
            <w:noWrap/>
          </w:tcPr>
          <w:p>
            <w:pPr>
              <w:jc w:val="center"/>
              <w:spacing w:line="460" w:lineRule="exact"/>
              <w:widowControl/>
              <w:rPr>
                <w:b/>
                <w:bCs/>
                <w:color w:val="auto"/>
                <w:sz w:val="22"/>
                <w:szCs w:val="22"/>
                <w:highlight w:val="none"/>
              </w:rPr>
            </w:pPr>
            <w:r>
              <w:rPr>
                <w:b/>
                <w:bCs/>
                <w:color w:val="auto"/>
                <w:sz w:val="22"/>
                <w:szCs w:val="22"/>
                <w:highlight w:val="none"/>
                <w:lang w:bidi="ar"/>
              </w:rPr>
              <w:t xml:space="preserve">数量</w:t>
            </w:r>
            <w:r/>
          </w:p>
        </w:tc>
      </w:tr>
      <w:tr>
        <w:trPr>
          <w:jc w:val="center"/>
          <w:trHeight w:val="463"/>
        </w:trPr>
        <w:tc>
          <w:tcPr>
            <w:shd w:val="clear" w:color="auto" w:fill="ffffff"/>
            <w:tcW w:w="745" w:type="dxa"/>
            <w:vAlign w:val="center"/>
            <w:textDirection w:val="lrTb"/>
            <w:noWrap/>
          </w:tcPr>
          <w:p>
            <w:pPr>
              <w:jc w:val="center"/>
              <w:spacing w:line="460" w:lineRule="exact"/>
              <w:widowControl/>
              <w:rPr>
                <w:b/>
                <w:bCs/>
                <w:color w:val="auto"/>
                <w:highlight w:val="none"/>
              </w:rPr>
            </w:pPr>
            <w:r>
              <w:rPr>
                <w:b/>
                <w:bCs/>
                <w:color w:val="auto"/>
                <w:highlight w:val="none"/>
                <w:lang w:bidi="ar"/>
              </w:rPr>
              <w:t xml:space="preserve">一</w:t>
            </w:r>
            <w:r/>
          </w:p>
        </w:tc>
        <w:tc>
          <w:tcPr>
            <w:gridSpan w:val="4"/>
            <w:shd w:val="clear" w:color="auto" w:fill="ffffff"/>
            <w:tcW w:w="8521" w:type="dxa"/>
            <w:vAlign w:val="center"/>
            <w:textDirection w:val="lrTb"/>
            <w:noWrap w:val="false"/>
          </w:tcPr>
          <w:p>
            <w:pPr>
              <w:jc w:val="left"/>
              <w:spacing w:line="460" w:lineRule="exact"/>
              <w:widowControl/>
              <w:rPr>
                <w:b/>
                <w:bCs/>
                <w:color w:val="auto"/>
                <w:highlight w:val="none"/>
                <w:lang w:bidi="ar"/>
              </w:rPr>
            </w:pPr>
            <w:r>
              <w:rPr>
                <w:b/>
                <w:bCs/>
                <w:color w:val="auto"/>
                <w:highlight w:val="none"/>
                <w:lang w:bidi="ar"/>
              </w:rPr>
              <w:t xml:space="preserve">取水在线设施建设</w:t>
            </w:r>
            <w:r/>
          </w:p>
        </w:tc>
      </w:tr>
      <w:tr>
        <w:trPr>
          <w:jc w:val="center"/>
          <w:trHeight w:val="539"/>
        </w:trPr>
        <w:tc>
          <w:tcPr>
            <w:shd w:val="clear" w:color="auto" w:fill="ffffff"/>
            <w:tcW w:w="745" w:type="dxa"/>
            <w:vAlign w:val="center"/>
            <w:textDirection w:val="lrTb"/>
            <w:noWrap/>
          </w:tcPr>
          <w:p>
            <w:pPr>
              <w:jc w:val="center"/>
              <w:spacing w:line="460" w:lineRule="exact"/>
              <w:widowControl/>
              <w:rPr>
                <w:b/>
                <w:bCs/>
                <w:color w:val="auto"/>
                <w:highlight w:val="none"/>
              </w:rPr>
            </w:pPr>
            <w:r>
              <w:rPr>
                <w:b/>
                <w:bCs/>
                <w:color w:val="auto"/>
                <w:highlight w:val="none"/>
                <w:lang w:bidi="ar"/>
              </w:rPr>
              <w:t xml:space="preserve">1.1</w:t>
            </w:r>
            <w:r/>
          </w:p>
        </w:tc>
        <w:tc>
          <w:tcPr>
            <w:gridSpan w:val="4"/>
            <w:shd w:val="clear" w:color="auto" w:fill="ffffff"/>
            <w:tcW w:w="8521" w:type="dxa"/>
            <w:vAlign w:val="center"/>
            <w:textDirection w:val="lrTb"/>
            <w:noWrap w:val="false"/>
          </w:tcPr>
          <w:p>
            <w:pPr>
              <w:jc w:val="left"/>
              <w:spacing w:line="460" w:lineRule="exact"/>
              <w:widowControl/>
              <w:rPr>
                <w:b/>
                <w:bCs/>
                <w:color w:val="auto"/>
                <w:highlight w:val="none"/>
                <w:lang w:bidi="ar"/>
              </w:rPr>
            </w:pPr>
            <w:r>
              <w:rPr>
                <w:b/>
                <w:bCs/>
                <w:color w:val="auto"/>
                <w:highlight w:val="none"/>
                <w:lang w:bidi="ar"/>
              </w:rPr>
              <w:t xml:space="preserve">V-ADCP监测站建设</w:t>
            </w:r>
            <w:r/>
          </w:p>
        </w:tc>
      </w:tr>
      <w:tr>
        <w:trPr>
          <w:jc w:val="center"/>
          <w:trHeight w:val="2659"/>
        </w:trPr>
        <w:tc>
          <w:tcPr>
            <w:shd w:val="clear" w:color="auto" w:fill="ffffff"/>
            <w:tcW w:w="745" w:type="dxa"/>
            <w:vAlign w:val="center"/>
            <w:textDirection w:val="lrTb"/>
            <w:noWrap/>
          </w:tcPr>
          <w:p>
            <w:pPr>
              <w:jc w:val="center"/>
              <w:spacing w:line="460" w:lineRule="exact"/>
              <w:widowControl/>
              <w:rPr>
                <w:color w:val="auto"/>
                <w:highlight w:val="none"/>
              </w:rPr>
            </w:pPr>
            <w:r>
              <w:rPr>
                <w:color w:val="auto"/>
                <w:highlight w:val="none"/>
                <w:lang w:bidi="ar"/>
              </w:rPr>
              <w:t xml:space="preserve">1.1.1</w:t>
            </w:r>
            <w:r/>
          </w:p>
        </w:tc>
        <w:tc>
          <w:tcPr>
            <w:shd w:val="clear" w:color="auto" w:fill="ffffff"/>
            <w:tcW w:w="2011" w:type="dxa"/>
            <w:vAlign w:val="center"/>
            <w:textDirection w:val="lrTb"/>
            <w:noWrap w:val="false"/>
          </w:tcPr>
          <w:p>
            <w:pPr>
              <w:jc w:val="center"/>
              <w:spacing w:line="460" w:lineRule="exact"/>
              <w:widowControl/>
              <w:rPr>
                <w:color w:val="auto"/>
                <w:highlight w:val="none"/>
              </w:rPr>
            </w:pPr>
            <w:r>
              <w:rPr>
                <w:color w:val="auto"/>
                <w:highlight w:val="none"/>
                <w:lang w:bidi="ar"/>
              </w:rPr>
              <w:t xml:space="preserve">V-ADCP</w:t>
            </w:r>
            <w:r/>
          </w:p>
        </w:tc>
        <w:tc>
          <w:tcPr>
            <w:shd w:val="clear" w:color="auto" w:fill="ffffff"/>
            <w:tcW w:w="4960" w:type="dxa"/>
            <w:vAlign w:val="center"/>
            <w:textDirection w:val="lrTb"/>
            <w:noWrap w:val="false"/>
          </w:tcPr>
          <w:p>
            <w:pPr>
              <w:jc w:val="left"/>
              <w:spacing w:line="460" w:lineRule="exact"/>
              <w:widowControl/>
              <w:rPr>
                <w:color w:val="auto"/>
                <w:highlight w:val="none"/>
                <w:lang w:bidi="ar"/>
              </w:rPr>
            </w:pPr>
            <w:r>
              <w:rPr>
                <w:color w:val="auto"/>
                <w:highlight w:val="none"/>
                <w:lang w:bidi="ar"/>
              </w:rPr>
              <w:t xml:space="preserve">发射波束：单波束；</w:t>
            </w:r>
            <w:r/>
          </w:p>
          <w:p>
            <w:pPr>
              <w:jc w:val="left"/>
              <w:spacing w:line="460" w:lineRule="exact"/>
              <w:widowControl/>
              <w:rPr>
                <w:color w:val="auto"/>
                <w:highlight w:val="none"/>
                <w:lang w:bidi="ar"/>
              </w:rPr>
            </w:pPr>
            <w:r>
              <w:rPr>
                <w:color w:val="auto"/>
                <w:highlight w:val="none"/>
                <w:lang w:bidi="ar"/>
              </w:rPr>
              <w:t xml:space="preserve">超声频率：2000khz；</w:t>
            </w:r>
            <w:r/>
          </w:p>
          <w:p>
            <w:pPr>
              <w:jc w:val="left"/>
              <w:spacing w:line="460" w:lineRule="exact"/>
              <w:widowControl/>
              <w:rPr>
                <w:color w:val="auto"/>
                <w:highlight w:val="none"/>
                <w:lang w:bidi="ar"/>
              </w:rPr>
            </w:pPr>
            <w:r>
              <w:rPr>
                <w:color w:val="auto"/>
                <w:highlight w:val="none"/>
                <w:lang w:bidi="ar"/>
              </w:rPr>
              <w:t xml:space="preserve">最大测量范围：</w:t>
            </w:r>
            <w:r>
              <w:rPr>
                <w:rFonts w:hint="eastAsia"/>
                <w:color w:val="auto"/>
                <w:highlight w:val="none"/>
                <w:lang w:bidi="ar"/>
              </w:rPr>
              <w:t xml:space="preserve">不小于20m</w:t>
            </w:r>
            <w:r/>
          </w:p>
          <w:p>
            <w:pPr>
              <w:jc w:val="left"/>
              <w:spacing w:line="460" w:lineRule="exact"/>
              <w:widowControl/>
              <w:rPr>
                <w:rFonts w:hint="default" w:eastAsia="宋体"/>
                <w:color w:val="auto"/>
                <w:highlight w:val="none"/>
                <w:lang w:val="en-US" w:eastAsia="zh-CN" w:bidi="ar"/>
              </w:rPr>
            </w:pPr>
            <w:r>
              <w:rPr>
                <w:color w:val="auto"/>
                <w:highlight w:val="none"/>
                <w:lang w:bidi="ar"/>
              </w:rPr>
              <w:t xml:space="preserve">测量盲区：</w:t>
            </w:r>
            <w:r>
              <w:rPr>
                <w:rFonts w:hint="eastAsia"/>
                <w:color w:val="auto"/>
                <w:highlight w:val="none"/>
                <w:lang w:bidi="ar"/>
              </w:rPr>
              <w:t xml:space="preserve">≤</w:t>
            </w:r>
            <w:r>
              <w:rPr>
                <w:rFonts w:hint="eastAsia"/>
                <w:color w:val="auto"/>
                <w:highlight w:val="none"/>
                <w:lang w:val="en-US" w:eastAsia="zh-CN" w:bidi="ar"/>
              </w:rPr>
              <w:t xml:space="preserve">0.05m</w:t>
            </w:r>
            <w:r/>
          </w:p>
          <w:p>
            <w:pPr>
              <w:jc w:val="left"/>
              <w:spacing w:line="460" w:lineRule="exact"/>
              <w:widowControl/>
              <w:rPr>
                <w:color w:val="auto"/>
                <w:highlight w:val="none"/>
                <w:lang w:bidi="ar"/>
              </w:rPr>
            </w:pPr>
            <w:r>
              <w:rPr>
                <w:color w:val="auto"/>
                <w:highlight w:val="none"/>
                <w:lang w:bidi="ar"/>
              </w:rPr>
              <w:t xml:space="preserve">流速精度：0.25%±2.0mm/s；</w:t>
            </w:r>
            <w:r/>
          </w:p>
          <w:p>
            <w:pPr>
              <w:jc w:val="left"/>
              <w:spacing w:line="460" w:lineRule="exact"/>
              <w:widowControl/>
              <w:rPr>
                <w:color w:val="auto"/>
                <w:highlight w:val="none"/>
                <w:lang w:bidi="ar"/>
              </w:rPr>
            </w:pPr>
            <w:r>
              <w:rPr>
                <w:color w:val="auto"/>
                <w:highlight w:val="none"/>
                <w:lang w:bidi="ar"/>
              </w:rPr>
              <w:t xml:space="preserve">单元尺寸：</w:t>
            </w:r>
            <w:r>
              <w:rPr>
                <w:rFonts w:hint="eastAsia"/>
                <w:color w:val="auto"/>
                <w:highlight w:val="none"/>
                <w:lang w:bidi="ar"/>
              </w:rPr>
              <w:t xml:space="preserve">0.25m~2m</w:t>
            </w:r>
            <w:r/>
          </w:p>
          <w:p>
            <w:pPr>
              <w:jc w:val="left"/>
              <w:spacing w:line="460" w:lineRule="exact"/>
              <w:widowControl/>
              <w:rPr>
                <w:color w:val="auto"/>
                <w:highlight w:val="none"/>
                <w:lang w:bidi="ar"/>
              </w:rPr>
            </w:pPr>
            <w:r>
              <w:rPr>
                <w:color w:val="auto"/>
                <w:highlight w:val="none"/>
                <w:lang w:bidi="ar"/>
              </w:rPr>
              <w:t xml:space="preserve">防水等级：IP68；</w:t>
            </w:r>
            <w:r/>
          </w:p>
          <w:p>
            <w:pPr>
              <w:jc w:val="left"/>
              <w:spacing w:line="460" w:lineRule="exact"/>
              <w:widowControl/>
              <w:rPr>
                <w:rFonts w:hint="eastAsia" w:eastAsia="宋体"/>
                <w:color w:val="auto"/>
                <w:highlight w:val="none"/>
                <w:lang w:eastAsia="zh-CN" w:bidi="ar"/>
              </w:rPr>
            </w:pPr>
            <w:r>
              <w:rPr>
                <w:color w:val="auto"/>
                <w:highlight w:val="none"/>
                <w:lang w:bidi="ar"/>
              </w:rPr>
              <w:t xml:space="preserve">双向测流：支持判别水流方向</w:t>
            </w:r>
            <w:r>
              <w:rPr>
                <w:rFonts w:hint="eastAsia"/>
                <w:color w:val="auto"/>
                <w:highlight w:val="none"/>
                <w:lang w:eastAsia="zh-CN" w:bidi="ar"/>
              </w:rPr>
              <w:t xml:space="preserve">；</w:t>
            </w:r>
            <w:r/>
          </w:p>
          <w:p>
            <w:pPr>
              <w:jc w:val="left"/>
              <w:spacing w:line="460" w:lineRule="exact"/>
              <w:widowControl/>
              <w:rPr>
                <w:color w:val="auto"/>
                <w:highlight w:val="none"/>
                <w:lang w:bidi="ar"/>
              </w:rPr>
            </w:pPr>
            <w:r/>
            <w:bookmarkStart w:id="253" w:name="OLE_LINK6"/>
            <w:r>
              <w:rPr>
                <w:rFonts w:hint="eastAsia"/>
                <w:color w:val="auto"/>
                <w:highlight w:val="none"/>
                <w:lang w:eastAsia="zh-CN" w:bidi="ar"/>
              </w:rPr>
              <w:t xml:space="preserve">（</w:t>
            </w:r>
            <w:r>
              <w:rPr>
                <w:rFonts w:hint="eastAsia"/>
                <w:color w:val="auto"/>
                <w:highlight w:val="none"/>
                <w:lang w:bidi="ar"/>
              </w:rPr>
              <w:t xml:space="preserve">具有第三方检验检测机构出具的检测报告</w:t>
            </w:r>
            <w:r>
              <w:rPr>
                <w:rFonts w:hint="eastAsia"/>
                <w:color w:val="auto"/>
                <w:highlight w:val="none"/>
                <w:lang w:eastAsia="zh-CN" w:bidi="ar"/>
              </w:rPr>
              <w:t xml:space="preserve">）</w:t>
            </w:r>
            <w:bookmarkEnd w:id="253"/>
            <w:r/>
            <w:r/>
          </w:p>
        </w:tc>
        <w:tc>
          <w:tcPr>
            <w:shd w:val="clear" w:color="auto" w:fill="ffffff"/>
            <w:tcW w:w="833" w:type="dxa"/>
            <w:vAlign w:val="center"/>
            <w:textDirection w:val="lrTb"/>
            <w:noWrap/>
          </w:tcPr>
          <w:p>
            <w:pPr>
              <w:jc w:val="center"/>
              <w:spacing w:line="460" w:lineRule="exact"/>
              <w:widowControl/>
              <w:rPr>
                <w:color w:val="auto"/>
                <w:highlight w:val="none"/>
              </w:rPr>
            </w:pPr>
            <w:r>
              <w:rPr>
                <w:color w:val="auto"/>
                <w:highlight w:val="none"/>
                <w:lang w:bidi="ar"/>
              </w:rPr>
              <w:t xml:space="preserve">套</w:t>
            </w:r>
            <w:r/>
          </w:p>
        </w:tc>
        <w:tc>
          <w:tcPr>
            <w:shd w:val="clear" w:color="auto" w:fill="ffffff"/>
            <w:tcW w:w="717" w:type="dxa"/>
            <w:vAlign w:val="center"/>
            <w:textDirection w:val="lrTb"/>
            <w:noWrap/>
          </w:tcPr>
          <w:p>
            <w:pPr>
              <w:jc w:val="center"/>
              <w:spacing w:line="460" w:lineRule="exact"/>
              <w:widowControl/>
              <w:rPr>
                <w:rFonts w:eastAsia="仿宋"/>
                <w:color w:val="auto"/>
                <w:highlight w:val="none"/>
              </w:rPr>
            </w:pPr>
            <w:r>
              <w:rPr>
                <w:rFonts w:hint="eastAsia" w:eastAsia="仿宋"/>
                <w:color w:val="auto"/>
                <w:highlight w:val="none"/>
                <w:lang w:bidi="ar"/>
              </w:rPr>
              <w:t xml:space="preserve">19</w:t>
            </w:r>
            <w:r/>
          </w:p>
        </w:tc>
      </w:tr>
      <w:tr>
        <w:trPr>
          <w:jc w:val="center"/>
          <w:trHeight w:val="90"/>
        </w:trPr>
        <w:tc>
          <w:tcPr>
            <w:shd w:val="clear" w:color="auto" w:fill="ffffff"/>
            <w:tcW w:w="745" w:type="dxa"/>
            <w:vAlign w:val="center"/>
            <w:textDirection w:val="lrTb"/>
            <w:noWrap/>
          </w:tcPr>
          <w:p>
            <w:pPr>
              <w:jc w:val="center"/>
              <w:spacing w:line="460" w:lineRule="exact"/>
              <w:widowControl/>
              <w:rPr>
                <w:color w:val="auto"/>
                <w:highlight w:val="none"/>
              </w:rPr>
            </w:pPr>
            <w:r>
              <w:rPr>
                <w:color w:val="auto"/>
                <w:highlight w:val="none"/>
                <w:lang w:bidi="ar"/>
              </w:rPr>
              <w:t xml:space="preserve">1.1.</w:t>
            </w:r>
            <w:r>
              <w:rPr>
                <w:rFonts w:hint="eastAsia"/>
                <w:color w:val="auto"/>
                <w:highlight w:val="none"/>
                <w:lang w:bidi="ar"/>
              </w:rPr>
              <w:t xml:space="preserve">2</w:t>
            </w:r>
            <w:r/>
          </w:p>
        </w:tc>
        <w:tc>
          <w:tcPr>
            <w:shd w:val="clear" w:color="auto" w:fill="ffffff"/>
            <w:tcW w:w="2011" w:type="dxa"/>
            <w:vAlign w:val="center"/>
            <w:textDirection w:val="lrTb"/>
            <w:noWrap w:val="false"/>
          </w:tcPr>
          <w:p>
            <w:pPr>
              <w:jc w:val="center"/>
              <w:spacing w:line="460" w:lineRule="exact"/>
              <w:widowControl/>
              <w:rPr>
                <w:color w:val="auto"/>
                <w:highlight w:val="none"/>
              </w:rPr>
            </w:pPr>
            <w:r>
              <w:rPr>
                <w:color w:val="auto"/>
                <w:highlight w:val="none"/>
                <w:lang w:bidi="ar"/>
              </w:rPr>
              <w:t xml:space="preserve">采集终端RTU</w:t>
            </w:r>
            <w:r/>
          </w:p>
        </w:tc>
        <w:tc>
          <w:tcPr>
            <w:shd w:val="clear" w:color="auto" w:fill="ffffff"/>
            <w:tcW w:w="4960" w:type="dxa"/>
            <w:vAlign w:val="center"/>
            <w:textDirection w:val="lrTb"/>
            <w:noWrap w:val="false"/>
          </w:tcPr>
          <w:p>
            <w:pPr>
              <w:jc w:val="left"/>
              <w:spacing w:line="460" w:lineRule="exact"/>
              <w:widowControl/>
              <w:rPr>
                <w:color w:val="auto"/>
                <w:highlight w:val="none"/>
              </w:rPr>
            </w:pPr>
            <w:r>
              <w:rPr>
                <w:rFonts w:hint="eastAsia"/>
                <w:color w:val="auto"/>
                <w:highlight w:val="none"/>
              </w:rPr>
              <w:t xml:space="preserve">规约标准：通过《水资源监测数据传输规约》（SL/T427-2021）检测；</w:t>
            </w:r>
            <w:r/>
          </w:p>
          <w:p>
            <w:pPr>
              <w:jc w:val="left"/>
              <w:spacing w:line="460" w:lineRule="exact"/>
              <w:widowControl/>
              <w:rPr>
                <w:color w:val="auto"/>
                <w:highlight w:val="none"/>
              </w:rPr>
            </w:pPr>
            <w:r>
              <w:rPr>
                <w:rFonts w:hint="eastAsia"/>
                <w:color w:val="auto"/>
                <w:highlight w:val="none"/>
              </w:rPr>
              <w:t xml:space="preserve">串口：具有6路RS-485/232通讯接口；</w:t>
            </w:r>
            <w:r/>
          </w:p>
          <w:p>
            <w:pPr>
              <w:jc w:val="left"/>
              <w:spacing w:line="460" w:lineRule="exact"/>
              <w:widowControl/>
              <w:rPr>
                <w:color w:val="auto"/>
                <w:highlight w:val="none"/>
              </w:rPr>
            </w:pPr>
            <w:r>
              <w:rPr>
                <w:rFonts w:hint="eastAsia"/>
                <w:color w:val="auto"/>
                <w:highlight w:val="none"/>
              </w:rPr>
              <w:t xml:space="preserve">4路模拟量和4路开关量输入接口；</w:t>
            </w:r>
            <w:r/>
          </w:p>
          <w:p>
            <w:pPr>
              <w:jc w:val="left"/>
              <w:spacing w:line="460" w:lineRule="exact"/>
              <w:widowControl/>
              <w:rPr>
                <w:color w:val="auto"/>
                <w:highlight w:val="none"/>
              </w:rPr>
            </w:pPr>
            <w:r>
              <w:rPr>
                <w:rFonts w:hint="eastAsia"/>
                <w:color w:val="auto"/>
                <w:highlight w:val="none"/>
              </w:rPr>
              <w:t xml:space="preserve">2路继电器常开常闭输出接口，1路增量计数型输入接口；</w:t>
            </w:r>
            <w:r/>
          </w:p>
          <w:p>
            <w:pPr>
              <w:jc w:val="left"/>
              <w:spacing w:line="460" w:lineRule="exact"/>
              <w:widowControl/>
              <w:rPr>
                <w:color w:val="auto"/>
                <w:highlight w:val="none"/>
              </w:rPr>
            </w:pPr>
            <w:r>
              <w:rPr>
                <w:rFonts w:hint="eastAsia"/>
                <w:color w:val="auto"/>
                <w:highlight w:val="none"/>
              </w:rPr>
              <w:t xml:space="preserve">1路脉冲接口，1路SDI-12接口；</w:t>
            </w:r>
            <w:r/>
          </w:p>
          <w:p>
            <w:pPr>
              <w:jc w:val="left"/>
              <w:spacing w:line="460" w:lineRule="exact"/>
              <w:widowControl/>
              <w:rPr>
                <w:color w:val="auto"/>
                <w:highlight w:val="none"/>
              </w:rPr>
            </w:pPr>
            <w:r>
              <w:rPr>
                <w:rFonts w:hint="eastAsia"/>
                <w:color w:val="auto"/>
                <w:highlight w:val="none"/>
              </w:rPr>
              <w:t xml:space="preserve">通信方式：支持TCP、HTTP、4G、GPRS、超短波和北斗卫星等；</w:t>
            </w:r>
            <w:r/>
          </w:p>
          <w:p>
            <w:pPr>
              <w:jc w:val="left"/>
              <w:spacing w:line="460" w:lineRule="exact"/>
              <w:widowControl/>
              <w:rPr>
                <w:color w:val="auto"/>
                <w:highlight w:val="none"/>
              </w:rPr>
            </w:pPr>
            <w:r>
              <w:rPr>
                <w:rFonts w:hint="eastAsia"/>
                <w:color w:val="auto"/>
                <w:highlight w:val="none"/>
              </w:rPr>
              <w:t xml:space="preserve">具备GPRS（CDMA等）一站多发扩展功能；</w:t>
            </w:r>
            <w:r/>
          </w:p>
          <w:p>
            <w:pPr>
              <w:jc w:val="left"/>
              <w:spacing w:line="460" w:lineRule="exact"/>
              <w:widowControl/>
              <w:rPr>
                <w:color w:val="auto"/>
                <w:highlight w:val="none"/>
              </w:rPr>
            </w:pPr>
            <w:r>
              <w:rPr>
                <w:rFonts w:hint="eastAsia"/>
                <w:color w:val="auto"/>
                <w:highlight w:val="none"/>
              </w:rPr>
              <w:t xml:space="preserve">工作制式：自报式、应答式、混合式；</w:t>
            </w:r>
            <w:r/>
          </w:p>
          <w:p>
            <w:pPr>
              <w:jc w:val="left"/>
              <w:spacing w:line="460" w:lineRule="exact"/>
              <w:widowControl/>
              <w:rPr>
                <w:color w:val="auto"/>
                <w:highlight w:val="none"/>
              </w:rPr>
            </w:pPr>
            <w:r>
              <w:rPr>
                <w:rFonts w:hint="eastAsia"/>
                <w:color w:val="auto"/>
                <w:highlight w:val="none"/>
              </w:rPr>
              <w:t xml:space="preserve">数据存储：≥32Mb；</w:t>
            </w:r>
            <w:r/>
          </w:p>
          <w:p>
            <w:pPr>
              <w:jc w:val="left"/>
              <w:spacing w:line="460" w:lineRule="exact"/>
              <w:widowControl/>
              <w:rPr>
                <w:color w:val="auto"/>
                <w:highlight w:val="none"/>
              </w:rPr>
            </w:pPr>
            <w:r>
              <w:rPr>
                <w:rFonts w:hint="eastAsia"/>
                <w:color w:val="auto"/>
                <w:highlight w:val="none"/>
              </w:rPr>
              <w:t xml:space="preserve">工作电压5～18VDC；</w:t>
            </w:r>
            <w:r/>
          </w:p>
          <w:p>
            <w:pPr>
              <w:jc w:val="left"/>
              <w:spacing w:line="460" w:lineRule="exact"/>
              <w:widowControl/>
              <w:rPr>
                <w:color w:val="auto"/>
                <w:highlight w:val="none"/>
              </w:rPr>
            </w:pPr>
            <w:r>
              <w:rPr>
                <w:rFonts w:hint="eastAsia"/>
                <w:color w:val="auto"/>
                <w:highlight w:val="none"/>
              </w:rPr>
              <w:t xml:space="preserve">静态功耗（12VDC）：≤30mA；</w:t>
            </w:r>
            <w:r/>
          </w:p>
          <w:p>
            <w:pPr>
              <w:jc w:val="left"/>
              <w:spacing w:line="460" w:lineRule="exact"/>
              <w:widowControl/>
              <w:rPr>
                <w:color w:val="auto"/>
                <w:highlight w:val="none"/>
              </w:rPr>
            </w:pPr>
            <w:r>
              <w:rPr>
                <w:rFonts w:hint="eastAsia"/>
                <w:color w:val="auto"/>
                <w:highlight w:val="none"/>
              </w:rPr>
              <w:t xml:space="preserve">工作功耗（12VDC）：≤150mA；</w:t>
            </w:r>
            <w:r/>
          </w:p>
          <w:p>
            <w:pPr>
              <w:jc w:val="left"/>
              <w:spacing w:line="460" w:lineRule="exact"/>
              <w:widowControl/>
              <w:rPr>
                <w:color w:val="auto"/>
                <w:highlight w:val="none"/>
              </w:rPr>
            </w:pPr>
            <w:r>
              <w:rPr>
                <w:rFonts w:hint="eastAsia"/>
                <w:color w:val="auto"/>
                <w:highlight w:val="none"/>
              </w:rPr>
              <w:t xml:space="preserve">工作温湿度：-30℃~+60℃工作状态，≤95% RH（无凝结）</w:t>
            </w:r>
            <w:r/>
          </w:p>
          <w:p>
            <w:pPr>
              <w:jc w:val="left"/>
              <w:spacing w:line="460" w:lineRule="exact"/>
              <w:widowControl/>
              <w:rPr>
                <w:color w:val="auto"/>
                <w:highlight w:val="none"/>
              </w:rPr>
            </w:pPr>
            <w:r>
              <w:rPr>
                <w:rFonts w:hint="eastAsia"/>
                <w:color w:val="auto"/>
                <w:highlight w:val="none"/>
                <w:lang w:eastAsia="zh-CN" w:bidi="ar"/>
              </w:rPr>
              <w:t xml:space="preserve">（</w:t>
            </w:r>
            <w:r>
              <w:rPr>
                <w:rFonts w:hint="eastAsia"/>
                <w:color w:val="auto"/>
                <w:highlight w:val="none"/>
                <w:lang w:bidi="ar"/>
              </w:rPr>
              <w:t xml:space="preserve">具有第三方检验检测机构出具的检测报告</w:t>
            </w:r>
            <w:r>
              <w:rPr>
                <w:rFonts w:hint="eastAsia"/>
                <w:color w:val="auto"/>
                <w:highlight w:val="none"/>
                <w:lang w:eastAsia="zh-CN" w:bidi="ar"/>
              </w:rPr>
              <w:t xml:space="preserve">）</w:t>
            </w:r>
            <w:r/>
          </w:p>
        </w:tc>
        <w:tc>
          <w:tcPr>
            <w:shd w:val="clear" w:color="auto" w:fill="ffffff"/>
            <w:tcW w:w="833" w:type="dxa"/>
            <w:vAlign w:val="center"/>
            <w:textDirection w:val="lrTb"/>
            <w:noWrap/>
          </w:tcPr>
          <w:p>
            <w:pPr>
              <w:jc w:val="center"/>
              <w:spacing w:line="460" w:lineRule="exact"/>
              <w:widowControl/>
              <w:rPr>
                <w:color w:val="auto"/>
                <w:highlight w:val="none"/>
              </w:rPr>
            </w:pPr>
            <w:r>
              <w:rPr>
                <w:color w:val="auto"/>
                <w:highlight w:val="none"/>
                <w:lang w:bidi="ar"/>
              </w:rPr>
              <w:t xml:space="preserve">套</w:t>
            </w:r>
            <w:r/>
          </w:p>
        </w:tc>
        <w:tc>
          <w:tcPr>
            <w:shd w:val="clear" w:color="auto" w:fill="ffffff"/>
            <w:tcW w:w="717" w:type="dxa"/>
            <w:vAlign w:val="center"/>
            <w:textDirection w:val="lrTb"/>
            <w:noWrap/>
          </w:tcPr>
          <w:p>
            <w:pPr>
              <w:jc w:val="center"/>
              <w:spacing w:line="460" w:lineRule="exact"/>
              <w:widowControl/>
              <w:rPr>
                <w:rFonts w:eastAsia="仿宋"/>
                <w:color w:val="auto"/>
                <w:highlight w:val="none"/>
              </w:rPr>
            </w:pPr>
            <w:r>
              <w:rPr>
                <w:rFonts w:hint="eastAsia" w:eastAsia="仿宋"/>
                <w:color w:val="auto"/>
                <w:highlight w:val="none"/>
                <w:lang w:bidi="ar"/>
              </w:rPr>
              <w:t xml:space="preserve">19</w:t>
            </w:r>
            <w:r/>
          </w:p>
        </w:tc>
      </w:tr>
      <w:tr>
        <w:trPr>
          <w:jc w:val="center"/>
          <w:trHeight w:val="2394"/>
        </w:trPr>
        <w:tc>
          <w:tcPr>
            <w:shd w:val="clear" w:color="auto" w:fill="ffffff"/>
            <w:tcW w:w="745" w:type="dxa"/>
            <w:vAlign w:val="center"/>
            <w:textDirection w:val="lrTb"/>
            <w:noWrap/>
          </w:tcPr>
          <w:p>
            <w:pPr>
              <w:jc w:val="center"/>
              <w:spacing w:line="460" w:lineRule="exact"/>
              <w:widowControl/>
              <w:rPr>
                <w:color w:val="auto"/>
                <w:highlight w:val="none"/>
              </w:rPr>
            </w:pPr>
            <w:r>
              <w:rPr>
                <w:color w:val="auto"/>
                <w:highlight w:val="none"/>
                <w:lang w:bidi="ar"/>
              </w:rPr>
              <w:t xml:space="preserve">1.1.</w:t>
            </w:r>
            <w:r>
              <w:rPr>
                <w:rFonts w:hint="eastAsia"/>
                <w:color w:val="auto"/>
                <w:highlight w:val="none"/>
                <w:lang w:bidi="ar"/>
              </w:rPr>
              <w:t xml:space="preserve">3</w:t>
            </w:r>
            <w:r/>
          </w:p>
        </w:tc>
        <w:tc>
          <w:tcPr>
            <w:shd w:val="clear" w:color="auto" w:fill="ffffff"/>
            <w:tcW w:w="2011" w:type="dxa"/>
            <w:vAlign w:val="center"/>
            <w:textDirection w:val="lrTb"/>
            <w:noWrap w:val="false"/>
          </w:tcPr>
          <w:p>
            <w:pPr>
              <w:jc w:val="center"/>
              <w:spacing w:line="460" w:lineRule="exact"/>
              <w:widowControl/>
              <w:rPr>
                <w:color w:val="auto"/>
                <w:highlight w:val="none"/>
              </w:rPr>
            </w:pPr>
            <w:r>
              <w:rPr>
                <w:color w:val="auto"/>
                <w:highlight w:val="none"/>
                <w:lang w:bidi="ar"/>
              </w:rPr>
              <w:t xml:space="preserve">雷达水位计</w:t>
            </w:r>
            <w:r/>
          </w:p>
        </w:tc>
        <w:tc>
          <w:tcPr>
            <w:shd w:val="clear" w:color="auto" w:fill="ffffff"/>
            <w:tcW w:w="4960" w:type="dxa"/>
            <w:vAlign w:val="center"/>
            <w:textDirection w:val="lrTb"/>
            <w:noWrap w:val="false"/>
          </w:tcPr>
          <w:p>
            <w:pPr>
              <w:jc w:val="left"/>
              <w:spacing w:line="460" w:lineRule="exact"/>
              <w:widowControl/>
              <w:rPr>
                <w:color w:val="auto"/>
                <w:highlight w:val="none"/>
                <w:lang w:bidi="ar"/>
              </w:rPr>
            </w:pPr>
            <w:r>
              <w:rPr>
                <w:rFonts w:hint="eastAsia"/>
                <w:color w:val="auto"/>
                <w:highlight w:val="none"/>
                <w:lang w:bidi="ar"/>
              </w:rPr>
              <w:t xml:space="preserve">输出供电： DC 6~30V</w:t>
            </w:r>
            <w:r/>
          </w:p>
          <w:p>
            <w:pPr>
              <w:jc w:val="left"/>
              <w:spacing w:line="460" w:lineRule="exact"/>
              <w:widowControl/>
              <w:rPr>
                <w:color w:val="auto"/>
                <w:highlight w:val="none"/>
                <w:lang w:bidi="ar"/>
              </w:rPr>
            </w:pPr>
            <w:r>
              <w:rPr>
                <w:rFonts w:hint="eastAsia"/>
                <w:color w:val="auto"/>
                <w:highlight w:val="none"/>
                <w:lang w:bidi="ar"/>
              </w:rPr>
              <w:t xml:space="preserve">输出：AUTBUS或RS485</w:t>
            </w:r>
            <w:r/>
          </w:p>
          <w:p>
            <w:pPr>
              <w:jc w:val="left"/>
              <w:spacing w:line="460" w:lineRule="exact"/>
              <w:widowControl/>
              <w:rPr>
                <w:color w:val="auto"/>
                <w:highlight w:val="none"/>
                <w:lang w:bidi="ar"/>
              </w:rPr>
            </w:pPr>
            <w:r>
              <w:rPr>
                <w:rFonts w:hint="eastAsia"/>
                <w:color w:val="auto"/>
                <w:highlight w:val="none"/>
                <w:lang w:bidi="ar"/>
              </w:rPr>
              <w:t xml:space="preserve">过程连接尺寸：G1 1/2</w:t>
            </w:r>
            <w:r/>
          </w:p>
          <w:p>
            <w:pPr>
              <w:jc w:val="left"/>
              <w:spacing w:line="460" w:lineRule="exact"/>
              <w:widowControl/>
              <w:rPr>
                <w:color w:val="auto"/>
                <w:highlight w:val="none"/>
                <w:lang w:bidi="ar"/>
              </w:rPr>
            </w:pPr>
            <w:r>
              <w:rPr>
                <w:rFonts w:hint="eastAsia"/>
                <w:color w:val="auto"/>
                <w:highlight w:val="none"/>
                <w:lang w:bidi="ar"/>
              </w:rPr>
              <w:t xml:space="preserve">外壳及天线材质：PPO或 铝+PE</w:t>
            </w:r>
            <w:r/>
          </w:p>
          <w:p>
            <w:pPr>
              <w:jc w:val="left"/>
              <w:spacing w:line="460" w:lineRule="exact"/>
              <w:widowControl/>
              <w:rPr>
                <w:color w:val="auto"/>
                <w:highlight w:val="none"/>
                <w:lang w:bidi="ar"/>
              </w:rPr>
            </w:pPr>
            <w:r>
              <w:rPr>
                <w:rFonts w:hint="eastAsia"/>
                <w:color w:val="auto"/>
                <w:highlight w:val="none"/>
                <w:lang w:bidi="ar"/>
              </w:rPr>
              <w:t xml:space="preserve">量程： 0~30m</w:t>
            </w:r>
            <w:r/>
          </w:p>
          <w:p>
            <w:pPr>
              <w:jc w:val="left"/>
              <w:spacing w:line="460" w:lineRule="exact"/>
              <w:widowControl/>
              <w:rPr>
                <w:color w:val="auto"/>
                <w:highlight w:val="none"/>
                <w:lang w:bidi="ar"/>
              </w:rPr>
            </w:pPr>
            <w:r>
              <w:rPr>
                <w:rFonts w:hint="eastAsia"/>
                <w:color w:val="auto"/>
                <w:highlight w:val="none"/>
                <w:lang w:bidi="ar"/>
              </w:rPr>
              <w:t xml:space="preserve">波束角：</w:t>
            </w:r>
            <w:r>
              <w:rPr>
                <w:rFonts w:hint="eastAsia"/>
                <w:color w:val="auto"/>
                <w:highlight w:val="none"/>
                <w:lang w:val="en-US" w:eastAsia="zh-CN" w:bidi="ar"/>
              </w:rPr>
              <w:t xml:space="preserve">≤8°</w:t>
            </w:r>
            <w:r/>
          </w:p>
          <w:p>
            <w:pPr>
              <w:jc w:val="left"/>
              <w:spacing w:line="460" w:lineRule="exact"/>
              <w:widowControl/>
              <w:rPr>
                <w:color w:val="auto"/>
                <w:highlight w:val="none"/>
                <w:lang w:bidi="ar"/>
              </w:rPr>
            </w:pPr>
            <w:r>
              <w:rPr>
                <w:rFonts w:hint="eastAsia"/>
                <w:color w:val="auto"/>
                <w:highlight w:val="none"/>
                <w:lang w:bidi="ar"/>
              </w:rPr>
              <w:t xml:space="preserve">频率：＞20GHz</w:t>
            </w:r>
            <w:r/>
          </w:p>
          <w:p>
            <w:pPr>
              <w:jc w:val="left"/>
              <w:spacing w:line="460" w:lineRule="exact"/>
              <w:widowControl/>
              <w:rPr>
                <w:color w:val="auto"/>
                <w:highlight w:val="none"/>
                <w:lang w:bidi="ar"/>
              </w:rPr>
            </w:pPr>
            <w:r>
              <w:rPr>
                <w:rFonts w:hint="eastAsia"/>
                <w:color w:val="auto"/>
                <w:highlight w:val="none"/>
                <w:lang w:bidi="ar"/>
              </w:rPr>
              <w:t xml:space="preserve">测量精度：</w:t>
            </w:r>
            <w:r>
              <w:rPr>
                <w:rFonts w:hint="eastAsia"/>
                <w:strike w:val="0"/>
                <w:color w:val="auto"/>
                <w:highlight w:val="none"/>
                <w:lang w:bidi="ar"/>
              </w:rPr>
              <w:t xml:space="preserve">±1mm</w:t>
            </w:r>
            <w:r/>
          </w:p>
          <w:p>
            <w:pPr>
              <w:jc w:val="left"/>
              <w:spacing w:line="460" w:lineRule="exact"/>
              <w:widowControl/>
              <w:rPr>
                <w:color w:val="auto"/>
                <w:highlight w:val="none"/>
              </w:rPr>
            </w:pPr>
            <w:r>
              <w:rPr>
                <w:rFonts w:hint="eastAsia"/>
                <w:color w:val="auto"/>
                <w:highlight w:val="none"/>
                <w:lang w:eastAsia="zh-CN" w:bidi="ar"/>
              </w:rPr>
              <w:t xml:space="preserve">（</w:t>
            </w:r>
            <w:r>
              <w:rPr>
                <w:rFonts w:hint="eastAsia"/>
                <w:color w:val="auto"/>
                <w:highlight w:val="none"/>
                <w:lang w:bidi="ar"/>
              </w:rPr>
              <w:t xml:space="preserve">具有第三方检验检测机构出具的检测报告</w:t>
            </w:r>
            <w:r>
              <w:rPr>
                <w:rFonts w:hint="eastAsia"/>
                <w:color w:val="auto"/>
                <w:highlight w:val="none"/>
                <w:lang w:eastAsia="zh-CN" w:bidi="ar"/>
              </w:rPr>
              <w:t xml:space="preserve">）</w:t>
            </w:r>
            <w:r/>
          </w:p>
        </w:tc>
        <w:tc>
          <w:tcPr>
            <w:shd w:val="clear" w:color="auto" w:fill="ffffff"/>
            <w:tcW w:w="833" w:type="dxa"/>
            <w:vAlign w:val="center"/>
            <w:textDirection w:val="lrTb"/>
            <w:noWrap/>
          </w:tcPr>
          <w:p>
            <w:pPr>
              <w:jc w:val="center"/>
              <w:spacing w:line="460" w:lineRule="exact"/>
              <w:widowControl/>
              <w:rPr>
                <w:color w:val="auto"/>
                <w:highlight w:val="none"/>
              </w:rPr>
            </w:pPr>
            <w:r>
              <w:rPr>
                <w:color w:val="auto"/>
                <w:highlight w:val="none"/>
                <w:lang w:bidi="ar"/>
              </w:rPr>
              <w:t xml:space="preserve">套</w:t>
            </w:r>
            <w:r/>
          </w:p>
        </w:tc>
        <w:tc>
          <w:tcPr>
            <w:shd w:val="clear" w:color="auto" w:fill="ffffff"/>
            <w:tcW w:w="717" w:type="dxa"/>
            <w:vAlign w:val="center"/>
            <w:textDirection w:val="lrTb"/>
            <w:noWrap/>
          </w:tcPr>
          <w:p>
            <w:pPr>
              <w:jc w:val="center"/>
              <w:spacing w:line="460" w:lineRule="exact"/>
              <w:widowControl/>
              <w:rPr>
                <w:rFonts w:eastAsia="仿宋"/>
                <w:color w:val="auto"/>
                <w:highlight w:val="none"/>
              </w:rPr>
            </w:pPr>
            <w:r>
              <w:rPr>
                <w:rFonts w:hint="eastAsia" w:eastAsia="仿宋"/>
                <w:color w:val="auto"/>
                <w:highlight w:val="none"/>
                <w:lang w:bidi="ar"/>
              </w:rPr>
              <w:t xml:space="preserve">19</w:t>
            </w:r>
            <w:r/>
          </w:p>
        </w:tc>
      </w:tr>
      <w:tr>
        <w:trPr>
          <w:jc w:val="center"/>
          <w:trHeight w:val="90"/>
        </w:trPr>
        <w:tc>
          <w:tcPr>
            <w:shd w:val="clear" w:color="auto" w:fill="ffffff"/>
            <w:tcW w:w="745" w:type="dxa"/>
            <w:vAlign w:val="center"/>
            <w:textDirection w:val="lrTb"/>
            <w:noWrap/>
          </w:tcPr>
          <w:p>
            <w:pPr>
              <w:jc w:val="center"/>
              <w:spacing w:line="460" w:lineRule="exact"/>
              <w:widowControl/>
              <w:rPr>
                <w:color w:val="auto"/>
                <w:highlight w:val="none"/>
                <w:lang w:bidi="ar"/>
              </w:rPr>
            </w:pPr>
            <w:r>
              <w:rPr>
                <w:rFonts w:hint="eastAsia"/>
                <w:color w:val="auto"/>
                <w:highlight w:val="none"/>
                <w:lang w:bidi="ar"/>
              </w:rPr>
              <w:t xml:space="preserve">1.1.4</w:t>
            </w:r>
            <w:r/>
          </w:p>
        </w:tc>
        <w:tc>
          <w:tcPr>
            <w:shd w:val="clear" w:color="auto" w:fill="ffffff"/>
            <w:tcW w:w="2011" w:type="dxa"/>
            <w:vAlign w:val="center"/>
            <w:textDirection w:val="lrTb"/>
            <w:noWrap w:val="false"/>
          </w:tcPr>
          <w:p>
            <w:pPr>
              <w:jc w:val="center"/>
              <w:spacing w:line="460" w:lineRule="exact"/>
              <w:widowControl/>
              <w:rPr>
                <w:color w:val="auto"/>
                <w:highlight w:val="none"/>
                <w:lang w:bidi="ar"/>
              </w:rPr>
            </w:pPr>
            <w:r>
              <w:rPr>
                <w:rFonts w:hint="eastAsia"/>
                <w:color w:val="auto"/>
                <w:highlight w:val="none"/>
                <w:lang w:bidi="ar"/>
              </w:rPr>
              <w:t xml:space="preserve">水下垂线安装支架（可升降维护）</w:t>
            </w:r>
            <w:r/>
          </w:p>
        </w:tc>
        <w:tc>
          <w:tcPr>
            <w:shd w:val="clear" w:color="auto" w:fill="ffffff"/>
            <w:tcW w:w="4960" w:type="dxa"/>
            <w:vAlign w:val="center"/>
            <w:textDirection w:val="lrTb"/>
            <w:noWrap w:val="false"/>
          </w:tcPr>
          <w:p>
            <w:pPr>
              <w:jc w:val="left"/>
              <w:spacing w:line="460" w:lineRule="exact"/>
              <w:widowControl/>
              <w:rPr>
                <w:color w:val="auto"/>
                <w:highlight w:val="none"/>
                <w:lang w:bidi="ar"/>
              </w:rPr>
            </w:pPr>
            <w:r>
              <w:rPr>
                <w:rFonts w:hint="eastAsia"/>
                <w:color w:val="auto"/>
                <w:highlight w:val="none"/>
                <w:lang w:bidi="ar"/>
              </w:rPr>
              <w:t xml:space="preserve">3</w:t>
            </w:r>
            <w:r>
              <w:rPr>
                <w:rFonts w:hint="eastAsia"/>
                <w:color w:val="auto"/>
                <w:highlight w:val="none"/>
                <w:lang w:val="en-US" w:eastAsia="zh-CN" w:bidi="ar"/>
              </w:rPr>
              <w:t xml:space="preserve">16</w:t>
            </w:r>
            <w:r>
              <w:rPr>
                <w:rFonts w:hint="eastAsia"/>
                <w:color w:val="auto"/>
                <w:highlight w:val="none"/>
                <w:lang w:bidi="ar"/>
              </w:rPr>
              <w:t xml:space="preserve">不锈钢、尺寸定制、含辅材</w:t>
            </w:r>
            <w:r/>
          </w:p>
        </w:tc>
        <w:tc>
          <w:tcPr>
            <w:shd w:val="clear" w:color="auto" w:fill="ffffff"/>
            <w:tcW w:w="833" w:type="dxa"/>
            <w:vAlign w:val="center"/>
            <w:textDirection w:val="lrTb"/>
            <w:noWrap/>
          </w:tcPr>
          <w:p>
            <w:pPr>
              <w:jc w:val="center"/>
              <w:spacing w:line="460" w:lineRule="exact"/>
              <w:widowControl/>
              <w:rPr>
                <w:color w:val="auto"/>
                <w:highlight w:val="none"/>
                <w:lang w:bidi="ar"/>
              </w:rPr>
            </w:pPr>
            <w:r>
              <w:rPr>
                <w:color w:val="auto"/>
                <w:highlight w:val="none"/>
                <w:lang w:bidi="ar"/>
              </w:rPr>
              <w:t xml:space="preserve">套</w:t>
            </w:r>
            <w:r/>
          </w:p>
        </w:tc>
        <w:tc>
          <w:tcPr>
            <w:shd w:val="clear" w:color="auto" w:fill="ffffff"/>
            <w:tcW w:w="717" w:type="dxa"/>
            <w:vAlign w:val="center"/>
            <w:textDirection w:val="lrTb"/>
            <w:noWrap/>
          </w:tcPr>
          <w:p>
            <w:pPr>
              <w:jc w:val="center"/>
              <w:spacing w:line="460" w:lineRule="exact"/>
              <w:widowControl/>
              <w:rPr>
                <w:rFonts w:eastAsia="仿宋"/>
                <w:color w:val="auto"/>
                <w:highlight w:val="none"/>
                <w:lang w:bidi="ar"/>
              </w:rPr>
            </w:pPr>
            <w:r>
              <w:rPr>
                <w:rFonts w:hint="eastAsia" w:eastAsia="仿宋"/>
                <w:color w:val="auto"/>
                <w:highlight w:val="none"/>
                <w:lang w:bidi="ar"/>
              </w:rPr>
              <w:t xml:space="preserve">19</w:t>
            </w:r>
            <w:r/>
          </w:p>
        </w:tc>
      </w:tr>
      <w:tr>
        <w:trPr>
          <w:jc w:val="center"/>
          <w:trHeight w:val="691"/>
        </w:trPr>
        <w:tc>
          <w:tcPr>
            <w:shd w:val="clear" w:color="auto" w:fill="ffffff"/>
            <w:tcW w:w="745" w:type="dxa"/>
            <w:vAlign w:val="center"/>
            <w:textDirection w:val="lrTb"/>
            <w:noWrap/>
          </w:tcPr>
          <w:p>
            <w:pPr>
              <w:jc w:val="center"/>
              <w:spacing w:line="460" w:lineRule="exact"/>
              <w:widowControl/>
              <w:rPr>
                <w:color w:val="auto"/>
                <w:highlight w:val="none"/>
                <w:lang w:bidi="ar"/>
              </w:rPr>
            </w:pPr>
            <w:r>
              <w:rPr>
                <w:rFonts w:hint="eastAsia"/>
                <w:color w:val="auto"/>
                <w:highlight w:val="none"/>
                <w:lang w:bidi="ar"/>
              </w:rPr>
              <w:t xml:space="preserve">1.1.5</w:t>
            </w:r>
            <w:r/>
          </w:p>
        </w:tc>
        <w:tc>
          <w:tcPr>
            <w:shd w:val="clear" w:color="auto" w:fill="ffffff"/>
            <w:tcW w:w="2011" w:type="dxa"/>
            <w:vAlign w:val="center"/>
            <w:textDirection w:val="lrTb"/>
            <w:noWrap w:val="false"/>
          </w:tcPr>
          <w:p>
            <w:pPr>
              <w:jc w:val="center"/>
              <w:spacing w:line="460" w:lineRule="exact"/>
              <w:widowControl/>
              <w:rPr>
                <w:color w:val="auto"/>
                <w:highlight w:val="none"/>
                <w:lang w:bidi="ar"/>
              </w:rPr>
            </w:pPr>
            <w:r>
              <w:rPr>
                <w:rFonts w:hint="eastAsia"/>
                <w:color w:val="auto"/>
                <w:highlight w:val="none"/>
                <w:lang w:bidi="ar"/>
              </w:rPr>
              <w:t xml:space="preserve">水下专业线缆</w:t>
            </w:r>
            <w:r/>
          </w:p>
        </w:tc>
        <w:tc>
          <w:tcPr>
            <w:shd w:val="clear" w:color="auto" w:fill="ffffff"/>
            <w:tcW w:w="4960" w:type="dxa"/>
            <w:vAlign w:val="center"/>
            <w:textDirection w:val="lrTb"/>
            <w:noWrap w:val="false"/>
          </w:tcPr>
          <w:p>
            <w:pPr>
              <w:jc w:val="left"/>
              <w:spacing w:line="460" w:lineRule="exact"/>
              <w:widowControl/>
              <w:rPr>
                <w:color w:val="auto"/>
                <w:highlight w:val="none"/>
                <w:lang w:bidi="ar"/>
              </w:rPr>
            </w:pPr>
            <w:r>
              <w:rPr>
                <w:rFonts w:hint="eastAsia"/>
                <w:color w:val="auto"/>
                <w:highlight w:val="none"/>
                <w:lang w:bidi="ar"/>
              </w:rPr>
              <w:t xml:space="preserve">标配25米</w:t>
            </w:r>
            <w:r/>
          </w:p>
        </w:tc>
        <w:tc>
          <w:tcPr>
            <w:shd w:val="clear" w:color="auto" w:fill="ffffff"/>
            <w:tcW w:w="833" w:type="dxa"/>
            <w:vAlign w:val="center"/>
            <w:textDirection w:val="lrTb"/>
            <w:noWrap/>
          </w:tcPr>
          <w:p>
            <w:pPr>
              <w:jc w:val="center"/>
              <w:spacing w:line="460" w:lineRule="exact"/>
              <w:widowControl/>
              <w:rPr>
                <w:color w:val="auto"/>
                <w:highlight w:val="none"/>
                <w:lang w:bidi="ar"/>
              </w:rPr>
            </w:pPr>
            <w:r>
              <w:rPr>
                <w:color w:val="auto"/>
                <w:highlight w:val="none"/>
                <w:lang w:bidi="ar"/>
              </w:rPr>
              <w:t xml:space="preserve">套</w:t>
            </w:r>
            <w:r/>
          </w:p>
        </w:tc>
        <w:tc>
          <w:tcPr>
            <w:shd w:val="clear" w:color="auto" w:fill="ffffff"/>
            <w:tcW w:w="717" w:type="dxa"/>
            <w:vAlign w:val="center"/>
            <w:textDirection w:val="lrTb"/>
            <w:noWrap/>
          </w:tcPr>
          <w:p>
            <w:pPr>
              <w:jc w:val="center"/>
              <w:spacing w:line="460" w:lineRule="exact"/>
              <w:widowControl/>
              <w:rPr>
                <w:rFonts w:eastAsia="仿宋"/>
                <w:color w:val="auto"/>
                <w:highlight w:val="none"/>
                <w:lang w:bidi="ar"/>
              </w:rPr>
            </w:pPr>
            <w:r>
              <w:rPr>
                <w:rFonts w:hint="eastAsia" w:eastAsia="仿宋"/>
                <w:color w:val="auto"/>
                <w:highlight w:val="none"/>
                <w:lang w:bidi="ar"/>
              </w:rPr>
              <w:t xml:space="preserve">19</w:t>
            </w:r>
            <w:r/>
          </w:p>
        </w:tc>
      </w:tr>
      <w:tr>
        <w:trPr>
          <w:jc w:val="center"/>
          <w:trHeight w:val="682"/>
        </w:trPr>
        <w:tc>
          <w:tcPr>
            <w:shd w:val="clear" w:color="auto" w:fill="ffffff"/>
            <w:tcW w:w="745" w:type="dxa"/>
            <w:vAlign w:val="center"/>
            <w:textDirection w:val="lrTb"/>
            <w:noWrap/>
          </w:tcPr>
          <w:p>
            <w:pPr>
              <w:jc w:val="center"/>
              <w:spacing w:line="460" w:lineRule="exact"/>
              <w:widowControl/>
              <w:rPr>
                <w:color w:val="auto"/>
                <w:highlight w:val="none"/>
                <w:lang w:bidi="ar"/>
              </w:rPr>
            </w:pPr>
            <w:r>
              <w:rPr>
                <w:rFonts w:hint="eastAsia"/>
                <w:color w:val="auto"/>
                <w:highlight w:val="none"/>
                <w:lang w:bidi="ar"/>
              </w:rPr>
              <w:t xml:space="preserve">1.1.6</w:t>
            </w:r>
            <w:r/>
          </w:p>
        </w:tc>
        <w:tc>
          <w:tcPr>
            <w:shd w:val="clear" w:color="auto" w:fill="ffffff"/>
            <w:tcW w:w="2011" w:type="dxa"/>
            <w:vAlign w:val="center"/>
            <w:textDirection w:val="lrTb"/>
            <w:noWrap w:val="false"/>
          </w:tcPr>
          <w:p>
            <w:pPr>
              <w:jc w:val="center"/>
              <w:spacing w:line="460" w:lineRule="exact"/>
              <w:widowControl/>
              <w:rPr>
                <w:color w:val="auto"/>
                <w:highlight w:val="none"/>
                <w:lang w:bidi="ar"/>
              </w:rPr>
            </w:pPr>
            <w:r>
              <w:rPr>
                <w:rFonts w:hint="eastAsia"/>
                <w:color w:val="auto"/>
                <w:highlight w:val="none"/>
                <w:lang w:bidi="ar"/>
              </w:rPr>
              <w:t xml:space="preserve">立杆及基础</w:t>
            </w:r>
            <w:r/>
          </w:p>
        </w:tc>
        <w:tc>
          <w:tcPr>
            <w:shd w:val="clear" w:color="auto" w:fill="ffffff"/>
            <w:tcW w:w="4960" w:type="dxa"/>
            <w:vAlign w:val="center"/>
            <w:textDirection w:val="lrTb"/>
            <w:noWrap w:val="false"/>
          </w:tcPr>
          <w:p>
            <w:pPr>
              <w:jc w:val="left"/>
              <w:spacing w:line="460" w:lineRule="exact"/>
              <w:widowControl/>
              <w:rPr>
                <w:color w:val="auto"/>
                <w:highlight w:val="none"/>
                <w:lang w:bidi="ar"/>
              </w:rPr>
            </w:pPr>
            <w:r>
              <w:rPr>
                <w:rFonts w:hint="eastAsia"/>
                <w:color w:val="auto"/>
                <w:highlight w:val="none"/>
                <w:lang w:bidi="ar"/>
              </w:rPr>
              <w:t xml:space="preserve">标准4m立杆，∅140mm，壁厚</w:t>
            </w:r>
            <w:r>
              <w:rPr>
                <w:color w:val="auto"/>
                <w:highlight w:val="none"/>
                <w:lang w:bidi="ar"/>
              </w:rPr>
              <w:t xml:space="preserve">≥</w:t>
            </w:r>
            <w:r>
              <w:rPr>
                <w:rFonts w:hint="eastAsia"/>
                <w:color w:val="auto"/>
                <w:highlight w:val="none"/>
                <w:lang w:bidi="ar"/>
              </w:rPr>
              <w:t xml:space="preserve">4mm，各部件焊接后整体镀锌处理，表面喷塑。</w:t>
            </w:r>
            <w:r/>
          </w:p>
        </w:tc>
        <w:tc>
          <w:tcPr>
            <w:shd w:val="clear" w:color="auto" w:fill="ffffff"/>
            <w:tcW w:w="833" w:type="dxa"/>
            <w:vAlign w:val="center"/>
            <w:textDirection w:val="lrTb"/>
            <w:noWrap/>
          </w:tcPr>
          <w:p>
            <w:pPr>
              <w:jc w:val="center"/>
              <w:spacing w:line="460" w:lineRule="exact"/>
              <w:widowControl/>
              <w:rPr>
                <w:color w:val="auto"/>
                <w:highlight w:val="none"/>
                <w:lang w:bidi="ar"/>
              </w:rPr>
            </w:pPr>
            <w:r>
              <w:rPr>
                <w:color w:val="auto"/>
                <w:highlight w:val="none"/>
                <w:lang w:bidi="ar"/>
              </w:rPr>
              <w:t xml:space="preserve">套</w:t>
            </w:r>
            <w:r/>
          </w:p>
        </w:tc>
        <w:tc>
          <w:tcPr>
            <w:shd w:val="clear" w:color="auto" w:fill="ffffff"/>
            <w:tcW w:w="717" w:type="dxa"/>
            <w:vAlign w:val="center"/>
            <w:textDirection w:val="lrTb"/>
            <w:noWrap/>
          </w:tcPr>
          <w:p>
            <w:pPr>
              <w:jc w:val="center"/>
              <w:spacing w:line="460" w:lineRule="exact"/>
              <w:widowControl/>
              <w:rPr>
                <w:rFonts w:eastAsia="仿宋"/>
                <w:color w:val="auto"/>
                <w:highlight w:val="none"/>
                <w:lang w:bidi="ar"/>
              </w:rPr>
            </w:pPr>
            <w:r>
              <w:rPr>
                <w:rFonts w:hint="eastAsia" w:eastAsia="仿宋"/>
                <w:color w:val="auto"/>
                <w:highlight w:val="none"/>
                <w:lang w:bidi="ar"/>
              </w:rPr>
              <w:t xml:space="preserve">19</w:t>
            </w:r>
            <w:r/>
          </w:p>
        </w:tc>
      </w:tr>
      <w:tr>
        <w:trPr>
          <w:jc w:val="center"/>
          <w:trHeight w:val="1570"/>
        </w:trPr>
        <w:tc>
          <w:tcPr>
            <w:shd w:val="clear" w:color="auto" w:fill="ffffff"/>
            <w:tcW w:w="745" w:type="dxa"/>
            <w:vAlign w:val="center"/>
            <w:textDirection w:val="lrTb"/>
            <w:noWrap/>
          </w:tcPr>
          <w:p>
            <w:pPr>
              <w:jc w:val="center"/>
              <w:spacing w:line="460" w:lineRule="exact"/>
              <w:widowControl/>
              <w:rPr>
                <w:color w:val="auto"/>
                <w:highlight w:val="none"/>
              </w:rPr>
            </w:pPr>
            <w:r>
              <w:rPr>
                <w:rFonts w:hint="eastAsia"/>
                <w:color w:val="auto"/>
                <w:highlight w:val="none"/>
              </w:rPr>
              <w:t xml:space="preserve">1.1.7</w:t>
            </w:r>
            <w:r/>
          </w:p>
        </w:tc>
        <w:tc>
          <w:tcPr>
            <w:shd w:val="clear" w:color="auto" w:fill="ffffff"/>
            <w:tcW w:w="2011" w:type="dxa"/>
            <w:vAlign w:val="center"/>
            <w:textDirection w:val="lrTb"/>
            <w:noWrap w:val="false"/>
          </w:tcPr>
          <w:p>
            <w:pPr>
              <w:jc w:val="center"/>
              <w:spacing w:line="460" w:lineRule="exact"/>
              <w:widowControl/>
              <w:rPr>
                <w:color w:val="auto"/>
                <w:highlight w:val="none"/>
              </w:rPr>
            </w:pPr>
            <w:r>
              <w:rPr>
                <w:color w:val="auto"/>
                <w:highlight w:val="none"/>
                <w:lang w:bidi="ar"/>
              </w:rPr>
              <w:t xml:space="preserve">太阳能板</w:t>
            </w:r>
            <w:r/>
          </w:p>
        </w:tc>
        <w:tc>
          <w:tcPr>
            <w:shd w:val="clear" w:color="auto" w:fill="ffffff"/>
            <w:tcW w:w="4960" w:type="dxa"/>
            <w:vAlign w:val="center"/>
            <w:textDirection w:val="lrTb"/>
            <w:noWrap w:val="false"/>
          </w:tcPr>
          <w:p>
            <w:pPr>
              <w:jc w:val="left"/>
              <w:spacing w:line="460" w:lineRule="exact"/>
              <w:widowControl/>
              <w:rPr>
                <w:color w:val="auto"/>
                <w:highlight w:val="none"/>
                <w:lang w:bidi="ar"/>
              </w:rPr>
            </w:pPr>
            <w:r>
              <w:rPr>
                <w:rFonts w:hint="eastAsia"/>
                <w:color w:val="auto"/>
                <w:highlight w:val="none"/>
                <w:lang w:bidi="ar"/>
              </w:rPr>
              <w:t xml:space="preserve">最大输出功率：150W</w:t>
            </w:r>
            <w:r/>
          </w:p>
        </w:tc>
        <w:tc>
          <w:tcPr>
            <w:shd w:val="clear" w:color="auto" w:fill="ffffff"/>
            <w:tcW w:w="833" w:type="dxa"/>
            <w:vAlign w:val="center"/>
            <w:textDirection w:val="lrTb"/>
            <w:noWrap/>
          </w:tcPr>
          <w:p>
            <w:pPr>
              <w:jc w:val="center"/>
              <w:spacing w:line="460" w:lineRule="exact"/>
              <w:widowControl/>
              <w:rPr>
                <w:rFonts w:eastAsia="仿宋"/>
                <w:color w:val="auto"/>
                <w:highlight w:val="none"/>
              </w:rPr>
            </w:pPr>
            <w:r>
              <w:rPr>
                <w:rFonts w:hint="eastAsia"/>
                <w:color w:val="auto"/>
                <w:highlight w:val="none"/>
              </w:rPr>
              <w:t xml:space="preserve">套</w:t>
            </w:r>
            <w:r/>
          </w:p>
        </w:tc>
        <w:tc>
          <w:tcPr>
            <w:shd w:val="clear" w:color="auto" w:fill="ffffff"/>
            <w:tcW w:w="717" w:type="dxa"/>
            <w:vAlign w:val="center"/>
            <w:textDirection w:val="lrTb"/>
            <w:noWrap/>
          </w:tcPr>
          <w:p>
            <w:pPr>
              <w:jc w:val="center"/>
              <w:spacing w:line="460" w:lineRule="exact"/>
              <w:widowControl/>
              <w:rPr>
                <w:color w:val="auto"/>
                <w:highlight w:val="none"/>
              </w:rPr>
            </w:pPr>
            <w:r>
              <w:rPr>
                <w:rFonts w:hint="eastAsia"/>
                <w:color w:val="auto"/>
                <w:highlight w:val="none"/>
              </w:rPr>
              <w:t xml:space="preserve">19</w:t>
            </w:r>
            <w:r/>
          </w:p>
        </w:tc>
      </w:tr>
      <w:tr>
        <w:trPr>
          <w:jc w:val="center"/>
          <w:trHeight w:val="353"/>
        </w:trPr>
        <w:tc>
          <w:tcPr>
            <w:shd w:val="clear" w:color="auto" w:fill="ffffff"/>
            <w:tcW w:w="745" w:type="dxa"/>
            <w:vAlign w:val="center"/>
            <w:textDirection w:val="lrTb"/>
            <w:noWrap/>
          </w:tcPr>
          <w:p>
            <w:pPr>
              <w:jc w:val="center"/>
              <w:spacing w:line="460" w:lineRule="exact"/>
              <w:widowControl/>
              <w:rPr>
                <w:color w:val="auto"/>
                <w:highlight w:val="none"/>
              </w:rPr>
            </w:pPr>
            <w:r>
              <w:rPr>
                <w:rFonts w:hint="eastAsia"/>
                <w:color w:val="auto"/>
                <w:highlight w:val="none"/>
              </w:rPr>
              <w:t xml:space="preserve">1.1.8</w:t>
            </w:r>
            <w:r/>
          </w:p>
        </w:tc>
        <w:tc>
          <w:tcPr>
            <w:shd w:val="clear" w:color="auto" w:fill="ffffff"/>
            <w:tcW w:w="2011" w:type="dxa"/>
            <w:vAlign w:val="center"/>
            <w:textDirection w:val="lrTb"/>
            <w:noWrap w:val="false"/>
          </w:tcPr>
          <w:p>
            <w:pPr>
              <w:jc w:val="center"/>
              <w:spacing w:line="460" w:lineRule="exact"/>
              <w:widowControl/>
              <w:rPr>
                <w:color w:val="auto"/>
                <w:highlight w:val="none"/>
              </w:rPr>
            </w:pPr>
            <w:r>
              <w:rPr>
                <w:color w:val="auto"/>
                <w:highlight w:val="none"/>
                <w:lang w:bidi="ar"/>
              </w:rPr>
              <w:t xml:space="preserve">太阳能控制器</w:t>
            </w:r>
            <w:r/>
          </w:p>
        </w:tc>
        <w:tc>
          <w:tcPr>
            <w:shd w:val="clear" w:color="auto" w:fill="ffffff"/>
            <w:tcW w:w="4960" w:type="dxa"/>
            <w:vAlign w:val="center"/>
            <w:textDirection w:val="lrTb"/>
            <w:noWrap w:val="false"/>
          </w:tcPr>
          <w:p>
            <w:pPr>
              <w:jc w:val="left"/>
              <w:spacing w:line="460" w:lineRule="exact"/>
              <w:widowControl/>
              <w:rPr>
                <w:color w:val="auto"/>
                <w:highlight w:val="none"/>
                <w:lang w:bidi="ar"/>
              </w:rPr>
            </w:pPr>
            <w:r>
              <w:rPr>
                <w:rFonts w:hint="eastAsia"/>
                <w:color w:val="auto"/>
                <w:highlight w:val="none"/>
                <w:lang w:bidi="ar"/>
              </w:rPr>
              <w:t xml:space="preserve">控制器类型：PWM</w:t>
            </w:r>
            <w:r/>
          </w:p>
          <w:p>
            <w:pPr>
              <w:jc w:val="left"/>
              <w:spacing w:line="460" w:lineRule="exact"/>
              <w:widowControl/>
              <w:rPr>
                <w:color w:val="auto"/>
                <w:highlight w:val="none"/>
                <w:lang w:bidi="ar"/>
              </w:rPr>
            </w:pPr>
            <w:r>
              <w:rPr>
                <w:rFonts w:hint="eastAsia"/>
                <w:color w:val="auto"/>
                <w:highlight w:val="none"/>
                <w:lang w:bidi="ar"/>
              </w:rPr>
              <w:t xml:space="preserve">系统电压：12V/24V</w:t>
            </w:r>
            <w:r/>
          </w:p>
          <w:p>
            <w:pPr>
              <w:jc w:val="left"/>
              <w:spacing w:line="460" w:lineRule="exact"/>
              <w:widowControl/>
              <w:rPr>
                <w:color w:val="auto"/>
                <w:highlight w:val="none"/>
                <w:lang w:bidi="ar"/>
              </w:rPr>
            </w:pPr>
            <w:r>
              <w:rPr>
                <w:rFonts w:hint="eastAsia"/>
                <w:color w:val="auto"/>
                <w:highlight w:val="none"/>
                <w:lang w:bidi="ar"/>
              </w:rPr>
              <w:t xml:space="preserve">散热方式：自然冷却</w:t>
            </w:r>
            <w:r/>
          </w:p>
          <w:p>
            <w:pPr>
              <w:jc w:val="left"/>
              <w:spacing w:line="460" w:lineRule="exact"/>
              <w:widowControl/>
              <w:rPr>
                <w:color w:val="auto"/>
                <w:highlight w:val="none"/>
                <w:lang w:bidi="ar"/>
              </w:rPr>
            </w:pPr>
            <w:r>
              <w:rPr>
                <w:rFonts w:hint="eastAsia"/>
                <w:color w:val="auto"/>
                <w:highlight w:val="none"/>
                <w:lang w:bidi="ar"/>
              </w:rPr>
              <w:t xml:space="preserve">空载静态损耗：&lt;0.25W</w:t>
            </w:r>
            <w:r/>
          </w:p>
          <w:p>
            <w:pPr>
              <w:jc w:val="left"/>
              <w:spacing w:line="460" w:lineRule="exact"/>
              <w:widowControl/>
              <w:rPr>
                <w:color w:val="auto"/>
                <w:highlight w:val="none"/>
                <w:lang w:bidi="ar"/>
              </w:rPr>
            </w:pPr>
            <w:r>
              <w:rPr>
                <w:rFonts w:hint="eastAsia"/>
                <w:color w:val="auto"/>
                <w:highlight w:val="none"/>
                <w:lang w:bidi="ar"/>
              </w:rPr>
              <w:t xml:space="preserve">PV最大开路电压：55V</w:t>
            </w:r>
            <w:r/>
          </w:p>
          <w:p>
            <w:pPr>
              <w:jc w:val="left"/>
              <w:spacing w:line="460" w:lineRule="exact"/>
              <w:widowControl/>
              <w:rPr>
                <w:color w:val="auto"/>
                <w:highlight w:val="none"/>
                <w:lang w:bidi="ar"/>
              </w:rPr>
            </w:pPr>
            <w:r>
              <w:rPr>
                <w:rFonts w:hint="eastAsia"/>
                <w:color w:val="auto"/>
                <w:highlight w:val="none"/>
                <w:lang w:bidi="ar"/>
              </w:rPr>
              <w:t xml:space="preserve">充电方式：三阶段:涓流-恒流-恒压。</w:t>
            </w:r>
            <w:r/>
          </w:p>
          <w:p>
            <w:pPr>
              <w:jc w:val="left"/>
              <w:spacing w:line="460" w:lineRule="exact"/>
              <w:widowControl/>
              <w:rPr>
                <w:color w:val="auto"/>
                <w:highlight w:val="none"/>
                <w:lang w:bidi="ar"/>
              </w:rPr>
            </w:pPr>
            <w:r>
              <w:rPr>
                <w:rFonts w:hint="eastAsia"/>
                <w:color w:val="auto"/>
                <w:highlight w:val="none"/>
                <w:lang w:bidi="ar"/>
              </w:rPr>
              <w:t xml:space="preserve">额定充电电流：20A</w:t>
            </w:r>
            <w:r/>
          </w:p>
          <w:p>
            <w:pPr>
              <w:jc w:val="left"/>
              <w:spacing w:line="460" w:lineRule="exact"/>
              <w:widowControl/>
              <w:rPr>
                <w:color w:val="auto"/>
                <w:highlight w:val="none"/>
                <w:lang w:bidi="ar"/>
              </w:rPr>
            </w:pPr>
            <w:r>
              <w:rPr>
                <w:rFonts w:hint="eastAsia"/>
                <w:color w:val="auto"/>
                <w:highlight w:val="none"/>
                <w:lang w:bidi="ar"/>
              </w:rPr>
              <w:t xml:space="preserve">额定负载电流：20A</w:t>
            </w:r>
            <w:r/>
          </w:p>
          <w:p>
            <w:pPr>
              <w:jc w:val="left"/>
              <w:spacing w:line="460" w:lineRule="exact"/>
              <w:widowControl/>
              <w:rPr>
                <w:color w:val="auto"/>
                <w:highlight w:val="none"/>
                <w:lang w:bidi="ar"/>
              </w:rPr>
            </w:pPr>
            <w:r>
              <w:rPr>
                <w:rFonts w:hint="eastAsia"/>
                <w:color w:val="auto"/>
                <w:highlight w:val="none"/>
                <w:lang w:bidi="ar"/>
              </w:rPr>
              <w:t xml:space="preserve">负载电压：与蓄电池电压相同</w:t>
            </w:r>
            <w:r/>
          </w:p>
          <w:p>
            <w:pPr>
              <w:jc w:val="left"/>
              <w:spacing w:line="460" w:lineRule="exact"/>
              <w:widowControl/>
              <w:rPr>
                <w:color w:val="auto"/>
                <w:highlight w:val="none"/>
                <w:lang w:bidi="ar"/>
              </w:rPr>
            </w:pPr>
            <w:r>
              <w:rPr>
                <w:rFonts w:hint="eastAsia"/>
                <w:color w:val="auto"/>
                <w:highlight w:val="none"/>
                <w:lang w:bidi="ar"/>
              </w:rPr>
              <w:t xml:space="preserve">负载控制方式：常开</w:t>
            </w:r>
            <w:r/>
          </w:p>
          <w:p>
            <w:pPr>
              <w:jc w:val="left"/>
              <w:spacing w:line="460" w:lineRule="exact"/>
              <w:widowControl/>
              <w:rPr>
                <w:color w:val="auto"/>
                <w:highlight w:val="none"/>
                <w:lang w:bidi="ar"/>
              </w:rPr>
            </w:pPr>
            <w:r>
              <w:rPr>
                <w:rFonts w:hint="eastAsia"/>
                <w:color w:val="auto"/>
                <w:highlight w:val="none"/>
                <w:lang w:bidi="ar"/>
              </w:rPr>
              <w:t xml:space="preserve">低压保护：9.3V/10.6V/11.2V</w:t>
            </w:r>
            <w:r/>
          </w:p>
          <w:p>
            <w:pPr>
              <w:jc w:val="left"/>
              <w:spacing w:line="460" w:lineRule="exact"/>
              <w:widowControl/>
              <w:rPr>
                <w:color w:val="auto"/>
                <w:highlight w:val="none"/>
                <w:lang w:bidi="ar"/>
              </w:rPr>
            </w:pPr>
            <w:r>
              <w:rPr>
                <w:rFonts w:hint="eastAsia"/>
                <w:color w:val="auto"/>
                <w:highlight w:val="none"/>
                <w:lang w:bidi="ar"/>
              </w:rPr>
              <w:t xml:space="preserve">低压恢复：10.5V/12V/12V</w:t>
            </w:r>
            <w:r/>
          </w:p>
          <w:p>
            <w:pPr>
              <w:jc w:val="left"/>
              <w:spacing w:line="460" w:lineRule="exact"/>
              <w:widowControl/>
              <w:rPr>
                <w:color w:val="auto"/>
                <w:highlight w:val="none"/>
                <w:lang w:bidi="ar"/>
              </w:rPr>
            </w:pPr>
            <w:r>
              <w:rPr>
                <w:rFonts w:hint="eastAsia"/>
                <w:color w:val="auto"/>
                <w:highlight w:val="none"/>
                <w:lang w:bidi="ar"/>
              </w:rPr>
              <w:t xml:space="preserve">过充保护:12.3V/13.6V/-</w:t>
            </w:r>
            <w:r/>
          </w:p>
          <w:p>
            <w:pPr>
              <w:jc w:val="left"/>
              <w:spacing w:line="460" w:lineRule="exact"/>
              <w:widowControl/>
              <w:rPr>
                <w:color w:val="auto"/>
                <w:highlight w:val="none"/>
                <w:lang w:bidi="ar"/>
              </w:rPr>
            </w:pPr>
            <w:r>
              <w:rPr>
                <w:rFonts w:hint="eastAsia"/>
                <w:color w:val="auto"/>
                <w:highlight w:val="none"/>
                <w:lang w:bidi="ar"/>
              </w:rPr>
              <w:t xml:space="preserve">过充恢复:12.0V/13.2V/-</w:t>
            </w:r>
            <w:r/>
          </w:p>
          <w:p>
            <w:pPr>
              <w:jc w:val="left"/>
              <w:spacing w:line="460" w:lineRule="exact"/>
              <w:widowControl/>
              <w:rPr>
                <w:color w:val="auto"/>
                <w:highlight w:val="none"/>
                <w:lang w:bidi="ar"/>
              </w:rPr>
            </w:pPr>
            <w:r>
              <w:rPr>
                <w:rFonts w:hint="eastAsia"/>
                <w:color w:val="auto"/>
                <w:highlight w:val="none"/>
                <w:lang w:bidi="ar"/>
              </w:rPr>
              <w:t xml:space="preserve">超压保护:13.5V/14.8V/15.7V</w:t>
            </w:r>
            <w:r/>
          </w:p>
          <w:p>
            <w:pPr>
              <w:jc w:val="left"/>
              <w:spacing w:line="460" w:lineRule="exact"/>
              <w:widowControl/>
              <w:rPr>
                <w:color w:val="auto"/>
                <w:highlight w:val="none"/>
                <w:lang w:bidi="ar"/>
              </w:rPr>
            </w:pPr>
            <w:r>
              <w:rPr>
                <w:rFonts w:hint="eastAsia"/>
                <w:color w:val="auto"/>
                <w:highlight w:val="none"/>
                <w:lang w:bidi="ar"/>
              </w:rPr>
              <w:t xml:space="preserve">显示方式:LCD动态显示</w:t>
            </w:r>
            <w:r/>
          </w:p>
          <w:p>
            <w:pPr>
              <w:jc w:val="left"/>
              <w:spacing w:line="460" w:lineRule="exact"/>
              <w:widowControl/>
              <w:rPr>
                <w:color w:val="auto"/>
                <w:highlight w:val="none"/>
                <w:lang w:bidi="ar"/>
              </w:rPr>
            </w:pPr>
            <w:r>
              <w:rPr>
                <w:rFonts w:hint="eastAsia"/>
                <w:color w:val="auto"/>
                <w:highlight w:val="none"/>
                <w:lang w:bidi="ar"/>
              </w:rPr>
              <w:t xml:space="preserve">保护功能:输入防反接、过温、过流</w:t>
            </w:r>
            <w:r/>
          </w:p>
          <w:p>
            <w:pPr>
              <w:jc w:val="left"/>
              <w:spacing w:line="460" w:lineRule="exact"/>
              <w:widowControl/>
              <w:rPr>
                <w:color w:val="auto"/>
                <w:highlight w:val="none"/>
                <w:lang w:bidi="ar"/>
              </w:rPr>
            </w:pPr>
            <w:r>
              <w:rPr>
                <w:rFonts w:hint="eastAsia"/>
                <w:color w:val="auto"/>
                <w:highlight w:val="none"/>
                <w:lang w:bidi="ar"/>
              </w:rPr>
              <w:t xml:space="preserve">工作温度:-20℃~50℃</w:t>
            </w:r>
            <w:r/>
          </w:p>
        </w:tc>
        <w:tc>
          <w:tcPr>
            <w:shd w:val="clear" w:color="auto" w:fill="ffffff"/>
            <w:tcW w:w="833" w:type="dxa"/>
            <w:vAlign w:val="center"/>
            <w:textDirection w:val="lrTb"/>
            <w:noWrap/>
          </w:tcPr>
          <w:p>
            <w:pPr>
              <w:jc w:val="center"/>
              <w:spacing w:line="460" w:lineRule="exact"/>
              <w:widowControl/>
              <w:rPr>
                <w:color w:val="auto"/>
                <w:highlight w:val="none"/>
              </w:rPr>
            </w:pPr>
            <w:r>
              <w:rPr>
                <w:rFonts w:hint="eastAsia"/>
                <w:color w:val="auto"/>
                <w:highlight w:val="none"/>
              </w:rPr>
              <w:t xml:space="preserve">套</w:t>
            </w:r>
            <w:r/>
          </w:p>
        </w:tc>
        <w:tc>
          <w:tcPr>
            <w:shd w:val="clear" w:color="auto" w:fill="ffffff"/>
            <w:tcW w:w="717" w:type="dxa"/>
            <w:vAlign w:val="center"/>
            <w:textDirection w:val="lrTb"/>
            <w:noWrap/>
          </w:tcPr>
          <w:p>
            <w:pPr>
              <w:jc w:val="center"/>
              <w:spacing w:line="460" w:lineRule="exact"/>
              <w:widowControl/>
              <w:rPr>
                <w:color w:val="auto"/>
                <w:highlight w:val="none"/>
              </w:rPr>
            </w:pPr>
            <w:r>
              <w:rPr>
                <w:rFonts w:hint="eastAsia"/>
                <w:color w:val="auto"/>
                <w:highlight w:val="none"/>
              </w:rPr>
              <w:t xml:space="preserve">19</w:t>
            </w:r>
            <w:r/>
          </w:p>
        </w:tc>
      </w:tr>
      <w:tr>
        <w:trPr>
          <w:jc w:val="center"/>
          <w:trHeight w:val="1774"/>
        </w:trPr>
        <w:tc>
          <w:tcPr>
            <w:shd w:val="clear" w:color="auto" w:fill="ffffff"/>
            <w:tcW w:w="745" w:type="dxa"/>
            <w:vAlign w:val="center"/>
            <w:textDirection w:val="lrTb"/>
            <w:noWrap/>
          </w:tcPr>
          <w:p>
            <w:pPr>
              <w:jc w:val="center"/>
              <w:spacing w:line="460" w:lineRule="exact"/>
              <w:widowControl/>
              <w:rPr>
                <w:color w:val="auto"/>
                <w:highlight w:val="none"/>
              </w:rPr>
            </w:pPr>
            <w:r>
              <w:rPr>
                <w:rFonts w:hint="eastAsia"/>
                <w:color w:val="auto"/>
                <w:highlight w:val="none"/>
              </w:rPr>
              <w:t xml:space="preserve">1.1.9</w:t>
            </w:r>
            <w:r/>
          </w:p>
        </w:tc>
        <w:tc>
          <w:tcPr>
            <w:shd w:val="clear" w:color="auto" w:fill="ffffff"/>
            <w:tcW w:w="2011" w:type="dxa"/>
            <w:vAlign w:val="center"/>
            <w:textDirection w:val="lrTb"/>
            <w:noWrap w:val="false"/>
          </w:tcPr>
          <w:p>
            <w:pPr>
              <w:jc w:val="center"/>
              <w:spacing w:line="460" w:lineRule="exact"/>
              <w:widowControl/>
              <w:rPr>
                <w:color w:val="auto"/>
                <w:highlight w:val="none"/>
              </w:rPr>
            </w:pPr>
            <w:r>
              <w:rPr>
                <w:color w:val="auto"/>
                <w:highlight w:val="none"/>
                <w:lang w:bidi="ar"/>
              </w:rPr>
              <w:t xml:space="preserve">防雷模块</w:t>
            </w:r>
            <w:r/>
          </w:p>
        </w:tc>
        <w:tc>
          <w:tcPr>
            <w:shd w:val="clear" w:color="auto" w:fill="ffffff"/>
            <w:tcW w:w="4960" w:type="dxa"/>
            <w:vAlign w:val="center"/>
            <w:textDirection w:val="lrTb"/>
            <w:noWrap w:val="false"/>
          </w:tcPr>
          <w:p>
            <w:pPr>
              <w:jc w:val="left"/>
              <w:spacing w:line="460" w:lineRule="exact"/>
              <w:widowControl/>
              <w:rPr>
                <w:color w:val="auto"/>
                <w:highlight w:val="none"/>
              </w:rPr>
            </w:pPr>
            <w:r>
              <w:rPr>
                <w:rFonts w:hint="eastAsia"/>
                <w:color w:val="auto"/>
                <w:highlight w:val="none"/>
              </w:rPr>
              <w:t xml:space="preserve">含</w:t>
            </w:r>
            <w:r>
              <w:rPr>
                <w:color w:val="auto"/>
                <w:highlight w:val="none"/>
              </w:rPr>
              <w:t xml:space="preserve">信号、电源防雷</w:t>
            </w:r>
            <w:r>
              <w:rPr>
                <w:rFonts w:hint="eastAsia"/>
                <w:color w:val="auto"/>
                <w:highlight w:val="none"/>
              </w:rPr>
              <w:t xml:space="preserve">：</w:t>
            </w:r>
            <w:r/>
          </w:p>
          <w:p>
            <w:pPr>
              <w:jc w:val="left"/>
              <w:spacing w:line="460" w:lineRule="exact"/>
              <w:widowControl/>
              <w:rPr>
                <w:color w:val="auto"/>
                <w:highlight w:val="none"/>
              </w:rPr>
            </w:pPr>
            <w:r>
              <w:rPr>
                <w:color w:val="auto"/>
                <w:highlight w:val="none"/>
              </w:rPr>
            </w:r>
            <w:r/>
          </w:p>
          <w:p>
            <w:pPr>
              <w:jc w:val="left"/>
              <w:spacing w:line="460" w:lineRule="exact"/>
              <w:widowControl/>
              <w:rPr>
                <w:color w:val="auto"/>
                <w:highlight w:val="none"/>
              </w:rPr>
            </w:pPr>
            <w:r>
              <w:rPr>
                <w:rFonts w:hint="eastAsia"/>
                <w:color w:val="auto"/>
                <w:highlight w:val="none"/>
              </w:rPr>
              <w:t xml:space="preserve">信号</w:t>
            </w:r>
            <w:r>
              <w:rPr>
                <w:color w:val="auto"/>
                <w:highlight w:val="none"/>
              </w:rPr>
              <w:t xml:space="preserve">防雷</w:t>
            </w:r>
            <w:r>
              <w:rPr>
                <w:rFonts w:hint="eastAsia"/>
                <w:color w:val="auto"/>
                <w:highlight w:val="none"/>
              </w:rPr>
              <w:t xml:space="preserve">：</w:t>
            </w:r>
            <w:r/>
          </w:p>
          <w:p>
            <w:pPr>
              <w:jc w:val="left"/>
              <w:spacing w:line="460" w:lineRule="exact"/>
              <w:widowControl/>
              <w:rPr>
                <w:color w:val="auto"/>
                <w:highlight w:val="none"/>
              </w:rPr>
            </w:pPr>
            <w:r>
              <w:rPr>
                <w:color w:val="auto"/>
                <w:highlight w:val="none"/>
              </w:rPr>
              <w:t xml:space="preserve">接口：接线端子；</w:t>
            </w:r>
            <w:r/>
          </w:p>
          <w:p>
            <w:pPr>
              <w:jc w:val="left"/>
              <w:spacing w:line="460" w:lineRule="exact"/>
              <w:widowControl/>
              <w:rPr>
                <w:color w:val="auto"/>
                <w:highlight w:val="none"/>
              </w:rPr>
            </w:pPr>
            <w:r>
              <w:rPr>
                <w:color w:val="auto"/>
                <w:highlight w:val="none"/>
              </w:rPr>
              <w:t xml:space="preserve">工作电压Un：12V</w:t>
            </w:r>
            <w:r>
              <w:rPr>
                <w:rFonts w:hint="eastAsia"/>
                <w:color w:val="auto"/>
                <w:highlight w:val="none"/>
              </w:rPr>
              <w:t xml:space="preserve"> DC</w:t>
            </w:r>
            <w:r>
              <w:rPr>
                <w:color w:val="auto"/>
                <w:highlight w:val="none"/>
              </w:rPr>
              <w:t xml:space="preserve">；</w:t>
            </w:r>
            <w:r/>
          </w:p>
          <w:p>
            <w:pPr>
              <w:jc w:val="left"/>
              <w:spacing w:line="460" w:lineRule="exact"/>
              <w:widowControl/>
              <w:rPr>
                <w:color w:val="auto"/>
                <w:highlight w:val="none"/>
              </w:rPr>
            </w:pPr>
            <w:r>
              <w:rPr>
                <w:rFonts w:hint="eastAsia"/>
                <w:color w:val="auto"/>
                <w:highlight w:val="none"/>
              </w:rPr>
              <w:t xml:space="preserve">标称放电电流In：5kA(8/20μS）；</w:t>
            </w:r>
            <w:r/>
          </w:p>
          <w:p>
            <w:pPr>
              <w:jc w:val="left"/>
              <w:spacing w:line="460" w:lineRule="exact"/>
              <w:widowControl/>
              <w:rPr>
                <w:color w:val="auto"/>
                <w:highlight w:val="none"/>
              </w:rPr>
            </w:pPr>
            <w:r>
              <w:rPr>
                <w:rFonts w:hint="eastAsia"/>
                <w:color w:val="auto"/>
                <w:highlight w:val="none"/>
              </w:rPr>
              <w:t xml:space="preserve">最大放电电流Imax：10kA(8/20μS）；</w:t>
            </w:r>
            <w:r/>
          </w:p>
          <w:p>
            <w:pPr>
              <w:jc w:val="left"/>
              <w:spacing w:line="460" w:lineRule="exact"/>
              <w:widowControl/>
              <w:rPr>
                <w:color w:val="auto"/>
                <w:highlight w:val="none"/>
              </w:rPr>
            </w:pPr>
            <w:r>
              <w:rPr>
                <w:rFonts w:hint="eastAsia"/>
                <w:color w:val="auto"/>
                <w:highlight w:val="none"/>
              </w:rPr>
              <w:t xml:space="preserve">电压保护水平Up：≤40V；</w:t>
            </w:r>
            <w:r/>
          </w:p>
          <w:p>
            <w:pPr>
              <w:jc w:val="left"/>
              <w:spacing w:line="460" w:lineRule="exact"/>
              <w:widowControl/>
              <w:rPr>
                <w:color w:val="auto"/>
                <w:highlight w:val="none"/>
              </w:rPr>
            </w:pPr>
            <w:r>
              <w:rPr>
                <w:color w:val="auto"/>
                <w:highlight w:val="none"/>
              </w:rPr>
              <w:t xml:space="preserve">传输速率：10Mbps；</w:t>
            </w:r>
            <w:r/>
          </w:p>
          <w:p>
            <w:pPr>
              <w:jc w:val="left"/>
              <w:spacing w:line="460" w:lineRule="exact"/>
              <w:widowControl/>
              <w:rPr>
                <w:color w:val="auto"/>
                <w:highlight w:val="none"/>
              </w:rPr>
            </w:pPr>
            <w:r>
              <w:rPr>
                <w:color w:val="auto"/>
                <w:highlight w:val="none"/>
              </w:rPr>
              <w:t xml:space="preserve">响应时间：≤1ns；</w:t>
            </w:r>
            <w:r/>
          </w:p>
          <w:p>
            <w:pPr>
              <w:jc w:val="left"/>
              <w:spacing w:line="460" w:lineRule="exact"/>
              <w:widowControl/>
              <w:rPr>
                <w:color w:val="auto"/>
                <w:highlight w:val="none"/>
              </w:rPr>
            </w:pPr>
            <w:r>
              <w:rPr>
                <w:color w:val="auto"/>
                <w:highlight w:val="none"/>
              </w:rPr>
              <w:t xml:space="preserve">插入损耗：≤0.5dB；</w:t>
            </w:r>
            <w:r/>
          </w:p>
          <w:p>
            <w:pPr>
              <w:jc w:val="left"/>
              <w:spacing w:line="460" w:lineRule="exact"/>
              <w:widowControl/>
              <w:rPr>
                <w:color w:val="auto"/>
                <w:highlight w:val="none"/>
              </w:rPr>
            </w:pPr>
            <w:r>
              <w:rPr>
                <w:color w:val="auto"/>
                <w:highlight w:val="none"/>
              </w:rPr>
              <w:t xml:space="preserve">标称电流IL：0.5A；</w:t>
            </w:r>
            <w:r/>
          </w:p>
          <w:p>
            <w:pPr>
              <w:jc w:val="left"/>
              <w:spacing w:line="460" w:lineRule="exact"/>
              <w:widowControl/>
              <w:rPr>
                <w:color w:val="auto"/>
                <w:highlight w:val="none"/>
              </w:rPr>
            </w:pPr>
            <w:r>
              <w:rPr>
                <w:color w:val="auto"/>
                <w:highlight w:val="none"/>
              </w:rPr>
              <w:t xml:space="preserve">安装导线截面积：0.08—2.5mm2；</w:t>
            </w:r>
            <w:r/>
          </w:p>
          <w:p>
            <w:pPr>
              <w:jc w:val="left"/>
              <w:spacing w:line="460" w:lineRule="exact"/>
              <w:widowControl/>
              <w:rPr>
                <w:color w:val="auto"/>
                <w:highlight w:val="none"/>
              </w:rPr>
            </w:pPr>
            <w:r>
              <w:rPr>
                <w:color w:val="auto"/>
                <w:highlight w:val="none"/>
              </w:rPr>
              <w:t xml:space="preserve">工作温度（℃）：-40℃~+80℃；</w:t>
            </w:r>
            <w:r/>
          </w:p>
          <w:p>
            <w:pPr>
              <w:jc w:val="left"/>
              <w:spacing w:line="460" w:lineRule="exact"/>
              <w:widowControl/>
              <w:rPr>
                <w:color w:val="auto"/>
                <w:highlight w:val="none"/>
              </w:rPr>
            </w:pPr>
            <w:r>
              <w:rPr>
                <w:color w:val="auto"/>
                <w:highlight w:val="none"/>
              </w:rPr>
              <w:t xml:space="preserve">相对湿度：10%～90%（25℃）。</w:t>
            </w:r>
            <w:r/>
          </w:p>
          <w:p>
            <w:pPr>
              <w:jc w:val="left"/>
              <w:spacing w:line="460" w:lineRule="exact"/>
              <w:widowControl/>
              <w:rPr>
                <w:color w:val="auto"/>
                <w:highlight w:val="none"/>
              </w:rPr>
            </w:pPr>
            <w:r>
              <w:rPr>
                <w:color w:val="auto"/>
                <w:highlight w:val="none"/>
              </w:rPr>
            </w:r>
            <w:r/>
          </w:p>
          <w:p>
            <w:pPr>
              <w:jc w:val="left"/>
              <w:spacing w:line="460" w:lineRule="exact"/>
              <w:widowControl/>
              <w:rPr>
                <w:color w:val="auto"/>
                <w:highlight w:val="none"/>
              </w:rPr>
            </w:pPr>
            <w:r>
              <w:rPr>
                <w:color w:val="auto"/>
                <w:highlight w:val="none"/>
              </w:rPr>
              <w:t xml:space="preserve">电源防雷</w:t>
            </w:r>
            <w:r>
              <w:rPr>
                <w:rFonts w:hint="eastAsia"/>
                <w:color w:val="auto"/>
                <w:highlight w:val="none"/>
              </w:rPr>
              <w:t xml:space="preserve">：</w:t>
            </w:r>
            <w:r/>
          </w:p>
          <w:p>
            <w:pPr>
              <w:jc w:val="left"/>
              <w:spacing w:line="460" w:lineRule="exact"/>
              <w:widowControl/>
              <w:rPr>
                <w:color w:val="auto"/>
                <w:highlight w:val="none"/>
              </w:rPr>
            </w:pPr>
            <w:r>
              <w:rPr>
                <w:rFonts w:hint="eastAsia"/>
                <w:color w:val="auto"/>
                <w:highlight w:val="none"/>
              </w:rPr>
              <w:t xml:space="preserve">工作电压Un：12V DC；</w:t>
            </w:r>
            <w:r/>
          </w:p>
          <w:p>
            <w:pPr>
              <w:jc w:val="left"/>
              <w:spacing w:line="460" w:lineRule="exact"/>
              <w:widowControl/>
              <w:rPr>
                <w:color w:val="auto"/>
                <w:highlight w:val="none"/>
              </w:rPr>
            </w:pPr>
            <w:r>
              <w:rPr>
                <w:rFonts w:hint="eastAsia"/>
                <w:color w:val="auto"/>
                <w:highlight w:val="none"/>
              </w:rPr>
              <w:t xml:space="preserve">标称放电电流In：5kA（8/20μS）；</w:t>
            </w:r>
            <w:r/>
          </w:p>
          <w:p>
            <w:pPr>
              <w:jc w:val="left"/>
              <w:spacing w:line="460" w:lineRule="exact"/>
              <w:widowControl/>
              <w:rPr>
                <w:color w:val="auto"/>
                <w:highlight w:val="none"/>
              </w:rPr>
            </w:pPr>
            <w:r>
              <w:rPr>
                <w:rFonts w:hint="eastAsia"/>
                <w:color w:val="auto"/>
                <w:highlight w:val="none"/>
              </w:rPr>
              <w:t xml:space="preserve">最大放电电流Imax：10kA（8/20μS）；</w:t>
            </w:r>
            <w:r/>
          </w:p>
          <w:p>
            <w:pPr>
              <w:jc w:val="left"/>
              <w:spacing w:line="460" w:lineRule="exact"/>
              <w:widowControl/>
              <w:rPr>
                <w:color w:val="auto"/>
                <w:highlight w:val="none"/>
              </w:rPr>
            </w:pPr>
            <w:r>
              <w:rPr>
                <w:rFonts w:hint="eastAsia"/>
                <w:color w:val="auto"/>
                <w:highlight w:val="none"/>
              </w:rPr>
              <w:t xml:space="preserve">电压保护水平（In） Up：≤60V DC ；</w:t>
            </w:r>
            <w:r/>
          </w:p>
          <w:p>
            <w:pPr>
              <w:jc w:val="left"/>
              <w:spacing w:line="460" w:lineRule="exact"/>
              <w:widowControl/>
              <w:rPr>
                <w:color w:val="auto"/>
                <w:highlight w:val="none"/>
              </w:rPr>
            </w:pPr>
            <w:r>
              <w:rPr>
                <w:rFonts w:hint="eastAsia"/>
                <w:color w:val="auto"/>
                <w:highlight w:val="none"/>
              </w:rPr>
              <w:t xml:space="preserve">响应时间：≤25ns；</w:t>
            </w:r>
            <w:r/>
          </w:p>
          <w:p>
            <w:pPr>
              <w:jc w:val="left"/>
              <w:spacing w:line="460" w:lineRule="exact"/>
              <w:widowControl/>
              <w:rPr>
                <w:color w:val="auto"/>
                <w:highlight w:val="none"/>
              </w:rPr>
            </w:pPr>
            <w:r>
              <w:rPr>
                <w:color w:val="auto"/>
                <w:highlight w:val="none"/>
              </w:rPr>
              <w:t xml:space="preserve">外壳防护等级：≧IP20；</w:t>
            </w:r>
            <w:r/>
          </w:p>
          <w:p>
            <w:pPr>
              <w:jc w:val="left"/>
              <w:spacing w:line="460" w:lineRule="exact"/>
              <w:widowControl/>
              <w:rPr>
                <w:color w:val="auto"/>
                <w:highlight w:val="none"/>
              </w:rPr>
            </w:pPr>
            <w:r>
              <w:rPr>
                <w:color w:val="auto"/>
                <w:highlight w:val="none"/>
              </w:rPr>
              <w:t xml:space="preserve">工作环境 环境温度：－40℃～＋70℃；</w:t>
            </w:r>
            <w:r/>
          </w:p>
          <w:p>
            <w:pPr>
              <w:jc w:val="left"/>
              <w:spacing w:line="460" w:lineRule="exact"/>
              <w:widowControl/>
              <w:rPr>
                <w:color w:val="auto"/>
                <w:highlight w:val="none"/>
              </w:rPr>
            </w:pPr>
            <w:r>
              <w:rPr>
                <w:color w:val="auto"/>
                <w:highlight w:val="none"/>
              </w:rPr>
              <w:t xml:space="preserve">相对湿度：≤95%（25℃）。</w:t>
            </w:r>
            <w:r/>
          </w:p>
        </w:tc>
        <w:tc>
          <w:tcPr>
            <w:shd w:val="clear" w:color="auto" w:fill="ffffff"/>
            <w:tcW w:w="833" w:type="dxa"/>
            <w:vAlign w:val="center"/>
            <w:textDirection w:val="lrTb"/>
            <w:noWrap/>
          </w:tcPr>
          <w:p>
            <w:pPr>
              <w:jc w:val="center"/>
              <w:spacing w:line="460" w:lineRule="exact"/>
              <w:widowControl/>
              <w:rPr>
                <w:color w:val="auto"/>
                <w:highlight w:val="none"/>
              </w:rPr>
            </w:pPr>
            <w:r>
              <w:rPr>
                <w:rFonts w:hint="eastAsia"/>
                <w:color w:val="auto"/>
                <w:highlight w:val="none"/>
              </w:rPr>
              <w:t xml:space="preserve">套</w:t>
            </w:r>
            <w:r/>
          </w:p>
        </w:tc>
        <w:tc>
          <w:tcPr>
            <w:shd w:val="clear" w:color="auto" w:fill="ffffff"/>
            <w:tcW w:w="717" w:type="dxa"/>
            <w:vAlign w:val="center"/>
            <w:textDirection w:val="lrTb"/>
            <w:noWrap/>
          </w:tcPr>
          <w:p>
            <w:pPr>
              <w:jc w:val="center"/>
              <w:spacing w:line="460" w:lineRule="exact"/>
              <w:widowControl/>
              <w:rPr>
                <w:color w:val="auto"/>
                <w:highlight w:val="none"/>
              </w:rPr>
            </w:pPr>
            <w:r>
              <w:rPr>
                <w:rFonts w:hint="eastAsia"/>
                <w:color w:val="auto"/>
                <w:highlight w:val="none"/>
              </w:rPr>
              <w:t xml:space="preserve">19</w:t>
            </w:r>
            <w:r/>
          </w:p>
        </w:tc>
      </w:tr>
      <w:tr>
        <w:trPr>
          <w:jc w:val="center"/>
          <w:trHeight w:val="463"/>
        </w:trPr>
        <w:tc>
          <w:tcPr>
            <w:shd w:val="clear" w:color="auto" w:fill="ffffff"/>
            <w:tcW w:w="745" w:type="dxa"/>
            <w:vAlign w:val="center"/>
            <w:textDirection w:val="lrTb"/>
            <w:noWrap/>
          </w:tcPr>
          <w:p>
            <w:pPr>
              <w:jc w:val="center"/>
              <w:spacing w:line="460" w:lineRule="exact"/>
              <w:widowControl/>
              <w:rPr>
                <w:color w:val="auto"/>
                <w:highlight w:val="none"/>
              </w:rPr>
            </w:pPr>
            <w:r>
              <w:rPr>
                <w:rFonts w:hint="eastAsia"/>
                <w:color w:val="auto"/>
                <w:highlight w:val="none"/>
              </w:rPr>
              <w:t xml:space="preserve">1.1.10</w:t>
            </w:r>
            <w:r/>
          </w:p>
        </w:tc>
        <w:tc>
          <w:tcPr>
            <w:shd w:val="clear" w:color="auto" w:fill="ffffff"/>
            <w:tcW w:w="2011" w:type="dxa"/>
            <w:vAlign w:val="center"/>
            <w:textDirection w:val="lrTb"/>
            <w:noWrap w:val="false"/>
          </w:tcPr>
          <w:p>
            <w:pPr>
              <w:jc w:val="center"/>
              <w:spacing w:line="460" w:lineRule="exact"/>
              <w:widowControl/>
              <w:rPr>
                <w:color w:val="auto"/>
                <w:highlight w:val="none"/>
              </w:rPr>
            </w:pPr>
            <w:r>
              <w:rPr>
                <w:color w:val="auto"/>
                <w:highlight w:val="none"/>
                <w:lang w:bidi="ar"/>
              </w:rPr>
              <w:t xml:space="preserve">防护箱及系统配件</w:t>
            </w:r>
            <w:r/>
          </w:p>
        </w:tc>
        <w:tc>
          <w:tcPr>
            <w:shd w:val="clear" w:color="auto" w:fill="ffffff"/>
            <w:tcW w:w="4960" w:type="dxa"/>
            <w:vAlign w:val="center"/>
            <w:textDirection w:val="lrTb"/>
            <w:noWrap w:val="false"/>
          </w:tcPr>
          <w:p>
            <w:pPr>
              <w:jc w:val="left"/>
              <w:spacing w:line="460" w:lineRule="exact"/>
              <w:widowControl/>
              <w:rPr>
                <w:color w:val="auto"/>
                <w:highlight w:val="none"/>
              </w:rPr>
            </w:pPr>
            <w:r>
              <w:rPr>
                <w:color w:val="auto"/>
                <w:highlight w:val="none"/>
                <w:lang w:bidi="ar"/>
              </w:rPr>
              <w:t xml:space="preserve">机箱</w:t>
            </w:r>
            <w:r>
              <w:rPr>
                <w:rFonts w:hint="eastAsia"/>
                <w:color w:val="auto"/>
                <w:highlight w:val="none"/>
                <w:lang w:bidi="ar"/>
              </w:rPr>
              <w:t xml:space="preserve">（</w:t>
            </w:r>
            <w:r>
              <w:rPr>
                <w:color w:val="auto"/>
                <w:highlight w:val="none"/>
                <w:lang w:bidi="ar"/>
              </w:rPr>
              <w:t xml:space="preserve">不锈钢喷塑</w:t>
            </w:r>
            <w:r>
              <w:rPr>
                <w:rFonts w:hint="eastAsia"/>
                <w:color w:val="auto"/>
                <w:highlight w:val="none"/>
                <w:lang w:bidi="ar"/>
              </w:rPr>
              <w:t xml:space="preserve">，</w:t>
            </w:r>
            <w:r>
              <w:rPr>
                <w:color w:val="auto"/>
                <w:highlight w:val="none"/>
                <w:lang w:bidi="ar"/>
              </w:rPr>
              <w:t xml:space="preserve">厚度≥1.5mm</w:t>
            </w:r>
            <w:r>
              <w:rPr>
                <w:rFonts w:hint="eastAsia"/>
                <w:color w:val="auto"/>
                <w:highlight w:val="none"/>
                <w:lang w:bidi="ar"/>
              </w:rPr>
              <w:t xml:space="preserve">）</w:t>
            </w:r>
            <w:r>
              <w:rPr>
                <w:color w:val="auto"/>
                <w:highlight w:val="none"/>
                <w:lang w:bidi="ar"/>
              </w:rPr>
              <w:t xml:space="preserve">：720*450*230mm</w:t>
            </w:r>
            <w:r/>
          </w:p>
        </w:tc>
        <w:tc>
          <w:tcPr>
            <w:shd w:val="clear" w:color="auto" w:fill="ffffff"/>
            <w:tcW w:w="833" w:type="dxa"/>
            <w:vAlign w:val="center"/>
            <w:textDirection w:val="lrTb"/>
            <w:noWrap/>
          </w:tcPr>
          <w:p>
            <w:pPr>
              <w:jc w:val="center"/>
              <w:spacing w:line="460" w:lineRule="exact"/>
              <w:widowControl/>
              <w:rPr>
                <w:color w:val="auto"/>
                <w:highlight w:val="none"/>
              </w:rPr>
            </w:pPr>
            <w:r>
              <w:rPr>
                <w:rFonts w:hint="eastAsia"/>
                <w:color w:val="auto"/>
                <w:highlight w:val="none"/>
              </w:rPr>
              <w:t xml:space="preserve">套</w:t>
            </w:r>
            <w:r/>
          </w:p>
        </w:tc>
        <w:tc>
          <w:tcPr>
            <w:shd w:val="clear" w:color="auto" w:fill="ffffff"/>
            <w:tcW w:w="717" w:type="dxa"/>
            <w:vAlign w:val="center"/>
            <w:textDirection w:val="lrTb"/>
            <w:noWrap/>
          </w:tcPr>
          <w:p>
            <w:pPr>
              <w:jc w:val="center"/>
              <w:spacing w:line="460" w:lineRule="exact"/>
              <w:widowControl/>
              <w:rPr>
                <w:color w:val="auto"/>
                <w:highlight w:val="none"/>
              </w:rPr>
            </w:pPr>
            <w:r>
              <w:rPr>
                <w:rFonts w:hint="eastAsia"/>
                <w:color w:val="auto"/>
                <w:highlight w:val="none"/>
              </w:rPr>
              <w:t xml:space="preserve">19</w:t>
            </w:r>
            <w:r/>
          </w:p>
        </w:tc>
      </w:tr>
      <w:tr>
        <w:trPr>
          <w:jc w:val="center"/>
          <w:trHeight w:val="536"/>
        </w:trPr>
        <w:tc>
          <w:tcPr>
            <w:shd w:val="clear" w:color="auto" w:fill="ffffff"/>
            <w:tcW w:w="745" w:type="dxa"/>
            <w:vAlign w:val="center"/>
            <w:textDirection w:val="lrTb"/>
            <w:noWrap/>
          </w:tcPr>
          <w:p>
            <w:pPr>
              <w:jc w:val="center"/>
              <w:spacing w:line="460" w:lineRule="exact"/>
              <w:widowControl/>
              <w:rPr>
                <w:color w:val="auto"/>
                <w:highlight w:val="none"/>
              </w:rPr>
            </w:pPr>
            <w:r>
              <w:rPr>
                <w:rFonts w:hint="eastAsia"/>
                <w:color w:val="auto"/>
                <w:highlight w:val="none"/>
              </w:rPr>
              <w:t xml:space="preserve">1.1.11</w:t>
            </w:r>
            <w:r/>
          </w:p>
        </w:tc>
        <w:tc>
          <w:tcPr>
            <w:shd w:val="clear" w:color="auto" w:fill="ffffff"/>
            <w:tcW w:w="2011" w:type="dxa"/>
            <w:vAlign w:val="center"/>
            <w:textDirection w:val="lrTb"/>
            <w:noWrap w:val="false"/>
          </w:tcPr>
          <w:p>
            <w:pPr>
              <w:jc w:val="center"/>
              <w:spacing w:line="460" w:lineRule="exact"/>
              <w:widowControl/>
              <w:rPr>
                <w:color w:val="auto"/>
                <w:highlight w:val="none"/>
              </w:rPr>
            </w:pPr>
            <w:r>
              <w:rPr>
                <w:color w:val="auto"/>
                <w:highlight w:val="none"/>
                <w:lang w:bidi="ar"/>
              </w:rPr>
              <w:t xml:space="preserve">蓄电池</w:t>
            </w:r>
            <w:r/>
          </w:p>
        </w:tc>
        <w:tc>
          <w:tcPr>
            <w:shd w:val="clear" w:color="auto" w:fill="ffffff"/>
            <w:tcW w:w="4960" w:type="dxa"/>
            <w:vAlign w:val="center"/>
            <w:textDirection w:val="lrTb"/>
            <w:noWrap w:val="false"/>
          </w:tcPr>
          <w:p>
            <w:pPr>
              <w:jc w:val="left"/>
              <w:spacing w:line="460" w:lineRule="exact"/>
              <w:widowControl/>
              <w:rPr>
                <w:color w:val="auto"/>
                <w:highlight w:val="none"/>
                <w:lang w:bidi="ar"/>
              </w:rPr>
            </w:pPr>
            <w:r>
              <w:rPr>
                <w:rFonts w:hint="eastAsia"/>
                <w:color w:val="auto"/>
                <w:highlight w:val="none"/>
                <w:lang w:bidi="ar"/>
              </w:rPr>
              <w:t xml:space="preserve">胶体蓄电池：12V 100Ah ；                                                                                                                                                                  </w:t>
            </w:r>
            <w:r/>
          </w:p>
        </w:tc>
        <w:tc>
          <w:tcPr>
            <w:shd w:val="clear" w:color="auto" w:fill="ffffff"/>
            <w:tcW w:w="833" w:type="dxa"/>
            <w:vAlign w:val="center"/>
            <w:textDirection w:val="lrTb"/>
            <w:noWrap/>
          </w:tcPr>
          <w:p>
            <w:pPr>
              <w:jc w:val="center"/>
              <w:spacing w:line="460" w:lineRule="exact"/>
              <w:widowControl/>
              <w:rPr>
                <w:color w:val="auto"/>
                <w:highlight w:val="none"/>
              </w:rPr>
            </w:pPr>
            <w:r>
              <w:rPr>
                <w:rFonts w:hint="eastAsia"/>
                <w:color w:val="auto"/>
                <w:highlight w:val="none"/>
              </w:rPr>
              <w:t xml:space="preserve">套</w:t>
            </w:r>
            <w:r/>
          </w:p>
        </w:tc>
        <w:tc>
          <w:tcPr>
            <w:shd w:val="clear" w:color="auto" w:fill="ffffff"/>
            <w:tcW w:w="717" w:type="dxa"/>
            <w:vAlign w:val="center"/>
            <w:textDirection w:val="lrTb"/>
            <w:noWrap/>
          </w:tcPr>
          <w:p>
            <w:pPr>
              <w:jc w:val="center"/>
              <w:spacing w:line="460" w:lineRule="exact"/>
              <w:widowControl/>
              <w:rPr>
                <w:color w:val="auto"/>
                <w:highlight w:val="none"/>
              </w:rPr>
            </w:pPr>
            <w:r>
              <w:rPr>
                <w:rFonts w:hint="eastAsia"/>
                <w:color w:val="auto"/>
                <w:highlight w:val="none"/>
              </w:rPr>
              <w:t xml:space="preserve">19</w:t>
            </w:r>
            <w:r/>
          </w:p>
        </w:tc>
      </w:tr>
      <w:tr>
        <w:trPr>
          <w:jc w:val="center"/>
          <w:trHeight w:val="553"/>
        </w:trPr>
        <w:tc>
          <w:tcPr>
            <w:shd w:val="clear" w:color="auto" w:fill="ffffff"/>
            <w:tcW w:w="745" w:type="dxa"/>
            <w:vAlign w:val="center"/>
            <w:textDirection w:val="lrTb"/>
            <w:noWrap/>
          </w:tcPr>
          <w:p>
            <w:pPr>
              <w:jc w:val="center"/>
              <w:spacing w:line="460" w:lineRule="exact"/>
              <w:widowControl/>
              <w:rPr>
                <w:color w:val="auto"/>
                <w:highlight w:val="none"/>
              </w:rPr>
            </w:pPr>
            <w:r>
              <w:rPr>
                <w:rFonts w:hint="eastAsia"/>
                <w:color w:val="auto"/>
                <w:highlight w:val="none"/>
              </w:rPr>
              <w:t xml:space="preserve">1.1.12</w:t>
            </w:r>
            <w:r/>
          </w:p>
        </w:tc>
        <w:tc>
          <w:tcPr>
            <w:shd w:val="clear" w:color="auto" w:fill="ffffff"/>
            <w:tcW w:w="2011" w:type="dxa"/>
            <w:vAlign w:val="center"/>
            <w:textDirection w:val="lrTb"/>
            <w:noWrap w:val="false"/>
          </w:tcPr>
          <w:p>
            <w:pPr>
              <w:jc w:val="left"/>
              <w:spacing w:line="460" w:lineRule="exact"/>
              <w:widowControl/>
              <w:rPr>
                <w:color w:val="auto"/>
                <w:highlight w:val="none"/>
                <w:lang w:bidi="ar"/>
              </w:rPr>
            </w:pPr>
            <w:r>
              <w:rPr>
                <w:color w:val="auto"/>
                <w:highlight w:val="none"/>
                <w:lang w:bidi="ar"/>
              </w:rPr>
              <w:t xml:space="preserve">安装及基础建设</w:t>
            </w:r>
            <w:r/>
          </w:p>
        </w:tc>
        <w:tc>
          <w:tcPr>
            <w:shd w:val="clear" w:color="auto" w:fill="ffffff"/>
            <w:tcW w:w="4960" w:type="dxa"/>
            <w:vAlign w:val="center"/>
            <w:textDirection w:val="lrTb"/>
            <w:noWrap w:val="false"/>
          </w:tcPr>
          <w:p>
            <w:pPr>
              <w:jc w:val="left"/>
              <w:spacing w:line="460" w:lineRule="exact"/>
              <w:widowControl/>
              <w:rPr>
                <w:color w:val="auto"/>
                <w:highlight w:val="none"/>
                <w:lang w:bidi="ar"/>
              </w:rPr>
            </w:pPr>
            <w:r>
              <w:rPr>
                <w:color w:val="auto"/>
                <w:highlight w:val="none"/>
                <w:lang w:bidi="ar"/>
              </w:rPr>
              <w:t xml:space="preserve">指导安装、调试、数据上传到指定平台</w:t>
            </w:r>
            <w:r/>
          </w:p>
        </w:tc>
        <w:tc>
          <w:tcPr>
            <w:shd w:val="clear" w:color="auto" w:fill="ffffff"/>
            <w:tcW w:w="833" w:type="dxa"/>
            <w:vAlign w:val="center"/>
            <w:textDirection w:val="lrTb"/>
            <w:noWrap/>
          </w:tcPr>
          <w:p>
            <w:pPr>
              <w:jc w:val="center"/>
              <w:spacing w:line="460" w:lineRule="exact"/>
              <w:widowControl/>
              <w:rPr>
                <w:color w:val="auto"/>
                <w:highlight w:val="none"/>
                <w:lang w:bidi="ar"/>
              </w:rPr>
            </w:pPr>
            <w:r>
              <w:rPr>
                <w:color w:val="auto"/>
                <w:highlight w:val="none"/>
                <w:lang w:bidi="ar"/>
              </w:rPr>
              <w:t xml:space="preserve">项</w:t>
            </w:r>
            <w:r/>
          </w:p>
        </w:tc>
        <w:tc>
          <w:tcPr>
            <w:shd w:val="clear" w:color="auto" w:fill="ffffff"/>
            <w:tcW w:w="717" w:type="dxa"/>
            <w:vAlign w:val="center"/>
            <w:textDirection w:val="lrTb"/>
            <w:noWrap/>
          </w:tcPr>
          <w:p>
            <w:pPr>
              <w:jc w:val="center"/>
              <w:spacing w:line="460" w:lineRule="exact"/>
              <w:widowControl/>
              <w:rPr>
                <w:color w:val="auto"/>
                <w:highlight w:val="none"/>
                <w:lang w:bidi="ar"/>
              </w:rPr>
            </w:pPr>
            <w:r>
              <w:rPr>
                <w:color w:val="auto"/>
                <w:highlight w:val="none"/>
                <w:lang w:bidi="ar"/>
              </w:rPr>
              <w:t xml:space="preserve">1</w:t>
            </w:r>
            <w:r>
              <w:rPr>
                <w:rFonts w:hint="eastAsia"/>
                <w:color w:val="auto"/>
                <w:highlight w:val="none"/>
                <w:lang w:bidi="ar"/>
              </w:rPr>
              <w:t xml:space="preserve">9</w:t>
            </w:r>
            <w:r/>
          </w:p>
        </w:tc>
      </w:tr>
      <w:tr>
        <w:trPr>
          <w:jc w:val="center"/>
          <w:trHeight w:val="553"/>
        </w:trPr>
        <w:tc>
          <w:tcPr>
            <w:shd w:val="clear" w:color="auto" w:fill="ffffff"/>
            <w:tcW w:w="745" w:type="dxa"/>
            <w:vAlign w:val="center"/>
            <w:textDirection w:val="lrTb"/>
            <w:noWrap/>
          </w:tcPr>
          <w:p>
            <w:pPr>
              <w:jc w:val="center"/>
              <w:spacing w:line="460" w:lineRule="exact"/>
              <w:widowControl/>
              <w:rPr>
                <w:color w:val="auto"/>
                <w:highlight w:val="none"/>
              </w:rPr>
            </w:pPr>
            <w:r>
              <w:rPr>
                <w:rFonts w:hint="eastAsia"/>
                <w:color w:val="auto"/>
                <w:highlight w:val="none"/>
              </w:rPr>
              <w:t xml:space="preserve">1.1.13</w:t>
            </w:r>
            <w:r/>
          </w:p>
        </w:tc>
        <w:tc>
          <w:tcPr>
            <w:shd w:val="clear" w:color="auto" w:fill="ffffff"/>
            <w:tcW w:w="2011" w:type="dxa"/>
            <w:vAlign w:val="center"/>
            <w:textDirection w:val="lrTb"/>
            <w:noWrap w:val="false"/>
          </w:tcPr>
          <w:p>
            <w:pPr>
              <w:jc w:val="center"/>
              <w:spacing w:line="460" w:lineRule="exact"/>
              <w:widowControl/>
              <w:rPr>
                <w:color w:val="auto"/>
                <w:highlight w:val="none"/>
                <w:lang w:bidi="ar"/>
              </w:rPr>
            </w:pPr>
            <w:r>
              <w:rPr>
                <w:rFonts w:hint="eastAsia"/>
                <w:color w:val="auto"/>
                <w:highlight w:val="none"/>
                <w:lang w:bidi="ar"/>
              </w:rPr>
              <w:t xml:space="preserve">通信费</w:t>
            </w:r>
            <w:r/>
          </w:p>
        </w:tc>
        <w:tc>
          <w:tcPr>
            <w:shd w:val="clear" w:color="auto" w:fill="ffffff"/>
            <w:tcW w:w="4960" w:type="dxa"/>
            <w:vAlign w:val="center"/>
            <w:textDirection w:val="lrTb"/>
            <w:noWrap w:val="false"/>
          </w:tcPr>
          <w:p>
            <w:pPr>
              <w:jc w:val="center"/>
              <w:spacing w:line="460" w:lineRule="exact"/>
              <w:widowControl/>
              <w:rPr>
                <w:color w:val="auto"/>
                <w:highlight w:val="none"/>
                <w:lang w:bidi="ar"/>
              </w:rPr>
            </w:pPr>
            <w:r>
              <w:rPr>
                <w:color w:val="auto"/>
                <w:highlight w:val="none"/>
                <w:lang w:bidi="ar"/>
              </w:rPr>
              <w:t xml:space="preserve">5年，50M/月</w:t>
            </w:r>
            <w:r/>
          </w:p>
        </w:tc>
        <w:tc>
          <w:tcPr>
            <w:shd w:val="clear" w:color="auto" w:fill="ffffff"/>
            <w:tcW w:w="833" w:type="dxa"/>
            <w:vAlign w:val="center"/>
            <w:textDirection w:val="lrTb"/>
            <w:noWrap/>
          </w:tcPr>
          <w:p>
            <w:pPr>
              <w:jc w:val="center"/>
              <w:spacing w:line="460" w:lineRule="exact"/>
              <w:widowControl/>
              <w:rPr>
                <w:color w:val="auto"/>
                <w:highlight w:val="none"/>
              </w:rPr>
            </w:pPr>
            <w:r>
              <w:rPr>
                <w:rFonts w:hint="eastAsia"/>
                <w:color w:val="auto"/>
                <w:highlight w:val="none"/>
              </w:rPr>
              <w:t xml:space="preserve">项</w:t>
            </w:r>
            <w:r/>
          </w:p>
        </w:tc>
        <w:tc>
          <w:tcPr>
            <w:shd w:val="clear" w:color="auto" w:fill="ffffff"/>
            <w:tcW w:w="717" w:type="dxa"/>
            <w:vAlign w:val="center"/>
            <w:textDirection w:val="lrTb"/>
            <w:noWrap/>
          </w:tcPr>
          <w:p>
            <w:pPr>
              <w:jc w:val="center"/>
              <w:spacing w:line="460" w:lineRule="exact"/>
              <w:widowControl/>
              <w:rPr>
                <w:color w:val="auto"/>
                <w:highlight w:val="none"/>
              </w:rPr>
            </w:pPr>
            <w:r>
              <w:rPr>
                <w:rFonts w:hint="eastAsia"/>
                <w:color w:val="auto"/>
                <w:highlight w:val="none"/>
              </w:rPr>
              <w:t xml:space="preserve">19</w:t>
            </w:r>
            <w:r/>
          </w:p>
        </w:tc>
      </w:tr>
      <w:tr>
        <w:trPr>
          <w:jc w:val="center"/>
          <w:trHeight w:val="1292"/>
        </w:trPr>
        <w:tc>
          <w:tcPr>
            <w:shd w:val="clear" w:color="auto" w:fill="ffffff"/>
            <w:tcW w:w="745" w:type="dxa"/>
            <w:vAlign w:val="center"/>
            <w:textDirection w:val="lrTb"/>
            <w:noWrap/>
          </w:tcPr>
          <w:p>
            <w:pPr>
              <w:jc w:val="center"/>
              <w:spacing w:line="460" w:lineRule="exact"/>
              <w:widowControl/>
              <w:rPr>
                <w:color w:val="auto"/>
                <w:highlight w:val="none"/>
              </w:rPr>
            </w:pPr>
            <w:r>
              <w:rPr>
                <w:color w:val="auto"/>
                <w:highlight w:val="none"/>
                <w:lang w:bidi="ar"/>
              </w:rPr>
              <w:t xml:space="preserve">1.1.</w:t>
            </w:r>
            <w:r>
              <w:rPr>
                <w:rFonts w:hint="eastAsia"/>
                <w:color w:val="auto"/>
                <w:highlight w:val="none"/>
                <w:lang w:bidi="ar"/>
              </w:rPr>
              <w:t xml:space="preserve">14</w:t>
            </w:r>
            <w:r/>
          </w:p>
        </w:tc>
        <w:tc>
          <w:tcPr>
            <w:shd w:val="clear" w:color="auto" w:fill="ffffff"/>
            <w:tcW w:w="2011" w:type="dxa"/>
            <w:vAlign w:val="center"/>
            <w:textDirection w:val="lrTb"/>
            <w:noWrap w:val="false"/>
          </w:tcPr>
          <w:p>
            <w:pPr>
              <w:jc w:val="center"/>
              <w:spacing w:line="460" w:lineRule="exact"/>
              <w:widowControl/>
              <w:rPr>
                <w:rFonts w:eastAsia="仿宋"/>
                <w:color w:val="auto"/>
                <w:highlight w:val="none"/>
              </w:rPr>
            </w:pPr>
            <w:r>
              <w:rPr>
                <w:rFonts w:hint="eastAsia"/>
                <w:color w:val="auto"/>
                <w:highlight w:val="none"/>
                <w:lang w:bidi="ar"/>
              </w:rPr>
              <w:t xml:space="preserve">比测率定</w:t>
            </w:r>
            <w:r/>
          </w:p>
        </w:tc>
        <w:tc>
          <w:tcPr>
            <w:shd w:val="clear" w:color="auto" w:fill="ffffff"/>
            <w:tcW w:w="4960" w:type="dxa"/>
            <w:vAlign w:val="center"/>
            <w:textDirection w:val="lrTb"/>
            <w:noWrap w:val="false"/>
          </w:tcPr>
          <w:p>
            <w:pPr>
              <w:jc w:val="left"/>
              <w:spacing w:line="460" w:lineRule="exact"/>
              <w:widowControl/>
              <w:rPr>
                <w:color w:val="auto"/>
                <w:highlight w:val="none"/>
              </w:rPr>
            </w:pPr>
            <w:r>
              <w:rPr>
                <w:rFonts w:hint="eastAsia"/>
                <w:color w:val="auto"/>
                <w:highlight w:val="none"/>
                <w:lang w:bidi="ar"/>
              </w:rPr>
              <w:t xml:space="preserve">比测校准：委托具有CMA资质的技术机构按照T/JSSL 0008—2023《取用水计量设施现场校准技术规范》要求执行）</w:t>
            </w:r>
            <w:r/>
          </w:p>
        </w:tc>
        <w:tc>
          <w:tcPr>
            <w:shd w:val="clear" w:color="auto" w:fill="ffffff"/>
            <w:tcW w:w="833" w:type="dxa"/>
            <w:vAlign w:val="center"/>
            <w:textDirection w:val="lrTb"/>
            <w:noWrap/>
          </w:tcPr>
          <w:p>
            <w:pPr>
              <w:jc w:val="center"/>
              <w:spacing w:line="460" w:lineRule="exact"/>
              <w:widowControl/>
              <w:rPr>
                <w:color w:val="auto"/>
                <w:highlight w:val="none"/>
              </w:rPr>
            </w:pPr>
            <w:r>
              <w:rPr>
                <w:color w:val="auto"/>
                <w:highlight w:val="none"/>
                <w:lang w:bidi="ar"/>
              </w:rPr>
              <w:t xml:space="preserve">项</w:t>
            </w:r>
            <w:r/>
          </w:p>
        </w:tc>
        <w:tc>
          <w:tcPr>
            <w:shd w:val="clear" w:color="auto" w:fill="ffffff"/>
            <w:tcW w:w="717" w:type="dxa"/>
            <w:vAlign w:val="center"/>
            <w:textDirection w:val="lrTb"/>
            <w:noWrap/>
          </w:tcPr>
          <w:p>
            <w:pPr>
              <w:jc w:val="center"/>
              <w:spacing w:line="460" w:lineRule="exact"/>
              <w:widowControl/>
              <w:rPr>
                <w:rFonts w:eastAsia="仿宋"/>
                <w:color w:val="auto"/>
                <w:highlight w:val="none"/>
              </w:rPr>
            </w:pPr>
            <w:r>
              <w:rPr>
                <w:rFonts w:hint="eastAsia" w:eastAsia="仿宋"/>
                <w:color w:val="auto"/>
                <w:highlight w:val="none"/>
                <w:lang w:bidi="ar"/>
              </w:rPr>
              <w:t xml:space="preserve">19</w:t>
            </w:r>
            <w:r/>
          </w:p>
        </w:tc>
      </w:tr>
      <w:tr>
        <w:trPr>
          <w:jc w:val="center"/>
          <w:trHeight w:val="539"/>
        </w:trPr>
        <w:tc>
          <w:tcPr>
            <w:shd w:val="clear" w:color="auto" w:fill="ffffff"/>
            <w:tcW w:w="745" w:type="dxa"/>
            <w:vAlign w:val="center"/>
            <w:textDirection w:val="lrTb"/>
            <w:noWrap/>
          </w:tcPr>
          <w:p>
            <w:pPr>
              <w:jc w:val="center"/>
              <w:spacing w:line="460" w:lineRule="exact"/>
              <w:widowControl/>
              <w:rPr>
                <w:b/>
                <w:bCs/>
                <w:color w:val="auto"/>
                <w:highlight w:val="none"/>
              </w:rPr>
            </w:pPr>
            <w:r>
              <w:rPr>
                <w:b/>
                <w:bCs/>
                <w:color w:val="auto"/>
                <w:highlight w:val="none"/>
                <w:lang w:bidi="ar"/>
              </w:rPr>
              <w:t xml:space="preserve">1.2</w:t>
            </w:r>
            <w:r/>
          </w:p>
        </w:tc>
        <w:tc>
          <w:tcPr>
            <w:gridSpan w:val="4"/>
            <w:shd w:val="clear" w:color="auto" w:fill="ffffff"/>
            <w:tcW w:w="8521" w:type="dxa"/>
            <w:vAlign w:val="center"/>
            <w:textDirection w:val="lrTb"/>
            <w:noWrap w:val="false"/>
          </w:tcPr>
          <w:p>
            <w:pPr>
              <w:jc w:val="left"/>
              <w:spacing w:line="460" w:lineRule="exact"/>
              <w:widowControl/>
              <w:rPr>
                <w:b/>
                <w:bCs/>
                <w:color w:val="auto"/>
                <w:highlight w:val="none"/>
                <w:lang w:bidi="ar"/>
              </w:rPr>
            </w:pPr>
            <w:r>
              <w:rPr>
                <w:b/>
                <w:bCs/>
                <w:color w:val="auto"/>
                <w:highlight w:val="none"/>
                <w:lang w:bidi="ar"/>
              </w:rPr>
              <w:t xml:space="preserve">H-ADCP测站建设</w:t>
            </w:r>
            <w:r/>
          </w:p>
        </w:tc>
      </w:tr>
      <w:tr>
        <w:trPr>
          <w:jc w:val="center"/>
          <w:trHeight w:val="805"/>
        </w:trPr>
        <w:tc>
          <w:tcPr>
            <w:shd w:val="clear" w:color="auto" w:fill="ffffff"/>
            <w:tcW w:w="745" w:type="dxa"/>
            <w:vAlign w:val="center"/>
            <w:textDirection w:val="lrTb"/>
            <w:noWrap w:val="false"/>
          </w:tcPr>
          <w:p>
            <w:pPr>
              <w:jc w:val="center"/>
              <w:spacing w:line="460" w:lineRule="exact"/>
              <w:widowControl/>
              <w:rPr>
                <w:color w:val="auto"/>
                <w:highlight w:val="none"/>
              </w:rPr>
            </w:pPr>
            <w:r>
              <w:rPr>
                <w:color w:val="auto"/>
                <w:highlight w:val="none"/>
                <w:lang w:bidi="ar"/>
              </w:rPr>
              <w:t xml:space="preserve">1.2.1</w:t>
            </w:r>
            <w:r/>
          </w:p>
        </w:tc>
        <w:tc>
          <w:tcPr>
            <w:shd w:val="clear" w:color="auto" w:fill="ffffff"/>
            <w:tcW w:w="2011" w:type="dxa"/>
            <w:vAlign w:val="center"/>
            <w:textDirection w:val="lrTb"/>
            <w:noWrap w:val="false"/>
          </w:tcPr>
          <w:p>
            <w:pPr>
              <w:jc w:val="center"/>
              <w:spacing w:line="460" w:lineRule="exact"/>
              <w:widowControl/>
              <w:rPr>
                <w:color w:val="auto"/>
                <w:highlight w:val="none"/>
              </w:rPr>
            </w:pPr>
            <w:r>
              <w:rPr>
                <w:color w:val="auto"/>
                <w:highlight w:val="none"/>
                <w:lang w:bidi="ar"/>
              </w:rPr>
              <w:t xml:space="preserve">H-ADCP</w:t>
            </w:r>
            <w:r/>
          </w:p>
        </w:tc>
        <w:tc>
          <w:tcPr>
            <w:shd w:val="clear" w:color="auto" w:fill="ffffff"/>
            <w:tcW w:w="4960" w:type="dxa"/>
            <w:vAlign w:val="center"/>
            <w:textDirection w:val="lrTb"/>
            <w:noWrap w:val="false"/>
          </w:tcPr>
          <w:p>
            <w:pPr>
              <w:jc w:val="left"/>
              <w:spacing w:line="460" w:lineRule="exact"/>
              <w:widowControl/>
              <w:rPr>
                <w:color w:val="auto"/>
                <w:highlight w:val="none"/>
              </w:rPr>
            </w:pPr>
            <w:r>
              <w:rPr>
                <w:rFonts w:hint="eastAsia"/>
                <w:color w:val="auto"/>
                <w:highlight w:val="none"/>
              </w:rPr>
              <w:t xml:space="preserve">发射波束：双波束；</w:t>
            </w:r>
            <w:r/>
          </w:p>
          <w:p>
            <w:pPr>
              <w:jc w:val="left"/>
              <w:spacing w:line="460" w:lineRule="exact"/>
              <w:widowControl/>
              <w:rPr>
                <w:color w:val="auto"/>
                <w:highlight w:val="none"/>
              </w:rPr>
            </w:pPr>
            <w:r>
              <w:rPr>
                <w:rFonts w:hint="eastAsia"/>
                <w:color w:val="auto"/>
                <w:highlight w:val="none"/>
              </w:rPr>
              <w:t xml:space="preserve">超声频率：600khz；</w:t>
            </w:r>
            <w:r/>
          </w:p>
          <w:p>
            <w:pPr>
              <w:jc w:val="left"/>
              <w:spacing w:line="460" w:lineRule="exact"/>
              <w:widowControl/>
              <w:rPr>
                <w:color w:val="auto"/>
                <w:highlight w:val="none"/>
              </w:rPr>
            </w:pPr>
            <w:r>
              <w:rPr>
                <w:rFonts w:hint="eastAsia"/>
                <w:color w:val="auto"/>
                <w:highlight w:val="none"/>
              </w:rPr>
              <w:t xml:space="preserve">最大测量范围：≥100m；</w:t>
            </w:r>
            <w:r/>
          </w:p>
          <w:p>
            <w:pPr>
              <w:jc w:val="left"/>
              <w:spacing w:line="460" w:lineRule="exact"/>
              <w:widowControl/>
              <w:rPr>
                <w:color w:val="auto"/>
                <w:highlight w:val="none"/>
              </w:rPr>
            </w:pPr>
            <w:r>
              <w:rPr>
                <w:rFonts w:hint="eastAsia"/>
                <w:color w:val="auto"/>
                <w:highlight w:val="none"/>
              </w:rPr>
              <w:t xml:space="preserve">测量盲区：≤0.4m；</w:t>
            </w:r>
            <w:r/>
          </w:p>
          <w:p>
            <w:pPr>
              <w:jc w:val="left"/>
              <w:spacing w:line="460" w:lineRule="exact"/>
              <w:widowControl/>
              <w:rPr>
                <w:color w:val="auto"/>
                <w:highlight w:val="none"/>
              </w:rPr>
            </w:pPr>
            <w:r>
              <w:rPr>
                <w:rFonts w:hint="eastAsia"/>
                <w:color w:val="auto"/>
                <w:highlight w:val="none"/>
              </w:rPr>
              <w:t xml:space="preserve">流速精度：0.25%±2.0mm/s</w:t>
            </w:r>
            <w:r/>
          </w:p>
          <w:p>
            <w:pPr>
              <w:jc w:val="left"/>
              <w:spacing w:line="460" w:lineRule="exact"/>
              <w:widowControl/>
              <w:rPr>
                <w:color w:val="auto"/>
                <w:highlight w:val="none"/>
              </w:rPr>
            </w:pPr>
            <w:r>
              <w:rPr>
                <w:rFonts w:hint="eastAsia"/>
                <w:color w:val="auto"/>
                <w:highlight w:val="none"/>
              </w:rPr>
              <w:t xml:space="preserve">单元尺寸：0.5m～4m；</w:t>
            </w:r>
            <w:r/>
          </w:p>
          <w:p>
            <w:pPr>
              <w:jc w:val="left"/>
              <w:spacing w:line="460" w:lineRule="exact"/>
              <w:widowControl/>
              <w:rPr>
                <w:color w:val="auto"/>
                <w:highlight w:val="none"/>
              </w:rPr>
            </w:pPr>
            <w:r>
              <w:rPr>
                <w:rFonts w:hint="eastAsia"/>
                <w:color w:val="auto"/>
                <w:highlight w:val="none"/>
              </w:rPr>
              <w:t xml:space="preserve">防水等级：IP68；</w:t>
            </w:r>
            <w:r/>
          </w:p>
          <w:p>
            <w:pPr>
              <w:jc w:val="left"/>
              <w:spacing w:line="460" w:lineRule="exact"/>
              <w:widowControl/>
              <w:rPr>
                <w:color w:val="auto"/>
                <w:highlight w:val="none"/>
              </w:rPr>
            </w:pPr>
            <w:r>
              <w:rPr>
                <w:rFonts w:hint="eastAsia"/>
                <w:color w:val="auto"/>
                <w:highlight w:val="none"/>
              </w:rPr>
              <w:t xml:space="preserve">双向测流：支持判别水流方向；</w:t>
            </w:r>
            <w:r/>
          </w:p>
          <w:p>
            <w:pPr>
              <w:jc w:val="left"/>
              <w:spacing w:line="460" w:lineRule="exact"/>
              <w:widowControl/>
              <w:rPr>
                <w:color w:val="auto"/>
                <w:highlight w:val="none"/>
              </w:rPr>
            </w:pPr>
            <w:r>
              <w:rPr>
                <w:rFonts w:hint="eastAsia"/>
                <w:color w:val="auto"/>
                <w:highlight w:val="none"/>
                <w:lang w:eastAsia="zh-CN" w:bidi="ar"/>
              </w:rPr>
              <w:t xml:space="preserve">（</w:t>
            </w:r>
            <w:r>
              <w:rPr>
                <w:rFonts w:hint="eastAsia"/>
                <w:color w:val="auto"/>
                <w:highlight w:val="none"/>
                <w:lang w:bidi="ar"/>
              </w:rPr>
              <w:t xml:space="preserve">具有第三方检验检测机构出具的检测报告</w:t>
            </w:r>
            <w:r>
              <w:rPr>
                <w:rFonts w:hint="eastAsia"/>
                <w:color w:val="auto"/>
                <w:highlight w:val="none"/>
                <w:lang w:eastAsia="zh-CN" w:bidi="ar"/>
              </w:rPr>
              <w:t xml:space="preserve">）</w:t>
            </w:r>
            <w:r/>
          </w:p>
        </w:tc>
        <w:tc>
          <w:tcPr>
            <w:shd w:val="clear" w:color="auto" w:fill="ffffff"/>
            <w:tcW w:w="833" w:type="dxa"/>
            <w:vAlign w:val="center"/>
            <w:textDirection w:val="lrTb"/>
            <w:noWrap w:val="false"/>
          </w:tcPr>
          <w:p>
            <w:pPr>
              <w:jc w:val="center"/>
              <w:spacing w:line="460" w:lineRule="exact"/>
              <w:widowControl/>
              <w:rPr>
                <w:color w:val="auto"/>
                <w:highlight w:val="none"/>
              </w:rPr>
            </w:pPr>
            <w:r>
              <w:rPr>
                <w:color w:val="auto"/>
                <w:highlight w:val="none"/>
                <w:lang w:bidi="ar"/>
              </w:rPr>
              <w:t xml:space="preserve">套</w:t>
            </w:r>
            <w:r/>
          </w:p>
        </w:tc>
        <w:tc>
          <w:tcPr>
            <w:shd w:val="clear" w:color="auto" w:fill="ffffff"/>
            <w:tcW w:w="717" w:type="dxa"/>
            <w:vAlign w:val="center"/>
            <w:textDirection w:val="lrTb"/>
            <w:noWrap w:val="false"/>
          </w:tcPr>
          <w:p>
            <w:pPr>
              <w:jc w:val="center"/>
              <w:spacing w:line="460" w:lineRule="exact"/>
              <w:widowControl/>
              <w:rPr>
                <w:rFonts w:eastAsia="仿宋"/>
                <w:color w:val="auto"/>
                <w:highlight w:val="none"/>
              </w:rPr>
            </w:pPr>
            <w:r>
              <w:rPr>
                <w:rFonts w:hint="eastAsia" w:eastAsia="仿宋"/>
                <w:color w:val="auto"/>
                <w:highlight w:val="none"/>
                <w:lang w:bidi="ar"/>
              </w:rPr>
              <w:t xml:space="preserve">7</w:t>
            </w:r>
            <w:r/>
          </w:p>
        </w:tc>
      </w:tr>
      <w:tr>
        <w:trPr>
          <w:jc w:val="center"/>
          <w:trHeight w:val="1507"/>
        </w:trPr>
        <w:tc>
          <w:tcPr>
            <w:shd w:val="clear" w:color="auto" w:fill="ffffff"/>
            <w:tcW w:w="745" w:type="dxa"/>
            <w:vAlign w:val="center"/>
            <w:textDirection w:val="lrTb"/>
            <w:noWrap/>
          </w:tcPr>
          <w:p>
            <w:pPr>
              <w:jc w:val="center"/>
              <w:spacing w:line="460" w:lineRule="exact"/>
              <w:widowControl/>
              <w:rPr>
                <w:color w:val="auto"/>
                <w:highlight w:val="none"/>
              </w:rPr>
            </w:pPr>
            <w:r>
              <w:rPr>
                <w:color w:val="auto"/>
                <w:highlight w:val="none"/>
                <w:lang w:bidi="ar"/>
              </w:rPr>
              <w:t xml:space="preserve">1.2.</w:t>
            </w:r>
            <w:r>
              <w:rPr>
                <w:rFonts w:hint="eastAsia"/>
                <w:color w:val="auto"/>
                <w:highlight w:val="none"/>
                <w:lang w:bidi="ar"/>
              </w:rPr>
              <w:t xml:space="preserve">2</w:t>
            </w:r>
            <w:r/>
          </w:p>
        </w:tc>
        <w:tc>
          <w:tcPr>
            <w:shd w:val="clear" w:color="auto" w:fill="ffffff"/>
            <w:tcW w:w="2011" w:type="dxa"/>
            <w:vAlign w:val="center"/>
            <w:textDirection w:val="lrTb"/>
            <w:noWrap w:val="false"/>
          </w:tcPr>
          <w:p>
            <w:pPr>
              <w:jc w:val="center"/>
              <w:spacing w:line="460" w:lineRule="exact"/>
              <w:widowControl/>
              <w:rPr>
                <w:color w:val="auto"/>
                <w:highlight w:val="none"/>
              </w:rPr>
            </w:pPr>
            <w:r>
              <w:rPr>
                <w:color w:val="auto"/>
                <w:highlight w:val="none"/>
                <w:lang w:bidi="ar"/>
              </w:rPr>
              <w:t xml:space="preserve">采集终端RTU</w:t>
            </w:r>
            <w:r/>
          </w:p>
        </w:tc>
        <w:tc>
          <w:tcPr>
            <w:shd w:val="clear" w:color="auto" w:fill="ffffff"/>
            <w:tcW w:w="4960" w:type="dxa"/>
            <w:vAlign w:val="center"/>
            <w:textDirection w:val="lrTb"/>
            <w:noWrap w:val="false"/>
          </w:tcPr>
          <w:p>
            <w:pPr>
              <w:jc w:val="left"/>
              <w:spacing w:line="440" w:lineRule="exact"/>
              <w:widowControl/>
              <w:rPr>
                <w:color w:val="auto"/>
                <w:highlight w:val="none"/>
              </w:rPr>
            </w:pPr>
            <w:r>
              <w:rPr>
                <w:rFonts w:hint="eastAsia"/>
                <w:color w:val="auto"/>
                <w:highlight w:val="none"/>
              </w:rPr>
              <w:t xml:space="preserve">规约标准：通过《水资源监测数据传输规约》（SL/T427-2021）检测；</w:t>
            </w:r>
            <w:r/>
          </w:p>
          <w:p>
            <w:pPr>
              <w:jc w:val="left"/>
              <w:spacing w:line="440" w:lineRule="exact"/>
              <w:widowControl/>
              <w:rPr>
                <w:color w:val="auto"/>
                <w:highlight w:val="none"/>
              </w:rPr>
            </w:pPr>
            <w:r>
              <w:rPr>
                <w:rFonts w:hint="eastAsia"/>
                <w:color w:val="auto"/>
                <w:highlight w:val="none"/>
              </w:rPr>
              <w:t xml:space="preserve">串口：具有6路RS-485/232通讯接口；</w:t>
            </w:r>
            <w:r/>
          </w:p>
          <w:p>
            <w:pPr>
              <w:jc w:val="left"/>
              <w:spacing w:line="440" w:lineRule="exact"/>
              <w:widowControl/>
              <w:rPr>
                <w:color w:val="auto"/>
                <w:highlight w:val="none"/>
              </w:rPr>
            </w:pPr>
            <w:r>
              <w:rPr>
                <w:rFonts w:hint="eastAsia"/>
                <w:color w:val="auto"/>
                <w:highlight w:val="none"/>
              </w:rPr>
              <w:t xml:space="preserve">4路模拟量和4路开关量输入接口；</w:t>
            </w:r>
            <w:r/>
          </w:p>
          <w:p>
            <w:pPr>
              <w:jc w:val="left"/>
              <w:spacing w:line="440" w:lineRule="exact"/>
              <w:widowControl/>
              <w:rPr>
                <w:color w:val="auto"/>
                <w:highlight w:val="none"/>
              </w:rPr>
            </w:pPr>
            <w:r>
              <w:rPr>
                <w:rFonts w:hint="eastAsia"/>
                <w:color w:val="auto"/>
                <w:highlight w:val="none"/>
              </w:rPr>
              <w:t xml:space="preserve">2路继电器常开常闭输出接口，1路增量计数型输入接口；</w:t>
            </w:r>
            <w:r/>
          </w:p>
          <w:p>
            <w:pPr>
              <w:jc w:val="left"/>
              <w:spacing w:line="440" w:lineRule="exact"/>
              <w:widowControl/>
              <w:rPr>
                <w:color w:val="auto"/>
                <w:highlight w:val="none"/>
              </w:rPr>
            </w:pPr>
            <w:r>
              <w:rPr>
                <w:rFonts w:hint="eastAsia"/>
                <w:color w:val="auto"/>
                <w:highlight w:val="none"/>
              </w:rPr>
              <w:t xml:space="preserve">1路脉冲接口，1路SDI-12接口；</w:t>
            </w:r>
            <w:r/>
          </w:p>
          <w:p>
            <w:pPr>
              <w:jc w:val="left"/>
              <w:spacing w:line="440" w:lineRule="exact"/>
              <w:widowControl/>
              <w:rPr>
                <w:color w:val="auto"/>
                <w:highlight w:val="none"/>
              </w:rPr>
            </w:pPr>
            <w:r>
              <w:rPr>
                <w:rFonts w:hint="eastAsia"/>
                <w:color w:val="auto"/>
                <w:highlight w:val="none"/>
              </w:rPr>
              <w:t xml:space="preserve">通信方式：支持TCP、HTTP、4G、GPRS、超短波和北斗卫星等；</w:t>
            </w:r>
            <w:r/>
          </w:p>
          <w:p>
            <w:pPr>
              <w:jc w:val="left"/>
              <w:spacing w:line="440" w:lineRule="exact"/>
              <w:widowControl/>
              <w:rPr>
                <w:color w:val="auto"/>
                <w:highlight w:val="none"/>
              </w:rPr>
            </w:pPr>
            <w:r>
              <w:rPr>
                <w:rFonts w:hint="eastAsia"/>
                <w:color w:val="auto"/>
                <w:highlight w:val="none"/>
              </w:rPr>
              <w:t xml:space="preserve">具备GPRS（CDMA等）一站多发扩展功能；</w:t>
            </w:r>
            <w:r/>
          </w:p>
          <w:p>
            <w:pPr>
              <w:jc w:val="left"/>
              <w:spacing w:line="440" w:lineRule="exact"/>
              <w:widowControl/>
              <w:rPr>
                <w:color w:val="auto"/>
                <w:highlight w:val="none"/>
              </w:rPr>
            </w:pPr>
            <w:r>
              <w:rPr>
                <w:rFonts w:hint="eastAsia"/>
                <w:color w:val="auto"/>
                <w:highlight w:val="none"/>
              </w:rPr>
              <w:t xml:space="preserve">工作制式：自报式、应答式、混合式；</w:t>
            </w:r>
            <w:r/>
          </w:p>
          <w:p>
            <w:pPr>
              <w:jc w:val="left"/>
              <w:spacing w:line="440" w:lineRule="exact"/>
              <w:widowControl/>
              <w:rPr>
                <w:color w:val="auto"/>
                <w:highlight w:val="none"/>
              </w:rPr>
            </w:pPr>
            <w:r>
              <w:rPr>
                <w:rFonts w:hint="eastAsia"/>
                <w:color w:val="auto"/>
                <w:highlight w:val="none"/>
              </w:rPr>
              <w:t xml:space="preserve">数据存储：≥32Mb；</w:t>
            </w:r>
            <w:r/>
          </w:p>
          <w:p>
            <w:pPr>
              <w:jc w:val="left"/>
              <w:spacing w:line="440" w:lineRule="exact"/>
              <w:widowControl/>
              <w:rPr>
                <w:color w:val="auto"/>
                <w:highlight w:val="none"/>
              </w:rPr>
            </w:pPr>
            <w:r>
              <w:rPr>
                <w:rFonts w:hint="eastAsia"/>
                <w:color w:val="auto"/>
                <w:highlight w:val="none"/>
              </w:rPr>
              <w:t xml:space="preserve">工作电压5～18VDC；</w:t>
            </w:r>
            <w:r/>
          </w:p>
          <w:p>
            <w:pPr>
              <w:jc w:val="left"/>
              <w:spacing w:line="440" w:lineRule="exact"/>
              <w:widowControl/>
              <w:rPr>
                <w:color w:val="auto"/>
                <w:highlight w:val="none"/>
              </w:rPr>
            </w:pPr>
            <w:r>
              <w:rPr>
                <w:rFonts w:hint="eastAsia"/>
                <w:color w:val="auto"/>
                <w:highlight w:val="none"/>
              </w:rPr>
              <w:t xml:space="preserve">静态功耗（12VDC）：≤30mA；</w:t>
            </w:r>
            <w:r/>
          </w:p>
          <w:p>
            <w:pPr>
              <w:jc w:val="left"/>
              <w:spacing w:line="440" w:lineRule="exact"/>
              <w:widowControl/>
              <w:rPr>
                <w:color w:val="auto"/>
                <w:highlight w:val="none"/>
              </w:rPr>
            </w:pPr>
            <w:r>
              <w:rPr>
                <w:rFonts w:hint="eastAsia"/>
                <w:color w:val="auto"/>
                <w:highlight w:val="none"/>
              </w:rPr>
              <w:t xml:space="preserve">工作功耗（12VDC）：≤150mA；</w:t>
            </w:r>
            <w:r/>
          </w:p>
          <w:p>
            <w:pPr>
              <w:jc w:val="left"/>
              <w:spacing w:line="440" w:lineRule="exact"/>
              <w:widowControl/>
              <w:rPr>
                <w:color w:val="auto"/>
                <w:highlight w:val="none"/>
              </w:rPr>
            </w:pPr>
            <w:r>
              <w:rPr>
                <w:rFonts w:hint="eastAsia"/>
                <w:color w:val="auto"/>
                <w:highlight w:val="none"/>
              </w:rPr>
              <w:t xml:space="preserve">工作温湿度：-30℃~+60℃工作状态，≤95% RH（无凝结）</w:t>
            </w:r>
            <w:r/>
          </w:p>
          <w:p>
            <w:pPr>
              <w:jc w:val="left"/>
              <w:spacing w:line="440" w:lineRule="exact"/>
              <w:widowControl/>
              <w:rPr>
                <w:color w:val="auto"/>
                <w:highlight w:val="none"/>
              </w:rPr>
            </w:pPr>
            <w:r>
              <w:rPr>
                <w:rFonts w:hint="eastAsia"/>
                <w:color w:val="auto"/>
                <w:highlight w:val="none"/>
                <w:lang w:eastAsia="zh-CN" w:bidi="ar"/>
              </w:rPr>
              <w:t xml:space="preserve">（</w:t>
            </w:r>
            <w:r>
              <w:rPr>
                <w:rFonts w:hint="eastAsia"/>
                <w:color w:val="auto"/>
                <w:highlight w:val="none"/>
                <w:lang w:bidi="ar"/>
              </w:rPr>
              <w:t xml:space="preserve">具有第三方检验检测机构出具的检测报告</w:t>
            </w:r>
            <w:r>
              <w:rPr>
                <w:rFonts w:hint="eastAsia"/>
                <w:color w:val="auto"/>
                <w:highlight w:val="none"/>
                <w:lang w:eastAsia="zh-CN" w:bidi="ar"/>
              </w:rPr>
              <w:t xml:space="preserve">）</w:t>
            </w:r>
            <w:r/>
          </w:p>
        </w:tc>
        <w:tc>
          <w:tcPr>
            <w:shd w:val="clear" w:color="auto" w:fill="ffffff"/>
            <w:tcW w:w="833" w:type="dxa"/>
            <w:vAlign w:val="center"/>
            <w:textDirection w:val="lrTb"/>
            <w:noWrap/>
          </w:tcPr>
          <w:p>
            <w:pPr>
              <w:jc w:val="center"/>
              <w:spacing w:line="460" w:lineRule="exact"/>
              <w:widowControl/>
              <w:rPr>
                <w:color w:val="auto"/>
                <w:highlight w:val="none"/>
              </w:rPr>
            </w:pPr>
            <w:r>
              <w:rPr>
                <w:color w:val="auto"/>
                <w:highlight w:val="none"/>
                <w:lang w:bidi="ar"/>
              </w:rPr>
              <w:t xml:space="preserve">套</w:t>
            </w:r>
            <w:r/>
          </w:p>
        </w:tc>
        <w:tc>
          <w:tcPr>
            <w:shd w:val="clear" w:color="auto" w:fill="ffffff"/>
            <w:tcW w:w="717" w:type="dxa"/>
            <w:vAlign w:val="center"/>
            <w:textDirection w:val="lrTb"/>
            <w:noWrap/>
          </w:tcPr>
          <w:p>
            <w:pPr>
              <w:jc w:val="center"/>
              <w:spacing w:line="460" w:lineRule="exact"/>
              <w:widowControl/>
              <w:rPr>
                <w:rFonts w:eastAsia="仿宋"/>
                <w:color w:val="auto"/>
                <w:highlight w:val="none"/>
              </w:rPr>
            </w:pPr>
            <w:r>
              <w:rPr>
                <w:rFonts w:hint="eastAsia" w:eastAsia="仿宋"/>
                <w:color w:val="auto"/>
                <w:highlight w:val="none"/>
                <w:lang w:bidi="ar"/>
              </w:rPr>
              <w:t xml:space="preserve">7</w:t>
            </w:r>
            <w:r/>
          </w:p>
        </w:tc>
      </w:tr>
      <w:tr>
        <w:trPr>
          <w:jc w:val="center"/>
          <w:trHeight w:val="1727"/>
        </w:trPr>
        <w:tc>
          <w:tcPr>
            <w:shd w:val="clear" w:color="auto" w:fill="ffffff"/>
            <w:tcW w:w="745" w:type="dxa"/>
            <w:vAlign w:val="center"/>
            <w:textDirection w:val="lrTb"/>
            <w:noWrap/>
          </w:tcPr>
          <w:p>
            <w:pPr>
              <w:jc w:val="center"/>
              <w:spacing w:line="460" w:lineRule="exact"/>
              <w:widowControl/>
              <w:rPr>
                <w:color w:val="auto"/>
                <w:highlight w:val="none"/>
              </w:rPr>
            </w:pPr>
            <w:r>
              <w:rPr>
                <w:color w:val="auto"/>
                <w:highlight w:val="none"/>
                <w:lang w:bidi="ar"/>
              </w:rPr>
              <w:t xml:space="preserve">1.2.</w:t>
            </w:r>
            <w:r>
              <w:rPr>
                <w:rFonts w:hint="eastAsia"/>
                <w:color w:val="auto"/>
                <w:highlight w:val="none"/>
                <w:lang w:bidi="ar"/>
              </w:rPr>
              <w:t xml:space="preserve">3</w:t>
            </w:r>
            <w:r/>
          </w:p>
        </w:tc>
        <w:tc>
          <w:tcPr>
            <w:shd w:val="clear" w:color="auto" w:fill="ffffff"/>
            <w:tcW w:w="2011" w:type="dxa"/>
            <w:vAlign w:val="center"/>
            <w:textDirection w:val="lrTb"/>
            <w:noWrap w:val="false"/>
          </w:tcPr>
          <w:p>
            <w:pPr>
              <w:jc w:val="center"/>
              <w:spacing w:line="460" w:lineRule="exact"/>
              <w:widowControl/>
              <w:rPr>
                <w:color w:val="auto"/>
                <w:highlight w:val="none"/>
              </w:rPr>
            </w:pPr>
            <w:r>
              <w:rPr>
                <w:color w:val="auto"/>
                <w:highlight w:val="none"/>
                <w:lang w:bidi="ar"/>
              </w:rPr>
              <w:t xml:space="preserve">雷达水位计</w:t>
            </w:r>
            <w:r/>
          </w:p>
        </w:tc>
        <w:tc>
          <w:tcPr>
            <w:shd w:val="clear" w:color="auto" w:fill="ffffff"/>
            <w:tcW w:w="4960" w:type="dxa"/>
            <w:vAlign w:val="center"/>
            <w:textDirection w:val="lrTb"/>
            <w:noWrap/>
          </w:tcPr>
          <w:p>
            <w:pPr>
              <w:jc w:val="left"/>
              <w:spacing w:line="460" w:lineRule="exact"/>
              <w:widowControl/>
              <w:rPr>
                <w:color w:val="auto"/>
                <w:highlight w:val="none"/>
                <w:lang w:bidi="ar"/>
              </w:rPr>
            </w:pPr>
            <w:r>
              <w:rPr>
                <w:rFonts w:hint="eastAsia"/>
                <w:color w:val="auto"/>
                <w:highlight w:val="none"/>
                <w:lang w:bidi="ar"/>
              </w:rPr>
              <w:t xml:space="preserve">输出供电：DC 6~30V</w:t>
            </w:r>
            <w:r/>
          </w:p>
          <w:p>
            <w:pPr>
              <w:jc w:val="left"/>
              <w:spacing w:line="460" w:lineRule="exact"/>
              <w:widowControl/>
              <w:rPr>
                <w:color w:val="auto"/>
                <w:highlight w:val="none"/>
                <w:lang w:bidi="ar"/>
              </w:rPr>
            </w:pPr>
            <w:r>
              <w:rPr>
                <w:rFonts w:hint="eastAsia"/>
                <w:color w:val="auto"/>
                <w:highlight w:val="none"/>
                <w:lang w:bidi="ar"/>
              </w:rPr>
              <w:t xml:space="preserve">输出：AUTBUS或RS485</w:t>
            </w:r>
            <w:r/>
          </w:p>
          <w:p>
            <w:pPr>
              <w:jc w:val="left"/>
              <w:spacing w:line="460" w:lineRule="exact"/>
              <w:widowControl/>
              <w:rPr>
                <w:color w:val="auto"/>
                <w:highlight w:val="none"/>
                <w:lang w:bidi="ar"/>
              </w:rPr>
            </w:pPr>
            <w:r>
              <w:rPr>
                <w:rFonts w:hint="eastAsia"/>
                <w:color w:val="auto"/>
                <w:highlight w:val="none"/>
                <w:lang w:bidi="ar"/>
              </w:rPr>
              <w:t xml:space="preserve">过程连接尺寸：G1 1/2</w:t>
            </w:r>
            <w:r/>
          </w:p>
          <w:p>
            <w:pPr>
              <w:jc w:val="left"/>
              <w:spacing w:line="460" w:lineRule="exact"/>
              <w:widowControl/>
              <w:rPr>
                <w:color w:val="auto"/>
                <w:highlight w:val="none"/>
                <w:lang w:bidi="ar"/>
              </w:rPr>
            </w:pPr>
            <w:r>
              <w:rPr>
                <w:rFonts w:hint="eastAsia"/>
                <w:color w:val="auto"/>
                <w:highlight w:val="none"/>
                <w:lang w:bidi="ar"/>
              </w:rPr>
              <w:t xml:space="preserve">外壳及天线材质：PPO或 铝+PE</w:t>
            </w:r>
            <w:r/>
          </w:p>
          <w:p>
            <w:pPr>
              <w:jc w:val="left"/>
              <w:spacing w:line="460" w:lineRule="exact"/>
              <w:widowControl/>
              <w:rPr>
                <w:color w:val="auto"/>
                <w:highlight w:val="none"/>
                <w:lang w:bidi="ar"/>
              </w:rPr>
            </w:pPr>
            <w:r>
              <w:rPr>
                <w:rFonts w:hint="eastAsia"/>
                <w:color w:val="auto"/>
                <w:highlight w:val="none"/>
                <w:lang w:bidi="ar"/>
              </w:rPr>
              <w:t xml:space="preserve">量程： 0~30m</w:t>
            </w:r>
            <w:r/>
          </w:p>
          <w:p>
            <w:pPr>
              <w:jc w:val="left"/>
              <w:spacing w:line="460" w:lineRule="exact"/>
              <w:widowControl/>
              <w:rPr>
                <w:color w:val="auto"/>
                <w:highlight w:val="none"/>
                <w:lang w:bidi="ar"/>
              </w:rPr>
            </w:pPr>
            <w:r>
              <w:rPr>
                <w:rFonts w:hint="eastAsia"/>
                <w:color w:val="auto"/>
                <w:highlight w:val="none"/>
                <w:lang w:bidi="ar"/>
              </w:rPr>
              <w:t xml:space="preserve">波束角：</w:t>
            </w:r>
            <w:r>
              <w:rPr>
                <w:rFonts w:hint="eastAsia"/>
                <w:color w:val="auto"/>
                <w:highlight w:val="none"/>
                <w:lang w:val="en-US" w:eastAsia="zh-CN" w:bidi="ar"/>
              </w:rPr>
              <w:t xml:space="preserve">≤8°</w:t>
            </w:r>
            <w:r/>
          </w:p>
          <w:p>
            <w:pPr>
              <w:jc w:val="left"/>
              <w:spacing w:line="460" w:lineRule="exact"/>
              <w:widowControl/>
              <w:rPr>
                <w:color w:val="auto"/>
                <w:highlight w:val="none"/>
                <w:lang w:bidi="ar"/>
              </w:rPr>
            </w:pPr>
            <w:r>
              <w:rPr>
                <w:rFonts w:hint="eastAsia"/>
                <w:color w:val="auto"/>
                <w:highlight w:val="none"/>
                <w:lang w:bidi="ar"/>
              </w:rPr>
              <w:t xml:space="preserve">频率：＞20GHz</w:t>
            </w:r>
            <w:r/>
          </w:p>
          <w:p>
            <w:pPr>
              <w:jc w:val="left"/>
              <w:spacing w:line="460" w:lineRule="exact"/>
              <w:widowControl/>
              <w:rPr>
                <w:color w:val="auto"/>
                <w:highlight w:val="none"/>
                <w:lang w:bidi="ar"/>
              </w:rPr>
            </w:pPr>
            <w:r>
              <w:rPr>
                <w:rFonts w:hint="eastAsia"/>
                <w:color w:val="auto"/>
                <w:highlight w:val="none"/>
                <w:lang w:bidi="ar"/>
              </w:rPr>
              <w:t xml:space="preserve">测量精度：±</w:t>
            </w:r>
            <w:r>
              <w:rPr>
                <w:rFonts w:hint="eastAsia"/>
                <w:color w:val="auto"/>
                <w:highlight w:val="none"/>
                <w:lang w:val="en-US" w:eastAsia="zh-CN" w:bidi="ar"/>
              </w:rPr>
              <w:t xml:space="preserve">1</w:t>
            </w:r>
            <w:r>
              <w:rPr>
                <w:rFonts w:hint="eastAsia"/>
                <w:color w:val="auto"/>
                <w:highlight w:val="none"/>
                <w:lang w:bidi="ar"/>
              </w:rPr>
              <w:t xml:space="preserve">mm</w:t>
            </w:r>
            <w:r/>
          </w:p>
          <w:p>
            <w:pPr>
              <w:jc w:val="left"/>
              <w:spacing w:line="440" w:lineRule="exact"/>
              <w:widowControl/>
              <w:rPr>
                <w:color w:val="auto"/>
                <w:highlight w:val="none"/>
                <w:lang w:bidi="ar"/>
              </w:rPr>
            </w:pPr>
            <w:r>
              <w:rPr>
                <w:rFonts w:hint="eastAsia"/>
                <w:color w:val="auto"/>
                <w:highlight w:val="none"/>
                <w:lang w:eastAsia="zh-CN" w:bidi="ar"/>
              </w:rPr>
              <w:t xml:space="preserve">（</w:t>
            </w:r>
            <w:r>
              <w:rPr>
                <w:rFonts w:hint="eastAsia"/>
                <w:color w:val="auto"/>
                <w:highlight w:val="none"/>
                <w:lang w:bidi="ar"/>
              </w:rPr>
              <w:t xml:space="preserve">具有第三方检验检测机构出具的检测报告</w:t>
            </w:r>
            <w:r>
              <w:rPr>
                <w:rFonts w:hint="eastAsia"/>
                <w:color w:val="auto"/>
                <w:highlight w:val="none"/>
                <w:lang w:eastAsia="zh-CN" w:bidi="ar"/>
              </w:rPr>
              <w:t xml:space="preserve">）</w:t>
            </w:r>
            <w:r/>
          </w:p>
        </w:tc>
        <w:tc>
          <w:tcPr>
            <w:shd w:val="clear" w:color="auto" w:fill="ffffff"/>
            <w:tcW w:w="833" w:type="dxa"/>
            <w:vAlign w:val="center"/>
            <w:textDirection w:val="lrTb"/>
            <w:noWrap/>
          </w:tcPr>
          <w:p>
            <w:pPr>
              <w:jc w:val="center"/>
              <w:spacing w:line="460" w:lineRule="exact"/>
              <w:widowControl/>
              <w:rPr>
                <w:color w:val="auto"/>
                <w:highlight w:val="none"/>
              </w:rPr>
            </w:pPr>
            <w:r>
              <w:rPr>
                <w:color w:val="auto"/>
                <w:highlight w:val="none"/>
                <w:lang w:bidi="ar"/>
              </w:rPr>
              <w:t xml:space="preserve">套</w:t>
            </w:r>
            <w:r/>
          </w:p>
        </w:tc>
        <w:tc>
          <w:tcPr>
            <w:shd w:val="clear" w:color="auto" w:fill="ffffff"/>
            <w:tcW w:w="717" w:type="dxa"/>
            <w:vAlign w:val="center"/>
            <w:textDirection w:val="lrTb"/>
            <w:noWrap/>
          </w:tcPr>
          <w:p>
            <w:pPr>
              <w:jc w:val="center"/>
              <w:spacing w:line="460" w:lineRule="exact"/>
              <w:widowControl/>
              <w:rPr>
                <w:rFonts w:eastAsia="仿宋"/>
                <w:color w:val="auto"/>
                <w:highlight w:val="none"/>
              </w:rPr>
            </w:pPr>
            <w:r>
              <w:rPr>
                <w:rFonts w:hint="eastAsia" w:eastAsia="仿宋"/>
                <w:color w:val="auto"/>
                <w:highlight w:val="none"/>
                <w:lang w:bidi="ar"/>
              </w:rPr>
              <w:t xml:space="preserve">7</w:t>
            </w:r>
            <w:r/>
          </w:p>
        </w:tc>
      </w:tr>
      <w:tr>
        <w:trPr>
          <w:jc w:val="center"/>
          <w:trHeight w:val="367"/>
        </w:trPr>
        <w:tc>
          <w:tcPr>
            <w:shd w:val="clear" w:color="auto" w:fill="ffffff"/>
            <w:tcW w:w="745" w:type="dxa"/>
            <w:vAlign w:val="center"/>
            <w:textDirection w:val="lrTb"/>
            <w:noWrap/>
          </w:tcPr>
          <w:p>
            <w:pPr>
              <w:jc w:val="center"/>
              <w:spacing w:line="460" w:lineRule="exact"/>
              <w:widowControl/>
              <w:rPr>
                <w:color w:val="auto"/>
                <w:highlight w:val="none"/>
                <w:lang w:bidi="ar"/>
              </w:rPr>
            </w:pPr>
            <w:r>
              <w:rPr>
                <w:rFonts w:hint="eastAsia"/>
                <w:color w:val="auto"/>
                <w:highlight w:val="none"/>
                <w:lang w:bidi="ar"/>
              </w:rPr>
              <w:t xml:space="preserve">1.2.4</w:t>
            </w:r>
            <w:r/>
          </w:p>
        </w:tc>
        <w:tc>
          <w:tcPr>
            <w:shd w:val="clear" w:color="auto" w:fill="ffffff"/>
            <w:tcW w:w="2011" w:type="dxa"/>
            <w:vAlign w:val="center"/>
            <w:textDirection w:val="lrTb"/>
            <w:noWrap w:val="false"/>
          </w:tcPr>
          <w:p>
            <w:pPr>
              <w:jc w:val="center"/>
              <w:spacing w:line="440" w:lineRule="exact"/>
              <w:widowControl/>
              <w:rPr>
                <w:color w:val="auto"/>
                <w:highlight w:val="none"/>
                <w:lang w:bidi="ar"/>
              </w:rPr>
            </w:pPr>
            <w:r>
              <w:rPr>
                <w:rFonts w:hint="eastAsia"/>
                <w:color w:val="auto"/>
                <w:highlight w:val="none"/>
                <w:lang w:bidi="ar"/>
              </w:rPr>
              <w:t xml:space="preserve">滑轨式安装支架（可升降维护）</w:t>
            </w:r>
            <w:r/>
          </w:p>
        </w:tc>
        <w:tc>
          <w:tcPr>
            <w:shd w:val="clear" w:color="auto" w:fill="ffffff"/>
            <w:tcW w:w="4960" w:type="dxa"/>
            <w:vAlign w:val="center"/>
            <w:textDirection w:val="lrTb"/>
            <w:noWrap/>
          </w:tcPr>
          <w:p>
            <w:pPr>
              <w:jc w:val="left"/>
              <w:spacing w:line="460" w:lineRule="exact"/>
              <w:widowControl/>
              <w:rPr>
                <w:color w:val="auto"/>
                <w:highlight w:val="none"/>
                <w:lang w:bidi="ar"/>
              </w:rPr>
            </w:pPr>
            <w:r>
              <w:rPr>
                <w:rFonts w:hint="eastAsia"/>
                <w:color w:val="auto"/>
                <w:highlight w:val="none"/>
                <w:lang w:bidi="ar"/>
              </w:rPr>
              <w:t xml:space="preserve">3</w:t>
            </w:r>
            <w:r>
              <w:rPr>
                <w:rFonts w:hint="eastAsia"/>
                <w:color w:val="auto"/>
                <w:highlight w:val="none"/>
                <w:lang w:val="en-US" w:eastAsia="zh-CN" w:bidi="ar"/>
              </w:rPr>
              <w:t xml:space="preserve">16</w:t>
            </w:r>
            <w:r>
              <w:rPr>
                <w:rFonts w:hint="eastAsia"/>
                <w:color w:val="auto"/>
                <w:highlight w:val="none"/>
                <w:lang w:bidi="ar"/>
              </w:rPr>
              <w:t xml:space="preserve">不锈钢、尺寸定制、含辅材。</w:t>
            </w:r>
            <w:r/>
          </w:p>
        </w:tc>
        <w:tc>
          <w:tcPr>
            <w:shd w:val="clear" w:color="auto" w:fill="ffffff"/>
            <w:tcW w:w="833" w:type="dxa"/>
            <w:vAlign w:val="center"/>
            <w:textDirection w:val="lrTb"/>
            <w:noWrap/>
          </w:tcPr>
          <w:p>
            <w:pPr>
              <w:jc w:val="center"/>
              <w:spacing w:line="460" w:lineRule="exact"/>
              <w:widowControl/>
              <w:rPr>
                <w:color w:val="auto"/>
                <w:highlight w:val="none"/>
                <w:lang w:bidi="ar"/>
              </w:rPr>
            </w:pPr>
            <w:r>
              <w:rPr>
                <w:color w:val="auto"/>
                <w:highlight w:val="none"/>
                <w:lang w:bidi="ar"/>
              </w:rPr>
              <w:t xml:space="preserve">套</w:t>
            </w:r>
            <w:r/>
          </w:p>
        </w:tc>
        <w:tc>
          <w:tcPr>
            <w:shd w:val="clear" w:color="auto" w:fill="ffffff"/>
            <w:tcW w:w="717" w:type="dxa"/>
            <w:vAlign w:val="center"/>
            <w:textDirection w:val="lrTb"/>
            <w:noWrap/>
          </w:tcPr>
          <w:p>
            <w:pPr>
              <w:jc w:val="center"/>
              <w:spacing w:line="460" w:lineRule="exact"/>
              <w:widowControl/>
              <w:rPr>
                <w:rFonts w:eastAsia="仿宋"/>
                <w:color w:val="auto"/>
                <w:highlight w:val="none"/>
                <w:lang w:bidi="ar"/>
              </w:rPr>
            </w:pPr>
            <w:r>
              <w:rPr>
                <w:rFonts w:hint="eastAsia" w:eastAsia="仿宋"/>
                <w:color w:val="auto"/>
                <w:highlight w:val="none"/>
                <w:lang w:bidi="ar"/>
              </w:rPr>
              <w:t xml:space="preserve">7</w:t>
            </w:r>
            <w:r/>
          </w:p>
        </w:tc>
      </w:tr>
      <w:tr>
        <w:trPr>
          <w:jc w:val="center"/>
          <w:trHeight w:val="90"/>
        </w:trPr>
        <w:tc>
          <w:tcPr>
            <w:shd w:val="clear" w:color="auto" w:fill="ffffff"/>
            <w:tcW w:w="745" w:type="dxa"/>
            <w:vAlign w:val="center"/>
            <w:textDirection w:val="lrTb"/>
            <w:noWrap/>
          </w:tcPr>
          <w:p>
            <w:pPr>
              <w:jc w:val="center"/>
              <w:spacing w:line="460" w:lineRule="exact"/>
              <w:widowControl/>
              <w:rPr>
                <w:color w:val="auto"/>
                <w:highlight w:val="none"/>
                <w:lang w:bidi="ar"/>
              </w:rPr>
            </w:pPr>
            <w:r>
              <w:rPr>
                <w:rFonts w:hint="eastAsia"/>
                <w:color w:val="auto"/>
                <w:highlight w:val="none"/>
                <w:lang w:bidi="ar"/>
              </w:rPr>
              <w:t xml:space="preserve">1.2.5</w:t>
            </w:r>
            <w:r/>
          </w:p>
        </w:tc>
        <w:tc>
          <w:tcPr>
            <w:shd w:val="clear" w:color="auto" w:fill="ffffff"/>
            <w:tcW w:w="2011" w:type="dxa"/>
            <w:vAlign w:val="center"/>
            <w:textDirection w:val="lrTb"/>
            <w:noWrap w:val="false"/>
          </w:tcPr>
          <w:p>
            <w:pPr>
              <w:jc w:val="center"/>
              <w:spacing w:line="460" w:lineRule="exact"/>
              <w:widowControl/>
              <w:rPr>
                <w:color w:val="auto"/>
                <w:highlight w:val="none"/>
                <w:lang w:bidi="ar"/>
              </w:rPr>
            </w:pPr>
            <w:r>
              <w:rPr>
                <w:rFonts w:hint="eastAsia"/>
                <w:color w:val="auto"/>
                <w:highlight w:val="none"/>
                <w:lang w:bidi="ar"/>
              </w:rPr>
              <w:t xml:space="preserve">水下专业线缆</w:t>
            </w:r>
            <w:r/>
          </w:p>
        </w:tc>
        <w:tc>
          <w:tcPr>
            <w:shd w:val="clear" w:color="auto" w:fill="ffffff"/>
            <w:tcW w:w="4960" w:type="dxa"/>
            <w:vAlign w:val="center"/>
            <w:textDirection w:val="lrTb"/>
            <w:noWrap/>
          </w:tcPr>
          <w:p>
            <w:pPr>
              <w:jc w:val="left"/>
              <w:spacing w:line="460" w:lineRule="exact"/>
              <w:widowControl/>
              <w:rPr>
                <w:color w:val="auto"/>
                <w:highlight w:val="none"/>
                <w:lang w:bidi="ar"/>
              </w:rPr>
            </w:pPr>
            <w:r>
              <w:rPr>
                <w:rFonts w:hint="eastAsia"/>
                <w:color w:val="auto"/>
                <w:highlight w:val="none"/>
                <w:lang w:bidi="ar"/>
              </w:rPr>
              <w:t xml:space="preserve">标配25米。</w:t>
            </w:r>
            <w:r/>
          </w:p>
        </w:tc>
        <w:tc>
          <w:tcPr>
            <w:shd w:val="clear" w:color="auto" w:fill="ffffff"/>
            <w:tcW w:w="833" w:type="dxa"/>
            <w:vAlign w:val="center"/>
            <w:textDirection w:val="lrTb"/>
            <w:noWrap/>
          </w:tcPr>
          <w:p>
            <w:pPr>
              <w:jc w:val="center"/>
              <w:spacing w:line="460" w:lineRule="exact"/>
              <w:widowControl/>
              <w:rPr>
                <w:color w:val="auto"/>
                <w:highlight w:val="none"/>
                <w:lang w:bidi="ar"/>
              </w:rPr>
            </w:pPr>
            <w:r>
              <w:rPr>
                <w:color w:val="auto"/>
                <w:highlight w:val="none"/>
                <w:lang w:bidi="ar"/>
              </w:rPr>
              <w:t xml:space="preserve">套</w:t>
            </w:r>
            <w:r/>
          </w:p>
        </w:tc>
        <w:tc>
          <w:tcPr>
            <w:shd w:val="clear" w:color="auto" w:fill="ffffff"/>
            <w:tcW w:w="717" w:type="dxa"/>
            <w:vAlign w:val="center"/>
            <w:textDirection w:val="lrTb"/>
            <w:noWrap/>
          </w:tcPr>
          <w:p>
            <w:pPr>
              <w:jc w:val="center"/>
              <w:spacing w:line="460" w:lineRule="exact"/>
              <w:widowControl/>
              <w:rPr>
                <w:rFonts w:eastAsia="仿宋"/>
                <w:color w:val="auto"/>
                <w:highlight w:val="none"/>
                <w:lang w:bidi="ar"/>
              </w:rPr>
            </w:pPr>
            <w:r>
              <w:rPr>
                <w:rFonts w:hint="eastAsia" w:eastAsia="仿宋"/>
                <w:color w:val="auto"/>
                <w:highlight w:val="none"/>
                <w:lang w:bidi="ar"/>
              </w:rPr>
              <w:t xml:space="preserve">7</w:t>
            </w:r>
            <w:r/>
          </w:p>
        </w:tc>
      </w:tr>
      <w:tr>
        <w:trPr>
          <w:jc w:val="center"/>
          <w:trHeight w:val="90"/>
        </w:trPr>
        <w:tc>
          <w:tcPr>
            <w:shd w:val="clear" w:color="auto" w:fill="ffffff"/>
            <w:tcW w:w="745" w:type="dxa"/>
            <w:vAlign w:val="center"/>
            <w:textDirection w:val="lrTb"/>
            <w:noWrap/>
          </w:tcPr>
          <w:p>
            <w:pPr>
              <w:jc w:val="center"/>
              <w:spacing w:line="460" w:lineRule="exact"/>
              <w:widowControl/>
              <w:rPr>
                <w:color w:val="auto"/>
                <w:highlight w:val="none"/>
                <w:lang w:bidi="ar"/>
              </w:rPr>
            </w:pPr>
            <w:r>
              <w:rPr>
                <w:rFonts w:hint="eastAsia"/>
                <w:color w:val="auto"/>
                <w:highlight w:val="none"/>
                <w:lang w:bidi="ar"/>
              </w:rPr>
              <w:t xml:space="preserve">1.2.6</w:t>
            </w:r>
            <w:r/>
          </w:p>
        </w:tc>
        <w:tc>
          <w:tcPr>
            <w:shd w:val="clear" w:color="auto" w:fill="ffffff"/>
            <w:tcW w:w="2011" w:type="dxa"/>
            <w:vAlign w:val="center"/>
            <w:textDirection w:val="lrTb"/>
            <w:noWrap w:val="false"/>
          </w:tcPr>
          <w:p>
            <w:pPr>
              <w:jc w:val="center"/>
              <w:spacing w:line="460" w:lineRule="exact"/>
              <w:widowControl/>
              <w:rPr>
                <w:color w:val="auto"/>
                <w:highlight w:val="none"/>
                <w:lang w:bidi="ar"/>
              </w:rPr>
            </w:pPr>
            <w:r>
              <w:rPr>
                <w:rFonts w:hint="eastAsia"/>
                <w:color w:val="auto"/>
                <w:highlight w:val="none"/>
                <w:lang w:bidi="ar"/>
              </w:rPr>
              <w:t xml:space="preserve">立杆及基础</w:t>
            </w:r>
            <w:r/>
          </w:p>
        </w:tc>
        <w:tc>
          <w:tcPr>
            <w:shd w:val="clear" w:color="auto" w:fill="ffffff"/>
            <w:tcW w:w="4960" w:type="dxa"/>
            <w:vAlign w:val="center"/>
            <w:textDirection w:val="lrTb"/>
            <w:noWrap/>
          </w:tcPr>
          <w:p>
            <w:pPr>
              <w:jc w:val="left"/>
              <w:spacing w:line="460" w:lineRule="exact"/>
              <w:widowControl/>
              <w:rPr>
                <w:color w:val="auto"/>
                <w:highlight w:val="none"/>
                <w:lang w:bidi="ar"/>
              </w:rPr>
            </w:pPr>
            <w:r>
              <w:rPr>
                <w:rFonts w:hint="eastAsia"/>
                <w:color w:val="auto"/>
                <w:highlight w:val="none"/>
                <w:lang w:bidi="ar"/>
              </w:rPr>
              <w:t xml:space="preserve">标准4m立杆，</w:t>
            </w:r>
            <w:r>
              <w:rPr>
                <w:rFonts w:ascii="Cambria Math" w:hAnsi="Cambria Math" w:cs="Cambria Math"/>
                <w:color w:val="auto"/>
                <w:highlight w:val="none"/>
                <w:lang w:bidi="ar"/>
              </w:rPr>
              <w:t xml:space="preserve">∅</w:t>
            </w:r>
            <w:r>
              <w:rPr>
                <w:rFonts w:hint="eastAsia"/>
                <w:color w:val="auto"/>
                <w:highlight w:val="none"/>
                <w:lang w:bidi="ar"/>
              </w:rPr>
              <w:t xml:space="preserve">140mm，壁厚</w:t>
            </w:r>
            <w:r>
              <w:rPr>
                <w:color w:val="auto"/>
                <w:highlight w:val="none"/>
                <w:lang w:bidi="ar"/>
              </w:rPr>
              <w:t xml:space="preserve">≥</w:t>
            </w:r>
            <w:r>
              <w:rPr>
                <w:rFonts w:hint="eastAsia"/>
                <w:color w:val="auto"/>
                <w:highlight w:val="none"/>
                <w:lang w:bidi="ar"/>
              </w:rPr>
              <w:t xml:space="preserve">4mm，各部件焊接后整体镀锌处理，表面喷塑。</w:t>
            </w:r>
            <w:r/>
          </w:p>
        </w:tc>
        <w:tc>
          <w:tcPr>
            <w:shd w:val="clear" w:color="auto" w:fill="ffffff"/>
            <w:tcW w:w="833" w:type="dxa"/>
            <w:vAlign w:val="center"/>
            <w:textDirection w:val="lrTb"/>
            <w:noWrap/>
          </w:tcPr>
          <w:p>
            <w:pPr>
              <w:jc w:val="center"/>
              <w:spacing w:line="460" w:lineRule="exact"/>
              <w:widowControl/>
              <w:rPr>
                <w:color w:val="auto"/>
                <w:highlight w:val="none"/>
                <w:lang w:bidi="ar"/>
              </w:rPr>
            </w:pPr>
            <w:r>
              <w:rPr>
                <w:color w:val="auto"/>
                <w:highlight w:val="none"/>
                <w:lang w:bidi="ar"/>
              </w:rPr>
              <w:t xml:space="preserve">套</w:t>
            </w:r>
            <w:r/>
          </w:p>
        </w:tc>
        <w:tc>
          <w:tcPr>
            <w:shd w:val="clear" w:color="auto" w:fill="ffffff"/>
            <w:tcW w:w="717" w:type="dxa"/>
            <w:vAlign w:val="center"/>
            <w:textDirection w:val="lrTb"/>
            <w:noWrap/>
          </w:tcPr>
          <w:p>
            <w:pPr>
              <w:jc w:val="center"/>
              <w:spacing w:line="460" w:lineRule="exact"/>
              <w:widowControl/>
              <w:rPr>
                <w:rFonts w:eastAsia="仿宋"/>
                <w:color w:val="auto"/>
                <w:highlight w:val="none"/>
                <w:lang w:bidi="ar"/>
              </w:rPr>
            </w:pPr>
            <w:r>
              <w:rPr>
                <w:rFonts w:hint="eastAsia" w:eastAsia="仿宋"/>
                <w:color w:val="auto"/>
                <w:highlight w:val="none"/>
                <w:lang w:bidi="ar"/>
              </w:rPr>
              <w:t xml:space="preserve">7</w:t>
            </w:r>
            <w:r/>
          </w:p>
        </w:tc>
      </w:tr>
      <w:tr>
        <w:trPr>
          <w:jc w:val="center"/>
          <w:trHeight w:val="1259"/>
        </w:trPr>
        <w:tc>
          <w:tcPr>
            <w:shd w:val="clear" w:color="auto" w:fill="ffffff"/>
            <w:tcW w:w="745" w:type="dxa"/>
            <w:vAlign w:val="center"/>
            <w:textDirection w:val="lrTb"/>
            <w:noWrap/>
          </w:tcPr>
          <w:p>
            <w:pPr>
              <w:jc w:val="center"/>
              <w:spacing w:line="460" w:lineRule="exact"/>
              <w:widowControl/>
              <w:rPr>
                <w:color w:val="auto"/>
                <w:highlight w:val="none"/>
              </w:rPr>
            </w:pPr>
            <w:r>
              <w:rPr>
                <w:color w:val="auto"/>
                <w:highlight w:val="none"/>
                <w:lang w:bidi="ar"/>
              </w:rPr>
              <w:t xml:space="preserve">1.2.</w:t>
            </w:r>
            <w:r>
              <w:rPr>
                <w:rFonts w:hint="eastAsia"/>
                <w:color w:val="auto"/>
                <w:highlight w:val="none"/>
                <w:lang w:bidi="ar"/>
              </w:rPr>
              <w:t xml:space="preserve">7</w:t>
            </w:r>
            <w:r/>
          </w:p>
        </w:tc>
        <w:tc>
          <w:tcPr>
            <w:shd w:val="clear" w:color="auto" w:fill="ffffff"/>
            <w:tcW w:w="2011" w:type="dxa"/>
            <w:vAlign w:val="center"/>
            <w:textDirection w:val="lrTb"/>
            <w:noWrap w:val="false"/>
          </w:tcPr>
          <w:p>
            <w:pPr>
              <w:jc w:val="center"/>
              <w:spacing w:line="460" w:lineRule="exact"/>
              <w:widowControl/>
              <w:rPr>
                <w:color w:val="auto"/>
                <w:highlight w:val="none"/>
              </w:rPr>
            </w:pPr>
            <w:r>
              <w:rPr>
                <w:color w:val="auto"/>
                <w:highlight w:val="none"/>
                <w:lang w:bidi="ar"/>
              </w:rPr>
              <w:t xml:space="preserve">太阳能板</w:t>
            </w:r>
            <w:r/>
          </w:p>
        </w:tc>
        <w:tc>
          <w:tcPr>
            <w:shd w:val="clear" w:color="auto" w:fill="ffffff"/>
            <w:tcW w:w="4960" w:type="dxa"/>
            <w:vAlign w:val="center"/>
            <w:textDirection w:val="lrTb"/>
            <w:noWrap/>
          </w:tcPr>
          <w:p>
            <w:pPr>
              <w:jc w:val="left"/>
              <w:spacing w:line="440" w:lineRule="exact"/>
              <w:widowControl/>
              <w:rPr>
                <w:color w:val="auto"/>
                <w:highlight w:val="none"/>
                <w:lang w:bidi="ar"/>
              </w:rPr>
            </w:pPr>
            <w:r>
              <w:rPr>
                <w:rFonts w:hint="eastAsia"/>
                <w:color w:val="auto"/>
                <w:highlight w:val="none"/>
                <w:lang w:bidi="ar"/>
              </w:rPr>
              <w:t xml:space="preserve">最大输出功率：150W</w:t>
            </w:r>
            <w:r/>
          </w:p>
        </w:tc>
        <w:tc>
          <w:tcPr>
            <w:shd w:val="clear" w:color="auto" w:fill="ffffff"/>
            <w:tcW w:w="833" w:type="dxa"/>
            <w:vAlign w:val="center"/>
            <w:textDirection w:val="lrTb"/>
            <w:noWrap/>
          </w:tcPr>
          <w:p>
            <w:pPr>
              <w:jc w:val="center"/>
              <w:spacing w:line="460" w:lineRule="exact"/>
              <w:widowControl/>
              <w:rPr>
                <w:color w:val="auto"/>
                <w:highlight w:val="none"/>
              </w:rPr>
            </w:pPr>
            <w:r>
              <w:rPr>
                <w:color w:val="auto"/>
                <w:highlight w:val="none"/>
                <w:lang w:bidi="ar"/>
              </w:rPr>
              <w:t xml:space="preserve">套</w:t>
            </w:r>
            <w:r/>
          </w:p>
        </w:tc>
        <w:tc>
          <w:tcPr>
            <w:shd w:val="clear" w:color="auto" w:fill="ffffff"/>
            <w:tcW w:w="717" w:type="dxa"/>
            <w:vAlign w:val="center"/>
            <w:textDirection w:val="lrTb"/>
            <w:noWrap/>
          </w:tcPr>
          <w:p>
            <w:pPr>
              <w:jc w:val="center"/>
              <w:spacing w:line="460" w:lineRule="exact"/>
              <w:widowControl/>
              <w:rPr>
                <w:rFonts w:eastAsia="仿宋"/>
                <w:color w:val="auto"/>
                <w:highlight w:val="none"/>
              </w:rPr>
            </w:pPr>
            <w:r>
              <w:rPr>
                <w:rFonts w:hint="eastAsia" w:eastAsia="仿宋"/>
                <w:color w:val="auto"/>
                <w:highlight w:val="none"/>
                <w:lang w:bidi="ar"/>
              </w:rPr>
              <w:t xml:space="preserve">7</w:t>
            </w:r>
            <w:r/>
          </w:p>
        </w:tc>
      </w:tr>
      <w:tr>
        <w:trPr>
          <w:jc w:val="center"/>
          <w:trHeight w:val="426"/>
        </w:trPr>
        <w:tc>
          <w:tcPr>
            <w:shd w:val="clear" w:color="auto" w:fill="ffffff"/>
            <w:tcW w:w="745" w:type="dxa"/>
            <w:vAlign w:val="center"/>
            <w:textDirection w:val="lrTb"/>
            <w:noWrap/>
          </w:tcPr>
          <w:p>
            <w:pPr>
              <w:jc w:val="center"/>
              <w:spacing w:line="460" w:lineRule="exact"/>
              <w:widowControl/>
              <w:rPr>
                <w:color w:val="auto"/>
                <w:highlight w:val="none"/>
              </w:rPr>
            </w:pPr>
            <w:r>
              <w:rPr>
                <w:rFonts w:hint="eastAsia"/>
                <w:color w:val="auto"/>
                <w:highlight w:val="none"/>
              </w:rPr>
              <w:t xml:space="preserve">1.2.8</w:t>
            </w:r>
            <w:r/>
          </w:p>
        </w:tc>
        <w:tc>
          <w:tcPr>
            <w:shd w:val="clear" w:color="auto" w:fill="ffffff"/>
            <w:tcW w:w="2011" w:type="dxa"/>
            <w:vAlign w:val="center"/>
            <w:textDirection w:val="lrTb"/>
            <w:noWrap w:val="false"/>
          </w:tcPr>
          <w:p>
            <w:pPr>
              <w:jc w:val="center"/>
              <w:spacing w:line="460" w:lineRule="exact"/>
              <w:widowControl/>
              <w:rPr>
                <w:color w:val="auto"/>
                <w:highlight w:val="none"/>
              </w:rPr>
            </w:pPr>
            <w:r>
              <w:rPr>
                <w:color w:val="auto"/>
                <w:highlight w:val="none"/>
                <w:lang w:bidi="ar"/>
              </w:rPr>
              <w:t xml:space="preserve">太阳能控制器</w:t>
            </w:r>
            <w:r/>
          </w:p>
        </w:tc>
        <w:tc>
          <w:tcPr>
            <w:shd w:val="clear" w:color="auto" w:fill="ffffff"/>
            <w:tcW w:w="4960" w:type="dxa"/>
            <w:vAlign w:val="center"/>
            <w:textDirection w:val="lrTb"/>
            <w:noWrap/>
          </w:tcPr>
          <w:p>
            <w:pPr>
              <w:jc w:val="left"/>
              <w:spacing w:line="420" w:lineRule="exact"/>
              <w:widowControl/>
              <w:rPr>
                <w:color w:val="auto"/>
                <w:highlight w:val="none"/>
                <w:lang w:bidi="ar"/>
              </w:rPr>
            </w:pPr>
            <w:r>
              <w:rPr>
                <w:rFonts w:hint="eastAsia"/>
                <w:color w:val="auto"/>
                <w:highlight w:val="none"/>
                <w:lang w:bidi="ar"/>
              </w:rPr>
              <w:t xml:space="preserve">控制器类型：PWM；</w:t>
            </w:r>
            <w:r/>
          </w:p>
          <w:p>
            <w:pPr>
              <w:jc w:val="left"/>
              <w:spacing w:line="420" w:lineRule="exact"/>
              <w:widowControl/>
              <w:rPr>
                <w:color w:val="auto"/>
                <w:highlight w:val="none"/>
                <w:lang w:bidi="ar"/>
              </w:rPr>
            </w:pPr>
            <w:r>
              <w:rPr>
                <w:rFonts w:hint="eastAsia"/>
                <w:color w:val="auto"/>
                <w:highlight w:val="none"/>
                <w:lang w:bidi="ar"/>
              </w:rPr>
              <w:t xml:space="preserve">系统电压：12V/24V；</w:t>
            </w:r>
            <w:r/>
          </w:p>
          <w:p>
            <w:pPr>
              <w:jc w:val="left"/>
              <w:spacing w:line="420" w:lineRule="exact"/>
              <w:widowControl/>
              <w:rPr>
                <w:color w:val="auto"/>
                <w:highlight w:val="none"/>
                <w:lang w:bidi="ar"/>
              </w:rPr>
            </w:pPr>
            <w:r>
              <w:rPr>
                <w:rFonts w:hint="eastAsia"/>
                <w:color w:val="auto"/>
                <w:highlight w:val="none"/>
                <w:lang w:bidi="ar"/>
              </w:rPr>
              <w:t xml:space="preserve">散热方式：自然冷却；</w:t>
            </w:r>
            <w:r/>
          </w:p>
          <w:p>
            <w:pPr>
              <w:jc w:val="left"/>
              <w:spacing w:line="420" w:lineRule="exact"/>
              <w:widowControl/>
              <w:rPr>
                <w:color w:val="auto"/>
                <w:highlight w:val="none"/>
                <w:lang w:bidi="ar"/>
              </w:rPr>
            </w:pPr>
            <w:r>
              <w:rPr>
                <w:rFonts w:hint="eastAsia"/>
                <w:color w:val="auto"/>
                <w:highlight w:val="none"/>
                <w:lang w:bidi="ar"/>
              </w:rPr>
              <w:t xml:space="preserve">空载静态损耗：&lt;0.25W；</w:t>
            </w:r>
            <w:r/>
          </w:p>
          <w:p>
            <w:pPr>
              <w:jc w:val="left"/>
              <w:spacing w:line="420" w:lineRule="exact"/>
              <w:widowControl/>
              <w:rPr>
                <w:color w:val="auto"/>
                <w:highlight w:val="none"/>
                <w:lang w:bidi="ar"/>
              </w:rPr>
            </w:pPr>
            <w:r>
              <w:rPr>
                <w:rFonts w:hint="eastAsia"/>
                <w:color w:val="auto"/>
                <w:highlight w:val="none"/>
                <w:lang w:bidi="ar"/>
              </w:rPr>
              <w:t xml:space="preserve">PV最大开路电压：55V；</w:t>
            </w:r>
            <w:r/>
          </w:p>
          <w:p>
            <w:pPr>
              <w:jc w:val="left"/>
              <w:spacing w:line="420" w:lineRule="exact"/>
              <w:widowControl/>
              <w:rPr>
                <w:color w:val="auto"/>
                <w:highlight w:val="none"/>
                <w:lang w:bidi="ar"/>
              </w:rPr>
            </w:pPr>
            <w:r>
              <w:rPr>
                <w:rFonts w:hint="eastAsia"/>
                <w:color w:val="auto"/>
                <w:highlight w:val="none"/>
                <w:lang w:bidi="ar"/>
              </w:rPr>
              <w:t xml:space="preserve">充电方式：三阶段:涓流-恒流-恒压；</w:t>
            </w:r>
            <w:r/>
          </w:p>
          <w:p>
            <w:pPr>
              <w:jc w:val="left"/>
              <w:spacing w:line="420" w:lineRule="exact"/>
              <w:widowControl/>
              <w:rPr>
                <w:color w:val="auto"/>
                <w:highlight w:val="none"/>
                <w:lang w:bidi="ar"/>
              </w:rPr>
            </w:pPr>
            <w:r>
              <w:rPr>
                <w:rFonts w:hint="eastAsia"/>
                <w:color w:val="auto"/>
                <w:highlight w:val="none"/>
                <w:lang w:bidi="ar"/>
              </w:rPr>
              <w:t xml:space="preserve">额定充电电流：20A；</w:t>
            </w:r>
            <w:r/>
          </w:p>
          <w:p>
            <w:pPr>
              <w:jc w:val="left"/>
              <w:spacing w:line="420" w:lineRule="exact"/>
              <w:widowControl/>
              <w:rPr>
                <w:color w:val="auto"/>
                <w:highlight w:val="none"/>
                <w:lang w:bidi="ar"/>
              </w:rPr>
            </w:pPr>
            <w:r>
              <w:rPr>
                <w:rFonts w:hint="eastAsia"/>
                <w:color w:val="auto"/>
                <w:highlight w:val="none"/>
                <w:lang w:bidi="ar"/>
              </w:rPr>
              <w:t xml:space="preserve">额定负载电流：20A；</w:t>
            </w:r>
            <w:r/>
          </w:p>
          <w:p>
            <w:pPr>
              <w:jc w:val="left"/>
              <w:spacing w:line="420" w:lineRule="exact"/>
              <w:widowControl/>
              <w:rPr>
                <w:color w:val="auto"/>
                <w:highlight w:val="none"/>
                <w:lang w:bidi="ar"/>
              </w:rPr>
            </w:pPr>
            <w:r>
              <w:rPr>
                <w:rFonts w:hint="eastAsia"/>
                <w:color w:val="auto"/>
                <w:highlight w:val="none"/>
                <w:lang w:bidi="ar"/>
              </w:rPr>
              <w:t xml:space="preserve">负载电压：与蓄电池电压相同；</w:t>
            </w:r>
            <w:r/>
          </w:p>
          <w:p>
            <w:pPr>
              <w:jc w:val="left"/>
              <w:spacing w:line="420" w:lineRule="exact"/>
              <w:widowControl/>
              <w:rPr>
                <w:color w:val="auto"/>
                <w:highlight w:val="none"/>
                <w:lang w:bidi="ar"/>
              </w:rPr>
            </w:pPr>
            <w:r>
              <w:rPr>
                <w:rFonts w:hint="eastAsia"/>
                <w:color w:val="auto"/>
                <w:highlight w:val="none"/>
                <w:lang w:bidi="ar"/>
              </w:rPr>
              <w:t xml:space="preserve">负载控制方式：常开；</w:t>
            </w:r>
            <w:r/>
          </w:p>
          <w:p>
            <w:pPr>
              <w:jc w:val="left"/>
              <w:spacing w:line="420" w:lineRule="exact"/>
              <w:widowControl/>
              <w:rPr>
                <w:color w:val="auto"/>
                <w:highlight w:val="none"/>
                <w:lang w:bidi="ar"/>
              </w:rPr>
            </w:pPr>
            <w:r>
              <w:rPr>
                <w:rFonts w:hint="eastAsia"/>
                <w:color w:val="auto"/>
                <w:highlight w:val="none"/>
                <w:lang w:bidi="ar"/>
              </w:rPr>
              <w:t xml:space="preserve">低压保护：9.3V/10.6V/11.2V；</w:t>
            </w:r>
            <w:r/>
          </w:p>
          <w:p>
            <w:pPr>
              <w:jc w:val="left"/>
              <w:spacing w:line="420" w:lineRule="exact"/>
              <w:widowControl/>
              <w:rPr>
                <w:color w:val="auto"/>
                <w:highlight w:val="none"/>
                <w:lang w:bidi="ar"/>
              </w:rPr>
            </w:pPr>
            <w:r>
              <w:rPr>
                <w:rFonts w:hint="eastAsia"/>
                <w:color w:val="auto"/>
                <w:highlight w:val="none"/>
                <w:lang w:bidi="ar"/>
              </w:rPr>
              <w:t xml:space="preserve">低压恢复：10.5V/12V/12V；</w:t>
            </w:r>
            <w:r/>
          </w:p>
          <w:p>
            <w:pPr>
              <w:jc w:val="left"/>
              <w:spacing w:line="420" w:lineRule="exact"/>
              <w:widowControl/>
              <w:rPr>
                <w:color w:val="auto"/>
                <w:highlight w:val="none"/>
                <w:lang w:bidi="ar"/>
              </w:rPr>
            </w:pPr>
            <w:r>
              <w:rPr>
                <w:rFonts w:hint="eastAsia"/>
                <w:color w:val="auto"/>
                <w:highlight w:val="none"/>
                <w:lang w:bidi="ar"/>
              </w:rPr>
              <w:t xml:space="preserve">过充保护:12.3V/13.6V/-；</w:t>
            </w:r>
            <w:r/>
          </w:p>
          <w:p>
            <w:pPr>
              <w:jc w:val="left"/>
              <w:spacing w:line="420" w:lineRule="exact"/>
              <w:widowControl/>
              <w:rPr>
                <w:color w:val="auto"/>
                <w:highlight w:val="none"/>
                <w:lang w:bidi="ar"/>
              </w:rPr>
            </w:pPr>
            <w:r>
              <w:rPr>
                <w:rFonts w:hint="eastAsia"/>
                <w:color w:val="auto"/>
                <w:highlight w:val="none"/>
                <w:lang w:bidi="ar"/>
              </w:rPr>
              <w:t xml:space="preserve">过充恢复:12.0V/13.2V/-；</w:t>
            </w:r>
            <w:r/>
          </w:p>
          <w:p>
            <w:pPr>
              <w:jc w:val="left"/>
              <w:spacing w:line="420" w:lineRule="exact"/>
              <w:widowControl/>
              <w:rPr>
                <w:color w:val="auto"/>
                <w:highlight w:val="none"/>
                <w:lang w:bidi="ar"/>
              </w:rPr>
            </w:pPr>
            <w:r>
              <w:rPr>
                <w:rFonts w:hint="eastAsia"/>
                <w:color w:val="auto"/>
                <w:highlight w:val="none"/>
                <w:lang w:bidi="ar"/>
              </w:rPr>
              <w:t xml:space="preserve">超压保护:13.5V/14.8V/15.7V；</w:t>
            </w:r>
            <w:r/>
          </w:p>
          <w:p>
            <w:pPr>
              <w:jc w:val="left"/>
              <w:spacing w:line="420" w:lineRule="exact"/>
              <w:widowControl/>
              <w:rPr>
                <w:color w:val="auto"/>
                <w:highlight w:val="none"/>
                <w:lang w:bidi="ar"/>
              </w:rPr>
            </w:pPr>
            <w:r>
              <w:rPr>
                <w:rFonts w:hint="eastAsia"/>
                <w:color w:val="auto"/>
                <w:highlight w:val="none"/>
                <w:lang w:bidi="ar"/>
              </w:rPr>
              <w:t xml:space="preserve">显示方式:LCD动态显示；</w:t>
            </w:r>
            <w:r/>
          </w:p>
          <w:p>
            <w:pPr>
              <w:jc w:val="left"/>
              <w:spacing w:line="420" w:lineRule="exact"/>
              <w:widowControl/>
              <w:rPr>
                <w:color w:val="auto"/>
                <w:highlight w:val="none"/>
                <w:lang w:bidi="ar"/>
              </w:rPr>
            </w:pPr>
            <w:r>
              <w:rPr>
                <w:rFonts w:hint="eastAsia"/>
                <w:color w:val="auto"/>
                <w:highlight w:val="none"/>
                <w:lang w:bidi="ar"/>
              </w:rPr>
              <w:t xml:space="preserve">保护功能:输入防反接、过温、过流；</w:t>
            </w:r>
            <w:r/>
          </w:p>
          <w:p>
            <w:pPr>
              <w:jc w:val="left"/>
              <w:spacing w:line="420" w:lineRule="exact"/>
              <w:widowControl/>
              <w:rPr>
                <w:color w:val="auto"/>
                <w:highlight w:val="none"/>
                <w:lang w:bidi="ar"/>
              </w:rPr>
            </w:pPr>
            <w:r>
              <w:rPr>
                <w:rFonts w:hint="eastAsia"/>
                <w:color w:val="auto"/>
                <w:highlight w:val="none"/>
                <w:lang w:bidi="ar"/>
              </w:rPr>
              <w:t xml:space="preserve">工作温度:-20</w:t>
            </w:r>
            <w:r>
              <w:rPr>
                <w:color w:val="auto"/>
                <w:highlight w:val="none"/>
                <w:lang w:bidi="ar"/>
              </w:rPr>
              <w:t xml:space="preserve">℃</w:t>
            </w:r>
            <w:r>
              <w:rPr>
                <w:rFonts w:hint="eastAsia"/>
                <w:color w:val="auto"/>
                <w:highlight w:val="none"/>
                <w:lang w:bidi="ar"/>
              </w:rPr>
              <w:t xml:space="preserve">~50</w:t>
            </w:r>
            <w:r>
              <w:rPr>
                <w:color w:val="auto"/>
                <w:highlight w:val="none"/>
                <w:lang w:bidi="ar"/>
              </w:rPr>
              <w:t xml:space="preserve">℃</w:t>
            </w:r>
            <w:r>
              <w:rPr>
                <w:rFonts w:hint="eastAsia"/>
                <w:color w:val="auto"/>
                <w:highlight w:val="none"/>
                <w:lang w:bidi="ar"/>
              </w:rPr>
              <w:t xml:space="preserve">。</w:t>
            </w:r>
            <w:r/>
          </w:p>
        </w:tc>
        <w:tc>
          <w:tcPr>
            <w:shd w:val="clear" w:color="auto" w:fill="ffffff"/>
            <w:tcW w:w="833" w:type="dxa"/>
            <w:vAlign w:val="center"/>
            <w:textDirection w:val="lrTb"/>
            <w:noWrap/>
          </w:tcPr>
          <w:p>
            <w:pPr>
              <w:jc w:val="center"/>
              <w:spacing w:line="460" w:lineRule="exact"/>
              <w:widowControl/>
              <w:rPr>
                <w:color w:val="auto"/>
                <w:highlight w:val="none"/>
              </w:rPr>
            </w:pPr>
            <w:r>
              <w:rPr>
                <w:color w:val="auto"/>
                <w:highlight w:val="none"/>
                <w:lang w:bidi="ar"/>
              </w:rPr>
              <w:t xml:space="preserve">套</w:t>
            </w:r>
            <w:r/>
          </w:p>
        </w:tc>
        <w:tc>
          <w:tcPr>
            <w:shd w:val="clear" w:color="auto" w:fill="ffffff"/>
            <w:tcW w:w="717" w:type="dxa"/>
            <w:vAlign w:val="center"/>
            <w:textDirection w:val="lrTb"/>
            <w:noWrap/>
          </w:tcPr>
          <w:p>
            <w:pPr>
              <w:jc w:val="center"/>
              <w:spacing w:line="460" w:lineRule="exact"/>
              <w:widowControl/>
              <w:rPr>
                <w:color w:val="auto"/>
                <w:highlight w:val="none"/>
              </w:rPr>
            </w:pPr>
            <w:r>
              <w:rPr>
                <w:rFonts w:hint="eastAsia" w:eastAsia="仿宋"/>
                <w:color w:val="auto"/>
                <w:highlight w:val="none"/>
                <w:lang w:bidi="ar"/>
              </w:rPr>
              <w:t xml:space="preserve">7</w:t>
            </w:r>
            <w:r/>
          </w:p>
        </w:tc>
      </w:tr>
      <w:tr>
        <w:trPr>
          <w:jc w:val="center"/>
          <w:trHeight w:val="6897"/>
        </w:trPr>
        <w:tc>
          <w:tcPr>
            <w:shd w:val="clear" w:color="auto" w:fill="ffffff"/>
            <w:tcW w:w="745" w:type="dxa"/>
            <w:vAlign w:val="center"/>
            <w:textDirection w:val="lrTb"/>
            <w:noWrap/>
          </w:tcPr>
          <w:p>
            <w:pPr>
              <w:jc w:val="center"/>
              <w:spacing w:line="460" w:lineRule="exact"/>
              <w:widowControl/>
              <w:rPr>
                <w:color w:val="auto"/>
                <w:highlight w:val="none"/>
              </w:rPr>
            </w:pPr>
            <w:r>
              <w:rPr>
                <w:rFonts w:hint="eastAsia"/>
                <w:color w:val="auto"/>
                <w:highlight w:val="none"/>
              </w:rPr>
              <w:t xml:space="preserve">1.2.9</w:t>
            </w:r>
            <w:r/>
          </w:p>
        </w:tc>
        <w:tc>
          <w:tcPr>
            <w:shd w:val="clear" w:color="auto" w:fill="ffffff"/>
            <w:tcW w:w="2011" w:type="dxa"/>
            <w:vAlign w:val="center"/>
            <w:textDirection w:val="lrTb"/>
            <w:noWrap w:val="false"/>
          </w:tcPr>
          <w:p>
            <w:pPr>
              <w:jc w:val="center"/>
              <w:spacing w:line="460" w:lineRule="exact"/>
              <w:widowControl/>
              <w:rPr>
                <w:color w:val="auto"/>
                <w:highlight w:val="none"/>
              </w:rPr>
            </w:pPr>
            <w:r>
              <w:rPr>
                <w:color w:val="auto"/>
                <w:highlight w:val="none"/>
                <w:lang w:bidi="ar"/>
              </w:rPr>
              <w:t xml:space="preserve">防雷模块</w:t>
            </w:r>
            <w:r/>
          </w:p>
        </w:tc>
        <w:tc>
          <w:tcPr>
            <w:shd w:val="clear" w:color="auto" w:fill="ffffff"/>
            <w:tcW w:w="4960" w:type="dxa"/>
            <w:vAlign w:val="center"/>
            <w:textDirection w:val="lrTb"/>
            <w:noWrap/>
          </w:tcPr>
          <w:p>
            <w:pPr>
              <w:jc w:val="left"/>
              <w:spacing w:line="460" w:lineRule="exact"/>
              <w:widowControl/>
              <w:rPr>
                <w:color w:val="auto"/>
                <w:highlight w:val="none"/>
              </w:rPr>
            </w:pPr>
            <w:r>
              <w:rPr>
                <w:rFonts w:hint="eastAsia"/>
                <w:color w:val="auto"/>
                <w:highlight w:val="none"/>
              </w:rPr>
              <w:t xml:space="preserve">含</w:t>
            </w:r>
            <w:r>
              <w:rPr>
                <w:color w:val="auto"/>
                <w:highlight w:val="none"/>
              </w:rPr>
              <w:t xml:space="preserve">信号、电源防雷</w:t>
            </w:r>
            <w:r>
              <w:rPr>
                <w:rFonts w:hint="eastAsia"/>
                <w:color w:val="auto"/>
                <w:highlight w:val="none"/>
              </w:rPr>
              <w:t xml:space="preserve">：</w:t>
            </w:r>
            <w:r/>
          </w:p>
          <w:p>
            <w:pPr>
              <w:jc w:val="left"/>
              <w:spacing w:line="460" w:lineRule="exact"/>
              <w:widowControl/>
              <w:rPr>
                <w:color w:val="auto"/>
                <w:highlight w:val="none"/>
              </w:rPr>
            </w:pPr>
            <w:r>
              <w:rPr>
                <w:rFonts w:hint="eastAsia"/>
                <w:color w:val="auto"/>
                <w:highlight w:val="none"/>
              </w:rPr>
              <w:t xml:space="preserve">信号</w:t>
            </w:r>
            <w:r>
              <w:rPr>
                <w:color w:val="auto"/>
                <w:highlight w:val="none"/>
              </w:rPr>
              <w:t xml:space="preserve">防雷</w:t>
            </w:r>
            <w:r>
              <w:rPr>
                <w:rFonts w:hint="eastAsia"/>
                <w:color w:val="auto"/>
                <w:highlight w:val="none"/>
              </w:rPr>
              <w:t xml:space="preserve">：</w:t>
            </w:r>
            <w:r/>
          </w:p>
          <w:p>
            <w:pPr>
              <w:jc w:val="left"/>
              <w:spacing w:line="460" w:lineRule="exact"/>
              <w:widowControl/>
              <w:rPr>
                <w:color w:val="auto"/>
                <w:highlight w:val="none"/>
              </w:rPr>
            </w:pPr>
            <w:r>
              <w:rPr>
                <w:color w:val="auto"/>
                <w:highlight w:val="none"/>
              </w:rPr>
              <w:t xml:space="preserve">接口：接线端子；</w:t>
            </w:r>
            <w:r/>
          </w:p>
          <w:p>
            <w:pPr>
              <w:jc w:val="left"/>
              <w:spacing w:line="460" w:lineRule="exact"/>
              <w:widowControl/>
              <w:rPr>
                <w:color w:val="auto"/>
                <w:highlight w:val="none"/>
              </w:rPr>
            </w:pPr>
            <w:r>
              <w:rPr>
                <w:color w:val="auto"/>
                <w:highlight w:val="none"/>
              </w:rPr>
              <w:t xml:space="preserve">工作电压Un：12V</w:t>
            </w:r>
            <w:r>
              <w:rPr>
                <w:rFonts w:hint="eastAsia"/>
                <w:color w:val="auto"/>
                <w:highlight w:val="none"/>
              </w:rPr>
              <w:t xml:space="preserve"> DC</w:t>
            </w:r>
            <w:r>
              <w:rPr>
                <w:color w:val="auto"/>
                <w:highlight w:val="none"/>
              </w:rPr>
              <w:t xml:space="preserve">；</w:t>
            </w:r>
            <w:r/>
          </w:p>
          <w:p>
            <w:pPr>
              <w:jc w:val="left"/>
              <w:spacing w:line="460" w:lineRule="exact"/>
              <w:widowControl/>
              <w:rPr>
                <w:color w:val="auto"/>
                <w:highlight w:val="none"/>
              </w:rPr>
            </w:pPr>
            <w:r>
              <w:rPr>
                <w:rFonts w:hint="eastAsia"/>
                <w:color w:val="auto"/>
                <w:highlight w:val="none"/>
              </w:rPr>
              <w:t xml:space="preserve">标称放电电流In：5kA(8/20μS）；</w:t>
            </w:r>
            <w:r/>
          </w:p>
          <w:p>
            <w:pPr>
              <w:jc w:val="left"/>
              <w:spacing w:line="460" w:lineRule="exact"/>
              <w:widowControl/>
              <w:rPr>
                <w:color w:val="auto"/>
                <w:highlight w:val="none"/>
              </w:rPr>
            </w:pPr>
            <w:r>
              <w:rPr>
                <w:rFonts w:hint="eastAsia"/>
                <w:color w:val="auto"/>
                <w:highlight w:val="none"/>
              </w:rPr>
              <w:t xml:space="preserve">最大放电电流Imax：10kA(8/20μS）；</w:t>
            </w:r>
            <w:r/>
          </w:p>
          <w:p>
            <w:pPr>
              <w:jc w:val="left"/>
              <w:spacing w:line="460" w:lineRule="exact"/>
              <w:widowControl/>
              <w:rPr>
                <w:color w:val="auto"/>
                <w:highlight w:val="none"/>
              </w:rPr>
            </w:pPr>
            <w:r>
              <w:rPr>
                <w:rFonts w:hint="eastAsia"/>
                <w:color w:val="auto"/>
                <w:highlight w:val="none"/>
              </w:rPr>
              <w:t xml:space="preserve">电压保护水平Up：≤40V；</w:t>
            </w:r>
            <w:r/>
          </w:p>
          <w:p>
            <w:pPr>
              <w:jc w:val="left"/>
              <w:spacing w:line="460" w:lineRule="exact"/>
              <w:widowControl/>
              <w:rPr>
                <w:color w:val="auto"/>
                <w:highlight w:val="none"/>
              </w:rPr>
            </w:pPr>
            <w:r>
              <w:rPr>
                <w:color w:val="auto"/>
                <w:highlight w:val="none"/>
              </w:rPr>
              <w:t xml:space="preserve">传输速率：10Mbps；</w:t>
            </w:r>
            <w:r/>
          </w:p>
          <w:p>
            <w:pPr>
              <w:jc w:val="left"/>
              <w:spacing w:line="460" w:lineRule="exact"/>
              <w:widowControl/>
              <w:rPr>
                <w:color w:val="auto"/>
                <w:highlight w:val="none"/>
              </w:rPr>
            </w:pPr>
            <w:r>
              <w:rPr>
                <w:color w:val="auto"/>
                <w:highlight w:val="none"/>
              </w:rPr>
              <w:t xml:space="preserve">响应时间：≤1ns；</w:t>
            </w:r>
            <w:r/>
          </w:p>
          <w:p>
            <w:pPr>
              <w:jc w:val="left"/>
              <w:spacing w:line="460" w:lineRule="exact"/>
              <w:widowControl/>
              <w:rPr>
                <w:color w:val="auto"/>
                <w:highlight w:val="none"/>
              </w:rPr>
            </w:pPr>
            <w:r>
              <w:rPr>
                <w:color w:val="auto"/>
                <w:highlight w:val="none"/>
              </w:rPr>
              <w:t xml:space="preserve">插入损耗：≤0.5dB；</w:t>
            </w:r>
            <w:r/>
          </w:p>
          <w:p>
            <w:pPr>
              <w:jc w:val="left"/>
              <w:spacing w:line="460" w:lineRule="exact"/>
              <w:widowControl/>
              <w:rPr>
                <w:color w:val="auto"/>
                <w:highlight w:val="none"/>
              </w:rPr>
            </w:pPr>
            <w:r>
              <w:rPr>
                <w:color w:val="auto"/>
                <w:highlight w:val="none"/>
              </w:rPr>
              <w:t xml:space="preserve">标称电流IL：0.5A；</w:t>
            </w:r>
            <w:r/>
          </w:p>
          <w:p>
            <w:pPr>
              <w:jc w:val="left"/>
              <w:spacing w:line="460" w:lineRule="exact"/>
              <w:widowControl/>
              <w:rPr>
                <w:color w:val="auto"/>
                <w:highlight w:val="none"/>
              </w:rPr>
            </w:pPr>
            <w:r>
              <w:rPr>
                <w:color w:val="auto"/>
                <w:highlight w:val="none"/>
              </w:rPr>
              <w:t xml:space="preserve">安装导线截面积：0.08—2.5mm2；</w:t>
            </w:r>
            <w:r/>
          </w:p>
          <w:p>
            <w:pPr>
              <w:jc w:val="left"/>
              <w:spacing w:line="460" w:lineRule="exact"/>
              <w:widowControl/>
              <w:rPr>
                <w:color w:val="auto"/>
                <w:highlight w:val="none"/>
              </w:rPr>
            </w:pPr>
            <w:r>
              <w:rPr>
                <w:color w:val="auto"/>
                <w:highlight w:val="none"/>
              </w:rPr>
              <w:t xml:space="preserve">工作温度（℃）：-40℃~+80℃；</w:t>
            </w:r>
            <w:r/>
          </w:p>
          <w:p>
            <w:pPr>
              <w:jc w:val="left"/>
              <w:spacing w:line="460" w:lineRule="exact"/>
              <w:widowControl/>
              <w:rPr>
                <w:color w:val="auto"/>
                <w:highlight w:val="none"/>
              </w:rPr>
            </w:pPr>
            <w:r>
              <w:rPr>
                <w:color w:val="auto"/>
                <w:highlight w:val="none"/>
              </w:rPr>
              <w:t xml:space="preserve">相对湿度：10%～90%（25℃）。</w:t>
            </w:r>
            <w:r/>
          </w:p>
          <w:p>
            <w:pPr>
              <w:jc w:val="left"/>
              <w:spacing w:line="460" w:lineRule="exact"/>
              <w:widowControl/>
              <w:rPr>
                <w:color w:val="auto"/>
                <w:highlight w:val="none"/>
              </w:rPr>
            </w:pPr>
            <w:r>
              <w:rPr>
                <w:color w:val="auto"/>
                <w:highlight w:val="none"/>
              </w:rPr>
            </w:r>
            <w:r/>
          </w:p>
          <w:p>
            <w:pPr>
              <w:jc w:val="left"/>
              <w:spacing w:line="460" w:lineRule="exact"/>
              <w:widowControl/>
              <w:rPr>
                <w:color w:val="auto"/>
                <w:highlight w:val="none"/>
              </w:rPr>
            </w:pPr>
            <w:r>
              <w:rPr>
                <w:color w:val="auto"/>
                <w:highlight w:val="none"/>
              </w:rPr>
              <w:t xml:space="preserve">电源防雷</w:t>
            </w:r>
            <w:r>
              <w:rPr>
                <w:rFonts w:hint="eastAsia"/>
                <w:color w:val="auto"/>
                <w:highlight w:val="none"/>
              </w:rPr>
              <w:t xml:space="preserve">：</w:t>
            </w:r>
            <w:r/>
          </w:p>
          <w:p>
            <w:pPr>
              <w:jc w:val="left"/>
              <w:spacing w:line="460" w:lineRule="exact"/>
              <w:widowControl/>
              <w:rPr>
                <w:color w:val="auto"/>
                <w:highlight w:val="none"/>
              </w:rPr>
            </w:pPr>
            <w:r>
              <w:rPr>
                <w:rFonts w:hint="eastAsia"/>
                <w:color w:val="auto"/>
                <w:highlight w:val="none"/>
              </w:rPr>
              <w:t xml:space="preserve">工作电压Un：12V DC；</w:t>
            </w:r>
            <w:r/>
          </w:p>
          <w:p>
            <w:pPr>
              <w:jc w:val="left"/>
              <w:spacing w:line="460" w:lineRule="exact"/>
              <w:widowControl/>
              <w:rPr>
                <w:color w:val="auto"/>
                <w:highlight w:val="none"/>
              </w:rPr>
            </w:pPr>
            <w:r>
              <w:rPr>
                <w:rFonts w:hint="eastAsia"/>
                <w:color w:val="auto"/>
                <w:highlight w:val="none"/>
              </w:rPr>
              <w:t xml:space="preserve">标称放电电流In：5kA（8/20μS）；</w:t>
            </w:r>
            <w:r/>
          </w:p>
          <w:p>
            <w:pPr>
              <w:jc w:val="left"/>
              <w:spacing w:line="460" w:lineRule="exact"/>
              <w:widowControl/>
              <w:rPr>
                <w:color w:val="auto"/>
                <w:highlight w:val="none"/>
              </w:rPr>
            </w:pPr>
            <w:r>
              <w:rPr>
                <w:rFonts w:hint="eastAsia"/>
                <w:color w:val="auto"/>
                <w:highlight w:val="none"/>
              </w:rPr>
              <w:t xml:space="preserve">最大放电电流Imax：10kA（8/20μS）；</w:t>
            </w:r>
            <w:r/>
          </w:p>
          <w:p>
            <w:pPr>
              <w:jc w:val="left"/>
              <w:spacing w:line="460" w:lineRule="exact"/>
              <w:widowControl/>
              <w:rPr>
                <w:color w:val="auto"/>
                <w:highlight w:val="none"/>
              </w:rPr>
            </w:pPr>
            <w:r>
              <w:rPr>
                <w:rFonts w:hint="eastAsia"/>
                <w:color w:val="auto"/>
                <w:highlight w:val="none"/>
              </w:rPr>
              <w:t xml:space="preserve">电压保护水平（In） Up：≤60V DC ；</w:t>
            </w:r>
            <w:r/>
          </w:p>
          <w:p>
            <w:pPr>
              <w:jc w:val="left"/>
              <w:spacing w:line="460" w:lineRule="exact"/>
              <w:widowControl/>
              <w:rPr>
                <w:color w:val="auto"/>
                <w:highlight w:val="none"/>
              </w:rPr>
            </w:pPr>
            <w:r>
              <w:rPr>
                <w:rFonts w:hint="eastAsia"/>
                <w:color w:val="auto"/>
                <w:highlight w:val="none"/>
              </w:rPr>
              <w:t xml:space="preserve">响应时间：≤25ns；</w:t>
            </w:r>
            <w:r/>
          </w:p>
          <w:p>
            <w:pPr>
              <w:jc w:val="left"/>
              <w:spacing w:line="460" w:lineRule="exact"/>
              <w:widowControl/>
              <w:rPr>
                <w:color w:val="auto"/>
                <w:highlight w:val="none"/>
              </w:rPr>
            </w:pPr>
            <w:r>
              <w:rPr>
                <w:color w:val="auto"/>
                <w:highlight w:val="none"/>
              </w:rPr>
              <w:t xml:space="preserve">外壳防护等级：≧IP20；</w:t>
            </w:r>
            <w:r/>
          </w:p>
          <w:p>
            <w:pPr>
              <w:jc w:val="left"/>
              <w:spacing w:line="460" w:lineRule="exact"/>
              <w:widowControl/>
              <w:rPr>
                <w:color w:val="auto"/>
                <w:highlight w:val="none"/>
              </w:rPr>
            </w:pPr>
            <w:r>
              <w:rPr>
                <w:color w:val="auto"/>
                <w:highlight w:val="none"/>
              </w:rPr>
              <w:t xml:space="preserve">工作环境 环境温度：－40℃～＋70℃；</w:t>
            </w:r>
            <w:r/>
          </w:p>
          <w:p>
            <w:pPr>
              <w:jc w:val="left"/>
              <w:spacing w:line="460" w:lineRule="exact"/>
              <w:widowControl/>
              <w:rPr>
                <w:color w:val="auto"/>
                <w:highlight w:val="none"/>
              </w:rPr>
            </w:pPr>
            <w:r>
              <w:rPr>
                <w:color w:val="auto"/>
                <w:highlight w:val="none"/>
              </w:rPr>
              <w:t xml:space="preserve">相对湿度：≤95%（25℃）。</w:t>
            </w:r>
            <w:r/>
          </w:p>
        </w:tc>
        <w:tc>
          <w:tcPr>
            <w:shd w:val="clear" w:color="auto" w:fill="ffffff"/>
            <w:tcW w:w="833" w:type="dxa"/>
            <w:vAlign w:val="center"/>
            <w:textDirection w:val="lrTb"/>
            <w:noWrap/>
          </w:tcPr>
          <w:p>
            <w:pPr>
              <w:jc w:val="center"/>
              <w:spacing w:line="460" w:lineRule="exact"/>
              <w:widowControl/>
              <w:rPr>
                <w:color w:val="auto"/>
                <w:highlight w:val="none"/>
              </w:rPr>
            </w:pPr>
            <w:r>
              <w:rPr>
                <w:color w:val="auto"/>
                <w:highlight w:val="none"/>
                <w:lang w:bidi="ar"/>
              </w:rPr>
              <w:t xml:space="preserve">套</w:t>
            </w:r>
            <w:r/>
          </w:p>
        </w:tc>
        <w:tc>
          <w:tcPr>
            <w:shd w:val="clear" w:color="auto" w:fill="ffffff"/>
            <w:tcW w:w="717" w:type="dxa"/>
            <w:vAlign w:val="center"/>
            <w:textDirection w:val="lrTb"/>
            <w:noWrap/>
          </w:tcPr>
          <w:p>
            <w:pPr>
              <w:jc w:val="center"/>
              <w:spacing w:line="460" w:lineRule="exact"/>
              <w:widowControl/>
              <w:rPr>
                <w:color w:val="auto"/>
                <w:highlight w:val="none"/>
              </w:rPr>
            </w:pPr>
            <w:r>
              <w:rPr>
                <w:rFonts w:hint="eastAsia" w:eastAsia="仿宋"/>
                <w:color w:val="auto"/>
                <w:highlight w:val="none"/>
                <w:lang w:bidi="ar"/>
              </w:rPr>
              <w:t xml:space="preserve">7</w:t>
            </w:r>
            <w:r/>
          </w:p>
        </w:tc>
      </w:tr>
      <w:tr>
        <w:trPr>
          <w:jc w:val="center"/>
          <w:trHeight w:val="463"/>
        </w:trPr>
        <w:tc>
          <w:tcPr>
            <w:shd w:val="clear" w:color="auto" w:fill="ffffff"/>
            <w:tcW w:w="745" w:type="dxa"/>
            <w:vAlign w:val="center"/>
            <w:textDirection w:val="lrTb"/>
            <w:noWrap/>
          </w:tcPr>
          <w:p>
            <w:pPr>
              <w:jc w:val="center"/>
              <w:spacing w:line="460" w:lineRule="exact"/>
              <w:widowControl/>
              <w:rPr>
                <w:color w:val="auto"/>
                <w:highlight w:val="none"/>
              </w:rPr>
            </w:pPr>
            <w:r>
              <w:rPr>
                <w:rFonts w:hint="eastAsia"/>
                <w:color w:val="auto"/>
                <w:highlight w:val="none"/>
              </w:rPr>
              <w:t xml:space="preserve">1.2.10</w:t>
            </w:r>
            <w:r/>
          </w:p>
        </w:tc>
        <w:tc>
          <w:tcPr>
            <w:shd w:val="clear" w:color="auto" w:fill="ffffff"/>
            <w:tcW w:w="2011" w:type="dxa"/>
            <w:vAlign w:val="center"/>
            <w:textDirection w:val="lrTb"/>
            <w:noWrap w:val="false"/>
          </w:tcPr>
          <w:p>
            <w:pPr>
              <w:jc w:val="center"/>
              <w:spacing w:line="460" w:lineRule="exact"/>
              <w:widowControl/>
              <w:rPr>
                <w:color w:val="auto"/>
                <w:highlight w:val="none"/>
              </w:rPr>
            </w:pPr>
            <w:r>
              <w:rPr>
                <w:color w:val="auto"/>
                <w:highlight w:val="none"/>
                <w:lang w:bidi="ar"/>
              </w:rPr>
              <w:t xml:space="preserve">防护箱及系统配件</w:t>
            </w:r>
            <w:r/>
          </w:p>
        </w:tc>
        <w:tc>
          <w:tcPr>
            <w:shd w:val="clear" w:color="auto" w:fill="ffffff"/>
            <w:tcW w:w="4960" w:type="dxa"/>
            <w:vAlign w:val="center"/>
            <w:textDirection w:val="lrTb"/>
            <w:noWrap/>
          </w:tcPr>
          <w:p>
            <w:pPr>
              <w:jc w:val="left"/>
              <w:spacing w:line="460" w:lineRule="exact"/>
              <w:widowControl/>
              <w:rPr>
                <w:color w:val="auto"/>
                <w:highlight w:val="none"/>
              </w:rPr>
            </w:pPr>
            <w:r>
              <w:rPr>
                <w:color w:val="auto"/>
                <w:highlight w:val="none"/>
                <w:lang w:bidi="ar"/>
              </w:rPr>
              <w:t xml:space="preserve">机箱</w:t>
            </w:r>
            <w:r>
              <w:rPr>
                <w:rFonts w:hint="eastAsia"/>
                <w:color w:val="auto"/>
                <w:highlight w:val="none"/>
                <w:lang w:bidi="ar"/>
              </w:rPr>
              <w:t xml:space="preserve">（</w:t>
            </w:r>
            <w:r>
              <w:rPr>
                <w:color w:val="auto"/>
                <w:highlight w:val="none"/>
                <w:lang w:bidi="ar"/>
              </w:rPr>
              <w:t xml:space="preserve">不锈钢喷塑</w:t>
            </w:r>
            <w:r>
              <w:rPr>
                <w:rFonts w:hint="eastAsia"/>
                <w:color w:val="auto"/>
                <w:highlight w:val="none"/>
                <w:lang w:bidi="ar"/>
              </w:rPr>
              <w:t xml:space="preserve">，</w:t>
            </w:r>
            <w:r>
              <w:rPr>
                <w:color w:val="auto"/>
                <w:highlight w:val="none"/>
                <w:lang w:bidi="ar"/>
              </w:rPr>
              <w:t xml:space="preserve">厚度≥1.5mm</w:t>
            </w:r>
            <w:r>
              <w:rPr>
                <w:rFonts w:hint="eastAsia"/>
                <w:color w:val="auto"/>
                <w:highlight w:val="none"/>
                <w:lang w:bidi="ar"/>
              </w:rPr>
              <w:t xml:space="preserve">）</w:t>
            </w:r>
            <w:r>
              <w:rPr>
                <w:color w:val="auto"/>
                <w:highlight w:val="none"/>
                <w:lang w:bidi="ar"/>
              </w:rPr>
              <w:t xml:space="preserve">：720*450*230mm</w:t>
            </w:r>
            <w:r/>
          </w:p>
        </w:tc>
        <w:tc>
          <w:tcPr>
            <w:shd w:val="clear" w:color="auto" w:fill="ffffff"/>
            <w:tcW w:w="833" w:type="dxa"/>
            <w:vAlign w:val="center"/>
            <w:textDirection w:val="lrTb"/>
            <w:noWrap/>
          </w:tcPr>
          <w:p>
            <w:pPr>
              <w:jc w:val="center"/>
              <w:spacing w:line="460" w:lineRule="exact"/>
              <w:widowControl/>
              <w:rPr>
                <w:color w:val="auto"/>
                <w:highlight w:val="none"/>
              </w:rPr>
            </w:pPr>
            <w:r>
              <w:rPr>
                <w:color w:val="auto"/>
                <w:highlight w:val="none"/>
                <w:lang w:bidi="ar"/>
              </w:rPr>
              <w:t xml:space="preserve">套</w:t>
            </w:r>
            <w:r/>
          </w:p>
        </w:tc>
        <w:tc>
          <w:tcPr>
            <w:shd w:val="clear" w:color="auto" w:fill="ffffff"/>
            <w:tcW w:w="717" w:type="dxa"/>
            <w:vAlign w:val="center"/>
            <w:textDirection w:val="lrTb"/>
            <w:noWrap/>
          </w:tcPr>
          <w:p>
            <w:pPr>
              <w:jc w:val="center"/>
              <w:spacing w:line="460" w:lineRule="exact"/>
              <w:widowControl/>
              <w:rPr>
                <w:color w:val="auto"/>
                <w:highlight w:val="none"/>
              </w:rPr>
            </w:pPr>
            <w:r>
              <w:rPr>
                <w:rFonts w:hint="eastAsia" w:eastAsia="仿宋"/>
                <w:color w:val="auto"/>
                <w:highlight w:val="none"/>
                <w:lang w:bidi="ar"/>
              </w:rPr>
              <w:t xml:space="preserve">7</w:t>
            </w:r>
            <w:r/>
          </w:p>
        </w:tc>
      </w:tr>
      <w:tr>
        <w:trPr>
          <w:jc w:val="center"/>
          <w:trHeight w:val="653"/>
        </w:trPr>
        <w:tc>
          <w:tcPr>
            <w:shd w:val="clear" w:color="auto" w:fill="ffffff"/>
            <w:tcW w:w="745" w:type="dxa"/>
            <w:vAlign w:val="center"/>
            <w:textDirection w:val="lrTb"/>
            <w:noWrap/>
          </w:tcPr>
          <w:p>
            <w:pPr>
              <w:jc w:val="center"/>
              <w:spacing w:line="460" w:lineRule="exact"/>
              <w:widowControl/>
              <w:rPr>
                <w:color w:val="auto"/>
                <w:highlight w:val="none"/>
              </w:rPr>
            </w:pPr>
            <w:r>
              <w:rPr>
                <w:rFonts w:hint="eastAsia"/>
                <w:color w:val="auto"/>
                <w:highlight w:val="none"/>
              </w:rPr>
              <w:t xml:space="preserve">1.2.11</w:t>
            </w:r>
            <w:r/>
          </w:p>
        </w:tc>
        <w:tc>
          <w:tcPr>
            <w:shd w:val="clear" w:color="auto" w:fill="ffffff"/>
            <w:tcW w:w="2011" w:type="dxa"/>
            <w:vAlign w:val="center"/>
            <w:textDirection w:val="lrTb"/>
            <w:noWrap w:val="false"/>
          </w:tcPr>
          <w:p>
            <w:pPr>
              <w:jc w:val="center"/>
              <w:spacing w:line="460" w:lineRule="exact"/>
              <w:widowControl/>
              <w:rPr>
                <w:color w:val="auto"/>
                <w:highlight w:val="none"/>
              </w:rPr>
            </w:pPr>
            <w:r>
              <w:rPr>
                <w:color w:val="auto"/>
                <w:highlight w:val="none"/>
                <w:lang w:bidi="ar"/>
              </w:rPr>
              <w:t xml:space="preserve">蓄电池</w:t>
            </w:r>
            <w:r/>
          </w:p>
        </w:tc>
        <w:tc>
          <w:tcPr>
            <w:shd w:val="clear" w:color="auto" w:fill="ffffff"/>
            <w:tcW w:w="4960" w:type="dxa"/>
            <w:vAlign w:val="center"/>
            <w:textDirection w:val="lrTb"/>
            <w:noWrap/>
          </w:tcPr>
          <w:p>
            <w:pPr>
              <w:jc w:val="left"/>
              <w:spacing w:line="460" w:lineRule="exact"/>
              <w:widowControl/>
              <w:rPr>
                <w:color w:val="auto"/>
                <w:highlight w:val="none"/>
              </w:rPr>
            </w:pPr>
            <w:r>
              <w:rPr>
                <w:rFonts w:hint="eastAsia"/>
                <w:color w:val="auto"/>
                <w:highlight w:val="none"/>
                <w:lang w:bidi="ar"/>
              </w:rPr>
              <w:t xml:space="preserve">胶体蓄电池：12V 100Ah</w:t>
            </w:r>
            <w:r/>
          </w:p>
        </w:tc>
        <w:tc>
          <w:tcPr>
            <w:shd w:val="clear" w:color="auto" w:fill="ffffff"/>
            <w:tcW w:w="833" w:type="dxa"/>
            <w:vAlign w:val="center"/>
            <w:textDirection w:val="lrTb"/>
            <w:noWrap/>
          </w:tcPr>
          <w:p>
            <w:pPr>
              <w:jc w:val="center"/>
              <w:spacing w:line="460" w:lineRule="exact"/>
              <w:widowControl/>
              <w:rPr>
                <w:color w:val="auto"/>
                <w:highlight w:val="none"/>
              </w:rPr>
            </w:pPr>
            <w:r>
              <w:rPr>
                <w:color w:val="auto"/>
                <w:highlight w:val="none"/>
                <w:lang w:bidi="ar"/>
              </w:rPr>
              <w:t xml:space="preserve">套</w:t>
            </w:r>
            <w:r/>
          </w:p>
        </w:tc>
        <w:tc>
          <w:tcPr>
            <w:shd w:val="clear" w:color="auto" w:fill="ffffff"/>
            <w:tcW w:w="717" w:type="dxa"/>
            <w:vAlign w:val="center"/>
            <w:textDirection w:val="lrTb"/>
            <w:noWrap/>
          </w:tcPr>
          <w:p>
            <w:pPr>
              <w:jc w:val="center"/>
              <w:spacing w:line="460" w:lineRule="exact"/>
              <w:widowControl/>
              <w:rPr>
                <w:color w:val="auto"/>
                <w:highlight w:val="none"/>
              </w:rPr>
            </w:pPr>
            <w:r>
              <w:rPr>
                <w:rFonts w:hint="eastAsia" w:eastAsia="仿宋"/>
                <w:color w:val="auto"/>
                <w:highlight w:val="none"/>
                <w:lang w:bidi="ar"/>
              </w:rPr>
              <w:t xml:space="preserve">7</w:t>
            </w:r>
            <w:r/>
          </w:p>
        </w:tc>
      </w:tr>
      <w:tr>
        <w:trPr>
          <w:jc w:val="center"/>
          <w:trHeight w:val="653"/>
        </w:trPr>
        <w:tc>
          <w:tcPr>
            <w:shd w:val="clear" w:color="auto" w:fill="ffffff"/>
            <w:tcW w:w="745" w:type="dxa"/>
            <w:vAlign w:val="center"/>
            <w:textDirection w:val="lrTb"/>
            <w:noWrap/>
          </w:tcPr>
          <w:p>
            <w:pPr>
              <w:jc w:val="center"/>
              <w:spacing w:line="460" w:lineRule="exact"/>
              <w:widowControl/>
              <w:rPr>
                <w:color w:val="auto"/>
                <w:highlight w:val="none"/>
              </w:rPr>
            </w:pPr>
            <w:r>
              <w:rPr>
                <w:rFonts w:hint="eastAsia"/>
                <w:color w:val="auto"/>
                <w:highlight w:val="none"/>
              </w:rPr>
              <w:t xml:space="preserve">1.2.12</w:t>
            </w:r>
            <w:r/>
          </w:p>
        </w:tc>
        <w:tc>
          <w:tcPr>
            <w:shd w:val="clear" w:color="auto" w:fill="ffffff"/>
            <w:tcW w:w="2011" w:type="dxa"/>
            <w:vAlign w:val="center"/>
            <w:textDirection w:val="lrTb"/>
            <w:noWrap w:val="false"/>
          </w:tcPr>
          <w:p>
            <w:pPr>
              <w:jc w:val="center"/>
              <w:spacing w:line="460" w:lineRule="exact"/>
              <w:widowControl/>
              <w:rPr>
                <w:color w:val="auto"/>
                <w:highlight w:val="none"/>
                <w:lang w:bidi="ar"/>
              </w:rPr>
            </w:pPr>
            <w:r>
              <w:rPr>
                <w:color w:val="auto"/>
                <w:highlight w:val="none"/>
                <w:lang w:bidi="ar"/>
              </w:rPr>
              <w:t xml:space="preserve">安装及基础建设</w:t>
            </w:r>
            <w:r/>
          </w:p>
        </w:tc>
        <w:tc>
          <w:tcPr>
            <w:shd w:val="clear" w:color="auto" w:fill="ffffff"/>
            <w:tcW w:w="4960" w:type="dxa"/>
            <w:vAlign w:val="center"/>
            <w:textDirection w:val="lrTb"/>
            <w:noWrap/>
          </w:tcPr>
          <w:p>
            <w:pPr>
              <w:spacing w:line="460" w:lineRule="exact"/>
              <w:widowControl/>
              <w:rPr>
                <w:color w:val="auto"/>
                <w:highlight w:val="none"/>
                <w:lang w:bidi="ar"/>
              </w:rPr>
            </w:pPr>
            <w:r>
              <w:rPr>
                <w:rFonts w:hint="eastAsia"/>
                <w:color w:val="auto"/>
                <w:highlight w:val="none"/>
                <w:lang w:bidi="ar"/>
              </w:rPr>
              <w:t xml:space="preserve">指导安装、调试、数据上传到指定平台。</w:t>
            </w:r>
            <w:r/>
          </w:p>
        </w:tc>
        <w:tc>
          <w:tcPr>
            <w:shd w:val="clear" w:color="auto" w:fill="ffffff"/>
            <w:tcW w:w="833" w:type="dxa"/>
            <w:vAlign w:val="center"/>
            <w:textDirection w:val="lrTb"/>
            <w:noWrap/>
          </w:tcPr>
          <w:p>
            <w:pPr>
              <w:jc w:val="center"/>
              <w:spacing w:line="460" w:lineRule="exact"/>
              <w:widowControl/>
              <w:rPr>
                <w:color w:val="auto"/>
                <w:highlight w:val="none"/>
                <w:lang w:bidi="ar"/>
              </w:rPr>
            </w:pPr>
            <w:r>
              <w:rPr>
                <w:color w:val="auto"/>
                <w:highlight w:val="none"/>
                <w:lang w:bidi="ar"/>
              </w:rPr>
              <w:t xml:space="preserve">套</w:t>
            </w:r>
            <w:r/>
          </w:p>
        </w:tc>
        <w:tc>
          <w:tcPr>
            <w:shd w:val="clear" w:color="auto" w:fill="ffffff"/>
            <w:tcW w:w="717" w:type="dxa"/>
            <w:vAlign w:val="center"/>
            <w:textDirection w:val="lrTb"/>
            <w:noWrap/>
          </w:tcPr>
          <w:p>
            <w:pPr>
              <w:jc w:val="center"/>
              <w:spacing w:line="460" w:lineRule="exact"/>
              <w:widowControl/>
              <w:rPr>
                <w:rFonts w:eastAsia="仿宋"/>
                <w:color w:val="auto"/>
                <w:highlight w:val="none"/>
                <w:lang w:bidi="ar"/>
              </w:rPr>
            </w:pPr>
            <w:r>
              <w:rPr>
                <w:rFonts w:hint="eastAsia" w:eastAsia="仿宋"/>
                <w:color w:val="auto"/>
                <w:highlight w:val="none"/>
                <w:lang w:bidi="ar"/>
              </w:rPr>
              <w:t xml:space="preserve">7</w:t>
            </w:r>
            <w:r/>
          </w:p>
        </w:tc>
      </w:tr>
      <w:tr>
        <w:trPr>
          <w:jc w:val="center"/>
          <w:trHeight w:val="653"/>
        </w:trPr>
        <w:tc>
          <w:tcPr>
            <w:shd w:val="clear" w:color="auto" w:fill="ffffff"/>
            <w:tcW w:w="745" w:type="dxa"/>
            <w:vAlign w:val="center"/>
            <w:textDirection w:val="lrTb"/>
            <w:noWrap/>
          </w:tcPr>
          <w:p>
            <w:pPr>
              <w:jc w:val="center"/>
              <w:spacing w:line="460" w:lineRule="exact"/>
              <w:widowControl/>
              <w:rPr>
                <w:color w:val="auto"/>
                <w:highlight w:val="none"/>
              </w:rPr>
            </w:pPr>
            <w:r>
              <w:rPr>
                <w:rFonts w:hint="eastAsia"/>
                <w:color w:val="auto"/>
                <w:highlight w:val="none"/>
              </w:rPr>
              <w:t xml:space="preserve">1.2.13</w:t>
            </w:r>
            <w:r/>
          </w:p>
        </w:tc>
        <w:tc>
          <w:tcPr>
            <w:shd w:val="clear" w:color="auto" w:fill="ffffff"/>
            <w:tcW w:w="2011" w:type="dxa"/>
            <w:vAlign w:val="center"/>
            <w:textDirection w:val="lrTb"/>
            <w:noWrap w:val="false"/>
          </w:tcPr>
          <w:p>
            <w:pPr>
              <w:jc w:val="center"/>
              <w:widowControl/>
              <w:rPr>
                <w:color w:val="auto"/>
                <w:highlight w:val="none"/>
                <w:lang w:bidi="ar"/>
              </w:rPr>
            </w:pPr>
            <w:r>
              <w:rPr>
                <w:color w:val="auto"/>
                <w:highlight w:val="none"/>
                <w:lang w:bidi="ar"/>
              </w:rPr>
              <w:t xml:space="preserve">通信费</w:t>
            </w:r>
            <w:r/>
          </w:p>
        </w:tc>
        <w:tc>
          <w:tcPr>
            <w:shd w:val="clear" w:color="auto" w:fill="ffffff"/>
            <w:tcW w:w="4960" w:type="dxa"/>
            <w:vAlign w:val="center"/>
            <w:textDirection w:val="lrTb"/>
            <w:noWrap/>
          </w:tcPr>
          <w:p>
            <w:pPr>
              <w:jc w:val="left"/>
              <w:widowControl/>
              <w:rPr>
                <w:color w:val="auto"/>
                <w:highlight w:val="none"/>
                <w:lang w:bidi="ar"/>
              </w:rPr>
            </w:pPr>
            <w:r>
              <w:rPr>
                <w:rFonts w:hint="eastAsia"/>
                <w:color w:val="auto"/>
                <w:highlight w:val="none"/>
                <w:lang w:bidi="ar"/>
              </w:rPr>
              <w:t xml:space="preserve">5年，50M/月。</w:t>
            </w:r>
            <w:r/>
          </w:p>
        </w:tc>
        <w:tc>
          <w:tcPr>
            <w:shd w:val="clear" w:color="auto" w:fill="ffffff"/>
            <w:tcW w:w="833" w:type="dxa"/>
            <w:vAlign w:val="center"/>
            <w:textDirection w:val="lrTb"/>
            <w:noWrap/>
          </w:tcPr>
          <w:p>
            <w:pPr>
              <w:jc w:val="center"/>
              <w:spacing w:line="460" w:lineRule="exact"/>
              <w:widowControl/>
              <w:rPr>
                <w:color w:val="auto"/>
                <w:highlight w:val="none"/>
                <w:lang w:bidi="ar"/>
              </w:rPr>
            </w:pPr>
            <w:r>
              <w:rPr>
                <w:color w:val="auto"/>
                <w:highlight w:val="none"/>
                <w:lang w:bidi="ar"/>
              </w:rPr>
              <w:t xml:space="preserve">项</w:t>
            </w:r>
            <w:r/>
          </w:p>
        </w:tc>
        <w:tc>
          <w:tcPr>
            <w:shd w:val="clear" w:color="auto" w:fill="ffffff"/>
            <w:tcW w:w="717" w:type="dxa"/>
            <w:vAlign w:val="center"/>
            <w:textDirection w:val="lrTb"/>
            <w:noWrap/>
          </w:tcPr>
          <w:p>
            <w:pPr>
              <w:jc w:val="center"/>
              <w:spacing w:line="460" w:lineRule="exact"/>
              <w:widowControl/>
              <w:rPr>
                <w:rFonts w:eastAsia="仿宋"/>
                <w:color w:val="auto"/>
                <w:highlight w:val="none"/>
                <w:lang w:bidi="ar"/>
              </w:rPr>
            </w:pPr>
            <w:r>
              <w:rPr>
                <w:rFonts w:hint="eastAsia" w:eastAsia="仿宋"/>
                <w:color w:val="auto"/>
                <w:highlight w:val="none"/>
                <w:lang w:bidi="ar"/>
              </w:rPr>
              <w:t xml:space="preserve">7</w:t>
            </w:r>
            <w:r/>
          </w:p>
        </w:tc>
      </w:tr>
      <w:tr>
        <w:trPr>
          <w:jc w:val="center"/>
          <w:trHeight w:val="653"/>
        </w:trPr>
        <w:tc>
          <w:tcPr>
            <w:shd w:val="clear" w:color="auto" w:fill="ffffff"/>
            <w:tcW w:w="745" w:type="dxa"/>
            <w:vAlign w:val="center"/>
            <w:textDirection w:val="lrTb"/>
            <w:noWrap/>
          </w:tcPr>
          <w:p>
            <w:pPr>
              <w:jc w:val="center"/>
              <w:spacing w:line="460" w:lineRule="exact"/>
              <w:widowControl/>
              <w:rPr>
                <w:color w:val="auto"/>
                <w:highlight w:val="none"/>
              </w:rPr>
            </w:pPr>
            <w:r>
              <w:rPr>
                <w:rFonts w:hint="eastAsia"/>
                <w:color w:val="auto"/>
                <w:highlight w:val="none"/>
              </w:rPr>
              <w:t xml:space="preserve">1.2.14</w:t>
            </w:r>
            <w:r/>
          </w:p>
        </w:tc>
        <w:tc>
          <w:tcPr>
            <w:shd w:val="clear" w:color="auto" w:fill="ffffff"/>
            <w:tcW w:w="2011" w:type="dxa"/>
            <w:vAlign w:val="center"/>
            <w:textDirection w:val="lrTb"/>
            <w:noWrap w:val="false"/>
          </w:tcPr>
          <w:p>
            <w:pPr>
              <w:jc w:val="center"/>
              <w:widowControl/>
              <w:rPr>
                <w:color w:val="auto"/>
                <w:highlight w:val="none"/>
                <w:lang w:bidi="ar"/>
              </w:rPr>
            </w:pPr>
            <w:r>
              <w:rPr>
                <w:color w:val="auto"/>
                <w:highlight w:val="none"/>
                <w:lang w:bidi="ar"/>
              </w:rPr>
              <w:t xml:space="preserve">比测率定</w:t>
            </w:r>
            <w:r/>
          </w:p>
        </w:tc>
        <w:tc>
          <w:tcPr>
            <w:shd w:val="clear" w:color="auto" w:fill="ffffff"/>
            <w:tcW w:w="4960" w:type="dxa"/>
            <w:vAlign w:val="center"/>
            <w:textDirection w:val="lrTb"/>
            <w:noWrap/>
          </w:tcPr>
          <w:p>
            <w:pPr>
              <w:widowControl/>
              <w:rPr>
                <w:color w:val="auto"/>
                <w:highlight w:val="none"/>
                <w:lang w:bidi="ar"/>
              </w:rPr>
            </w:pPr>
            <w:r>
              <w:rPr>
                <w:rFonts w:hint="eastAsia"/>
                <w:color w:val="auto"/>
                <w:highlight w:val="none"/>
                <w:lang w:bidi="ar"/>
              </w:rPr>
              <w:t xml:space="preserve">委托具有CMA资质的技术机构按照T/JSSL 0008—2023《取用水计量设施现场校准技术规范》要求执行）。</w:t>
            </w:r>
            <w:r/>
          </w:p>
        </w:tc>
        <w:tc>
          <w:tcPr>
            <w:shd w:val="clear" w:color="auto" w:fill="ffffff"/>
            <w:tcW w:w="833" w:type="dxa"/>
            <w:vAlign w:val="center"/>
            <w:textDirection w:val="lrTb"/>
            <w:noWrap/>
          </w:tcPr>
          <w:p>
            <w:pPr>
              <w:jc w:val="center"/>
              <w:spacing w:line="460" w:lineRule="exact"/>
              <w:widowControl/>
              <w:rPr>
                <w:color w:val="auto"/>
                <w:highlight w:val="none"/>
                <w:lang w:bidi="ar"/>
              </w:rPr>
            </w:pPr>
            <w:r>
              <w:rPr>
                <w:color w:val="auto"/>
                <w:highlight w:val="none"/>
                <w:lang w:bidi="ar"/>
              </w:rPr>
            </w:r>
            <w:r/>
          </w:p>
        </w:tc>
        <w:tc>
          <w:tcPr>
            <w:shd w:val="clear" w:color="auto" w:fill="ffffff"/>
            <w:tcW w:w="717" w:type="dxa"/>
            <w:vAlign w:val="center"/>
            <w:textDirection w:val="lrTb"/>
            <w:noWrap/>
          </w:tcPr>
          <w:p>
            <w:pPr>
              <w:jc w:val="center"/>
              <w:spacing w:line="460" w:lineRule="exact"/>
              <w:widowControl/>
              <w:rPr>
                <w:rFonts w:eastAsia="仿宋"/>
                <w:color w:val="auto"/>
                <w:highlight w:val="none"/>
                <w:lang w:bidi="ar"/>
              </w:rPr>
            </w:pPr>
            <w:r>
              <w:rPr>
                <w:rFonts w:eastAsia="仿宋"/>
                <w:color w:val="auto"/>
                <w:highlight w:val="none"/>
                <w:lang w:bidi="ar"/>
              </w:rPr>
            </w:r>
            <w:r/>
          </w:p>
        </w:tc>
      </w:tr>
      <w:tr>
        <w:trPr>
          <w:jc w:val="center"/>
          <w:trHeight w:val="548"/>
        </w:trPr>
        <w:tc>
          <w:tcPr>
            <w:shd w:val="clear" w:color="auto" w:fill="ffffff"/>
            <w:tcW w:w="745" w:type="dxa"/>
            <w:vAlign w:val="center"/>
            <w:textDirection w:val="lrTb"/>
            <w:noWrap/>
          </w:tcPr>
          <w:p>
            <w:pPr>
              <w:jc w:val="center"/>
              <w:spacing w:line="460" w:lineRule="exact"/>
              <w:widowControl/>
              <w:rPr>
                <w:b/>
                <w:bCs/>
                <w:color w:val="auto"/>
                <w:highlight w:val="none"/>
              </w:rPr>
            </w:pPr>
            <w:r>
              <w:rPr>
                <w:b/>
                <w:bCs/>
                <w:color w:val="auto"/>
                <w:highlight w:val="none"/>
                <w:lang w:bidi="ar"/>
              </w:rPr>
              <w:t xml:space="preserve">二</w:t>
            </w:r>
            <w:r/>
          </w:p>
        </w:tc>
        <w:tc>
          <w:tcPr>
            <w:gridSpan w:val="4"/>
            <w:shd w:val="clear" w:color="auto" w:fill="ffffff"/>
            <w:tcW w:w="8521" w:type="dxa"/>
            <w:vAlign w:val="center"/>
            <w:textDirection w:val="lrTb"/>
            <w:noWrap w:val="false"/>
          </w:tcPr>
          <w:p>
            <w:pPr>
              <w:jc w:val="left"/>
              <w:spacing w:line="460" w:lineRule="exact"/>
              <w:widowControl/>
              <w:rPr>
                <w:b/>
                <w:bCs/>
                <w:color w:val="auto"/>
                <w:highlight w:val="none"/>
                <w:lang w:bidi="ar"/>
              </w:rPr>
            </w:pPr>
            <w:r>
              <w:rPr>
                <w:b/>
                <w:bCs/>
                <w:color w:val="auto"/>
                <w:highlight w:val="none"/>
                <w:lang w:bidi="ar"/>
              </w:rPr>
              <w:t xml:space="preserve">典型片区计量设施建设</w:t>
            </w:r>
            <w:r/>
          </w:p>
        </w:tc>
      </w:tr>
      <w:tr>
        <w:trPr>
          <w:jc w:val="center"/>
          <w:trHeight w:val="463"/>
        </w:trPr>
        <w:tc>
          <w:tcPr>
            <w:shd w:val="clear" w:color="auto" w:fill="ffffff"/>
            <w:tcW w:w="745" w:type="dxa"/>
            <w:vAlign w:val="center"/>
            <w:textDirection w:val="lrTb"/>
            <w:noWrap/>
          </w:tcPr>
          <w:p>
            <w:pPr>
              <w:jc w:val="center"/>
              <w:spacing w:line="460" w:lineRule="exact"/>
              <w:widowControl/>
              <w:rPr>
                <w:b/>
                <w:bCs/>
                <w:color w:val="auto"/>
                <w:highlight w:val="none"/>
              </w:rPr>
            </w:pPr>
            <w:r>
              <w:rPr>
                <w:b/>
                <w:bCs/>
                <w:color w:val="auto"/>
                <w:highlight w:val="none"/>
                <w:lang w:bidi="ar"/>
              </w:rPr>
              <w:t xml:space="preserve">2.1</w:t>
            </w:r>
            <w:r/>
          </w:p>
        </w:tc>
        <w:tc>
          <w:tcPr>
            <w:gridSpan w:val="4"/>
            <w:shd w:val="clear" w:color="auto" w:fill="ffffff"/>
            <w:tcW w:w="8521" w:type="dxa"/>
            <w:vAlign w:val="center"/>
            <w:textDirection w:val="lrTb"/>
            <w:noWrap w:val="false"/>
          </w:tcPr>
          <w:p>
            <w:pPr>
              <w:jc w:val="left"/>
              <w:spacing w:line="460" w:lineRule="exact"/>
              <w:widowControl/>
              <w:rPr>
                <w:b/>
                <w:bCs/>
                <w:color w:val="auto"/>
                <w:highlight w:val="none"/>
                <w:lang w:bidi="ar"/>
              </w:rPr>
            </w:pPr>
            <w:r>
              <w:rPr>
                <w:b/>
                <w:bCs/>
                <w:color w:val="auto"/>
                <w:highlight w:val="none"/>
                <w:lang w:bidi="ar"/>
              </w:rPr>
              <w:t xml:space="preserve">片区一</w:t>
            </w:r>
            <w:r/>
          </w:p>
        </w:tc>
      </w:tr>
      <w:tr>
        <w:trPr>
          <w:jc w:val="center"/>
          <w:trHeight w:val="7823"/>
        </w:trPr>
        <w:tc>
          <w:tcPr>
            <w:shd w:val="clear" w:color="auto" w:fill="ffffff"/>
            <w:tcW w:w="745" w:type="dxa"/>
            <w:vAlign w:val="center"/>
            <w:textDirection w:val="lrTb"/>
            <w:noWrap/>
          </w:tcPr>
          <w:p>
            <w:pPr>
              <w:jc w:val="center"/>
              <w:spacing w:line="460" w:lineRule="exact"/>
              <w:widowControl/>
              <w:rPr>
                <w:color w:val="auto"/>
                <w:highlight w:val="none"/>
              </w:rPr>
            </w:pPr>
            <w:r>
              <w:rPr>
                <w:color w:val="auto"/>
                <w:highlight w:val="none"/>
                <w:lang w:bidi="ar"/>
              </w:rPr>
              <w:t xml:space="preserve">2.1.1</w:t>
            </w:r>
            <w:r/>
          </w:p>
        </w:tc>
        <w:tc>
          <w:tcPr>
            <w:shd w:val="clear" w:color="auto" w:fill="ffffff"/>
            <w:tcW w:w="2011" w:type="dxa"/>
            <w:vAlign w:val="center"/>
            <w:textDirection w:val="lrTb"/>
            <w:noWrap w:val="false"/>
          </w:tcPr>
          <w:p>
            <w:pPr>
              <w:jc w:val="center"/>
              <w:spacing w:line="460" w:lineRule="exact"/>
              <w:widowControl/>
              <w:rPr>
                <w:color w:val="auto"/>
                <w:highlight w:val="none"/>
              </w:rPr>
            </w:pPr>
            <w:r>
              <w:rPr>
                <w:color w:val="auto"/>
                <w:highlight w:val="none"/>
                <w:lang w:bidi="ar"/>
              </w:rPr>
              <w:t xml:space="preserve">智能电表</w:t>
            </w:r>
            <w:r/>
          </w:p>
        </w:tc>
        <w:tc>
          <w:tcPr>
            <w:shd w:val="clear" w:color="auto" w:fill="ffffff"/>
            <w:tcW w:w="4960" w:type="dxa"/>
            <w:vAlign w:val="center"/>
            <w:textDirection w:val="lrTb"/>
            <w:noWrap w:val="false"/>
          </w:tcPr>
          <w:p>
            <w:pPr>
              <w:jc w:val="left"/>
              <w:spacing w:line="460" w:lineRule="exact"/>
              <w:widowControl/>
              <w:rPr>
                <w:color w:val="auto"/>
                <w:highlight w:val="none"/>
              </w:rPr>
            </w:pPr>
            <w:r>
              <w:rPr>
                <w:color w:val="auto"/>
                <w:highlight w:val="none"/>
              </w:rPr>
              <w:t xml:space="preserve">实现耗电量采集</w:t>
            </w:r>
            <w:r>
              <w:rPr>
                <w:rFonts w:hint="eastAsia"/>
                <w:color w:val="auto"/>
                <w:highlight w:val="none"/>
              </w:rPr>
              <w:t xml:space="preserve">；</w:t>
            </w:r>
            <w:r/>
          </w:p>
          <w:p>
            <w:pPr>
              <w:jc w:val="left"/>
              <w:spacing w:line="460" w:lineRule="exact"/>
              <w:widowControl/>
              <w:rPr>
                <w:color w:val="auto"/>
                <w:highlight w:val="none"/>
              </w:rPr>
            </w:pPr>
            <w:r>
              <w:rPr>
                <w:color w:val="auto"/>
                <w:highlight w:val="none"/>
              </w:rPr>
              <w:t xml:space="preserve">精度等级：0.5S或C级（具有CPA认证</w:t>
            </w:r>
            <w:r>
              <w:rPr>
                <w:rFonts w:hint="eastAsia"/>
                <w:color w:val="auto"/>
                <w:highlight w:val="none"/>
              </w:rPr>
              <w:t xml:space="preserve">或</w:t>
            </w:r>
            <w:r>
              <w:rPr>
                <w:color w:val="auto"/>
                <w:highlight w:val="none"/>
              </w:rPr>
              <w:t xml:space="preserve">具有CMA标识的第三方检测报告）</w:t>
            </w:r>
            <w:r>
              <w:rPr>
                <w:rFonts w:hint="eastAsia"/>
                <w:color w:val="auto"/>
                <w:highlight w:val="none"/>
              </w:rPr>
              <w:t xml:space="preserve">；</w:t>
            </w:r>
            <w:r/>
          </w:p>
          <w:p>
            <w:pPr>
              <w:jc w:val="left"/>
              <w:spacing w:line="460" w:lineRule="exact"/>
              <w:widowControl/>
              <w:rPr>
                <w:color w:val="auto"/>
                <w:highlight w:val="none"/>
              </w:rPr>
            </w:pPr>
            <w:r>
              <w:rPr>
                <w:color w:val="auto"/>
                <w:highlight w:val="none"/>
              </w:rPr>
              <w:t xml:space="preserve">电能计量：有功电能计量（正、反向）</w:t>
            </w:r>
            <w:r>
              <w:rPr>
                <w:rFonts w:hint="eastAsia"/>
                <w:color w:val="auto"/>
                <w:highlight w:val="none"/>
              </w:rPr>
              <w:t xml:space="preserve">；</w:t>
            </w:r>
            <w:r>
              <w:rPr>
                <w:color w:val="auto"/>
                <w:highlight w:val="none"/>
              </w:rPr>
              <w:t xml:space="preserve">无功电能计量（正、反向）</w:t>
            </w:r>
            <w:r>
              <w:rPr>
                <w:rFonts w:hint="eastAsia"/>
                <w:color w:val="auto"/>
                <w:highlight w:val="none"/>
              </w:rPr>
              <w:t xml:space="preserve">；</w:t>
            </w:r>
            <w:r/>
          </w:p>
          <w:p>
            <w:pPr>
              <w:jc w:val="left"/>
              <w:spacing w:line="460" w:lineRule="exact"/>
              <w:widowControl/>
              <w:rPr>
                <w:color w:val="auto"/>
                <w:highlight w:val="none"/>
              </w:rPr>
            </w:pPr>
            <w:r>
              <w:rPr>
                <w:color w:val="auto"/>
                <w:highlight w:val="none"/>
              </w:rPr>
              <w:t xml:space="preserve">电能测量：电流、电压、有功/无功功率、视在功率、功率因数、频率、有功/无功电度</w:t>
            </w:r>
            <w:r>
              <w:rPr>
                <w:rFonts w:hint="eastAsia"/>
                <w:color w:val="auto"/>
                <w:highlight w:val="none"/>
              </w:rPr>
              <w:t xml:space="preserve">；</w:t>
            </w:r>
            <w:r/>
          </w:p>
          <w:p>
            <w:pPr>
              <w:jc w:val="left"/>
              <w:spacing w:line="460" w:lineRule="exact"/>
              <w:widowControl/>
              <w:rPr>
                <w:color w:val="auto"/>
                <w:highlight w:val="none"/>
              </w:rPr>
            </w:pPr>
            <w:r>
              <w:rPr>
                <w:color w:val="auto"/>
                <w:highlight w:val="none"/>
              </w:rPr>
              <w:t xml:space="preserve">显示方式：液晶显示、背光显示</w:t>
            </w:r>
            <w:r>
              <w:rPr>
                <w:rFonts w:hint="eastAsia"/>
                <w:color w:val="auto"/>
                <w:highlight w:val="none"/>
              </w:rPr>
              <w:t xml:space="preserve">；</w:t>
            </w:r>
            <w:r/>
          </w:p>
          <w:p>
            <w:pPr>
              <w:jc w:val="left"/>
              <w:spacing w:line="460" w:lineRule="exact"/>
              <w:widowControl/>
              <w:rPr>
                <w:color w:val="auto"/>
                <w:highlight w:val="none"/>
              </w:rPr>
            </w:pPr>
            <w:r>
              <w:rPr>
                <w:color w:val="auto"/>
                <w:highlight w:val="none"/>
              </w:rPr>
              <w:t xml:space="preserve">安装方式：标准DIN导轨安装；</w:t>
            </w:r>
            <w:r/>
          </w:p>
          <w:p>
            <w:pPr>
              <w:jc w:val="left"/>
              <w:spacing w:line="460" w:lineRule="exact"/>
              <w:widowControl/>
              <w:rPr>
                <w:color w:val="auto"/>
                <w:highlight w:val="none"/>
              </w:rPr>
            </w:pPr>
            <w:r>
              <w:rPr>
                <w:color w:val="auto"/>
                <w:highlight w:val="none"/>
              </w:rPr>
              <w:t xml:space="preserve">支持不少于8个费率电能统计和8种费率电价设置</w:t>
            </w:r>
            <w:r>
              <w:rPr>
                <w:rFonts w:hint="eastAsia"/>
                <w:color w:val="auto"/>
                <w:highlight w:val="none"/>
              </w:rPr>
              <w:t xml:space="preserve">；</w:t>
            </w:r>
            <w:r/>
          </w:p>
          <w:p>
            <w:pPr>
              <w:jc w:val="left"/>
              <w:spacing w:line="460" w:lineRule="exact"/>
              <w:widowControl/>
              <w:rPr>
                <w:color w:val="auto"/>
                <w:highlight w:val="none"/>
              </w:rPr>
            </w:pPr>
            <w:r>
              <w:rPr>
                <w:color w:val="auto"/>
                <w:highlight w:val="none"/>
              </w:rPr>
              <w:t xml:space="preserve">冻结功能：冻结内容包含复费率用电量、最大需量、最大需量发生时间等数据；</w:t>
            </w:r>
            <w:r/>
          </w:p>
          <w:p>
            <w:pPr>
              <w:jc w:val="left"/>
              <w:spacing w:line="460" w:lineRule="exact"/>
              <w:widowControl/>
              <w:rPr>
                <w:color w:val="auto"/>
                <w:highlight w:val="none"/>
              </w:rPr>
            </w:pPr>
            <w:r>
              <w:rPr>
                <w:color w:val="auto"/>
                <w:highlight w:val="none"/>
              </w:rPr>
              <w:t xml:space="preserve">时间控制回路通断功能：可按照时间控制通断，支持节假日设置；</w:t>
            </w:r>
            <w:r/>
          </w:p>
          <w:p>
            <w:pPr>
              <w:jc w:val="left"/>
              <w:spacing w:line="460" w:lineRule="exact"/>
              <w:widowControl/>
              <w:rPr>
                <w:color w:val="auto"/>
                <w:highlight w:val="none"/>
              </w:rPr>
            </w:pPr>
            <w:r>
              <w:rPr>
                <w:color w:val="auto"/>
                <w:highlight w:val="none"/>
              </w:rPr>
              <w:t xml:space="preserve">过载断电功能：可设置回路最大功率，超过设定值自动跳闸，可设定自动恢复时间及次数。</w:t>
            </w:r>
            <w:r/>
          </w:p>
        </w:tc>
        <w:tc>
          <w:tcPr>
            <w:shd w:val="clear" w:color="auto" w:fill="ffffff"/>
            <w:tcW w:w="833" w:type="dxa"/>
            <w:vAlign w:val="center"/>
            <w:textDirection w:val="lrTb"/>
            <w:noWrap/>
          </w:tcPr>
          <w:p>
            <w:pPr>
              <w:jc w:val="center"/>
              <w:spacing w:line="460" w:lineRule="exact"/>
              <w:widowControl/>
              <w:rPr>
                <w:color w:val="auto"/>
                <w:highlight w:val="none"/>
              </w:rPr>
            </w:pPr>
            <w:r>
              <w:rPr>
                <w:color w:val="auto"/>
                <w:highlight w:val="none"/>
                <w:lang w:bidi="ar"/>
              </w:rPr>
              <w:t xml:space="preserve">套</w:t>
            </w:r>
            <w:r/>
          </w:p>
        </w:tc>
        <w:tc>
          <w:tcPr>
            <w:shd w:val="clear" w:color="auto" w:fill="ffffff"/>
            <w:tcW w:w="717" w:type="dxa"/>
            <w:vAlign w:val="center"/>
            <w:textDirection w:val="lrTb"/>
            <w:noWrap/>
          </w:tcPr>
          <w:p>
            <w:pPr>
              <w:jc w:val="center"/>
              <w:spacing w:line="460" w:lineRule="exact"/>
              <w:widowControl/>
              <w:rPr>
                <w:color w:val="auto"/>
                <w:highlight w:val="none"/>
              </w:rPr>
            </w:pPr>
            <w:r>
              <w:rPr>
                <w:color w:val="auto"/>
                <w:highlight w:val="none"/>
                <w:lang w:bidi="ar"/>
              </w:rPr>
              <w:t xml:space="preserve">1</w:t>
            </w:r>
            <w:r/>
          </w:p>
        </w:tc>
      </w:tr>
      <w:tr>
        <w:trPr>
          <w:jc w:val="center"/>
          <w:trHeight w:val="325"/>
        </w:trPr>
        <w:tc>
          <w:tcPr>
            <w:shd w:val="clear" w:color="auto" w:fill="ffffff"/>
            <w:tcW w:w="745" w:type="dxa"/>
            <w:vAlign w:val="center"/>
            <w:textDirection w:val="lrTb"/>
            <w:noWrap/>
          </w:tcPr>
          <w:p>
            <w:pPr>
              <w:jc w:val="center"/>
              <w:spacing w:line="460" w:lineRule="exact"/>
              <w:widowControl/>
              <w:rPr>
                <w:color w:val="auto"/>
                <w:highlight w:val="none"/>
              </w:rPr>
            </w:pPr>
            <w:r>
              <w:rPr>
                <w:color w:val="auto"/>
                <w:highlight w:val="none"/>
                <w:lang w:bidi="ar"/>
              </w:rPr>
              <w:t xml:space="preserve">2.1.2</w:t>
            </w:r>
            <w:r/>
          </w:p>
        </w:tc>
        <w:tc>
          <w:tcPr>
            <w:shd w:val="clear" w:color="auto" w:fill="ffffff"/>
            <w:tcW w:w="2011" w:type="dxa"/>
            <w:vAlign w:val="center"/>
            <w:textDirection w:val="lrTb"/>
            <w:noWrap w:val="false"/>
          </w:tcPr>
          <w:p>
            <w:pPr>
              <w:jc w:val="center"/>
              <w:spacing w:line="460" w:lineRule="exact"/>
              <w:widowControl/>
              <w:rPr>
                <w:color w:val="auto"/>
                <w:highlight w:val="none"/>
              </w:rPr>
            </w:pPr>
            <w:r>
              <w:rPr>
                <w:color w:val="auto"/>
                <w:highlight w:val="none"/>
                <w:lang w:bidi="ar"/>
              </w:rPr>
              <w:t xml:space="preserve">采集终端RTU</w:t>
            </w:r>
            <w:r/>
          </w:p>
        </w:tc>
        <w:tc>
          <w:tcPr>
            <w:shd w:val="clear" w:color="auto" w:fill="ffffff"/>
            <w:tcW w:w="4960" w:type="dxa"/>
            <w:vAlign w:val="center"/>
            <w:textDirection w:val="lrTb"/>
            <w:noWrap w:val="false"/>
          </w:tcPr>
          <w:p>
            <w:pPr>
              <w:jc w:val="left"/>
              <w:spacing w:line="460" w:lineRule="exact"/>
              <w:widowControl/>
              <w:rPr>
                <w:color w:val="auto"/>
                <w:highlight w:val="none"/>
              </w:rPr>
            </w:pPr>
            <w:r>
              <w:rPr>
                <w:rFonts w:hint="eastAsia"/>
                <w:color w:val="auto"/>
                <w:highlight w:val="none"/>
              </w:rPr>
              <w:t xml:space="preserve">规约标准：通过《水资源监测数据传输规约》（SL/T427-2021）检测；</w:t>
            </w:r>
            <w:r/>
          </w:p>
          <w:p>
            <w:pPr>
              <w:jc w:val="left"/>
              <w:spacing w:line="460" w:lineRule="exact"/>
              <w:widowControl/>
              <w:rPr>
                <w:color w:val="auto"/>
                <w:highlight w:val="none"/>
              </w:rPr>
            </w:pPr>
            <w:r>
              <w:rPr>
                <w:rFonts w:hint="eastAsia"/>
                <w:color w:val="auto"/>
                <w:highlight w:val="none"/>
              </w:rPr>
              <w:t xml:space="preserve">串口：具有6路RS-485/232通讯接口；</w:t>
            </w:r>
            <w:r/>
          </w:p>
          <w:p>
            <w:pPr>
              <w:jc w:val="left"/>
              <w:spacing w:line="460" w:lineRule="exact"/>
              <w:widowControl/>
              <w:rPr>
                <w:color w:val="auto"/>
                <w:highlight w:val="none"/>
              </w:rPr>
            </w:pPr>
            <w:r>
              <w:rPr>
                <w:rFonts w:hint="eastAsia"/>
                <w:color w:val="auto"/>
                <w:highlight w:val="none"/>
              </w:rPr>
              <w:t xml:space="preserve">4路模拟量和4路开关量输入接口；</w:t>
            </w:r>
            <w:r/>
          </w:p>
          <w:p>
            <w:pPr>
              <w:jc w:val="left"/>
              <w:spacing w:line="460" w:lineRule="exact"/>
              <w:widowControl/>
              <w:rPr>
                <w:color w:val="auto"/>
                <w:highlight w:val="none"/>
              </w:rPr>
            </w:pPr>
            <w:r>
              <w:rPr>
                <w:rFonts w:hint="eastAsia"/>
                <w:color w:val="auto"/>
                <w:highlight w:val="none"/>
              </w:rPr>
              <w:t xml:space="preserve">2路继电器常开常闭输出接口，1路增量计数型输入接口；</w:t>
            </w:r>
            <w:r/>
          </w:p>
          <w:p>
            <w:pPr>
              <w:jc w:val="left"/>
              <w:spacing w:line="460" w:lineRule="exact"/>
              <w:widowControl/>
              <w:rPr>
                <w:color w:val="auto"/>
                <w:highlight w:val="none"/>
              </w:rPr>
            </w:pPr>
            <w:r>
              <w:rPr>
                <w:rFonts w:hint="eastAsia"/>
                <w:color w:val="auto"/>
                <w:highlight w:val="none"/>
              </w:rPr>
              <w:t xml:space="preserve">1路脉冲接口，1路SDI-12接口； </w:t>
            </w:r>
            <w:r/>
          </w:p>
          <w:p>
            <w:pPr>
              <w:jc w:val="left"/>
              <w:spacing w:line="460" w:lineRule="exact"/>
              <w:widowControl/>
              <w:rPr>
                <w:color w:val="auto"/>
                <w:highlight w:val="none"/>
              </w:rPr>
            </w:pPr>
            <w:r>
              <w:rPr>
                <w:rFonts w:hint="eastAsia"/>
                <w:color w:val="auto"/>
                <w:highlight w:val="none"/>
              </w:rPr>
              <w:t xml:space="preserve">通信方式：支持TCP、HTTP、4G、GPRS、超短波和北斗卫星等；</w:t>
            </w:r>
            <w:r/>
          </w:p>
          <w:p>
            <w:pPr>
              <w:jc w:val="left"/>
              <w:spacing w:line="460" w:lineRule="exact"/>
              <w:widowControl/>
              <w:rPr>
                <w:color w:val="auto"/>
                <w:highlight w:val="none"/>
              </w:rPr>
            </w:pPr>
            <w:r>
              <w:rPr>
                <w:rFonts w:hint="eastAsia"/>
                <w:color w:val="auto"/>
                <w:highlight w:val="none"/>
              </w:rPr>
              <w:t xml:space="preserve">具备GPRS（CDMA等）一站多发扩展功能；</w:t>
            </w:r>
            <w:r/>
          </w:p>
          <w:p>
            <w:pPr>
              <w:jc w:val="left"/>
              <w:spacing w:line="460" w:lineRule="exact"/>
              <w:widowControl/>
              <w:rPr>
                <w:color w:val="auto"/>
                <w:highlight w:val="none"/>
              </w:rPr>
            </w:pPr>
            <w:r>
              <w:rPr>
                <w:rFonts w:hint="eastAsia"/>
                <w:color w:val="auto"/>
                <w:highlight w:val="none"/>
              </w:rPr>
              <w:t xml:space="preserve">工作制式：自报式、应答式、混合式；</w:t>
            </w:r>
            <w:r/>
          </w:p>
          <w:p>
            <w:pPr>
              <w:jc w:val="left"/>
              <w:spacing w:line="460" w:lineRule="exact"/>
              <w:widowControl/>
              <w:rPr>
                <w:color w:val="auto"/>
                <w:highlight w:val="none"/>
              </w:rPr>
            </w:pPr>
            <w:r>
              <w:rPr>
                <w:rFonts w:hint="eastAsia"/>
                <w:color w:val="auto"/>
                <w:highlight w:val="none"/>
              </w:rPr>
              <w:t xml:space="preserve">数据存储：≥32Mb；</w:t>
            </w:r>
            <w:r/>
          </w:p>
          <w:p>
            <w:pPr>
              <w:jc w:val="left"/>
              <w:spacing w:line="460" w:lineRule="exact"/>
              <w:widowControl/>
              <w:rPr>
                <w:color w:val="auto"/>
                <w:highlight w:val="none"/>
              </w:rPr>
            </w:pPr>
            <w:r>
              <w:rPr>
                <w:rFonts w:hint="eastAsia"/>
                <w:color w:val="auto"/>
                <w:highlight w:val="none"/>
              </w:rPr>
              <w:t xml:space="preserve">工作电压5～18VDC；</w:t>
            </w:r>
            <w:r/>
          </w:p>
          <w:p>
            <w:pPr>
              <w:jc w:val="left"/>
              <w:spacing w:line="460" w:lineRule="exact"/>
              <w:widowControl/>
              <w:rPr>
                <w:color w:val="auto"/>
                <w:highlight w:val="none"/>
              </w:rPr>
            </w:pPr>
            <w:r>
              <w:rPr>
                <w:rFonts w:hint="eastAsia"/>
                <w:color w:val="auto"/>
                <w:highlight w:val="none"/>
              </w:rPr>
              <w:t xml:space="preserve">静态功耗（12VDC）：≤30mA；</w:t>
            </w:r>
            <w:r/>
          </w:p>
          <w:p>
            <w:pPr>
              <w:jc w:val="left"/>
              <w:spacing w:line="460" w:lineRule="exact"/>
              <w:widowControl/>
              <w:rPr>
                <w:color w:val="auto"/>
                <w:highlight w:val="none"/>
              </w:rPr>
            </w:pPr>
            <w:r>
              <w:rPr>
                <w:rFonts w:hint="eastAsia"/>
                <w:color w:val="auto"/>
                <w:highlight w:val="none"/>
              </w:rPr>
              <w:t xml:space="preserve">工作功耗（12VDC）：≤150mA；</w:t>
            </w:r>
            <w:r/>
          </w:p>
          <w:p>
            <w:pPr>
              <w:jc w:val="left"/>
              <w:spacing w:line="460" w:lineRule="exact"/>
              <w:widowControl/>
              <w:rPr>
                <w:color w:val="auto"/>
                <w:highlight w:val="none"/>
              </w:rPr>
            </w:pPr>
            <w:r>
              <w:rPr>
                <w:rFonts w:hint="eastAsia"/>
                <w:color w:val="auto"/>
                <w:highlight w:val="none"/>
              </w:rPr>
              <w:t xml:space="preserve">工作温湿度：-30℃~+60℃工作状态，≤95% RH（无凝结）；</w:t>
            </w:r>
            <w:r/>
          </w:p>
          <w:p>
            <w:pPr>
              <w:jc w:val="left"/>
              <w:spacing w:line="460" w:lineRule="exact"/>
              <w:widowControl/>
              <w:rPr>
                <w:color w:val="auto"/>
                <w:highlight w:val="none"/>
              </w:rPr>
            </w:pPr>
            <w:r>
              <w:rPr>
                <w:rFonts w:hint="eastAsia"/>
                <w:color w:val="auto"/>
                <w:highlight w:val="none"/>
                <w:lang w:eastAsia="zh-CN" w:bidi="ar"/>
              </w:rPr>
              <w:t xml:space="preserve">（</w:t>
            </w:r>
            <w:r>
              <w:rPr>
                <w:rFonts w:hint="eastAsia"/>
                <w:color w:val="auto"/>
                <w:highlight w:val="none"/>
                <w:lang w:bidi="ar"/>
              </w:rPr>
              <w:t xml:space="preserve">具有第三方检验检测机构出具的检测报告</w:t>
            </w:r>
            <w:r>
              <w:rPr>
                <w:rFonts w:hint="eastAsia"/>
                <w:color w:val="auto"/>
                <w:highlight w:val="none"/>
                <w:lang w:eastAsia="zh-CN" w:bidi="ar"/>
              </w:rPr>
              <w:t xml:space="preserve">）</w:t>
            </w:r>
            <w:r/>
          </w:p>
        </w:tc>
        <w:tc>
          <w:tcPr>
            <w:shd w:val="clear" w:color="auto" w:fill="ffffff"/>
            <w:tcW w:w="833" w:type="dxa"/>
            <w:vAlign w:val="center"/>
            <w:textDirection w:val="lrTb"/>
            <w:noWrap/>
          </w:tcPr>
          <w:p>
            <w:pPr>
              <w:jc w:val="center"/>
              <w:spacing w:line="460" w:lineRule="exact"/>
              <w:widowControl/>
              <w:rPr>
                <w:color w:val="auto"/>
                <w:highlight w:val="none"/>
              </w:rPr>
            </w:pPr>
            <w:r>
              <w:rPr>
                <w:color w:val="auto"/>
                <w:highlight w:val="none"/>
                <w:lang w:bidi="ar"/>
              </w:rPr>
              <w:t xml:space="preserve">套</w:t>
            </w:r>
            <w:r/>
          </w:p>
        </w:tc>
        <w:tc>
          <w:tcPr>
            <w:shd w:val="clear" w:color="auto" w:fill="ffffff"/>
            <w:tcW w:w="717" w:type="dxa"/>
            <w:vAlign w:val="center"/>
            <w:textDirection w:val="lrTb"/>
            <w:noWrap/>
          </w:tcPr>
          <w:p>
            <w:pPr>
              <w:jc w:val="center"/>
              <w:spacing w:line="460" w:lineRule="exact"/>
              <w:widowControl/>
              <w:rPr>
                <w:color w:val="auto"/>
                <w:highlight w:val="none"/>
              </w:rPr>
            </w:pPr>
            <w:r>
              <w:rPr>
                <w:rFonts w:hint="eastAsia"/>
                <w:color w:val="auto"/>
                <w:highlight w:val="none"/>
                <w:lang w:bidi="ar"/>
              </w:rPr>
              <w:t xml:space="preserve">3</w:t>
            </w:r>
            <w:r/>
          </w:p>
        </w:tc>
      </w:tr>
      <w:tr>
        <w:trPr>
          <w:jc w:val="center"/>
          <w:trHeight w:val="465"/>
        </w:trPr>
        <w:tc>
          <w:tcPr>
            <w:shd w:val="clear" w:color="auto" w:fill="ffffff"/>
            <w:tcW w:w="745" w:type="dxa"/>
            <w:vAlign w:val="center"/>
            <w:textDirection w:val="lrTb"/>
            <w:noWrap/>
          </w:tcPr>
          <w:p>
            <w:pPr>
              <w:jc w:val="center"/>
              <w:spacing w:line="460" w:lineRule="exact"/>
              <w:widowControl/>
              <w:rPr>
                <w:color w:val="auto"/>
                <w:highlight w:val="none"/>
              </w:rPr>
            </w:pPr>
            <w:r>
              <w:rPr>
                <w:color w:val="auto"/>
                <w:highlight w:val="none"/>
                <w:lang w:bidi="ar"/>
              </w:rPr>
              <w:t xml:space="preserve">2.1.3</w:t>
            </w:r>
            <w:r/>
          </w:p>
        </w:tc>
        <w:tc>
          <w:tcPr>
            <w:shd w:val="clear" w:color="auto" w:fill="ffffff"/>
            <w:tcW w:w="2011" w:type="dxa"/>
            <w:vAlign w:val="center"/>
            <w:textDirection w:val="lrTb"/>
            <w:noWrap w:val="false"/>
          </w:tcPr>
          <w:p>
            <w:pPr>
              <w:jc w:val="center"/>
              <w:spacing w:line="460" w:lineRule="exact"/>
              <w:widowControl/>
              <w:rPr>
                <w:color w:val="auto"/>
                <w:highlight w:val="none"/>
              </w:rPr>
            </w:pPr>
            <w:r>
              <w:rPr>
                <w:color w:val="auto"/>
                <w:highlight w:val="none"/>
                <w:lang w:bidi="ar"/>
              </w:rPr>
              <w:t xml:space="preserve">雷达流量计</w:t>
            </w:r>
            <w:r/>
          </w:p>
        </w:tc>
        <w:tc>
          <w:tcPr>
            <w:shd w:val="clear" w:color="auto" w:fill="ffffff"/>
            <w:tcW w:w="4960" w:type="dxa"/>
            <w:vAlign w:val="center"/>
            <w:textDirection w:val="lrTb"/>
            <w:noWrap w:val="false"/>
          </w:tcPr>
          <w:p>
            <w:pPr>
              <w:jc w:val="left"/>
              <w:spacing w:line="460" w:lineRule="exact"/>
              <w:widowControl/>
              <w:rPr>
                <w:color w:val="auto"/>
                <w:highlight w:val="none"/>
              </w:rPr>
            </w:pPr>
            <w:r>
              <w:rPr>
                <w:rFonts w:hint="eastAsia"/>
                <w:color w:val="auto"/>
                <w:highlight w:val="none"/>
              </w:rPr>
              <w:t xml:space="preserve">测量原理：采用平面微带阵列天线的CW+FMCW雷达多普勒原理，通过非接触方式测量水体的流速和水位，根据内置的水力动力学模型算法，计算并输出实时断面流量及累计流量；</w:t>
            </w:r>
            <w:r/>
          </w:p>
          <w:p>
            <w:pPr>
              <w:jc w:val="left"/>
              <w:spacing w:line="460" w:lineRule="exact"/>
              <w:widowControl/>
              <w:rPr>
                <w:color w:val="auto"/>
                <w:highlight w:val="none"/>
              </w:rPr>
            </w:pPr>
            <w:r>
              <w:rPr>
                <w:rFonts w:hint="eastAsia"/>
                <w:color w:val="auto"/>
                <w:highlight w:val="none"/>
              </w:rPr>
              <w:t xml:space="preserve">工作电压：6-30VDC；</w:t>
            </w:r>
            <w:r/>
          </w:p>
          <w:p>
            <w:pPr>
              <w:jc w:val="left"/>
              <w:spacing w:line="460" w:lineRule="exact"/>
              <w:widowControl/>
              <w:rPr>
                <w:color w:val="auto"/>
                <w:highlight w:val="none"/>
              </w:rPr>
            </w:pPr>
            <w:r>
              <w:rPr>
                <w:rFonts w:hint="eastAsia"/>
                <w:color w:val="auto"/>
                <w:highlight w:val="none"/>
              </w:rPr>
              <w:t xml:space="preserve">工作温度：-30~70℃；</w:t>
            </w:r>
            <w:r/>
          </w:p>
          <w:p>
            <w:pPr>
              <w:jc w:val="left"/>
              <w:spacing w:line="460" w:lineRule="exact"/>
              <w:widowControl/>
              <w:rPr>
                <w:color w:val="auto"/>
                <w:highlight w:val="none"/>
              </w:rPr>
            </w:pPr>
            <w:r>
              <w:rPr>
                <w:rFonts w:hint="eastAsia"/>
                <w:color w:val="auto"/>
                <w:highlight w:val="none"/>
              </w:rPr>
              <w:t xml:space="preserve">测速雷达频率：24G Hz；</w:t>
            </w:r>
            <w:r/>
          </w:p>
          <w:p>
            <w:pPr>
              <w:jc w:val="left"/>
              <w:spacing w:line="460" w:lineRule="exact"/>
              <w:widowControl/>
              <w:rPr>
                <w:color w:val="auto"/>
                <w:highlight w:val="none"/>
              </w:rPr>
            </w:pPr>
            <w:r>
              <w:rPr>
                <w:rFonts w:hint="eastAsia"/>
                <w:color w:val="auto"/>
                <w:highlight w:val="none"/>
              </w:rPr>
              <w:t xml:space="preserve">雷达流速仪波束角：</w:t>
            </w:r>
            <w:r>
              <w:rPr>
                <w:rFonts w:hint="eastAsia"/>
                <w:color w:val="auto"/>
                <w:highlight w:val="none"/>
                <w:lang w:val="en-US" w:eastAsia="zh-CN" w:bidi="ar"/>
              </w:rPr>
              <w:t xml:space="preserve">≤</w:t>
            </w:r>
            <w:r>
              <w:rPr>
                <w:rFonts w:hint="eastAsia"/>
                <w:color w:val="auto"/>
                <w:highlight w:val="none"/>
              </w:rPr>
              <w:t xml:space="preserve">12°；</w:t>
            </w:r>
            <w:r/>
          </w:p>
          <w:p>
            <w:pPr>
              <w:jc w:val="left"/>
              <w:spacing w:line="460" w:lineRule="exact"/>
              <w:widowControl/>
              <w:rPr>
                <w:color w:val="auto"/>
                <w:highlight w:val="none"/>
              </w:rPr>
            </w:pPr>
            <w:r>
              <w:rPr>
                <w:rFonts w:hint="eastAsia"/>
                <w:color w:val="auto"/>
                <w:highlight w:val="none"/>
              </w:rPr>
              <w:t xml:space="preserve">流速范围：0.03～20m/s；</w:t>
            </w:r>
            <w:r/>
          </w:p>
          <w:p>
            <w:pPr>
              <w:jc w:val="left"/>
              <w:spacing w:line="460" w:lineRule="exact"/>
              <w:widowControl/>
              <w:rPr>
                <w:color w:val="auto"/>
                <w:highlight w:val="none"/>
              </w:rPr>
            </w:pPr>
            <w:r>
              <w:rPr>
                <w:rFonts w:hint="eastAsia"/>
                <w:color w:val="auto"/>
                <w:highlight w:val="none"/>
              </w:rPr>
              <w:t xml:space="preserve">流速测量精度：±0.01m/s</w:t>
            </w:r>
            <w:r>
              <w:rPr>
                <w:rFonts w:hint="eastAsia"/>
                <w:strike w:val="0"/>
                <w:color w:val="auto"/>
                <w:highlight w:val="none"/>
                <w:u w:val="none"/>
              </w:rPr>
              <w:t xml:space="preserve">；</w:t>
            </w:r>
            <w:r/>
          </w:p>
          <w:p>
            <w:pPr>
              <w:jc w:val="left"/>
              <w:spacing w:line="460" w:lineRule="exact"/>
              <w:widowControl/>
              <w:rPr>
                <w:color w:val="auto"/>
                <w:highlight w:val="none"/>
              </w:rPr>
            </w:pPr>
            <w:r>
              <w:rPr>
                <w:rFonts w:hint="eastAsia"/>
                <w:color w:val="auto"/>
                <w:highlight w:val="none"/>
              </w:rPr>
              <w:t xml:space="preserve">测量方向：自动识别水流方向，内置垂直角度校正；</w:t>
            </w:r>
            <w:r/>
          </w:p>
          <w:p>
            <w:pPr>
              <w:jc w:val="left"/>
              <w:spacing w:line="460" w:lineRule="exact"/>
              <w:widowControl/>
              <w:rPr>
                <w:color w:val="auto"/>
                <w:highlight w:val="none"/>
              </w:rPr>
            </w:pPr>
            <w:r>
              <w:rPr>
                <w:rFonts w:hint="eastAsia"/>
                <w:color w:val="auto"/>
                <w:highlight w:val="none"/>
              </w:rPr>
              <w:t xml:space="preserve">水位雷达频率：80G Hz；</w:t>
            </w:r>
            <w:r/>
          </w:p>
          <w:p>
            <w:pPr>
              <w:jc w:val="left"/>
              <w:spacing w:line="460" w:lineRule="exact"/>
              <w:widowControl/>
              <w:rPr>
                <w:color w:val="auto"/>
                <w:highlight w:val="none"/>
              </w:rPr>
            </w:pPr>
            <w:r>
              <w:rPr>
                <w:rFonts w:hint="eastAsia"/>
                <w:color w:val="auto"/>
                <w:highlight w:val="none"/>
              </w:rPr>
              <w:t xml:space="preserve">雷达水位计波束角：</w:t>
            </w:r>
            <w:r>
              <w:rPr>
                <w:rFonts w:hint="eastAsia"/>
                <w:color w:val="auto"/>
                <w:highlight w:val="none"/>
                <w:lang w:val="en-US" w:eastAsia="zh-CN" w:bidi="ar"/>
              </w:rPr>
              <w:t xml:space="preserve">≤</w:t>
            </w:r>
            <w:r>
              <w:rPr>
                <w:rFonts w:hint="eastAsia"/>
                <w:color w:val="auto"/>
                <w:highlight w:val="none"/>
              </w:rPr>
              <w:t xml:space="preserve">8°；</w:t>
            </w:r>
            <w:r/>
          </w:p>
          <w:p>
            <w:pPr>
              <w:jc w:val="left"/>
              <w:spacing w:line="460" w:lineRule="exact"/>
              <w:widowControl/>
              <w:rPr>
                <w:color w:val="auto"/>
                <w:highlight w:val="none"/>
              </w:rPr>
            </w:pPr>
            <w:r>
              <w:rPr>
                <w:rFonts w:hint="eastAsia"/>
                <w:color w:val="auto"/>
                <w:highlight w:val="none"/>
              </w:rPr>
              <w:t xml:space="preserve">水位量程：40m；</w:t>
            </w:r>
            <w:r/>
          </w:p>
          <w:p>
            <w:pPr>
              <w:jc w:val="left"/>
              <w:spacing w:line="460" w:lineRule="exact"/>
              <w:widowControl/>
              <w:rPr>
                <w:color w:val="auto"/>
                <w:highlight w:val="none"/>
              </w:rPr>
            </w:pPr>
            <w:r>
              <w:rPr>
                <w:rFonts w:hint="eastAsia"/>
                <w:color w:val="auto"/>
                <w:highlight w:val="none"/>
              </w:rPr>
              <w:t xml:space="preserve">水位测量精度：±3mm；</w:t>
            </w:r>
            <w:r/>
          </w:p>
          <w:p>
            <w:pPr>
              <w:jc w:val="left"/>
              <w:spacing w:line="460" w:lineRule="exact"/>
              <w:widowControl/>
              <w:rPr>
                <w:color w:val="auto"/>
                <w:highlight w:val="none"/>
              </w:rPr>
            </w:pPr>
            <w:r>
              <w:rPr>
                <w:rFonts w:hint="eastAsia"/>
                <w:color w:val="auto"/>
                <w:highlight w:val="none"/>
              </w:rPr>
              <w:t xml:space="preserve">设备环境温度输出：测温精度：±1℃，温度分辨率：1℃；</w:t>
            </w:r>
            <w:r/>
          </w:p>
          <w:p>
            <w:pPr>
              <w:jc w:val="left"/>
              <w:spacing w:line="460" w:lineRule="exact"/>
              <w:widowControl/>
              <w:rPr>
                <w:color w:val="auto"/>
                <w:highlight w:val="none"/>
              </w:rPr>
            </w:pPr>
            <w:r>
              <w:rPr>
                <w:rFonts w:hint="eastAsia"/>
                <w:color w:val="auto"/>
                <w:highlight w:val="none"/>
              </w:rPr>
              <w:t xml:space="preserve">工作电流：正常工作≤85mA（12V），休眠≤3mA（12V）</w:t>
            </w:r>
            <w:r/>
          </w:p>
          <w:p>
            <w:pPr>
              <w:jc w:val="left"/>
              <w:spacing w:line="460" w:lineRule="exact"/>
              <w:widowControl/>
              <w:rPr>
                <w:color w:val="auto"/>
                <w:highlight w:val="none"/>
              </w:rPr>
            </w:pPr>
            <w:r>
              <w:rPr>
                <w:rFonts w:hint="eastAsia"/>
                <w:color w:val="auto"/>
                <w:highlight w:val="none"/>
              </w:rPr>
              <w:t xml:space="preserve">接口：数字接口（RS485）；</w:t>
            </w:r>
            <w:r/>
          </w:p>
          <w:p>
            <w:pPr>
              <w:jc w:val="left"/>
              <w:spacing w:line="460" w:lineRule="exact"/>
              <w:widowControl/>
              <w:rPr>
                <w:color w:val="auto"/>
                <w:highlight w:val="none"/>
              </w:rPr>
            </w:pPr>
            <w:r>
              <w:rPr>
                <w:rFonts w:hint="eastAsia"/>
                <w:color w:val="auto"/>
                <w:highlight w:val="none"/>
              </w:rPr>
              <w:t xml:space="preserve">波特率：9600~115200；</w:t>
            </w:r>
            <w:r/>
          </w:p>
          <w:p>
            <w:pPr>
              <w:jc w:val="left"/>
              <w:spacing w:line="460" w:lineRule="exact"/>
              <w:widowControl/>
              <w:rPr>
                <w:color w:val="auto"/>
                <w:highlight w:val="none"/>
              </w:rPr>
            </w:pPr>
            <w:r>
              <w:rPr>
                <w:rFonts w:hint="eastAsia"/>
                <w:color w:val="auto"/>
                <w:highlight w:val="none"/>
              </w:rPr>
              <w:t xml:space="preserve">通讯协议：Modbus协议；可自定义协议。</w:t>
            </w:r>
            <w:r/>
          </w:p>
        </w:tc>
        <w:tc>
          <w:tcPr>
            <w:shd w:val="clear" w:color="auto" w:fill="ffffff"/>
            <w:tcW w:w="833" w:type="dxa"/>
            <w:vAlign w:val="center"/>
            <w:textDirection w:val="lrTb"/>
            <w:noWrap/>
          </w:tcPr>
          <w:p>
            <w:pPr>
              <w:jc w:val="center"/>
              <w:spacing w:line="460" w:lineRule="exact"/>
              <w:widowControl/>
              <w:rPr>
                <w:color w:val="auto"/>
                <w:highlight w:val="none"/>
              </w:rPr>
            </w:pPr>
            <w:r>
              <w:rPr>
                <w:color w:val="auto"/>
                <w:highlight w:val="none"/>
                <w:lang w:bidi="ar"/>
              </w:rPr>
              <w:t xml:space="preserve">台</w:t>
            </w:r>
            <w:r/>
          </w:p>
        </w:tc>
        <w:tc>
          <w:tcPr>
            <w:shd w:val="clear" w:color="auto" w:fill="ffffff"/>
            <w:tcW w:w="717" w:type="dxa"/>
            <w:vAlign w:val="center"/>
            <w:textDirection w:val="lrTb"/>
            <w:noWrap/>
          </w:tcPr>
          <w:p>
            <w:pPr>
              <w:jc w:val="center"/>
              <w:spacing w:line="460" w:lineRule="exact"/>
              <w:widowControl/>
              <w:rPr>
                <w:color w:val="auto"/>
                <w:highlight w:val="none"/>
              </w:rPr>
            </w:pPr>
            <w:r>
              <w:rPr>
                <w:rFonts w:hint="eastAsia"/>
                <w:color w:val="auto"/>
                <w:highlight w:val="none"/>
                <w:lang w:bidi="ar"/>
              </w:rPr>
              <w:t xml:space="preserve">2</w:t>
            </w:r>
            <w:r/>
          </w:p>
        </w:tc>
      </w:tr>
      <w:tr>
        <w:trPr>
          <w:jc w:val="center"/>
          <w:trHeight w:val="463"/>
        </w:trPr>
        <w:tc>
          <w:tcPr>
            <w:shd w:val="clear" w:color="auto" w:fill="ffffff"/>
            <w:tcW w:w="745" w:type="dxa"/>
            <w:vAlign w:val="center"/>
            <w:textDirection w:val="lrTb"/>
            <w:noWrap/>
          </w:tcPr>
          <w:p>
            <w:pPr>
              <w:jc w:val="center"/>
              <w:spacing w:line="460" w:lineRule="exact"/>
              <w:widowControl/>
              <w:rPr>
                <w:color w:val="auto"/>
                <w:highlight w:val="none"/>
                <w:lang w:bidi="ar"/>
              </w:rPr>
            </w:pPr>
            <w:r>
              <w:rPr>
                <w:rFonts w:hint="eastAsia"/>
                <w:color w:val="auto"/>
                <w:highlight w:val="none"/>
                <w:lang w:bidi="ar"/>
              </w:rPr>
              <w:t xml:space="preserve">2.1.4</w:t>
            </w:r>
            <w:r/>
          </w:p>
        </w:tc>
        <w:tc>
          <w:tcPr>
            <w:shd w:val="clear" w:color="auto" w:fill="ffffff"/>
            <w:tcW w:w="2011" w:type="dxa"/>
            <w:vAlign w:val="center"/>
            <w:textDirection w:val="lrTb"/>
            <w:noWrap w:val="false"/>
          </w:tcPr>
          <w:p>
            <w:pPr>
              <w:jc w:val="center"/>
              <w:widowControl/>
              <w:rPr>
                <w:color w:val="auto"/>
                <w:highlight w:val="none"/>
                <w:lang w:bidi="ar"/>
              </w:rPr>
            </w:pPr>
            <w:r>
              <w:rPr>
                <w:color w:val="auto"/>
                <w:highlight w:val="none"/>
                <w:lang w:bidi="ar"/>
              </w:rPr>
              <w:t xml:space="preserve">立杆及基础</w:t>
            </w:r>
            <w:r/>
          </w:p>
        </w:tc>
        <w:tc>
          <w:tcPr>
            <w:shd w:val="clear" w:color="auto" w:fill="ffffff"/>
            <w:tcW w:w="4960" w:type="dxa"/>
            <w:vAlign w:val="center"/>
            <w:textDirection w:val="lrTb"/>
            <w:noWrap w:val="false"/>
          </w:tcPr>
          <w:p>
            <w:pPr>
              <w:jc w:val="left"/>
              <w:widowControl/>
              <w:rPr>
                <w:color w:val="auto"/>
                <w:highlight w:val="none"/>
              </w:rPr>
            </w:pPr>
            <w:r>
              <w:rPr>
                <w:color w:val="auto"/>
                <w:highlight w:val="none"/>
                <w:lang w:bidi="ar"/>
              </w:rPr>
              <w:t xml:space="preserve">根据项目需求定制</w:t>
            </w:r>
            <w:r>
              <w:rPr>
                <w:rFonts w:hint="eastAsia"/>
                <w:color w:val="auto"/>
                <w:highlight w:val="none"/>
                <w:lang w:bidi="ar"/>
              </w:rPr>
              <w:t xml:space="preserve">。</w:t>
            </w:r>
            <w:r/>
          </w:p>
        </w:tc>
        <w:tc>
          <w:tcPr>
            <w:shd w:val="clear" w:color="auto" w:fill="ffffff"/>
            <w:tcW w:w="833" w:type="dxa"/>
            <w:vAlign w:val="center"/>
            <w:textDirection w:val="lrTb"/>
            <w:noWrap/>
          </w:tcPr>
          <w:p>
            <w:pPr>
              <w:jc w:val="center"/>
              <w:widowControl/>
              <w:rPr>
                <w:color w:val="auto"/>
                <w:highlight w:val="none"/>
                <w:lang w:bidi="ar"/>
              </w:rPr>
            </w:pPr>
            <w:r>
              <w:rPr>
                <w:color w:val="auto"/>
                <w:highlight w:val="none"/>
                <w:lang w:bidi="ar"/>
              </w:rPr>
              <w:t xml:space="preserve">项</w:t>
            </w:r>
            <w:r/>
          </w:p>
        </w:tc>
        <w:tc>
          <w:tcPr>
            <w:shd w:val="clear" w:color="auto" w:fill="ffffff"/>
            <w:tcW w:w="717" w:type="dxa"/>
            <w:vAlign w:val="center"/>
            <w:textDirection w:val="lrTb"/>
            <w:noWrap/>
          </w:tcPr>
          <w:p>
            <w:pPr>
              <w:jc w:val="center"/>
              <w:widowControl/>
              <w:rPr>
                <w:color w:val="auto"/>
                <w:highlight w:val="none"/>
                <w:lang w:bidi="ar"/>
              </w:rPr>
            </w:pPr>
            <w:r>
              <w:rPr>
                <w:rFonts w:hint="eastAsia"/>
                <w:color w:val="auto"/>
                <w:highlight w:val="none"/>
                <w:lang w:bidi="ar"/>
              </w:rPr>
              <w:t xml:space="preserve">2</w:t>
            </w:r>
            <w:r/>
          </w:p>
        </w:tc>
      </w:tr>
      <w:tr>
        <w:trPr>
          <w:jc w:val="center"/>
          <w:trHeight w:val="1202"/>
        </w:trPr>
        <w:tc>
          <w:tcPr>
            <w:shd w:val="clear" w:color="auto" w:fill="ffffff"/>
            <w:tcW w:w="745" w:type="dxa"/>
            <w:vAlign w:val="center"/>
            <w:textDirection w:val="lrTb"/>
            <w:noWrap/>
          </w:tcPr>
          <w:p>
            <w:pPr>
              <w:jc w:val="center"/>
              <w:spacing w:line="460" w:lineRule="exact"/>
              <w:widowControl/>
              <w:rPr>
                <w:color w:val="auto"/>
                <w:highlight w:val="none"/>
              </w:rPr>
            </w:pPr>
            <w:r>
              <w:rPr>
                <w:color w:val="auto"/>
                <w:highlight w:val="none"/>
                <w:lang w:bidi="ar"/>
              </w:rPr>
              <w:t xml:space="preserve">2.1.</w:t>
            </w:r>
            <w:r>
              <w:rPr>
                <w:rFonts w:hint="eastAsia"/>
                <w:color w:val="auto"/>
                <w:highlight w:val="none"/>
                <w:lang w:bidi="ar"/>
              </w:rPr>
              <w:t xml:space="preserve">5</w:t>
            </w:r>
            <w:r/>
          </w:p>
        </w:tc>
        <w:tc>
          <w:tcPr>
            <w:shd w:val="clear" w:color="auto" w:fill="ffffff"/>
            <w:tcW w:w="2011" w:type="dxa"/>
            <w:vAlign w:val="center"/>
            <w:textDirection w:val="lrTb"/>
            <w:noWrap w:val="false"/>
          </w:tcPr>
          <w:p>
            <w:pPr>
              <w:jc w:val="center"/>
              <w:spacing w:line="460" w:lineRule="exact"/>
              <w:widowControl/>
              <w:rPr>
                <w:color w:val="auto"/>
                <w:highlight w:val="none"/>
              </w:rPr>
            </w:pPr>
            <w:r>
              <w:rPr>
                <w:color w:val="auto"/>
                <w:highlight w:val="none"/>
                <w:lang w:bidi="ar"/>
              </w:rPr>
              <w:t xml:space="preserve">太阳能供电系统及辅材</w:t>
            </w:r>
            <w:r/>
          </w:p>
        </w:tc>
        <w:tc>
          <w:tcPr>
            <w:shd w:val="clear" w:color="auto" w:fill="ffffff"/>
            <w:tcW w:w="4960" w:type="dxa"/>
            <w:vAlign w:val="center"/>
            <w:textDirection w:val="lrTb"/>
            <w:noWrap w:val="false"/>
          </w:tcPr>
          <w:p>
            <w:pPr>
              <w:jc w:val="left"/>
              <w:spacing w:line="460" w:lineRule="exact"/>
              <w:widowControl/>
              <w:rPr>
                <w:color w:val="auto"/>
                <w:highlight w:val="none"/>
              </w:rPr>
            </w:pPr>
            <w:r>
              <w:rPr>
                <w:color w:val="auto"/>
                <w:highlight w:val="none"/>
              </w:rPr>
              <w:t xml:space="preserve">含太阳能板、蓄电池、设备箱等</w:t>
            </w:r>
            <w:r>
              <w:rPr>
                <w:rFonts w:hint="eastAsia"/>
                <w:color w:val="auto"/>
                <w:highlight w:val="none"/>
              </w:rPr>
              <w:t xml:space="preserve">；</w:t>
            </w:r>
            <w:r/>
          </w:p>
          <w:p>
            <w:pPr>
              <w:jc w:val="left"/>
              <w:spacing w:line="460" w:lineRule="exact"/>
              <w:widowControl/>
              <w:rPr>
                <w:color w:val="auto"/>
                <w:highlight w:val="none"/>
              </w:rPr>
            </w:pPr>
            <w:r>
              <w:rPr>
                <w:color w:val="auto"/>
                <w:highlight w:val="none"/>
              </w:rPr>
              <w:t xml:space="preserve">150W太阳能电池板</w:t>
            </w:r>
            <w:r>
              <w:rPr>
                <w:rFonts w:hint="eastAsia"/>
                <w:color w:val="auto"/>
                <w:highlight w:val="none"/>
              </w:rPr>
              <w:t xml:space="preserve">；</w:t>
            </w:r>
            <w:r/>
          </w:p>
          <w:p>
            <w:pPr>
              <w:jc w:val="left"/>
              <w:spacing w:line="460" w:lineRule="exact"/>
              <w:widowControl/>
              <w:rPr>
                <w:color w:val="auto"/>
                <w:highlight w:val="none"/>
              </w:rPr>
            </w:pPr>
            <w:r>
              <w:rPr>
                <w:color w:val="auto"/>
                <w:highlight w:val="none"/>
              </w:rPr>
              <w:t xml:space="preserve">12V100Ah</w:t>
            </w:r>
            <w:r>
              <w:rPr>
                <w:rFonts w:hint="eastAsia"/>
                <w:color w:val="auto"/>
                <w:highlight w:val="none"/>
              </w:rPr>
              <w:t xml:space="preserve">胶体</w:t>
            </w:r>
            <w:r>
              <w:rPr>
                <w:color w:val="auto"/>
                <w:highlight w:val="none"/>
              </w:rPr>
              <w:t xml:space="preserve">蓄电池</w:t>
            </w:r>
            <w:r>
              <w:rPr>
                <w:rFonts w:hint="eastAsia"/>
                <w:color w:val="auto"/>
                <w:highlight w:val="none"/>
              </w:rPr>
              <w:t xml:space="preserve">；</w:t>
            </w:r>
            <w:r/>
          </w:p>
          <w:p>
            <w:pPr>
              <w:jc w:val="left"/>
              <w:spacing w:line="460" w:lineRule="exact"/>
              <w:widowControl/>
              <w:rPr>
                <w:color w:val="auto"/>
                <w:highlight w:val="none"/>
              </w:rPr>
            </w:pPr>
            <w:r>
              <w:rPr>
                <w:color w:val="auto"/>
                <w:highlight w:val="none"/>
              </w:rPr>
              <w:t xml:space="preserve">机箱</w:t>
            </w:r>
            <w:r>
              <w:rPr>
                <w:rFonts w:hint="eastAsia"/>
                <w:color w:val="auto"/>
                <w:highlight w:val="none"/>
              </w:rPr>
              <w:t xml:space="preserve">（</w:t>
            </w:r>
            <w:r>
              <w:rPr>
                <w:color w:val="auto"/>
                <w:highlight w:val="none"/>
              </w:rPr>
              <w:t xml:space="preserve">不锈钢喷塑</w:t>
            </w:r>
            <w:r>
              <w:rPr>
                <w:rFonts w:hint="eastAsia"/>
                <w:color w:val="auto"/>
                <w:highlight w:val="none"/>
              </w:rPr>
              <w:t xml:space="preserve">，</w:t>
            </w:r>
            <w:r>
              <w:rPr>
                <w:color w:val="auto"/>
                <w:highlight w:val="none"/>
              </w:rPr>
              <w:t xml:space="preserve">厚度≥1.5mm</w:t>
            </w:r>
            <w:r>
              <w:rPr>
                <w:rFonts w:hint="eastAsia"/>
                <w:color w:val="auto"/>
                <w:highlight w:val="none"/>
              </w:rPr>
              <w:t xml:space="preserve">）</w:t>
            </w:r>
            <w:r>
              <w:rPr>
                <w:color w:val="auto"/>
                <w:highlight w:val="none"/>
              </w:rPr>
              <w:t xml:space="preserve">：720*450*230mm</w:t>
            </w:r>
            <w:r>
              <w:rPr>
                <w:rFonts w:hint="eastAsia"/>
                <w:color w:val="auto"/>
                <w:highlight w:val="none"/>
              </w:rPr>
              <w:t xml:space="preserve">。</w:t>
            </w:r>
            <w:r/>
          </w:p>
        </w:tc>
        <w:tc>
          <w:tcPr>
            <w:shd w:val="clear" w:color="auto" w:fill="ffffff"/>
            <w:tcW w:w="833" w:type="dxa"/>
            <w:vAlign w:val="center"/>
            <w:textDirection w:val="lrTb"/>
            <w:noWrap/>
          </w:tcPr>
          <w:p>
            <w:pPr>
              <w:jc w:val="center"/>
              <w:spacing w:line="460" w:lineRule="exact"/>
              <w:widowControl/>
              <w:rPr>
                <w:color w:val="auto"/>
                <w:highlight w:val="none"/>
              </w:rPr>
            </w:pPr>
            <w:r>
              <w:rPr>
                <w:color w:val="auto"/>
                <w:highlight w:val="none"/>
                <w:lang w:bidi="ar"/>
              </w:rPr>
              <w:t xml:space="preserve">套</w:t>
            </w:r>
            <w:r/>
          </w:p>
        </w:tc>
        <w:tc>
          <w:tcPr>
            <w:shd w:val="clear" w:color="auto" w:fill="ffffff"/>
            <w:tcW w:w="717" w:type="dxa"/>
            <w:vAlign w:val="center"/>
            <w:textDirection w:val="lrTb"/>
            <w:noWrap/>
          </w:tcPr>
          <w:p>
            <w:pPr>
              <w:jc w:val="center"/>
              <w:spacing w:line="460" w:lineRule="exact"/>
              <w:widowControl/>
              <w:rPr>
                <w:color w:val="auto"/>
                <w:highlight w:val="none"/>
              </w:rPr>
            </w:pPr>
            <w:r>
              <w:rPr>
                <w:rFonts w:hint="eastAsia"/>
                <w:color w:val="auto"/>
                <w:highlight w:val="none"/>
                <w:lang w:bidi="ar"/>
              </w:rPr>
              <w:t xml:space="preserve">3</w:t>
            </w:r>
            <w:r/>
          </w:p>
        </w:tc>
      </w:tr>
      <w:tr>
        <w:trPr>
          <w:jc w:val="center"/>
          <w:trHeight w:val="460"/>
        </w:trPr>
        <w:tc>
          <w:tcPr>
            <w:shd w:val="clear" w:color="auto" w:fill="ffffff"/>
            <w:tcW w:w="745" w:type="dxa"/>
            <w:vAlign w:val="center"/>
            <w:textDirection w:val="lrTb"/>
            <w:noWrap/>
          </w:tcPr>
          <w:p>
            <w:pPr>
              <w:jc w:val="center"/>
              <w:spacing w:line="460" w:lineRule="exact"/>
              <w:widowControl/>
              <w:rPr>
                <w:color w:val="auto"/>
                <w:highlight w:val="none"/>
              </w:rPr>
            </w:pPr>
            <w:r>
              <w:rPr>
                <w:color w:val="auto"/>
                <w:highlight w:val="none"/>
                <w:lang w:bidi="ar"/>
              </w:rPr>
              <w:t xml:space="preserve">2.1.</w:t>
            </w:r>
            <w:r>
              <w:rPr>
                <w:rFonts w:hint="eastAsia"/>
                <w:color w:val="auto"/>
                <w:highlight w:val="none"/>
                <w:lang w:bidi="ar"/>
              </w:rPr>
              <w:t xml:space="preserve">6</w:t>
            </w:r>
            <w:r/>
          </w:p>
        </w:tc>
        <w:tc>
          <w:tcPr>
            <w:shd w:val="clear" w:color="auto" w:fill="ffffff"/>
            <w:tcW w:w="2011" w:type="dxa"/>
            <w:vAlign w:val="center"/>
            <w:textDirection w:val="lrTb"/>
            <w:noWrap w:val="false"/>
          </w:tcPr>
          <w:p>
            <w:pPr>
              <w:jc w:val="center"/>
              <w:spacing w:line="460" w:lineRule="exact"/>
              <w:widowControl/>
              <w:rPr>
                <w:color w:val="auto"/>
                <w:highlight w:val="none"/>
              </w:rPr>
            </w:pPr>
            <w:r>
              <w:rPr>
                <w:color w:val="auto"/>
                <w:highlight w:val="none"/>
                <w:lang w:bidi="ar"/>
              </w:rPr>
              <w:t xml:space="preserve">防雷接地装置</w:t>
            </w:r>
            <w:r/>
          </w:p>
        </w:tc>
        <w:tc>
          <w:tcPr>
            <w:shd w:val="clear" w:color="auto" w:fill="ffffff"/>
            <w:tcW w:w="4960" w:type="dxa"/>
            <w:vAlign w:val="center"/>
            <w:textDirection w:val="lrTb"/>
            <w:noWrap w:val="false"/>
          </w:tcPr>
          <w:p>
            <w:pPr>
              <w:jc w:val="left"/>
              <w:spacing w:line="460" w:lineRule="exact"/>
              <w:widowControl/>
              <w:rPr>
                <w:color w:val="auto"/>
                <w:highlight w:val="none"/>
              </w:rPr>
            </w:pPr>
            <w:r>
              <w:rPr>
                <w:rFonts w:hint="eastAsia"/>
                <w:color w:val="auto"/>
                <w:highlight w:val="none"/>
              </w:rPr>
              <w:t xml:space="preserve">接地电阻</w:t>
            </w:r>
            <w:r>
              <w:rPr>
                <w:rFonts w:hint="eastAsia" w:ascii="宋体" w:hAnsi="宋体"/>
                <w:color w:val="auto"/>
                <w:highlight w:val="none"/>
              </w:rPr>
              <w:t xml:space="preserve">≤</w:t>
            </w:r>
            <w:r>
              <w:rPr>
                <w:rFonts w:hint="eastAsia"/>
                <w:color w:val="auto"/>
                <w:highlight w:val="none"/>
              </w:rPr>
              <w:t xml:space="preserve">10</w:t>
            </w:r>
            <w:r>
              <w:rPr>
                <w:rFonts w:hint="eastAsia" w:ascii="宋体" w:hAnsi="宋体"/>
                <w:color w:val="auto"/>
                <w:highlight w:val="none"/>
              </w:rPr>
              <w:t xml:space="preserve">Ω</w:t>
            </w:r>
            <w:r/>
          </w:p>
        </w:tc>
        <w:tc>
          <w:tcPr>
            <w:shd w:val="clear" w:color="auto" w:fill="ffffff"/>
            <w:tcW w:w="833" w:type="dxa"/>
            <w:vAlign w:val="center"/>
            <w:textDirection w:val="lrTb"/>
            <w:noWrap/>
          </w:tcPr>
          <w:p>
            <w:pPr>
              <w:jc w:val="center"/>
              <w:spacing w:line="460" w:lineRule="exact"/>
              <w:widowControl/>
              <w:rPr>
                <w:color w:val="auto"/>
                <w:highlight w:val="none"/>
              </w:rPr>
            </w:pPr>
            <w:r>
              <w:rPr>
                <w:color w:val="auto"/>
                <w:highlight w:val="none"/>
                <w:lang w:bidi="ar"/>
              </w:rPr>
              <w:t xml:space="preserve">套</w:t>
            </w:r>
            <w:r/>
          </w:p>
        </w:tc>
        <w:tc>
          <w:tcPr>
            <w:shd w:val="clear" w:color="auto" w:fill="ffffff"/>
            <w:tcW w:w="717" w:type="dxa"/>
            <w:vAlign w:val="center"/>
            <w:textDirection w:val="lrTb"/>
            <w:noWrap/>
          </w:tcPr>
          <w:p>
            <w:pPr>
              <w:jc w:val="center"/>
              <w:spacing w:line="460" w:lineRule="exact"/>
              <w:widowControl/>
              <w:rPr>
                <w:color w:val="auto"/>
                <w:highlight w:val="none"/>
              </w:rPr>
            </w:pPr>
            <w:r>
              <w:rPr>
                <w:color w:val="auto"/>
                <w:highlight w:val="none"/>
                <w:lang w:bidi="ar"/>
              </w:rPr>
              <w:t xml:space="preserve">2</w:t>
            </w:r>
            <w:r/>
          </w:p>
        </w:tc>
      </w:tr>
      <w:tr>
        <w:trPr>
          <w:jc w:val="center"/>
          <w:trHeight w:val="560"/>
        </w:trPr>
        <w:tc>
          <w:tcPr>
            <w:shd w:val="clear" w:color="auto" w:fill="ffffff"/>
            <w:tcW w:w="745" w:type="dxa"/>
            <w:vAlign w:val="center"/>
            <w:textDirection w:val="lrTb"/>
            <w:noWrap/>
          </w:tcPr>
          <w:p>
            <w:pPr>
              <w:jc w:val="center"/>
              <w:spacing w:line="460" w:lineRule="exact"/>
              <w:widowControl/>
              <w:rPr>
                <w:color w:val="auto"/>
                <w:highlight w:val="none"/>
                <w:lang w:bidi="ar"/>
              </w:rPr>
            </w:pPr>
            <w:r>
              <w:rPr>
                <w:rFonts w:hint="eastAsia"/>
                <w:color w:val="auto"/>
                <w:highlight w:val="none"/>
                <w:lang w:bidi="ar"/>
              </w:rPr>
              <w:t xml:space="preserve">2.1.7</w:t>
            </w:r>
            <w:r/>
          </w:p>
        </w:tc>
        <w:tc>
          <w:tcPr>
            <w:shd w:val="clear" w:color="auto" w:fill="ffffff"/>
            <w:tcW w:w="2011" w:type="dxa"/>
            <w:vAlign w:val="center"/>
            <w:textDirection w:val="lrTb"/>
            <w:noWrap w:val="false"/>
          </w:tcPr>
          <w:p>
            <w:pPr>
              <w:jc w:val="center"/>
              <w:spacing w:line="460" w:lineRule="exact"/>
              <w:widowControl/>
              <w:rPr>
                <w:color w:val="auto"/>
                <w:highlight w:val="none"/>
              </w:rPr>
            </w:pPr>
            <w:r>
              <w:rPr>
                <w:rFonts w:hint="eastAsia"/>
                <w:color w:val="auto"/>
                <w:highlight w:val="none"/>
              </w:rPr>
              <w:t xml:space="preserve">安装辅材</w:t>
            </w:r>
            <w:r/>
          </w:p>
        </w:tc>
        <w:tc>
          <w:tcPr>
            <w:shd w:val="clear" w:color="auto" w:fill="ffffff"/>
            <w:tcW w:w="4960" w:type="dxa"/>
            <w:vAlign w:val="center"/>
            <w:textDirection w:val="lrTb"/>
            <w:noWrap w:val="false"/>
          </w:tcPr>
          <w:p>
            <w:pPr>
              <w:jc w:val="left"/>
              <w:spacing w:line="460" w:lineRule="exact"/>
              <w:widowControl/>
              <w:rPr>
                <w:color w:val="auto"/>
                <w:highlight w:val="none"/>
                <w:lang w:bidi="ar"/>
              </w:rPr>
            </w:pPr>
            <w:r>
              <w:rPr>
                <w:color w:val="auto"/>
                <w:highlight w:val="none"/>
                <w:lang w:bidi="ar"/>
              </w:rPr>
            </w:r>
            <w:r/>
          </w:p>
        </w:tc>
        <w:tc>
          <w:tcPr>
            <w:shd w:val="clear" w:color="auto" w:fill="ffffff"/>
            <w:tcW w:w="833" w:type="dxa"/>
            <w:vAlign w:val="center"/>
            <w:textDirection w:val="lrTb"/>
            <w:noWrap/>
          </w:tcPr>
          <w:p>
            <w:pPr>
              <w:jc w:val="center"/>
              <w:spacing w:line="460" w:lineRule="exact"/>
              <w:widowControl/>
              <w:rPr>
                <w:color w:val="auto"/>
                <w:highlight w:val="none"/>
                <w:lang w:bidi="ar"/>
              </w:rPr>
            </w:pPr>
            <w:r>
              <w:rPr>
                <w:color w:val="auto"/>
                <w:highlight w:val="none"/>
                <w:lang w:bidi="ar"/>
              </w:rPr>
              <w:t xml:space="preserve">项</w:t>
            </w:r>
            <w:r/>
          </w:p>
        </w:tc>
        <w:tc>
          <w:tcPr>
            <w:shd w:val="clear" w:color="auto" w:fill="ffffff"/>
            <w:tcW w:w="717" w:type="dxa"/>
            <w:vAlign w:val="center"/>
            <w:textDirection w:val="lrTb"/>
            <w:noWrap/>
          </w:tcPr>
          <w:p>
            <w:pPr>
              <w:jc w:val="center"/>
              <w:spacing w:line="460" w:lineRule="exact"/>
              <w:widowControl/>
              <w:rPr>
                <w:color w:val="auto"/>
                <w:highlight w:val="none"/>
                <w:lang w:bidi="ar"/>
              </w:rPr>
            </w:pPr>
            <w:r>
              <w:rPr>
                <w:rFonts w:hint="eastAsia"/>
                <w:color w:val="auto"/>
                <w:highlight w:val="none"/>
                <w:lang w:bidi="ar"/>
              </w:rPr>
              <w:t xml:space="preserve">1</w:t>
            </w:r>
            <w:r/>
          </w:p>
        </w:tc>
      </w:tr>
      <w:tr>
        <w:trPr>
          <w:jc w:val="center"/>
          <w:trHeight w:val="517"/>
        </w:trPr>
        <w:tc>
          <w:tcPr>
            <w:shd w:val="clear" w:color="auto" w:fill="ffffff"/>
            <w:tcW w:w="745" w:type="dxa"/>
            <w:vAlign w:val="center"/>
            <w:textDirection w:val="lrTb"/>
            <w:noWrap/>
          </w:tcPr>
          <w:p>
            <w:pPr>
              <w:jc w:val="center"/>
              <w:spacing w:line="460" w:lineRule="exact"/>
              <w:widowControl/>
              <w:rPr>
                <w:color w:val="auto"/>
                <w:highlight w:val="none"/>
                <w:lang w:bidi="ar"/>
              </w:rPr>
            </w:pPr>
            <w:r>
              <w:rPr>
                <w:rFonts w:hint="eastAsia"/>
                <w:color w:val="auto"/>
                <w:highlight w:val="none"/>
                <w:lang w:bidi="ar"/>
              </w:rPr>
              <w:t xml:space="preserve">2.1.8</w:t>
            </w:r>
            <w:r/>
          </w:p>
        </w:tc>
        <w:tc>
          <w:tcPr>
            <w:shd w:val="clear" w:color="auto" w:fill="ffffff"/>
            <w:tcW w:w="2011" w:type="dxa"/>
            <w:vAlign w:val="center"/>
            <w:textDirection w:val="lrTb"/>
            <w:noWrap w:val="false"/>
          </w:tcPr>
          <w:p>
            <w:pPr>
              <w:jc w:val="center"/>
              <w:spacing w:line="460" w:lineRule="exact"/>
              <w:widowControl/>
              <w:rPr>
                <w:color w:val="auto"/>
                <w:highlight w:val="none"/>
              </w:rPr>
            </w:pPr>
            <w:r>
              <w:rPr>
                <w:rFonts w:hint="eastAsia"/>
                <w:color w:val="auto"/>
                <w:highlight w:val="none"/>
              </w:rPr>
              <w:t xml:space="preserve">安装调试</w:t>
            </w:r>
            <w:r/>
          </w:p>
        </w:tc>
        <w:tc>
          <w:tcPr>
            <w:shd w:val="clear" w:color="auto" w:fill="ffffff"/>
            <w:tcW w:w="4960" w:type="dxa"/>
            <w:vAlign w:val="center"/>
            <w:textDirection w:val="lrTb"/>
            <w:noWrap w:val="false"/>
          </w:tcPr>
          <w:p>
            <w:pPr>
              <w:jc w:val="left"/>
              <w:spacing w:line="460" w:lineRule="exact"/>
              <w:widowControl/>
              <w:rPr>
                <w:color w:val="auto"/>
                <w:highlight w:val="none"/>
                <w:lang w:bidi="ar"/>
              </w:rPr>
            </w:pPr>
            <w:r>
              <w:rPr>
                <w:color w:val="auto"/>
                <w:highlight w:val="none"/>
                <w:lang w:bidi="ar"/>
              </w:rPr>
            </w:r>
            <w:r/>
          </w:p>
        </w:tc>
        <w:tc>
          <w:tcPr>
            <w:shd w:val="clear" w:color="auto" w:fill="ffffff"/>
            <w:tcW w:w="833" w:type="dxa"/>
            <w:vAlign w:val="center"/>
            <w:textDirection w:val="lrTb"/>
            <w:noWrap/>
          </w:tcPr>
          <w:p>
            <w:pPr>
              <w:jc w:val="center"/>
              <w:spacing w:line="460" w:lineRule="exact"/>
              <w:widowControl/>
              <w:rPr>
                <w:color w:val="auto"/>
                <w:highlight w:val="none"/>
                <w:lang w:bidi="ar"/>
              </w:rPr>
            </w:pPr>
            <w:r>
              <w:rPr>
                <w:color w:val="auto"/>
                <w:highlight w:val="none"/>
                <w:lang w:bidi="ar"/>
              </w:rPr>
              <w:t xml:space="preserve">项</w:t>
            </w:r>
            <w:r/>
          </w:p>
        </w:tc>
        <w:tc>
          <w:tcPr>
            <w:shd w:val="clear" w:color="auto" w:fill="ffffff"/>
            <w:tcW w:w="717" w:type="dxa"/>
            <w:vAlign w:val="center"/>
            <w:textDirection w:val="lrTb"/>
            <w:noWrap/>
          </w:tcPr>
          <w:p>
            <w:pPr>
              <w:jc w:val="center"/>
              <w:spacing w:line="460" w:lineRule="exact"/>
              <w:widowControl/>
              <w:rPr>
                <w:color w:val="auto"/>
                <w:highlight w:val="none"/>
                <w:lang w:bidi="ar"/>
              </w:rPr>
            </w:pPr>
            <w:r>
              <w:rPr>
                <w:rFonts w:hint="eastAsia"/>
                <w:color w:val="auto"/>
                <w:highlight w:val="none"/>
                <w:lang w:bidi="ar"/>
              </w:rPr>
              <w:t xml:space="preserve">1</w:t>
            </w:r>
            <w:r/>
          </w:p>
        </w:tc>
      </w:tr>
      <w:tr>
        <w:trPr>
          <w:jc w:val="center"/>
          <w:trHeight w:val="517"/>
        </w:trPr>
        <w:tc>
          <w:tcPr>
            <w:shd w:val="clear" w:color="auto" w:fill="ffffff"/>
            <w:tcW w:w="745" w:type="dxa"/>
            <w:vAlign w:val="center"/>
            <w:textDirection w:val="lrTb"/>
            <w:noWrap/>
          </w:tcPr>
          <w:p>
            <w:pPr>
              <w:jc w:val="center"/>
              <w:spacing w:line="460" w:lineRule="exact"/>
              <w:widowControl/>
              <w:rPr>
                <w:color w:val="auto"/>
                <w:highlight w:val="none"/>
                <w:lang w:bidi="ar"/>
              </w:rPr>
            </w:pPr>
            <w:r>
              <w:rPr>
                <w:rFonts w:hint="eastAsia"/>
                <w:color w:val="auto"/>
                <w:highlight w:val="none"/>
                <w:lang w:bidi="ar"/>
              </w:rPr>
              <w:t xml:space="preserve">2.1.9</w:t>
            </w:r>
            <w:r/>
          </w:p>
        </w:tc>
        <w:tc>
          <w:tcPr>
            <w:shd w:val="clear" w:color="auto" w:fill="ffffff"/>
            <w:tcW w:w="2011" w:type="dxa"/>
            <w:vAlign w:val="center"/>
            <w:textDirection w:val="lrTb"/>
            <w:noWrap w:val="false"/>
          </w:tcPr>
          <w:p>
            <w:pPr>
              <w:jc w:val="center"/>
              <w:spacing w:line="460" w:lineRule="exact"/>
              <w:widowControl/>
              <w:rPr>
                <w:color w:val="auto"/>
                <w:highlight w:val="none"/>
                <w:lang w:bidi="ar"/>
              </w:rPr>
            </w:pPr>
            <w:r>
              <w:rPr>
                <w:color w:val="auto"/>
                <w:highlight w:val="none"/>
                <w:lang w:bidi="ar"/>
              </w:rPr>
              <w:t xml:space="preserve">通信费</w:t>
            </w:r>
            <w:r/>
          </w:p>
        </w:tc>
        <w:tc>
          <w:tcPr>
            <w:shd w:val="clear" w:color="auto" w:fill="ffffff"/>
            <w:tcW w:w="4960" w:type="dxa"/>
            <w:vAlign w:val="center"/>
            <w:textDirection w:val="lrTb"/>
            <w:noWrap w:val="false"/>
          </w:tcPr>
          <w:p>
            <w:pPr>
              <w:jc w:val="left"/>
              <w:spacing w:line="460" w:lineRule="exact"/>
              <w:widowControl/>
              <w:rPr>
                <w:color w:val="auto"/>
                <w:highlight w:val="none"/>
                <w:lang w:bidi="ar"/>
              </w:rPr>
            </w:pPr>
            <w:r>
              <w:rPr>
                <w:rFonts w:hint="eastAsia"/>
                <w:color w:val="auto"/>
                <w:highlight w:val="none"/>
                <w:lang w:bidi="ar"/>
              </w:rPr>
              <w:t xml:space="preserve">5年，50M/月</w:t>
            </w:r>
            <w:r/>
          </w:p>
        </w:tc>
        <w:tc>
          <w:tcPr>
            <w:shd w:val="clear" w:color="auto" w:fill="ffffff"/>
            <w:tcW w:w="833" w:type="dxa"/>
            <w:vAlign w:val="center"/>
            <w:textDirection w:val="lrTb"/>
            <w:noWrap/>
          </w:tcPr>
          <w:p>
            <w:pPr>
              <w:jc w:val="center"/>
              <w:spacing w:line="460" w:lineRule="exact"/>
              <w:widowControl/>
              <w:rPr>
                <w:color w:val="auto"/>
                <w:highlight w:val="none"/>
                <w:lang w:bidi="ar"/>
              </w:rPr>
            </w:pPr>
            <w:r>
              <w:rPr>
                <w:color w:val="auto"/>
                <w:highlight w:val="none"/>
                <w:lang w:bidi="ar"/>
              </w:rPr>
              <w:t xml:space="preserve">点*年</w:t>
            </w:r>
            <w:r/>
          </w:p>
        </w:tc>
        <w:tc>
          <w:tcPr>
            <w:shd w:val="clear" w:color="auto" w:fill="ffffff"/>
            <w:tcW w:w="717" w:type="dxa"/>
            <w:vAlign w:val="center"/>
            <w:textDirection w:val="lrTb"/>
            <w:noWrap/>
          </w:tcPr>
          <w:p>
            <w:pPr>
              <w:jc w:val="center"/>
              <w:spacing w:line="460" w:lineRule="exact"/>
              <w:widowControl/>
              <w:rPr>
                <w:color w:val="auto"/>
                <w:highlight w:val="none"/>
                <w:lang w:bidi="ar"/>
              </w:rPr>
            </w:pPr>
            <w:r>
              <w:rPr>
                <w:rFonts w:hint="eastAsia"/>
                <w:color w:val="auto"/>
                <w:highlight w:val="none"/>
                <w:lang w:bidi="ar"/>
              </w:rPr>
              <w:t xml:space="preserve">15</w:t>
            </w:r>
            <w:r/>
          </w:p>
        </w:tc>
      </w:tr>
      <w:tr>
        <w:trPr>
          <w:jc w:val="center"/>
          <w:trHeight w:val="90"/>
        </w:trPr>
        <w:tc>
          <w:tcPr>
            <w:shd w:val="clear" w:color="auto" w:fill="ffffff"/>
            <w:tcW w:w="745" w:type="dxa"/>
            <w:vAlign w:val="center"/>
            <w:textDirection w:val="lrTb"/>
            <w:noWrap/>
          </w:tcPr>
          <w:p>
            <w:pPr>
              <w:jc w:val="center"/>
              <w:spacing w:line="460" w:lineRule="exact"/>
              <w:widowControl/>
              <w:rPr>
                <w:color w:val="auto"/>
                <w:highlight w:val="none"/>
                <w:lang w:bidi="ar"/>
              </w:rPr>
            </w:pPr>
            <w:r>
              <w:rPr>
                <w:rFonts w:hint="eastAsia"/>
                <w:color w:val="auto"/>
                <w:highlight w:val="none"/>
                <w:lang w:bidi="ar"/>
              </w:rPr>
              <w:t xml:space="preserve">2.1.10</w:t>
            </w:r>
            <w:r/>
          </w:p>
        </w:tc>
        <w:tc>
          <w:tcPr>
            <w:shd w:val="clear" w:color="auto" w:fill="ffffff"/>
            <w:tcW w:w="2011" w:type="dxa"/>
            <w:vAlign w:val="center"/>
            <w:textDirection w:val="lrTb"/>
            <w:noWrap w:val="false"/>
          </w:tcPr>
          <w:p>
            <w:pPr>
              <w:jc w:val="center"/>
              <w:spacing w:line="460" w:lineRule="exact"/>
              <w:widowControl/>
              <w:rPr>
                <w:color w:val="auto"/>
                <w:highlight w:val="none"/>
              </w:rPr>
            </w:pPr>
            <w:r>
              <w:rPr>
                <w:rFonts w:hint="eastAsia"/>
                <w:color w:val="auto"/>
                <w:highlight w:val="none"/>
              </w:rPr>
              <w:t xml:space="preserve">比测率定</w:t>
            </w:r>
            <w:r/>
          </w:p>
        </w:tc>
        <w:tc>
          <w:tcPr>
            <w:shd w:val="clear" w:color="auto" w:fill="ffffff"/>
            <w:tcW w:w="4960" w:type="dxa"/>
            <w:vAlign w:val="center"/>
            <w:textDirection w:val="lrTb"/>
            <w:noWrap w:val="false"/>
          </w:tcPr>
          <w:p>
            <w:pPr>
              <w:jc w:val="left"/>
              <w:spacing w:line="460" w:lineRule="exact"/>
              <w:widowControl/>
              <w:rPr>
                <w:color w:val="auto"/>
                <w:highlight w:val="none"/>
                <w:lang w:bidi="ar"/>
              </w:rPr>
            </w:pPr>
            <w:r>
              <w:rPr>
                <w:rFonts w:hint="eastAsia"/>
                <w:color w:val="auto"/>
                <w:highlight w:val="none"/>
                <w:lang w:bidi="ar"/>
              </w:rPr>
              <w:t xml:space="preserve">比测校准：委托具有CMA资质的技术机构按照T/JSSL 0008—2023《取用水计量设施现场校准技术规范》要求执行）。</w:t>
            </w:r>
            <w:r/>
          </w:p>
        </w:tc>
        <w:tc>
          <w:tcPr>
            <w:shd w:val="clear" w:color="auto" w:fill="ffffff"/>
            <w:tcW w:w="833" w:type="dxa"/>
            <w:vAlign w:val="center"/>
            <w:textDirection w:val="lrTb"/>
            <w:noWrap/>
          </w:tcPr>
          <w:p>
            <w:pPr>
              <w:jc w:val="center"/>
              <w:spacing w:line="460" w:lineRule="exact"/>
              <w:widowControl/>
              <w:rPr>
                <w:color w:val="auto"/>
                <w:highlight w:val="none"/>
                <w:lang w:bidi="ar"/>
              </w:rPr>
            </w:pPr>
            <w:r>
              <w:rPr>
                <w:color w:val="auto"/>
                <w:highlight w:val="none"/>
                <w:lang w:bidi="ar"/>
              </w:rPr>
              <w:t xml:space="preserve">项</w:t>
            </w:r>
            <w:r/>
          </w:p>
        </w:tc>
        <w:tc>
          <w:tcPr>
            <w:shd w:val="clear" w:color="auto" w:fill="ffffff"/>
            <w:tcW w:w="717" w:type="dxa"/>
            <w:vAlign w:val="center"/>
            <w:textDirection w:val="lrTb"/>
            <w:noWrap/>
          </w:tcPr>
          <w:p>
            <w:pPr>
              <w:jc w:val="center"/>
              <w:spacing w:line="460" w:lineRule="exact"/>
              <w:widowControl/>
              <w:rPr>
                <w:color w:val="auto"/>
                <w:highlight w:val="none"/>
                <w:lang w:bidi="ar"/>
              </w:rPr>
            </w:pPr>
            <w:r>
              <w:rPr>
                <w:rFonts w:hint="eastAsia"/>
                <w:color w:val="auto"/>
                <w:highlight w:val="none"/>
                <w:lang w:bidi="ar"/>
              </w:rPr>
              <w:t xml:space="preserve">3</w:t>
            </w:r>
            <w:r/>
          </w:p>
        </w:tc>
      </w:tr>
      <w:tr>
        <w:trPr>
          <w:jc w:val="center"/>
          <w:trHeight w:val="463"/>
        </w:trPr>
        <w:tc>
          <w:tcPr>
            <w:shd w:val="clear" w:color="auto" w:fill="ffffff"/>
            <w:tcW w:w="745" w:type="dxa"/>
            <w:vAlign w:val="center"/>
            <w:textDirection w:val="lrTb"/>
            <w:noWrap/>
          </w:tcPr>
          <w:p>
            <w:pPr>
              <w:jc w:val="center"/>
              <w:spacing w:line="460" w:lineRule="exact"/>
              <w:widowControl/>
              <w:rPr>
                <w:color w:val="auto"/>
                <w:highlight w:val="none"/>
              </w:rPr>
            </w:pPr>
            <w:r>
              <w:rPr>
                <w:color w:val="auto"/>
                <w:highlight w:val="none"/>
                <w:lang w:bidi="ar"/>
              </w:rPr>
              <w:t xml:space="preserve">2.</w:t>
            </w:r>
            <w:r>
              <w:rPr>
                <w:rFonts w:hint="eastAsia"/>
                <w:color w:val="auto"/>
                <w:highlight w:val="none"/>
                <w:lang w:bidi="ar"/>
              </w:rPr>
              <w:t xml:space="preserve">2</w:t>
            </w:r>
            <w:r/>
          </w:p>
        </w:tc>
        <w:tc>
          <w:tcPr>
            <w:gridSpan w:val="4"/>
            <w:shd w:val="clear" w:color="auto" w:fill="ffffff"/>
            <w:tcW w:w="8521" w:type="dxa"/>
            <w:vAlign w:val="center"/>
            <w:textDirection w:val="lrTb"/>
            <w:noWrap w:val="false"/>
          </w:tcPr>
          <w:p>
            <w:pPr>
              <w:jc w:val="left"/>
              <w:spacing w:line="460" w:lineRule="exact"/>
              <w:widowControl/>
              <w:rPr>
                <w:b/>
                <w:bCs/>
                <w:color w:val="auto"/>
                <w:highlight w:val="none"/>
                <w:lang w:bidi="ar"/>
              </w:rPr>
            </w:pPr>
            <w:r>
              <w:rPr>
                <w:b/>
                <w:bCs/>
                <w:color w:val="auto"/>
                <w:highlight w:val="none"/>
                <w:lang w:bidi="ar"/>
              </w:rPr>
              <w:t xml:space="preserve">片区二</w:t>
            </w:r>
            <w:r/>
          </w:p>
        </w:tc>
      </w:tr>
      <w:tr>
        <w:trPr>
          <w:jc w:val="center"/>
          <w:trHeight w:val="90"/>
        </w:trPr>
        <w:tc>
          <w:tcPr>
            <w:shd w:val="clear" w:color="auto" w:fill="ffffff"/>
            <w:tcW w:w="745" w:type="dxa"/>
            <w:vAlign w:val="center"/>
            <w:textDirection w:val="lrTb"/>
            <w:noWrap/>
          </w:tcPr>
          <w:p>
            <w:pPr>
              <w:jc w:val="center"/>
              <w:spacing w:line="460" w:lineRule="exact"/>
              <w:widowControl/>
              <w:rPr>
                <w:color w:val="auto"/>
                <w:highlight w:val="none"/>
              </w:rPr>
            </w:pPr>
            <w:r>
              <w:rPr>
                <w:color w:val="auto"/>
                <w:highlight w:val="none"/>
                <w:lang w:bidi="ar"/>
              </w:rPr>
              <w:t xml:space="preserve">2.2.1</w:t>
            </w:r>
            <w:r/>
          </w:p>
        </w:tc>
        <w:tc>
          <w:tcPr>
            <w:shd w:val="clear" w:color="auto" w:fill="ffffff"/>
            <w:tcW w:w="2011" w:type="dxa"/>
            <w:vAlign w:val="center"/>
            <w:textDirection w:val="lrTb"/>
            <w:noWrap w:val="false"/>
          </w:tcPr>
          <w:p>
            <w:pPr>
              <w:jc w:val="center"/>
              <w:spacing w:line="460" w:lineRule="exact"/>
              <w:widowControl/>
              <w:rPr>
                <w:color w:val="auto"/>
                <w:highlight w:val="none"/>
              </w:rPr>
            </w:pPr>
            <w:r>
              <w:rPr>
                <w:color w:val="auto"/>
                <w:highlight w:val="none"/>
                <w:lang w:bidi="ar"/>
              </w:rPr>
              <w:t xml:space="preserve">智能电表</w:t>
            </w:r>
            <w:r/>
          </w:p>
        </w:tc>
        <w:tc>
          <w:tcPr>
            <w:shd w:val="clear" w:color="auto" w:fill="ffffff"/>
            <w:tcW w:w="4960" w:type="dxa"/>
            <w:vAlign w:val="center"/>
            <w:textDirection w:val="lrTb"/>
            <w:noWrap w:val="false"/>
          </w:tcPr>
          <w:p>
            <w:pPr>
              <w:jc w:val="left"/>
              <w:spacing w:line="460" w:lineRule="exact"/>
              <w:widowControl/>
              <w:rPr>
                <w:color w:val="auto"/>
                <w:highlight w:val="none"/>
              </w:rPr>
            </w:pPr>
            <w:r>
              <w:rPr>
                <w:color w:val="auto"/>
                <w:highlight w:val="none"/>
              </w:rPr>
              <w:t xml:space="preserve">实现耗电量采集</w:t>
            </w:r>
            <w:r>
              <w:rPr>
                <w:rFonts w:hint="eastAsia"/>
                <w:color w:val="auto"/>
                <w:highlight w:val="none"/>
              </w:rPr>
              <w:t xml:space="preserve">；</w:t>
            </w:r>
            <w:r/>
          </w:p>
          <w:p>
            <w:pPr>
              <w:jc w:val="left"/>
              <w:spacing w:line="460" w:lineRule="exact"/>
              <w:widowControl/>
              <w:rPr>
                <w:color w:val="auto"/>
                <w:highlight w:val="none"/>
              </w:rPr>
            </w:pPr>
            <w:r>
              <w:rPr>
                <w:color w:val="auto"/>
                <w:highlight w:val="none"/>
              </w:rPr>
              <w:t xml:space="preserve">精度等级：0.5S或C级（具有CPA认证</w:t>
            </w:r>
            <w:r>
              <w:rPr>
                <w:rFonts w:hint="eastAsia"/>
                <w:color w:val="auto"/>
                <w:highlight w:val="none"/>
              </w:rPr>
              <w:t xml:space="preserve">或</w:t>
            </w:r>
            <w:r>
              <w:rPr>
                <w:color w:val="auto"/>
                <w:highlight w:val="none"/>
              </w:rPr>
              <w:t xml:space="preserve">具有CMA标识的第三方检测报告）</w:t>
            </w:r>
            <w:r>
              <w:rPr>
                <w:rFonts w:hint="eastAsia"/>
                <w:color w:val="auto"/>
                <w:highlight w:val="none"/>
              </w:rPr>
              <w:t xml:space="preserve">；</w:t>
            </w:r>
            <w:r/>
          </w:p>
          <w:p>
            <w:pPr>
              <w:jc w:val="left"/>
              <w:spacing w:line="460" w:lineRule="exact"/>
              <w:widowControl/>
              <w:rPr>
                <w:color w:val="auto"/>
                <w:highlight w:val="none"/>
              </w:rPr>
            </w:pPr>
            <w:r>
              <w:rPr>
                <w:color w:val="auto"/>
                <w:highlight w:val="none"/>
              </w:rPr>
              <w:t xml:space="preserve">电能计量：有功电能计量（正、反向）</w:t>
            </w:r>
            <w:r>
              <w:rPr>
                <w:rFonts w:hint="eastAsia"/>
                <w:color w:val="auto"/>
                <w:highlight w:val="none"/>
              </w:rPr>
              <w:t xml:space="preserve">；</w:t>
            </w:r>
            <w:r>
              <w:rPr>
                <w:color w:val="auto"/>
                <w:highlight w:val="none"/>
              </w:rPr>
              <w:t xml:space="preserve">无功电能计量（正、反向）</w:t>
            </w:r>
            <w:r>
              <w:rPr>
                <w:rFonts w:hint="eastAsia"/>
                <w:color w:val="auto"/>
                <w:highlight w:val="none"/>
              </w:rPr>
              <w:t xml:space="preserve">；</w:t>
            </w:r>
            <w:r/>
          </w:p>
          <w:p>
            <w:pPr>
              <w:jc w:val="left"/>
              <w:spacing w:line="460" w:lineRule="exact"/>
              <w:widowControl/>
              <w:rPr>
                <w:color w:val="auto"/>
                <w:highlight w:val="none"/>
              </w:rPr>
            </w:pPr>
            <w:r>
              <w:rPr>
                <w:color w:val="auto"/>
                <w:highlight w:val="none"/>
              </w:rPr>
              <w:t xml:space="preserve">电能测量：电流、电压、有功/无功功率、视在功率、功率因数、频率、有功/无功电度</w:t>
            </w:r>
            <w:r>
              <w:rPr>
                <w:rFonts w:hint="eastAsia"/>
                <w:color w:val="auto"/>
                <w:highlight w:val="none"/>
              </w:rPr>
              <w:t xml:space="preserve">；</w:t>
            </w:r>
            <w:r/>
          </w:p>
          <w:p>
            <w:pPr>
              <w:jc w:val="left"/>
              <w:spacing w:line="460" w:lineRule="exact"/>
              <w:widowControl/>
              <w:rPr>
                <w:color w:val="auto"/>
                <w:highlight w:val="none"/>
              </w:rPr>
            </w:pPr>
            <w:r>
              <w:rPr>
                <w:color w:val="auto"/>
                <w:highlight w:val="none"/>
              </w:rPr>
              <w:t xml:space="preserve">显示方式：液晶显示、背光显示</w:t>
            </w:r>
            <w:r>
              <w:rPr>
                <w:rFonts w:hint="eastAsia"/>
                <w:color w:val="auto"/>
                <w:highlight w:val="none"/>
              </w:rPr>
              <w:t xml:space="preserve">；</w:t>
            </w:r>
            <w:r/>
          </w:p>
          <w:p>
            <w:pPr>
              <w:jc w:val="left"/>
              <w:spacing w:line="460" w:lineRule="exact"/>
              <w:widowControl/>
              <w:rPr>
                <w:color w:val="auto"/>
                <w:highlight w:val="none"/>
              </w:rPr>
            </w:pPr>
            <w:r>
              <w:rPr>
                <w:color w:val="auto"/>
                <w:highlight w:val="none"/>
              </w:rPr>
              <w:t xml:space="preserve">安装方式：标准DIN导轨安装；</w:t>
            </w:r>
            <w:r/>
          </w:p>
          <w:p>
            <w:pPr>
              <w:jc w:val="left"/>
              <w:spacing w:line="460" w:lineRule="exact"/>
              <w:widowControl/>
              <w:rPr>
                <w:color w:val="auto"/>
                <w:highlight w:val="none"/>
              </w:rPr>
            </w:pPr>
            <w:r>
              <w:rPr>
                <w:color w:val="auto"/>
                <w:highlight w:val="none"/>
              </w:rPr>
              <w:t xml:space="preserve">支持不少于8个费率电能统计和8种费率电价设置</w:t>
            </w:r>
            <w:r>
              <w:rPr>
                <w:rFonts w:hint="eastAsia"/>
                <w:color w:val="auto"/>
                <w:highlight w:val="none"/>
              </w:rPr>
              <w:t xml:space="preserve">；</w:t>
            </w:r>
            <w:r/>
          </w:p>
          <w:p>
            <w:pPr>
              <w:jc w:val="left"/>
              <w:spacing w:line="460" w:lineRule="exact"/>
              <w:widowControl/>
              <w:rPr>
                <w:color w:val="auto"/>
                <w:highlight w:val="none"/>
              </w:rPr>
            </w:pPr>
            <w:r>
              <w:rPr>
                <w:color w:val="auto"/>
                <w:highlight w:val="none"/>
              </w:rPr>
              <w:t xml:space="preserve">冻结功能：冻结内容包含复费率用电量、最大需量、最大需量发生时间等数据；</w:t>
            </w:r>
            <w:r/>
          </w:p>
          <w:p>
            <w:pPr>
              <w:jc w:val="left"/>
              <w:spacing w:line="460" w:lineRule="exact"/>
              <w:widowControl/>
              <w:rPr>
                <w:color w:val="auto"/>
                <w:highlight w:val="none"/>
              </w:rPr>
            </w:pPr>
            <w:r>
              <w:rPr>
                <w:color w:val="auto"/>
                <w:highlight w:val="none"/>
              </w:rPr>
              <w:t xml:space="preserve">时间控制回路通断功能：可按照时间控制通断，支持节假日设置；</w:t>
            </w:r>
            <w:r/>
          </w:p>
          <w:p>
            <w:pPr>
              <w:jc w:val="left"/>
              <w:spacing w:line="460" w:lineRule="exact"/>
              <w:widowControl/>
              <w:rPr>
                <w:color w:val="auto"/>
                <w:highlight w:val="none"/>
              </w:rPr>
            </w:pPr>
            <w:r>
              <w:rPr>
                <w:color w:val="auto"/>
                <w:highlight w:val="none"/>
              </w:rPr>
              <w:t xml:space="preserve">过载断电功能：可设置回路最大功率，超过设定值自动跳闸，可设定自动恢复时间及次数。</w:t>
            </w:r>
            <w:r/>
          </w:p>
        </w:tc>
        <w:tc>
          <w:tcPr>
            <w:shd w:val="clear" w:color="auto" w:fill="ffffff"/>
            <w:tcW w:w="833" w:type="dxa"/>
            <w:vAlign w:val="center"/>
            <w:textDirection w:val="lrTb"/>
            <w:noWrap/>
          </w:tcPr>
          <w:p>
            <w:pPr>
              <w:jc w:val="center"/>
              <w:spacing w:line="460" w:lineRule="exact"/>
              <w:widowControl/>
              <w:rPr>
                <w:color w:val="auto"/>
                <w:highlight w:val="none"/>
              </w:rPr>
            </w:pPr>
            <w:r>
              <w:rPr>
                <w:color w:val="auto"/>
                <w:highlight w:val="none"/>
                <w:lang w:bidi="ar"/>
              </w:rPr>
              <w:t xml:space="preserve">套</w:t>
            </w:r>
            <w:r/>
          </w:p>
        </w:tc>
        <w:tc>
          <w:tcPr>
            <w:shd w:val="clear" w:color="auto" w:fill="ffffff"/>
            <w:tcW w:w="717" w:type="dxa"/>
            <w:vAlign w:val="center"/>
            <w:textDirection w:val="lrTb"/>
            <w:noWrap/>
          </w:tcPr>
          <w:p>
            <w:pPr>
              <w:jc w:val="center"/>
              <w:spacing w:line="460" w:lineRule="exact"/>
              <w:widowControl/>
              <w:rPr>
                <w:color w:val="auto"/>
                <w:highlight w:val="none"/>
              </w:rPr>
            </w:pPr>
            <w:r>
              <w:rPr>
                <w:color w:val="auto"/>
                <w:highlight w:val="none"/>
                <w:lang w:bidi="ar"/>
              </w:rPr>
              <w:t xml:space="preserve">1</w:t>
            </w:r>
            <w:r/>
          </w:p>
        </w:tc>
      </w:tr>
      <w:tr>
        <w:trPr>
          <w:jc w:val="center"/>
          <w:trHeight w:val="1759"/>
        </w:trPr>
        <w:tc>
          <w:tcPr>
            <w:shd w:val="clear" w:color="auto" w:fill="ffffff"/>
            <w:tcW w:w="745" w:type="dxa"/>
            <w:vAlign w:val="center"/>
            <w:textDirection w:val="lrTb"/>
            <w:noWrap/>
          </w:tcPr>
          <w:p>
            <w:pPr>
              <w:jc w:val="center"/>
              <w:spacing w:line="460" w:lineRule="exact"/>
              <w:widowControl/>
              <w:rPr>
                <w:color w:val="auto"/>
                <w:highlight w:val="none"/>
              </w:rPr>
            </w:pPr>
            <w:r>
              <w:rPr>
                <w:color w:val="auto"/>
                <w:highlight w:val="none"/>
                <w:lang w:bidi="ar"/>
              </w:rPr>
              <w:t xml:space="preserve">2.2.2</w:t>
            </w:r>
            <w:r/>
          </w:p>
        </w:tc>
        <w:tc>
          <w:tcPr>
            <w:shd w:val="clear" w:color="auto" w:fill="ffffff"/>
            <w:tcW w:w="2011" w:type="dxa"/>
            <w:vAlign w:val="center"/>
            <w:textDirection w:val="lrTb"/>
            <w:noWrap w:val="false"/>
          </w:tcPr>
          <w:p>
            <w:pPr>
              <w:jc w:val="center"/>
              <w:spacing w:line="460" w:lineRule="exact"/>
              <w:widowControl/>
              <w:rPr>
                <w:color w:val="auto"/>
                <w:highlight w:val="none"/>
              </w:rPr>
            </w:pPr>
            <w:r>
              <w:rPr>
                <w:color w:val="auto"/>
                <w:highlight w:val="none"/>
                <w:lang w:bidi="ar"/>
              </w:rPr>
              <w:t xml:space="preserve">采集终端RTU</w:t>
            </w:r>
            <w:r/>
          </w:p>
        </w:tc>
        <w:tc>
          <w:tcPr>
            <w:shd w:val="clear" w:color="auto" w:fill="ffffff"/>
            <w:tcW w:w="4960" w:type="dxa"/>
            <w:vAlign w:val="center"/>
            <w:textDirection w:val="lrTb"/>
            <w:noWrap w:val="false"/>
          </w:tcPr>
          <w:p>
            <w:pPr>
              <w:jc w:val="left"/>
              <w:spacing w:line="460" w:lineRule="exact"/>
              <w:widowControl/>
              <w:rPr>
                <w:color w:val="auto"/>
                <w:highlight w:val="none"/>
              </w:rPr>
            </w:pPr>
            <w:r>
              <w:rPr>
                <w:rFonts w:hint="eastAsia"/>
                <w:color w:val="auto"/>
                <w:highlight w:val="none"/>
              </w:rPr>
              <w:t xml:space="preserve">规约标准：通过《水资源监测数据传输规约》（SL/T427-2021）检测；</w:t>
            </w:r>
            <w:r/>
          </w:p>
          <w:p>
            <w:pPr>
              <w:jc w:val="left"/>
              <w:spacing w:line="460" w:lineRule="exact"/>
              <w:widowControl/>
              <w:rPr>
                <w:color w:val="auto"/>
                <w:highlight w:val="none"/>
              </w:rPr>
            </w:pPr>
            <w:r>
              <w:rPr>
                <w:rFonts w:hint="eastAsia"/>
                <w:color w:val="auto"/>
                <w:highlight w:val="none"/>
              </w:rPr>
              <w:t xml:space="preserve">串口：具有6路RS-485/232通讯接口；</w:t>
            </w:r>
            <w:r/>
          </w:p>
          <w:p>
            <w:pPr>
              <w:jc w:val="left"/>
              <w:spacing w:line="460" w:lineRule="exact"/>
              <w:widowControl/>
              <w:rPr>
                <w:color w:val="auto"/>
                <w:highlight w:val="none"/>
              </w:rPr>
            </w:pPr>
            <w:r>
              <w:rPr>
                <w:rFonts w:hint="eastAsia"/>
                <w:color w:val="auto"/>
                <w:highlight w:val="none"/>
              </w:rPr>
              <w:t xml:space="preserve">4路模拟量和4路开关量输入接口；</w:t>
            </w:r>
            <w:r/>
          </w:p>
          <w:p>
            <w:pPr>
              <w:jc w:val="left"/>
              <w:spacing w:line="460" w:lineRule="exact"/>
              <w:widowControl/>
              <w:rPr>
                <w:color w:val="auto"/>
                <w:highlight w:val="none"/>
              </w:rPr>
            </w:pPr>
            <w:r>
              <w:rPr>
                <w:rFonts w:hint="eastAsia"/>
                <w:color w:val="auto"/>
                <w:highlight w:val="none"/>
              </w:rPr>
              <w:t xml:space="preserve">2路继电器常开常闭输出接口，1路增量计数型输入接口；</w:t>
            </w:r>
            <w:r/>
          </w:p>
          <w:p>
            <w:pPr>
              <w:jc w:val="left"/>
              <w:spacing w:line="460" w:lineRule="exact"/>
              <w:widowControl/>
              <w:rPr>
                <w:color w:val="auto"/>
                <w:highlight w:val="none"/>
              </w:rPr>
            </w:pPr>
            <w:r>
              <w:rPr>
                <w:rFonts w:hint="eastAsia"/>
                <w:color w:val="auto"/>
                <w:highlight w:val="none"/>
              </w:rPr>
              <w:t xml:space="preserve">1路脉冲接口，1路SDI-12接口； </w:t>
            </w:r>
            <w:r/>
          </w:p>
          <w:p>
            <w:pPr>
              <w:jc w:val="left"/>
              <w:spacing w:line="460" w:lineRule="exact"/>
              <w:widowControl/>
              <w:rPr>
                <w:color w:val="auto"/>
                <w:highlight w:val="none"/>
              </w:rPr>
            </w:pPr>
            <w:r>
              <w:rPr>
                <w:rFonts w:hint="eastAsia"/>
                <w:color w:val="auto"/>
                <w:highlight w:val="none"/>
              </w:rPr>
              <w:t xml:space="preserve">通信方式：支持TCP、HTTP、4G、GPRS、超短波和北斗卫星等；</w:t>
            </w:r>
            <w:r/>
          </w:p>
          <w:p>
            <w:pPr>
              <w:jc w:val="left"/>
              <w:spacing w:line="460" w:lineRule="exact"/>
              <w:widowControl/>
              <w:rPr>
                <w:color w:val="auto"/>
                <w:highlight w:val="none"/>
              </w:rPr>
            </w:pPr>
            <w:r>
              <w:rPr>
                <w:rFonts w:hint="eastAsia"/>
                <w:color w:val="auto"/>
                <w:highlight w:val="none"/>
              </w:rPr>
              <w:t xml:space="preserve">具备GPRS（CDMA等）一站多发扩展功能；</w:t>
            </w:r>
            <w:r/>
          </w:p>
          <w:p>
            <w:pPr>
              <w:jc w:val="left"/>
              <w:spacing w:line="460" w:lineRule="exact"/>
              <w:widowControl/>
              <w:rPr>
                <w:color w:val="auto"/>
                <w:highlight w:val="none"/>
              </w:rPr>
            </w:pPr>
            <w:r>
              <w:rPr>
                <w:rFonts w:hint="eastAsia"/>
                <w:color w:val="auto"/>
                <w:highlight w:val="none"/>
              </w:rPr>
              <w:t xml:space="preserve">工作制式：自报式、应答式、混合式；</w:t>
            </w:r>
            <w:r/>
          </w:p>
          <w:p>
            <w:pPr>
              <w:jc w:val="left"/>
              <w:spacing w:line="460" w:lineRule="exact"/>
              <w:widowControl/>
              <w:rPr>
                <w:color w:val="auto"/>
                <w:highlight w:val="none"/>
              </w:rPr>
            </w:pPr>
            <w:r>
              <w:rPr>
                <w:rFonts w:hint="eastAsia"/>
                <w:color w:val="auto"/>
                <w:highlight w:val="none"/>
              </w:rPr>
              <w:t xml:space="preserve">数据存储：≥32Mb；</w:t>
            </w:r>
            <w:r/>
          </w:p>
          <w:p>
            <w:pPr>
              <w:jc w:val="left"/>
              <w:spacing w:line="460" w:lineRule="exact"/>
              <w:widowControl/>
              <w:rPr>
                <w:color w:val="auto"/>
                <w:highlight w:val="none"/>
              </w:rPr>
            </w:pPr>
            <w:r>
              <w:rPr>
                <w:rFonts w:hint="eastAsia"/>
                <w:color w:val="auto"/>
                <w:highlight w:val="none"/>
              </w:rPr>
              <w:t xml:space="preserve">工作电压5～18VDC；</w:t>
            </w:r>
            <w:r/>
          </w:p>
          <w:p>
            <w:pPr>
              <w:jc w:val="left"/>
              <w:spacing w:line="460" w:lineRule="exact"/>
              <w:widowControl/>
              <w:rPr>
                <w:color w:val="auto"/>
                <w:highlight w:val="none"/>
              </w:rPr>
            </w:pPr>
            <w:r>
              <w:rPr>
                <w:rFonts w:hint="eastAsia"/>
                <w:color w:val="auto"/>
                <w:highlight w:val="none"/>
              </w:rPr>
              <w:t xml:space="preserve">静态功耗（12VDC）：≤30mA；</w:t>
            </w:r>
            <w:r/>
          </w:p>
          <w:p>
            <w:pPr>
              <w:jc w:val="left"/>
              <w:spacing w:line="460" w:lineRule="exact"/>
              <w:widowControl/>
              <w:rPr>
                <w:color w:val="auto"/>
                <w:highlight w:val="none"/>
              </w:rPr>
            </w:pPr>
            <w:r>
              <w:rPr>
                <w:rFonts w:hint="eastAsia"/>
                <w:color w:val="auto"/>
                <w:highlight w:val="none"/>
              </w:rPr>
              <w:t xml:space="preserve">工作功耗（12VDC）：≤150mA；</w:t>
            </w:r>
            <w:r/>
          </w:p>
          <w:p>
            <w:pPr>
              <w:jc w:val="left"/>
              <w:spacing w:line="460" w:lineRule="exact"/>
              <w:widowControl/>
              <w:rPr>
                <w:color w:val="auto"/>
                <w:highlight w:val="none"/>
              </w:rPr>
            </w:pPr>
            <w:r>
              <w:rPr>
                <w:rFonts w:hint="eastAsia"/>
                <w:color w:val="auto"/>
                <w:highlight w:val="none"/>
              </w:rPr>
              <w:t xml:space="preserve">工作温湿度：-30℃~+60℃工作状态，≤95% RH（无凝结）；</w:t>
            </w:r>
            <w:r/>
          </w:p>
          <w:p>
            <w:pPr>
              <w:jc w:val="left"/>
              <w:spacing w:line="460" w:lineRule="exact"/>
              <w:widowControl/>
              <w:rPr>
                <w:color w:val="auto"/>
                <w:highlight w:val="none"/>
              </w:rPr>
            </w:pPr>
            <w:r>
              <w:rPr>
                <w:rFonts w:hint="eastAsia"/>
                <w:color w:val="auto"/>
                <w:highlight w:val="none"/>
                <w:lang w:eastAsia="zh-CN" w:bidi="ar"/>
              </w:rPr>
              <w:t xml:space="preserve">（</w:t>
            </w:r>
            <w:r>
              <w:rPr>
                <w:rFonts w:hint="eastAsia"/>
                <w:color w:val="auto"/>
                <w:highlight w:val="none"/>
                <w:lang w:bidi="ar"/>
              </w:rPr>
              <w:t xml:space="preserve">具有第三方检验检测机构出具的检测报告</w:t>
            </w:r>
            <w:r>
              <w:rPr>
                <w:rFonts w:hint="eastAsia"/>
                <w:color w:val="auto"/>
                <w:highlight w:val="none"/>
                <w:lang w:eastAsia="zh-CN" w:bidi="ar"/>
              </w:rPr>
              <w:t xml:space="preserve">）</w:t>
            </w:r>
            <w:r/>
          </w:p>
        </w:tc>
        <w:tc>
          <w:tcPr>
            <w:shd w:val="clear" w:color="auto" w:fill="ffffff"/>
            <w:tcW w:w="833" w:type="dxa"/>
            <w:vAlign w:val="center"/>
            <w:textDirection w:val="lrTb"/>
            <w:noWrap/>
          </w:tcPr>
          <w:p>
            <w:pPr>
              <w:jc w:val="center"/>
              <w:spacing w:line="460" w:lineRule="exact"/>
              <w:widowControl/>
              <w:rPr>
                <w:color w:val="auto"/>
                <w:highlight w:val="none"/>
              </w:rPr>
            </w:pPr>
            <w:r>
              <w:rPr>
                <w:color w:val="auto"/>
                <w:highlight w:val="none"/>
                <w:lang w:bidi="ar"/>
              </w:rPr>
              <w:t xml:space="preserve">套</w:t>
            </w:r>
            <w:r/>
          </w:p>
        </w:tc>
        <w:tc>
          <w:tcPr>
            <w:shd w:val="clear" w:color="auto" w:fill="ffffff"/>
            <w:tcW w:w="717" w:type="dxa"/>
            <w:vAlign w:val="center"/>
            <w:textDirection w:val="lrTb"/>
            <w:noWrap/>
          </w:tcPr>
          <w:p>
            <w:pPr>
              <w:jc w:val="center"/>
              <w:spacing w:line="460" w:lineRule="exact"/>
              <w:widowControl/>
              <w:rPr>
                <w:color w:val="auto"/>
                <w:highlight w:val="none"/>
              </w:rPr>
            </w:pPr>
            <w:r>
              <w:rPr>
                <w:color w:val="auto"/>
                <w:highlight w:val="none"/>
                <w:lang w:bidi="ar"/>
              </w:rPr>
              <w:t xml:space="preserve">3</w:t>
            </w:r>
            <w:r/>
          </w:p>
        </w:tc>
      </w:tr>
      <w:tr>
        <w:trPr>
          <w:jc w:val="center"/>
          <w:trHeight w:val="90"/>
        </w:trPr>
        <w:tc>
          <w:tcPr>
            <w:shd w:val="clear" w:color="auto" w:fill="ffffff"/>
            <w:tcW w:w="745" w:type="dxa"/>
            <w:vAlign w:val="center"/>
            <w:textDirection w:val="lrTb"/>
            <w:noWrap/>
          </w:tcPr>
          <w:p>
            <w:pPr>
              <w:jc w:val="center"/>
              <w:spacing w:line="460" w:lineRule="exact"/>
              <w:widowControl/>
              <w:rPr>
                <w:color w:val="auto"/>
                <w:highlight w:val="none"/>
              </w:rPr>
            </w:pPr>
            <w:r>
              <w:rPr>
                <w:color w:val="auto"/>
                <w:highlight w:val="none"/>
                <w:lang w:bidi="ar"/>
              </w:rPr>
              <w:t xml:space="preserve">2.2.3</w:t>
            </w:r>
            <w:r/>
          </w:p>
        </w:tc>
        <w:tc>
          <w:tcPr>
            <w:shd w:val="clear" w:color="auto" w:fill="ffffff"/>
            <w:tcW w:w="2011" w:type="dxa"/>
            <w:vAlign w:val="center"/>
            <w:textDirection w:val="lrTb"/>
            <w:noWrap w:val="false"/>
          </w:tcPr>
          <w:p>
            <w:pPr>
              <w:jc w:val="center"/>
              <w:spacing w:line="460" w:lineRule="exact"/>
              <w:widowControl/>
              <w:rPr>
                <w:color w:val="auto"/>
                <w:highlight w:val="none"/>
              </w:rPr>
            </w:pPr>
            <w:r>
              <w:rPr>
                <w:color w:val="auto"/>
                <w:highlight w:val="none"/>
                <w:lang w:bidi="ar"/>
              </w:rPr>
              <w:t xml:space="preserve">雷达流量计</w:t>
            </w:r>
            <w:r/>
          </w:p>
        </w:tc>
        <w:tc>
          <w:tcPr>
            <w:shd w:val="clear" w:color="auto" w:fill="ffffff"/>
            <w:tcW w:w="4960" w:type="dxa"/>
            <w:vAlign w:val="center"/>
            <w:textDirection w:val="lrTb"/>
            <w:noWrap w:val="false"/>
          </w:tcPr>
          <w:p>
            <w:pPr>
              <w:jc w:val="left"/>
              <w:spacing w:line="460" w:lineRule="exact"/>
              <w:widowControl/>
              <w:rPr>
                <w:color w:val="auto"/>
                <w:highlight w:val="none"/>
              </w:rPr>
            </w:pPr>
            <w:r>
              <w:rPr>
                <w:rFonts w:hint="eastAsia"/>
                <w:color w:val="auto"/>
                <w:highlight w:val="none"/>
              </w:rPr>
              <w:t xml:space="preserve">测量原理：采用平面微带阵列天线的CW+FMCW雷达多普勒原理，通过非接触方式测量水体的流速和水位，根据内置的水力动力学模型算法，计算并输出实时断面流量及累计流量；</w:t>
            </w:r>
            <w:r/>
          </w:p>
          <w:p>
            <w:pPr>
              <w:jc w:val="left"/>
              <w:spacing w:line="460" w:lineRule="exact"/>
              <w:widowControl/>
              <w:rPr>
                <w:color w:val="auto"/>
                <w:highlight w:val="none"/>
              </w:rPr>
            </w:pPr>
            <w:r>
              <w:rPr>
                <w:rFonts w:hint="eastAsia"/>
                <w:color w:val="auto"/>
                <w:highlight w:val="none"/>
              </w:rPr>
              <w:t xml:space="preserve">工作电压：6-30VDC；</w:t>
            </w:r>
            <w:r/>
          </w:p>
          <w:p>
            <w:pPr>
              <w:jc w:val="left"/>
              <w:spacing w:line="460" w:lineRule="exact"/>
              <w:widowControl/>
              <w:rPr>
                <w:color w:val="auto"/>
                <w:highlight w:val="none"/>
              </w:rPr>
            </w:pPr>
            <w:r>
              <w:rPr>
                <w:rFonts w:hint="eastAsia"/>
                <w:color w:val="auto"/>
                <w:highlight w:val="none"/>
              </w:rPr>
              <w:t xml:space="preserve">工作温度：-30~70℃；</w:t>
            </w:r>
            <w:r/>
          </w:p>
          <w:p>
            <w:pPr>
              <w:jc w:val="left"/>
              <w:spacing w:line="460" w:lineRule="exact"/>
              <w:widowControl/>
              <w:rPr>
                <w:color w:val="auto"/>
                <w:highlight w:val="none"/>
              </w:rPr>
            </w:pPr>
            <w:r>
              <w:rPr>
                <w:rFonts w:hint="eastAsia"/>
                <w:color w:val="auto"/>
                <w:highlight w:val="none"/>
              </w:rPr>
              <w:t xml:space="preserve">测速雷达频率：24G Hz；</w:t>
            </w:r>
            <w:r/>
          </w:p>
          <w:p>
            <w:pPr>
              <w:jc w:val="left"/>
              <w:spacing w:line="460" w:lineRule="exact"/>
              <w:widowControl/>
              <w:rPr>
                <w:color w:val="auto"/>
                <w:highlight w:val="none"/>
              </w:rPr>
            </w:pPr>
            <w:r>
              <w:rPr>
                <w:rFonts w:hint="eastAsia"/>
                <w:color w:val="auto"/>
                <w:highlight w:val="none"/>
              </w:rPr>
              <w:t xml:space="preserve">雷达流速仪波束角：</w:t>
            </w:r>
            <w:r>
              <w:rPr>
                <w:rFonts w:hint="eastAsia"/>
                <w:color w:val="auto"/>
                <w:highlight w:val="none"/>
                <w:lang w:val="en-US" w:eastAsia="zh-CN" w:bidi="ar"/>
              </w:rPr>
              <w:t xml:space="preserve">≤</w:t>
            </w:r>
            <w:r>
              <w:rPr>
                <w:rFonts w:hint="eastAsia"/>
                <w:color w:val="auto"/>
                <w:highlight w:val="none"/>
              </w:rPr>
              <w:t xml:space="preserve">12°；</w:t>
            </w:r>
            <w:r/>
          </w:p>
          <w:p>
            <w:pPr>
              <w:jc w:val="left"/>
              <w:spacing w:line="460" w:lineRule="exact"/>
              <w:widowControl/>
              <w:rPr>
                <w:color w:val="auto"/>
                <w:highlight w:val="none"/>
              </w:rPr>
            </w:pPr>
            <w:r>
              <w:rPr>
                <w:rFonts w:hint="eastAsia"/>
                <w:color w:val="auto"/>
                <w:highlight w:val="none"/>
              </w:rPr>
              <w:t xml:space="preserve">流速范围：0.03～20m/s；</w:t>
            </w:r>
            <w:r/>
          </w:p>
          <w:p>
            <w:pPr>
              <w:jc w:val="left"/>
              <w:spacing w:line="460" w:lineRule="exact"/>
              <w:widowControl/>
              <w:rPr>
                <w:rFonts w:hint="eastAsia" w:eastAsia="宋体"/>
                <w:color w:val="auto"/>
                <w:highlight w:val="none"/>
                <w:lang w:eastAsia="zh-CN"/>
              </w:rPr>
            </w:pPr>
            <w:r>
              <w:rPr>
                <w:rFonts w:hint="eastAsia"/>
                <w:color w:val="auto"/>
                <w:highlight w:val="none"/>
              </w:rPr>
              <w:t xml:space="preserve">流速测量精度：±0.01m/s</w:t>
            </w:r>
            <w:r>
              <w:rPr>
                <w:rFonts w:hint="eastAsia"/>
                <w:color w:val="auto"/>
                <w:highlight w:val="none"/>
                <w:lang w:eastAsia="zh-CN"/>
              </w:rPr>
              <w:t xml:space="preserve">；</w:t>
            </w:r>
            <w:r/>
          </w:p>
          <w:p>
            <w:pPr>
              <w:jc w:val="left"/>
              <w:spacing w:line="460" w:lineRule="exact"/>
              <w:widowControl/>
              <w:rPr>
                <w:color w:val="auto"/>
                <w:highlight w:val="none"/>
              </w:rPr>
            </w:pPr>
            <w:r>
              <w:rPr>
                <w:rFonts w:hint="eastAsia"/>
                <w:color w:val="auto"/>
                <w:highlight w:val="none"/>
              </w:rPr>
              <w:t xml:space="preserve">测量方向：自动识别水流方向，内置垂直角度校正；</w:t>
            </w:r>
            <w:r/>
          </w:p>
          <w:p>
            <w:pPr>
              <w:jc w:val="left"/>
              <w:spacing w:line="460" w:lineRule="exact"/>
              <w:widowControl/>
              <w:rPr>
                <w:color w:val="auto"/>
                <w:highlight w:val="none"/>
              </w:rPr>
            </w:pPr>
            <w:r>
              <w:rPr>
                <w:rFonts w:hint="eastAsia"/>
                <w:color w:val="auto"/>
                <w:highlight w:val="none"/>
              </w:rPr>
              <w:t xml:space="preserve">水位雷达频率：80G Hz；</w:t>
            </w:r>
            <w:r/>
          </w:p>
          <w:p>
            <w:pPr>
              <w:jc w:val="left"/>
              <w:spacing w:line="460" w:lineRule="exact"/>
              <w:widowControl/>
              <w:rPr>
                <w:color w:val="auto"/>
                <w:highlight w:val="none"/>
              </w:rPr>
            </w:pPr>
            <w:r>
              <w:rPr>
                <w:rFonts w:hint="eastAsia"/>
                <w:color w:val="auto"/>
                <w:highlight w:val="none"/>
              </w:rPr>
              <w:t xml:space="preserve">雷达水位计波束角：</w:t>
            </w:r>
            <w:r>
              <w:rPr>
                <w:rFonts w:hint="eastAsia"/>
                <w:color w:val="auto"/>
                <w:highlight w:val="none"/>
                <w:lang w:val="en-US" w:eastAsia="zh-CN" w:bidi="ar"/>
              </w:rPr>
              <w:t xml:space="preserve">≤</w:t>
            </w:r>
            <w:r>
              <w:rPr>
                <w:rFonts w:hint="eastAsia"/>
                <w:color w:val="auto"/>
                <w:highlight w:val="none"/>
              </w:rPr>
              <w:t xml:space="preserve">8°；</w:t>
            </w:r>
            <w:r/>
          </w:p>
          <w:p>
            <w:pPr>
              <w:jc w:val="left"/>
              <w:spacing w:line="460" w:lineRule="exact"/>
              <w:widowControl/>
              <w:rPr>
                <w:color w:val="auto"/>
                <w:highlight w:val="none"/>
              </w:rPr>
            </w:pPr>
            <w:r>
              <w:rPr>
                <w:rFonts w:hint="eastAsia"/>
                <w:color w:val="auto"/>
                <w:highlight w:val="none"/>
              </w:rPr>
              <w:t xml:space="preserve">水位量程：40m；</w:t>
            </w:r>
            <w:r/>
          </w:p>
          <w:p>
            <w:pPr>
              <w:jc w:val="left"/>
              <w:spacing w:line="460" w:lineRule="exact"/>
              <w:widowControl/>
              <w:rPr>
                <w:color w:val="auto"/>
                <w:highlight w:val="none"/>
              </w:rPr>
            </w:pPr>
            <w:r>
              <w:rPr>
                <w:rFonts w:hint="eastAsia"/>
                <w:color w:val="auto"/>
                <w:highlight w:val="none"/>
              </w:rPr>
              <w:t xml:space="preserve">水位测量精度：±3mm；</w:t>
            </w:r>
            <w:r/>
          </w:p>
          <w:p>
            <w:pPr>
              <w:jc w:val="left"/>
              <w:spacing w:line="460" w:lineRule="exact"/>
              <w:widowControl/>
              <w:rPr>
                <w:color w:val="auto"/>
                <w:highlight w:val="none"/>
              </w:rPr>
            </w:pPr>
            <w:r>
              <w:rPr>
                <w:rFonts w:hint="eastAsia"/>
                <w:color w:val="auto"/>
                <w:highlight w:val="none"/>
              </w:rPr>
              <w:t xml:space="preserve">设备环境温度输出：测温精度：±1℃，温度分辨率：1℃；</w:t>
            </w:r>
            <w:r/>
          </w:p>
          <w:p>
            <w:pPr>
              <w:jc w:val="left"/>
              <w:spacing w:line="460" w:lineRule="exact"/>
              <w:widowControl/>
              <w:rPr>
                <w:color w:val="auto"/>
                <w:highlight w:val="none"/>
              </w:rPr>
            </w:pPr>
            <w:r>
              <w:rPr>
                <w:rFonts w:hint="eastAsia"/>
                <w:color w:val="auto"/>
                <w:highlight w:val="none"/>
              </w:rPr>
              <w:t xml:space="preserve">工作电流：正常工作≤ 85mA（12V），休眠≤3mA（12V）</w:t>
            </w:r>
            <w:r/>
          </w:p>
          <w:p>
            <w:pPr>
              <w:jc w:val="left"/>
              <w:spacing w:line="460" w:lineRule="exact"/>
              <w:widowControl/>
              <w:rPr>
                <w:color w:val="auto"/>
                <w:highlight w:val="none"/>
              </w:rPr>
            </w:pPr>
            <w:r>
              <w:rPr>
                <w:rFonts w:hint="eastAsia"/>
                <w:color w:val="auto"/>
                <w:highlight w:val="none"/>
              </w:rPr>
              <w:t xml:space="preserve">接口：数字接口（RS485）；</w:t>
            </w:r>
            <w:r/>
          </w:p>
          <w:p>
            <w:pPr>
              <w:jc w:val="left"/>
              <w:spacing w:line="460" w:lineRule="exact"/>
              <w:widowControl/>
              <w:rPr>
                <w:color w:val="auto"/>
                <w:highlight w:val="none"/>
              </w:rPr>
            </w:pPr>
            <w:r>
              <w:rPr>
                <w:rFonts w:hint="eastAsia"/>
                <w:color w:val="auto"/>
                <w:highlight w:val="none"/>
              </w:rPr>
              <w:t xml:space="preserve">波特率：9600~115200；</w:t>
            </w:r>
            <w:r/>
          </w:p>
          <w:p>
            <w:pPr>
              <w:jc w:val="left"/>
              <w:spacing w:line="460" w:lineRule="exact"/>
              <w:widowControl/>
              <w:rPr>
                <w:color w:val="auto"/>
                <w:highlight w:val="none"/>
              </w:rPr>
            </w:pPr>
            <w:r>
              <w:rPr>
                <w:rFonts w:hint="eastAsia"/>
                <w:color w:val="auto"/>
                <w:highlight w:val="none"/>
              </w:rPr>
              <w:t xml:space="preserve">通讯协议：Modbus协议；可自定义协议。</w:t>
            </w:r>
            <w:r/>
          </w:p>
        </w:tc>
        <w:tc>
          <w:tcPr>
            <w:shd w:val="clear" w:color="auto" w:fill="ffffff"/>
            <w:tcW w:w="833" w:type="dxa"/>
            <w:vAlign w:val="center"/>
            <w:textDirection w:val="lrTb"/>
            <w:noWrap/>
          </w:tcPr>
          <w:p>
            <w:pPr>
              <w:jc w:val="center"/>
              <w:spacing w:line="460" w:lineRule="exact"/>
              <w:widowControl/>
              <w:rPr>
                <w:color w:val="auto"/>
                <w:highlight w:val="none"/>
              </w:rPr>
            </w:pPr>
            <w:r>
              <w:rPr>
                <w:color w:val="auto"/>
                <w:highlight w:val="none"/>
                <w:lang w:bidi="ar"/>
              </w:rPr>
              <w:t xml:space="preserve">台</w:t>
            </w:r>
            <w:r/>
          </w:p>
        </w:tc>
        <w:tc>
          <w:tcPr>
            <w:shd w:val="clear" w:color="auto" w:fill="ffffff"/>
            <w:tcW w:w="717" w:type="dxa"/>
            <w:vAlign w:val="center"/>
            <w:textDirection w:val="lrTb"/>
            <w:noWrap/>
          </w:tcPr>
          <w:p>
            <w:pPr>
              <w:jc w:val="center"/>
              <w:spacing w:line="460" w:lineRule="exact"/>
              <w:widowControl/>
              <w:rPr>
                <w:color w:val="auto"/>
                <w:highlight w:val="none"/>
              </w:rPr>
            </w:pPr>
            <w:r>
              <w:rPr>
                <w:color w:val="auto"/>
                <w:highlight w:val="none"/>
                <w:lang w:bidi="ar"/>
              </w:rPr>
              <w:t xml:space="preserve">2</w:t>
            </w:r>
            <w:r/>
          </w:p>
        </w:tc>
      </w:tr>
      <w:tr>
        <w:trPr>
          <w:jc w:val="center"/>
          <w:trHeight w:val="651"/>
        </w:trPr>
        <w:tc>
          <w:tcPr>
            <w:shd w:val="clear" w:color="auto" w:fill="ffffff"/>
            <w:tcW w:w="745" w:type="dxa"/>
            <w:vAlign w:val="center"/>
            <w:textDirection w:val="lrTb"/>
            <w:noWrap/>
          </w:tcPr>
          <w:p>
            <w:pPr>
              <w:jc w:val="center"/>
              <w:spacing w:line="460" w:lineRule="exact"/>
              <w:widowControl/>
              <w:rPr>
                <w:color w:val="auto"/>
                <w:highlight w:val="none"/>
                <w:lang w:bidi="ar"/>
              </w:rPr>
            </w:pPr>
            <w:r>
              <w:rPr>
                <w:rFonts w:hint="eastAsia"/>
                <w:color w:val="auto"/>
                <w:highlight w:val="none"/>
                <w:lang w:bidi="ar"/>
              </w:rPr>
              <w:t xml:space="preserve">2.2.4</w:t>
            </w:r>
            <w:r/>
          </w:p>
        </w:tc>
        <w:tc>
          <w:tcPr>
            <w:shd w:val="clear" w:color="auto" w:fill="ffffff"/>
            <w:tcW w:w="2011" w:type="dxa"/>
            <w:vAlign w:val="center"/>
            <w:textDirection w:val="lrTb"/>
            <w:noWrap w:val="false"/>
          </w:tcPr>
          <w:p>
            <w:pPr>
              <w:jc w:val="center"/>
              <w:widowControl/>
              <w:rPr>
                <w:color w:val="auto"/>
                <w:highlight w:val="none"/>
                <w:lang w:bidi="ar"/>
              </w:rPr>
            </w:pPr>
            <w:r>
              <w:rPr>
                <w:color w:val="auto"/>
                <w:highlight w:val="none"/>
                <w:lang w:bidi="ar"/>
              </w:rPr>
              <w:t xml:space="preserve">立杆及基础</w:t>
            </w:r>
            <w:r/>
          </w:p>
        </w:tc>
        <w:tc>
          <w:tcPr>
            <w:shd w:val="clear" w:color="auto" w:fill="ffffff"/>
            <w:tcW w:w="4960" w:type="dxa"/>
            <w:vAlign w:val="center"/>
            <w:textDirection w:val="lrTb"/>
            <w:noWrap w:val="false"/>
          </w:tcPr>
          <w:p>
            <w:pPr>
              <w:jc w:val="left"/>
              <w:widowControl/>
              <w:rPr>
                <w:color w:val="auto"/>
                <w:highlight w:val="none"/>
                <w:lang w:bidi="ar"/>
              </w:rPr>
            </w:pPr>
            <w:r>
              <w:rPr>
                <w:color w:val="auto"/>
                <w:highlight w:val="none"/>
                <w:lang w:bidi="ar"/>
              </w:rPr>
              <w:t xml:space="preserve">根据项目需求定制</w:t>
            </w:r>
            <w:r>
              <w:rPr>
                <w:rFonts w:hint="eastAsia"/>
                <w:color w:val="auto"/>
                <w:highlight w:val="none"/>
                <w:lang w:bidi="ar"/>
              </w:rPr>
              <w:t xml:space="preserve">。</w:t>
            </w:r>
            <w:r/>
          </w:p>
        </w:tc>
        <w:tc>
          <w:tcPr>
            <w:shd w:val="clear" w:color="auto" w:fill="ffffff"/>
            <w:tcW w:w="833" w:type="dxa"/>
            <w:vAlign w:val="center"/>
            <w:textDirection w:val="lrTb"/>
            <w:noWrap/>
          </w:tcPr>
          <w:p>
            <w:pPr>
              <w:jc w:val="center"/>
              <w:spacing w:line="460" w:lineRule="exact"/>
              <w:widowControl/>
              <w:rPr>
                <w:color w:val="auto"/>
                <w:highlight w:val="none"/>
                <w:lang w:bidi="ar"/>
              </w:rPr>
            </w:pPr>
            <w:r>
              <w:rPr>
                <w:rFonts w:hint="eastAsia"/>
                <w:color w:val="auto"/>
                <w:highlight w:val="none"/>
                <w:lang w:bidi="ar"/>
              </w:rPr>
              <w:t xml:space="preserve">项</w:t>
            </w:r>
            <w:r/>
          </w:p>
        </w:tc>
        <w:tc>
          <w:tcPr>
            <w:shd w:val="clear" w:color="auto" w:fill="ffffff"/>
            <w:tcW w:w="717" w:type="dxa"/>
            <w:vAlign w:val="center"/>
            <w:textDirection w:val="lrTb"/>
            <w:noWrap/>
          </w:tcPr>
          <w:p>
            <w:pPr>
              <w:jc w:val="center"/>
              <w:spacing w:line="460" w:lineRule="exact"/>
              <w:widowControl/>
              <w:rPr>
                <w:color w:val="auto"/>
                <w:highlight w:val="none"/>
                <w:lang w:bidi="ar"/>
              </w:rPr>
            </w:pPr>
            <w:r>
              <w:rPr>
                <w:rFonts w:hint="eastAsia"/>
                <w:color w:val="auto"/>
                <w:highlight w:val="none"/>
                <w:lang w:bidi="ar"/>
              </w:rPr>
              <w:t xml:space="preserve">2</w:t>
            </w:r>
            <w:r/>
          </w:p>
        </w:tc>
      </w:tr>
      <w:tr>
        <w:trPr>
          <w:jc w:val="center"/>
          <w:trHeight w:val="1070"/>
        </w:trPr>
        <w:tc>
          <w:tcPr>
            <w:shd w:val="clear" w:color="auto" w:fill="ffffff"/>
            <w:tcW w:w="745" w:type="dxa"/>
            <w:vAlign w:val="center"/>
            <w:textDirection w:val="lrTb"/>
            <w:noWrap/>
          </w:tcPr>
          <w:p>
            <w:pPr>
              <w:jc w:val="center"/>
              <w:spacing w:line="460" w:lineRule="exact"/>
              <w:widowControl/>
              <w:rPr>
                <w:color w:val="auto"/>
                <w:highlight w:val="none"/>
              </w:rPr>
            </w:pPr>
            <w:r>
              <w:rPr>
                <w:color w:val="auto"/>
                <w:highlight w:val="none"/>
                <w:lang w:bidi="ar"/>
              </w:rPr>
              <w:t xml:space="preserve">2.2.</w:t>
            </w:r>
            <w:r>
              <w:rPr>
                <w:rFonts w:hint="eastAsia"/>
                <w:color w:val="auto"/>
                <w:highlight w:val="none"/>
                <w:lang w:bidi="ar"/>
              </w:rPr>
              <w:t xml:space="preserve">5</w:t>
            </w:r>
            <w:r/>
          </w:p>
        </w:tc>
        <w:tc>
          <w:tcPr>
            <w:shd w:val="clear" w:color="auto" w:fill="ffffff"/>
            <w:tcW w:w="2011" w:type="dxa"/>
            <w:vAlign w:val="center"/>
            <w:textDirection w:val="lrTb"/>
            <w:noWrap w:val="false"/>
          </w:tcPr>
          <w:p>
            <w:pPr>
              <w:jc w:val="center"/>
              <w:spacing w:line="460" w:lineRule="exact"/>
              <w:widowControl/>
              <w:rPr>
                <w:color w:val="auto"/>
                <w:highlight w:val="none"/>
              </w:rPr>
            </w:pPr>
            <w:r>
              <w:rPr>
                <w:color w:val="auto"/>
                <w:highlight w:val="none"/>
                <w:lang w:bidi="ar"/>
              </w:rPr>
              <w:t xml:space="preserve">太阳能供电系统及辅材</w:t>
            </w:r>
            <w:r/>
          </w:p>
        </w:tc>
        <w:tc>
          <w:tcPr>
            <w:shd w:val="clear" w:color="auto" w:fill="ffffff"/>
            <w:tcW w:w="4960" w:type="dxa"/>
            <w:vAlign w:val="center"/>
            <w:textDirection w:val="lrTb"/>
            <w:noWrap w:val="false"/>
          </w:tcPr>
          <w:p>
            <w:pPr>
              <w:jc w:val="left"/>
              <w:spacing w:line="460" w:lineRule="exact"/>
              <w:widowControl/>
              <w:rPr>
                <w:color w:val="auto"/>
                <w:highlight w:val="none"/>
              </w:rPr>
            </w:pPr>
            <w:r>
              <w:rPr>
                <w:color w:val="auto"/>
                <w:highlight w:val="none"/>
              </w:rPr>
              <w:t xml:space="preserve">含太阳能板、蓄电池、设备箱等</w:t>
            </w:r>
            <w:r>
              <w:rPr>
                <w:rFonts w:hint="eastAsia"/>
                <w:color w:val="auto"/>
                <w:highlight w:val="none"/>
              </w:rPr>
              <w:t xml:space="preserve">；</w:t>
            </w:r>
            <w:r/>
          </w:p>
          <w:p>
            <w:pPr>
              <w:jc w:val="left"/>
              <w:spacing w:line="460" w:lineRule="exact"/>
              <w:widowControl/>
              <w:rPr>
                <w:color w:val="auto"/>
                <w:highlight w:val="none"/>
              </w:rPr>
            </w:pPr>
            <w:r>
              <w:rPr>
                <w:color w:val="auto"/>
                <w:highlight w:val="none"/>
              </w:rPr>
              <w:t xml:space="preserve">150W太阳能电池板</w:t>
            </w:r>
            <w:r>
              <w:rPr>
                <w:rFonts w:hint="eastAsia"/>
                <w:color w:val="auto"/>
                <w:highlight w:val="none"/>
              </w:rPr>
              <w:t xml:space="preserve">；</w:t>
            </w:r>
            <w:r/>
          </w:p>
          <w:p>
            <w:pPr>
              <w:jc w:val="left"/>
              <w:spacing w:line="460" w:lineRule="exact"/>
              <w:widowControl/>
              <w:rPr>
                <w:color w:val="auto"/>
                <w:highlight w:val="none"/>
              </w:rPr>
            </w:pPr>
            <w:r>
              <w:rPr>
                <w:color w:val="auto"/>
                <w:highlight w:val="none"/>
              </w:rPr>
              <w:t xml:space="preserve">12V100Ah</w:t>
            </w:r>
            <w:r>
              <w:rPr>
                <w:rFonts w:hint="eastAsia"/>
                <w:color w:val="auto"/>
                <w:highlight w:val="none"/>
              </w:rPr>
              <w:t xml:space="preserve">胶体</w:t>
            </w:r>
            <w:r>
              <w:rPr>
                <w:color w:val="auto"/>
                <w:highlight w:val="none"/>
              </w:rPr>
              <w:t xml:space="preserve">蓄电池</w:t>
            </w:r>
            <w:r>
              <w:rPr>
                <w:rFonts w:hint="eastAsia"/>
                <w:color w:val="auto"/>
                <w:highlight w:val="none"/>
              </w:rPr>
              <w:t xml:space="preserve">；</w:t>
            </w:r>
            <w:r/>
          </w:p>
          <w:p>
            <w:pPr>
              <w:jc w:val="left"/>
              <w:spacing w:line="460" w:lineRule="exact"/>
              <w:widowControl/>
              <w:rPr>
                <w:color w:val="auto"/>
                <w:highlight w:val="none"/>
              </w:rPr>
            </w:pPr>
            <w:r>
              <w:rPr>
                <w:color w:val="auto"/>
                <w:highlight w:val="none"/>
              </w:rPr>
              <w:t xml:space="preserve">机箱</w:t>
            </w:r>
            <w:r>
              <w:rPr>
                <w:rFonts w:hint="eastAsia"/>
                <w:color w:val="auto"/>
                <w:highlight w:val="none"/>
              </w:rPr>
              <w:t xml:space="preserve">（</w:t>
            </w:r>
            <w:r>
              <w:rPr>
                <w:color w:val="auto"/>
                <w:highlight w:val="none"/>
              </w:rPr>
              <w:t xml:space="preserve">不锈钢喷塑</w:t>
            </w:r>
            <w:r>
              <w:rPr>
                <w:rFonts w:hint="eastAsia"/>
                <w:color w:val="auto"/>
                <w:highlight w:val="none"/>
              </w:rPr>
              <w:t xml:space="preserve">，</w:t>
            </w:r>
            <w:r>
              <w:rPr>
                <w:color w:val="auto"/>
                <w:highlight w:val="none"/>
              </w:rPr>
              <w:t xml:space="preserve">厚度≥1.5mm</w:t>
            </w:r>
            <w:r>
              <w:rPr>
                <w:rFonts w:hint="eastAsia"/>
                <w:color w:val="auto"/>
                <w:highlight w:val="none"/>
              </w:rPr>
              <w:t xml:space="preserve">）</w:t>
            </w:r>
            <w:r>
              <w:rPr>
                <w:color w:val="auto"/>
                <w:highlight w:val="none"/>
              </w:rPr>
              <w:t xml:space="preserve">：720*450*230mm</w:t>
            </w:r>
            <w:r>
              <w:rPr>
                <w:rFonts w:hint="eastAsia"/>
                <w:color w:val="auto"/>
                <w:highlight w:val="none"/>
              </w:rPr>
              <w:t xml:space="preserve">。</w:t>
            </w:r>
            <w:r/>
          </w:p>
        </w:tc>
        <w:tc>
          <w:tcPr>
            <w:shd w:val="clear" w:color="auto" w:fill="ffffff"/>
            <w:tcW w:w="833" w:type="dxa"/>
            <w:vAlign w:val="center"/>
            <w:textDirection w:val="lrTb"/>
            <w:noWrap/>
          </w:tcPr>
          <w:p>
            <w:pPr>
              <w:jc w:val="center"/>
              <w:spacing w:line="460" w:lineRule="exact"/>
              <w:widowControl/>
              <w:rPr>
                <w:color w:val="auto"/>
                <w:highlight w:val="none"/>
              </w:rPr>
            </w:pPr>
            <w:r>
              <w:rPr>
                <w:color w:val="auto"/>
                <w:highlight w:val="none"/>
                <w:lang w:bidi="ar"/>
              </w:rPr>
              <w:t xml:space="preserve">套</w:t>
            </w:r>
            <w:r/>
          </w:p>
        </w:tc>
        <w:tc>
          <w:tcPr>
            <w:shd w:val="clear" w:color="auto" w:fill="ffffff"/>
            <w:tcW w:w="717" w:type="dxa"/>
            <w:vAlign w:val="center"/>
            <w:textDirection w:val="lrTb"/>
            <w:noWrap/>
          </w:tcPr>
          <w:p>
            <w:pPr>
              <w:jc w:val="center"/>
              <w:spacing w:line="460" w:lineRule="exact"/>
              <w:widowControl/>
              <w:rPr>
                <w:color w:val="auto"/>
                <w:highlight w:val="none"/>
              </w:rPr>
            </w:pPr>
            <w:r>
              <w:rPr>
                <w:color w:val="auto"/>
                <w:highlight w:val="none"/>
                <w:lang w:bidi="ar"/>
              </w:rPr>
              <w:t xml:space="preserve">3</w:t>
            </w:r>
            <w:r/>
          </w:p>
        </w:tc>
      </w:tr>
      <w:tr>
        <w:trPr>
          <w:jc w:val="center"/>
          <w:trHeight w:val="413"/>
        </w:trPr>
        <w:tc>
          <w:tcPr>
            <w:shd w:val="clear" w:color="auto" w:fill="ffffff"/>
            <w:tcW w:w="745" w:type="dxa"/>
            <w:vAlign w:val="center"/>
            <w:textDirection w:val="lrTb"/>
            <w:noWrap/>
          </w:tcPr>
          <w:p>
            <w:pPr>
              <w:jc w:val="center"/>
              <w:spacing w:line="460" w:lineRule="exact"/>
              <w:widowControl/>
              <w:rPr>
                <w:color w:val="auto"/>
                <w:highlight w:val="none"/>
              </w:rPr>
            </w:pPr>
            <w:r>
              <w:rPr>
                <w:color w:val="auto"/>
                <w:highlight w:val="none"/>
                <w:lang w:bidi="ar"/>
              </w:rPr>
              <w:t xml:space="preserve">2.2.</w:t>
            </w:r>
            <w:r>
              <w:rPr>
                <w:rFonts w:hint="eastAsia"/>
                <w:color w:val="auto"/>
                <w:highlight w:val="none"/>
                <w:lang w:bidi="ar"/>
              </w:rPr>
              <w:t xml:space="preserve">6</w:t>
            </w:r>
            <w:r/>
          </w:p>
        </w:tc>
        <w:tc>
          <w:tcPr>
            <w:shd w:val="clear" w:color="auto" w:fill="ffffff"/>
            <w:tcW w:w="2011" w:type="dxa"/>
            <w:vAlign w:val="center"/>
            <w:textDirection w:val="lrTb"/>
            <w:noWrap w:val="false"/>
          </w:tcPr>
          <w:p>
            <w:pPr>
              <w:jc w:val="center"/>
              <w:spacing w:line="460" w:lineRule="exact"/>
              <w:widowControl/>
              <w:rPr>
                <w:color w:val="auto"/>
                <w:highlight w:val="none"/>
              </w:rPr>
            </w:pPr>
            <w:r>
              <w:rPr>
                <w:color w:val="auto"/>
                <w:highlight w:val="none"/>
                <w:lang w:bidi="ar"/>
              </w:rPr>
              <w:t xml:space="preserve">防雷接地装置</w:t>
            </w:r>
            <w:r/>
          </w:p>
        </w:tc>
        <w:tc>
          <w:tcPr>
            <w:shd w:val="clear" w:color="auto" w:fill="ffffff"/>
            <w:tcW w:w="4960" w:type="dxa"/>
            <w:vAlign w:val="center"/>
            <w:textDirection w:val="lrTb"/>
            <w:noWrap w:val="false"/>
          </w:tcPr>
          <w:p>
            <w:pPr>
              <w:jc w:val="left"/>
              <w:spacing w:line="460" w:lineRule="exact"/>
              <w:widowControl/>
              <w:rPr>
                <w:color w:val="auto"/>
                <w:highlight w:val="none"/>
              </w:rPr>
            </w:pPr>
            <w:r>
              <w:rPr>
                <w:rFonts w:hint="eastAsia"/>
                <w:color w:val="auto"/>
                <w:highlight w:val="none"/>
              </w:rPr>
              <w:t xml:space="preserve">接地电阻</w:t>
            </w:r>
            <w:r>
              <w:rPr>
                <w:rFonts w:hint="eastAsia" w:ascii="宋体" w:hAnsi="宋体"/>
                <w:color w:val="auto"/>
                <w:highlight w:val="none"/>
              </w:rPr>
              <w:t xml:space="preserve">≤</w:t>
            </w:r>
            <w:r>
              <w:rPr>
                <w:rFonts w:hint="eastAsia"/>
                <w:color w:val="auto"/>
                <w:highlight w:val="none"/>
              </w:rPr>
              <w:t xml:space="preserve">10</w:t>
            </w:r>
            <w:r>
              <w:rPr>
                <w:rFonts w:hint="eastAsia" w:ascii="宋体" w:hAnsi="宋体"/>
                <w:color w:val="auto"/>
                <w:highlight w:val="none"/>
              </w:rPr>
              <w:t xml:space="preserve">Ω</w:t>
            </w:r>
            <w:r/>
          </w:p>
        </w:tc>
        <w:tc>
          <w:tcPr>
            <w:shd w:val="clear" w:color="auto" w:fill="ffffff"/>
            <w:tcW w:w="833" w:type="dxa"/>
            <w:vAlign w:val="center"/>
            <w:textDirection w:val="lrTb"/>
            <w:noWrap/>
          </w:tcPr>
          <w:p>
            <w:pPr>
              <w:jc w:val="center"/>
              <w:spacing w:line="460" w:lineRule="exact"/>
              <w:widowControl/>
              <w:rPr>
                <w:color w:val="auto"/>
                <w:highlight w:val="none"/>
              </w:rPr>
            </w:pPr>
            <w:r>
              <w:rPr>
                <w:color w:val="auto"/>
                <w:highlight w:val="none"/>
                <w:lang w:bidi="ar"/>
              </w:rPr>
              <w:t xml:space="preserve">套</w:t>
            </w:r>
            <w:r/>
          </w:p>
        </w:tc>
        <w:tc>
          <w:tcPr>
            <w:shd w:val="clear" w:color="auto" w:fill="ffffff"/>
            <w:tcW w:w="717" w:type="dxa"/>
            <w:vAlign w:val="center"/>
            <w:textDirection w:val="lrTb"/>
            <w:noWrap/>
          </w:tcPr>
          <w:p>
            <w:pPr>
              <w:jc w:val="center"/>
              <w:spacing w:line="460" w:lineRule="exact"/>
              <w:widowControl/>
              <w:rPr>
                <w:color w:val="auto"/>
                <w:highlight w:val="none"/>
              </w:rPr>
            </w:pPr>
            <w:r>
              <w:rPr>
                <w:color w:val="auto"/>
                <w:highlight w:val="none"/>
                <w:lang w:bidi="ar"/>
              </w:rPr>
              <w:t xml:space="preserve">2</w:t>
            </w:r>
            <w:r/>
          </w:p>
        </w:tc>
      </w:tr>
      <w:tr>
        <w:trPr>
          <w:jc w:val="center"/>
          <w:trHeight w:val="471"/>
        </w:trPr>
        <w:tc>
          <w:tcPr>
            <w:shd w:val="clear" w:color="auto" w:fill="ffffff"/>
            <w:tcW w:w="745" w:type="dxa"/>
            <w:vAlign w:val="center"/>
            <w:textDirection w:val="lrTb"/>
            <w:noWrap/>
          </w:tcPr>
          <w:p>
            <w:pPr>
              <w:jc w:val="center"/>
              <w:spacing w:line="460" w:lineRule="exact"/>
              <w:widowControl/>
              <w:rPr>
                <w:color w:val="auto"/>
                <w:highlight w:val="none"/>
                <w:lang w:bidi="ar"/>
              </w:rPr>
            </w:pPr>
            <w:r>
              <w:rPr>
                <w:rFonts w:hint="eastAsia"/>
                <w:color w:val="auto"/>
                <w:highlight w:val="none"/>
                <w:lang w:bidi="ar"/>
              </w:rPr>
              <w:t xml:space="preserve">2.2.7</w:t>
            </w:r>
            <w:r/>
          </w:p>
        </w:tc>
        <w:tc>
          <w:tcPr>
            <w:shd w:val="clear" w:color="auto" w:fill="ffffff"/>
            <w:tcW w:w="2011" w:type="dxa"/>
            <w:vAlign w:val="center"/>
            <w:textDirection w:val="lrTb"/>
            <w:noWrap w:val="false"/>
          </w:tcPr>
          <w:p>
            <w:pPr>
              <w:jc w:val="center"/>
              <w:spacing w:line="460" w:lineRule="exact"/>
              <w:widowControl/>
              <w:rPr>
                <w:color w:val="auto"/>
                <w:highlight w:val="none"/>
                <w:lang w:bidi="ar"/>
              </w:rPr>
            </w:pPr>
            <w:r>
              <w:rPr>
                <w:rFonts w:hint="eastAsia"/>
                <w:color w:val="auto"/>
                <w:highlight w:val="none"/>
                <w:lang w:bidi="ar"/>
              </w:rPr>
              <w:t xml:space="preserve">安装辅材</w:t>
            </w:r>
            <w:r/>
          </w:p>
        </w:tc>
        <w:tc>
          <w:tcPr>
            <w:shd w:val="clear" w:color="auto" w:fill="ffffff"/>
            <w:tcW w:w="4960" w:type="dxa"/>
            <w:vAlign w:val="center"/>
            <w:textDirection w:val="lrTb"/>
            <w:noWrap w:val="false"/>
          </w:tcPr>
          <w:p>
            <w:pPr>
              <w:jc w:val="left"/>
              <w:spacing w:line="460" w:lineRule="exact"/>
              <w:widowControl/>
              <w:rPr>
                <w:color w:val="auto"/>
                <w:highlight w:val="none"/>
                <w:lang w:bidi="ar"/>
              </w:rPr>
            </w:pPr>
            <w:r>
              <w:rPr>
                <w:color w:val="auto"/>
                <w:highlight w:val="none"/>
                <w:lang w:bidi="ar"/>
              </w:rPr>
            </w:r>
            <w:r/>
          </w:p>
        </w:tc>
        <w:tc>
          <w:tcPr>
            <w:shd w:val="clear" w:color="auto" w:fill="ffffff"/>
            <w:tcW w:w="833" w:type="dxa"/>
            <w:vAlign w:val="center"/>
            <w:textDirection w:val="lrTb"/>
            <w:noWrap/>
          </w:tcPr>
          <w:p>
            <w:pPr>
              <w:jc w:val="center"/>
              <w:spacing w:line="460" w:lineRule="exact"/>
              <w:widowControl/>
              <w:rPr>
                <w:color w:val="auto"/>
                <w:highlight w:val="none"/>
                <w:lang w:bidi="ar"/>
              </w:rPr>
            </w:pPr>
            <w:r>
              <w:rPr>
                <w:rFonts w:hint="eastAsia"/>
                <w:color w:val="auto"/>
                <w:highlight w:val="none"/>
                <w:lang w:bidi="ar"/>
              </w:rPr>
              <w:t xml:space="preserve">项</w:t>
            </w:r>
            <w:r/>
          </w:p>
        </w:tc>
        <w:tc>
          <w:tcPr>
            <w:shd w:val="clear" w:color="auto" w:fill="ffffff"/>
            <w:tcW w:w="717" w:type="dxa"/>
            <w:vAlign w:val="center"/>
            <w:textDirection w:val="lrTb"/>
            <w:noWrap/>
          </w:tcPr>
          <w:p>
            <w:pPr>
              <w:jc w:val="center"/>
              <w:spacing w:line="460" w:lineRule="exact"/>
              <w:widowControl/>
              <w:rPr>
                <w:color w:val="auto"/>
                <w:highlight w:val="none"/>
                <w:lang w:bidi="ar"/>
              </w:rPr>
            </w:pPr>
            <w:r>
              <w:rPr>
                <w:rFonts w:hint="eastAsia"/>
                <w:color w:val="auto"/>
                <w:highlight w:val="none"/>
                <w:lang w:bidi="ar"/>
              </w:rPr>
              <w:t xml:space="preserve">1</w:t>
            </w:r>
            <w:r/>
          </w:p>
        </w:tc>
      </w:tr>
      <w:tr>
        <w:trPr>
          <w:jc w:val="center"/>
          <w:trHeight w:val="445"/>
        </w:trPr>
        <w:tc>
          <w:tcPr>
            <w:shd w:val="clear" w:color="auto" w:fill="ffffff"/>
            <w:tcW w:w="745" w:type="dxa"/>
            <w:vAlign w:val="center"/>
            <w:textDirection w:val="lrTb"/>
            <w:noWrap/>
          </w:tcPr>
          <w:p>
            <w:pPr>
              <w:jc w:val="center"/>
              <w:spacing w:line="460" w:lineRule="exact"/>
              <w:widowControl/>
              <w:rPr>
                <w:color w:val="auto"/>
                <w:highlight w:val="none"/>
                <w:lang w:bidi="ar"/>
              </w:rPr>
            </w:pPr>
            <w:r>
              <w:rPr>
                <w:rFonts w:hint="eastAsia"/>
                <w:color w:val="auto"/>
                <w:highlight w:val="none"/>
                <w:lang w:bidi="ar"/>
              </w:rPr>
              <w:t xml:space="preserve">2.2.8</w:t>
            </w:r>
            <w:r/>
          </w:p>
        </w:tc>
        <w:tc>
          <w:tcPr>
            <w:shd w:val="clear" w:color="auto" w:fill="ffffff"/>
            <w:tcW w:w="2011" w:type="dxa"/>
            <w:vAlign w:val="center"/>
            <w:textDirection w:val="lrTb"/>
            <w:noWrap w:val="false"/>
          </w:tcPr>
          <w:p>
            <w:pPr>
              <w:jc w:val="center"/>
              <w:spacing w:line="460" w:lineRule="exact"/>
              <w:widowControl/>
              <w:rPr>
                <w:color w:val="auto"/>
                <w:highlight w:val="none"/>
                <w:lang w:bidi="ar"/>
              </w:rPr>
            </w:pPr>
            <w:r>
              <w:rPr>
                <w:rFonts w:hint="eastAsia"/>
                <w:color w:val="auto"/>
                <w:highlight w:val="none"/>
                <w:lang w:bidi="ar"/>
              </w:rPr>
              <w:t xml:space="preserve">安装调试</w:t>
            </w:r>
            <w:r/>
          </w:p>
        </w:tc>
        <w:tc>
          <w:tcPr>
            <w:shd w:val="clear" w:color="auto" w:fill="ffffff"/>
            <w:tcW w:w="4960" w:type="dxa"/>
            <w:vAlign w:val="center"/>
            <w:textDirection w:val="lrTb"/>
            <w:noWrap w:val="false"/>
          </w:tcPr>
          <w:p>
            <w:pPr>
              <w:jc w:val="left"/>
              <w:spacing w:line="460" w:lineRule="exact"/>
              <w:widowControl/>
              <w:rPr>
                <w:color w:val="auto"/>
                <w:highlight w:val="none"/>
                <w:lang w:bidi="ar"/>
              </w:rPr>
            </w:pPr>
            <w:r>
              <w:rPr>
                <w:color w:val="auto"/>
                <w:highlight w:val="none"/>
                <w:lang w:bidi="ar"/>
              </w:rPr>
            </w:r>
            <w:r/>
          </w:p>
        </w:tc>
        <w:tc>
          <w:tcPr>
            <w:shd w:val="clear" w:color="auto" w:fill="ffffff"/>
            <w:tcW w:w="833" w:type="dxa"/>
            <w:vAlign w:val="center"/>
            <w:textDirection w:val="lrTb"/>
            <w:noWrap/>
          </w:tcPr>
          <w:p>
            <w:pPr>
              <w:jc w:val="center"/>
              <w:spacing w:line="460" w:lineRule="exact"/>
              <w:widowControl/>
              <w:rPr>
                <w:color w:val="auto"/>
                <w:highlight w:val="none"/>
                <w:lang w:bidi="ar"/>
              </w:rPr>
            </w:pPr>
            <w:r>
              <w:rPr>
                <w:rFonts w:hint="eastAsia"/>
                <w:color w:val="auto"/>
                <w:highlight w:val="none"/>
                <w:lang w:bidi="ar"/>
              </w:rPr>
              <w:t xml:space="preserve">项</w:t>
            </w:r>
            <w:r/>
          </w:p>
        </w:tc>
        <w:tc>
          <w:tcPr>
            <w:shd w:val="clear" w:color="auto" w:fill="ffffff"/>
            <w:tcW w:w="717" w:type="dxa"/>
            <w:vAlign w:val="center"/>
            <w:textDirection w:val="lrTb"/>
            <w:noWrap/>
          </w:tcPr>
          <w:p>
            <w:pPr>
              <w:jc w:val="center"/>
              <w:spacing w:line="460" w:lineRule="exact"/>
              <w:widowControl/>
              <w:rPr>
                <w:color w:val="auto"/>
                <w:highlight w:val="none"/>
                <w:lang w:bidi="ar"/>
              </w:rPr>
            </w:pPr>
            <w:r>
              <w:rPr>
                <w:rFonts w:hint="eastAsia"/>
                <w:color w:val="auto"/>
                <w:highlight w:val="none"/>
                <w:lang w:bidi="ar"/>
              </w:rPr>
              <w:t xml:space="preserve">1</w:t>
            </w:r>
            <w:r/>
          </w:p>
        </w:tc>
      </w:tr>
      <w:tr>
        <w:trPr>
          <w:jc w:val="center"/>
          <w:trHeight w:val="499"/>
        </w:trPr>
        <w:tc>
          <w:tcPr>
            <w:shd w:val="clear" w:color="auto" w:fill="ffffff"/>
            <w:tcW w:w="745" w:type="dxa"/>
            <w:vAlign w:val="center"/>
            <w:textDirection w:val="lrTb"/>
            <w:noWrap/>
          </w:tcPr>
          <w:p>
            <w:pPr>
              <w:jc w:val="center"/>
              <w:spacing w:line="460" w:lineRule="exact"/>
              <w:widowControl/>
              <w:rPr>
                <w:color w:val="auto"/>
                <w:highlight w:val="none"/>
                <w:lang w:bidi="ar"/>
              </w:rPr>
            </w:pPr>
            <w:r>
              <w:rPr>
                <w:rFonts w:hint="eastAsia"/>
                <w:color w:val="auto"/>
                <w:highlight w:val="none"/>
                <w:lang w:bidi="ar"/>
              </w:rPr>
              <w:t xml:space="preserve">2.2.9</w:t>
            </w:r>
            <w:r/>
          </w:p>
        </w:tc>
        <w:tc>
          <w:tcPr>
            <w:shd w:val="clear" w:color="auto" w:fill="ffffff"/>
            <w:tcW w:w="2011" w:type="dxa"/>
            <w:vAlign w:val="center"/>
            <w:textDirection w:val="lrTb"/>
            <w:noWrap w:val="false"/>
          </w:tcPr>
          <w:p>
            <w:pPr>
              <w:jc w:val="center"/>
              <w:widowControl/>
              <w:rPr>
                <w:color w:val="auto"/>
                <w:highlight w:val="none"/>
                <w:lang w:bidi="ar"/>
              </w:rPr>
            </w:pPr>
            <w:r>
              <w:rPr>
                <w:color w:val="auto"/>
                <w:highlight w:val="none"/>
                <w:lang w:bidi="ar"/>
              </w:rPr>
              <w:t xml:space="preserve">通信费</w:t>
            </w:r>
            <w:r/>
          </w:p>
        </w:tc>
        <w:tc>
          <w:tcPr>
            <w:shd w:val="clear" w:color="auto" w:fill="ffffff"/>
            <w:tcW w:w="4960" w:type="dxa"/>
            <w:vAlign w:val="center"/>
            <w:textDirection w:val="lrTb"/>
            <w:noWrap w:val="false"/>
          </w:tcPr>
          <w:p>
            <w:pPr>
              <w:jc w:val="left"/>
              <w:widowControl/>
              <w:rPr>
                <w:color w:val="auto"/>
                <w:highlight w:val="none"/>
                <w:lang w:bidi="ar"/>
              </w:rPr>
            </w:pPr>
            <w:r>
              <w:rPr>
                <w:color w:val="auto"/>
                <w:highlight w:val="none"/>
                <w:lang w:bidi="ar"/>
              </w:rPr>
              <w:t xml:space="preserve">5年，50M/月</w:t>
            </w:r>
            <w:r/>
          </w:p>
        </w:tc>
        <w:tc>
          <w:tcPr>
            <w:shd w:val="clear" w:color="auto" w:fill="ffffff"/>
            <w:tcW w:w="833" w:type="dxa"/>
            <w:vAlign w:val="center"/>
            <w:textDirection w:val="lrTb"/>
            <w:noWrap/>
          </w:tcPr>
          <w:p>
            <w:pPr>
              <w:jc w:val="center"/>
              <w:widowControl/>
              <w:rPr>
                <w:color w:val="auto"/>
                <w:highlight w:val="none"/>
                <w:lang w:bidi="ar"/>
              </w:rPr>
            </w:pPr>
            <w:r>
              <w:rPr>
                <w:color w:val="auto"/>
                <w:highlight w:val="none"/>
                <w:lang w:bidi="ar"/>
              </w:rPr>
              <w:t xml:space="preserve">点*年</w:t>
            </w:r>
            <w:r/>
          </w:p>
        </w:tc>
        <w:tc>
          <w:tcPr>
            <w:shd w:val="clear" w:color="auto" w:fill="ffffff"/>
            <w:tcW w:w="717" w:type="dxa"/>
            <w:vAlign w:val="center"/>
            <w:textDirection w:val="lrTb"/>
            <w:noWrap/>
          </w:tcPr>
          <w:p>
            <w:pPr>
              <w:jc w:val="center"/>
              <w:widowControl/>
              <w:rPr>
                <w:color w:val="auto"/>
                <w:highlight w:val="none"/>
                <w:lang w:bidi="ar"/>
              </w:rPr>
            </w:pPr>
            <w:r>
              <w:rPr>
                <w:rFonts w:hint="eastAsia"/>
                <w:color w:val="auto"/>
                <w:highlight w:val="none"/>
                <w:lang w:bidi="ar"/>
              </w:rPr>
              <w:t xml:space="preserve">15</w:t>
            </w:r>
            <w:r/>
          </w:p>
        </w:tc>
      </w:tr>
      <w:tr>
        <w:trPr>
          <w:jc w:val="center"/>
          <w:trHeight w:val="1382"/>
        </w:trPr>
        <w:tc>
          <w:tcPr>
            <w:shd w:val="clear" w:color="auto" w:fill="ffffff"/>
            <w:tcW w:w="745" w:type="dxa"/>
            <w:vAlign w:val="center"/>
            <w:textDirection w:val="lrTb"/>
            <w:noWrap/>
          </w:tcPr>
          <w:p>
            <w:pPr>
              <w:jc w:val="center"/>
              <w:spacing w:line="460" w:lineRule="exact"/>
              <w:widowControl/>
              <w:rPr>
                <w:color w:val="auto"/>
                <w:highlight w:val="none"/>
              </w:rPr>
            </w:pPr>
            <w:r>
              <w:rPr>
                <w:color w:val="auto"/>
                <w:highlight w:val="none"/>
                <w:lang w:bidi="ar"/>
              </w:rPr>
              <w:t xml:space="preserve">2.2.</w:t>
            </w:r>
            <w:r>
              <w:rPr>
                <w:rFonts w:hint="eastAsia"/>
                <w:color w:val="auto"/>
                <w:highlight w:val="none"/>
                <w:lang w:bidi="ar"/>
              </w:rPr>
              <w:t xml:space="preserve">10</w:t>
            </w:r>
            <w:r/>
          </w:p>
        </w:tc>
        <w:tc>
          <w:tcPr>
            <w:shd w:val="clear" w:color="auto" w:fill="ffffff"/>
            <w:tcW w:w="2011" w:type="dxa"/>
            <w:vAlign w:val="center"/>
            <w:textDirection w:val="lrTb"/>
            <w:noWrap w:val="false"/>
          </w:tcPr>
          <w:p>
            <w:pPr>
              <w:jc w:val="center"/>
              <w:spacing w:line="460" w:lineRule="exact"/>
              <w:widowControl/>
              <w:rPr>
                <w:color w:val="auto"/>
                <w:highlight w:val="none"/>
              </w:rPr>
            </w:pPr>
            <w:r>
              <w:rPr>
                <w:color w:val="auto"/>
                <w:highlight w:val="none"/>
              </w:rPr>
              <w:t xml:space="preserve">比测率定</w:t>
            </w:r>
            <w:r/>
          </w:p>
        </w:tc>
        <w:tc>
          <w:tcPr>
            <w:shd w:val="clear" w:color="auto" w:fill="ffffff"/>
            <w:tcW w:w="4960" w:type="dxa"/>
            <w:vAlign w:val="center"/>
            <w:textDirection w:val="lrTb"/>
            <w:noWrap w:val="false"/>
          </w:tcPr>
          <w:p>
            <w:pPr>
              <w:jc w:val="left"/>
              <w:spacing w:line="460" w:lineRule="exact"/>
              <w:widowControl/>
              <w:rPr>
                <w:rFonts w:eastAsia="仿宋"/>
                <w:color w:val="auto"/>
                <w:highlight w:val="none"/>
                <w:lang w:bidi="ar"/>
              </w:rPr>
            </w:pPr>
            <w:r>
              <w:rPr>
                <w:rFonts w:hint="eastAsia"/>
                <w:color w:val="auto"/>
                <w:highlight w:val="none"/>
                <w:lang w:bidi="ar"/>
              </w:rPr>
              <w:t xml:space="preserve">比测校准：委托具有CMA资质的技术机构按照T/JSSL 0008—2023《取用水计量设施现场校准技术规范》要求执行）</w:t>
            </w:r>
            <w:r/>
          </w:p>
        </w:tc>
        <w:tc>
          <w:tcPr>
            <w:shd w:val="clear" w:color="auto" w:fill="ffffff"/>
            <w:tcW w:w="833" w:type="dxa"/>
            <w:vAlign w:val="center"/>
            <w:textDirection w:val="lrTb"/>
            <w:noWrap/>
          </w:tcPr>
          <w:p>
            <w:pPr>
              <w:jc w:val="center"/>
              <w:spacing w:line="460" w:lineRule="exact"/>
              <w:widowControl/>
              <w:rPr>
                <w:color w:val="auto"/>
                <w:highlight w:val="none"/>
              </w:rPr>
            </w:pPr>
            <w:r>
              <w:rPr>
                <w:color w:val="auto"/>
                <w:highlight w:val="none"/>
                <w:lang w:bidi="ar"/>
              </w:rPr>
              <w:t xml:space="preserve">项</w:t>
            </w:r>
            <w:r/>
          </w:p>
        </w:tc>
        <w:tc>
          <w:tcPr>
            <w:shd w:val="clear" w:color="auto" w:fill="ffffff"/>
            <w:tcW w:w="717" w:type="dxa"/>
            <w:vAlign w:val="center"/>
            <w:textDirection w:val="lrTb"/>
            <w:noWrap/>
          </w:tcPr>
          <w:p>
            <w:pPr>
              <w:jc w:val="center"/>
              <w:spacing w:line="460" w:lineRule="exact"/>
              <w:widowControl/>
              <w:rPr>
                <w:color w:val="auto"/>
                <w:highlight w:val="none"/>
              </w:rPr>
            </w:pPr>
            <w:r>
              <w:rPr>
                <w:rFonts w:hint="eastAsia"/>
                <w:color w:val="auto"/>
                <w:highlight w:val="none"/>
                <w:lang w:bidi="ar"/>
              </w:rPr>
              <w:t xml:space="preserve">3</w:t>
            </w:r>
            <w:r/>
          </w:p>
        </w:tc>
      </w:tr>
      <w:tr>
        <w:trPr>
          <w:jc w:val="center"/>
          <w:trHeight w:val="603"/>
        </w:trPr>
        <w:tc>
          <w:tcPr>
            <w:shd w:val="clear" w:color="auto" w:fill="ffffff"/>
            <w:tcW w:w="745" w:type="dxa"/>
            <w:vAlign w:val="center"/>
            <w:textDirection w:val="lrTb"/>
            <w:noWrap/>
          </w:tcPr>
          <w:p>
            <w:pPr>
              <w:jc w:val="center"/>
              <w:spacing w:line="460" w:lineRule="exact"/>
              <w:widowControl/>
              <w:rPr>
                <w:color w:val="auto"/>
                <w:highlight w:val="none"/>
              </w:rPr>
            </w:pPr>
            <w:r>
              <w:rPr>
                <w:color w:val="auto"/>
                <w:highlight w:val="none"/>
                <w:lang w:bidi="ar"/>
              </w:rPr>
              <w:t xml:space="preserve">2.3</w:t>
            </w:r>
            <w:r/>
          </w:p>
        </w:tc>
        <w:tc>
          <w:tcPr>
            <w:gridSpan w:val="4"/>
            <w:shd w:val="clear" w:color="auto" w:fill="ffffff"/>
            <w:tcW w:w="8521" w:type="dxa"/>
            <w:vAlign w:val="center"/>
            <w:textDirection w:val="lrTb"/>
            <w:noWrap w:val="false"/>
          </w:tcPr>
          <w:p>
            <w:pPr>
              <w:jc w:val="left"/>
              <w:spacing w:line="460" w:lineRule="exact"/>
              <w:widowControl/>
              <w:rPr>
                <w:b/>
                <w:bCs/>
                <w:color w:val="auto"/>
                <w:highlight w:val="none"/>
                <w:lang w:bidi="ar"/>
              </w:rPr>
            </w:pPr>
            <w:r>
              <w:rPr>
                <w:b/>
                <w:bCs/>
                <w:color w:val="auto"/>
                <w:highlight w:val="none"/>
                <w:lang w:bidi="ar"/>
              </w:rPr>
              <w:t xml:space="preserve">片区三</w:t>
            </w:r>
            <w:r/>
          </w:p>
        </w:tc>
      </w:tr>
      <w:tr>
        <w:trPr>
          <w:jc w:val="center"/>
          <w:trHeight w:val="708"/>
        </w:trPr>
        <w:tc>
          <w:tcPr>
            <w:shd w:val="clear" w:color="auto" w:fill="ffffff"/>
            <w:tcW w:w="745" w:type="dxa"/>
            <w:vAlign w:val="center"/>
            <w:textDirection w:val="lrTb"/>
            <w:noWrap/>
          </w:tcPr>
          <w:p>
            <w:pPr>
              <w:jc w:val="center"/>
              <w:spacing w:line="460" w:lineRule="exact"/>
              <w:widowControl/>
              <w:rPr>
                <w:color w:val="auto"/>
                <w:highlight w:val="none"/>
              </w:rPr>
            </w:pPr>
            <w:r>
              <w:rPr>
                <w:color w:val="auto"/>
                <w:highlight w:val="none"/>
                <w:lang w:bidi="ar"/>
              </w:rPr>
              <w:t xml:space="preserve">2.3.1</w:t>
            </w:r>
            <w:r/>
          </w:p>
        </w:tc>
        <w:tc>
          <w:tcPr>
            <w:shd w:val="clear" w:color="auto" w:fill="ffffff"/>
            <w:tcW w:w="2011" w:type="dxa"/>
            <w:vAlign w:val="center"/>
            <w:textDirection w:val="lrTb"/>
            <w:noWrap w:val="false"/>
          </w:tcPr>
          <w:p>
            <w:pPr>
              <w:jc w:val="center"/>
              <w:spacing w:line="460" w:lineRule="exact"/>
              <w:widowControl/>
              <w:rPr>
                <w:color w:val="auto"/>
                <w:highlight w:val="none"/>
              </w:rPr>
            </w:pPr>
            <w:r>
              <w:rPr>
                <w:color w:val="auto"/>
                <w:highlight w:val="none"/>
                <w:lang w:bidi="ar"/>
              </w:rPr>
              <w:t xml:space="preserve">智能电表</w:t>
            </w:r>
            <w:r/>
          </w:p>
        </w:tc>
        <w:tc>
          <w:tcPr>
            <w:shd w:val="clear" w:color="auto" w:fill="ffffff"/>
            <w:tcW w:w="4960" w:type="dxa"/>
            <w:vAlign w:val="center"/>
            <w:textDirection w:val="lrTb"/>
            <w:noWrap w:val="false"/>
          </w:tcPr>
          <w:p>
            <w:pPr>
              <w:jc w:val="left"/>
              <w:spacing w:line="460" w:lineRule="exact"/>
              <w:widowControl/>
              <w:rPr>
                <w:color w:val="auto"/>
                <w:highlight w:val="none"/>
              </w:rPr>
            </w:pPr>
            <w:r>
              <w:rPr>
                <w:color w:val="auto"/>
                <w:highlight w:val="none"/>
              </w:rPr>
              <w:t xml:space="preserve">实现耗电量采集</w:t>
            </w:r>
            <w:r>
              <w:rPr>
                <w:rFonts w:hint="eastAsia"/>
                <w:color w:val="auto"/>
                <w:highlight w:val="none"/>
              </w:rPr>
              <w:t xml:space="preserve">；</w:t>
            </w:r>
            <w:r/>
          </w:p>
          <w:p>
            <w:pPr>
              <w:jc w:val="left"/>
              <w:spacing w:line="460" w:lineRule="exact"/>
              <w:widowControl/>
              <w:rPr>
                <w:color w:val="auto"/>
                <w:highlight w:val="none"/>
              </w:rPr>
            </w:pPr>
            <w:r>
              <w:rPr>
                <w:color w:val="auto"/>
                <w:highlight w:val="none"/>
              </w:rPr>
              <w:t xml:space="preserve">精度等级：0.5S或C级（具有CPA认证</w:t>
            </w:r>
            <w:r>
              <w:rPr>
                <w:rFonts w:hint="eastAsia"/>
                <w:color w:val="auto"/>
                <w:highlight w:val="none"/>
              </w:rPr>
              <w:t xml:space="preserve">或</w:t>
            </w:r>
            <w:r>
              <w:rPr>
                <w:color w:val="auto"/>
                <w:highlight w:val="none"/>
              </w:rPr>
              <w:t xml:space="preserve">具有CMA标识的第三方检测报告）</w:t>
            </w:r>
            <w:r>
              <w:rPr>
                <w:rFonts w:hint="eastAsia"/>
                <w:color w:val="auto"/>
                <w:highlight w:val="none"/>
              </w:rPr>
              <w:t xml:space="preserve">；</w:t>
            </w:r>
            <w:r/>
          </w:p>
          <w:p>
            <w:pPr>
              <w:jc w:val="left"/>
              <w:spacing w:line="460" w:lineRule="exact"/>
              <w:widowControl/>
              <w:rPr>
                <w:color w:val="auto"/>
                <w:highlight w:val="none"/>
              </w:rPr>
            </w:pPr>
            <w:r>
              <w:rPr>
                <w:color w:val="auto"/>
                <w:highlight w:val="none"/>
              </w:rPr>
              <w:t xml:space="preserve">电能计量：有功电能计量（正、反向）</w:t>
            </w:r>
            <w:r>
              <w:rPr>
                <w:rFonts w:hint="eastAsia"/>
                <w:color w:val="auto"/>
                <w:highlight w:val="none"/>
              </w:rPr>
              <w:t xml:space="preserve">；</w:t>
            </w:r>
            <w:r>
              <w:rPr>
                <w:color w:val="auto"/>
                <w:highlight w:val="none"/>
              </w:rPr>
              <w:t xml:space="preserve">无功电能计量（正、反向）</w:t>
            </w:r>
            <w:r>
              <w:rPr>
                <w:rFonts w:hint="eastAsia"/>
                <w:color w:val="auto"/>
                <w:highlight w:val="none"/>
              </w:rPr>
              <w:t xml:space="preserve">；</w:t>
            </w:r>
            <w:r/>
          </w:p>
          <w:p>
            <w:pPr>
              <w:jc w:val="left"/>
              <w:spacing w:line="460" w:lineRule="exact"/>
              <w:widowControl/>
              <w:rPr>
                <w:color w:val="auto"/>
                <w:highlight w:val="none"/>
              </w:rPr>
            </w:pPr>
            <w:r>
              <w:rPr>
                <w:color w:val="auto"/>
                <w:highlight w:val="none"/>
              </w:rPr>
              <w:t xml:space="preserve">电能测量：电流、电压、有功/无功功率、视在功率、功率因数、频率、有功/无功电度</w:t>
            </w:r>
            <w:r>
              <w:rPr>
                <w:rFonts w:hint="eastAsia"/>
                <w:color w:val="auto"/>
                <w:highlight w:val="none"/>
              </w:rPr>
              <w:t xml:space="preserve">；</w:t>
            </w:r>
            <w:r/>
          </w:p>
          <w:p>
            <w:pPr>
              <w:jc w:val="left"/>
              <w:spacing w:line="460" w:lineRule="exact"/>
              <w:widowControl/>
              <w:rPr>
                <w:color w:val="auto"/>
                <w:highlight w:val="none"/>
              </w:rPr>
            </w:pPr>
            <w:r>
              <w:rPr>
                <w:color w:val="auto"/>
                <w:highlight w:val="none"/>
              </w:rPr>
              <w:t xml:space="preserve">显示方式：液晶显示、背光显示</w:t>
            </w:r>
            <w:r>
              <w:rPr>
                <w:rFonts w:hint="eastAsia"/>
                <w:color w:val="auto"/>
                <w:highlight w:val="none"/>
              </w:rPr>
              <w:t xml:space="preserve">；</w:t>
            </w:r>
            <w:r/>
          </w:p>
          <w:p>
            <w:pPr>
              <w:jc w:val="left"/>
              <w:spacing w:line="460" w:lineRule="exact"/>
              <w:widowControl/>
              <w:rPr>
                <w:color w:val="auto"/>
                <w:highlight w:val="none"/>
              </w:rPr>
            </w:pPr>
            <w:r>
              <w:rPr>
                <w:color w:val="auto"/>
                <w:highlight w:val="none"/>
              </w:rPr>
              <w:t xml:space="preserve">安装方式：标准DIN导轨安装；</w:t>
            </w:r>
            <w:r/>
          </w:p>
          <w:p>
            <w:pPr>
              <w:jc w:val="left"/>
              <w:spacing w:line="460" w:lineRule="exact"/>
              <w:widowControl/>
              <w:rPr>
                <w:color w:val="auto"/>
                <w:highlight w:val="none"/>
              </w:rPr>
            </w:pPr>
            <w:r>
              <w:rPr>
                <w:color w:val="auto"/>
                <w:highlight w:val="none"/>
              </w:rPr>
              <w:t xml:space="preserve">支持不少于8个费率电能统计和8种费率电价设置</w:t>
            </w:r>
            <w:r>
              <w:rPr>
                <w:rFonts w:hint="eastAsia"/>
                <w:color w:val="auto"/>
                <w:highlight w:val="none"/>
              </w:rPr>
              <w:t xml:space="preserve">；</w:t>
            </w:r>
            <w:r/>
          </w:p>
          <w:p>
            <w:pPr>
              <w:jc w:val="left"/>
              <w:spacing w:line="460" w:lineRule="exact"/>
              <w:widowControl/>
              <w:rPr>
                <w:color w:val="auto"/>
                <w:highlight w:val="none"/>
              </w:rPr>
            </w:pPr>
            <w:r>
              <w:rPr>
                <w:color w:val="auto"/>
                <w:highlight w:val="none"/>
              </w:rPr>
              <w:t xml:space="preserve">冻结功能：冻结内容包含复费率用电量、最大需量、最大需量发生时间等数据；</w:t>
            </w:r>
            <w:r/>
          </w:p>
          <w:p>
            <w:pPr>
              <w:jc w:val="left"/>
              <w:spacing w:line="460" w:lineRule="exact"/>
              <w:widowControl/>
              <w:rPr>
                <w:color w:val="auto"/>
                <w:highlight w:val="none"/>
              </w:rPr>
            </w:pPr>
            <w:r>
              <w:rPr>
                <w:color w:val="auto"/>
                <w:highlight w:val="none"/>
              </w:rPr>
              <w:t xml:space="preserve">时间控制回路通断功能：可按照时间控制通断，支持节假日设置；</w:t>
            </w:r>
            <w:r/>
          </w:p>
          <w:p>
            <w:pPr>
              <w:jc w:val="left"/>
              <w:spacing w:line="460" w:lineRule="exact"/>
              <w:widowControl/>
              <w:rPr>
                <w:color w:val="auto"/>
                <w:highlight w:val="none"/>
              </w:rPr>
            </w:pPr>
            <w:r>
              <w:rPr>
                <w:color w:val="auto"/>
                <w:highlight w:val="none"/>
              </w:rPr>
              <w:t xml:space="preserve">过载断电功能：可设置回路最大功率，超过设定值自动跳闸，可设定自动恢复时间及次数。</w:t>
            </w:r>
            <w:r/>
          </w:p>
        </w:tc>
        <w:tc>
          <w:tcPr>
            <w:shd w:val="clear" w:color="auto" w:fill="ffffff"/>
            <w:tcW w:w="833" w:type="dxa"/>
            <w:vAlign w:val="center"/>
            <w:textDirection w:val="lrTb"/>
            <w:noWrap/>
          </w:tcPr>
          <w:p>
            <w:pPr>
              <w:jc w:val="center"/>
              <w:spacing w:line="460" w:lineRule="exact"/>
              <w:widowControl/>
              <w:rPr>
                <w:color w:val="auto"/>
                <w:highlight w:val="none"/>
              </w:rPr>
            </w:pPr>
            <w:r>
              <w:rPr>
                <w:color w:val="auto"/>
                <w:highlight w:val="none"/>
                <w:lang w:bidi="ar"/>
              </w:rPr>
              <w:t xml:space="preserve">套</w:t>
            </w:r>
            <w:r/>
          </w:p>
        </w:tc>
        <w:tc>
          <w:tcPr>
            <w:shd w:val="clear" w:color="auto" w:fill="ffffff"/>
            <w:tcW w:w="717" w:type="dxa"/>
            <w:vAlign w:val="center"/>
            <w:textDirection w:val="lrTb"/>
            <w:noWrap/>
          </w:tcPr>
          <w:p>
            <w:pPr>
              <w:jc w:val="center"/>
              <w:spacing w:line="460" w:lineRule="exact"/>
              <w:widowControl/>
              <w:rPr>
                <w:color w:val="auto"/>
                <w:highlight w:val="none"/>
              </w:rPr>
            </w:pPr>
            <w:r>
              <w:rPr>
                <w:color w:val="auto"/>
                <w:highlight w:val="none"/>
                <w:lang w:bidi="ar"/>
              </w:rPr>
              <w:t xml:space="preserve">1</w:t>
            </w:r>
            <w:r/>
          </w:p>
        </w:tc>
      </w:tr>
      <w:tr>
        <w:trPr>
          <w:jc w:val="center"/>
          <w:trHeight w:val="2687"/>
        </w:trPr>
        <w:tc>
          <w:tcPr>
            <w:shd w:val="clear" w:color="auto" w:fill="ffffff"/>
            <w:tcW w:w="745" w:type="dxa"/>
            <w:vAlign w:val="center"/>
            <w:textDirection w:val="lrTb"/>
            <w:noWrap/>
          </w:tcPr>
          <w:p>
            <w:pPr>
              <w:jc w:val="center"/>
              <w:spacing w:line="460" w:lineRule="exact"/>
              <w:widowControl/>
              <w:rPr>
                <w:color w:val="auto"/>
                <w:highlight w:val="none"/>
              </w:rPr>
            </w:pPr>
            <w:r>
              <w:rPr>
                <w:color w:val="auto"/>
                <w:highlight w:val="none"/>
                <w:lang w:bidi="ar"/>
              </w:rPr>
              <w:t xml:space="preserve">2.3.2</w:t>
            </w:r>
            <w:r/>
          </w:p>
        </w:tc>
        <w:tc>
          <w:tcPr>
            <w:shd w:val="clear" w:color="auto" w:fill="ffffff"/>
            <w:tcW w:w="2011" w:type="dxa"/>
            <w:vAlign w:val="center"/>
            <w:textDirection w:val="lrTb"/>
            <w:noWrap w:val="false"/>
          </w:tcPr>
          <w:p>
            <w:pPr>
              <w:jc w:val="center"/>
              <w:spacing w:line="460" w:lineRule="exact"/>
              <w:widowControl/>
              <w:rPr>
                <w:color w:val="auto"/>
                <w:highlight w:val="none"/>
              </w:rPr>
            </w:pPr>
            <w:r>
              <w:rPr>
                <w:color w:val="auto"/>
                <w:highlight w:val="none"/>
                <w:lang w:bidi="ar"/>
              </w:rPr>
              <w:t xml:space="preserve">采集终端RTU</w:t>
            </w:r>
            <w:r/>
          </w:p>
        </w:tc>
        <w:tc>
          <w:tcPr>
            <w:shd w:val="clear" w:color="auto" w:fill="ffffff"/>
            <w:tcW w:w="4960" w:type="dxa"/>
            <w:vAlign w:val="center"/>
            <w:textDirection w:val="lrTb"/>
            <w:noWrap w:val="false"/>
          </w:tcPr>
          <w:p>
            <w:pPr>
              <w:jc w:val="left"/>
              <w:spacing w:line="460" w:lineRule="exact"/>
              <w:widowControl/>
              <w:rPr>
                <w:color w:val="auto"/>
                <w:highlight w:val="none"/>
              </w:rPr>
            </w:pPr>
            <w:r>
              <w:rPr>
                <w:rFonts w:hint="eastAsia"/>
                <w:color w:val="auto"/>
                <w:highlight w:val="none"/>
              </w:rPr>
              <w:t xml:space="preserve">规约标准：通过《水资源监测数据传输规约》（SL/T427-2021）检测；</w:t>
            </w:r>
            <w:r/>
          </w:p>
          <w:p>
            <w:pPr>
              <w:jc w:val="left"/>
              <w:spacing w:line="460" w:lineRule="exact"/>
              <w:widowControl/>
              <w:rPr>
                <w:color w:val="auto"/>
                <w:highlight w:val="none"/>
              </w:rPr>
            </w:pPr>
            <w:r>
              <w:rPr>
                <w:rFonts w:hint="eastAsia"/>
                <w:color w:val="auto"/>
                <w:highlight w:val="none"/>
              </w:rPr>
              <w:t xml:space="preserve">串口：具有6路RS-485/232通讯接口；</w:t>
            </w:r>
            <w:r/>
          </w:p>
          <w:p>
            <w:pPr>
              <w:jc w:val="left"/>
              <w:spacing w:line="460" w:lineRule="exact"/>
              <w:widowControl/>
              <w:rPr>
                <w:color w:val="auto"/>
                <w:highlight w:val="none"/>
              </w:rPr>
            </w:pPr>
            <w:r>
              <w:rPr>
                <w:rFonts w:hint="eastAsia"/>
                <w:color w:val="auto"/>
                <w:highlight w:val="none"/>
              </w:rPr>
              <w:t xml:space="preserve">4路模拟量和4路开关量输入接口；</w:t>
            </w:r>
            <w:r/>
          </w:p>
          <w:p>
            <w:pPr>
              <w:jc w:val="left"/>
              <w:spacing w:line="460" w:lineRule="exact"/>
              <w:widowControl/>
              <w:rPr>
                <w:color w:val="auto"/>
                <w:highlight w:val="none"/>
              </w:rPr>
            </w:pPr>
            <w:r>
              <w:rPr>
                <w:rFonts w:hint="eastAsia"/>
                <w:color w:val="auto"/>
                <w:highlight w:val="none"/>
              </w:rPr>
              <w:t xml:space="preserve">2路继电器常开常闭输出接口，1路增量计数型输入接口；</w:t>
            </w:r>
            <w:r/>
          </w:p>
          <w:p>
            <w:pPr>
              <w:jc w:val="left"/>
              <w:spacing w:line="460" w:lineRule="exact"/>
              <w:widowControl/>
              <w:rPr>
                <w:color w:val="auto"/>
                <w:highlight w:val="none"/>
              </w:rPr>
            </w:pPr>
            <w:r>
              <w:rPr>
                <w:rFonts w:hint="eastAsia"/>
                <w:color w:val="auto"/>
                <w:highlight w:val="none"/>
              </w:rPr>
              <w:t xml:space="preserve">1路脉冲接口，1路SDI-12接口； </w:t>
            </w:r>
            <w:r/>
          </w:p>
          <w:p>
            <w:pPr>
              <w:jc w:val="left"/>
              <w:spacing w:line="460" w:lineRule="exact"/>
              <w:widowControl/>
              <w:rPr>
                <w:color w:val="auto"/>
                <w:highlight w:val="none"/>
              </w:rPr>
            </w:pPr>
            <w:r>
              <w:rPr>
                <w:rFonts w:hint="eastAsia"/>
                <w:color w:val="auto"/>
                <w:highlight w:val="none"/>
              </w:rPr>
              <w:t xml:space="preserve">通信方式：支持TCP、HTTP、4G、GPRS、超短波和北斗卫星等；</w:t>
            </w:r>
            <w:r/>
          </w:p>
          <w:p>
            <w:pPr>
              <w:jc w:val="left"/>
              <w:spacing w:line="460" w:lineRule="exact"/>
              <w:widowControl/>
              <w:rPr>
                <w:color w:val="auto"/>
                <w:highlight w:val="none"/>
              </w:rPr>
            </w:pPr>
            <w:r>
              <w:rPr>
                <w:rFonts w:hint="eastAsia"/>
                <w:color w:val="auto"/>
                <w:highlight w:val="none"/>
              </w:rPr>
              <w:t xml:space="preserve">具备GPRS（CDMA等）一站多发扩展功能；</w:t>
            </w:r>
            <w:r/>
          </w:p>
          <w:p>
            <w:pPr>
              <w:jc w:val="left"/>
              <w:spacing w:line="460" w:lineRule="exact"/>
              <w:widowControl/>
              <w:rPr>
                <w:color w:val="auto"/>
                <w:highlight w:val="none"/>
              </w:rPr>
            </w:pPr>
            <w:r>
              <w:rPr>
                <w:rFonts w:hint="eastAsia"/>
                <w:color w:val="auto"/>
                <w:highlight w:val="none"/>
              </w:rPr>
              <w:t xml:space="preserve">工作制式：自报式、应答式、混合式；</w:t>
            </w:r>
            <w:r/>
          </w:p>
          <w:p>
            <w:pPr>
              <w:jc w:val="left"/>
              <w:spacing w:line="460" w:lineRule="exact"/>
              <w:widowControl/>
              <w:rPr>
                <w:color w:val="auto"/>
                <w:highlight w:val="none"/>
              </w:rPr>
            </w:pPr>
            <w:r>
              <w:rPr>
                <w:rFonts w:hint="eastAsia"/>
                <w:color w:val="auto"/>
                <w:highlight w:val="none"/>
              </w:rPr>
              <w:t xml:space="preserve">数据存储：≥32Mb；</w:t>
            </w:r>
            <w:r/>
          </w:p>
          <w:p>
            <w:pPr>
              <w:jc w:val="left"/>
              <w:spacing w:line="460" w:lineRule="exact"/>
              <w:widowControl/>
              <w:rPr>
                <w:color w:val="auto"/>
                <w:highlight w:val="none"/>
              </w:rPr>
            </w:pPr>
            <w:r>
              <w:rPr>
                <w:rFonts w:hint="eastAsia"/>
                <w:color w:val="auto"/>
                <w:highlight w:val="none"/>
              </w:rPr>
              <w:t xml:space="preserve">工作电压5～18VDC；</w:t>
            </w:r>
            <w:r/>
          </w:p>
          <w:p>
            <w:pPr>
              <w:jc w:val="left"/>
              <w:spacing w:line="460" w:lineRule="exact"/>
              <w:widowControl/>
              <w:rPr>
                <w:color w:val="auto"/>
                <w:highlight w:val="none"/>
              </w:rPr>
            </w:pPr>
            <w:r>
              <w:rPr>
                <w:rFonts w:hint="eastAsia"/>
                <w:color w:val="auto"/>
                <w:highlight w:val="none"/>
              </w:rPr>
              <w:t xml:space="preserve">静态功耗（12VDC）：≤30mA；</w:t>
            </w:r>
            <w:r/>
          </w:p>
          <w:p>
            <w:pPr>
              <w:jc w:val="left"/>
              <w:spacing w:line="460" w:lineRule="exact"/>
              <w:widowControl/>
              <w:rPr>
                <w:color w:val="auto"/>
                <w:highlight w:val="none"/>
              </w:rPr>
            </w:pPr>
            <w:r>
              <w:rPr>
                <w:rFonts w:hint="eastAsia"/>
                <w:color w:val="auto"/>
                <w:highlight w:val="none"/>
              </w:rPr>
              <w:t xml:space="preserve">工作功耗（12VDC）：≤150mA；</w:t>
            </w:r>
            <w:r/>
          </w:p>
          <w:p>
            <w:pPr>
              <w:jc w:val="left"/>
              <w:spacing w:line="460" w:lineRule="exact"/>
              <w:widowControl/>
              <w:rPr>
                <w:color w:val="auto"/>
                <w:highlight w:val="none"/>
              </w:rPr>
            </w:pPr>
            <w:r>
              <w:rPr>
                <w:rFonts w:hint="eastAsia"/>
                <w:color w:val="auto"/>
                <w:highlight w:val="none"/>
              </w:rPr>
              <w:t xml:space="preserve">工作温湿度：-30℃~+60℃工作状态，≤95% RH（无凝结）；</w:t>
            </w:r>
            <w:r/>
          </w:p>
          <w:p>
            <w:pPr>
              <w:jc w:val="left"/>
              <w:spacing w:line="460" w:lineRule="exact"/>
              <w:widowControl/>
              <w:rPr>
                <w:color w:val="auto"/>
                <w:highlight w:val="none"/>
              </w:rPr>
            </w:pPr>
            <w:r>
              <w:rPr>
                <w:rFonts w:hint="eastAsia"/>
                <w:color w:val="auto"/>
                <w:highlight w:val="none"/>
                <w:lang w:eastAsia="zh-CN" w:bidi="ar"/>
              </w:rPr>
              <w:t xml:space="preserve">（</w:t>
            </w:r>
            <w:r>
              <w:rPr>
                <w:rFonts w:hint="eastAsia"/>
                <w:color w:val="auto"/>
                <w:highlight w:val="none"/>
                <w:lang w:bidi="ar"/>
              </w:rPr>
              <w:t xml:space="preserve">具有第三方检验检测机构出具的检测报告</w:t>
            </w:r>
            <w:r>
              <w:rPr>
                <w:rFonts w:hint="eastAsia"/>
                <w:color w:val="auto"/>
                <w:highlight w:val="none"/>
                <w:lang w:eastAsia="zh-CN" w:bidi="ar"/>
              </w:rPr>
              <w:t xml:space="preserve">）</w:t>
            </w:r>
            <w:r/>
          </w:p>
        </w:tc>
        <w:tc>
          <w:tcPr>
            <w:shd w:val="clear" w:color="auto" w:fill="ffffff"/>
            <w:tcW w:w="833" w:type="dxa"/>
            <w:vAlign w:val="center"/>
            <w:textDirection w:val="lrTb"/>
            <w:noWrap/>
          </w:tcPr>
          <w:p>
            <w:pPr>
              <w:jc w:val="center"/>
              <w:spacing w:line="460" w:lineRule="exact"/>
              <w:widowControl/>
              <w:rPr>
                <w:color w:val="auto"/>
                <w:highlight w:val="none"/>
              </w:rPr>
            </w:pPr>
            <w:r>
              <w:rPr>
                <w:color w:val="auto"/>
                <w:highlight w:val="none"/>
                <w:lang w:bidi="ar"/>
              </w:rPr>
              <w:t xml:space="preserve">套</w:t>
            </w:r>
            <w:r/>
          </w:p>
        </w:tc>
        <w:tc>
          <w:tcPr>
            <w:shd w:val="clear" w:color="auto" w:fill="ffffff"/>
            <w:tcW w:w="717" w:type="dxa"/>
            <w:vAlign w:val="center"/>
            <w:textDirection w:val="lrTb"/>
            <w:noWrap/>
          </w:tcPr>
          <w:p>
            <w:pPr>
              <w:jc w:val="center"/>
              <w:spacing w:line="460" w:lineRule="exact"/>
              <w:widowControl/>
              <w:rPr>
                <w:color w:val="auto"/>
                <w:highlight w:val="none"/>
              </w:rPr>
            </w:pPr>
            <w:r>
              <w:rPr>
                <w:color w:val="auto"/>
                <w:highlight w:val="none"/>
                <w:lang w:bidi="ar"/>
              </w:rPr>
              <w:t xml:space="preserve">3</w:t>
            </w:r>
            <w:r/>
          </w:p>
        </w:tc>
      </w:tr>
    </w:tbl>
    <w:p>
      <w:pPr>
        <w:rPr>
          <w:color w:val="auto"/>
          <w:highlight w:val="none"/>
        </w:rPr>
      </w:pPr>
      <w:r>
        <w:rPr>
          <w:color w:val="auto"/>
          <w:highlight w:val="none"/>
        </w:rPr>
        <w:br w:type="page" w:clear="all"/>
      </w:r>
      <w:r/>
    </w:p>
    <w:tbl>
      <w:tblPr>
        <w:tblStyle w:val="718"/>
        <w:tblW w:w="92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745"/>
        <w:gridCol w:w="2011"/>
        <w:gridCol w:w="4960"/>
        <w:gridCol w:w="833"/>
        <w:gridCol w:w="717"/>
      </w:tblGrid>
      <w:tr>
        <w:trPr>
          <w:jc w:val="center"/>
          <w:trHeight w:val="487"/>
        </w:trPr>
        <w:tc>
          <w:tcPr>
            <w:shd w:val="clear" w:color="auto" w:fill="ffffff"/>
            <w:tcW w:w="745" w:type="dxa"/>
            <w:vAlign w:val="center"/>
            <w:textDirection w:val="lrTb"/>
            <w:noWrap/>
          </w:tcPr>
          <w:p>
            <w:pPr>
              <w:jc w:val="center"/>
              <w:spacing w:line="460" w:lineRule="exact"/>
              <w:widowControl/>
              <w:rPr>
                <w:color w:val="auto"/>
                <w:highlight w:val="none"/>
              </w:rPr>
            </w:pPr>
            <w:r>
              <w:rPr>
                <w:color w:val="auto"/>
                <w:highlight w:val="none"/>
                <w:lang w:bidi="ar"/>
              </w:rPr>
              <w:t xml:space="preserve">2.3.3</w:t>
            </w:r>
            <w:r/>
          </w:p>
        </w:tc>
        <w:tc>
          <w:tcPr>
            <w:shd w:val="clear" w:color="auto" w:fill="ffffff"/>
            <w:tcW w:w="2011" w:type="dxa"/>
            <w:vAlign w:val="center"/>
            <w:textDirection w:val="lrTb"/>
            <w:noWrap w:val="false"/>
          </w:tcPr>
          <w:p>
            <w:pPr>
              <w:jc w:val="center"/>
              <w:spacing w:line="460" w:lineRule="exact"/>
              <w:widowControl/>
              <w:rPr>
                <w:color w:val="auto"/>
                <w:highlight w:val="none"/>
              </w:rPr>
            </w:pPr>
            <w:r>
              <w:rPr>
                <w:color w:val="auto"/>
                <w:highlight w:val="none"/>
                <w:lang w:bidi="ar"/>
              </w:rPr>
              <w:t xml:space="preserve">雷达流量计</w:t>
            </w:r>
            <w:r/>
          </w:p>
        </w:tc>
        <w:tc>
          <w:tcPr>
            <w:shd w:val="clear" w:color="auto" w:fill="ffffff"/>
            <w:tcW w:w="4960" w:type="dxa"/>
            <w:vAlign w:val="center"/>
            <w:textDirection w:val="lrTb"/>
            <w:noWrap w:val="false"/>
          </w:tcPr>
          <w:p>
            <w:pPr>
              <w:jc w:val="left"/>
              <w:spacing w:line="460" w:lineRule="exact"/>
              <w:widowControl/>
              <w:rPr>
                <w:color w:val="auto"/>
                <w:highlight w:val="none"/>
              </w:rPr>
            </w:pPr>
            <w:r>
              <w:rPr>
                <w:rFonts w:hint="eastAsia"/>
                <w:color w:val="auto"/>
                <w:highlight w:val="none"/>
              </w:rPr>
              <w:t xml:space="preserve">测量原理：采用平面微带阵列天线的CW+FMCW雷达多普勒原理，通过非接触方式测量水体的流速和水位，根据内置的水力动力学模型算法，计算并输出实时断面流量及累计流量；</w:t>
            </w:r>
            <w:r/>
          </w:p>
          <w:p>
            <w:pPr>
              <w:jc w:val="left"/>
              <w:spacing w:line="460" w:lineRule="exact"/>
              <w:widowControl/>
              <w:rPr>
                <w:color w:val="auto"/>
                <w:highlight w:val="none"/>
              </w:rPr>
            </w:pPr>
            <w:r>
              <w:rPr>
                <w:rFonts w:hint="eastAsia"/>
                <w:color w:val="auto"/>
                <w:highlight w:val="none"/>
              </w:rPr>
              <w:t xml:space="preserve">工作电压：6-30VDC；</w:t>
            </w:r>
            <w:r/>
          </w:p>
          <w:p>
            <w:pPr>
              <w:jc w:val="left"/>
              <w:spacing w:line="460" w:lineRule="exact"/>
              <w:widowControl/>
              <w:rPr>
                <w:color w:val="auto"/>
                <w:highlight w:val="none"/>
              </w:rPr>
            </w:pPr>
            <w:r>
              <w:rPr>
                <w:rFonts w:hint="eastAsia"/>
                <w:color w:val="auto"/>
                <w:highlight w:val="none"/>
              </w:rPr>
              <w:t xml:space="preserve">工作温度：-30~70℃；</w:t>
            </w:r>
            <w:r/>
          </w:p>
          <w:p>
            <w:pPr>
              <w:jc w:val="left"/>
              <w:spacing w:line="460" w:lineRule="exact"/>
              <w:widowControl/>
              <w:rPr>
                <w:color w:val="auto"/>
                <w:highlight w:val="none"/>
              </w:rPr>
            </w:pPr>
            <w:r>
              <w:rPr>
                <w:rFonts w:hint="eastAsia"/>
                <w:color w:val="auto"/>
                <w:highlight w:val="none"/>
              </w:rPr>
              <w:t xml:space="preserve">测速雷达频率：24G Hz；</w:t>
            </w:r>
            <w:r/>
          </w:p>
          <w:p>
            <w:pPr>
              <w:jc w:val="left"/>
              <w:spacing w:line="460" w:lineRule="exact"/>
              <w:widowControl/>
              <w:rPr>
                <w:color w:val="auto"/>
                <w:highlight w:val="none"/>
              </w:rPr>
            </w:pPr>
            <w:r>
              <w:rPr>
                <w:rFonts w:hint="eastAsia"/>
                <w:color w:val="auto"/>
                <w:highlight w:val="none"/>
              </w:rPr>
              <w:t xml:space="preserve">雷达流速仪波束角：</w:t>
            </w:r>
            <w:r>
              <w:rPr>
                <w:rFonts w:hint="eastAsia"/>
                <w:color w:val="auto"/>
                <w:highlight w:val="none"/>
                <w:lang w:val="en-US" w:eastAsia="zh-CN" w:bidi="ar"/>
              </w:rPr>
              <w:t xml:space="preserve">≤</w:t>
            </w:r>
            <w:r>
              <w:rPr>
                <w:rFonts w:hint="eastAsia"/>
                <w:color w:val="auto"/>
                <w:highlight w:val="none"/>
              </w:rPr>
              <w:t xml:space="preserve">12°；</w:t>
            </w:r>
            <w:r/>
          </w:p>
          <w:p>
            <w:pPr>
              <w:jc w:val="left"/>
              <w:spacing w:line="460" w:lineRule="exact"/>
              <w:widowControl/>
              <w:rPr>
                <w:color w:val="auto"/>
                <w:highlight w:val="none"/>
              </w:rPr>
            </w:pPr>
            <w:r>
              <w:rPr>
                <w:rFonts w:hint="eastAsia"/>
                <w:color w:val="auto"/>
                <w:highlight w:val="none"/>
              </w:rPr>
              <w:t xml:space="preserve">流速范围：0.03～20m/s；</w:t>
            </w:r>
            <w:r/>
          </w:p>
          <w:p>
            <w:pPr>
              <w:jc w:val="left"/>
              <w:spacing w:line="460" w:lineRule="exact"/>
              <w:widowControl/>
              <w:rPr>
                <w:rFonts w:hint="eastAsia" w:eastAsia="宋体"/>
                <w:color w:val="auto"/>
                <w:highlight w:val="none"/>
                <w:lang w:eastAsia="zh-CN"/>
              </w:rPr>
            </w:pPr>
            <w:r>
              <w:rPr>
                <w:rFonts w:hint="eastAsia"/>
                <w:color w:val="auto"/>
                <w:highlight w:val="none"/>
              </w:rPr>
              <w:t xml:space="preserve">流速测量精度：±0.01m/s</w:t>
            </w:r>
            <w:r>
              <w:rPr>
                <w:rFonts w:hint="eastAsia"/>
                <w:color w:val="auto"/>
                <w:highlight w:val="none"/>
                <w:lang w:eastAsia="zh-CN"/>
              </w:rPr>
              <w:t xml:space="preserve">；</w:t>
            </w:r>
            <w:r/>
          </w:p>
          <w:p>
            <w:pPr>
              <w:jc w:val="left"/>
              <w:spacing w:line="460" w:lineRule="exact"/>
              <w:widowControl/>
              <w:rPr>
                <w:color w:val="auto"/>
                <w:highlight w:val="none"/>
              </w:rPr>
            </w:pPr>
            <w:r>
              <w:rPr>
                <w:rFonts w:hint="eastAsia"/>
                <w:color w:val="auto"/>
                <w:highlight w:val="none"/>
              </w:rPr>
              <w:t xml:space="preserve">测量方向：自动识别水流方向，内置垂直角度校正；</w:t>
            </w:r>
            <w:r/>
          </w:p>
          <w:p>
            <w:pPr>
              <w:jc w:val="left"/>
              <w:spacing w:line="460" w:lineRule="exact"/>
              <w:widowControl/>
              <w:rPr>
                <w:color w:val="auto"/>
                <w:highlight w:val="none"/>
              </w:rPr>
            </w:pPr>
            <w:r>
              <w:rPr>
                <w:rFonts w:hint="eastAsia"/>
                <w:color w:val="auto"/>
                <w:highlight w:val="none"/>
              </w:rPr>
              <w:t xml:space="preserve">水位雷达频率：80G Hz；</w:t>
            </w:r>
            <w:r/>
          </w:p>
          <w:p>
            <w:pPr>
              <w:jc w:val="left"/>
              <w:spacing w:line="460" w:lineRule="exact"/>
              <w:widowControl/>
              <w:rPr>
                <w:color w:val="auto"/>
                <w:highlight w:val="none"/>
              </w:rPr>
            </w:pPr>
            <w:r>
              <w:rPr>
                <w:rFonts w:hint="eastAsia"/>
                <w:color w:val="auto"/>
                <w:highlight w:val="none"/>
              </w:rPr>
              <w:t xml:space="preserve">雷达水位计波束角：</w:t>
            </w:r>
            <w:r>
              <w:rPr>
                <w:rFonts w:hint="eastAsia"/>
                <w:color w:val="auto"/>
                <w:highlight w:val="none"/>
                <w:lang w:val="en-US" w:eastAsia="zh-CN" w:bidi="ar"/>
              </w:rPr>
              <w:t xml:space="preserve">≤</w:t>
            </w:r>
            <w:r>
              <w:rPr>
                <w:rFonts w:hint="eastAsia"/>
                <w:color w:val="auto"/>
                <w:highlight w:val="none"/>
              </w:rPr>
              <w:t xml:space="preserve">8°；</w:t>
            </w:r>
            <w:r/>
          </w:p>
          <w:p>
            <w:pPr>
              <w:jc w:val="left"/>
              <w:spacing w:line="460" w:lineRule="exact"/>
              <w:widowControl/>
              <w:rPr>
                <w:color w:val="auto"/>
                <w:highlight w:val="none"/>
              </w:rPr>
            </w:pPr>
            <w:r>
              <w:rPr>
                <w:rFonts w:hint="eastAsia"/>
                <w:color w:val="auto"/>
                <w:highlight w:val="none"/>
              </w:rPr>
              <w:t xml:space="preserve">水位量程：40m；</w:t>
            </w:r>
            <w:r/>
          </w:p>
          <w:p>
            <w:pPr>
              <w:jc w:val="left"/>
              <w:spacing w:line="460" w:lineRule="exact"/>
              <w:widowControl/>
              <w:rPr>
                <w:color w:val="auto"/>
                <w:highlight w:val="none"/>
              </w:rPr>
            </w:pPr>
            <w:r>
              <w:rPr>
                <w:rFonts w:hint="eastAsia"/>
                <w:color w:val="auto"/>
                <w:highlight w:val="none"/>
              </w:rPr>
              <w:t xml:space="preserve">水位测量精度：±3mm；</w:t>
            </w:r>
            <w:r/>
          </w:p>
          <w:p>
            <w:pPr>
              <w:jc w:val="left"/>
              <w:spacing w:line="460" w:lineRule="exact"/>
              <w:widowControl/>
              <w:rPr>
                <w:color w:val="auto"/>
                <w:highlight w:val="none"/>
              </w:rPr>
            </w:pPr>
            <w:r>
              <w:rPr>
                <w:rFonts w:hint="eastAsia"/>
                <w:color w:val="auto"/>
                <w:highlight w:val="none"/>
              </w:rPr>
              <w:t xml:space="preserve">设备环境温度输出：测温精度：±1℃，温度分辨率：1℃；</w:t>
            </w:r>
            <w:r/>
          </w:p>
          <w:p>
            <w:pPr>
              <w:jc w:val="left"/>
              <w:spacing w:line="460" w:lineRule="exact"/>
              <w:widowControl/>
              <w:rPr>
                <w:color w:val="auto"/>
                <w:highlight w:val="none"/>
              </w:rPr>
            </w:pPr>
            <w:r>
              <w:rPr>
                <w:rFonts w:hint="eastAsia"/>
                <w:color w:val="auto"/>
                <w:highlight w:val="none"/>
              </w:rPr>
              <w:t xml:space="preserve">工作电流：正常工作≤ 85mA（12V），休眠≤3mA（12V）</w:t>
            </w:r>
            <w:r/>
          </w:p>
          <w:p>
            <w:pPr>
              <w:jc w:val="left"/>
              <w:spacing w:line="460" w:lineRule="exact"/>
              <w:widowControl/>
              <w:rPr>
                <w:color w:val="auto"/>
                <w:highlight w:val="none"/>
              </w:rPr>
            </w:pPr>
            <w:r>
              <w:rPr>
                <w:rFonts w:hint="eastAsia"/>
                <w:color w:val="auto"/>
                <w:highlight w:val="none"/>
              </w:rPr>
              <w:t xml:space="preserve">接口：数字接口（RS485）；</w:t>
            </w:r>
            <w:r/>
          </w:p>
          <w:p>
            <w:pPr>
              <w:jc w:val="left"/>
              <w:spacing w:line="460" w:lineRule="exact"/>
              <w:widowControl/>
              <w:rPr>
                <w:color w:val="auto"/>
                <w:highlight w:val="none"/>
              </w:rPr>
            </w:pPr>
            <w:r>
              <w:rPr>
                <w:rFonts w:hint="eastAsia"/>
                <w:color w:val="auto"/>
                <w:highlight w:val="none"/>
              </w:rPr>
              <w:t xml:space="preserve">波特率：9600~115200；</w:t>
            </w:r>
            <w:r/>
          </w:p>
          <w:p>
            <w:pPr>
              <w:jc w:val="left"/>
              <w:spacing w:line="460" w:lineRule="exact"/>
              <w:widowControl/>
              <w:rPr>
                <w:color w:val="auto"/>
                <w:highlight w:val="none"/>
              </w:rPr>
            </w:pPr>
            <w:r>
              <w:rPr>
                <w:rFonts w:hint="eastAsia"/>
                <w:color w:val="auto"/>
                <w:highlight w:val="none"/>
              </w:rPr>
              <w:t xml:space="preserve">通讯协议：Modbus协议；可自定义协议。</w:t>
            </w:r>
            <w:r/>
          </w:p>
        </w:tc>
        <w:tc>
          <w:tcPr>
            <w:shd w:val="clear" w:color="auto" w:fill="ffffff"/>
            <w:tcW w:w="833" w:type="dxa"/>
            <w:vAlign w:val="center"/>
            <w:textDirection w:val="lrTb"/>
            <w:noWrap/>
          </w:tcPr>
          <w:p>
            <w:pPr>
              <w:jc w:val="center"/>
              <w:spacing w:line="460" w:lineRule="exact"/>
              <w:widowControl/>
              <w:rPr>
                <w:color w:val="auto"/>
                <w:highlight w:val="none"/>
              </w:rPr>
            </w:pPr>
            <w:r>
              <w:rPr>
                <w:color w:val="auto"/>
                <w:highlight w:val="none"/>
                <w:lang w:bidi="ar"/>
              </w:rPr>
              <w:t xml:space="preserve">台</w:t>
            </w:r>
            <w:r/>
          </w:p>
        </w:tc>
        <w:tc>
          <w:tcPr>
            <w:shd w:val="clear" w:color="auto" w:fill="ffffff"/>
            <w:tcW w:w="717" w:type="dxa"/>
            <w:vAlign w:val="center"/>
            <w:textDirection w:val="lrTb"/>
            <w:noWrap/>
          </w:tcPr>
          <w:p>
            <w:pPr>
              <w:jc w:val="center"/>
              <w:spacing w:line="460" w:lineRule="exact"/>
              <w:widowControl/>
              <w:rPr>
                <w:color w:val="auto"/>
                <w:highlight w:val="none"/>
              </w:rPr>
            </w:pPr>
            <w:r>
              <w:rPr>
                <w:color w:val="auto"/>
                <w:highlight w:val="none"/>
                <w:lang w:bidi="ar"/>
              </w:rPr>
              <w:t xml:space="preserve">2</w:t>
            </w:r>
            <w:r/>
          </w:p>
        </w:tc>
      </w:tr>
      <w:tr>
        <w:trPr>
          <w:jc w:val="center"/>
          <w:trHeight w:val="555"/>
        </w:trPr>
        <w:tc>
          <w:tcPr>
            <w:shd w:val="clear" w:color="auto" w:fill="ffffff"/>
            <w:tcW w:w="745" w:type="dxa"/>
            <w:vAlign w:val="center"/>
            <w:textDirection w:val="lrTb"/>
            <w:noWrap/>
          </w:tcPr>
          <w:p>
            <w:pPr>
              <w:jc w:val="center"/>
              <w:spacing w:line="460" w:lineRule="exact"/>
              <w:widowControl/>
              <w:rPr>
                <w:color w:val="auto"/>
                <w:highlight w:val="none"/>
                <w:lang w:bidi="ar"/>
              </w:rPr>
            </w:pPr>
            <w:r>
              <w:rPr>
                <w:rFonts w:hint="eastAsia"/>
                <w:color w:val="auto"/>
                <w:highlight w:val="none"/>
                <w:lang w:bidi="ar"/>
              </w:rPr>
              <w:t xml:space="preserve">2.3.4</w:t>
            </w:r>
            <w:r/>
          </w:p>
        </w:tc>
        <w:tc>
          <w:tcPr>
            <w:shd w:val="clear" w:color="auto" w:fill="ffffff"/>
            <w:tcW w:w="2011" w:type="dxa"/>
            <w:vAlign w:val="center"/>
            <w:textDirection w:val="lrTb"/>
            <w:noWrap w:val="false"/>
          </w:tcPr>
          <w:p>
            <w:pPr>
              <w:jc w:val="center"/>
              <w:widowControl/>
              <w:rPr>
                <w:color w:val="auto"/>
                <w:highlight w:val="none"/>
                <w:lang w:bidi="ar"/>
              </w:rPr>
            </w:pPr>
            <w:r>
              <w:rPr>
                <w:color w:val="auto"/>
                <w:highlight w:val="none"/>
                <w:lang w:bidi="ar"/>
              </w:rPr>
              <w:t xml:space="preserve">立杆及基础</w:t>
            </w:r>
            <w:r/>
          </w:p>
        </w:tc>
        <w:tc>
          <w:tcPr>
            <w:shd w:val="clear" w:color="auto" w:fill="ffffff"/>
            <w:tcW w:w="4960" w:type="dxa"/>
            <w:vAlign w:val="center"/>
            <w:textDirection w:val="lrTb"/>
            <w:noWrap w:val="false"/>
          </w:tcPr>
          <w:p>
            <w:pPr>
              <w:jc w:val="left"/>
              <w:widowControl/>
              <w:rPr>
                <w:color w:val="auto"/>
                <w:highlight w:val="none"/>
                <w:lang w:bidi="ar"/>
              </w:rPr>
            </w:pPr>
            <w:r>
              <w:rPr>
                <w:color w:val="auto"/>
                <w:highlight w:val="none"/>
                <w:lang w:bidi="ar"/>
              </w:rPr>
              <w:t xml:space="preserve">根据项目需求定制</w:t>
            </w:r>
            <w:r>
              <w:rPr>
                <w:rFonts w:hint="eastAsia"/>
                <w:color w:val="auto"/>
                <w:highlight w:val="none"/>
                <w:lang w:bidi="ar"/>
              </w:rPr>
              <w:t xml:space="preserve">。</w:t>
            </w:r>
            <w:r/>
          </w:p>
        </w:tc>
        <w:tc>
          <w:tcPr>
            <w:shd w:val="clear" w:color="auto" w:fill="ffffff"/>
            <w:tcW w:w="833" w:type="dxa"/>
            <w:vAlign w:val="center"/>
            <w:textDirection w:val="lrTb"/>
            <w:noWrap/>
          </w:tcPr>
          <w:p>
            <w:pPr>
              <w:jc w:val="center"/>
              <w:widowControl/>
              <w:rPr>
                <w:color w:val="auto"/>
                <w:highlight w:val="none"/>
                <w:lang w:bidi="ar"/>
              </w:rPr>
            </w:pPr>
            <w:r>
              <w:rPr>
                <w:color w:val="auto"/>
                <w:highlight w:val="none"/>
                <w:lang w:bidi="ar"/>
              </w:rPr>
              <w:t xml:space="preserve">项</w:t>
            </w:r>
            <w:r/>
          </w:p>
        </w:tc>
        <w:tc>
          <w:tcPr>
            <w:shd w:val="clear" w:color="auto" w:fill="ffffff"/>
            <w:tcW w:w="717" w:type="dxa"/>
            <w:vAlign w:val="center"/>
            <w:textDirection w:val="lrTb"/>
            <w:noWrap/>
          </w:tcPr>
          <w:p>
            <w:pPr>
              <w:jc w:val="center"/>
              <w:widowControl/>
              <w:rPr>
                <w:color w:val="auto"/>
                <w:highlight w:val="none"/>
                <w:lang w:bidi="ar"/>
              </w:rPr>
            </w:pPr>
            <w:r>
              <w:rPr>
                <w:color w:val="auto"/>
                <w:highlight w:val="none"/>
                <w:lang w:bidi="ar"/>
              </w:rPr>
              <w:t xml:space="preserve">2</w:t>
            </w:r>
            <w:r/>
          </w:p>
        </w:tc>
      </w:tr>
      <w:tr>
        <w:trPr>
          <w:jc w:val="center"/>
          <w:trHeight w:val="1070"/>
        </w:trPr>
        <w:tc>
          <w:tcPr>
            <w:shd w:val="clear" w:color="auto" w:fill="ffffff"/>
            <w:tcW w:w="745" w:type="dxa"/>
            <w:vAlign w:val="center"/>
            <w:textDirection w:val="lrTb"/>
            <w:noWrap/>
          </w:tcPr>
          <w:p>
            <w:pPr>
              <w:jc w:val="center"/>
              <w:spacing w:line="460" w:lineRule="exact"/>
              <w:widowControl/>
              <w:rPr>
                <w:color w:val="auto"/>
                <w:highlight w:val="none"/>
              </w:rPr>
            </w:pPr>
            <w:r>
              <w:rPr>
                <w:color w:val="auto"/>
                <w:highlight w:val="none"/>
                <w:lang w:bidi="ar"/>
              </w:rPr>
              <w:t xml:space="preserve">2.3.</w:t>
            </w:r>
            <w:r>
              <w:rPr>
                <w:rFonts w:hint="eastAsia"/>
                <w:color w:val="auto"/>
                <w:highlight w:val="none"/>
                <w:lang w:bidi="ar"/>
              </w:rPr>
              <w:t xml:space="preserve">5</w:t>
            </w:r>
            <w:r/>
          </w:p>
        </w:tc>
        <w:tc>
          <w:tcPr>
            <w:shd w:val="clear" w:color="auto" w:fill="ffffff"/>
            <w:tcW w:w="2011" w:type="dxa"/>
            <w:vAlign w:val="center"/>
            <w:textDirection w:val="lrTb"/>
            <w:noWrap w:val="false"/>
          </w:tcPr>
          <w:p>
            <w:pPr>
              <w:jc w:val="center"/>
              <w:spacing w:line="460" w:lineRule="exact"/>
              <w:widowControl/>
              <w:rPr>
                <w:color w:val="auto"/>
                <w:highlight w:val="none"/>
              </w:rPr>
            </w:pPr>
            <w:r>
              <w:rPr>
                <w:color w:val="auto"/>
                <w:highlight w:val="none"/>
                <w:lang w:bidi="ar"/>
              </w:rPr>
              <w:t xml:space="preserve">太阳能供电系统及辅材</w:t>
            </w:r>
            <w:r/>
          </w:p>
        </w:tc>
        <w:tc>
          <w:tcPr>
            <w:shd w:val="clear" w:color="auto" w:fill="ffffff"/>
            <w:tcW w:w="4960" w:type="dxa"/>
            <w:vAlign w:val="center"/>
            <w:textDirection w:val="lrTb"/>
            <w:noWrap w:val="false"/>
          </w:tcPr>
          <w:p>
            <w:pPr>
              <w:jc w:val="left"/>
              <w:spacing w:line="460" w:lineRule="exact"/>
              <w:widowControl/>
              <w:rPr>
                <w:color w:val="auto"/>
                <w:highlight w:val="none"/>
              </w:rPr>
            </w:pPr>
            <w:r>
              <w:rPr>
                <w:color w:val="auto"/>
                <w:highlight w:val="none"/>
              </w:rPr>
              <w:t xml:space="preserve">含太阳能板、蓄电池、设备箱等</w:t>
            </w:r>
            <w:r>
              <w:rPr>
                <w:rFonts w:hint="eastAsia"/>
                <w:color w:val="auto"/>
                <w:highlight w:val="none"/>
              </w:rPr>
              <w:t xml:space="preserve">；</w:t>
            </w:r>
            <w:r/>
          </w:p>
          <w:p>
            <w:pPr>
              <w:jc w:val="left"/>
              <w:spacing w:line="460" w:lineRule="exact"/>
              <w:widowControl/>
              <w:rPr>
                <w:color w:val="auto"/>
                <w:highlight w:val="none"/>
              </w:rPr>
            </w:pPr>
            <w:r>
              <w:rPr>
                <w:color w:val="auto"/>
                <w:highlight w:val="none"/>
              </w:rPr>
              <w:t xml:space="preserve">150W太阳能电池板</w:t>
            </w:r>
            <w:r>
              <w:rPr>
                <w:rFonts w:hint="eastAsia"/>
                <w:color w:val="auto"/>
                <w:highlight w:val="none"/>
              </w:rPr>
              <w:t xml:space="preserve">；</w:t>
            </w:r>
            <w:r/>
          </w:p>
          <w:p>
            <w:pPr>
              <w:jc w:val="left"/>
              <w:spacing w:line="460" w:lineRule="exact"/>
              <w:widowControl/>
              <w:rPr>
                <w:color w:val="auto"/>
                <w:highlight w:val="none"/>
              </w:rPr>
            </w:pPr>
            <w:r>
              <w:rPr>
                <w:color w:val="auto"/>
                <w:highlight w:val="none"/>
              </w:rPr>
              <w:t xml:space="preserve">12V100Ah</w:t>
            </w:r>
            <w:r>
              <w:rPr>
                <w:rFonts w:hint="eastAsia"/>
                <w:color w:val="auto"/>
                <w:highlight w:val="none"/>
              </w:rPr>
              <w:t xml:space="preserve">胶体</w:t>
            </w:r>
            <w:r>
              <w:rPr>
                <w:color w:val="auto"/>
                <w:highlight w:val="none"/>
              </w:rPr>
              <w:t xml:space="preserve">蓄电池</w:t>
            </w:r>
            <w:r>
              <w:rPr>
                <w:rFonts w:hint="eastAsia"/>
                <w:color w:val="auto"/>
                <w:highlight w:val="none"/>
              </w:rPr>
              <w:t xml:space="preserve">；</w:t>
            </w:r>
            <w:r/>
          </w:p>
          <w:p>
            <w:pPr>
              <w:jc w:val="left"/>
              <w:spacing w:line="460" w:lineRule="exact"/>
              <w:widowControl/>
              <w:rPr>
                <w:color w:val="auto"/>
                <w:highlight w:val="none"/>
              </w:rPr>
            </w:pPr>
            <w:r>
              <w:rPr>
                <w:color w:val="auto"/>
                <w:highlight w:val="none"/>
              </w:rPr>
              <w:t xml:space="preserve">机箱</w:t>
            </w:r>
            <w:r>
              <w:rPr>
                <w:rFonts w:hint="eastAsia"/>
                <w:color w:val="auto"/>
                <w:highlight w:val="none"/>
              </w:rPr>
              <w:t xml:space="preserve">（</w:t>
            </w:r>
            <w:r>
              <w:rPr>
                <w:color w:val="auto"/>
                <w:highlight w:val="none"/>
              </w:rPr>
              <w:t xml:space="preserve">不锈钢喷塑</w:t>
            </w:r>
            <w:r>
              <w:rPr>
                <w:rFonts w:hint="eastAsia"/>
                <w:color w:val="auto"/>
                <w:highlight w:val="none"/>
              </w:rPr>
              <w:t xml:space="preserve">，</w:t>
            </w:r>
            <w:r>
              <w:rPr>
                <w:color w:val="auto"/>
                <w:highlight w:val="none"/>
              </w:rPr>
              <w:t xml:space="preserve">厚度≥1.5mm</w:t>
            </w:r>
            <w:r>
              <w:rPr>
                <w:rFonts w:hint="eastAsia"/>
                <w:color w:val="auto"/>
                <w:highlight w:val="none"/>
              </w:rPr>
              <w:t xml:space="preserve">）</w:t>
            </w:r>
            <w:r>
              <w:rPr>
                <w:color w:val="auto"/>
                <w:highlight w:val="none"/>
              </w:rPr>
              <w:t xml:space="preserve">：720*450*230mm</w:t>
            </w:r>
            <w:r>
              <w:rPr>
                <w:rFonts w:hint="eastAsia"/>
                <w:color w:val="auto"/>
                <w:highlight w:val="none"/>
              </w:rPr>
              <w:t xml:space="preserve">。</w:t>
            </w:r>
            <w:r/>
          </w:p>
        </w:tc>
        <w:tc>
          <w:tcPr>
            <w:shd w:val="clear" w:color="auto" w:fill="ffffff"/>
            <w:tcW w:w="833" w:type="dxa"/>
            <w:vAlign w:val="center"/>
            <w:textDirection w:val="lrTb"/>
            <w:noWrap/>
          </w:tcPr>
          <w:p>
            <w:pPr>
              <w:jc w:val="center"/>
              <w:spacing w:line="460" w:lineRule="exact"/>
              <w:widowControl/>
              <w:rPr>
                <w:color w:val="auto"/>
                <w:highlight w:val="none"/>
              </w:rPr>
            </w:pPr>
            <w:r>
              <w:rPr>
                <w:color w:val="auto"/>
                <w:highlight w:val="none"/>
                <w:lang w:bidi="ar"/>
              </w:rPr>
              <w:t xml:space="preserve">套</w:t>
            </w:r>
            <w:r/>
          </w:p>
        </w:tc>
        <w:tc>
          <w:tcPr>
            <w:shd w:val="clear" w:color="auto" w:fill="ffffff"/>
            <w:tcW w:w="717" w:type="dxa"/>
            <w:vAlign w:val="center"/>
            <w:textDirection w:val="lrTb"/>
            <w:noWrap/>
          </w:tcPr>
          <w:p>
            <w:pPr>
              <w:jc w:val="center"/>
              <w:spacing w:line="460" w:lineRule="exact"/>
              <w:widowControl/>
              <w:rPr>
                <w:color w:val="auto"/>
                <w:highlight w:val="none"/>
              </w:rPr>
            </w:pPr>
            <w:r>
              <w:rPr>
                <w:color w:val="auto"/>
                <w:highlight w:val="none"/>
                <w:lang w:bidi="ar"/>
              </w:rPr>
              <w:t xml:space="preserve">3</w:t>
            </w:r>
            <w:r/>
          </w:p>
        </w:tc>
      </w:tr>
      <w:tr>
        <w:trPr>
          <w:jc w:val="center"/>
          <w:trHeight w:val="483"/>
        </w:trPr>
        <w:tc>
          <w:tcPr>
            <w:shd w:val="clear" w:color="auto" w:fill="ffffff"/>
            <w:tcW w:w="745" w:type="dxa"/>
            <w:vAlign w:val="center"/>
            <w:textDirection w:val="lrTb"/>
            <w:noWrap/>
          </w:tcPr>
          <w:p>
            <w:pPr>
              <w:jc w:val="center"/>
              <w:spacing w:line="460" w:lineRule="exact"/>
              <w:widowControl/>
              <w:rPr>
                <w:color w:val="auto"/>
                <w:highlight w:val="none"/>
              </w:rPr>
            </w:pPr>
            <w:r>
              <w:rPr>
                <w:color w:val="auto"/>
                <w:highlight w:val="none"/>
                <w:lang w:bidi="ar"/>
              </w:rPr>
              <w:t xml:space="preserve">2.3.</w:t>
            </w:r>
            <w:r>
              <w:rPr>
                <w:rFonts w:hint="eastAsia"/>
                <w:color w:val="auto"/>
                <w:highlight w:val="none"/>
                <w:lang w:bidi="ar"/>
              </w:rPr>
              <w:t xml:space="preserve">6</w:t>
            </w:r>
            <w:r/>
          </w:p>
        </w:tc>
        <w:tc>
          <w:tcPr>
            <w:shd w:val="clear" w:color="auto" w:fill="ffffff"/>
            <w:tcW w:w="2011" w:type="dxa"/>
            <w:vAlign w:val="center"/>
            <w:textDirection w:val="lrTb"/>
            <w:noWrap w:val="false"/>
          </w:tcPr>
          <w:p>
            <w:pPr>
              <w:jc w:val="center"/>
              <w:spacing w:line="460" w:lineRule="exact"/>
              <w:widowControl/>
              <w:rPr>
                <w:color w:val="auto"/>
                <w:highlight w:val="none"/>
              </w:rPr>
            </w:pPr>
            <w:r>
              <w:rPr>
                <w:color w:val="auto"/>
                <w:highlight w:val="none"/>
                <w:lang w:bidi="ar"/>
              </w:rPr>
              <w:t xml:space="preserve">防雷接地装置</w:t>
            </w:r>
            <w:r/>
          </w:p>
        </w:tc>
        <w:tc>
          <w:tcPr>
            <w:shd w:val="clear" w:color="auto" w:fill="ffffff"/>
            <w:tcW w:w="4960" w:type="dxa"/>
            <w:vAlign w:val="center"/>
            <w:textDirection w:val="lrTb"/>
            <w:noWrap w:val="false"/>
          </w:tcPr>
          <w:p>
            <w:pPr>
              <w:jc w:val="left"/>
              <w:spacing w:line="460" w:lineRule="exact"/>
              <w:widowControl/>
              <w:rPr>
                <w:color w:val="auto"/>
                <w:highlight w:val="none"/>
              </w:rPr>
            </w:pPr>
            <w:r>
              <w:rPr>
                <w:rFonts w:hint="eastAsia"/>
                <w:color w:val="auto"/>
                <w:highlight w:val="none"/>
              </w:rPr>
              <w:t xml:space="preserve">接地电阻</w:t>
            </w:r>
            <w:r>
              <w:rPr>
                <w:rFonts w:hint="eastAsia" w:ascii="宋体" w:hAnsi="宋体"/>
                <w:color w:val="auto"/>
                <w:highlight w:val="none"/>
              </w:rPr>
              <w:t xml:space="preserve">≤</w:t>
            </w:r>
            <w:r>
              <w:rPr>
                <w:rFonts w:hint="eastAsia"/>
                <w:color w:val="auto"/>
                <w:highlight w:val="none"/>
              </w:rPr>
              <w:t xml:space="preserve">10</w:t>
            </w:r>
            <w:r>
              <w:rPr>
                <w:rFonts w:hint="eastAsia" w:ascii="宋体" w:hAnsi="宋体"/>
                <w:color w:val="auto"/>
                <w:highlight w:val="none"/>
              </w:rPr>
              <w:t xml:space="preserve">Ω</w:t>
            </w:r>
            <w:r/>
          </w:p>
        </w:tc>
        <w:tc>
          <w:tcPr>
            <w:shd w:val="clear" w:color="auto" w:fill="ffffff"/>
            <w:tcW w:w="833" w:type="dxa"/>
            <w:vAlign w:val="center"/>
            <w:textDirection w:val="lrTb"/>
            <w:noWrap/>
          </w:tcPr>
          <w:p>
            <w:pPr>
              <w:jc w:val="center"/>
              <w:spacing w:line="460" w:lineRule="exact"/>
              <w:widowControl/>
              <w:rPr>
                <w:color w:val="auto"/>
                <w:highlight w:val="none"/>
              </w:rPr>
            </w:pPr>
            <w:r>
              <w:rPr>
                <w:color w:val="auto"/>
                <w:highlight w:val="none"/>
                <w:lang w:bidi="ar"/>
              </w:rPr>
              <w:t xml:space="preserve">套</w:t>
            </w:r>
            <w:r/>
          </w:p>
        </w:tc>
        <w:tc>
          <w:tcPr>
            <w:shd w:val="clear" w:color="auto" w:fill="ffffff"/>
            <w:tcW w:w="717" w:type="dxa"/>
            <w:vAlign w:val="center"/>
            <w:textDirection w:val="lrTb"/>
            <w:noWrap/>
          </w:tcPr>
          <w:p>
            <w:pPr>
              <w:jc w:val="center"/>
              <w:spacing w:line="460" w:lineRule="exact"/>
              <w:widowControl/>
              <w:rPr>
                <w:color w:val="auto"/>
                <w:highlight w:val="none"/>
              </w:rPr>
            </w:pPr>
            <w:r>
              <w:rPr>
                <w:color w:val="auto"/>
                <w:highlight w:val="none"/>
                <w:lang w:bidi="ar"/>
              </w:rPr>
              <w:t xml:space="preserve">2</w:t>
            </w:r>
            <w:r/>
          </w:p>
        </w:tc>
      </w:tr>
      <w:tr>
        <w:trPr>
          <w:jc w:val="center"/>
          <w:trHeight w:val="399"/>
        </w:trPr>
        <w:tc>
          <w:tcPr>
            <w:shd w:val="clear" w:color="auto" w:fill="ffffff"/>
            <w:tcW w:w="745" w:type="dxa"/>
            <w:vAlign w:val="center"/>
            <w:textDirection w:val="lrTb"/>
            <w:noWrap/>
          </w:tcPr>
          <w:p>
            <w:pPr>
              <w:jc w:val="center"/>
              <w:spacing w:line="460" w:lineRule="exact"/>
              <w:widowControl/>
              <w:rPr>
                <w:color w:val="auto"/>
                <w:highlight w:val="none"/>
                <w:lang w:bidi="ar"/>
              </w:rPr>
            </w:pPr>
            <w:r>
              <w:rPr>
                <w:rFonts w:hint="eastAsia"/>
                <w:color w:val="auto"/>
                <w:highlight w:val="none"/>
                <w:lang w:bidi="ar"/>
              </w:rPr>
              <w:t xml:space="preserve">2.3.7</w:t>
            </w:r>
            <w:r/>
          </w:p>
        </w:tc>
        <w:tc>
          <w:tcPr>
            <w:shd w:val="clear" w:color="auto" w:fill="ffffff"/>
            <w:tcW w:w="2011" w:type="dxa"/>
            <w:vAlign w:val="center"/>
            <w:textDirection w:val="lrTb"/>
            <w:noWrap w:val="false"/>
          </w:tcPr>
          <w:p>
            <w:pPr>
              <w:jc w:val="center"/>
              <w:widowControl/>
              <w:rPr>
                <w:color w:val="auto"/>
                <w:highlight w:val="none"/>
                <w:lang w:bidi="ar"/>
              </w:rPr>
            </w:pPr>
            <w:r>
              <w:rPr>
                <w:color w:val="auto"/>
                <w:highlight w:val="none"/>
                <w:lang w:bidi="ar"/>
              </w:rPr>
              <w:t xml:space="preserve">安装辅材</w:t>
            </w:r>
            <w:r/>
          </w:p>
        </w:tc>
        <w:tc>
          <w:tcPr>
            <w:shd w:val="clear" w:color="auto" w:fill="ffffff"/>
            <w:tcW w:w="4960" w:type="dxa"/>
            <w:vAlign w:val="center"/>
            <w:textDirection w:val="lrTb"/>
            <w:noWrap w:val="false"/>
          </w:tcPr>
          <w:p>
            <w:pPr>
              <w:jc w:val="left"/>
              <w:spacing w:line="460" w:lineRule="exact"/>
              <w:widowControl/>
              <w:rPr>
                <w:color w:val="auto"/>
                <w:highlight w:val="none"/>
                <w:lang w:bidi="ar"/>
              </w:rPr>
            </w:pPr>
            <w:r>
              <w:rPr>
                <w:color w:val="auto"/>
                <w:highlight w:val="none"/>
                <w:lang w:bidi="ar"/>
              </w:rPr>
            </w:r>
            <w:r/>
          </w:p>
        </w:tc>
        <w:tc>
          <w:tcPr>
            <w:shd w:val="clear" w:color="auto" w:fill="ffffff"/>
            <w:tcW w:w="833" w:type="dxa"/>
            <w:vAlign w:val="center"/>
            <w:textDirection w:val="lrTb"/>
            <w:noWrap/>
          </w:tcPr>
          <w:p>
            <w:pPr>
              <w:jc w:val="center"/>
              <w:widowControl/>
              <w:rPr>
                <w:color w:val="auto"/>
                <w:highlight w:val="none"/>
                <w:lang w:bidi="ar"/>
              </w:rPr>
            </w:pPr>
            <w:r>
              <w:rPr>
                <w:color w:val="auto"/>
                <w:highlight w:val="none"/>
                <w:lang w:bidi="ar"/>
              </w:rPr>
              <w:t xml:space="preserve">项</w:t>
            </w:r>
            <w:r/>
          </w:p>
        </w:tc>
        <w:tc>
          <w:tcPr>
            <w:shd w:val="clear" w:color="auto" w:fill="ffffff"/>
            <w:tcW w:w="717" w:type="dxa"/>
            <w:vAlign w:val="center"/>
            <w:textDirection w:val="lrTb"/>
            <w:noWrap/>
          </w:tcPr>
          <w:p>
            <w:pPr>
              <w:jc w:val="center"/>
              <w:widowControl/>
              <w:rPr>
                <w:color w:val="auto"/>
                <w:highlight w:val="none"/>
                <w:lang w:bidi="ar"/>
              </w:rPr>
            </w:pPr>
            <w:r>
              <w:rPr>
                <w:color w:val="auto"/>
                <w:highlight w:val="none"/>
                <w:lang w:bidi="ar"/>
              </w:rPr>
              <w:t xml:space="preserve">1</w:t>
            </w:r>
            <w:r/>
          </w:p>
        </w:tc>
      </w:tr>
      <w:tr>
        <w:trPr>
          <w:jc w:val="center"/>
          <w:trHeight w:val="395"/>
        </w:trPr>
        <w:tc>
          <w:tcPr>
            <w:shd w:val="clear" w:color="auto" w:fill="ffffff"/>
            <w:tcW w:w="745" w:type="dxa"/>
            <w:vAlign w:val="center"/>
            <w:textDirection w:val="lrTb"/>
            <w:noWrap/>
          </w:tcPr>
          <w:p>
            <w:pPr>
              <w:jc w:val="center"/>
              <w:spacing w:line="460" w:lineRule="exact"/>
              <w:widowControl/>
              <w:rPr>
                <w:color w:val="auto"/>
                <w:highlight w:val="none"/>
                <w:lang w:bidi="ar"/>
              </w:rPr>
            </w:pPr>
            <w:r>
              <w:rPr>
                <w:rFonts w:hint="eastAsia"/>
                <w:color w:val="auto"/>
                <w:highlight w:val="none"/>
                <w:lang w:bidi="ar"/>
              </w:rPr>
              <w:t xml:space="preserve">2.3.8</w:t>
            </w:r>
            <w:r/>
          </w:p>
        </w:tc>
        <w:tc>
          <w:tcPr>
            <w:shd w:val="clear" w:color="auto" w:fill="ffffff"/>
            <w:tcW w:w="2011" w:type="dxa"/>
            <w:vAlign w:val="center"/>
            <w:textDirection w:val="lrTb"/>
            <w:noWrap w:val="false"/>
          </w:tcPr>
          <w:p>
            <w:pPr>
              <w:jc w:val="center"/>
              <w:widowControl/>
              <w:rPr>
                <w:color w:val="auto"/>
                <w:highlight w:val="none"/>
                <w:lang w:bidi="ar"/>
              </w:rPr>
            </w:pPr>
            <w:r>
              <w:rPr>
                <w:color w:val="auto"/>
                <w:highlight w:val="none"/>
                <w:lang w:bidi="ar"/>
              </w:rPr>
              <w:t xml:space="preserve">安装调试</w:t>
            </w:r>
            <w:r/>
          </w:p>
        </w:tc>
        <w:tc>
          <w:tcPr>
            <w:shd w:val="clear" w:color="auto" w:fill="ffffff"/>
            <w:tcW w:w="4960" w:type="dxa"/>
            <w:vAlign w:val="center"/>
            <w:textDirection w:val="lrTb"/>
            <w:noWrap w:val="false"/>
          </w:tcPr>
          <w:p>
            <w:pPr>
              <w:jc w:val="left"/>
              <w:spacing w:line="460" w:lineRule="exact"/>
              <w:widowControl/>
              <w:rPr>
                <w:color w:val="auto"/>
                <w:highlight w:val="none"/>
                <w:lang w:bidi="ar"/>
              </w:rPr>
            </w:pPr>
            <w:r>
              <w:rPr>
                <w:color w:val="auto"/>
                <w:highlight w:val="none"/>
                <w:lang w:bidi="ar"/>
              </w:rPr>
            </w:r>
            <w:r/>
          </w:p>
        </w:tc>
        <w:tc>
          <w:tcPr>
            <w:shd w:val="clear" w:color="auto" w:fill="ffffff"/>
            <w:tcW w:w="833" w:type="dxa"/>
            <w:vAlign w:val="center"/>
            <w:textDirection w:val="lrTb"/>
            <w:noWrap/>
          </w:tcPr>
          <w:p>
            <w:pPr>
              <w:jc w:val="center"/>
              <w:widowControl/>
              <w:rPr>
                <w:color w:val="auto"/>
                <w:highlight w:val="none"/>
                <w:lang w:bidi="ar"/>
              </w:rPr>
            </w:pPr>
            <w:r>
              <w:rPr>
                <w:color w:val="auto"/>
                <w:highlight w:val="none"/>
                <w:lang w:bidi="ar"/>
              </w:rPr>
              <w:t xml:space="preserve">项</w:t>
            </w:r>
            <w:r/>
          </w:p>
        </w:tc>
        <w:tc>
          <w:tcPr>
            <w:shd w:val="clear" w:color="auto" w:fill="ffffff"/>
            <w:tcW w:w="717" w:type="dxa"/>
            <w:vAlign w:val="center"/>
            <w:textDirection w:val="lrTb"/>
            <w:noWrap/>
          </w:tcPr>
          <w:p>
            <w:pPr>
              <w:jc w:val="center"/>
              <w:widowControl/>
              <w:rPr>
                <w:color w:val="auto"/>
                <w:highlight w:val="none"/>
                <w:lang w:bidi="ar"/>
              </w:rPr>
            </w:pPr>
            <w:r>
              <w:rPr>
                <w:color w:val="auto"/>
                <w:highlight w:val="none"/>
                <w:lang w:bidi="ar"/>
              </w:rPr>
              <w:t xml:space="preserve">1</w:t>
            </w:r>
            <w:r/>
          </w:p>
        </w:tc>
      </w:tr>
      <w:tr>
        <w:trPr>
          <w:jc w:val="center"/>
          <w:trHeight w:val="90"/>
        </w:trPr>
        <w:tc>
          <w:tcPr>
            <w:shd w:val="clear" w:color="auto" w:fill="ffffff"/>
            <w:tcW w:w="745" w:type="dxa"/>
            <w:vAlign w:val="center"/>
            <w:textDirection w:val="lrTb"/>
            <w:noWrap/>
          </w:tcPr>
          <w:p>
            <w:pPr>
              <w:jc w:val="center"/>
              <w:spacing w:line="460" w:lineRule="exact"/>
              <w:widowControl/>
              <w:rPr>
                <w:color w:val="auto"/>
                <w:highlight w:val="none"/>
              </w:rPr>
            </w:pPr>
            <w:r>
              <w:rPr>
                <w:color w:val="auto"/>
                <w:highlight w:val="none"/>
                <w:lang w:bidi="ar"/>
              </w:rPr>
              <w:t xml:space="preserve">2.3.</w:t>
            </w:r>
            <w:r>
              <w:rPr>
                <w:rFonts w:hint="eastAsia"/>
                <w:color w:val="auto"/>
                <w:highlight w:val="none"/>
                <w:lang w:bidi="ar"/>
              </w:rPr>
              <w:t xml:space="preserve">9</w:t>
            </w:r>
            <w:r/>
          </w:p>
        </w:tc>
        <w:tc>
          <w:tcPr>
            <w:shd w:val="clear" w:color="auto" w:fill="ffffff"/>
            <w:tcW w:w="2011" w:type="dxa"/>
            <w:vAlign w:val="center"/>
            <w:textDirection w:val="lrTb"/>
            <w:noWrap w:val="false"/>
          </w:tcPr>
          <w:p>
            <w:pPr>
              <w:jc w:val="center"/>
              <w:spacing w:line="460" w:lineRule="exact"/>
              <w:widowControl/>
              <w:rPr>
                <w:color w:val="auto"/>
                <w:highlight w:val="none"/>
              </w:rPr>
            </w:pPr>
            <w:r>
              <w:rPr>
                <w:rFonts w:hint="eastAsia"/>
                <w:color w:val="auto"/>
                <w:highlight w:val="none"/>
                <w:lang w:bidi="ar"/>
              </w:rPr>
              <w:t xml:space="preserve">通信费</w:t>
            </w:r>
            <w:r/>
          </w:p>
        </w:tc>
        <w:tc>
          <w:tcPr>
            <w:shd w:val="clear" w:color="auto" w:fill="ffffff"/>
            <w:tcW w:w="4960" w:type="dxa"/>
            <w:vAlign w:val="center"/>
            <w:textDirection w:val="lrTb"/>
            <w:noWrap w:val="false"/>
          </w:tcPr>
          <w:p>
            <w:pPr>
              <w:jc w:val="left"/>
              <w:spacing w:line="460" w:lineRule="exact"/>
              <w:widowControl/>
              <w:rPr>
                <w:rFonts w:eastAsia="仿宋"/>
                <w:color w:val="auto"/>
                <w:highlight w:val="none"/>
                <w:lang w:bidi="ar"/>
              </w:rPr>
            </w:pPr>
            <w:r>
              <w:rPr>
                <w:color w:val="auto"/>
                <w:highlight w:val="none"/>
                <w:lang w:bidi="ar"/>
              </w:rPr>
              <w:t xml:space="preserve">通信费</w:t>
            </w:r>
            <w:r>
              <w:rPr>
                <w:rFonts w:hint="eastAsia"/>
                <w:color w:val="auto"/>
                <w:highlight w:val="none"/>
                <w:lang w:bidi="ar"/>
              </w:rPr>
              <w:t xml:space="preserve">：</w:t>
            </w:r>
            <w:r>
              <w:rPr>
                <w:color w:val="auto"/>
                <w:highlight w:val="none"/>
                <w:lang w:bidi="ar"/>
              </w:rPr>
              <w:t xml:space="preserve">5年，50M/月</w:t>
            </w:r>
            <w:r>
              <w:rPr>
                <w:rFonts w:hint="eastAsia"/>
                <w:color w:val="auto"/>
                <w:highlight w:val="none"/>
                <w:lang w:bidi="ar"/>
              </w:rPr>
              <w:t xml:space="preserve">（15</w:t>
            </w:r>
            <w:r>
              <w:rPr>
                <w:color w:val="auto"/>
                <w:highlight w:val="none"/>
                <w:lang w:bidi="ar"/>
              </w:rPr>
              <w:t xml:space="preserve">点*年</w:t>
            </w:r>
            <w:r>
              <w:rPr>
                <w:rFonts w:hint="eastAsia"/>
                <w:color w:val="auto"/>
                <w:highlight w:val="none"/>
                <w:lang w:bidi="ar"/>
              </w:rPr>
              <w:t xml:space="preserve">）</w:t>
            </w:r>
            <w:r/>
          </w:p>
        </w:tc>
        <w:tc>
          <w:tcPr>
            <w:shd w:val="clear" w:color="auto" w:fill="ffffff"/>
            <w:tcW w:w="833" w:type="dxa"/>
            <w:vAlign w:val="center"/>
            <w:textDirection w:val="lrTb"/>
            <w:noWrap/>
          </w:tcPr>
          <w:p>
            <w:pPr>
              <w:jc w:val="center"/>
              <w:widowControl/>
              <w:rPr>
                <w:color w:val="auto"/>
                <w:highlight w:val="none"/>
              </w:rPr>
            </w:pPr>
            <w:r>
              <w:rPr>
                <w:color w:val="auto"/>
                <w:highlight w:val="none"/>
                <w:lang w:bidi="ar"/>
              </w:rPr>
              <w:t xml:space="preserve">点*年</w:t>
            </w:r>
            <w:r/>
          </w:p>
        </w:tc>
        <w:tc>
          <w:tcPr>
            <w:shd w:val="clear" w:color="auto" w:fill="ffffff"/>
            <w:tcW w:w="717" w:type="dxa"/>
            <w:vAlign w:val="center"/>
            <w:textDirection w:val="lrTb"/>
            <w:noWrap/>
          </w:tcPr>
          <w:p>
            <w:pPr>
              <w:jc w:val="center"/>
              <w:widowControl/>
              <w:rPr>
                <w:color w:val="auto"/>
                <w:highlight w:val="none"/>
              </w:rPr>
            </w:pPr>
            <w:r>
              <w:rPr>
                <w:rFonts w:hint="eastAsia"/>
                <w:color w:val="auto"/>
                <w:highlight w:val="none"/>
                <w:lang w:bidi="ar"/>
              </w:rPr>
              <w:t xml:space="preserve">15</w:t>
            </w:r>
            <w:r/>
          </w:p>
        </w:tc>
      </w:tr>
      <w:tr>
        <w:trPr>
          <w:jc w:val="center"/>
          <w:trHeight w:val="333"/>
        </w:trPr>
        <w:tc>
          <w:tcPr>
            <w:shd w:val="clear" w:color="auto" w:fill="ffffff"/>
            <w:tcW w:w="745" w:type="dxa"/>
            <w:vAlign w:val="center"/>
            <w:textDirection w:val="lrTb"/>
            <w:noWrap/>
          </w:tcPr>
          <w:p>
            <w:pPr>
              <w:jc w:val="center"/>
              <w:spacing w:line="460" w:lineRule="exact"/>
              <w:widowControl/>
              <w:rPr>
                <w:color w:val="auto"/>
                <w:highlight w:val="none"/>
                <w:lang w:bidi="ar"/>
              </w:rPr>
            </w:pPr>
            <w:r>
              <w:rPr>
                <w:rFonts w:hint="eastAsia"/>
                <w:color w:val="auto"/>
                <w:highlight w:val="none"/>
                <w:lang w:bidi="ar"/>
              </w:rPr>
              <w:t xml:space="preserve">2.3.10</w:t>
            </w:r>
            <w:r/>
          </w:p>
        </w:tc>
        <w:tc>
          <w:tcPr>
            <w:shd w:val="clear" w:color="auto" w:fill="ffffff"/>
            <w:tcW w:w="2011" w:type="dxa"/>
            <w:vAlign w:val="center"/>
            <w:textDirection w:val="lrTb"/>
            <w:noWrap w:val="false"/>
          </w:tcPr>
          <w:p>
            <w:pPr>
              <w:jc w:val="center"/>
              <w:spacing w:line="460" w:lineRule="exact"/>
              <w:widowControl/>
              <w:rPr>
                <w:color w:val="auto"/>
                <w:highlight w:val="none"/>
                <w:lang w:bidi="ar"/>
              </w:rPr>
            </w:pPr>
            <w:r>
              <w:rPr>
                <w:rFonts w:hint="eastAsia"/>
                <w:color w:val="auto"/>
                <w:highlight w:val="none"/>
                <w:lang w:bidi="ar"/>
              </w:rPr>
              <w:t xml:space="preserve">比测率定</w:t>
            </w:r>
            <w:r/>
          </w:p>
        </w:tc>
        <w:tc>
          <w:tcPr>
            <w:shd w:val="clear" w:color="auto" w:fill="ffffff"/>
            <w:tcW w:w="4960" w:type="dxa"/>
            <w:vAlign w:val="center"/>
            <w:textDirection w:val="lrTb"/>
            <w:noWrap w:val="false"/>
          </w:tcPr>
          <w:p>
            <w:pPr>
              <w:jc w:val="left"/>
              <w:spacing w:line="460" w:lineRule="exact"/>
              <w:widowControl/>
              <w:rPr>
                <w:color w:val="auto"/>
                <w:highlight w:val="none"/>
                <w:lang w:bidi="ar"/>
              </w:rPr>
            </w:pPr>
            <w:r>
              <w:rPr>
                <w:rFonts w:hint="eastAsia"/>
                <w:color w:val="auto"/>
                <w:highlight w:val="none"/>
                <w:lang w:bidi="ar"/>
              </w:rPr>
              <w:t xml:space="preserve">比测校准：委托具有CMA资质的技术机构按照T/JSSL 0008—2023《取用水计量设施现场校准技术规范》要求执行）</w:t>
            </w:r>
            <w:r/>
          </w:p>
        </w:tc>
        <w:tc>
          <w:tcPr>
            <w:shd w:val="clear" w:color="auto" w:fill="ffffff"/>
            <w:tcW w:w="833" w:type="dxa"/>
            <w:vAlign w:val="center"/>
            <w:textDirection w:val="lrTb"/>
            <w:noWrap/>
          </w:tcPr>
          <w:p>
            <w:pPr>
              <w:jc w:val="center"/>
              <w:widowControl/>
              <w:rPr>
                <w:color w:val="auto"/>
                <w:highlight w:val="none"/>
                <w:lang w:bidi="ar"/>
              </w:rPr>
            </w:pPr>
            <w:r>
              <w:rPr>
                <w:color w:val="auto"/>
                <w:highlight w:val="none"/>
                <w:lang w:bidi="ar"/>
              </w:rPr>
              <w:t xml:space="preserve">项</w:t>
            </w:r>
            <w:r/>
          </w:p>
        </w:tc>
        <w:tc>
          <w:tcPr>
            <w:shd w:val="clear" w:color="auto" w:fill="ffffff"/>
            <w:tcW w:w="717" w:type="dxa"/>
            <w:vAlign w:val="center"/>
            <w:textDirection w:val="lrTb"/>
            <w:noWrap/>
          </w:tcPr>
          <w:p>
            <w:pPr>
              <w:jc w:val="center"/>
              <w:widowControl/>
              <w:rPr>
                <w:color w:val="auto"/>
                <w:highlight w:val="none"/>
                <w:lang w:bidi="ar"/>
              </w:rPr>
            </w:pPr>
            <w:r>
              <w:rPr>
                <w:color w:val="auto"/>
                <w:highlight w:val="none"/>
                <w:lang w:bidi="ar"/>
              </w:rPr>
              <w:t xml:space="preserve">3</w:t>
            </w:r>
            <w:r/>
          </w:p>
        </w:tc>
      </w:tr>
      <w:tr>
        <w:trPr>
          <w:jc w:val="center"/>
          <w:trHeight w:val="548"/>
        </w:trPr>
        <w:tc>
          <w:tcPr>
            <w:shd w:val="clear" w:color="auto" w:fill="ffffff"/>
            <w:tcW w:w="745" w:type="dxa"/>
            <w:vAlign w:val="center"/>
            <w:textDirection w:val="lrTb"/>
            <w:noWrap/>
          </w:tcPr>
          <w:p>
            <w:pPr>
              <w:jc w:val="center"/>
              <w:spacing w:line="460" w:lineRule="exact"/>
              <w:widowControl/>
              <w:rPr>
                <w:b/>
                <w:bCs/>
                <w:color w:val="auto"/>
                <w:highlight w:val="none"/>
              </w:rPr>
            </w:pPr>
            <w:r>
              <w:rPr>
                <w:b/>
                <w:bCs/>
                <w:color w:val="auto"/>
                <w:highlight w:val="none"/>
                <w:lang w:bidi="ar"/>
              </w:rPr>
              <w:t xml:space="preserve">三</w:t>
            </w:r>
            <w:r/>
          </w:p>
        </w:tc>
        <w:tc>
          <w:tcPr>
            <w:gridSpan w:val="4"/>
            <w:shd w:val="clear" w:color="auto" w:fill="ffffff"/>
            <w:tcW w:w="8521" w:type="dxa"/>
            <w:vAlign w:val="center"/>
            <w:textDirection w:val="lrTb"/>
            <w:noWrap w:val="false"/>
          </w:tcPr>
          <w:p>
            <w:pPr>
              <w:jc w:val="left"/>
              <w:spacing w:line="460" w:lineRule="exact"/>
              <w:widowControl/>
              <w:rPr>
                <w:b/>
                <w:bCs/>
                <w:color w:val="auto"/>
                <w:highlight w:val="none"/>
                <w:lang w:bidi="ar"/>
              </w:rPr>
            </w:pPr>
            <w:r>
              <w:rPr>
                <w:b/>
                <w:bCs/>
                <w:color w:val="auto"/>
                <w:highlight w:val="none"/>
                <w:lang w:bidi="ar"/>
              </w:rPr>
              <w:t xml:space="preserve">取水计量数据质量提升</w:t>
            </w:r>
            <w:r/>
          </w:p>
        </w:tc>
      </w:tr>
      <w:tr>
        <w:trPr>
          <w:jc w:val="center"/>
          <w:trHeight w:val="463"/>
        </w:trPr>
        <w:tc>
          <w:tcPr>
            <w:shd w:val="clear" w:color="auto" w:fill="ffffff"/>
            <w:tcW w:w="745" w:type="dxa"/>
            <w:vAlign w:val="center"/>
            <w:textDirection w:val="lrTb"/>
            <w:noWrap/>
          </w:tcPr>
          <w:p>
            <w:pPr>
              <w:jc w:val="center"/>
              <w:spacing w:line="460" w:lineRule="exact"/>
              <w:widowControl/>
              <w:rPr>
                <w:b/>
                <w:bCs/>
                <w:color w:val="auto"/>
                <w:highlight w:val="none"/>
              </w:rPr>
            </w:pPr>
            <w:r>
              <w:rPr>
                <w:b/>
                <w:bCs/>
                <w:color w:val="auto"/>
                <w:highlight w:val="none"/>
                <w:lang w:bidi="ar"/>
              </w:rPr>
              <w:t xml:space="preserve">3.1</w:t>
            </w:r>
            <w:r/>
          </w:p>
        </w:tc>
        <w:tc>
          <w:tcPr>
            <w:gridSpan w:val="4"/>
            <w:shd w:val="clear" w:color="auto" w:fill="ffffff"/>
            <w:tcW w:w="8521" w:type="dxa"/>
            <w:vAlign w:val="center"/>
            <w:textDirection w:val="lrTb"/>
            <w:noWrap w:val="false"/>
          </w:tcPr>
          <w:p>
            <w:pPr>
              <w:jc w:val="left"/>
              <w:spacing w:line="460" w:lineRule="exact"/>
              <w:widowControl/>
              <w:rPr>
                <w:b/>
                <w:bCs/>
                <w:color w:val="auto"/>
                <w:highlight w:val="none"/>
                <w:lang w:bidi="ar"/>
              </w:rPr>
            </w:pPr>
            <w:r>
              <w:rPr>
                <w:b/>
                <w:bCs/>
                <w:color w:val="auto"/>
                <w:highlight w:val="none"/>
                <w:lang w:bidi="ar"/>
              </w:rPr>
              <w:t xml:space="preserve">渠道泵站数据采集</w:t>
            </w:r>
            <w:r/>
          </w:p>
        </w:tc>
      </w:tr>
      <w:tr>
        <w:trPr>
          <w:jc w:val="center"/>
          <w:trHeight w:val="2257"/>
        </w:trPr>
        <w:tc>
          <w:tcPr>
            <w:shd w:val="clear" w:color="auto" w:fill="ffffff"/>
            <w:tcW w:w="745" w:type="dxa"/>
            <w:vAlign w:val="center"/>
            <w:textDirection w:val="lrTb"/>
            <w:noWrap/>
          </w:tcPr>
          <w:p>
            <w:pPr>
              <w:jc w:val="center"/>
              <w:spacing w:line="460" w:lineRule="exact"/>
              <w:widowControl/>
              <w:rPr>
                <w:color w:val="auto"/>
                <w:highlight w:val="none"/>
              </w:rPr>
            </w:pPr>
            <w:r>
              <w:rPr>
                <w:color w:val="auto"/>
                <w:highlight w:val="none"/>
                <w:lang w:bidi="ar"/>
              </w:rPr>
              <w:t xml:space="preserve">3.1.1</w:t>
            </w:r>
            <w:r/>
          </w:p>
        </w:tc>
        <w:tc>
          <w:tcPr>
            <w:shd w:val="clear" w:color="auto" w:fill="ffffff"/>
            <w:tcW w:w="2011" w:type="dxa"/>
            <w:vAlign w:val="center"/>
            <w:textDirection w:val="lrTb"/>
            <w:noWrap w:val="false"/>
          </w:tcPr>
          <w:p>
            <w:pPr>
              <w:jc w:val="center"/>
              <w:spacing w:line="460" w:lineRule="exact"/>
              <w:widowControl/>
              <w:rPr>
                <w:color w:val="auto"/>
                <w:highlight w:val="none"/>
              </w:rPr>
            </w:pPr>
            <w:r>
              <w:rPr>
                <w:color w:val="auto"/>
                <w:highlight w:val="none"/>
                <w:lang w:bidi="ar"/>
              </w:rPr>
              <w:t xml:space="preserve">采集终端RTU</w:t>
            </w:r>
            <w:r/>
          </w:p>
        </w:tc>
        <w:tc>
          <w:tcPr>
            <w:shd w:val="clear" w:color="auto" w:fill="ffffff"/>
            <w:tcW w:w="4960" w:type="dxa"/>
            <w:vAlign w:val="center"/>
            <w:textDirection w:val="lrTb"/>
            <w:noWrap w:val="false"/>
          </w:tcPr>
          <w:p>
            <w:pPr>
              <w:jc w:val="left"/>
              <w:spacing w:line="460" w:lineRule="exact"/>
              <w:widowControl/>
              <w:rPr>
                <w:color w:val="auto"/>
                <w:highlight w:val="none"/>
              </w:rPr>
            </w:pPr>
            <w:r>
              <w:rPr>
                <w:rFonts w:hint="eastAsia"/>
                <w:color w:val="auto"/>
                <w:highlight w:val="none"/>
              </w:rPr>
              <w:t xml:space="preserve">规约标准：通过《水资源监测数据传输规约》（SL/T427-2021）检测；</w:t>
            </w:r>
            <w:r/>
          </w:p>
          <w:p>
            <w:pPr>
              <w:jc w:val="left"/>
              <w:spacing w:line="460" w:lineRule="exact"/>
              <w:widowControl/>
              <w:rPr>
                <w:color w:val="auto"/>
                <w:highlight w:val="none"/>
              </w:rPr>
            </w:pPr>
            <w:r>
              <w:rPr>
                <w:rFonts w:hint="eastAsia"/>
                <w:color w:val="auto"/>
                <w:highlight w:val="none"/>
              </w:rPr>
              <w:t xml:space="preserve">串口：具有6路RS-485/232通讯接口；</w:t>
            </w:r>
            <w:r/>
          </w:p>
          <w:p>
            <w:pPr>
              <w:jc w:val="left"/>
              <w:spacing w:line="460" w:lineRule="exact"/>
              <w:widowControl/>
              <w:rPr>
                <w:color w:val="auto"/>
                <w:highlight w:val="none"/>
              </w:rPr>
            </w:pPr>
            <w:r>
              <w:rPr>
                <w:rFonts w:hint="eastAsia"/>
                <w:color w:val="auto"/>
                <w:highlight w:val="none"/>
              </w:rPr>
              <w:t xml:space="preserve">4路模拟量和4路开关量输入接口；</w:t>
            </w:r>
            <w:r/>
          </w:p>
          <w:p>
            <w:pPr>
              <w:jc w:val="left"/>
              <w:spacing w:line="460" w:lineRule="exact"/>
              <w:widowControl/>
              <w:rPr>
                <w:color w:val="auto"/>
                <w:highlight w:val="none"/>
              </w:rPr>
            </w:pPr>
            <w:r>
              <w:rPr>
                <w:rFonts w:hint="eastAsia"/>
                <w:color w:val="auto"/>
                <w:highlight w:val="none"/>
              </w:rPr>
              <w:t xml:space="preserve">2路继电器常开常闭输出接口，1路增量计数型输入接口；</w:t>
            </w:r>
            <w:r/>
          </w:p>
          <w:p>
            <w:pPr>
              <w:jc w:val="left"/>
              <w:spacing w:line="460" w:lineRule="exact"/>
              <w:widowControl/>
              <w:rPr>
                <w:color w:val="auto"/>
                <w:highlight w:val="none"/>
              </w:rPr>
            </w:pPr>
            <w:r>
              <w:rPr>
                <w:rFonts w:hint="eastAsia"/>
                <w:color w:val="auto"/>
                <w:highlight w:val="none"/>
              </w:rPr>
              <w:t xml:space="preserve">1路脉冲接口，1路SDI-12接口； </w:t>
            </w:r>
            <w:r/>
          </w:p>
          <w:p>
            <w:pPr>
              <w:jc w:val="left"/>
              <w:spacing w:line="460" w:lineRule="exact"/>
              <w:widowControl/>
              <w:rPr>
                <w:color w:val="auto"/>
                <w:highlight w:val="none"/>
              </w:rPr>
            </w:pPr>
            <w:r>
              <w:rPr>
                <w:rFonts w:hint="eastAsia"/>
                <w:color w:val="auto"/>
                <w:highlight w:val="none"/>
              </w:rPr>
              <w:t xml:space="preserve">通信方式：支持TCP、HTTP、4G、GPRS、超短波和北斗卫星等；</w:t>
            </w:r>
            <w:r/>
          </w:p>
          <w:p>
            <w:pPr>
              <w:jc w:val="left"/>
              <w:spacing w:line="460" w:lineRule="exact"/>
              <w:widowControl/>
              <w:rPr>
                <w:color w:val="auto"/>
                <w:highlight w:val="none"/>
              </w:rPr>
            </w:pPr>
            <w:r>
              <w:rPr>
                <w:rFonts w:hint="eastAsia"/>
                <w:color w:val="auto"/>
                <w:highlight w:val="none"/>
              </w:rPr>
              <w:t xml:space="preserve">具备GPRS（CDMA等）一站多发扩展功能；</w:t>
            </w:r>
            <w:r/>
          </w:p>
          <w:p>
            <w:pPr>
              <w:jc w:val="left"/>
              <w:spacing w:line="460" w:lineRule="exact"/>
              <w:widowControl/>
              <w:rPr>
                <w:color w:val="auto"/>
                <w:highlight w:val="none"/>
              </w:rPr>
            </w:pPr>
            <w:r>
              <w:rPr>
                <w:rFonts w:hint="eastAsia"/>
                <w:color w:val="auto"/>
                <w:highlight w:val="none"/>
              </w:rPr>
              <w:t xml:space="preserve">工作制式：自报式、应答式、混合式；</w:t>
            </w:r>
            <w:r/>
          </w:p>
          <w:p>
            <w:pPr>
              <w:jc w:val="left"/>
              <w:spacing w:line="460" w:lineRule="exact"/>
              <w:widowControl/>
              <w:rPr>
                <w:color w:val="auto"/>
                <w:highlight w:val="none"/>
              </w:rPr>
            </w:pPr>
            <w:r>
              <w:rPr>
                <w:rFonts w:hint="eastAsia"/>
                <w:color w:val="auto"/>
                <w:highlight w:val="none"/>
              </w:rPr>
              <w:t xml:space="preserve">数据存储：≥32Mb；</w:t>
            </w:r>
            <w:r/>
          </w:p>
          <w:p>
            <w:pPr>
              <w:jc w:val="left"/>
              <w:spacing w:line="460" w:lineRule="exact"/>
              <w:widowControl/>
              <w:rPr>
                <w:color w:val="auto"/>
                <w:highlight w:val="none"/>
              </w:rPr>
            </w:pPr>
            <w:r>
              <w:rPr>
                <w:rFonts w:hint="eastAsia"/>
                <w:color w:val="auto"/>
                <w:highlight w:val="none"/>
              </w:rPr>
              <w:t xml:space="preserve">工作电压5～18VDC；</w:t>
            </w:r>
            <w:r/>
          </w:p>
          <w:p>
            <w:pPr>
              <w:jc w:val="left"/>
              <w:spacing w:line="460" w:lineRule="exact"/>
              <w:widowControl/>
              <w:rPr>
                <w:color w:val="auto"/>
                <w:highlight w:val="none"/>
              </w:rPr>
            </w:pPr>
            <w:r>
              <w:rPr>
                <w:rFonts w:hint="eastAsia"/>
                <w:color w:val="auto"/>
                <w:highlight w:val="none"/>
              </w:rPr>
              <w:t xml:space="preserve">静态功耗（12VDC）：≤30mA；</w:t>
            </w:r>
            <w:r/>
          </w:p>
          <w:p>
            <w:pPr>
              <w:jc w:val="left"/>
              <w:spacing w:line="460" w:lineRule="exact"/>
              <w:widowControl/>
              <w:rPr>
                <w:color w:val="auto"/>
                <w:highlight w:val="none"/>
              </w:rPr>
            </w:pPr>
            <w:r>
              <w:rPr>
                <w:rFonts w:hint="eastAsia"/>
                <w:color w:val="auto"/>
                <w:highlight w:val="none"/>
              </w:rPr>
              <w:t xml:space="preserve">工作功耗（12VDC）：≤150mA；</w:t>
            </w:r>
            <w:r/>
          </w:p>
          <w:p>
            <w:pPr>
              <w:jc w:val="left"/>
              <w:spacing w:line="460" w:lineRule="exact"/>
              <w:widowControl/>
              <w:rPr>
                <w:color w:val="auto"/>
                <w:highlight w:val="none"/>
              </w:rPr>
            </w:pPr>
            <w:r>
              <w:rPr>
                <w:rFonts w:hint="eastAsia"/>
                <w:color w:val="auto"/>
                <w:highlight w:val="none"/>
              </w:rPr>
              <w:t xml:space="preserve">工作温湿度：-30℃~+60℃工作状态，≤95% RH（无凝结）；</w:t>
            </w:r>
            <w:r/>
          </w:p>
          <w:p>
            <w:pPr>
              <w:jc w:val="left"/>
              <w:spacing w:line="460" w:lineRule="exact"/>
              <w:widowControl/>
              <w:rPr>
                <w:color w:val="auto"/>
                <w:highlight w:val="none"/>
              </w:rPr>
            </w:pPr>
            <w:r>
              <w:rPr>
                <w:rFonts w:hint="eastAsia"/>
                <w:color w:val="auto"/>
                <w:highlight w:val="none"/>
                <w:lang w:eastAsia="zh-CN" w:bidi="ar"/>
              </w:rPr>
              <w:t xml:space="preserve">（</w:t>
            </w:r>
            <w:r>
              <w:rPr>
                <w:rFonts w:hint="eastAsia"/>
                <w:color w:val="auto"/>
                <w:highlight w:val="none"/>
                <w:lang w:bidi="ar"/>
              </w:rPr>
              <w:t xml:space="preserve">具有第三方检验检测机构出具的检测报告</w:t>
            </w:r>
            <w:r>
              <w:rPr>
                <w:rFonts w:hint="eastAsia"/>
                <w:color w:val="auto"/>
                <w:highlight w:val="none"/>
                <w:lang w:eastAsia="zh-CN" w:bidi="ar"/>
              </w:rPr>
              <w:t xml:space="preserve">）</w:t>
            </w:r>
            <w:r/>
          </w:p>
        </w:tc>
        <w:tc>
          <w:tcPr>
            <w:shd w:val="clear" w:color="auto" w:fill="ffffff"/>
            <w:tcW w:w="833" w:type="dxa"/>
            <w:vAlign w:val="center"/>
            <w:textDirection w:val="lrTb"/>
            <w:noWrap/>
          </w:tcPr>
          <w:p>
            <w:pPr>
              <w:jc w:val="center"/>
              <w:spacing w:line="460" w:lineRule="exact"/>
              <w:widowControl/>
              <w:rPr>
                <w:color w:val="auto"/>
                <w:highlight w:val="none"/>
              </w:rPr>
            </w:pPr>
            <w:r>
              <w:rPr>
                <w:color w:val="auto"/>
                <w:highlight w:val="none"/>
                <w:lang w:bidi="ar"/>
              </w:rPr>
              <w:t xml:space="preserve">套</w:t>
            </w:r>
            <w:r/>
          </w:p>
        </w:tc>
        <w:tc>
          <w:tcPr>
            <w:shd w:val="clear" w:color="auto" w:fill="ffffff"/>
            <w:tcW w:w="717" w:type="dxa"/>
            <w:vAlign w:val="center"/>
            <w:textDirection w:val="lrTb"/>
            <w:noWrap/>
          </w:tcPr>
          <w:p>
            <w:pPr>
              <w:jc w:val="center"/>
              <w:spacing w:line="460" w:lineRule="exact"/>
              <w:widowControl/>
              <w:rPr>
                <w:color w:val="auto"/>
                <w:highlight w:val="none"/>
              </w:rPr>
            </w:pPr>
            <w:r>
              <w:rPr>
                <w:rFonts w:hint="eastAsia"/>
                <w:color w:val="auto"/>
                <w:highlight w:val="none"/>
                <w:lang w:bidi="ar"/>
              </w:rPr>
              <w:t xml:space="preserve">2</w:t>
            </w:r>
            <w:r>
              <w:rPr>
                <w:color w:val="auto"/>
                <w:highlight w:val="none"/>
                <w:lang w:bidi="ar"/>
              </w:rPr>
              <w:t xml:space="preserve">1</w:t>
            </w:r>
            <w:r/>
          </w:p>
        </w:tc>
      </w:tr>
      <w:tr>
        <w:trPr>
          <w:jc w:val="center"/>
          <w:trHeight w:val="548"/>
        </w:trPr>
        <w:tc>
          <w:tcPr>
            <w:shd w:val="clear" w:color="auto" w:fill="ffffff"/>
            <w:tcW w:w="745" w:type="dxa"/>
            <w:vAlign w:val="center"/>
            <w:textDirection w:val="lrTb"/>
            <w:noWrap/>
          </w:tcPr>
          <w:p>
            <w:pPr>
              <w:jc w:val="center"/>
              <w:spacing w:line="460" w:lineRule="exact"/>
              <w:widowControl/>
              <w:rPr>
                <w:color w:val="auto"/>
                <w:highlight w:val="none"/>
              </w:rPr>
            </w:pPr>
            <w:r>
              <w:rPr>
                <w:color w:val="auto"/>
                <w:highlight w:val="none"/>
                <w:lang w:bidi="ar"/>
              </w:rPr>
              <w:t xml:space="preserve">3.1.2</w:t>
            </w:r>
            <w:r/>
          </w:p>
        </w:tc>
        <w:tc>
          <w:tcPr>
            <w:shd w:val="clear" w:color="auto" w:fill="ffffff"/>
            <w:tcW w:w="2011" w:type="dxa"/>
            <w:vAlign w:val="center"/>
            <w:textDirection w:val="lrTb"/>
            <w:noWrap w:val="false"/>
          </w:tcPr>
          <w:p>
            <w:pPr>
              <w:jc w:val="center"/>
              <w:spacing w:line="460" w:lineRule="exact"/>
              <w:widowControl/>
              <w:rPr>
                <w:color w:val="auto"/>
                <w:highlight w:val="none"/>
              </w:rPr>
            </w:pPr>
            <w:r>
              <w:rPr>
                <w:color w:val="auto"/>
                <w:highlight w:val="none"/>
              </w:rPr>
              <w:t xml:space="preserve">安装调试</w:t>
            </w:r>
            <w:r/>
          </w:p>
        </w:tc>
        <w:tc>
          <w:tcPr>
            <w:shd w:val="clear" w:color="auto" w:fill="ffffff"/>
            <w:tcW w:w="4960" w:type="dxa"/>
            <w:vAlign w:val="center"/>
            <w:textDirection w:val="lrTb"/>
            <w:noWrap w:val="false"/>
          </w:tcPr>
          <w:p>
            <w:pPr>
              <w:jc w:val="left"/>
              <w:spacing w:line="460" w:lineRule="exact"/>
              <w:widowControl/>
              <w:rPr>
                <w:color w:val="auto"/>
                <w:highlight w:val="none"/>
                <w:lang w:bidi="ar"/>
              </w:rPr>
            </w:pPr>
            <w:r>
              <w:rPr>
                <w:color w:val="auto"/>
                <w:highlight w:val="none"/>
                <w:lang w:bidi="ar"/>
              </w:rPr>
            </w:r>
            <w:r/>
          </w:p>
        </w:tc>
        <w:tc>
          <w:tcPr>
            <w:shd w:val="clear" w:color="auto" w:fill="ffffff"/>
            <w:tcW w:w="833" w:type="dxa"/>
            <w:vAlign w:val="center"/>
            <w:textDirection w:val="lrTb"/>
            <w:noWrap/>
          </w:tcPr>
          <w:p>
            <w:pPr>
              <w:jc w:val="center"/>
              <w:spacing w:line="460" w:lineRule="exact"/>
              <w:widowControl/>
              <w:rPr>
                <w:color w:val="auto"/>
                <w:highlight w:val="none"/>
              </w:rPr>
            </w:pPr>
            <w:r>
              <w:rPr>
                <w:color w:val="auto"/>
                <w:highlight w:val="none"/>
                <w:lang w:bidi="ar"/>
              </w:rPr>
              <w:t xml:space="preserve">项</w:t>
            </w:r>
            <w:r/>
          </w:p>
        </w:tc>
        <w:tc>
          <w:tcPr>
            <w:shd w:val="clear" w:color="auto" w:fill="ffffff"/>
            <w:tcW w:w="717" w:type="dxa"/>
            <w:vAlign w:val="center"/>
            <w:textDirection w:val="lrTb"/>
            <w:noWrap/>
          </w:tcPr>
          <w:p>
            <w:pPr>
              <w:jc w:val="center"/>
              <w:spacing w:line="460" w:lineRule="exact"/>
              <w:widowControl/>
              <w:rPr>
                <w:color w:val="auto"/>
                <w:highlight w:val="none"/>
              </w:rPr>
            </w:pPr>
            <w:r>
              <w:rPr>
                <w:rFonts w:hint="eastAsia"/>
                <w:color w:val="auto"/>
                <w:highlight w:val="none"/>
                <w:lang w:bidi="ar"/>
              </w:rPr>
              <w:t xml:space="preserve">2</w:t>
            </w:r>
            <w:r>
              <w:rPr>
                <w:color w:val="auto"/>
                <w:highlight w:val="none"/>
                <w:lang w:bidi="ar"/>
              </w:rPr>
              <w:t xml:space="preserve">1</w:t>
            </w:r>
            <w:r/>
          </w:p>
        </w:tc>
      </w:tr>
      <w:tr>
        <w:trPr>
          <w:jc w:val="center"/>
          <w:trHeight w:val="548"/>
        </w:trPr>
        <w:tc>
          <w:tcPr>
            <w:shd w:val="clear" w:color="auto" w:fill="ffffff"/>
            <w:tcW w:w="745" w:type="dxa"/>
            <w:vAlign w:val="center"/>
            <w:textDirection w:val="lrTb"/>
            <w:noWrap/>
          </w:tcPr>
          <w:p>
            <w:pPr>
              <w:jc w:val="center"/>
              <w:spacing w:line="460" w:lineRule="exact"/>
              <w:widowControl/>
              <w:rPr>
                <w:color w:val="auto"/>
                <w:highlight w:val="none"/>
                <w:lang w:bidi="ar"/>
              </w:rPr>
            </w:pPr>
            <w:r>
              <w:rPr>
                <w:rFonts w:hint="eastAsia"/>
                <w:color w:val="auto"/>
                <w:highlight w:val="none"/>
                <w:lang w:bidi="ar"/>
              </w:rPr>
              <w:t xml:space="preserve">3.1.3</w:t>
            </w:r>
            <w:r/>
          </w:p>
        </w:tc>
        <w:tc>
          <w:tcPr>
            <w:shd w:val="clear" w:color="auto" w:fill="ffffff"/>
            <w:tcW w:w="2011" w:type="dxa"/>
            <w:vAlign w:val="center"/>
            <w:textDirection w:val="lrTb"/>
            <w:noWrap w:val="false"/>
          </w:tcPr>
          <w:p>
            <w:pPr>
              <w:jc w:val="center"/>
              <w:widowControl/>
              <w:rPr>
                <w:color w:val="auto"/>
                <w:highlight w:val="none"/>
              </w:rPr>
            </w:pPr>
            <w:r>
              <w:rPr>
                <w:color w:val="auto"/>
                <w:highlight w:val="none"/>
                <w:lang w:bidi="ar"/>
              </w:rPr>
              <w:t xml:space="preserve">通信费</w:t>
            </w:r>
            <w:r/>
          </w:p>
        </w:tc>
        <w:tc>
          <w:tcPr>
            <w:shd w:val="clear" w:color="auto" w:fill="ffffff"/>
            <w:tcW w:w="4960" w:type="dxa"/>
            <w:vAlign w:val="center"/>
            <w:textDirection w:val="lrTb"/>
            <w:noWrap w:val="false"/>
          </w:tcPr>
          <w:p>
            <w:pPr>
              <w:jc w:val="left"/>
              <w:widowControl/>
              <w:rPr>
                <w:color w:val="auto"/>
                <w:highlight w:val="none"/>
                <w:lang w:bidi="ar"/>
              </w:rPr>
            </w:pPr>
            <w:r>
              <w:rPr>
                <w:color w:val="auto"/>
                <w:highlight w:val="none"/>
                <w:lang w:bidi="ar"/>
              </w:rPr>
              <w:t xml:space="preserve">5年，50M/月</w:t>
            </w:r>
            <w:r/>
          </w:p>
        </w:tc>
        <w:tc>
          <w:tcPr>
            <w:shd w:val="clear" w:color="auto" w:fill="ffffff"/>
            <w:tcW w:w="833" w:type="dxa"/>
            <w:vAlign w:val="center"/>
            <w:textDirection w:val="lrTb"/>
            <w:noWrap/>
          </w:tcPr>
          <w:p>
            <w:pPr>
              <w:jc w:val="center"/>
              <w:widowControl/>
              <w:rPr>
                <w:color w:val="auto"/>
                <w:highlight w:val="none"/>
                <w:lang w:bidi="ar"/>
              </w:rPr>
            </w:pPr>
            <w:r>
              <w:rPr>
                <w:color w:val="auto"/>
                <w:highlight w:val="none"/>
                <w:lang w:bidi="ar"/>
              </w:rPr>
              <w:t xml:space="preserve">年</w:t>
            </w:r>
            <w:r/>
          </w:p>
        </w:tc>
        <w:tc>
          <w:tcPr>
            <w:shd w:val="clear" w:color="auto" w:fill="ffffff"/>
            <w:tcW w:w="717" w:type="dxa"/>
            <w:vAlign w:val="center"/>
            <w:textDirection w:val="lrTb"/>
            <w:noWrap/>
          </w:tcPr>
          <w:p>
            <w:pPr>
              <w:jc w:val="center"/>
              <w:widowControl/>
              <w:rPr>
                <w:color w:val="auto"/>
                <w:highlight w:val="none"/>
                <w:lang w:bidi="ar"/>
              </w:rPr>
            </w:pPr>
            <w:r>
              <w:rPr>
                <w:color w:val="auto"/>
                <w:highlight w:val="none"/>
                <w:lang w:bidi="ar"/>
              </w:rPr>
              <w:t xml:space="preserve">5</w:t>
            </w:r>
            <w:r/>
          </w:p>
        </w:tc>
      </w:tr>
      <w:tr>
        <w:trPr>
          <w:jc w:val="center"/>
          <w:trHeight w:val="548"/>
        </w:trPr>
        <w:tc>
          <w:tcPr>
            <w:shd w:val="clear" w:color="auto" w:fill="ffffff"/>
            <w:tcW w:w="745" w:type="dxa"/>
            <w:vAlign w:val="center"/>
            <w:textDirection w:val="lrTb"/>
            <w:noWrap/>
          </w:tcPr>
          <w:p>
            <w:pPr>
              <w:jc w:val="center"/>
              <w:spacing w:line="460" w:lineRule="exact"/>
              <w:widowControl/>
              <w:rPr>
                <w:color w:val="auto"/>
                <w:highlight w:val="none"/>
                <w:lang w:bidi="ar"/>
              </w:rPr>
            </w:pPr>
            <w:r>
              <w:rPr>
                <w:rFonts w:hint="eastAsia"/>
                <w:color w:val="auto"/>
                <w:highlight w:val="none"/>
                <w:lang w:bidi="ar"/>
              </w:rPr>
              <w:t xml:space="preserve">3.1.4</w:t>
            </w:r>
            <w:r/>
          </w:p>
        </w:tc>
        <w:tc>
          <w:tcPr>
            <w:shd w:val="clear" w:color="auto" w:fill="ffffff"/>
            <w:tcW w:w="2011" w:type="dxa"/>
            <w:vAlign w:val="center"/>
            <w:textDirection w:val="lrTb"/>
            <w:noWrap w:val="false"/>
          </w:tcPr>
          <w:p>
            <w:pPr>
              <w:jc w:val="center"/>
              <w:widowControl/>
              <w:rPr>
                <w:color w:val="auto"/>
                <w:highlight w:val="none"/>
              </w:rPr>
            </w:pPr>
            <w:r>
              <w:rPr>
                <w:color w:val="auto"/>
                <w:highlight w:val="none"/>
                <w:lang w:bidi="ar"/>
              </w:rPr>
              <w:t xml:space="preserve">比测率定</w:t>
            </w:r>
            <w:r/>
          </w:p>
        </w:tc>
        <w:tc>
          <w:tcPr>
            <w:shd w:val="clear" w:color="auto" w:fill="ffffff"/>
            <w:tcW w:w="4960" w:type="dxa"/>
            <w:vAlign w:val="center"/>
            <w:textDirection w:val="lrTb"/>
            <w:noWrap w:val="false"/>
          </w:tcPr>
          <w:p>
            <w:pPr>
              <w:jc w:val="left"/>
              <w:widowControl/>
              <w:rPr>
                <w:color w:val="auto"/>
                <w:highlight w:val="none"/>
                <w:lang w:bidi="ar"/>
              </w:rPr>
            </w:pPr>
            <w:r>
              <w:rPr>
                <w:rFonts w:hint="eastAsia"/>
                <w:color w:val="auto"/>
                <w:highlight w:val="none"/>
              </w:rPr>
              <w:t xml:space="preserve">比测校准及数据提升：委托具有CMA资质的技术机构按照T/JSSL 0008—2023《取用水计量设施现场校准技术规范》要求执行。</w:t>
            </w:r>
            <w:r/>
          </w:p>
        </w:tc>
        <w:tc>
          <w:tcPr>
            <w:shd w:val="clear" w:color="auto" w:fill="ffffff"/>
            <w:tcW w:w="833" w:type="dxa"/>
            <w:vAlign w:val="center"/>
            <w:textDirection w:val="lrTb"/>
            <w:noWrap/>
          </w:tcPr>
          <w:p>
            <w:pPr>
              <w:jc w:val="center"/>
              <w:widowControl/>
              <w:rPr>
                <w:color w:val="auto"/>
                <w:highlight w:val="none"/>
                <w:lang w:bidi="ar"/>
              </w:rPr>
            </w:pPr>
            <w:r>
              <w:rPr>
                <w:color w:val="auto"/>
                <w:highlight w:val="none"/>
                <w:lang w:bidi="ar"/>
              </w:rPr>
              <w:t xml:space="preserve">点</w:t>
            </w:r>
            <w:r/>
          </w:p>
        </w:tc>
        <w:tc>
          <w:tcPr>
            <w:shd w:val="clear" w:color="auto" w:fill="ffffff"/>
            <w:tcW w:w="717" w:type="dxa"/>
            <w:vAlign w:val="center"/>
            <w:textDirection w:val="lrTb"/>
            <w:noWrap/>
          </w:tcPr>
          <w:p>
            <w:pPr>
              <w:jc w:val="center"/>
              <w:widowControl/>
              <w:rPr>
                <w:color w:val="auto"/>
                <w:highlight w:val="none"/>
                <w:lang w:bidi="ar"/>
              </w:rPr>
            </w:pPr>
            <w:r>
              <w:rPr>
                <w:color w:val="auto"/>
                <w:highlight w:val="none"/>
                <w:lang w:bidi="ar"/>
              </w:rPr>
              <w:t xml:space="preserve">1</w:t>
            </w:r>
            <w:r/>
          </w:p>
        </w:tc>
      </w:tr>
      <w:tr>
        <w:trPr>
          <w:jc w:val="center"/>
          <w:trHeight w:val="1334"/>
        </w:trPr>
        <w:tc>
          <w:tcPr>
            <w:shd w:val="clear" w:color="auto" w:fill="ffffff"/>
            <w:tcW w:w="745" w:type="dxa"/>
            <w:vAlign w:val="center"/>
            <w:textDirection w:val="lrTb"/>
            <w:noWrap/>
          </w:tcPr>
          <w:p>
            <w:pPr>
              <w:jc w:val="center"/>
              <w:spacing w:line="460" w:lineRule="exact"/>
              <w:widowControl/>
              <w:rPr>
                <w:color w:val="auto"/>
                <w:highlight w:val="none"/>
              </w:rPr>
            </w:pPr>
            <w:r>
              <w:rPr>
                <w:color w:val="auto"/>
                <w:highlight w:val="none"/>
                <w:lang w:bidi="ar"/>
              </w:rPr>
              <w:t xml:space="preserve">3.2</w:t>
            </w:r>
            <w:r/>
          </w:p>
        </w:tc>
        <w:tc>
          <w:tcPr>
            <w:shd w:val="clear" w:color="auto" w:fill="ffffff"/>
            <w:tcW w:w="2011" w:type="dxa"/>
            <w:vAlign w:val="center"/>
            <w:textDirection w:val="lrTb"/>
            <w:noWrap w:val="false"/>
          </w:tcPr>
          <w:p>
            <w:pPr>
              <w:jc w:val="center"/>
              <w:spacing w:line="460" w:lineRule="exact"/>
              <w:widowControl/>
              <w:rPr>
                <w:color w:val="auto"/>
                <w:highlight w:val="none"/>
              </w:rPr>
            </w:pPr>
            <w:r>
              <w:rPr>
                <w:color w:val="auto"/>
                <w:highlight w:val="none"/>
              </w:rPr>
              <w:t xml:space="preserve">原有计量设施检定</w:t>
            </w:r>
            <w:r/>
          </w:p>
          <w:p>
            <w:pPr>
              <w:jc w:val="center"/>
              <w:spacing w:line="460" w:lineRule="exact"/>
              <w:widowControl/>
              <w:rPr>
                <w:color w:val="auto"/>
                <w:highlight w:val="none"/>
              </w:rPr>
            </w:pPr>
            <w:r>
              <w:rPr>
                <w:color w:val="auto"/>
                <w:highlight w:val="none"/>
              </w:rPr>
              <w:t xml:space="preserve">（比测率定）</w:t>
            </w:r>
            <w:r/>
          </w:p>
        </w:tc>
        <w:tc>
          <w:tcPr>
            <w:shd w:val="clear" w:color="auto" w:fill="ffffff"/>
            <w:tcW w:w="4960" w:type="dxa"/>
            <w:vAlign w:val="center"/>
            <w:textDirection w:val="lrTb"/>
            <w:noWrap w:val="false"/>
          </w:tcPr>
          <w:p>
            <w:pPr>
              <w:jc w:val="left"/>
              <w:spacing w:line="460" w:lineRule="exact"/>
              <w:widowControl/>
              <w:rPr>
                <w:color w:val="auto"/>
                <w:highlight w:val="none"/>
              </w:rPr>
            </w:pPr>
            <w:r>
              <w:rPr>
                <w:rFonts w:hint="eastAsia"/>
                <w:color w:val="auto"/>
                <w:highlight w:val="none"/>
              </w:rPr>
              <w:t xml:space="preserve">委托具有CMA资质的技术机构按照T/JSSL 0008—2023《取用水计量设施现场校准技术规范》要求执行。</w:t>
            </w:r>
            <w:r/>
          </w:p>
        </w:tc>
        <w:tc>
          <w:tcPr>
            <w:shd w:val="clear" w:color="auto" w:fill="ffffff"/>
            <w:tcW w:w="833" w:type="dxa"/>
            <w:vAlign w:val="center"/>
            <w:textDirection w:val="lrTb"/>
            <w:noWrap/>
          </w:tcPr>
          <w:p>
            <w:pPr>
              <w:jc w:val="center"/>
              <w:spacing w:line="460" w:lineRule="exact"/>
              <w:widowControl/>
              <w:rPr>
                <w:color w:val="auto"/>
                <w:highlight w:val="none"/>
              </w:rPr>
            </w:pPr>
            <w:r>
              <w:rPr>
                <w:color w:val="auto"/>
                <w:highlight w:val="none"/>
                <w:lang w:bidi="ar"/>
              </w:rPr>
              <w:t xml:space="preserve">点</w:t>
            </w:r>
            <w:r/>
          </w:p>
        </w:tc>
        <w:tc>
          <w:tcPr>
            <w:shd w:val="clear" w:color="auto" w:fill="ffffff"/>
            <w:tcW w:w="717" w:type="dxa"/>
            <w:vAlign w:val="center"/>
            <w:textDirection w:val="lrTb"/>
            <w:noWrap/>
          </w:tcPr>
          <w:p>
            <w:pPr>
              <w:jc w:val="center"/>
              <w:spacing w:line="460" w:lineRule="exact"/>
              <w:widowControl/>
              <w:rPr>
                <w:color w:val="auto"/>
                <w:highlight w:val="none"/>
              </w:rPr>
            </w:pPr>
            <w:r>
              <w:rPr>
                <w:color w:val="auto"/>
                <w:highlight w:val="none"/>
                <w:lang w:bidi="ar"/>
              </w:rPr>
              <w:t xml:space="preserve">40</w:t>
            </w:r>
            <w:r/>
          </w:p>
        </w:tc>
      </w:tr>
    </w:tbl>
    <w:p>
      <w:pPr>
        <w:rPr>
          <w:color w:val="auto"/>
          <w:highlight w:val="none"/>
        </w:rPr>
      </w:pPr>
      <w:r>
        <w:rPr>
          <w:color w:val="auto"/>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br w:type="page" w:clear="all"/>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keepLines w:val="0"/>
        <w:keepNext w:val="0"/>
        <w:pageBreakBefore w:val="0"/>
        <w:spacing w:line="360" w:lineRule="auto"/>
        <w:widowControl w:val="off"/>
        <w:rPr>
          <w:rFonts w:hint="default" w:ascii="Times New Roman" w:hAnsi="Times New Roman" w:cs="Times New Roman"/>
          <w:b/>
          <w:bCs/>
          <w:color w:val="auto"/>
          <w:sz w:val="24"/>
          <w:szCs w:val="24"/>
          <w:highlight w:val="none"/>
          <w:lang w:val="en-US" w:eastAsia="zh-CN"/>
        </w:rPr>
      </w:pPr>
      <w:r>
        <w:rPr>
          <w:rFonts w:hint="default" w:ascii="Times New Roman" w:hAnsi="Times New Roman" w:cs="Times New Roman"/>
          <w:b/>
          <w:bCs/>
          <w:color w:val="auto"/>
          <w:sz w:val="24"/>
          <w:szCs w:val="24"/>
          <w:highlight w:val="none"/>
          <w:lang w:val="en-US" w:eastAsia="zh-CN"/>
        </w:rPr>
        <w:t xml:space="preserve">四、商务要求</w:t>
      </w:r>
      <w:r/>
    </w:p>
    <w:p>
      <w:pPr>
        <w:ind w:firstLine="420"/>
        <w:keepLines w:val="0"/>
        <w:keepNext w:val="0"/>
        <w:pageBreakBefore w:val="0"/>
        <w:spacing w:line="360" w:lineRule="auto"/>
        <w:widowControl w:val="off"/>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 xml:space="preserve">★1.合同履行期限（服务期限）：</w:t>
      </w:r>
      <w:r/>
    </w:p>
    <w:p>
      <w:pPr>
        <w:ind w:firstLine="420"/>
        <w:keepLines w:val="0"/>
        <w:keepNext w:val="0"/>
        <w:pageBreakBefore w:val="0"/>
        <w:spacing w:line="360" w:lineRule="auto"/>
        <w:widowControl w:val="off"/>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 xml:space="preserve">建设期（2026年11月30日前）：完成所有站点现场勘察、设备选型、方案设计、安装及单站调试，数据上传至江苏水资源与节约用水平台、连云港市水旱灾害防御调度指挥平台，完成取用水数据融合应用初稿。</w:t>
      </w:r>
      <w:r/>
    </w:p>
    <w:p>
      <w:pPr>
        <w:ind w:firstLine="420"/>
        <w:keepLines w:val="0"/>
        <w:keepNext w:val="0"/>
        <w:pageBreakBefore w:val="0"/>
        <w:spacing w:line="360" w:lineRule="auto"/>
        <w:widowControl w:val="off"/>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 xml:space="preserve">试运行期（2026年12月—2027年5月）：完成系统联调联试</w:t>
      </w:r>
      <w:r>
        <w:rPr>
          <w:rFonts w:hint="eastAsia" w:cs="Times New Roman"/>
          <w:color w:val="auto"/>
          <w:highlight w:val="none"/>
          <w:lang w:val="en-US" w:eastAsia="zh-CN"/>
        </w:rPr>
        <w:t xml:space="preserve">、</w:t>
      </w:r>
      <w:r>
        <w:rPr>
          <w:rFonts w:hint="default" w:ascii="Times New Roman" w:hAnsi="Times New Roman" w:cs="Times New Roman"/>
          <w:color w:val="auto"/>
          <w:highlight w:val="none"/>
          <w:lang w:val="en-US" w:eastAsia="zh-CN"/>
        </w:rPr>
        <w:t xml:space="preserve">单站比测率定，同步开展取用水数据融合应用优化完善。</w:t>
      </w:r>
      <w:r/>
    </w:p>
    <w:p>
      <w:pPr>
        <w:ind w:firstLine="420"/>
        <w:keepLines w:val="0"/>
        <w:keepNext w:val="0"/>
        <w:pageBreakBefore w:val="0"/>
        <w:spacing w:line="360" w:lineRule="auto"/>
        <w:widowControl w:val="off"/>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 xml:space="preserve">验收与质保（2027年6月起）：2027年6月组织合同验收，质保期为项目交付后5年。</w:t>
      </w:r>
      <w:r/>
    </w:p>
    <w:p>
      <w:pPr>
        <w:ind w:firstLine="420"/>
        <w:keepLines w:val="0"/>
        <w:keepNext w:val="0"/>
        <w:pageBreakBefore w:val="0"/>
        <w:spacing w:line="360" w:lineRule="auto"/>
        <w:widowControl w:val="off"/>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 xml:space="preserve">2.服务地点：采购人制定地点</w:t>
      </w:r>
      <w:r/>
    </w:p>
    <w:p>
      <w:pPr>
        <w:ind w:firstLine="420"/>
        <w:keepLines w:val="0"/>
        <w:keepNext w:val="0"/>
        <w:pageBreakBefore w:val="0"/>
        <w:spacing w:line="360" w:lineRule="auto"/>
        <w:widowControl w:val="off"/>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 xml:space="preserve">3.履约验收要求：采购人按照合同约定组织验收。</w:t>
      </w:r>
      <w:r/>
    </w:p>
    <w:p>
      <w:pPr>
        <w:ind w:firstLine="420"/>
        <w:keepLines w:val="0"/>
        <w:keepNext w:val="0"/>
        <w:pageBreakBefore w:val="0"/>
        <w:spacing w:line="360" w:lineRule="auto"/>
        <w:widowControl w:val="off"/>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 xml:space="preserve">4.付款方式与履约保证金</w:t>
      </w:r>
      <w:r/>
    </w:p>
    <w:p>
      <w:pPr>
        <w:ind w:firstLine="420"/>
        <w:keepLines w:val="0"/>
        <w:keepNext w:val="0"/>
        <w:pageBreakBefore w:val="0"/>
        <w:spacing w:line="360" w:lineRule="auto"/>
        <w:widowControl w:val="off"/>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 xml:space="preserve">4.1付款方式：</w:t>
      </w:r>
      <w:r/>
    </w:p>
    <w:p>
      <w:pPr>
        <w:ind w:firstLine="420"/>
        <w:keepLines w:val="0"/>
        <w:keepNext w:val="0"/>
        <w:pageBreakBefore w:val="0"/>
        <w:spacing w:line="360" w:lineRule="auto"/>
        <w:widowControl w:val="off"/>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 xml:space="preserve">（1）本项目合同签订后，中标人提供正规发票后20个工作日内支付合同金额的20%作为预付款</w:t>
      </w:r>
      <w:r>
        <w:rPr>
          <w:rFonts w:hint="eastAsia" w:cs="Times New Roman"/>
          <w:color w:val="auto"/>
          <w:highlight w:val="none"/>
          <w:lang w:val="en-US" w:eastAsia="zh-CN"/>
        </w:rPr>
        <w:t xml:space="preserve">；</w:t>
      </w:r>
      <w:r>
        <w:rPr>
          <w:rFonts w:hint="default" w:ascii="Times New Roman" w:hAnsi="Times New Roman" w:cs="Times New Roman"/>
          <w:color w:val="auto"/>
          <w:highlight w:val="none"/>
          <w:lang w:val="en-US" w:eastAsia="zh-CN"/>
        </w:rPr>
        <w:t xml:space="preserve">所有设备通过开箱验收，安装调试完成，数据上传至江苏水资源与节约用水平台、连云港市水旱灾害防御调度指挥平台</w:t>
      </w:r>
      <w:r>
        <w:rPr>
          <w:rFonts w:hint="eastAsia" w:ascii="Times New Roman" w:hAnsi="Times New Roman" w:cs="Times New Roman"/>
          <w:color w:val="auto"/>
          <w:highlight w:val="none"/>
          <w:lang w:val="en-US" w:eastAsia="zh-CN"/>
        </w:rPr>
        <w:t xml:space="preserve">后</w:t>
      </w:r>
      <w:r>
        <w:rPr>
          <w:rFonts w:hint="default" w:ascii="Times New Roman" w:hAnsi="Times New Roman" w:cs="Times New Roman"/>
          <w:color w:val="auto"/>
          <w:highlight w:val="none"/>
          <w:lang w:val="en-US" w:eastAsia="zh-CN"/>
        </w:rPr>
        <w:t xml:space="preserve">，采购人向中标人支付至合同价款的</w:t>
      </w:r>
      <w:r>
        <w:rPr>
          <w:rFonts w:hint="eastAsia" w:cs="Times New Roman"/>
          <w:color w:val="auto"/>
          <w:highlight w:val="none"/>
          <w:lang w:val="en-US" w:eastAsia="zh-CN"/>
        </w:rPr>
        <w:t xml:space="preserve">8</w:t>
      </w:r>
      <w:r>
        <w:rPr>
          <w:rFonts w:hint="default" w:ascii="Times New Roman" w:hAnsi="Times New Roman" w:cs="Times New Roman"/>
          <w:color w:val="auto"/>
          <w:highlight w:val="none"/>
          <w:lang w:val="en-US" w:eastAsia="zh-CN"/>
        </w:rPr>
        <w:t xml:space="preserve">0%；竣工验收合格并通过造价审计后付至97%。</w:t>
      </w:r>
      <w:r/>
    </w:p>
    <w:p>
      <w:pPr>
        <w:ind w:firstLine="420"/>
        <w:keepLines w:val="0"/>
        <w:keepNext w:val="0"/>
        <w:pageBreakBefore w:val="0"/>
        <w:spacing w:line="360" w:lineRule="auto"/>
        <w:widowControl w:val="off"/>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 xml:space="preserve">（2）结清款：质保期满，采购人在收到中标人提供的支付申请函经审核无误后，向中标人支付尾款。</w:t>
      </w:r>
      <w:r/>
    </w:p>
    <w:p>
      <w:pPr>
        <w:ind w:firstLine="420"/>
        <w:keepLines w:val="0"/>
        <w:keepNext w:val="0"/>
        <w:pageBreakBefore w:val="0"/>
        <w:spacing w:line="360" w:lineRule="auto"/>
        <w:widowControl w:val="off"/>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 xml:space="preserve">（3）对于满足合同约定支付条件的，采购人自收到发票后</w:t>
      </w:r>
      <w:r>
        <w:rPr>
          <w:rFonts w:hint="eastAsia" w:cs="Times New Roman"/>
          <w:color w:val="auto"/>
          <w:highlight w:val="none"/>
          <w:lang w:val="en-US" w:eastAsia="zh-CN"/>
        </w:rPr>
        <w:t xml:space="preserve">2</w:t>
      </w:r>
      <w:r>
        <w:rPr>
          <w:rFonts w:hint="default" w:ascii="Times New Roman" w:hAnsi="Times New Roman" w:cs="Times New Roman"/>
          <w:color w:val="auto"/>
          <w:highlight w:val="none"/>
          <w:lang w:val="en-US" w:eastAsia="zh-CN"/>
        </w:rPr>
        <w:t xml:space="preserve">0个工作日内支付相应款项。</w:t>
      </w:r>
      <w:r/>
    </w:p>
    <w:p>
      <w:pPr>
        <w:ind w:firstLine="420"/>
        <w:keepLines w:val="0"/>
        <w:keepNext w:val="0"/>
        <w:pageBreakBefore w:val="0"/>
        <w:spacing w:line="360" w:lineRule="auto"/>
        <w:widowControl w:val="off"/>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 xml:space="preserve">4.2履约保证金：本项目不收取履约保证金。</w:t>
      </w:r>
      <w:r/>
    </w:p>
    <w:p>
      <w:pPr>
        <w:ind w:firstLine="420"/>
        <w:keepLines w:val="0"/>
        <w:keepNext w:val="0"/>
        <w:pageBreakBefore w:val="0"/>
        <w:spacing w:line="360" w:lineRule="auto"/>
        <w:widowControl w:val="off"/>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 xml:space="preserve">5.人员配备：拟投入本项目建设、设施与系统维护、运行维护等方面的成员不少于5人，其中项目负责人1名，项目建设、设施系统维护及运行维护人员不少于4名。</w:t>
      </w:r>
      <w:r/>
    </w:p>
    <w:p>
      <w:pPr>
        <w:ind w:firstLine="420"/>
        <w:keepLines w:val="0"/>
        <w:keepNext w:val="0"/>
        <w:pageBreakBefore w:val="0"/>
        <w:spacing w:line="360" w:lineRule="auto"/>
        <w:widowControl w:val="off"/>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 xml:space="preserve">6.成果所有权归属：</w:t>
      </w:r>
      <w:r/>
    </w:p>
    <w:p>
      <w:pPr>
        <w:ind w:firstLine="420"/>
        <w:keepLines w:val="0"/>
        <w:keepNext w:val="0"/>
        <w:pageBreakBefore w:val="0"/>
        <w:spacing w:line="360" w:lineRule="auto"/>
        <w:widowControl w:val="off"/>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 xml:space="preserve">（1）本项目软件系统自交付采购人后，本项目（含项目需求约定的所有开发内容）所产生的全部工作成果，包括但不限于软件源代码、目标代码、系统架构设计、数据库设计、算法模型、技术文档、操作手册及其他相关衍生作品，其完整的知识产权（包括但不限于著作权、商业秘密及其他相关权益，专利申请权及专利权除外）自产生之日起即排他性地、不可撤销地归采购人所有。</w:t>
      </w:r>
      <w:r/>
    </w:p>
    <w:p>
      <w:pPr>
        <w:ind w:firstLine="420"/>
        <w:keepLines w:val="0"/>
        <w:keepNext w:val="0"/>
        <w:pageBreakBefore w:val="0"/>
        <w:spacing w:line="360" w:lineRule="auto"/>
        <w:widowControl w:val="off"/>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 xml:space="preserve">（2）采购人有权对上述成果进行修改、复制、发行、展示、转让、许可第三方使用或申请知识产权登记，无需另行征得中标人同意或向中标人支付任何额外费用。</w:t>
      </w:r>
      <w:r/>
    </w:p>
    <w:p>
      <w:pPr>
        <w:ind w:firstLine="420"/>
        <w:keepLines w:val="0"/>
        <w:keepNext w:val="0"/>
        <w:pageBreakBefore w:val="0"/>
        <w:spacing w:line="360" w:lineRule="auto"/>
        <w:widowControl w:val="off"/>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 xml:space="preserve">（3）中标人应保证所有工作成果均为原创或已取得合法授权，不侵犯任何第三方的知识产权、商业秘密或其他合法权益。若因中标人交付的成果引发任何第三方侵权索赔或诉讼，中标人应负责全面解决，并承担由此给采购人造成的全部直接及间接损失（包括但不限于赔偿金、诉讼费、律师费、商誉损失等）。</w:t>
      </w:r>
      <w:r/>
    </w:p>
    <w:p>
      <w:pPr>
        <w:ind w:firstLine="420"/>
        <w:keepLines w:val="0"/>
        <w:keepNext w:val="0"/>
        <w:pageBreakBefore w:val="0"/>
        <w:spacing w:line="360" w:lineRule="auto"/>
        <w:widowControl w:val="off"/>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 xml:space="preserve">7.售后服务</w:t>
      </w:r>
      <w:r/>
    </w:p>
    <w:p>
      <w:pPr>
        <w:ind w:firstLine="420"/>
        <w:keepLines w:val="0"/>
        <w:keepNext w:val="0"/>
        <w:pageBreakBefore w:val="0"/>
        <w:spacing w:line="360" w:lineRule="auto"/>
        <w:widowControl w:val="off"/>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 xml:space="preserve">★（1）质保期：</w:t>
      </w:r>
      <w:r>
        <w:rPr>
          <w:rFonts w:hint="eastAsia" w:ascii="宋体" w:hAnsi="宋体" w:eastAsia="宋体" w:cs="宋体"/>
          <w:color w:val="auto"/>
          <w:sz w:val="22"/>
          <w:szCs w:val="22"/>
          <w:highlight w:val="none"/>
          <w:lang w:val="en-US" w:eastAsia="zh-CN" w:bidi="ar"/>
        </w:rPr>
        <w:t xml:space="preserve">5</w:t>
      </w:r>
      <w:r>
        <w:rPr>
          <w:rFonts w:hint="eastAsia" w:ascii="宋体" w:hAnsi="宋体" w:eastAsia="宋体" w:cs="宋体"/>
          <w:color w:val="auto"/>
          <w:sz w:val="22"/>
          <w:szCs w:val="22"/>
          <w:highlight w:val="none"/>
          <w:lang w:val="en-US" w:eastAsia="zh" w:bidi="ar"/>
        </w:rPr>
        <w:t xml:space="preserve">年（</w:t>
      </w:r>
      <w:r>
        <w:rPr>
          <w:rFonts w:hint="default" w:ascii="Times New Roman" w:hAnsi="Times New Roman" w:cs="Times New Roman"/>
          <w:color w:val="auto"/>
          <w:highlight w:val="none"/>
          <w:lang w:val="en-US" w:eastAsia="zh-CN"/>
        </w:rPr>
        <w:t xml:space="preserve">从项目交付之日起算</w:t>
      </w:r>
      <w:r>
        <w:rPr>
          <w:rFonts w:hint="eastAsia" w:ascii="宋体" w:hAnsi="宋体" w:eastAsia="宋体" w:cs="宋体"/>
          <w:color w:val="auto"/>
          <w:sz w:val="22"/>
          <w:szCs w:val="22"/>
          <w:highlight w:val="none"/>
          <w:lang w:val="en-US" w:eastAsia="zh" w:bidi="ar"/>
        </w:rPr>
        <w:t xml:space="preserve">）</w:t>
      </w:r>
      <w:r>
        <w:rPr>
          <w:rFonts w:hint="eastAsia" w:ascii="宋体" w:hAnsi="宋体" w:eastAsia="宋体" w:cs="宋体"/>
          <w:color w:val="auto"/>
          <w:sz w:val="22"/>
          <w:szCs w:val="22"/>
          <w:highlight w:val="none"/>
          <w:lang w:val="en-US" w:eastAsia="zh-CN" w:bidi="ar"/>
        </w:rPr>
        <w:t xml:space="preserve">。</w:t>
      </w:r>
      <w:r/>
    </w:p>
    <w:p>
      <w:pPr>
        <w:ind w:firstLine="420"/>
        <w:keepLines w:val="0"/>
        <w:keepNext w:val="0"/>
        <w:pageBreakBefore w:val="0"/>
        <w:spacing w:line="360" w:lineRule="auto"/>
        <w:widowControl w:val="off"/>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 xml:space="preserve">★（2）质保期间，中标人承担维修、保养、定期巡检、系统升级、故障排除等，相关费用包含在预算内，采购方不再支付任何费用；对于采购人人为原因造成的故障，中标人只收取维保成本费用。</w:t>
      </w:r>
      <w:r/>
    </w:p>
    <w:p>
      <w:pPr>
        <w:ind w:firstLine="420"/>
        <w:keepLines w:val="0"/>
        <w:keepNext w:val="0"/>
        <w:pageBreakBefore w:val="0"/>
        <w:spacing w:line="360" w:lineRule="auto"/>
        <w:widowControl w:val="off"/>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 xml:space="preserve">（3）质保期内，</w:t>
      </w:r>
      <w:r>
        <w:rPr>
          <w:rFonts w:hint="eastAsia" w:ascii="Times New Roman" w:hAnsi="Times New Roman" w:cs="Times New Roman"/>
          <w:color w:val="auto"/>
          <w:highlight w:val="none"/>
          <w:lang w:val="en-US" w:eastAsia="zh-CN"/>
        </w:rPr>
        <w:t xml:space="preserve">根据</w:t>
      </w:r>
      <w:r>
        <w:rPr>
          <w:rFonts w:hint="default" w:ascii="Times New Roman" w:hAnsi="Times New Roman" w:cs="Times New Roman"/>
          <w:color w:val="auto"/>
          <w:szCs w:val="32"/>
          <w:highlight w:val="none"/>
        </w:rPr>
        <w:t xml:space="preserve">《江苏省水利厅关于印发〈江苏省水资源管理信息系统运行维护管理办法〉的通知》（苏水资〔2013〕7号）</w:t>
      </w:r>
      <w:r>
        <w:rPr>
          <w:rFonts w:hint="eastAsia" w:cs="Times New Roman"/>
          <w:color w:val="auto"/>
          <w:szCs w:val="32"/>
          <w:highlight w:val="none"/>
          <w:lang w:val="en-US" w:eastAsia="zh-CN"/>
        </w:rPr>
        <w:t xml:space="preserve">要求</w:t>
      </w:r>
      <w:r>
        <w:rPr>
          <w:rFonts w:hint="eastAsia" w:cs="Times New Roman"/>
          <w:color w:val="auto"/>
          <w:szCs w:val="32"/>
          <w:highlight w:val="none"/>
          <w:lang w:eastAsia="zh-CN"/>
        </w:rPr>
        <w:t xml:space="preserve">，</w:t>
      </w:r>
      <w:r>
        <w:rPr>
          <w:rFonts w:hint="eastAsia" w:cs="Times New Roman"/>
          <w:color w:val="auto"/>
          <w:szCs w:val="32"/>
          <w:highlight w:val="none"/>
          <w:lang w:val="en-US" w:eastAsia="zh-CN"/>
        </w:rPr>
        <w:t xml:space="preserve">免费</w:t>
      </w:r>
      <w:r>
        <w:rPr>
          <w:rFonts w:hint="default" w:ascii="Times New Roman" w:hAnsi="Times New Roman" w:cs="Times New Roman"/>
          <w:color w:val="auto"/>
          <w:highlight w:val="none"/>
          <w:lang w:val="en-US" w:eastAsia="zh-CN"/>
        </w:rPr>
        <w:t xml:space="preserve">提供</w:t>
      </w:r>
      <w:r>
        <w:rPr>
          <w:rFonts w:hint="eastAsia" w:cs="Times New Roman"/>
          <w:color w:val="auto"/>
          <w:highlight w:val="none"/>
          <w:lang w:val="en-US" w:eastAsia="zh-CN"/>
        </w:rPr>
        <w:t xml:space="preserve">运维</w:t>
      </w:r>
      <w:r>
        <w:rPr>
          <w:rFonts w:hint="default" w:ascii="Times New Roman" w:hAnsi="Times New Roman" w:cs="Times New Roman"/>
          <w:color w:val="auto"/>
          <w:highlight w:val="none"/>
          <w:lang w:val="en-US" w:eastAsia="zh-CN"/>
        </w:rPr>
        <w:t xml:space="preserve">服务，确保取水计量数据质量提升达到规模以上取水在线计量数据到报率（≥95%），非农取水在线计量数据异常率≤10%。</w:t>
      </w:r>
      <w:r/>
    </w:p>
    <w:p>
      <w:pPr>
        <w:ind w:firstLine="420"/>
        <w:keepLines w:val="0"/>
        <w:keepNext w:val="0"/>
        <w:pageBreakBefore w:val="0"/>
        <w:spacing w:line="360" w:lineRule="auto"/>
        <w:widowControl w:val="off"/>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 xml:space="preserve">（4）质保期内，应向采购人提供售后技术支持服务。</w:t>
      </w:r>
      <w:r/>
    </w:p>
    <w:p>
      <w:pPr>
        <w:ind w:firstLine="420"/>
        <w:keepLines w:val="0"/>
        <w:keepNext w:val="0"/>
        <w:pageBreakBefore w:val="0"/>
        <w:spacing w:line="360" w:lineRule="auto"/>
        <w:widowControl w:val="off"/>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 xml:space="preserve">（5）质保期内，如遇软件产品升级、改版，中标人免费提供更新、升级。</w:t>
      </w:r>
      <w:r/>
    </w:p>
    <w:p>
      <w:pPr>
        <w:ind w:firstLine="420"/>
        <w:keepLines w:val="0"/>
        <w:keepNext w:val="0"/>
        <w:pageBreakBefore w:val="0"/>
        <w:spacing w:line="360" w:lineRule="auto"/>
        <w:widowControl w:val="off"/>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 xml:space="preserve">（6）保证数据及运行安全，为保证数据质量及使用安全要求，所采用系统应具有数据治理及数据安全保障能力。为保证系统运行的稳定，要求具有较高的系统运行维护服务能力。</w:t>
      </w:r>
      <w:r/>
    </w:p>
    <w:p>
      <w:pPr>
        <w:ind w:firstLine="420"/>
        <w:keepLines w:val="0"/>
        <w:keepNext w:val="0"/>
        <w:pageBreakBefore w:val="0"/>
        <w:spacing w:line="360" w:lineRule="auto"/>
        <w:widowControl w:val="off"/>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 xml:space="preserve">（7）本项目质保期内，采购人如有系统数据迁移要求，中标人免费完成数据迁移工作，采购人不支付任何迁移费用。质保期结束后，采购人如有系统数据迁移要求，中标人应配合开展。</w:t>
      </w:r>
      <w:r/>
    </w:p>
    <w:p>
      <w:pPr>
        <w:ind w:firstLine="420"/>
        <w:keepLines w:val="0"/>
        <w:keepNext w:val="0"/>
        <w:pageBreakBefore w:val="0"/>
        <w:spacing w:line="360" w:lineRule="auto"/>
        <w:widowControl w:val="off"/>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 xml:space="preserve">8.培训服务</w:t>
      </w:r>
      <w:r/>
    </w:p>
    <w:p>
      <w:pPr>
        <w:ind w:firstLine="420"/>
        <w:keepLines w:val="0"/>
        <w:keepNext w:val="0"/>
        <w:pageBreakBefore w:val="0"/>
        <w:spacing w:line="360" w:lineRule="auto"/>
        <w:widowControl w:val="off"/>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 xml:space="preserve">提供详细技术资料对采购人相关人员进行操作、系统培训，确保使用人员熟练掌握使用方法、操作要领以及小故障排除办法。培训的内容及方案应由双方协商制定，培训的相关费用均包含在投标报价中。</w:t>
      </w:r>
      <w:r/>
    </w:p>
    <w:p>
      <w:pPr>
        <w:ind w:firstLine="420"/>
        <w:keepLines w:val="0"/>
        <w:keepNext w:val="0"/>
        <w:pageBreakBefore w:val="0"/>
        <w:spacing w:line="360" w:lineRule="auto"/>
        <w:widowControl w:val="off"/>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 xml:space="preserve">特别提醒投标人：</w:t>
      </w:r>
      <w:r/>
    </w:p>
    <w:p>
      <w:pPr>
        <w:ind w:firstLine="420"/>
        <w:keepLines w:val="0"/>
        <w:keepNext w:val="0"/>
        <w:pageBreakBefore w:val="0"/>
        <w:spacing w:line="360" w:lineRule="auto"/>
        <w:widowControl w:val="off"/>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 xml:space="preserve">工作中涉及的敏感资料、电子数据等相关信息，中标人应严格执行保密的相关规定，不得以任何方式向任何第三人披露、泄露或许可第三人使用，否则追究其相应法律责任。</w:t>
      </w:r>
      <w:r/>
    </w:p>
    <w:p>
      <w:pPr>
        <w:spacing w:line="360" w:lineRule="auto"/>
        <w:tabs>
          <w:tab w:val="left" w:pos="0" w:leader="none"/>
        </w:tabs>
        <w:rPr>
          <w:rFonts w:hint="default" w:ascii="Times New Roman" w:hAnsi="Times New Roman" w:eastAsia="宋体" w:cs="Times New Roman"/>
          <w:b/>
          <w:color w:val="auto"/>
          <w:sz w:val="24"/>
          <w:szCs w:val="24"/>
          <w:highlight w:val="none"/>
        </w:rPr>
      </w:pPr>
      <w:r>
        <w:rPr>
          <w:rFonts w:hint="default" w:ascii="Times New Roman" w:hAnsi="Times New Roman" w:cs="Times New Roman"/>
          <w:b/>
          <w:color w:val="auto"/>
          <w:sz w:val="24"/>
          <w:szCs w:val="24"/>
          <w:highlight w:val="none"/>
          <w:lang w:val="en-US" w:eastAsia="zh-CN"/>
        </w:rPr>
        <w:t xml:space="preserve">五</w:t>
      </w:r>
      <w:r>
        <w:rPr>
          <w:rFonts w:hint="default" w:ascii="Times New Roman" w:hAnsi="Times New Roman" w:eastAsia="宋体" w:cs="Times New Roman"/>
          <w:b/>
          <w:color w:val="auto"/>
          <w:sz w:val="24"/>
          <w:szCs w:val="24"/>
          <w:highlight w:val="none"/>
          <w:lang w:eastAsia="zh-CN"/>
        </w:rPr>
        <w:t xml:space="preserve">、</w:t>
      </w:r>
      <w:r>
        <w:rPr>
          <w:rFonts w:hint="default" w:ascii="Times New Roman" w:hAnsi="Times New Roman" w:eastAsia="宋体" w:cs="Times New Roman"/>
          <w:b/>
          <w:color w:val="auto"/>
          <w:sz w:val="24"/>
          <w:szCs w:val="24"/>
          <w:highlight w:val="none"/>
        </w:rPr>
        <w:t xml:space="preserve">投标报价要求</w:t>
      </w:r>
      <w:r/>
    </w:p>
    <w:p>
      <w:pPr>
        <w:numPr>
          <w:ilvl w:val="0"/>
          <w:numId w:val="6"/>
        </w:numPr>
        <w:ind w:firstLine="480"/>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投标报价包含本项目有关的所有费用，包括</w:t>
      </w:r>
      <w:r>
        <w:rPr>
          <w:rFonts w:hint="default" w:ascii="Times New Roman" w:hAnsi="Times New Roman" w:cs="Times New Roman"/>
          <w:color w:val="auto"/>
          <w:sz w:val="21"/>
          <w:szCs w:val="21"/>
          <w:highlight w:val="none"/>
          <w:lang w:val="en-US" w:eastAsia="zh-CN"/>
        </w:rPr>
        <w:t xml:space="preserve">项目建设费用、设备费、检验检测费、软件开发及安装调试费、软件试运行费</w:t>
      </w:r>
      <w:r>
        <w:rPr>
          <w:rFonts w:hint="default" w:ascii="Times New Roman" w:hAnsi="Times New Roman" w:eastAsia="宋体" w:cs="Times New Roman"/>
          <w:color w:val="auto"/>
          <w:sz w:val="21"/>
          <w:szCs w:val="21"/>
          <w:highlight w:val="none"/>
        </w:rPr>
        <w:t xml:space="preserve">、税费、人工费、交通</w:t>
      </w:r>
      <w:r>
        <w:rPr>
          <w:rFonts w:hint="default" w:ascii="Times New Roman" w:hAnsi="Times New Roman" w:cs="Times New Roman"/>
          <w:color w:val="auto"/>
          <w:sz w:val="21"/>
          <w:szCs w:val="21"/>
          <w:highlight w:val="none"/>
          <w:lang w:val="en-US" w:eastAsia="zh-CN"/>
        </w:rPr>
        <w:t xml:space="preserve">运输</w:t>
      </w:r>
      <w:r>
        <w:rPr>
          <w:rFonts w:hint="default" w:ascii="Times New Roman" w:hAnsi="Times New Roman" w:eastAsia="宋体" w:cs="Times New Roman"/>
          <w:color w:val="auto"/>
          <w:sz w:val="21"/>
          <w:szCs w:val="21"/>
          <w:highlight w:val="none"/>
        </w:rPr>
        <w:t xml:space="preserve">费、</w:t>
      </w:r>
      <w:r>
        <w:rPr>
          <w:rFonts w:hint="default" w:ascii="Times New Roman" w:hAnsi="Times New Roman" w:cs="Times New Roman"/>
          <w:color w:val="auto"/>
          <w:sz w:val="21"/>
          <w:szCs w:val="21"/>
          <w:highlight w:val="none"/>
          <w:lang w:val="en-US" w:eastAsia="zh-CN"/>
        </w:rPr>
        <w:t xml:space="preserve">运行</w:t>
      </w:r>
      <w:r>
        <w:rPr>
          <w:rFonts w:hint="default" w:ascii="Times New Roman" w:hAnsi="Times New Roman" w:eastAsia="宋体" w:cs="Times New Roman"/>
          <w:color w:val="auto"/>
          <w:sz w:val="21"/>
          <w:szCs w:val="21"/>
          <w:highlight w:val="none"/>
        </w:rPr>
        <w:t xml:space="preserve">维保费等与本合同标的相关的所有费用，除本合同另有约定外采购人无需再向中标人支付任何其他费用。</w:t>
      </w:r>
      <w:r/>
    </w:p>
    <w:p>
      <w:pPr>
        <w:ind w:firstLine="48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rPr>
          <w:rFonts w:hint="default" w:ascii="Times New Roman" w:hAnsi="Times New Roman" w:eastAsia="黑体" w:cs="Times New Roman"/>
          <w:color w:val="auto"/>
          <w:sz w:val="44"/>
          <w:szCs w:val="44"/>
          <w:highlight w:val="none"/>
          <w:shd w:val="clear" w:color="auto" w:fill="auto"/>
        </w:rPr>
      </w:pPr>
      <w:r>
        <w:rPr>
          <w:rFonts w:hint="default" w:ascii="Times New Roman" w:hAnsi="Times New Roman" w:eastAsia="仿宋_GB2312" w:cs="Times New Roman"/>
          <w:color w:val="auto"/>
          <w:sz w:val="24"/>
          <w:szCs w:val="24"/>
          <w:highlight w:val="none"/>
          <w:lang w:val="en-US" w:eastAsia="zh-CN" w:bidi="ar-SA"/>
        </w:rPr>
        <w:br w:type="page" w:clear="all"/>
      </w:r>
      <w:r/>
    </w:p>
    <w:p>
      <w:pPr>
        <w:pStyle w:val="901"/>
        <w:numPr>
          <w:ilvl w:val="0"/>
          <w:numId w:val="0"/>
        </w:numPr>
        <w:ind w:left="0"/>
        <w:jc w:val="center"/>
        <w:keepLines w:val="0"/>
        <w:pageBreakBefore w:val="0"/>
        <w:spacing w:line="360" w:lineRule="auto"/>
        <w:rPr>
          <w:rFonts w:hint="default" w:ascii="Times New Roman" w:hAnsi="Times New Roman" w:eastAsia="黑体" w:cs="Times New Roman"/>
          <w:bCs/>
          <w:color w:val="auto"/>
          <w:sz w:val="44"/>
          <w:highlight w:val="none"/>
          <w:shd w:val="clear" w:color="auto" w:fill="auto"/>
        </w:rPr>
      </w:pPr>
      <w:r>
        <w:rPr>
          <w:rFonts w:hint="default" w:ascii="Times New Roman" w:hAnsi="Times New Roman" w:eastAsia="黑体" w:cs="Times New Roman"/>
          <w:color w:val="auto"/>
          <w:sz w:val="44"/>
          <w:szCs w:val="44"/>
          <w:highlight w:val="none"/>
          <w:shd w:val="clear" w:color="auto" w:fill="auto"/>
        </w:rPr>
        <w:t xml:space="preserve">第五章  评标方法与评标标准</w:t>
      </w:r>
      <w:bookmarkEnd w:id="248"/>
      <w:r/>
      <w:bookmarkEnd w:id="249"/>
      <w:r/>
      <w:r/>
    </w:p>
    <w:p>
      <w:pPr>
        <w:ind w:left="0" w:firstLine="482"/>
        <w:keepLines w:val="0"/>
        <w:pageBreakBefore w:val="0"/>
        <w:spacing w:line="360" w:lineRule="auto"/>
        <w:widowControl/>
        <w:rPr>
          <w:rFonts w:hint="default" w:ascii="Times New Roman" w:hAnsi="Times New Roman" w:cs="Times New Roman"/>
          <w:b/>
          <w:color w:val="auto"/>
          <w:sz w:val="24"/>
          <w:highlight w:val="none"/>
          <w:shd w:val="clear" w:color="auto" w:fill="auto"/>
        </w:rPr>
      </w:pPr>
      <w:r>
        <w:rPr>
          <w:rFonts w:hint="default" w:ascii="Times New Roman" w:hAnsi="Times New Roman" w:cs="Times New Roman"/>
          <w:b/>
          <w:color w:val="auto"/>
          <w:sz w:val="24"/>
          <w:highlight w:val="none"/>
          <w:shd w:val="clear" w:color="auto" w:fill="auto"/>
        </w:rPr>
        <w:t xml:space="preserve">一、评标方法：综合评分法</w:t>
      </w:r>
      <w:r/>
    </w:p>
    <w:p>
      <w:pPr>
        <w:ind w:left="0" w:firstLine="480"/>
        <w:keepLines w:val="0"/>
        <w:pageBreakBefore w:val="0"/>
        <w:spacing w:line="360" w:lineRule="auto"/>
        <w:widowControl/>
        <w:rPr>
          <w:rFonts w:hint="default" w:ascii="Times New Roman" w:hAnsi="Times New Roman" w:cs="Times New Roman"/>
          <w:color w:val="auto"/>
          <w:sz w:val="24"/>
          <w:highlight w:val="none"/>
          <w:shd w:val="clear" w:color="auto" w:fill="auto"/>
        </w:rPr>
      </w:pPr>
      <w:r>
        <w:rPr>
          <w:rFonts w:hint="default" w:ascii="Times New Roman" w:hAnsi="Times New Roman" w:cs="Times New Roman"/>
          <w:color w:val="auto"/>
          <w:sz w:val="24"/>
          <w:highlight w:val="none"/>
          <w:shd w:val="clear" w:color="auto" w:fill="auto"/>
        </w:rPr>
        <w:t xml:space="preserve">综合评分法，是指投标文件满足招标文件全部实质性要求，且按照评审因素的量化指标评审得分最高的投标人为中标候选人的评标办法。</w:t>
      </w:r>
      <w:r/>
    </w:p>
    <w:p>
      <w:pPr>
        <w:ind w:left="0" w:firstLine="441"/>
        <w:jc w:val="left"/>
        <w:keepLines w:val="0"/>
        <w:pageBreakBefore w:val="0"/>
        <w:spacing w:line="360" w:lineRule="auto"/>
        <w:rPr>
          <w:rFonts w:hint="default" w:ascii="Times New Roman" w:hAnsi="Times New Roman" w:cs="Times New Roman"/>
          <w:b/>
          <w:bCs/>
          <w:color w:val="auto"/>
          <w:sz w:val="24"/>
          <w:szCs w:val="24"/>
          <w:highlight w:val="none"/>
          <w:shd w:val="clear" w:color="auto" w:fill="auto"/>
        </w:rPr>
      </w:pPr>
      <w:r>
        <w:rPr>
          <w:rFonts w:hint="default" w:ascii="Times New Roman" w:hAnsi="Times New Roman" w:cs="Times New Roman"/>
          <w:b/>
          <w:bCs/>
          <w:color w:val="auto"/>
          <w:sz w:val="24"/>
          <w:szCs w:val="24"/>
          <w:highlight w:val="none"/>
          <w:shd w:val="clear" w:color="auto" w:fill="auto"/>
        </w:rPr>
        <w:t xml:space="preserve">二、评标委员会构成：</w:t>
      </w:r>
      <w:r/>
    </w:p>
    <w:p>
      <w:pPr>
        <w:ind w:left="0" w:firstLine="480"/>
        <w:keepLines w:val="0"/>
        <w:pageBreakBefore w:val="0"/>
        <w:spacing w:line="360" w:lineRule="auto"/>
        <w:widowControl/>
        <w:rPr>
          <w:rFonts w:hint="default" w:ascii="Times New Roman" w:hAnsi="Times New Roman" w:cs="Times New Roman"/>
          <w:b/>
          <w:color w:val="auto"/>
          <w:sz w:val="24"/>
          <w:highlight w:val="none"/>
          <w:shd w:val="clear" w:color="auto" w:fill="auto"/>
        </w:rPr>
      </w:pPr>
      <w:r>
        <w:rPr>
          <w:rFonts w:hint="default" w:ascii="Times New Roman" w:hAnsi="Times New Roman" w:cs="Times New Roman"/>
          <w:color w:val="auto"/>
          <w:sz w:val="24"/>
          <w:szCs w:val="24"/>
          <w:highlight w:val="none"/>
          <w:shd w:val="clear" w:color="auto" w:fill="auto"/>
        </w:rPr>
        <w:t xml:space="preserve">本采购项目评标委员会的评委由采购人代表和评审专家组成。</w:t>
      </w:r>
      <w:r/>
    </w:p>
    <w:p>
      <w:pPr>
        <w:ind w:left="0" w:firstLine="482"/>
        <w:keepLines w:val="0"/>
        <w:pageBreakBefore w:val="0"/>
        <w:spacing w:line="360" w:lineRule="auto"/>
        <w:widowControl/>
        <w:rPr>
          <w:rFonts w:hint="default" w:ascii="Times New Roman" w:hAnsi="Times New Roman" w:cs="Times New Roman"/>
          <w:color w:val="auto"/>
          <w:sz w:val="24"/>
          <w:highlight w:val="none"/>
          <w:shd w:val="clear" w:color="auto" w:fill="auto"/>
        </w:rPr>
      </w:pPr>
      <w:r>
        <w:rPr>
          <w:rFonts w:hint="default" w:ascii="Times New Roman" w:hAnsi="Times New Roman" w:cs="Times New Roman"/>
          <w:b/>
          <w:color w:val="auto"/>
          <w:sz w:val="24"/>
          <w:highlight w:val="none"/>
          <w:shd w:val="clear" w:color="auto" w:fill="auto"/>
          <w:lang w:val="en-US" w:eastAsia="zh-CN"/>
        </w:rPr>
        <w:t xml:space="preserve">三</w:t>
      </w:r>
      <w:r>
        <w:rPr>
          <w:rFonts w:hint="default" w:ascii="Times New Roman" w:hAnsi="Times New Roman" w:cs="Times New Roman"/>
          <w:b/>
          <w:color w:val="auto"/>
          <w:sz w:val="24"/>
          <w:highlight w:val="none"/>
          <w:shd w:val="clear" w:color="auto" w:fill="auto"/>
        </w:rPr>
        <w:t xml:space="preserve">、评标原则</w:t>
      </w:r>
      <w:r>
        <w:rPr>
          <w:rFonts w:hint="default" w:ascii="Times New Roman" w:hAnsi="Times New Roman" w:cs="Times New Roman"/>
          <w:color w:val="auto"/>
          <w:sz w:val="24"/>
          <w:highlight w:val="none"/>
          <w:shd w:val="clear" w:color="auto" w:fill="auto"/>
        </w:rPr>
        <w:t xml:space="preserve">：</w:t>
      </w:r>
      <w:r/>
    </w:p>
    <w:p>
      <w:pPr>
        <w:ind w:left="0" w:firstLine="480"/>
        <w:keepLines w:val="0"/>
        <w:pageBreakBefore w:val="0"/>
        <w:spacing w:line="360" w:lineRule="auto"/>
        <w:widowControl/>
        <w:rPr>
          <w:rFonts w:hint="default" w:ascii="Times New Roman" w:hAnsi="Times New Roman" w:cs="Times New Roman"/>
          <w:color w:val="auto"/>
          <w:sz w:val="24"/>
          <w:highlight w:val="none"/>
          <w:shd w:val="clear" w:color="auto" w:fill="auto"/>
        </w:rPr>
      </w:pPr>
      <w:r>
        <w:rPr>
          <w:rFonts w:hint="default" w:ascii="Times New Roman" w:hAnsi="Times New Roman" w:cs="Times New Roman"/>
          <w:color w:val="auto"/>
          <w:sz w:val="24"/>
          <w:highlight w:val="none"/>
          <w:shd w:val="clear" w:color="auto" w:fill="auto"/>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p>
    <w:p>
      <w:pPr>
        <w:ind w:left="0" w:firstLine="482"/>
        <w:keepLines w:val="0"/>
        <w:pageBreakBefore w:val="0"/>
        <w:spacing w:line="360" w:lineRule="auto"/>
        <w:widowControl/>
        <w:rPr>
          <w:rFonts w:hint="default" w:ascii="Times New Roman" w:hAnsi="Times New Roman" w:cs="Times New Roman"/>
          <w:b/>
          <w:color w:val="auto"/>
          <w:sz w:val="24"/>
          <w:highlight w:val="none"/>
          <w:shd w:val="clear" w:color="auto" w:fill="auto"/>
        </w:rPr>
      </w:pPr>
      <w:r>
        <w:rPr>
          <w:rFonts w:hint="default" w:ascii="Times New Roman" w:hAnsi="Times New Roman" w:cs="Times New Roman"/>
          <w:b/>
          <w:color w:val="auto"/>
          <w:sz w:val="24"/>
          <w:highlight w:val="none"/>
          <w:shd w:val="clear" w:color="auto" w:fill="auto"/>
          <w:lang w:val="en-US" w:eastAsia="zh-CN"/>
        </w:rPr>
        <w:t xml:space="preserve">四</w:t>
      </w:r>
      <w:r>
        <w:rPr>
          <w:rFonts w:hint="default" w:ascii="Times New Roman" w:hAnsi="Times New Roman" w:cs="Times New Roman"/>
          <w:b/>
          <w:color w:val="auto"/>
          <w:sz w:val="24"/>
          <w:highlight w:val="none"/>
          <w:shd w:val="clear" w:color="auto" w:fill="auto"/>
        </w:rPr>
        <w:t xml:space="preserve">、评标标准：</w:t>
      </w:r>
      <w:r/>
    </w:p>
    <w:p>
      <w:pPr>
        <w:ind w:left="0" w:firstLine="480"/>
        <w:keepLines w:val="0"/>
        <w:pageBreakBefore w:val="0"/>
        <w:spacing w:line="360" w:lineRule="auto"/>
        <w:widowControl/>
        <w:rPr>
          <w:rFonts w:hint="default" w:ascii="Times New Roman" w:hAnsi="Times New Roman" w:cs="Times New Roman"/>
          <w:color w:val="auto"/>
          <w:sz w:val="24"/>
          <w:highlight w:val="none"/>
          <w:shd w:val="clear" w:color="auto" w:fill="auto"/>
        </w:rPr>
      </w:pPr>
      <w:r>
        <w:rPr>
          <w:rFonts w:hint="default" w:ascii="Times New Roman" w:hAnsi="Times New Roman" w:cs="Times New Roman"/>
          <w:color w:val="auto"/>
          <w:sz w:val="24"/>
          <w:highlight w:val="none"/>
          <w:shd w:val="clear" w:color="auto" w:fill="auto"/>
        </w:rPr>
        <w:t xml:space="preserve">1、评标时，评标委员会以招标文件为评标依据，评标委员会各成员独立对每个投标人的投标文件进行评价，并汇总每个投标人的得分。</w:t>
      </w:r>
      <w:r/>
    </w:p>
    <w:p>
      <w:pPr>
        <w:ind w:left="0" w:firstLine="480"/>
        <w:keepLines w:val="0"/>
        <w:pageBreakBefore w:val="0"/>
        <w:spacing w:line="360" w:lineRule="auto"/>
        <w:widowControl/>
        <w:rPr>
          <w:rFonts w:hint="default" w:ascii="Times New Roman" w:hAnsi="Times New Roman" w:cs="Times New Roman"/>
          <w:color w:val="auto"/>
          <w:sz w:val="24"/>
          <w:highlight w:val="none"/>
          <w:shd w:val="clear" w:color="auto" w:fill="auto"/>
        </w:rPr>
      </w:pPr>
      <w:r>
        <w:rPr>
          <w:rFonts w:hint="default" w:ascii="Times New Roman" w:hAnsi="Times New Roman" w:cs="Times New Roman"/>
          <w:color w:val="auto"/>
          <w:sz w:val="24"/>
          <w:highlight w:val="none"/>
          <w:shd w:val="clear" w:color="auto" w:fill="auto"/>
        </w:rPr>
        <w:t xml:space="preserve">2、本项目评分总分为100分，按四舍五入取至小数点后两位。</w:t>
      </w:r>
      <w:r/>
    </w:p>
    <w:p>
      <w:pPr>
        <w:ind w:left="0" w:firstLine="480"/>
        <w:keepLines w:val="0"/>
        <w:pageBreakBefore w:val="0"/>
        <w:spacing w:line="360" w:lineRule="auto"/>
        <w:widowControl/>
        <w:rPr>
          <w:rFonts w:hint="default" w:ascii="Times New Roman" w:hAnsi="Times New Roman" w:cs="Times New Roman"/>
          <w:color w:val="auto"/>
          <w:sz w:val="24"/>
          <w:highlight w:val="none"/>
          <w:shd w:val="clear" w:color="auto" w:fill="auto"/>
        </w:rPr>
      </w:pPr>
      <w:r>
        <w:rPr>
          <w:rFonts w:hint="default" w:ascii="Times New Roman" w:hAnsi="Times New Roman" w:cs="Times New Roman"/>
          <w:color w:val="auto"/>
          <w:sz w:val="24"/>
          <w:highlight w:val="none"/>
          <w:shd w:val="clear" w:color="auto" w:fill="auto"/>
        </w:rPr>
        <w:t xml:space="preserve">3、总得分=价格分+商务技术分</w:t>
      </w:r>
      <w:r/>
    </w:p>
    <w:p>
      <w:pPr>
        <w:ind w:left="0" w:firstLine="480"/>
        <w:keepLines w:val="0"/>
        <w:pageBreakBefore w:val="0"/>
        <w:spacing w:line="360" w:lineRule="auto"/>
        <w:widowControl/>
        <w:rPr>
          <w:rFonts w:hint="default" w:ascii="Times New Roman" w:hAnsi="Times New Roman" w:cs="Times New Roman"/>
          <w:color w:val="auto"/>
          <w:sz w:val="24"/>
          <w:highlight w:val="none"/>
          <w:shd w:val="clear" w:color="auto" w:fill="auto"/>
        </w:rPr>
      </w:pPr>
      <w:r>
        <w:rPr>
          <w:rFonts w:hint="default" w:ascii="Times New Roman" w:hAnsi="Times New Roman" w:cs="Times New Roman"/>
          <w:color w:val="auto"/>
          <w:sz w:val="24"/>
          <w:highlight w:val="none"/>
          <w:shd w:val="clear" w:color="auto" w:fill="auto"/>
        </w:rPr>
        <w:t xml:space="preserve">4、中标标准：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p>
    <w:p>
      <w:pPr>
        <w:pStyle w:val="962"/>
        <w:ind w:left="0" w:hanging="343"/>
        <w:jc w:val="center"/>
        <w:keepLines w:val="0"/>
        <w:pageBreakBefore w:val="0"/>
        <w:spacing w:line="360" w:lineRule="auto"/>
        <w:tabs>
          <w:tab w:val="left" w:pos="720" w:leader="none"/>
        </w:tabs>
        <w:rPr>
          <w:rFonts w:hint="default" w:ascii="Times New Roman" w:hAnsi="Times New Roman" w:cs="Times New Roman"/>
          <w:b/>
          <w:color w:val="auto"/>
          <w:sz w:val="28"/>
          <w:szCs w:val="28"/>
          <w:highlight w:val="none"/>
          <w:shd w:val="clear" w:color="auto" w:fill="auto"/>
        </w:rPr>
      </w:pPr>
      <w:r>
        <w:rPr>
          <w:rFonts w:hint="default" w:ascii="Times New Roman" w:hAnsi="Times New Roman" w:cs="Times New Roman"/>
          <w:b/>
          <w:color w:val="auto"/>
          <w:sz w:val="28"/>
          <w:szCs w:val="28"/>
          <w:highlight w:val="none"/>
          <w:shd w:val="clear" w:color="auto" w:fill="auto"/>
        </w:rPr>
      </w:r>
      <w:r/>
    </w:p>
    <w:p>
      <w:pPr>
        <w:pStyle w:val="962"/>
        <w:jc w:val="center"/>
        <w:keepLines w:val="0"/>
        <w:pageBreakBefore w:val="0"/>
        <w:spacing w:line="360" w:lineRule="auto"/>
        <w:tabs>
          <w:tab w:val="left" w:pos="720" w:leader="none"/>
        </w:tabs>
        <w:rPr>
          <w:rFonts w:hint="default" w:ascii="Times New Roman" w:hAnsi="Times New Roman" w:cs="Times New Roman"/>
          <w:b/>
          <w:color w:val="auto"/>
          <w:sz w:val="28"/>
          <w:szCs w:val="28"/>
          <w:highlight w:val="none"/>
          <w:shd w:val="clear" w:color="auto" w:fill="auto"/>
        </w:rPr>
      </w:pPr>
      <w:r>
        <w:rPr>
          <w:rFonts w:hint="default" w:ascii="Times New Roman" w:hAnsi="Times New Roman" w:cs="Times New Roman"/>
          <w:b/>
          <w:color w:val="auto"/>
          <w:sz w:val="28"/>
          <w:szCs w:val="28"/>
          <w:highlight w:val="none"/>
          <w:shd w:val="clear" w:color="auto" w:fill="auto"/>
        </w:rPr>
        <w:t xml:space="preserve">综合评分法</w:t>
      </w:r>
      <w:r/>
    </w:p>
    <w:p>
      <w:pPr>
        <w:ind w:left="0" w:firstLine="482"/>
        <w:keepLines w:val="0"/>
        <w:pageBreakBefore w:val="0"/>
        <w:spacing w:line="360" w:lineRule="auto"/>
        <w:widowControl/>
        <w:rPr>
          <w:rFonts w:hint="default" w:ascii="Times New Roman" w:hAnsi="Times New Roman" w:cs="Times New Roman"/>
          <w:b/>
          <w:bCs/>
          <w:color w:val="auto"/>
          <w:sz w:val="24"/>
          <w:highlight w:val="none"/>
          <w:shd w:val="clear" w:color="auto" w:fill="auto"/>
        </w:rPr>
      </w:pPr>
      <w:r>
        <w:rPr>
          <w:rFonts w:hint="default" w:ascii="Times New Roman" w:hAnsi="Times New Roman" w:cs="Times New Roman"/>
          <w:b/>
          <w:bCs/>
          <w:color w:val="auto"/>
          <w:sz w:val="24"/>
          <w:highlight w:val="none"/>
          <w:shd w:val="clear" w:color="auto" w:fill="auto"/>
        </w:rPr>
        <w:t xml:space="preserve">1.价格分：</w:t>
      </w:r>
      <w:r>
        <w:rPr>
          <w:rFonts w:hint="default" w:ascii="Times New Roman" w:hAnsi="Times New Roman" w:cs="Times New Roman"/>
          <w:b/>
          <w:bCs/>
          <w:color w:val="auto"/>
          <w:sz w:val="24"/>
          <w:highlight w:val="none"/>
          <w:shd w:val="clear" w:color="auto" w:fill="auto"/>
          <w:lang w:val="en-US" w:eastAsia="zh-CN"/>
        </w:rPr>
        <w:t xml:space="preserve">10</w:t>
      </w:r>
      <w:r>
        <w:rPr>
          <w:rFonts w:hint="default" w:ascii="Times New Roman" w:hAnsi="Times New Roman" w:cs="Times New Roman"/>
          <w:b/>
          <w:bCs/>
          <w:color w:val="auto"/>
          <w:sz w:val="24"/>
          <w:highlight w:val="none"/>
          <w:shd w:val="clear" w:color="auto" w:fill="auto"/>
        </w:rPr>
        <w:t xml:space="preserve">分</w:t>
      </w:r>
      <w:r/>
    </w:p>
    <w:p>
      <w:pPr>
        <w:ind w:left="0" w:firstLine="480"/>
        <w:keepLines w:val="0"/>
        <w:pageBreakBefore w:val="0"/>
        <w:spacing w:line="360" w:lineRule="auto"/>
        <w:widowControl/>
        <w:rPr>
          <w:rFonts w:hint="default" w:ascii="Times New Roman" w:hAnsi="Times New Roman" w:cs="Times New Roman"/>
          <w:color w:val="auto"/>
          <w:sz w:val="24"/>
          <w:highlight w:val="none"/>
          <w:shd w:val="clear" w:color="auto" w:fill="auto"/>
        </w:rPr>
      </w:pPr>
      <w:r>
        <w:rPr>
          <w:rFonts w:hint="default" w:ascii="Times New Roman" w:hAnsi="Times New Roman" w:cs="Times New Roman"/>
          <w:color w:val="auto"/>
          <w:sz w:val="24"/>
          <w:highlight w:val="none"/>
          <w:shd w:val="clear" w:color="auto" w:fill="auto"/>
        </w:rPr>
        <w:t xml:space="preserve">采用低价优先法计算，即满足招标文件要求且投标价格最低的投标报价为评标基准价，其价格分为满分。其他投标人的价格分统一按照下列公式计算：</w:t>
      </w:r>
      <w:r/>
    </w:p>
    <w:p>
      <w:pPr>
        <w:ind w:left="0" w:firstLine="480"/>
        <w:keepLines w:val="0"/>
        <w:pageBreakBefore w:val="0"/>
        <w:spacing w:line="360" w:lineRule="auto"/>
        <w:widowControl/>
        <w:rPr>
          <w:rFonts w:hint="default" w:ascii="Times New Roman" w:hAnsi="Times New Roman" w:cs="Times New Roman"/>
          <w:color w:val="auto"/>
          <w:sz w:val="24"/>
          <w:highlight w:val="none"/>
          <w:shd w:val="clear" w:color="auto" w:fill="auto"/>
        </w:rPr>
      </w:pPr>
      <w:r>
        <w:rPr>
          <w:rFonts w:hint="default" w:ascii="Times New Roman" w:hAnsi="Times New Roman" w:cs="Times New Roman"/>
          <w:color w:val="auto"/>
          <w:sz w:val="24"/>
          <w:highlight w:val="none"/>
          <w:shd w:val="clear" w:color="auto" w:fill="auto"/>
        </w:rPr>
        <w:t xml:space="preserve">投标报价得分=（评标基准价/投标报价）</w:t>
      </w:r>
      <w:r>
        <w:rPr>
          <w:rFonts w:hint="default" w:ascii="Times New Roman" w:hAnsi="Times New Roman" w:eastAsia="宋体" w:cs="Times New Roman"/>
          <w:color w:val="auto"/>
          <w:sz w:val="24"/>
          <w:highlight w:val="none"/>
          <w:shd w:val="clear" w:color="auto" w:fill="auto"/>
        </w:rPr>
        <w:t xml:space="preserve">×</w:t>
      </w:r>
      <w:r>
        <w:rPr>
          <w:rFonts w:hint="default" w:ascii="Times New Roman" w:hAnsi="Times New Roman" w:cs="Times New Roman"/>
          <w:color w:val="auto"/>
          <w:sz w:val="24"/>
          <w:highlight w:val="none"/>
          <w:shd w:val="clear" w:color="auto" w:fill="auto"/>
          <w:lang w:val="en-US" w:eastAsia="zh-CN"/>
        </w:rPr>
        <w:t xml:space="preserve">1</w:t>
      </w:r>
      <w:r>
        <w:rPr>
          <w:rFonts w:hint="default" w:ascii="Times New Roman" w:hAnsi="Times New Roman" w:eastAsia="宋体" w:cs="Times New Roman"/>
          <w:color w:val="auto"/>
          <w:sz w:val="24"/>
          <w:highlight w:val="none"/>
          <w:shd w:val="clear" w:color="auto" w:fill="auto"/>
          <w:lang w:val="en-US" w:eastAsia="zh-CN"/>
        </w:rPr>
        <w:t xml:space="preserve">0</w:t>
      </w:r>
      <w:r>
        <w:rPr>
          <w:rFonts w:hint="default" w:ascii="Times New Roman" w:hAnsi="Times New Roman" w:cs="Times New Roman"/>
          <w:color w:val="auto"/>
          <w:sz w:val="24"/>
          <w:highlight w:val="none"/>
          <w:shd w:val="clear" w:color="auto" w:fill="auto"/>
        </w:rPr>
        <w:t xml:space="preserve">分。</w:t>
      </w:r>
      <w:r/>
    </w:p>
    <w:p>
      <w:pPr>
        <w:ind w:left="0" w:firstLine="480"/>
        <w:keepLines w:val="0"/>
        <w:pageBreakBefore w:val="0"/>
        <w:spacing w:line="360" w:lineRule="auto"/>
        <w:widowControl/>
        <w:rPr>
          <w:rFonts w:hint="default" w:ascii="Times New Roman" w:hAnsi="Times New Roman" w:cs="Times New Roman"/>
          <w:color w:val="auto"/>
          <w:sz w:val="24"/>
          <w:highlight w:val="none"/>
          <w:shd w:val="clear" w:color="auto" w:fill="auto"/>
        </w:rPr>
      </w:pPr>
      <w:r>
        <w:rPr>
          <w:rFonts w:hint="default" w:ascii="Times New Roman" w:hAnsi="Times New Roman" w:cs="Times New Roman"/>
          <w:color w:val="auto"/>
          <w:sz w:val="24"/>
          <w:highlight w:val="none"/>
          <w:shd w:val="clear" w:color="auto" w:fill="auto"/>
        </w:rPr>
        <w:t xml:space="preserve">因落实政府采购政策进行价格调整的，以调整后的价格计算评标基准价和投标报价，小数点后保留两位。评标过程中，不得去掉报价中的最高报价和最低报价。</w:t>
      </w:r>
      <w:r/>
    </w:p>
    <w:p>
      <w:pPr>
        <w:ind w:left="0" w:firstLine="482"/>
        <w:keepLines w:val="0"/>
        <w:pageBreakBefore w:val="0"/>
        <w:spacing w:line="360" w:lineRule="auto"/>
        <w:widowControl/>
        <w:rPr>
          <w:rFonts w:hint="default" w:ascii="Times New Roman" w:hAnsi="Times New Roman" w:cs="Times New Roman"/>
          <w:b/>
          <w:bCs/>
          <w:color w:val="auto"/>
          <w:sz w:val="24"/>
          <w:highlight w:val="none"/>
          <w:shd w:val="clear" w:color="auto" w:fill="auto"/>
        </w:rPr>
      </w:pPr>
      <w:r>
        <w:rPr>
          <w:rFonts w:hint="default" w:ascii="Times New Roman" w:hAnsi="Times New Roman" w:cs="Times New Roman"/>
          <w:b/>
          <w:bCs/>
          <w:color w:val="auto"/>
          <w:sz w:val="24"/>
          <w:highlight w:val="none"/>
          <w:shd w:val="clear" w:color="auto" w:fill="auto"/>
        </w:rPr>
        <w:t xml:space="preserve">2.商务技术分：</w:t>
      </w:r>
      <w:r>
        <w:rPr>
          <w:rFonts w:hint="default" w:ascii="Times New Roman" w:hAnsi="Times New Roman" w:cs="Times New Roman"/>
          <w:b/>
          <w:bCs/>
          <w:color w:val="auto"/>
          <w:sz w:val="24"/>
          <w:highlight w:val="none"/>
          <w:shd w:val="clear" w:color="auto" w:fill="auto"/>
          <w:lang w:val="en-US" w:eastAsia="zh-CN"/>
        </w:rPr>
        <w:t xml:space="preserve">90</w:t>
      </w:r>
      <w:r>
        <w:rPr>
          <w:rFonts w:hint="default" w:ascii="Times New Roman" w:hAnsi="Times New Roman" w:cs="Times New Roman"/>
          <w:b/>
          <w:bCs/>
          <w:color w:val="auto"/>
          <w:sz w:val="24"/>
          <w:highlight w:val="none"/>
          <w:shd w:val="clear" w:color="auto" w:fill="auto"/>
        </w:rPr>
        <w:t xml:space="preserve">分</w:t>
      </w:r>
      <w:r/>
    </w:p>
    <w:tbl>
      <w:tblPr>
        <w:tblStyle w:val="718"/>
        <w:tblW w:w="89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fixed"/>
        <w:tblCellMar>
          <w:left w:w="108" w:type="dxa"/>
          <w:top w:w="85" w:type="dxa"/>
          <w:right w:w="108" w:type="dxa"/>
          <w:bottom w:w="0" w:type="dxa"/>
        </w:tblCellMar>
        <w:tblLook w:val="04A0" w:firstRow="1" w:lastRow="0" w:firstColumn="1" w:lastColumn="0" w:noHBand="0" w:noVBand="1"/>
      </w:tblPr>
      <w:tblGrid>
        <w:gridCol w:w="2110"/>
        <w:gridCol w:w="6849"/>
      </w:tblGrid>
      <w:tr>
        <w:trPr>
          <w:jc w:val="center"/>
          <w:trHeight w:val="0"/>
        </w:trPr>
        <w:tc>
          <w:tcPr>
            <w:shd w:val="clear" w:color="auto" w:fill="ffffff"/>
            <w:tcW w:w="2110" w:type="dxa"/>
            <w:vAlign w:val="top"/>
            <w:textDirection w:val="lrTb"/>
            <w:noWrap w:val="false"/>
          </w:tcPr>
          <w:p>
            <w:pPr>
              <w:ind w:left="0"/>
              <w:jc w:val="center"/>
              <w:keepLines w:val="0"/>
              <w:keepNext w:val="0"/>
              <w:pageBreakBefore w:val="0"/>
              <w:spacing w:line="360" w:lineRule="auto"/>
              <w:widowControl w:val="off"/>
              <w:rPr>
                <w:rFonts w:hint="default" w:ascii="Times New Roman" w:hAnsi="Times New Roman" w:cs="Times New Roman"/>
                <w:b w:val="0"/>
                <w:bCs w:val="0"/>
                <w:color w:val="auto"/>
                <w:sz w:val="24"/>
                <w:szCs w:val="24"/>
                <w:highlight w:val="none"/>
                <w:shd w:val="clear" w:color="auto" w:fill="auto"/>
              </w:rPr>
            </w:pPr>
            <w:r>
              <w:rPr>
                <w:rFonts w:hint="default" w:ascii="Times New Roman" w:hAnsi="Times New Roman" w:cs="Times New Roman"/>
                <w:b w:val="0"/>
                <w:bCs w:val="0"/>
                <w:color w:val="auto"/>
                <w:sz w:val="24"/>
                <w:szCs w:val="24"/>
                <w:highlight w:val="none"/>
                <w:shd w:val="clear" w:color="auto" w:fill="auto"/>
              </w:rPr>
              <w:t xml:space="preserve">评审因素</w:t>
            </w:r>
            <w:r/>
          </w:p>
        </w:tc>
        <w:tc>
          <w:tcPr>
            <w:shd w:val="clear" w:color="auto" w:fill="ffffff"/>
            <w:tcW w:w="6849" w:type="dxa"/>
            <w:vAlign w:val="top"/>
            <w:textDirection w:val="lrTb"/>
            <w:noWrap w:val="false"/>
          </w:tcPr>
          <w:p>
            <w:pPr>
              <w:ind w:left="0"/>
              <w:jc w:val="center"/>
              <w:keepLines w:val="0"/>
              <w:keepNext w:val="0"/>
              <w:pageBreakBefore w:val="0"/>
              <w:spacing w:line="360" w:lineRule="auto"/>
              <w:widowControl w:val="off"/>
              <w:rPr>
                <w:rFonts w:hint="default" w:ascii="Times New Roman" w:hAnsi="Times New Roman" w:cs="Times New Roman"/>
                <w:b w:val="0"/>
                <w:bCs w:val="0"/>
                <w:color w:val="auto"/>
                <w:sz w:val="24"/>
                <w:szCs w:val="24"/>
                <w:highlight w:val="none"/>
                <w:shd w:val="clear" w:color="auto" w:fill="auto"/>
              </w:rPr>
            </w:pPr>
            <w:r>
              <w:rPr>
                <w:rFonts w:hint="default" w:ascii="Times New Roman" w:hAnsi="Times New Roman" w:cs="Times New Roman"/>
                <w:b w:val="0"/>
                <w:bCs w:val="0"/>
                <w:color w:val="auto"/>
                <w:sz w:val="24"/>
                <w:szCs w:val="24"/>
                <w:highlight w:val="none"/>
                <w:shd w:val="clear" w:color="auto" w:fill="auto"/>
              </w:rPr>
              <w:t xml:space="preserve">评审标准</w:t>
            </w:r>
            <w:r/>
          </w:p>
        </w:tc>
      </w:tr>
      <w:tr>
        <w:trPr>
          <w:jc w:val="center"/>
          <w:trHeight w:val="2837"/>
        </w:trPr>
        <w:tc>
          <w:tcPr>
            <w:shd w:val="clear" w:color="auto" w:fill="ffffff"/>
            <w:tcW w:w="2110" w:type="dxa"/>
            <w:vAlign w:val="center"/>
            <w:textDirection w:val="lrTb"/>
            <w:noWrap w:val="false"/>
          </w:tcPr>
          <w:p>
            <w:pPr>
              <w:ind w:left="0" w:firstLine="480"/>
              <w:keepLines w:val="0"/>
              <w:keepNext w:val="0"/>
              <w:pageBreakBefore w:val="0"/>
              <w:spacing w:line="440" w:lineRule="exact"/>
              <w:widowControl w:val="off"/>
              <w:rPr>
                <w:rFonts w:hint="default" w:ascii="Times New Roman" w:hAnsi="Times New Roman" w:cs="Times New Roman"/>
                <w:b w:val="0"/>
                <w:bCs w:val="0"/>
                <w:color w:val="auto"/>
                <w:sz w:val="24"/>
                <w:szCs w:val="24"/>
                <w:highlight w:val="none"/>
                <w:shd w:val="clear" w:color="auto" w:fill="auto"/>
                <w:lang w:val="en-US" w:eastAsia="zh-CN"/>
              </w:rPr>
            </w:pPr>
            <w:r>
              <w:rPr>
                <w:rFonts w:hint="default" w:ascii="Times New Roman" w:hAnsi="Times New Roman" w:cs="Times New Roman"/>
                <w:b w:val="0"/>
                <w:bCs w:val="0"/>
                <w:color w:val="auto"/>
                <w:sz w:val="24"/>
                <w:szCs w:val="24"/>
                <w:highlight w:val="none"/>
                <w:shd w:val="clear" w:color="auto" w:fill="auto"/>
                <w:lang w:val="en-US" w:eastAsia="zh-CN"/>
              </w:rPr>
              <w:t xml:space="preserve">企业实力</w:t>
            </w:r>
            <w:r/>
          </w:p>
          <w:p>
            <w:pPr>
              <w:ind w:left="0" w:firstLine="480"/>
              <w:keepLines w:val="0"/>
              <w:keepNext w:val="0"/>
              <w:pageBreakBefore w:val="0"/>
              <w:spacing w:line="440" w:lineRule="exact"/>
              <w:widowControl w:val="off"/>
              <w:rPr>
                <w:rFonts w:hint="default" w:ascii="Times New Roman" w:hAnsi="Times New Roman" w:cs="Times New Roman"/>
                <w:b w:val="0"/>
                <w:bCs w:val="0"/>
                <w:color w:val="auto"/>
                <w:sz w:val="24"/>
                <w:szCs w:val="24"/>
                <w:highlight w:val="none"/>
                <w:shd w:val="clear" w:color="auto" w:fill="auto"/>
                <w:lang w:eastAsia="zh-CN"/>
              </w:rPr>
            </w:pPr>
            <w:r>
              <w:rPr>
                <w:rFonts w:hint="default" w:ascii="Times New Roman" w:hAnsi="Times New Roman" w:cs="Times New Roman"/>
                <w:b w:val="0"/>
                <w:bCs w:val="0"/>
                <w:color w:val="auto"/>
                <w:sz w:val="24"/>
                <w:szCs w:val="24"/>
                <w:highlight w:val="none"/>
                <w:shd w:val="clear" w:color="auto" w:fill="auto"/>
                <w:lang w:eastAsia="zh-CN"/>
              </w:rPr>
              <w:t xml:space="preserve">（</w:t>
            </w:r>
            <w:r>
              <w:rPr>
                <w:rFonts w:hint="default" w:ascii="Times New Roman" w:hAnsi="Times New Roman" w:cs="Times New Roman"/>
                <w:b w:val="0"/>
                <w:bCs w:val="0"/>
                <w:color w:val="auto"/>
                <w:sz w:val="24"/>
                <w:szCs w:val="24"/>
                <w:highlight w:val="none"/>
                <w:shd w:val="clear" w:color="auto" w:fill="auto"/>
                <w:lang w:val="en-US" w:eastAsia="zh-CN"/>
              </w:rPr>
              <w:t xml:space="preserve">8分</w:t>
            </w:r>
            <w:r>
              <w:rPr>
                <w:rFonts w:hint="default" w:ascii="Times New Roman" w:hAnsi="Times New Roman" w:cs="Times New Roman"/>
                <w:b w:val="0"/>
                <w:bCs w:val="0"/>
                <w:color w:val="auto"/>
                <w:sz w:val="24"/>
                <w:szCs w:val="24"/>
                <w:highlight w:val="none"/>
                <w:shd w:val="clear" w:color="auto" w:fill="auto"/>
                <w:lang w:eastAsia="zh-CN"/>
              </w:rPr>
              <w:t xml:space="preserve">）</w:t>
            </w:r>
            <w:r/>
          </w:p>
        </w:tc>
        <w:tc>
          <w:tcPr>
            <w:shd w:val="clear" w:color="auto" w:fill="ffffff"/>
            <w:tcW w:w="6849" w:type="dxa"/>
            <w:vAlign w:val="center"/>
            <w:textDirection w:val="lrTb"/>
            <w:noWrap w:val="false"/>
          </w:tcPr>
          <w:p>
            <w:pPr>
              <w:ind w:left="0" w:firstLine="480"/>
              <w:keepLines w:val="0"/>
              <w:keepNext w:val="0"/>
              <w:pageBreakBefore w:val="0"/>
              <w:spacing w:line="440" w:lineRule="exact"/>
              <w:widowControl w:val="off"/>
              <w:rPr>
                <w:rFonts w:hint="default" w:ascii="Times New Roman" w:hAnsi="Times New Roman" w:cs="Times New Roman"/>
                <w:b w:val="0"/>
                <w:bCs w:val="0"/>
                <w:color w:val="auto"/>
                <w:sz w:val="24"/>
                <w:szCs w:val="24"/>
                <w:highlight w:val="none"/>
                <w:shd w:val="clear" w:color="auto" w:fill="auto"/>
                <w:lang w:val="en-US" w:eastAsia="zh-CN"/>
              </w:rPr>
            </w:pPr>
            <w:r>
              <w:rPr>
                <w:rFonts w:hint="default" w:ascii="Times New Roman" w:hAnsi="Times New Roman" w:cs="Times New Roman"/>
                <w:b w:val="0"/>
                <w:bCs w:val="0"/>
                <w:color w:val="auto"/>
                <w:sz w:val="24"/>
                <w:szCs w:val="24"/>
                <w:highlight w:val="none"/>
                <w:shd w:val="clear" w:color="auto" w:fill="auto"/>
                <w:lang w:val="en-US" w:eastAsia="zh-CN"/>
              </w:rPr>
              <w:t xml:space="preserve">1.投标人</w:t>
            </w:r>
            <w:r>
              <w:rPr>
                <w:rFonts w:hint="eastAsia" w:cs="Times New Roman"/>
                <w:b w:val="0"/>
                <w:bCs w:val="0"/>
                <w:color w:val="auto"/>
                <w:sz w:val="24"/>
                <w:szCs w:val="24"/>
                <w:highlight w:val="none"/>
                <w:shd w:val="clear" w:color="auto" w:fill="auto"/>
                <w:lang w:val="en-US" w:eastAsia="zh-CN"/>
              </w:rPr>
              <w:t xml:space="preserve">具有有效期内的</w:t>
            </w:r>
            <w:r>
              <w:rPr>
                <w:rFonts w:hint="default" w:ascii="Times New Roman" w:hAnsi="Times New Roman" w:cs="Times New Roman"/>
                <w:b w:val="0"/>
                <w:bCs w:val="0"/>
                <w:color w:val="auto"/>
                <w:sz w:val="24"/>
                <w:szCs w:val="24"/>
                <w:highlight w:val="none"/>
                <w:shd w:val="clear" w:color="auto" w:fill="auto"/>
                <w:lang w:val="en-US" w:eastAsia="zh-CN"/>
              </w:rPr>
              <w:t xml:space="preserve">水文、水资源调查评价单位水平评价证书</w:t>
            </w:r>
            <w:r>
              <w:rPr>
                <w:rFonts w:hint="eastAsia" w:cs="Times New Roman"/>
                <w:b w:val="0"/>
                <w:bCs w:val="0"/>
                <w:color w:val="auto"/>
                <w:sz w:val="24"/>
                <w:szCs w:val="24"/>
                <w:highlight w:val="none"/>
                <w:shd w:val="clear" w:color="auto" w:fill="auto"/>
                <w:lang w:val="en-US" w:eastAsia="zh-CN"/>
              </w:rPr>
              <w:t xml:space="preserve">的，</w:t>
            </w:r>
            <w:r>
              <w:rPr>
                <w:rFonts w:hint="default" w:ascii="Times New Roman" w:hAnsi="Times New Roman" w:cs="Times New Roman"/>
                <w:b w:val="0"/>
                <w:bCs w:val="0"/>
                <w:color w:val="auto"/>
                <w:sz w:val="24"/>
                <w:szCs w:val="24"/>
                <w:highlight w:val="none"/>
                <w:shd w:val="clear" w:color="auto" w:fill="auto"/>
                <w:lang w:val="en-US" w:eastAsia="zh-CN"/>
              </w:rPr>
              <w:t xml:space="preserve">得2分。</w:t>
            </w:r>
            <w:r/>
          </w:p>
          <w:p>
            <w:pPr>
              <w:ind w:left="0" w:firstLine="480"/>
              <w:keepLines w:val="0"/>
              <w:keepNext w:val="0"/>
              <w:pageBreakBefore w:val="0"/>
              <w:spacing w:line="440" w:lineRule="exact"/>
              <w:widowControl w:val="off"/>
              <w:rPr>
                <w:rFonts w:hint="default" w:ascii="Times New Roman" w:hAnsi="Times New Roman" w:cs="Times New Roman"/>
                <w:b w:val="0"/>
                <w:bCs w:val="0"/>
                <w:color w:val="auto"/>
                <w:sz w:val="24"/>
                <w:szCs w:val="24"/>
                <w:highlight w:val="none"/>
                <w:shd w:val="clear" w:color="auto" w:fill="auto"/>
                <w:lang w:val="en-US" w:eastAsia="zh-CN"/>
              </w:rPr>
            </w:pPr>
            <w:r>
              <w:rPr>
                <w:rFonts w:hint="default" w:ascii="Times New Roman" w:hAnsi="Times New Roman" w:cs="Times New Roman"/>
                <w:b w:val="0"/>
                <w:bCs w:val="0"/>
                <w:color w:val="auto"/>
                <w:sz w:val="24"/>
                <w:szCs w:val="24"/>
                <w:highlight w:val="none"/>
                <w:shd w:val="clear" w:color="auto" w:fill="auto"/>
                <w:lang w:val="en-US" w:eastAsia="zh-CN"/>
              </w:rPr>
              <w:t xml:space="preserve">2.具有水文水资源监测或灌区信息系统应用软件或水资源遥测通讯终端软件著作权证书的，每项得2分，最高得6分；</w:t>
            </w:r>
            <w:r/>
          </w:p>
          <w:p>
            <w:pPr>
              <w:ind w:left="0" w:firstLine="480"/>
              <w:keepLines w:val="0"/>
              <w:keepNext w:val="0"/>
              <w:pageBreakBefore w:val="0"/>
              <w:spacing w:line="440" w:lineRule="exact"/>
              <w:widowControl w:val="off"/>
              <w:rPr>
                <w:rFonts w:hint="default" w:ascii="Times New Roman" w:hAnsi="Times New Roman" w:cs="Times New Roman"/>
                <w:b w:val="0"/>
                <w:bCs w:val="0"/>
                <w:color w:val="auto"/>
                <w:sz w:val="24"/>
                <w:szCs w:val="24"/>
                <w:highlight w:val="none"/>
                <w:shd w:val="clear" w:color="auto" w:fill="auto"/>
                <w:lang w:val="en-US" w:eastAsia="zh-CN"/>
              </w:rPr>
            </w:pPr>
            <w:r>
              <w:rPr>
                <w:rFonts w:hint="default" w:ascii="Times New Roman" w:hAnsi="Times New Roman" w:cs="Times New Roman"/>
                <w:b w:val="0"/>
                <w:bCs w:val="0"/>
                <w:color w:val="auto"/>
                <w:sz w:val="24"/>
                <w:szCs w:val="24"/>
                <w:highlight w:val="none"/>
                <w:shd w:val="clear" w:color="auto" w:fill="auto"/>
                <w:lang w:val="en-US" w:eastAsia="zh-CN"/>
              </w:rPr>
              <w:t xml:space="preserve">注：投标文件中提供有效的证书原件扫描件加盖投标人公章，否则不得分。</w:t>
            </w:r>
            <w:r/>
          </w:p>
        </w:tc>
      </w:tr>
      <w:tr>
        <w:trPr>
          <w:jc w:val="center"/>
          <w:trHeight w:val="5253"/>
        </w:trPr>
        <w:tc>
          <w:tcPr>
            <w:shd w:val="clear" w:color="auto" w:fill="ffffff"/>
            <w:tcW w:w="2110" w:type="dxa"/>
            <w:vAlign w:val="center"/>
            <w:textDirection w:val="lrTb"/>
            <w:noWrap w:val="false"/>
          </w:tcPr>
          <w:p>
            <w:pPr>
              <w:ind w:left="0"/>
              <w:jc w:val="center"/>
              <w:keepLines w:val="0"/>
              <w:keepNext w:val="0"/>
              <w:pageBreakBefore w:val="0"/>
              <w:spacing w:line="440" w:lineRule="exact"/>
              <w:widowControl w:val="off"/>
              <w:rPr>
                <w:rFonts w:hint="default" w:ascii="Times New Roman" w:hAnsi="Times New Roman" w:cs="Times New Roman"/>
                <w:b w:val="0"/>
                <w:bCs w:val="0"/>
                <w:color w:val="auto"/>
                <w:sz w:val="24"/>
                <w:szCs w:val="24"/>
                <w:highlight w:val="none"/>
                <w:shd w:val="clear" w:color="auto" w:fill="auto"/>
                <w:lang w:val="en-US" w:eastAsia="zh-CN"/>
              </w:rPr>
            </w:pPr>
            <w:r>
              <w:rPr>
                <w:rFonts w:hint="default" w:ascii="Times New Roman" w:hAnsi="Times New Roman" w:cs="Times New Roman"/>
                <w:b w:val="0"/>
                <w:bCs w:val="0"/>
                <w:color w:val="auto"/>
                <w:sz w:val="24"/>
                <w:szCs w:val="24"/>
                <w:highlight w:val="none"/>
                <w:shd w:val="clear" w:color="auto" w:fill="auto"/>
                <w:lang w:val="en-US" w:eastAsia="zh-CN"/>
              </w:rPr>
              <w:t xml:space="preserve">项目管理机构</w:t>
            </w:r>
            <w:r/>
          </w:p>
          <w:p>
            <w:pPr>
              <w:ind w:left="0"/>
              <w:jc w:val="center"/>
              <w:keepLines w:val="0"/>
              <w:keepNext w:val="0"/>
              <w:pageBreakBefore w:val="0"/>
              <w:spacing w:line="440" w:lineRule="exact"/>
              <w:widowControl w:val="off"/>
              <w:rPr>
                <w:rFonts w:hint="default" w:ascii="Times New Roman" w:hAnsi="Times New Roman" w:cs="Times New Roman"/>
                <w:b w:val="0"/>
                <w:bCs w:val="0"/>
                <w:color w:val="auto"/>
                <w:sz w:val="24"/>
                <w:szCs w:val="24"/>
                <w:highlight w:val="none"/>
                <w:shd w:val="clear" w:color="auto" w:fill="auto"/>
                <w:lang w:val="en-US" w:eastAsia="zh-CN"/>
              </w:rPr>
            </w:pPr>
            <w:r>
              <w:rPr>
                <w:rFonts w:hint="default" w:ascii="Times New Roman" w:hAnsi="Times New Roman" w:cs="Times New Roman"/>
                <w:b w:val="0"/>
                <w:bCs w:val="0"/>
                <w:color w:val="auto"/>
                <w:sz w:val="24"/>
                <w:szCs w:val="24"/>
                <w:highlight w:val="none"/>
                <w:shd w:val="clear" w:color="auto" w:fill="auto"/>
                <w:lang w:val="en-US" w:eastAsia="zh-CN"/>
              </w:rPr>
              <w:t xml:space="preserve">（17分）</w:t>
            </w:r>
            <w:r/>
          </w:p>
        </w:tc>
        <w:tc>
          <w:tcPr>
            <w:shd w:val="clear" w:color="auto" w:fill="ffffff"/>
            <w:tcW w:w="6849" w:type="dxa"/>
            <w:vAlign w:val="center"/>
            <w:textDirection w:val="lrTb"/>
            <w:noWrap w:val="false"/>
          </w:tcPr>
          <w:p>
            <w:pPr>
              <w:ind w:left="0" w:firstLine="480"/>
              <w:keepLines w:val="0"/>
              <w:keepNext w:val="0"/>
              <w:pageBreakBefore w:val="0"/>
              <w:spacing w:line="440" w:lineRule="exact"/>
              <w:widowControl w:val="off"/>
              <w:rPr>
                <w:rFonts w:hint="default" w:ascii="Times New Roman" w:hAnsi="Times New Roman" w:cs="Times New Roman"/>
                <w:b w:val="0"/>
                <w:bCs w:val="0"/>
                <w:color w:val="auto"/>
                <w:sz w:val="24"/>
                <w:szCs w:val="24"/>
                <w:highlight w:val="none"/>
                <w:shd w:val="clear" w:color="auto" w:fill="auto"/>
                <w:lang w:val="en-US" w:eastAsia="zh-CN"/>
              </w:rPr>
            </w:pPr>
            <w:r>
              <w:rPr>
                <w:rFonts w:hint="default" w:ascii="Times New Roman" w:hAnsi="Times New Roman" w:cs="Times New Roman"/>
                <w:b w:val="0"/>
                <w:bCs w:val="0"/>
                <w:color w:val="auto"/>
                <w:sz w:val="24"/>
                <w:szCs w:val="24"/>
                <w:highlight w:val="none"/>
                <w:shd w:val="clear" w:color="auto" w:fill="auto"/>
                <w:lang w:val="en-US" w:eastAsia="zh-CN"/>
              </w:rPr>
              <w:t xml:space="preserve">1.项目负责人具有水利相关专业正高级职称的，得5分；具有副高级技术职称的，得4分；具有工程师职称的，得3分；本项最高得5分。</w:t>
            </w:r>
            <w:r/>
          </w:p>
          <w:p>
            <w:pPr>
              <w:ind w:left="0" w:firstLine="480"/>
              <w:keepLines w:val="0"/>
              <w:keepNext w:val="0"/>
              <w:pageBreakBefore w:val="0"/>
              <w:spacing w:line="440" w:lineRule="exact"/>
              <w:widowControl w:val="off"/>
              <w:rPr>
                <w:rFonts w:hint="default" w:ascii="Times New Roman" w:hAnsi="Times New Roman" w:cs="Times New Roman"/>
                <w:b w:val="0"/>
                <w:bCs w:val="0"/>
                <w:color w:val="auto"/>
                <w:sz w:val="24"/>
                <w:szCs w:val="24"/>
                <w:highlight w:val="none"/>
                <w:shd w:val="clear" w:color="auto" w:fill="auto"/>
                <w:lang w:val="en-US" w:eastAsia="zh-CN"/>
              </w:rPr>
            </w:pPr>
            <w:r>
              <w:rPr>
                <w:rFonts w:hint="default" w:ascii="Times New Roman" w:hAnsi="Times New Roman" w:cs="Times New Roman"/>
                <w:b w:val="0"/>
                <w:bCs w:val="0"/>
                <w:color w:val="auto"/>
                <w:sz w:val="24"/>
                <w:szCs w:val="24"/>
                <w:highlight w:val="none"/>
                <w:shd w:val="clear" w:color="auto" w:fill="auto"/>
                <w:lang w:val="en-US" w:eastAsia="zh-CN"/>
              </w:rPr>
              <w:t xml:space="preserve">2.拟投入本项目的人员（项目负责人除外）中具有水利工程、水文水资源、机电</w:t>
            </w:r>
            <w:r>
              <w:rPr>
                <w:rFonts w:hint="eastAsia" w:cs="Times New Roman"/>
                <w:b w:val="0"/>
                <w:bCs w:val="0"/>
                <w:color w:val="auto"/>
                <w:sz w:val="24"/>
                <w:szCs w:val="24"/>
                <w:highlight w:val="none"/>
                <w:shd w:val="clear" w:color="auto" w:fill="auto"/>
                <w:lang w:val="en-US" w:eastAsia="zh-CN"/>
              </w:rPr>
              <w:t xml:space="preserve">、</w:t>
            </w:r>
            <w:r>
              <w:rPr>
                <w:rFonts w:hint="default" w:ascii="Times New Roman" w:hAnsi="Times New Roman" w:cs="Times New Roman"/>
                <w:b w:val="0"/>
                <w:bCs w:val="0"/>
                <w:color w:val="auto"/>
                <w:sz w:val="24"/>
                <w:szCs w:val="24"/>
                <w:highlight w:val="none"/>
                <w:shd w:val="clear" w:color="auto" w:fill="auto"/>
                <w:lang w:val="en-US" w:eastAsia="zh-CN"/>
              </w:rPr>
              <w:t xml:space="preserve">自动化专业中级及以上技术职称的（专业认定提供人社部门出具的职称证或毕业证书），每有一个专业得2分，本项最高得6分。</w:t>
            </w:r>
            <w:r/>
          </w:p>
          <w:p>
            <w:pPr>
              <w:ind w:left="0" w:firstLine="480"/>
              <w:keepLines w:val="0"/>
              <w:keepNext w:val="0"/>
              <w:pageBreakBefore w:val="0"/>
              <w:spacing w:line="440" w:lineRule="exact"/>
              <w:widowControl w:val="off"/>
              <w:rPr>
                <w:rFonts w:hint="default" w:ascii="Times New Roman" w:hAnsi="Times New Roman" w:cs="Times New Roman"/>
                <w:b w:val="0"/>
                <w:bCs w:val="0"/>
                <w:color w:val="auto"/>
                <w:sz w:val="24"/>
                <w:szCs w:val="24"/>
                <w:highlight w:val="none"/>
                <w:shd w:val="clear" w:color="auto" w:fill="auto"/>
                <w:lang w:val="en-US" w:eastAsia="zh-CN"/>
              </w:rPr>
            </w:pPr>
            <w:r>
              <w:rPr>
                <w:rFonts w:hint="default" w:ascii="Times New Roman" w:hAnsi="Times New Roman" w:cs="Times New Roman"/>
                <w:b w:val="0"/>
                <w:bCs w:val="0"/>
                <w:color w:val="auto"/>
                <w:sz w:val="24"/>
                <w:szCs w:val="24"/>
                <w:highlight w:val="none"/>
                <w:shd w:val="clear" w:color="auto" w:fill="auto"/>
                <w:lang w:val="en-US" w:eastAsia="zh-CN"/>
              </w:rPr>
              <w:t xml:space="preserve">3.拟投入本项目的人员（项目负责人除外）中具有有效的信息系统项目管理师证书</w:t>
            </w:r>
            <w:r>
              <w:rPr>
                <w:rFonts w:hint="eastAsia" w:cs="Times New Roman"/>
                <w:b w:val="0"/>
                <w:bCs w:val="0"/>
                <w:color w:val="auto"/>
                <w:sz w:val="24"/>
                <w:szCs w:val="24"/>
                <w:highlight w:val="none"/>
                <w:shd w:val="clear" w:color="auto" w:fill="auto"/>
                <w:lang w:val="en-US" w:eastAsia="zh-CN"/>
              </w:rPr>
              <w:t xml:space="preserve">或</w:t>
            </w:r>
            <w:r>
              <w:rPr>
                <w:rFonts w:hint="default" w:ascii="Times New Roman" w:hAnsi="Times New Roman" w:cs="Times New Roman"/>
                <w:b w:val="0"/>
                <w:bCs w:val="0"/>
                <w:color w:val="auto"/>
                <w:sz w:val="24"/>
                <w:szCs w:val="24"/>
                <w:highlight w:val="none"/>
                <w:shd w:val="clear" w:color="auto" w:fill="auto"/>
                <w:lang w:val="en-US" w:eastAsia="zh-CN"/>
              </w:rPr>
              <w:t xml:space="preserve">IT服务项目经理证书的，有一人得2分，最多得6分。</w:t>
            </w:r>
            <w:r/>
          </w:p>
          <w:p>
            <w:pPr>
              <w:ind w:left="0" w:firstLine="480"/>
              <w:keepLines w:val="0"/>
              <w:keepNext w:val="0"/>
              <w:pageBreakBefore w:val="0"/>
              <w:spacing w:line="440" w:lineRule="exact"/>
              <w:widowControl w:val="off"/>
              <w:rPr>
                <w:rFonts w:hint="default" w:ascii="Times New Roman" w:hAnsi="Times New Roman" w:cs="Times New Roman"/>
                <w:b w:val="0"/>
                <w:bCs w:val="0"/>
                <w:color w:val="auto"/>
                <w:sz w:val="24"/>
                <w:szCs w:val="24"/>
                <w:highlight w:val="none"/>
                <w:shd w:val="clear" w:color="auto" w:fill="auto"/>
                <w:lang w:val="en-US" w:eastAsia="zh-CN"/>
              </w:rPr>
            </w:pPr>
            <w:r>
              <w:rPr>
                <w:rFonts w:hint="default" w:ascii="Times New Roman" w:hAnsi="Times New Roman" w:cs="Times New Roman"/>
                <w:b w:val="0"/>
                <w:bCs w:val="0"/>
                <w:color w:val="auto"/>
                <w:sz w:val="24"/>
                <w:szCs w:val="24"/>
                <w:highlight w:val="none"/>
                <w:shd w:val="clear" w:color="auto" w:fill="auto"/>
                <w:lang w:val="en-US" w:eastAsia="zh-CN"/>
              </w:rPr>
              <w:t xml:space="preserve">注：一人多证不重复得分，投标文件中提供以上相关人员有效证书扫描件及从发布招标公告之日起近3个自然月中任意一个月的社会保险缴费证明，否则不得分。</w:t>
            </w:r>
            <w:r/>
          </w:p>
        </w:tc>
      </w:tr>
      <w:tr>
        <w:trPr>
          <w:jc w:val="center"/>
          <w:trHeight w:val="2790"/>
        </w:trPr>
        <w:tc>
          <w:tcPr>
            <w:shd w:val="clear" w:color="auto" w:fill="ffffff"/>
            <w:tcW w:w="2110" w:type="dxa"/>
            <w:vAlign w:val="center"/>
            <w:textDirection w:val="lrTb"/>
            <w:noWrap w:val="false"/>
          </w:tcPr>
          <w:p>
            <w:pPr>
              <w:ind w:left="0"/>
              <w:jc w:val="center"/>
              <w:keepLines w:val="0"/>
              <w:keepNext w:val="0"/>
              <w:pageBreakBefore w:val="0"/>
              <w:spacing w:line="440" w:lineRule="exact"/>
              <w:widowControl w:val="off"/>
              <w:rPr>
                <w:rFonts w:hint="default" w:ascii="Times New Roman" w:hAnsi="Times New Roman" w:cs="Times New Roman"/>
                <w:b w:val="0"/>
                <w:bCs w:val="0"/>
                <w:color w:val="auto"/>
                <w:sz w:val="24"/>
                <w:szCs w:val="24"/>
                <w:highlight w:val="none"/>
                <w:shd w:val="clear" w:color="auto" w:fill="auto"/>
                <w:lang w:val="en-US" w:eastAsia="zh-CN"/>
              </w:rPr>
            </w:pPr>
            <w:r>
              <w:rPr>
                <w:rFonts w:hint="default" w:ascii="Times New Roman" w:hAnsi="Times New Roman" w:cs="Times New Roman"/>
                <w:b w:val="0"/>
                <w:bCs w:val="0"/>
                <w:color w:val="auto"/>
                <w:sz w:val="24"/>
                <w:szCs w:val="24"/>
                <w:highlight w:val="none"/>
                <w:shd w:val="clear" w:color="auto" w:fill="auto"/>
                <w:lang w:val="en-US" w:eastAsia="zh-CN"/>
              </w:rPr>
              <w:t xml:space="preserve">类似工程业绩</w:t>
            </w:r>
            <w:r/>
          </w:p>
          <w:p>
            <w:pPr>
              <w:ind w:left="0"/>
              <w:jc w:val="center"/>
              <w:keepLines w:val="0"/>
              <w:keepNext w:val="0"/>
              <w:pageBreakBefore w:val="0"/>
              <w:spacing w:line="440" w:lineRule="exact"/>
              <w:widowControl w:val="off"/>
              <w:rPr>
                <w:rFonts w:hint="default" w:ascii="Times New Roman" w:hAnsi="Times New Roman" w:cs="Times New Roman"/>
                <w:b w:val="0"/>
                <w:bCs w:val="0"/>
                <w:color w:val="auto"/>
                <w:sz w:val="24"/>
                <w:szCs w:val="24"/>
                <w:highlight w:val="none"/>
                <w:shd w:val="clear" w:color="auto" w:fill="auto"/>
                <w:lang w:val="en-US" w:eastAsia="zh-CN"/>
              </w:rPr>
            </w:pPr>
            <w:r>
              <w:rPr>
                <w:rFonts w:hint="default" w:ascii="Times New Roman" w:hAnsi="Times New Roman" w:cs="Times New Roman"/>
                <w:b w:val="0"/>
                <w:bCs w:val="0"/>
                <w:color w:val="auto"/>
                <w:sz w:val="24"/>
                <w:szCs w:val="24"/>
                <w:highlight w:val="none"/>
                <w:shd w:val="clear" w:color="auto" w:fill="auto"/>
                <w:lang w:val="en-US" w:eastAsia="zh-CN"/>
              </w:rPr>
              <w:t xml:space="preserve">（15分）</w:t>
            </w:r>
            <w:r/>
          </w:p>
        </w:tc>
        <w:tc>
          <w:tcPr>
            <w:shd w:val="clear" w:color="auto" w:fill="ffffff"/>
            <w:tcW w:w="6849" w:type="dxa"/>
            <w:vAlign w:val="center"/>
            <w:textDirection w:val="lrTb"/>
            <w:noWrap w:val="false"/>
          </w:tcPr>
          <w:p>
            <w:pPr>
              <w:ind w:firstLine="480"/>
              <w:keepLines w:val="0"/>
              <w:keepNext w:val="0"/>
              <w:pageBreakBefore w:val="0"/>
              <w:spacing w:line="440" w:lineRule="exact"/>
              <w:widowControl w:val="off"/>
              <w:rPr>
                <w:rFonts w:hint="default" w:ascii="Times New Roman" w:hAnsi="Times New Roman" w:cs="Times New Roman"/>
                <w:b w:val="0"/>
                <w:bCs w:val="0"/>
                <w:color w:val="auto"/>
                <w:sz w:val="24"/>
                <w:szCs w:val="24"/>
                <w:highlight w:val="none"/>
                <w:shd w:val="clear" w:color="auto" w:fill="auto"/>
                <w:lang w:val="en-US" w:eastAsia="zh-CN"/>
              </w:rPr>
            </w:pPr>
            <w:r>
              <w:rPr>
                <w:rFonts w:hint="default" w:ascii="Times New Roman" w:hAnsi="Times New Roman" w:cs="Times New Roman"/>
                <w:b w:val="0"/>
                <w:bCs w:val="0"/>
                <w:color w:val="auto"/>
                <w:sz w:val="24"/>
                <w:szCs w:val="24"/>
                <w:highlight w:val="none"/>
                <w:shd w:val="clear" w:color="auto" w:fill="auto"/>
                <w:lang w:val="en-US" w:eastAsia="zh-CN"/>
              </w:rPr>
              <w:t xml:space="preserve">1.投标人拟派项目负责人自2022年1月1日以来作为项目负责人（项目经理）（以合同签订时间为准）承担过的类似项目业绩，每有1个得3分，本项最高得6分。</w:t>
            </w:r>
            <w:r/>
          </w:p>
          <w:p>
            <w:pPr>
              <w:ind w:firstLine="480"/>
              <w:keepLines w:val="0"/>
              <w:keepNext w:val="0"/>
              <w:pageBreakBefore w:val="0"/>
              <w:spacing w:line="440" w:lineRule="exact"/>
              <w:widowControl w:val="off"/>
              <w:rPr>
                <w:rFonts w:hint="default" w:ascii="Times New Roman" w:hAnsi="Times New Roman" w:cs="Times New Roman"/>
                <w:b w:val="0"/>
                <w:bCs w:val="0"/>
                <w:color w:val="auto"/>
                <w:sz w:val="24"/>
                <w:szCs w:val="24"/>
                <w:highlight w:val="none"/>
                <w:shd w:val="clear" w:color="auto" w:fill="auto"/>
                <w:lang w:val="en-US" w:eastAsia="zh-CN"/>
              </w:rPr>
            </w:pPr>
            <w:r>
              <w:rPr>
                <w:rFonts w:hint="default" w:ascii="Times New Roman" w:hAnsi="Times New Roman" w:cs="Times New Roman"/>
                <w:b w:val="0"/>
                <w:bCs w:val="0"/>
                <w:color w:val="auto"/>
                <w:sz w:val="24"/>
                <w:szCs w:val="24"/>
                <w:highlight w:val="none"/>
                <w:shd w:val="clear" w:color="auto" w:fill="auto"/>
                <w:lang w:val="en-US" w:eastAsia="zh-CN"/>
              </w:rPr>
              <w:t xml:space="preserve">2.投标人自2022年1月1日以来（以合同签订时间为准）承担过的类似项目业绩，每有1个得3分，本项最高得9分。</w:t>
            </w:r>
            <w:r/>
          </w:p>
          <w:p>
            <w:pPr>
              <w:ind w:firstLine="480"/>
              <w:keepLines w:val="0"/>
              <w:keepNext w:val="0"/>
              <w:pageBreakBefore w:val="0"/>
              <w:spacing w:line="440" w:lineRule="exact"/>
              <w:widowControl w:val="off"/>
              <w:rPr>
                <w:rFonts w:hint="default" w:ascii="Times New Roman" w:hAnsi="Times New Roman" w:cs="Times New Roman"/>
                <w:b w:val="0"/>
                <w:bCs w:val="0"/>
                <w:color w:val="auto"/>
                <w:sz w:val="24"/>
                <w:szCs w:val="24"/>
                <w:highlight w:val="none"/>
                <w:shd w:val="clear" w:color="auto" w:fill="auto"/>
                <w:lang w:val="en-US" w:eastAsia="zh-CN"/>
              </w:rPr>
            </w:pPr>
            <w:r>
              <w:rPr>
                <w:rFonts w:hint="default" w:ascii="Times New Roman" w:hAnsi="Times New Roman" w:cs="Times New Roman"/>
                <w:b w:val="0"/>
                <w:bCs w:val="0"/>
                <w:color w:val="auto"/>
                <w:sz w:val="24"/>
                <w:szCs w:val="24"/>
                <w:highlight w:val="none"/>
                <w:shd w:val="clear" w:color="auto" w:fill="auto"/>
                <w:lang w:val="en-US" w:eastAsia="zh-CN"/>
              </w:rPr>
              <w:t xml:space="preserve">注：</w:t>
            </w:r>
            <w:r/>
          </w:p>
          <w:p>
            <w:pPr>
              <w:ind w:firstLine="480"/>
              <w:keepLines w:val="0"/>
              <w:keepNext w:val="0"/>
              <w:pageBreakBefore w:val="0"/>
              <w:spacing w:line="440" w:lineRule="exact"/>
              <w:widowControl w:val="off"/>
              <w:rPr>
                <w:rFonts w:hint="default" w:ascii="Times New Roman" w:hAnsi="Times New Roman" w:cs="Times New Roman"/>
                <w:b w:val="0"/>
                <w:bCs w:val="0"/>
                <w:color w:val="auto"/>
                <w:sz w:val="24"/>
                <w:szCs w:val="24"/>
                <w:highlight w:val="none"/>
                <w:shd w:val="clear" w:color="auto" w:fill="auto"/>
                <w:lang w:val="en-US" w:eastAsia="zh-CN"/>
              </w:rPr>
            </w:pPr>
            <w:r>
              <w:rPr>
                <w:rFonts w:hint="default" w:ascii="Times New Roman" w:hAnsi="Times New Roman" w:cs="Times New Roman"/>
                <w:b w:val="0"/>
                <w:bCs w:val="0"/>
                <w:color w:val="auto"/>
                <w:sz w:val="24"/>
                <w:szCs w:val="24"/>
                <w:highlight w:val="none"/>
                <w:shd w:val="clear" w:color="auto" w:fill="auto"/>
                <w:lang w:val="en-US" w:eastAsia="zh-CN"/>
              </w:rPr>
              <w:t xml:space="preserve">1.“类似项目”是指水文水资源监测、取用水监测计量、农业灌溉计量设施、水资源信息化、水资源调查与评价类的项目业绩。</w:t>
            </w:r>
            <w:r/>
          </w:p>
          <w:p>
            <w:pPr>
              <w:ind w:left="0" w:firstLine="480"/>
              <w:keepLines w:val="0"/>
              <w:keepNext w:val="0"/>
              <w:pageBreakBefore w:val="0"/>
              <w:spacing w:line="440" w:lineRule="exact"/>
              <w:widowControl w:val="off"/>
              <w:rPr>
                <w:rFonts w:hint="default" w:ascii="Times New Roman" w:hAnsi="Times New Roman" w:cs="Times New Roman"/>
                <w:b w:val="0"/>
                <w:bCs w:val="0"/>
                <w:color w:val="auto"/>
                <w:sz w:val="24"/>
                <w:szCs w:val="24"/>
                <w:highlight w:val="none"/>
                <w:shd w:val="clear" w:color="auto" w:fill="auto"/>
                <w:lang w:val="en-US" w:eastAsia="zh-CN"/>
              </w:rPr>
            </w:pPr>
            <w:r>
              <w:rPr>
                <w:rFonts w:hint="default" w:ascii="Times New Roman" w:hAnsi="Times New Roman" w:cs="Times New Roman"/>
                <w:b w:val="0"/>
                <w:bCs w:val="0"/>
                <w:color w:val="auto"/>
                <w:sz w:val="24"/>
                <w:szCs w:val="24"/>
                <w:highlight w:val="none"/>
                <w:shd w:val="clear" w:color="auto" w:fill="auto"/>
                <w:lang w:val="en-US" w:eastAsia="zh-CN"/>
              </w:rPr>
              <w:t xml:space="preserve">2.企业业绩与项目负责人业绩不重复计取。</w:t>
            </w:r>
            <w:r/>
          </w:p>
          <w:p>
            <w:pPr>
              <w:ind w:left="0" w:firstLine="480"/>
              <w:keepLines w:val="0"/>
              <w:keepNext w:val="0"/>
              <w:pageBreakBefore w:val="0"/>
              <w:spacing w:line="440" w:lineRule="exact"/>
              <w:widowControl w:val="off"/>
              <w:rPr>
                <w:rFonts w:hint="default" w:ascii="Times New Roman" w:hAnsi="Times New Roman" w:cs="Times New Roman"/>
                <w:b w:val="0"/>
                <w:bCs w:val="0"/>
                <w:color w:val="auto"/>
                <w:sz w:val="24"/>
                <w:szCs w:val="24"/>
                <w:highlight w:val="none"/>
                <w:shd w:val="clear" w:color="auto" w:fill="auto"/>
                <w:lang w:val="en-US" w:eastAsia="zh-CN"/>
              </w:rPr>
            </w:pPr>
            <w:r>
              <w:rPr>
                <w:rFonts w:hint="default" w:ascii="Times New Roman" w:hAnsi="Times New Roman" w:cs="Times New Roman"/>
                <w:b w:val="0"/>
                <w:bCs w:val="0"/>
                <w:color w:val="auto"/>
                <w:sz w:val="24"/>
                <w:szCs w:val="24"/>
                <w:highlight w:val="none"/>
                <w:shd w:val="clear" w:color="auto" w:fill="auto"/>
                <w:lang w:val="en-US" w:eastAsia="zh-CN"/>
              </w:rPr>
              <w:t xml:space="preserve">3.业绩认定依据：</w:t>
            </w:r>
            <w:r/>
          </w:p>
          <w:p>
            <w:pPr>
              <w:ind w:left="0" w:firstLine="480"/>
              <w:keepLines w:val="0"/>
              <w:keepNext w:val="0"/>
              <w:pageBreakBefore w:val="0"/>
              <w:spacing w:line="440" w:lineRule="exact"/>
              <w:widowControl w:val="off"/>
              <w:rPr>
                <w:rFonts w:hint="default" w:ascii="Times New Roman" w:hAnsi="Times New Roman" w:cs="Times New Roman"/>
                <w:b w:val="0"/>
                <w:bCs w:val="0"/>
                <w:color w:val="auto"/>
                <w:sz w:val="24"/>
                <w:szCs w:val="24"/>
                <w:highlight w:val="none"/>
                <w:shd w:val="clear" w:color="auto" w:fill="auto"/>
                <w:lang w:val="en-US" w:eastAsia="zh-CN"/>
              </w:rPr>
            </w:pPr>
            <w:r>
              <w:rPr>
                <w:rFonts w:hint="default" w:ascii="Times New Roman" w:hAnsi="Times New Roman" w:cs="Times New Roman"/>
                <w:b w:val="0"/>
                <w:bCs w:val="0"/>
                <w:color w:val="auto"/>
                <w:sz w:val="24"/>
                <w:szCs w:val="24"/>
                <w:highlight w:val="none"/>
                <w:shd w:val="clear" w:color="auto" w:fill="auto"/>
                <w:lang w:val="en-US" w:eastAsia="zh-CN"/>
              </w:rPr>
              <w:t xml:space="preserve">投标文件中需提供中标通知书或直接发包证明材料、合同文件、竣（完）工验收证明材料（含合同工程完工证书、竣工证书、完工/竣工验收鉴定书、发包人证明，上述材料具备任意一项即可）等有效材料的原件扫描件，金额以合同文件为准。如上述证明材料不能反映评审要求内容的，则需提供加盖发包人公章的证明材料。</w:t>
            </w:r>
            <w:r/>
          </w:p>
        </w:tc>
      </w:tr>
      <w:tr>
        <w:trPr>
          <w:jc w:val="center"/>
          <w:trHeight w:val="7595"/>
        </w:trPr>
        <w:tc>
          <w:tcPr>
            <w:shd w:val="clear" w:color="auto" w:fill="ffffff"/>
            <w:tcW w:w="2110" w:type="dxa"/>
            <w:vAlign w:val="center"/>
            <w:textDirection w:val="lrTb"/>
            <w:noWrap w:val="false"/>
          </w:tcPr>
          <w:p>
            <w:pPr>
              <w:ind w:left="0"/>
              <w:jc w:val="center"/>
              <w:keepLines w:val="0"/>
              <w:keepNext w:val="0"/>
              <w:pageBreakBefore w:val="0"/>
              <w:spacing w:line="440" w:lineRule="exact"/>
              <w:widowControl w:val="off"/>
              <w:rPr>
                <w:rFonts w:hint="default" w:ascii="Times New Roman" w:hAnsi="Times New Roman" w:cs="Times New Roman"/>
                <w:b w:val="0"/>
                <w:bCs w:val="0"/>
                <w:color w:val="auto"/>
                <w:sz w:val="24"/>
                <w:szCs w:val="24"/>
                <w:highlight w:val="none"/>
                <w:shd w:val="clear" w:color="auto" w:fill="auto"/>
                <w:lang w:val="en-US" w:eastAsia="zh-CN"/>
              </w:rPr>
            </w:pPr>
            <w:r>
              <w:rPr>
                <w:rFonts w:hint="default" w:ascii="Times New Roman" w:hAnsi="Times New Roman" w:cs="Times New Roman"/>
                <w:b w:val="0"/>
                <w:bCs w:val="0"/>
                <w:color w:val="auto"/>
                <w:sz w:val="24"/>
                <w:szCs w:val="24"/>
                <w:highlight w:val="none"/>
                <w:shd w:val="clear" w:color="auto" w:fill="auto"/>
                <w:lang w:val="en-US" w:eastAsia="zh-CN"/>
              </w:rPr>
              <w:t xml:space="preserve">对本项目背景的理解和把握、对项目的重点、难点分析及对策</w:t>
            </w:r>
            <w:r/>
          </w:p>
          <w:p>
            <w:pPr>
              <w:ind w:left="0"/>
              <w:jc w:val="center"/>
              <w:keepLines w:val="0"/>
              <w:keepNext w:val="0"/>
              <w:pageBreakBefore w:val="0"/>
              <w:spacing w:line="440" w:lineRule="exact"/>
              <w:widowControl w:val="off"/>
              <w:rPr>
                <w:rFonts w:hint="default" w:ascii="Times New Roman" w:hAnsi="Times New Roman" w:cs="Times New Roman"/>
                <w:b w:val="0"/>
                <w:bCs w:val="0"/>
                <w:color w:val="auto"/>
                <w:sz w:val="24"/>
                <w:szCs w:val="24"/>
                <w:highlight w:val="none"/>
                <w:shd w:val="clear" w:color="auto" w:fill="auto"/>
                <w:lang w:val="en-US" w:eastAsia="zh-CN"/>
              </w:rPr>
            </w:pPr>
            <w:r>
              <w:rPr>
                <w:rFonts w:hint="default" w:ascii="Times New Roman" w:hAnsi="Times New Roman" w:cs="Times New Roman"/>
                <w:b w:val="0"/>
                <w:bCs w:val="0"/>
                <w:color w:val="auto"/>
                <w:sz w:val="24"/>
                <w:szCs w:val="24"/>
                <w:highlight w:val="none"/>
                <w:shd w:val="clear" w:color="auto" w:fill="auto"/>
                <w:lang w:val="en-US" w:eastAsia="zh-CN"/>
              </w:rPr>
              <w:t xml:space="preserve">（8分）</w:t>
            </w:r>
            <w:r/>
          </w:p>
        </w:tc>
        <w:tc>
          <w:tcPr>
            <w:shd w:val="clear" w:color="auto" w:fill="ffffff"/>
            <w:tcW w:w="6849" w:type="dxa"/>
            <w:vAlign w:val="center"/>
            <w:textDirection w:val="lrTb"/>
            <w:noWrap w:val="false"/>
          </w:tcPr>
          <w:p>
            <w:pPr>
              <w:ind w:firstLine="480"/>
              <w:keepLines w:val="0"/>
              <w:keepNext w:val="0"/>
              <w:pageBreakBefore w:val="0"/>
              <w:spacing w:line="440" w:lineRule="exact"/>
              <w:widowControl w:val="off"/>
              <w:rPr>
                <w:rFonts w:hint="default" w:ascii="Times New Roman" w:hAnsi="Times New Roman" w:cs="Times New Roman"/>
                <w:b w:val="0"/>
                <w:bCs w:val="0"/>
                <w:color w:val="auto"/>
                <w:sz w:val="24"/>
                <w:szCs w:val="24"/>
                <w:highlight w:val="none"/>
                <w:shd w:val="clear" w:color="auto" w:fill="auto"/>
                <w:lang w:val="en-US" w:eastAsia="zh-CN"/>
              </w:rPr>
            </w:pPr>
            <w:r>
              <w:rPr>
                <w:rFonts w:hint="default" w:ascii="Times New Roman" w:hAnsi="Times New Roman" w:cs="Times New Roman"/>
                <w:b w:val="0"/>
                <w:bCs w:val="0"/>
                <w:color w:val="auto"/>
                <w:sz w:val="24"/>
                <w:szCs w:val="24"/>
                <w:highlight w:val="none"/>
                <w:shd w:val="clear" w:color="auto" w:fill="auto"/>
                <w:lang w:val="en-US" w:eastAsia="zh-CN"/>
              </w:rPr>
              <w:t xml:space="preserve">根据投标人提供的对本项目背景的理解和把握、对项目的重点、难点分析及对策的相关措施，由评标委员会进行评分：</w:t>
            </w:r>
            <w:r/>
          </w:p>
          <w:p>
            <w:pPr>
              <w:ind w:firstLine="480"/>
              <w:keepLines w:val="0"/>
              <w:keepNext w:val="0"/>
              <w:pageBreakBefore w:val="0"/>
              <w:spacing w:line="440" w:lineRule="exact"/>
              <w:widowControl w:val="off"/>
              <w:rPr>
                <w:rFonts w:hint="default" w:ascii="Times New Roman" w:hAnsi="Times New Roman" w:cs="Times New Roman"/>
                <w:b w:val="0"/>
                <w:bCs w:val="0"/>
                <w:color w:val="auto"/>
                <w:sz w:val="24"/>
                <w:szCs w:val="24"/>
                <w:highlight w:val="none"/>
                <w:shd w:val="clear" w:color="auto" w:fill="auto"/>
                <w:lang w:val="en-US" w:eastAsia="zh-CN"/>
              </w:rPr>
            </w:pPr>
            <w:r>
              <w:rPr>
                <w:rFonts w:hint="default" w:ascii="Times New Roman" w:hAnsi="Times New Roman" w:cs="Times New Roman"/>
                <w:b w:val="0"/>
                <w:bCs w:val="0"/>
                <w:color w:val="auto"/>
                <w:sz w:val="24"/>
                <w:szCs w:val="24"/>
                <w:highlight w:val="none"/>
                <w:shd w:val="clear" w:color="auto" w:fill="auto"/>
                <w:lang w:val="en-US" w:eastAsia="zh-CN"/>
              </w:rPr>
              <w:t xml:space="preserve">1.对项目背景理解深刻，对国家水资源管理政策把握准确，能够精准剖析区域取用水现状及管理痛点；对本项目核心重难点问题（取水计量设施建设、典型片区精准计量、数据质量提升、多源数据融合应用等）分析透彻、切中要害，技术方案先进合理、切实可行，得8分。</w:t>
            </w:r>
            <w:r/>
          </w:p>
          <w:p>
            <w:pPr>
              <w:ind w:firstLine="480"/>
              <w:keepLines w:val="0"/>
              <w:keepNext w:val="0"/>
              <w:pageBreakBefore w:val="0"/>
              <w:spacing w:line="440" w:lineRule="exact"/>
              <w:widowControl w:val="off"/>
              <w:rPr>
                <w:rFonts w:hint="default" w:ascii="Times New Roman" w:hAnsi="Times New Roman" w:cs="Times New Roman"/>
                <w:b w:val="0"/>
                <w:bCs w:val="0"/>
                <w:color w:val="auto"/>
                <w:sz w:val="24"/>
                <w:szCs w:val="24"/>
                <w:highlight w:val="none"/>
                <w:shd w:val="clear" w:color="auto" w:fill="auto"/>
                <w:lang w:val="en-US" w:eastAsia="zh-CN"/>
              </w:rPr>
            </w:pPr>
            <w:r>
              <w:rPr>
                <w:rFonts w:hint="default" w:ascii="Times New Roman" w:hAnsi="Times New Roman" w:cs="Times New Roman"/>
                <w:b w:val="0"/>
                <w:bCs w:val="0"/>
                <w:color w:val="auto"/>
                <w:sz w:val="24"/>
                <w:szCs w:val="24"/>
                <w:highlight w:val="none"/>
                <w:shd w:val="clear" w:color="auto" w:fill="auto"/>
                <w:lang w:val="en-US" w:eastAsia="zh-CN"/>
              </w:rPr>
              <w:t xml:space="preserve">2.对项目背景有较好理解，能提及相关政策导向和现状问题，分析较为合理，基本符合项目实际需求；对主要技术和管理难点有一定分析，提出的解决措施基本可行，能够满足项目基本运行要求，但在深度、针对性或前瞻性方面有所欠缺，得6分。</w:t>
            </w:r>
            <w:r/>
          </w:p>
          <w:p>
            <w:pPr>
              <w:ind w:firstLine="480"/>
              <w:keepLines w:val="0"/>
              <w:keepNext w:val="0"/>
              <w:pageBreakBefore w:val="0"/>
              <w:spacing w:line="440" w:lineRule="exact"/>
              <w:widowControl w:val="off"/>
              <w:rPr>
                <w:rFonts w:hint="default" w:ascii="Times New Roman" w:hAnsi="Times New Roman" w:cs="Times New Roman"/>
                <w:b w:val="0"/>
                <w:bCs w:val="0"/>
                <w:color w:val="auto"/>
                <w:sz w:val="24"/>
                <w:szCs w:val="24"/>
                <w:highlight w:val="none"/>
                <w:shd w:val="clear" w:color="auto" w:fill="auto"/>
                <w:lang w:val="en-US" w:eastAsia="zh-CN"/>
              </w:rPr>
            </w:pPr>
            <w:r>
              <w:rPr>
                <w:rFonts w:hint="default" w:ascii="Times New Roman" w:hAnsi="Times New Roman" w:cs="Times New Roman"/>
                <w:b w:val="0"/>
                <w:bCs w:val="0"/>
                <w:color w:val="auto"/>
                <w:sz w:val="24"/>
                <w:szCs w:val="24"/>
                <w:highlight w:val="none"/>
                <w:shd w:val="clear" w:color="auto" w:fill="auto"/>
                <w:lang w:val="en-US" w:eastAsia="zh-CN"/>
              </w:rPr>
              <w:t xml:space="preserve">3.对项目背景理解较浅，未能有效结合本项目实际需求进行实质性分析；重难点识别不全，应对措施空泛，缺乏具体的技术路径，或对策与问题不匹配，存在明显逻辑缺陷，难以保证项目顺利实施，得4分。</w:t>
            </w:r>
            <w:r/>
          </w:p>
          <w:p>
            <w:pPr>
              <w:ind w:firstLine="480"/>
              <w:keepLines w:val="0"/>
              <w:keepNext w:val="0"/>
              <w:pageBreakBefore w:val="0"/>
              <w:spacing w:line="440" w:lineRule="exact"/>
              <w:widowControl w:val="off"/>
              <w:rPr>
                <w:rFonts w:hint="default" w:ascii="Times New Roman" w:hAnsi="Times New Roman" w:cs="Times New Roman"/>
                <w:b w:val="0"/>
                <w:bCs w:val="0"/>
                <w:color w:val="auto"/>
                <w:sz w:val="24"/>
                <w:szCs w:val="24"/>
                <w:highlight w:val="none"/>
                <w:shd w:val="clear" w:color="auto" w:fill="auto"/>
                <w:lang w:val="en-US" w:eastAsia="zh-CN"/>
              </w:rPr>
            </w:pPr>
            <w:r>
              <w:rPr>
                <w:rFonts w:hint="default" w:ascii="Times New Roman" w:hAnsi="Times New Roman" w:cs="Times New Roman"/>
                <w:b w:val="0"/>
                <w:bCs w:val="0"/>
                <w:color w:val="auto"/>
                <w:sz w:val="24"/>
                <w:szCs w:val="24"/>
                <w:highlight w:val="none"/>
                <w:shd w:val="clear" w:color="auto" w:fill="auto"/>
                <w:lang w:val="en-US" w:eastAsia="zh-CN"/>
              </w:rPr>
              <w:t xml:space="preserve">该项未见阐述不得分。</w:t>
            </w:r>
            <w:r/>
          </w:p>
        </w:tc>
      </w:tr>
      <w:tr>
        <w:trPr>
          <w:jc w:val="center"/>
          <w:trHeight w:val="3305"/>
        </w:trPr>
        <w:tc>
          <w:tcPr>
            <w:shd w:val="clear" w:color="auto" w:fill="ffffff"/>
            <w:tcW w:w="2110" w:type="dxa"/>
            <w:vAlign w:val="center"/>
            <w:textDirection w:val="lrTb"/>
            <w:noWrap w:val="false"/>
          </w:tcPr>
          <w:p>
            <w:pPr>
              <w:ind w:left="0"/>
              <w:jc w:val="center"/>
              <w:keepLines w:val="0"/>
              <w:keepNext w:val="0"/>
              <w:pageBreakBefore w:val="0"/>
              <w:spacing w:line="440" w:lineRule="exact"/>
              <w:widowControl w:val="off"/>
              <w:rPr>
                <w:rFonts w:hint="default" w:ascii="Times New Roman" w:hAnsi="Times New Roman" w:cs="Times New Roman"/>
                <w:b w:val="0"/>
                <w:bCs w:val="0"/>
                <w:color w:val="auto"/>
                <w:sz w:val="24"/>
                <w:szCs w:val="24"/>
                <w:highlight w:val="none"/>
                <w:shd w:val="clear" w:color="auto" w:fill="auto"/>
                <w:lang w:val="en-US" w:eastAsia="zh-CN"/>
              </w:rPr>
            </w:pPr>
            <w:r>
              <w:rPr>
                <w:rFonts w:hint="default" w:ascii="Times New Roman" w:hAnsi="Times New Roman" w:cs="Times New Roman"/>
                <w:b w:val="0"/>
                <w:bCs w:val="0"/>
                <w:color w:val="auto"/>
                <w:sz w:val="24"/>
                <w:szCs w:val="24"/>
                <w:highlight w:val="none"/>
                <w:shd w:val="clear" w:color="auto" w:fill="auto"/>
                <w:lang w:val="en-US" w:eastAsia="zh-CN"/>
              </w:rPr>
              <w:t xml:space="preserve">计量设施建设方案（12分）</w:t>
            </w:r>
            <w:r/>
          </w:p>
        </w:tc>
        <w:tc>
          <w:tcPr>
            <w:shd w:val="clear" w:color="auto" w:fill="ffffff"/>
            <w:tcW w:w="6849" w:type="dxa"/>
            <w:vAlign w:val="center"/>
            <w:textDirection w:val="lrTb"/>
            <w:noWrap w:val="false"/>
          </w:tcPr>
          <w:p>
            <w:pPr>
              <w:ind w:firstLine="480"/>
              <w:keepLines w:val="0"/>
              <w:keepNext w:val="0"/>
              <w:pageBreakBefore w:val="0"/>
              <w:spacing w:line="440" w:lineRule="exact"/>
              <w:widowControl w:val="off"/>
              <w:rPr>
                <w:rFonts w:hint="default" w:ascii="Times New Roman" w:hAnsi="Times New Roman" w:cs="Times New Roman"/>
                <w:b w:val="0"/>
                <w:bCs w:val="0"/>
                <w:color w:val="auto"/>
                <w:sz w:val="24"/>
                <w:szCs w:val="24"/>
                <w:highlight w:val="none"/>
                <w:shd w:val="clear" w:color="auto" w:fill="auto"/>
                <w:lang w:val="en-US" w:eastAsia="zh-CN"/>
              </w:rPr>
            </w:pPr>
            <w:r>
              <w:rPr>
                <w:rFonts w:hint="default" w:ascii="Times New Roman" w:hAnsi="Times New Roman" w:cs="Times New Roman"/>
                <w:b w:val="0"/>
                <w:bCs w:val="0"/>
                <w:color w:val="auto"/>
                <w:sz w:val="24"/>
                <w:szCs w:val="24"/>
                <w:highlight w:val="none"/>
                <w:shd w:val="clear" w:color="auto" w:fill="auto"/>
                <w:lang w:val="en-US" w:eastAsia="zh-CN"/>
              </w:rPr>
              <w:t xml:space="preserve">根据投标人提供的针对本项目取水在线计量设施建设方案、典型片区计量设施建设方案、现场施工质量保证措施、相关设备（含采购、制造、安装、接入系统、调试、比测）等，由评标委员会进行评分：</w:t>
            </w:r>
            <w:r/>
          </w:p>
          <w:p>
            <w:pPr>
              <w:ind w:firstLine="480"/>
              <w:keepLines w:val="0"/>
              <w:keepNext w:val="0"/>
              <w:pageBreakBefore w:val="0"/>
              <w:spacing w:line="440" w:lineRule="exact"/>
              <w:widowControl w:val="off"/>
              <w:rPr>
                <w:rFonts w:hint="default" w:ascii="Times New Roman" w:hAnsi="Times New Roman" w:cs="Times New Roman"/>
                <w:b w:val="0"/>
                <w:bCs w:val="0"/>
                <w:color w:val="auto"/>
                <w:sz w:val="24"/>
                <w:szCs w:val="24"/>
                <w:highlight w:val="none"/>
                <w:shd w:val="clear" w:color="auto" w:fill="auto"/>
                <w:lang w:val="en-US" w:eastAsia="zh-CN"/>
              </w:rPr>
            </w:pPr>
            <w:r>
              <w:rPr>
                <w:rFonts w:hint="default" w:ascii="Times New Roman" w:hAnsi="Times New Roman" w:cs="Times New Roman"/>
                <w:b w:val="0"/>
                <w:bCs w:val="0"/>
                <w:color w:val="auto"/>
                <w:sz w:val="24"/>
                <w:szCs w:val="24"/>
                <w:highlight w:val="none"/>
                <w:shd w:val="clear" w:color="auto" w:fill="auto"/>
                <w:lang w:val="en-US" w:eastAsia="zh-CN"/>
              </w:rPr>
              <w:t xml:space="preserve">1.设备选型完全满足或优于招标文件技术要求；施工质量保障体系健全，针对取水口复杂水文环境有专项应对措施；供货方案完整，采购周期、生产排期及物流运输计划详实，能全面保障设备按期交付；设备安装调试方案步骤合理、方法正确，数据接入省、市级平台有针对性技术方案，能有效解决通信异常等技术难题；比测方案科学详尽，比测方法、测次安排合理，通过比测能够有效校准计量设备，得12分。</w:t>
            </w:r>
            <w:r/>
          </w:p>
          <w:p>
            <w:pPr>
              <w:ind w:firstLine="480"/>
              <w:keepLines w:val="0"/>
              <w:keepNext w:val="0"/>
              <w:pageBreakBefore w:val="0"/>
              <w:spacing w:line="440" w:lineRule="exact"/>
              <w:widowControl w:val="off"/>
              <w:rPr>
                <w:rFonts w:hint="default" w:ascii="Times New Roman" w:hAnsi="Times New Roman" w:cs="Times New Roman"/>
                <w:b w:val="0"/>
                <w:bCs w:val="0"/>
                <w:color w:val="auto"/>
                <w:sz w:val="24"/>
                <w:szCs w:val="24"/>
                <w:highlight w:val="none"/>
                <w:shd w:val="clear" w:color="auto" w:fill="auto"/>
                <w:lang w:val="en-US" w:eastAsia="zh-CN"/>
              </w:rPr>
            </w:pPr>
            <w:r>
              <w:rPr>
                <w:rFonts w:hint="default" w:ascii="Times New Roman" w:hAnsi="Times New Roman" w:cs="Times New Roman"/>
                <w:b w:val="0"/>
                <w:bCs w:val="0"/>
                <w:color w:val="auto"/>
                <w:sz w:val="24"/>
                <w:szCs w:val="24"/>
                <w:highlight w:val="none"/>
                <w:shd w:val="clear" w:color="auto" w:fill="auto"/>
                <w:lang w:val="en-US" w:eastAsia="zh-CN"/>
              </w:rPr>
              <w:t xml:space="preserve">2.设备选型满足招标文件技术要求；施工质量保障体系较健全，各项保证措施较明确、较合理可行，基本能满足现场施工质量要求；供货方案较完整，主要设备的采购和制造计划基本合理可行；设备调试方案较详细，主要内容未遗漏，数据接入方案较可靠，能够满足项目运行需求；比测方案较完整，比测方法、测次安排基本合理，通过比测基本能够实现设备校准，得9分。</w:t>
            </w:r>
            <w:r/>
          </w:p>
          <w:p>
            <w:pPr>
              <w:ind w:firstLine="480"/>
              <w:keepLines w:val="0"/>
              <w:keepNext w:val="0"/>
              <w:pageBreakBefore w:val="0"/>
              <w:spacing w:line="440" w:lineRule="exact"/>
              <w:widowControl w:val="off"/>
              <w:rPr>
                <w:rFonts w:hint="default" w:ascii="Times New Roman" w:hAnsi="Times New Roman" w:cs="Times New Roman"/>
                <w:b w:val="0"/>
                <w:bCs w:val="0"/>
                <w:color w:val="auto"/>
                <w:sz w:val="24"/>
                <w:szCs w:val="24"/>
                <w:highlight w:val="none"/>
                <w:shd w:val="clear" w:color="auto" w:fill="auto"/>
                <w:lang w:val="en-US" w:eastAsia="zh-CN"/>
              </w:rPr>
            </w:pPr>
            <w:r>
              <w:rPr>
                <w:rFonts w:hint="default" w:ascii="Times New Roman" w:hAnsi="Times New Roman" w:cs="Times New Roman"/>
                <w:b w:val="0"/>
                <w:bCs w:val="0"/>
                <w:color w:val="auto"/>
                <w:sz w:val="24"/>
                <w:szCs w:val="24"/>
                <w:highlight w:val="none"/>
                <w:shd w:val="clear" w:color="auto" w:fill="auto"/>
                <w:lang w:val="en-US" w:eastAsia="zh-CN"/>
              </w:rPr>
              <w:t xml:space="preserve">3.设备选型满足招标文件技术要求；施工质量保障体系一般，质量保证措施较为常规或空泛，针对性不强；供货方案内容完整性不足，可能影响设备按时进场；调试及接入方案表述简单，缺乏具体的操作路径或存在技术漏洞；比测方案不够具体，比测方法或测次安排存在不合理之处，设备校准效果难以保证，得6分。</w:t>
            </w:r>
            <w:r/>
          </w:p>
          <w:p>
            <w:pPr>
              <w:ind w:firstLine="480"/>
              <w:keepLines w:val="0"/>
              <w:keepNext w:val="0"/>
              <w:pageBreakBefore w:val="0"/>
              <w:spacing w:line="440" w:lineRule="exact"/>
              <w:widowControl w:val="off"/>
              <w:rPr>
                <w:rFonts w:hint="default" w:ascii="Times New Roman" w:hAnsi="Times New Roman" w:cs="Times New Roman"/>
                <w:b w:val="0"/>
                <w:bCs w:val="0"/>
                <w:color w:val="auto"/>
                <w:sz w:val="24"/>
                <w:szCs w:val="24"/>
                <w:highlight w:val="none"/>
                <w:shd w:val="clear" w:color="auto" w:fill="auto"/>
                <w:lang w:val="en-US" w:eastAsia="zh-CN"/>
              </w:rPr>
            </w:pPr>
            <w:r>
              <w:rPr>
                <w:rFonts w:hint="default" w:ascii="Times New Roman" w:hAnsi="Times New Roman" w:cs="Times New Roman"/>
                <w:b w:val="0"/>
                <w:bCs w:val="0"/>
                <w:color w:val="auto"/>
                <w:sz w:val="24"/>
                <w:szCs w:val="24"/>
                <w:highlight w:val="none"/>
                <w:shd w:val="clear" w:color="auto" w:fill="auto"/>
                <w:lang w:val="en-US" w:eastAsia="zh-CN"/>
              </w:rPr>
              <w:t xml:space="preserve">4.设备选型不满足招标文件要求</w:t>
            </w:r>
            <w:r>
              <w:rPr>
                <w:rFonts w:hint="eastAsia" w:ascii="Times New Roman" w:hAnsi="Times New Roman" w:cs="Times New Roman"/>
                <w:b w:val="0"/>
                <w:bCs w:val="0"/>
                <w:color w:val="auto"/>
                <w:sz w:val="24"/>
                <w:szCs w:val="24"/>
                <w:highlight w:val="none"/>
                <w:shd w:val="clear" w:color="auto" w:fill="auto"/>
                <w:lang w:val="en-US" w:eastAsia="zh-CN"/>
              </w:rPr>
              <w:t xml:space="preserve">；</w:t>
            </w:r>
            <w:r>
              <w:rPr>
                <w:rFonts w:hint="default" w:ascii="Times New Roman" w:hAnsi="Times New Roman" w:cs="Times New Roman"/>
                <w:b w:val="0"/>
                <w:bCs w:val="0"/>
                <w:color w:val="auto"/>
                <w:sz w:val="24"/>
                <w:szCs w:val="24"/>
                <w:highlight w:val="none"/>
                <w:shd w:val="clear" w:color="auto" w:fill="auto"/>
                <w:lang w:val="en-US" w:eastAsia="zh-CN"/>
              </w:rPr>
              <w:t xml:space="preserve">施工质量保障体系较差或方案内容严重缺失，质量保证措施空泛，未结合本项目实际施工条件；供货方案存在明显缺陷，无法保障设备按时交付；调试及接入方案缺乏实质性内容或存在明显技术错误；比测率定方案简略，比测方法及测次安排不合理，设备校准功能不明确或无法实现，得</w:t>
            </w:r>
            <w:r>
              <w:rPr>
                <w:rFonts w:hint="eastAsia" w:ascii="Times New Roman" w:hAnsi="Times New Roman" w:cs="Times New Roman"/>
                <w:b w:val="0"/>
                <w:bCs w:val="0"/>
                <w:color w:val="auto"/>
                <w:sz w:val="24"/>
                <w:szCs w:val="24"/>
                <w:highlight w:val="none"/>
                <w:shd w:val="clear" w:color="auto" w:fill="auto"/>
                <w:lang w:val="en-US" w:eastAsia="zh-CN"/>
              </w:rPr>
              <w:t xml:space="preserve">3</w:t>
            </w:r>
            <w:r>
              <w:rPr>
                <w:rFonts w:hint="default" w:ascii="Times New Roman" w:hAnsi="Times New Roman" w:cs="Times New Roman"/>
                <w:b w:val="0"/>
                <w:bCs w:val="0"/>
                <w:color w:val="auto"/>
                <w:sz w:val="24"/>
                <w:szCs w:val="24"/>
                <w:highlight w:val="none"/>
                <w:shd w:val="clear" w:color="auto" w:fill="auto"/>
                <w:lang w:val="en-US" w:eastAsia="zh-CN"/>
              </w:rPr>
              <w:t xml:space="preserve">分。</w:t>
            </w:r>
            <w:r/>
          </w:p>
          <w:p>
            <w:pPr>
              <w:ind w:firstLine="480"/>
              <w:keepLines w:val="0"/>
              <w:keepNext w:val="0"/>
              <w:pageBreakBefore w:val="0"/>
              <w:spacing w:line="440" w:lineRule="exact"/>
              <w:widowControl w:val="off"/>
              <w:rPr>
                <w:rFonts w:hint="default" w:ascii="Times New Roman" w:hAnsi="Times New Roman" w:cs="Times New Roman"/>
                <w:b w:val="0"/>
                <w:bCs w:val="0"/>
                <w:color w:val="auto"/>
                <w:sz w:val="24"/>
                <w:szCs w:val="24"/>
                <w:highlight w:val="none"/>
                <w:shd w:val="clear" w:color="auto" w:fill="auto"/>
                <w:lang w:val="en-US" w:eastAsia="zh-CN"/>
              </w:rPr>
            </w:pPr>
            <w:r>
              <w:rPr>
                <w:rFonts w:hint="default" w:ascii="Times New Roman" w:hAnsi="Times New Roman" w:cs="Times New Roman"/>
                <w:b w:val="0"/>
                <w:bCs w:val="0"/>
                <w:color w:val="auto"/>
                <w:sz w:val="24"/>
                <w:szCs w:val="24"/>
                <w:highlight w:val="none"/>
                <w:shd w:val="clear" w:color="auto" w:fill="auto"/>
                <w:lang w:val="en-US" w:eastAsia="zh-CN"/>
              </w:rPr>
              <w:t xml:space="preserve">该项未见阐述不得分。</w:t>
            </w:r>
            <w:r/>
          </w:p>
        </w:tc>
      </w:tr>
      <w:tr>
        <w:trPr>
          <w:jc w:val="center"/>
          <w:trHeight w:val="90"/>
        </w:trPr>
        <w:tc>
          <w:tcPr>
            <w:shd w:val="clear" w:color="auto" w:fill="ffffff"/>
            <w:tcW w:w="2110" w:type="dxa"/>
            <w:vAlign w:val="center"/>
            <w:textDirection w:val="lrTb"/>
            <w:noWrap w:val="false"/>
          </w:tcPr>
          <w:p>
            <w:pPr>
              <w:ind w:left="0"/>
              <w:jc w:val="center"/>
              <w:keepLines w:val="0"/>
              <w:keepNext w:val="0"/>
              <w:pageBreakBefore w:val="0"/>
              <w:spacing w:line="440" w:lineRule="exact"/>
              <w:widowControl w:val="off"/>
              <w:rPr>
                <w:rFonts w:hint="default" w:ascii="Times New Roman" w:hAnsi="Times New Roman" w:cs="Times New Roman"/>
                <w:b w:val="0"/>
                <w:bCs w:val="0"/>
                <w:color w:val="auto"/>
                <w:sz w:val="24"/>
                <w:szCs w:val="24"/>
                <w:highlight w:val="none"/>
                <w:shd w:val="clear" w:color="auto" w:fill="auto"/>
                <w:lang w:val="en-US" w:eastAsia="zh-CN"/>
              </w:rPr>
            </w:pPr>
            <w:r>
              <w:rPr>
                <w:rFonts w:hint="default" w:ascii="Times New Roman" w:hAnsi="Times New Roman" w:cs="Times New Roman"/>
                <w:b w:val="0"/>
                <w:bCs w:val="0"/>
                <w:color w:val="auto"/>
                <w:sz w:val="24"/>
                <w:szCs w:val="24"/>
                <w:highlight w:val="none"/>
                <w:shd w:val="clear" w:color="auto" w:fill="auto"/>
                <w:lang w:val="en-US" w:eastAsia="zh-CN"/>
              </w:rPr>
              <w:t xml:space="preserve">数据质量提升方案（10分）</w:t>
            </w:r>
            <w:r/>
          </w:p>
        </w:tc>
        <w:tc>
          <w:tcPr>
            <w:shd w:val="clear" w:color="auto" w:fill="ffffff"/>
            <w:tcW w:w="6849" w:type="dxa"/>
            <w:vAlign w:val="center"/>
            <w:textDirection w:val="lrTb"/>
            <w:noWrap w:val="false"/>
          </w:tcPr>
          <w:p>
            <w:pPr>
              <w:ind w:firstLine="480"/>
              <w:keepLines w:val="0"/>
              <w:keepNext w:val="0"/>
              <w:pageBreakBefore w:val="0"/>
              <w:spacing w:line="440" w:lineRule="exact"/>
              <w:widowControl w:val="off"/>
              <w:rPr>
                <w:rFonts w:hint="default" w:ascii="Times New Roman" w:hAnsi="Times New Roman" w:cs="Times New Roman"/>
                <w:b w:val="0"/>
                <w:bCs w:val="0"/>
                <w:color w:val="auto"/>
                <w:sz w:val="24"/>
                <w:szCs w:val="24"/>
                <w:highlight w:val="none"/>
                <w:shd w:val="clear" w:color="auto" w:fill="auto"/>
                <w:lang w:val="en-US" w:eastAsia="zh-CN"/>
              </w:rPr>
            </w:pPr>
            <w:r>
              <w:rPr>
                <w:rFonts w:hint="default" w:ascii="Times New Roman" w:hAnsi="Times New Roman" w:cs="Times New Roman"/>
                <w:b w:val="0"/>
                <w:bCs w:val="0"/>
                <w:color w:val="auto"/>
                <w:sz w:val="24"/>
                <w:szCs w:val="24"/>
                <w:highlight w:val="none"/>
                <w:shd w:val="clear" w:color="auto" w:fill="auto"/>
                <w:lang w:val="en-US" w:eastAsia="zh-CN"/>
              </w:rPr>
              <w:t xml:space="preserve">根据投标人提供的针对本项目取水计量数据质量提升方案（含泵站数据采集设备加装与在线升级、已建农业计量设施比测率定、数据传输连续性及稳定性保障、规模以上取水在线计量数据到报率控制措施），由评标委员会进行评分：</w:t>
            </w:r>
            <w:r/>
          </w:p>
          <w:p>
            <w:pPr>
              <w:ind w:firstLine="480"/>
              <w:keepLines w:val="0"/>
              <w:keepNext w:val="0"/>
              <w:pageBreakBefore w:val="0"/>
              <w:spacing w:line="440" w:lineRule="exact"/>
              <w:widowControl w:val="off"/>
              <w:rPr>
                <w:rFonts w:hint="default" w:ascii="Times New Roman" w:hAnsi="Times New Roman" w:cs="Times New Roman"/>
                <w:b w:val="0"/>
                <w:bCs w:val="0"/>
                <w:color w:val="auto"/>
                <w:sz w:val="24"/>
                <w:szCs w:val="24"/>
                <w:highlight w:val="none"/>
                <w:shd w:val="clear" w:color="auto" w:fill="auto"/>
                <w:lang w:val="en-US" w:eastAsia="zh-CN"/>
              </w:rPr>
            </w:pPr>
            <w:r>
              <w:rPr>
                <w:rFonts w:hint="eastAsia" w:cs="Times New Roman"/>
                <w:b w:val="0"/>
                <w:bCs w:val="0"/>
                <w:color w:val="auto"/>
                <w:sz w:val="24"/>
                <w:szCs w:val="24"/>
                <w:highlight w:val="none"/>
                <w:shd w:val="clear" w:color="auto" w:fill="auto"/>
                <w:lang w:val="en-US" w:eastAsia="zh-CN"/>
              </w:rPr>
              <w:t xml:space="preserve">1.</w:t>
            </w:r>
            <w:r>
              <w:rPr>
                <w:rFonts w:hint="default" w:ascii="Times New Roman" w:hAnsi="Times New Roman" w:cs="Times New Roman"/>
                <w:b w:val="0"/>
                <w:bCs w:val="0"/>
                <w:color w:val="auto"/>
                <w:sz w:val="24"/>
                <w:szCs w:val="24"/>
                <w:highlight w:val="none"/>
                <w:shd w:val="clear" w:color="auto" w:fill="auto"/>
                <w:lang w:val="en-US" w:eastAsia="zh-CN"/>
              </w:rPr>
              <w:t xml:space="preserve">泵站加装数据采集设备升级为在线计量的实施方案详尽，能有效保障改造后数据稳定上传；已建农业计量设施比测率定方案完整，比测方法、测次安排合理，能有效校准计量设备；传输连续性与到报率控制措施详细完备，能强力支撑到报率达标（≥95%）并保障传输稳定，得10分。</w:t>
            </w:r>
            <w:r/>
          </w:p>
          <w:p>
            <w:pPr>
              <w:ind w:firstLine="480"/>
              <w:keepLines w:val="0"/>
              <w:keepNext w:val="0"/>
              <w:pageBreakBefore w:val="0"/>
              <w:spacing w:line="440" w:lineRule="exact"/>
              <w:widowControl w:val="off"/>
              <w:rPr>
                <w:rFonts w:hint="default" w:ascii="Times New Roman" w:hAnsi="Times New Roman" w:cs="Times New Roman"/>
                <w:b w:val="0"/>
                <w:bCs w:val="0"/>
                <w:color w:val="auto"/>
                <w:sz w:val="24"/>
                <w:szCs w:val="24"/>
                <w:highlight w:val="none"/>
                <w:shd w:val="clear" w:color="auto" w:fill="auto"/>
                <w:lang w:val="en-US" w:eastAsia="zh-CN"/>
              </w:rPr>
            </w:pPr>
            <w:r>
              <w:rPr>
                <w:rFonts w:hint="default" w:ascii="Times New Roman" w:hAnsi="Times New Roman" w:cs="Times New Roman"/>
                <w:b w:val="0"/>
                <w:bCs w:val="0"/>
                <w:color w:val="auto"/>
                <w:sz w:val="24"/>
                <w:szCs w:val="24"/>
                <w:highlight w:val="none"/>
                <w:shd w:val="clear" w:color="auto" w:fill="auto"/>
                <w:lang w:val="en-US" w:eastAsia="zh-CN"/>
              </w:rPr>
              <w:t xml:space="preserve">2.泵站升级改造方案较为完整，能满足常规监测需求；已建农业计量设施提出了基本比测计划和数据提升措施，有一定的系数修正方法；制定了基本到报率提升计划，能够满足项目基本运行要求，但闭环管理不够细化，得8分。</w:t>
            </w:r>
            <w:r/>
          </w:p>
          <w:p>
            <w:pPr>
              <w:ind w:firstLine="480"/>
              <w:keepLines w:val="0"/>
              <w:keepNext w:val="0"/>
              <w:pageBreakBefore w:val="0"/>
              <w:spacing w:line="440" w:lineRule="exact"/>
              <w:widowControl w:val="off"/>
              <w:rPr>
                <w:rFonts w:hint="default" w:ascii="Times New Roman" w:hAnsi="Times New Roman" w:cs="Times New Roman"/>
                <w:b w:val="0"/>
                <w:bCs w:val="0"/>
                <w:color w:val="auto"/>
                <w:sz w:val="24"/>
                <w:szCs w:val="24"/>
                <w:highlight w:val="none"/>
                <w:shd w:val="clear" w:color="auto" w:fill="auto"/>
                <w:lang w:val="en-US" w:eastAsia="zh-CN"/>
              </w:rPr>
            </w:pPr>
            <w:r>
              <w:rPr>
                <w:rFonts w:hint="default" w:ascii="Times New Roman" w:hAnsi="Times New Roman" w:cs="Times New Roman"/>
                <w:b w:val="0"/>
                <w:bCs w:val="0"/>
                <w:color w:val="auto"/>
                <w:sz w:val="24"/>
                <w:szCs w:val="24"/>
                <w:highlight w:val="none"/>
                <w:shd w:val="clear" w:color="auto" w:fill="auto"/>
                <w:lang w:val="en-US" w:eastAsia="zh-CN"/>
              </w:rPr>
              <w:t xml:space="preserve">3.泵站升级改造方案空泛，缺乏具体操作指导和技术支撑；已建农业计量设施比测校准手段落后，数据提升措施流于形式，对农业取水口特殊性认识不足，难以保障最终数据质量；通信保障措施和参数设定缺乏数据支撑或存在逻辑缺陷，得6分。</w:t>
            </w:r>
            <w:r/>
          </w:p>
          <w:p>
            <w:pPr>
              <w:ind w:firstLine="480"/>
              <w:keepLines w:val="0"/>
              <w:keepNext w:val="0"/>
              <w:pageBreakBefore w:val="0"/>
              <w:spacing w:line="440" w:lineRule="exact"/>
              <w:widowControl w:val="off"/>
              <w:rPr>
                <w:rFonts w:hint="default" w:ascii="Times New Roman" w:hAnsi="Times New Roman" w:cs="Times New Roman"/>
                <w:b w:val="0"/>
                <w:bCs w:val="0"/>
                <w:color w:val="auto"/>
                <w:sz w:val="24"/>
                <w:szCs w:val="24"/>
                <w:highlight w:val="none"/>
                <w:shd w:val="clear" w:color="auto" w:fill="auto"/>
                <w:lang w:val="en-US" w:eastAsia="zh-CN"/>
              </w:rPr>
            </w:pPr>
            <w:r>
              <w:rPr>
                <w:rFonts w:hint="default" w:ascii="Times New Roman" w:hAnsi="Times New Roman" w:cs="Times New Roman"/>
                <w:b w:val="0"/>
                <w:bCs w:val="0"/>
                <w:color w:val="auto"/>
                <w:sz w:val="24"/>
                <w:szCs w:val="24"/>
                <w:highlight w:val="none"/>
                <w:shd w:val="clear" w:color="auto" w:fill="auto"/>
                <w:lang w:val="en-US" w:eastAsia="zh-CN"/>
              </w:rPr>
              <w:t xml:space="preserve">4.方案内容严重缺失或存在明显技术错误，泵站升级改造方案缺乏实质性内容；已建农业计量设施比测率定方案简略，未提出具体措施；数据到报率控制目标不明确，难以保障数据传输连续性和稳定性，得4分。</w:t>
            </w:r>
            <w:r/>
          </w:p>
          <w:p>
            <w:pPr>
              <w:ind w:firstLine="480"/>
              <w:keepLines w:val="0"/>
              <w:keepNext w:val="0"/>
              <w:pageBreakBefore w:val="0"/>
              <w:spacing w:line="440" w:lineRule="exact"/>
              <w:widowControl w:val="off"/>
              <w:rPr>
                <w:rFonts w:hint="default" w:ascii="Times New Roman" w:hAnsi="Times New Roman" w:cs="Times New Roman"/>
                <w:b w:val="0"/>
                <w:bCs w:val="0"/>
                <w:color w:val="auto"/>
                <w:sz w:val="24"/>
                <w:szCs w:val="24"/>
                <w:highlight w:val="none"/>
                <w:shd w:val="clear" w:color="auto" w:fill="auto"/>
                <w:lang w:val="en-US" w:eastAsia="zh-CN"/>
              </w:rPr>
            </w:pPr>
            <w:r>
              <w:rPr>
                <w:rFonts w:hint="default" w:ascii="Times New Roman" w:hAnsi="Times New Roman" w:cs="Times New Roman"/>
                <w:b w:val="0"/>
                <w:bCs w:val="0"/>
                <w:color w:val="auto"/>
                <w:sz w:val="24"/>
                <w:szCs w:val="24"/>
                <w:highlight w:val="none"/>
                <w:shd w:val="clear" w:color="auto" w:fill="auto"/>
                <w:lang w:val="en-US" w:eastAsia="zh-CN"/>
              </w:rPr>
              <w:t xml:space="preserve">该项未见阐述不得分。</w:t>
            </w:r>
            <w:r/>
          </w:p>
        </w:tc>
      </w:tr>
      <w:tr>
        <w:trPr>
          <w:jc w:val="center"/>
          <w:trHeight w:val="2727"/>
        </w:trPr>
        <w:tc>
          <w:tcPr>
            <w:shd w:val="clear" w:color="auto" w:fill="ffffff"/>
            <w:tcW w:w="2110" w:type="dxa"/>
            <w:vAlign w:val="center"/>
            <w:textDirection w:val="lrTb"/>
            <w:noWrap w:val="false"/>
          </w:tcPr>
          <w:p>
            <w:pPr>
              <w:ind w:left="0"/>
              <w:jc w:val="center"/>
              <w:keepLines w:val="0"/>
              <w:keepNext w:val="0"/>
              <w:pageBreakBefore w:val="0"/>
              <w:spacing w:line="440" w:lineRule="exact"/>
              <w:widowControl w:val="off"/>
              <w:rPr>
                <w:rFonts w:hint="default" w:ascii="Times New Roman" w:hAnsi="Times New Roman" w:cs="Times New Roman"/>
                <w:b w:val="0"/>
                <w:bCs w:val="0"/>
                <w:color w:val="auto"/>
                <w:sz w:val="24"/>
                <w:szCs w:val="24"/>
                <w:highlight w:val="none"/>
                <w:shd w:val="clear" w:color="auto" w:fill="auto"/>
                <w:lang w:val="en-US" w:eastAsia="zh-CN"/>
              </w:rPr>
            </w:pPr>
            <w:r>
              <w:rPr>
                <w:rFonts w:hint="default" w:ascii="Times New Roman" w:hAnsi="Times New Roman" w:cs="Times New Roman"/>
                <w:b w:val="0"/>
                <w:bCs w:val="0"/>
                <w:color w:val="auto"/>
                <w:sz w:val="24"/>
                <w:szCs w:val="24"/>
                <w:highlight w:val="none"/>
                <w:shd w:val="clear" w:color="auto" w:fill="auto"/>
                <w:lang w:val="en-US" w:eastAsia="zh-CN"/>
              </w:rPr>
              <w:t xml:space="preserve">取水计量数据融合应用建设方案（10分）</w:t>
            </w:r>
            <w:r/>
          </w:p>
        </w:tc>
        <w:tc>
          <w:tcPr>
            <w:shd w:val="clear" w:color="auto" w:fill="ffffff"/>
            <w:tcW w:w="6849" w:type="dxa"/>
            <w:vAlign w:val="center"/>
            <w:textDirection w:val="lrTb"/>
            <w:noWrap w:val="false"/>
          </w:tcPr>
          <w:p>
            <w:pPr>
              <w:ind w:firstLine="480"/>
              <w:keepLines w:val="0"/>
              <w:keepNext w:val="0"/>
              <w:pageBreakBefore w:val="0"/>
              <w:spacing w:line="440" w:lineRule="exact"/>
              <w:widowControl w:val="off"/>
              <w:rPr>
                <w:rFonts w:hint="default" w:ascii="Times New Roman" w:hAnsi="Times New Roman" w:cs="Times New Roman"/>
                <w:b w:val="0"/>
                <w:bCs w:val="0"/>
                <w:color w:val="auto"/>
                <w:sz w:val="24"/>
                <w:szCs w:val="24"/>
                <w:highlight w:val="none"/>
                <w:shd w:val="clear" w:color="auto" w:fill="auto"/>
                <w:lang w:val="en-US" w:eastAsia="zh-CN"/>
              </w:rPr>
            </w:pPr>
            <w:r>
              <w:rPr>
                <w:rFonts w:hint="default" w:ascii="Times New Roman" w:hAnsi="Times New Roman" w:cs="Times New Roman"/>
                <w:b w:val="0"/>
                <w:bCs w:val="0"/>
                <w:color w:val="auto"/>
                <w:sz w:val="24"/>
                <w:szCs w:val="24"/>
                <w:highlight w:val="none"/>
                <w:shd w:val="clear" w:color="auto" w:fill="auto"/>
                <w:lang w:val="en-US" w:eastAsia="zh-CN"/>
              </w:rPr>
              <w:t xml:space="preserve">根据投标人提供的针对本项目取水计量数据融合应用的建设方案（包括前期基础数据调研分析与存储、相关平台数据接入、农灌高峰期用水监测</w:t>
            </w:r>
            <w:r>
              <w:rPr>
                <w:rFonts w:hint="eastAsia" w:cs="Times New Roman"/>
                <w:b w:val="0"/>
                <w:bCs w:val="0"/>
                <w:color w:val="auto"/>
                <w:sz w:val="24"/>
                <w:szCs w:val="24"/>
                <w:highlight w:val="none"/>
                <w:shd w:val="clear" w:color="auto" w:fill="auto"/>
                <w:lang w:val="en-US" w:eastAsia="zh-CN"/>
              </w:rPr>
              <w:t xml:space="preserve">、</w:t>
            </w:r>
            <w:r>
              <w:rPr>
                <w:rFonts w:hint="default" w:ascii="Times New Roman" w:hAnsi="Times New Roman" w:cs="Times New Roman"/>
                <w:b w:val="0"/>
                <w:bCs w:val="0"/>
                <w:color w:val="auto"/>
                <w:sz w:val="24"/>
                <w:szCs w:val="24"/>
                <w:highlight w:val="none"/>
                <w:shd w:val="clear" w:color="auto" w:fill="auto"/>
                <w:lang w:val="en-US" w:eastAsia="zh-CN"/>
              </w:rPr>
              <w:t xml:space="preserve">水量核算、水资源承载能力评价、各功能模块设计及开发方案等），由评标委员会进行评分：</w:t>
            </w:r>
            <w:r/>
          </w:p>
          <w:p>
            <w:pPr>
              <w:ind w:firstLine="480"/>
              <w:keepLines w:val="0"/>
              <w:keepNext w:val="0"/>
              <w:pageBreakBefore w:val="0"/>
              <w:spacing w:line="440" w:lineRule="exact"/>
              <w:widowControl w:val="off"/>
              <w:rPr>
                <w:rFonts w:hint="default" w:ascii="Times New Roman" w:hAnsi="Times New Roman" w:cs="Times New Roman"/>
                <w:b w:val="0"/>
                <w:bCs w:val="0"/>
                <w:color w:val="auto"/>
                <w:sz w:val="24"/>
                <w:szCs w:val="24"/>
                <w:highlight w:val="none"/>
                <w:shd w:val="clear" w:color="auto" w:fill="auto"/>
                <w:lang w:val="en-US" w:eastAsia="zh-CN"/>
              </w:rPr>
            </w:pPr>
            <w:r>
              <w:rPr>
                <w:rFonts w:hint="default" w:ascii="Times New Roman" w:hAnsi="Times New Roman" w:cs="Times New Roman"/>
                <w:b w:val="0"/>
                <w:bCs w:val="0"/>
                <w:color w:val="auto"/>
                <w:sz w:val="24"/>
                <w:szCs w:val="24"/>
                <w:highlight w:val="none"/>
                <w:shd w:val="clear" w:color="auto" w:fill="auto"/>
                <w:lang w:val="en-US" w:eastAsia="zh-CN"/>
              </w:rPr>
              <w:t xml:space="preserve">1.深刻理解取用水管理的实际业务需求，多源取用水数据整合方案科学合理，数据存储方案完整可行；农灌高峰期用水监测分析方案详实，能够有效支撑用水强度监测与预警；水量核算方案科学严谨，核算方法及技术路径合理，能够有效支撑流域年度取用水量核算；水资源承载能力评价方案完整，评价方法科学可行，成果应用方向清晰；模块设计全面覆盖上述三项核心功能且架构先进，可视化呈现方案完整，展示内容丰富、交互性强，能够有效支撑管理决策，得10分。</w:t>
            </w:r>
            <w:r/>
          </w:p>
          <w:p>
            <w:pPr>
              <w:ind w:firstLine="480"/>
              <w:keepLines w:val="0"/>
              <w:keepNext w:val="0"/>
              <w:pageBreakBefore w:val="0"/>
              <w:spacing w:line="440" w:lineRule="exact"/>
              <w:widowControl w:val="off"/>
              <w:rPr>
                <w:rFonts w:hint="default" w:ascii="Times New Roman" w:hAnsi="Times New Roman" w:cs="Times New Roman"/>
                <w:b w:val="0"/>
                <w:bCs w:val="0"/>
                <w:color w:val="auto"/>
                <w:sz w:val="24"/>
                <w:szCs w:val="24"/>
                <w:highlight w:val="none"/>
                <w:shd w:val="clear" w:color="auto" w:fill="auto"/>
                <w:lang w:val="en-US" w:eastAsia="zh-CN"/>
              </w:rPr>
            </w:pPr>
            <w:r>
              <w:rPr>
                <w:rFonts w:hint="default" w:ascii="Times New Roman" w:hAnsi="Times New Roman" w:cs="Times New Roman"/>
                <w:b w:val="0"/>
                <w:bCs w:val="0"/>
                <w:color w:val="auto"/>
                <w:sz w:val="24"/>
                <w:szCs w:val="24"/>
                <w:highlight w:val="none"/>
                <w:shd w:val="clear" w:color="auto" w:fill="auto"/>
                <w:lang w:val="en-US" w:eastAsia="zh-CN"/>
              </w:rPr>
              <w:t xml:space="preserve">2.能够较好理解取用水管理业务需求，多源数据整合方案和数据存储方案基本合理可行；三项核心业务分析方案基本覆盖，农灌高峰期用水监测分析较为完整，水量核算方法基本合理，水资源承载能力评价方案较为完整，但部分环节分析深度不够或方法略显简单；模块设计基本覆盖核心功能，可视化方案基本满足展示需求，能够满足项目基本运行要求，得8分。</w:t>
            </w:r>
            <w:r/>
          </w:p>
          <w:p>
            <w:pPr>
              <w:ind w:firstLine="480"/>
              <w:keepLines w:val="0"/>
              <w:keepNext w:val="0"/>
              <w:pageBreakBefore w:val="0"/>
              <w:spacing w:line="440" w:lineRule="exact"/>
              <w:widowControl w:val="off"/>
              <w:rPr>
                <w:rFonts w:hint="default" w:ascii="Times New Roman" w:hAnsi="Times New Roman" w:cs="Times New Roman"/>
                <w:b w:val="0"/>
                <w:bCs w:val="0"/>
                <w:color w:val="auto"/>
                <w:sz w:val="24"/>
                <w:szCs w:val="24"/>
                <w:highlight w:val="none"/>
                <w:shd w:val="clear" w:color="auto" w:fill="auto"/>
                <w:lang w:val="en-US" w:eastAsia="zh-CN"/>
              </w:rPr>
            </w:pPr>
            <w:r>
              <w:rPr>
                <w:rFonts w:hint="default" w:ascii="Times New Roman" w:hAnsi="Times New Roman" w:cs="Times New Roman"/>
                <w:b w:val="0"/>
                <w:bCs w:val="0"/>
                <w:color w:val="auto"/>
                <w:sz w:val="24"/>
                <w:szCs w:val="24"/>
                <w:highlight w:val="none"/>
                <w:shd w:val="clear" w:color="auto" w:fill="auto"/>
                <w:lang w:val="en-US" w:eastAsia="zh-CN"/>
              </w:rPr>
              <w:t xml:space="preserve">3.对取用水管理业务需求理解不够深入，多源数据整合方案存在明显不足，数据存储方案可行性较差；三项核心业务分析方案存在明显遗漏或仅做表面描述，深度不足，难以有效支撑后续功能实现；模块设计未能全面覆盖核心功能或存在明显缺陷，可视化方案简单，得6分。</w:t>
            </w:r>
            <w:r/>
          </w:p>
          <w:p>
            <w:pPr>
              <w:ind w:firstLine="480"/>
              <w:keepLines w:val="0"/>
              <w:keepNext w:val="0"/>
              <w:pageBreakBefore w:val="0"/>
              <w:spacing w:line="440" w:lineRule="exact"/>
              <w:widowControl w:val="off"/>
              <w:rPr>
                <w:rFonts w:hint="default" w:ascii="Times New Roman" w:hAnsi="Times New Roman" w:cs="Times New Roman"/>
                <w:b w:val="0"/>
                <w:bCs w:val="0"/>
                <w:color w:val="auto"/>
                <w:sz w:val="24"/>
                <w:szCs w:val="24"/>
                <w:highlight w:val="none"/>
                <w:shd w:val="clear" w:color="auto" w:fill="auto"/>
                <w:lang w:val="en-US" w:eastAsia="zh-CN"/>
              </w:rPr>
            </w:pPr>
            <w:r>
              <w:rPr>
                <w:rFonts w:hint="default" w:ascii="Times New Roman" w:hAnsi="Times New Roman" w:cs="Times New Roman"/>
                <w:b w:val="0"/>
                <w:bCs w:val="0"/>
                <w:color w:val="auto"/>
                <w:sz w:val="24"/>
                <w:szCs w:val="24"/>
                <w:highlight w:val="none"/>
                <w:shd w:val="clear" w:color="auto" w:fill="auto"/>
                <w:lang w:val="en-US" w:eastAsia="zh-CN"/>
              </w:rPr>
              <w:t xml:space="preserve">4.方案内容严重缺失，三项核心业务分析方案严重不足，或与采购需求严重偏离；模块设计不能覆盖核心功能或存在严重缺陷，难以保证项目基本运行，得4分。</w:t>
            </w:r>
            <w:r/>
          </w:p>
          <w:p>
            <w:pPr>
              <w:ind w:firstLine="480"/>
              <w:keepLines w:val="0"/>
              <w:keepNext w:val="0"/>
              <w:pageBreakBefore w:val="0"/>
              <w:spacing w:line="440" w:lineRule="exact"/>
              <w:widowControl w:val="off"/>
              <w:rPr>
                <w:rFonts w:hint="default" w:ascii="Times New Roman" w:hAnsi="Times New Roman" w:cs="Times New Roman"/>
                <w:b w:val="0"/>
                <w:bCs w:val="0"/>
                <w:color w:val="auto"/>
                <w:sz w:val="24"/>
                <w:szCs w:val="24"/>
                <w:highlight w:val="none"/>
                <w:shd w:val="clear" w:color="auto" w:fill="auto"/>
                <w:lang w:val="en-US" w:eastAsia="zh-CN"/>
              </w:rPr>
            </w:pPr>
            <w:r>
              <w:rPr>
                <w:rFonts w:hint="default" w:ascii="Times New Roman" w:hAnsi="Times New Roman" w:cs="Times New Roman"/>
                <w:b w:val="0"/>
                <w:bCs w:val="0"/>
                <w:color w:val="auto"/>
                <w:sz w:val="24"/>
                <w:szCs w:val="24"/>
                <w:highlight w:val="none"/>
                <w:shd w:val="clear" w:color="auto" w:fill="auto"/>
                <w:lang w:val="en-US" w:eastAsia="zh-CN"/>
              </w:rPr>
              <w:t xml:space="preserve">该项未见阐述不得分。</w:t>
            </w:r>
            <w:r/>
          </w:p>
        </w:tc>
      </w:tr>
      <w:tr>
        <w:trPr>
          <w:jc w:val="center"/>
          <w:trHeight w:val="586"/>
        </w:trPr>
        <w:tc>
          <w:tcPr>
            <w:shd w:val="clear" w:color="auto" w:fill="ffffff"/>
            <w:tcW w:w="2110" w:type="dxa"/>
            <w:vAlign w:val="center"/>
            <w:textDirection w:val="lrTb"/>
            <w:noWrap w:val="false"/>
          </w:tcPr>
          <w:p>
            <w:pPr>
              <w:ind w:left="0"/>
              <w:jc w:val="center"/>
              <w:keepLines w:val="0"/>
              <w:keepNext w:val="0"/>
              <w:pageBreakBefore w:val="0"/>
              <w:spacing w:line="440" w:lineRule="exact"/>
              <w:widowControl w:val="off"/>
              <w:rPr>
                <w:rFonts w:hint="default" w:ascii="Times New Roman" w:hAnsi="Times New Roman" w:cs="Times New Roman"/>
                <w:b w:val="0"/>
                <w:bCs w:val="0"/>
                <w:color w:val="auto"/>
                <w:sz w:val="24"/>
                <w:szCs w:val="24"/>
                <w:highlight w:val="none"/>
                <w:shd w:val="clear" w:color="auto" w:fill="auto"/>
                <w:lang w:val="en-US" w:eastAsia="zh-CN"/>
              </w:rPr>
            </w:pPr>
            <w:r>
              <w:rPr>
                <w:rFonts w:hint="default" w:ascii="Times New Roman" w:hAnsi="Times New Roman" w:cs="Times New Roman"/>
                <w:b w:val="0"/>
                <w:bCs w:val="0"/>
                <w:color w:val="auto"/>
                <w:sz w:val="24"/>
                <w:szCs w:val="24"/>
                <w:highlight w:val="none"/>
                <w:shd w:val="clear" w:color="auto" w:fill="auto"/>
                <w:lang w:val="en-US" w:eastAsia="zh-CN"/>
              </w:rPr>
              <w:t xml:space="preserve">项目进度及保证措施</w:t>
            </w:r>
            <w:r/>
          </w:p>
          <w:p>
            <w:pPr>
              <w:ind w:left="0"/>
              <w:jc w:val="center"/>
              <w:keepLines w:val="0"/>
              <w:keepNext w:val="0"/>
              <w:pageBreakBefore w:val="0"/>
              <w:spacing w:line="440" w:lineRule="exact"/>
              <w:widowControl w:val="off"/>
              <w:rPr>
                <w:rFonts w:hint="default" w:ascii="Times New Roman" w:hAnsi="Times New Roman" w:cs="Times New Roman"/>
                <w:b w:val="0"/>
                <w:bCs w:val="0"/>
                <w:color w:val="auto"/>
                <w:sz w:val="24"/>
                <w:szCs w:val="24"/>
                <w:highlight w:val="none"/>
                <w:shd w:val="clear" w:color="auto" w:fill="auto"/>
                <w:lang w:eastAsia="zh-CN"/>
              </w:rPr>
            </w:pPr>
            <w:r>
              <w:rPr>
                <w:rFonts w:hint="default" w:ascii="Times New Roman" w:hAnsi="Times New Roman" w:cs="Times New Roman"/>
                <w:b w:val="0"/>
                <w:bCs w:val="0"/>
                <w:color w:val="auto"/>
                <w:sz w:val="24"/>
                <w:szCs w:val="24"/>
                <w:highlight w:val="none"/>
                <w:shd w:val="clear" w:color="auto" w:fill="auto"/>
                <w:lang w:eastAsia="zh-CN"/>
              </w:rPr>
              <w:t xml:space="preserve">（</w:t>
            </w:r>
            <w:r>
              <w:rPr>
                <w:rFonts w:hint="default" w:ascii="Times New Roman" w:hAnsi="Times New Roman" w:cs="Times New Roman"/>
                <w:b w:val="0"/>
                <w:bCs w:val="0"/>
                <w:color w:val="auto"/>
                <w:sz w:val="24"/>
                <w:szCs w:val="24"/>
                <w:highlight w:val="none"/>
                <w:shd w:val="clear" w:color="auto" w:fill="auto"/>
                <w:lang w:val="en-US" w:eastAsia="zh-CN"/>
              </w:rPr>
              <w:t xml:space="preserve">5</w:t>
            </w:r>
            <w:r>
              <w:rPr>
                <w:rFonts w:hint="default" w:ascii="Times New Roman" w:hAnsi="Times New Roman" w:cs="Times New Roman"/>
                <w:b w:val="0"/>
                <w:bCs w:val="0"/>
                <w:color w:val="auto"/>
                <w:sz w:val="24"/>
                <w:szCs w:val="24"/>
                <w:highlight w:val="none"/>
                <w:shd w:val="clear" w:color="auto" w:fill="auto"/>
                <w:lang w:eastAsia="zh-CN"/>
              </w:rPr>
              <w:t xml:space="preserve">分）</w:t>
            </w:r>
            <w:r/>
          </w:p>
        </w:tc>
        <w:tc>
          <w:tcPr>
            <w:shd w:val="clear" w:color="auto" w:fill="ffffff"/>
            <w:tcW w:w="6849" w:type="dxa"/>
            <w:vAlign w:val="center"/>
            <w:textDirection w:val="lrTb"/>
            <w:noWrap w:val="false"/>
          </w:tcPr>
          <w:p>
            <w:pPr>
              <w:ind w:firstLine="480"/>
              <w:keepLines w:val="0"/>
              <w:keepNext w:val="0"/>
              <w:pageBreakBefore w:val="0"/>
              <w:spacing w:line="440" w:lineRule="exact"/>
              <w:widowControl w:val="off"/>
              <w:rPr>
                <w:rFonts w:hint="default" w:ascii="Times New Roman" w:hAnsi="Times New Roman" w:cs="Times New Roman"/>
                <w:b w:val="0"/>
                <w:bCs w:val="0"/>
                <w:color w:val="auto"/>
                <w:sz w:val="24"/>
                <w:szCs w:val="24"/>
                <w:highlight w:val="none"/>
                <w:shd w:val="clear" w:color="auto" w:fill="auto"/>
                <w:lang w:val="en-US" w:eastAsia="zh-CN"/>
              </w:rPr>
            </w:pPr>
            <w:r>
              <w:rPr>
                <w:rFonts w:hint="default" w:ascii="Times New Roman" w:hAnsi="Times New Roman" w:cs="Times New Roman"/>
                <w:b w:val="0"/>
                <w:bCs w:val="0"/>
                <w:color w:val="auto"/>
                <w:sz w:val="24"/>
                <w:szCs w:val="24"/>
                <w:highlight w:val="none"/>
                <w:shd w:val="clear" w:color="auto" w:fill="auto"/>
                <w:lang w:val="en-US" w:eastAsia="zh-CN"/>
              </w:rPr>
              <w:t xml:space="preserve">根据投标人提供的针对本项目的工期保障、实施组织、人员配置及进度安排方案，由评标委员会进行评分：</w:t>
            </w:r>
            <w:r/>
          </w:p>
          <w:p>
            <w:pPr>
              <w:ind w:firstLine="480"/>
              <w:keepLines w:val="0"/>
              <w:keepNext w:val="0"/>
              <w:pageBreakBefore w:val="0"/>
              <w:spacing w:line="440" w:lineRule="exact"/>
              <w:widowControl w:val="off"/>
              <w:rPr>
                <w:rFonts w:hint="default" w:ascii="Times New Roman" w:hAnsi="Times New Roman" w:cs="Times New Roman"/>
                <w:b w:val="0"/>
                <w:bCs w:val="0"/>
                <w:color w:val="auto"/>
                <w:sz w:val="24"/>
                <w:szCs w:val="24"/>
                <w:highlight w:val="none"/>
                <w:shd w:val="clear" w:color="auto" w:fill="auto"/>
                <w:lang w:val="en-US" w:eastAsia="zh-CN"/>
              </w:rPr>
            </w:pPr>
            <w:r>
              <w:rPr>
                <w:rFonts w:hint="default" w:ascii="Times New Roman" w:hAnsi="Times New Roman" w:cs="Times New Roman"/>
                <w:b w:val="0"/>
                <w:bCs w:val="0"/>
                <w:color w:val="auto"/>
                <w:sz w:val="24"/>
                <w:szCs w:val="24"/>
                <w:highlight w:val="none"/>
                <w:shd w:val="clear" w:color="auto" w:fill="auto"/>
                <w:lang w:val="en-US" w:eastAsia="zh-CN"/>
              </w:rPr>
              <w:t xml:space="preserve">1.项目组织架构清晰，人员专业配置合理、职责明确；进度计划科学详尽，涵盖设备采购、现场施工、融合应用、联调测试等全阶段，关键节点设置合理；工期保障措施完善，具备进度偏差预警与纠偏机制；针对极端天气、设备供货延迟、跨平台对接受阻等突发情况有切实可行的应急预案，得5分。</w:t>
            </w:r>
            <w:r/>
          </w:p>
          <w:p>
            <w:pPr>
              <w:ind w:firstLine="480"/>
              <w:keepLines w:val="0"/>
              <w:keepNext w:val="0"/>
              <w:pageBreakBefore w:val="0"/>
              <w:spacing w:line="440" w:lineRule="exact"/>
              <w:widowControl w:val="off"/>
              <w:rPr>
                <w:rFonts w:hint="default" w:ascii="Times New Roman" w:hAnsi="Times New Roman" w:cs="Times New Roman"/>
                <w:b w:val="0"/>
                <w:bCs w:val="0"/>
                <w:color w:val="auto"/>
                <w:sz w:val="24"/>
                <w:szCs w:val="24"/>
                <w:highlight w:val="none"/>
                <w:shd w:val="clear" w:color="auto" w:fill="auto"/>
                <w:lang w:val="en-US" w:eastAsia="zh-CN"/>
              </w:rPr>
            </w:pPr>
            <w:r>
              <w:rPr>
                <w:rFonts w:hint="default" w:ascii="Times New Roman" w:hAnsi="Times New Roman" w:cs="Times New Roman"/>
                <w:b w:val="0"/>
                <w:bCs w:val="0"/>
                <w:color w:val="auto"/>
                <w:sz w:val="24"/>
                <w:szCs w:val="24"/>
                <w:highlight w:val="none"/>
                <w:shd w:val="clear" w:color="auto" w:fill="auto"/>
                <w:lang w:val="en-US" w:eastAsia="zh-CN"/>
              </w:rPr>
              <w:t xml:space="preserve">2.项目组织架构较为合理，人员配备基本满足项目需求，职责划分较明确；进度计划能覆盖主要阶段，时间安排基本合理，能满足总体工期要求；有常规的工期保障措施和一定的应急预案，能应对一般性延期风险，但在偏差预警量化考核或应急响应速度上略有不足，得3分。</w:t>
            </w:r>
            <w:r/>
          </w:p>
          <w:p>
            <w:pPr>
              <w:ind w:firstLine="480"/>
              <w:keepLines w:val="0"/>
              <w:keepNext w:val="0"/>
              <w:pageBreakBefore w:val="0"/>
              <w:spacing w:line="440" w:lineRule="exact"/>
              <w:widowControl w:val="off"/>
              <w:rPr>
                <w:rFonts w:hint="default" w:ascii="Times New Roman" w:hAnsi="Times New Roman" w:cs="Times New Roman"/>
                <w:b w:val="0"/>
                <w:bCs w:val="0"/>
                <w:color w:val="auto"/>
                <w:sz w:val="24"/>
                <w:szCs w:val="24"/>
                <w:highlight w:val="none"/>
                <w:shd w:val="clear" w:color="auto" w:fill="auto"/>
                <w:lang w:val="en-US" w:eastAsia="zh-CN"/>
              </w:rPr>
            </w:pPr>
            <w:r>
              <w:rPr>
                <w:rFonts w:hint="default" w:ascii="Times New Roman" w:hAnsi="Times New Roman" w:cs="Times New Roman"/>
                <w:b w:val="0"/>
                <w:bCs w:val="0"/>
                <w:color w:val="auto"/>
                <w:sz w:val="24"/>
                <w:szCs w:val="24"/>
                <w:highlight w:val="none"/>
                <w:shd w:val="clear" w:color="auto" w:fill="auto"/>
                <w:lang w:val="en-US" w:eastAsia="zh-CN"/>
              </w:rPr>
              <w:t xml:space="preserve">3.组织架构及人员配置基本合理，但部分岗位专业匹配度不足或职责边界不够清晰；进度计划简略，缺乏具体时间节点和任务分解，关键路径不清晰；保障措施较为笼统，无明确的进度偏差处理机制，工期延误风险较高，得2分。</w:t>
            </w:r>
            <w:r/>
          </w:p>
          <w:p>
            <w:pPr>
              <w:ind w:firstLine="480"/>
              <w:keepLines w:val="0"/>
              <w:keepNext w:val="0"/>
              <w:pageBreakBefore w:val="0"/>
              <w:spacing w:line="440" w:lineRule="exact"/>
              <w:widowControl w:val="off"/>
              <w:rPr>
                <w:rFonts w:hint="default" w:ascii="Times New Roman" w:hAnsi="Times New Roman" w:cs="Times New Roman"/>
                <w:b w:val="0"/>
                <w:bCs w:val="0"/>
                <w:color w:val="auto"/>
                <w:sz w:val="24"/>
                <w:szCs w:val="24"/>
                <w:highlight w:val="none"/>
                <w:shd w:val="clear" w:color="auto" w:fill="auto"/>
                <w:lang w:val="en-US" w:eastAsia="zh-CN"/>
              </w:rPr>
            </w:pPr>
            <w:r>
              <w:rPr>
                <w:rFonts w:hint="default" w:ascii="Times New Roman" w:hAnsi="Times New Roman" w:cs="Times New Roman"/>
                <w:b w:val="0"/>
                <w:bCs w:val="0"/>
                <w:color w:val="auto"/>
                <w:sz w:val="24"/>
                <w:szCs w:val="24"/>
                <w:highlight w:val="none"/>
                <w:shd w:val="clear" w:color="auto" w:fill="auto"/>
                <w:lang w:val="en-US" w:eastAsia="zh-CN"/>
              </w:rPr>
              <w:t xml:space="preserve">该项未见阐述不得分。</w:t>
            </w:r>
            <w:r/>
          </w:p>
        </w:tc>
      </w:tr>
      <w:tr>
        <w:trPr>
          <w:jc w:val="center"/>
          <w:trHeight w:val="1537"/>
        </w:trPr>
        <w:tc>
          <w:tcPr>
            <w:shd w:val="clear" w:color="auto" w:fill="ffffff"/>
            <w:tcW w:w="2110" w:type="dxa"/>
            <w:vAlign w:val="center"/>
            <w:textDirection w:val="lrTb"/>
            <w:noWrap w:val="false"/>
          </w:tcPr>
          <w:p>
            <w:pPr>
              <w:ind w:left="0"/>
              <w:jc w:val="center"/>
              <w:keepLines w:val="0"/>
              <w:keepNext w:val="0"/>
              <w:pageBreakBefore w:val="0"/>
              <w:spacing w:line="440" w:lineRule="exact"/>
              <w:widowControl w:val="off"/>
              <w:rPr>
                <w:rFonts w:hint="default" w:ascii="Times New Roman" w:hAnsi="Times New Roman" w:cs="Times New Roman"/>
                <w:b w:val="0"/>
                <w:bCs w:val="0"/>
                <w:color w:val="auto"/>
                <w:sz w:val="24"/>
                <w:szCs w:val="24"/>
                <w:highlight w:val="none"/>
                <w:shd w:val="clear" w:color="auto" w:fill="auto"/>
                <w:lang w:eastAsia="zh-CN"/>
              </w:rPr>
            </w:pPr>
            <w:r>
              <w:rPr>
                <w:rFonts w:hint="default" w:ascii="Times New Roman" w:hAnsi="Times New Roman" w:cs="Times New Roman"/>
                <w:b w:val="0"/>
                <w:bCs w:val="0"/>
                <w:color w:val="auto"/>
                <w:sz w:val="24"/>
                <w:szCs w:val="24"/>
                <w:highlight w:val="none"/>
                <w:shd w:val="clear" w:color="auto" w:fill="auto"/>
                <w:lang w:eastAsia="zh-CN"/>
              </w:rPr>
              <w:t xml:space="preserve">售后服务方案</w:t>
            </w:r>
            <w:r/>
          </w:p>
          <w:p>
            <w:pPr>
              <w:ind w:left="0"/>
              <w:jc w:val="center"/>
              <w:keepLines w:val="0"/>
              <w:keepNext w:val="0"/>
              <w:pageBreakBefore w:val="0"/>
              <w:spacing w:line="440" w:lineRule="exact"/>
              <w:widowControl w:val="off"/>
              <w:rPr>
                <w:rFonts w:hint="default" w:ascii="Times New Roman" w:hAnsi="Times New Roman" w:cs="Times New Roman"/>
                <w:b w:val="0"/>
                <w:bCs w:val="0"/>
                <w:color w:val="auto"/>
                <w:sz w:val="24"/>
                <w:szCs w:val="24"/>
                <w:highlight w:val="none"/>
                <w:shd w:val="clear" w:color="auto" w:fill="auto"/>
                <w:lang w:eastAsia="zh-CN"/>
              </w:rPr>
            </w:pPr>
            <w:r>
              <w:rPr>
                <w:rFonts w:hint="default" w:ascii="Times New Roman" w:hAnsi="Times New Roman" w:cs="Times New Roman"/>
                <w:b w:val="0"/>
                <w:bCs w:val="0"/>
                <w:color w:val="auto"/>
                <w:sz w:val="24"/>
                <w:szCs w:val="24"/>
                <w:highlight w:val="none"/>
                <w:shd w:val="clear" w:color="auto" w:fill="auto"/>
                <w:lang w:eastAsia="zh-CN"/>
              </w:rPr>
              <w:t xml:space="preserve">（</w:t>
            </w:r>
            <w:r>
              <w:rPr>
                <w:rFonts w:hint="default" w:ascii="Times New Roman" w:hAnsi="Times New Roman" w:cs="Times New Roman"/>
                <w:b w:val="0"/>
                <w:bCs w:val="0"/>
                <w:color w:val="auto"/>
                <w:sz w:val="24"/>
                <w:szCs w:val="24"/>
                <w:highlight w:val="none"/>
                <w:shd w:val="clear" w:color="auto" w:fill="auto"/>
                <w:lang w:val="en-US" w:eastAsia="zh-CN"/>
              </w:rPr>
              <w:t xml:space="preserve">5分</w:t>
            </w:r>
            <w:r>
              <w:rPr>
                <w:rFonts w:hint="default" w:ascii="Times New Roman" w:hAnsi="Times New Roman" w:cs="Times New Roman"/>
                <w:b w:val="0"/>
                <w:bCs w:val="0"/>
                <w:color w:val="auto"/>
                <w:sz w:val="24"/>
                <w:szCs w:val="24"/>
                <w:highlight w:val="none"/>
                <w:shd w:val="clear" w:color="auto" w:fill="auto"/>
                <w:lang w:eastAsia="zh-CN"/>
              </w:rPr>
              <w:t xml:space="preserve">）</w:t>
            </w:r>
            <w:r/>
          </w:p>
        </w:tc>
        <w:tc>
          <w:tcPr>
            <w:shd w:val="clear" w:color="auto" w:fill="ffffff"/>
            <w:tcW w:w="6849" w:type="dxa"/>
            <w:vAlign w:val="center"/>
            <w:textDirection w:val="lrTb"/>
            <w:noWrap w:val="false"/>
          </w:tcPr>
          <w:p>
            <w:pPr>
              <w:ind w:left="0" w:firstLine="480"/>
              <w:keepLines w:val="0"/>
              <w:keepNext w:val="0"/>
              <w:pageBreakBefore w:val="0"/>
              <w:spacing w:line="440" w:lineRule="exact"/>
              <w:widowControl w:val="off"/>
              <w:rPr>
                <w:rFonts w:hint="default" w:ascii="Times New Roman" w:hAnsi="Times New Roman" w:cs="Times New Roman"/>
                <w:b w:val="0"/>
                <w:bCs w:val="0"/>
                <w:color w:val="auto"/>
                <w:sz w:val="24"/>
                <w:szCs w:val="24"/>
                <w:highlight w:val="none"/>
                <w:shd w:val="clear" w:color="auto" w:fill="auto"/>
                <w:lang w:val="en-US" w:eastAsia="zh-CN"/>
              </w:rPr>
            </w:pPr>
            <w:r>
              <w:rPr>
                <w:rFonts w:hint="default" w:ascii="Times New Roman" w:hAnsi="Times New Roman" w:cs="Times New Roman"/>
                <w:b w:val="0"/>
                <w:bCs w:val="0"/>
                <w:color w:val="auto"/>
                <w:sz w:val="24"/>
                <w:szCs w:val="24"/>
                <w:highlight w:val="none"/>
                <w:shd w:val="clear" w:color="auto" w:fill="auto"/>
                <w:lang w:val="en-US" w:eastAsia="zh-CN"/>
              </w:rPr>
              <w:t xml:space="preserve">根据投标人提供的售后服务方案（故障排除、应急响应、远程技术支持、到场维修）、人员操作培训方案、运维服务方案（定期巡检、应急巡检、运维档案），由评标委员会进行评分：</w:t>
            </w:r>
            <w:r/>
          </w:p>
          <w:p>
            <w:pPr>
              <w:ind w:left="0" w:firstLine="480"/>
              <w:keepLines w:val="0"/>
              <w:keepNext w:val="0"/>
              <w:pageBreakBefore w:val="0"/>
              <w:spacing w:line="440" w:lineRule="exact"/>
              <w:widowControl w:val="off"/>
              <w:rPr>
                <w:rFonts w:hint="default" w:ascii="Times New Roman" w:hAnsi="Times New Roman" w:cs="Times New Roman"/>
                <w:b w:val="0"/>
                <w:bCs w:val="0"/>
                <w:color w:val="auto"/>
                <w:sz w:val="24"/>
                <w:szCs w:val="24"/>
                <w:highlight w:val="none"/>
                <w:shd w:val="clear" w:color="auto" w:fill="auto"/>
                <w:lang w:val="en-US" w:eastAsia="zh-CN"/>
              </w:rPr>
            </w:pPr>
            <w:r>
              <w:rPr>
                <w:rFonts w:hint="default" w:ascii="Times New Roman" w:hAnsi="Times New Roman" w:cs="Times New Roman"/>
                <w:b w:val="0"/>
                <w:bCs w:val="0"/>
                <w:color w:val="auto"/>
                <w:sz w:val="24"/>
                <w:szCs w:val="24"/>
                <w:highlight w:val="none"/>
                <w:shd w:val="clear" w:color="auto" w:fill="auto"/>
                <w:lang w:val="en-US" w:eastAsia="zh-CN"/>
              </w:rPr>
              <w:t xml:space="preserve">1.售后服务体系健全，承诺7×24小时全天候响应，针对不同故障级别有明确的分级响应时间和到场维修时效承诺，远程支持手段先进，应急响应预案完善；培训方案针对性强，内容全面覆盖设备操作、平台使用及日常排障，培训方式多样，能有效保障培训效果；运维服务方案详实，定期巡检计划完整（涵盖频次、路线、测试项），具备状态预警及应急巡检触发机制，运维档案电子化归档可追溯，得5分。</w:t>
            </w:r>
            <w:r/>
          </w:p>
          <w:p>
            <w:pPr>
              <w:ind w:left="0" w:firstLine="480"/>
              <w:keepLines w:val="0"/>
              <w:keepNext w:val="0"/>
              <w:pageBreakBefore w:val="0"/>
              <w:spacing w:line="440" w:lineRule="exact"/>
              <w:widowControl w:val="off"/>
              <w:rPr>
                <w:rFonts w:hint="default" w:ascii="Times New Roman" w:hAnsi="Times New Roman" w:cs="Times New Roman"/>
                <w:b w:val="0"/>
                <w:bCs w:val="0"/>
                <w:color w:val="auto"/>
                <w:sz w:val="24"/>
                <w:szCs w:val="24"/>
                <w:highlight w:val="none"/>
                <w:shd w:val="clear" w:color="auto" w:fill="auto"/>
                <w:lang w:val="en-US" w:eastAsia="zh-CN"/>
              </w:rPr>
            </w:pPr>
            <w:r>
              <w:rPr>
                <w:rFonts w:hint="default" w:ascii="Times New Roman" w:hAnsi="Times New Roman" w:cs="Times New Roman"/>
                <w:b w:val="0"/>
                <w:bCs w:val="0"/>
                <w:color w:val="auto"/>
                <w:sz w:val="24"/>
                <w:szCs w:val="24"/>
                <w:highlight w:val="none"/>
                <w:shd w:val="clear" w:color="auto" w:fill="auto"/>
                <w:lang w:val="en-US" w:eastAsia="zh-CN"/>
              </w:rPr>
              <w:t xml:space="preserve">2.有常规售后服务承诺和基本故障排除流程，响应时间基本符合项目要求，有基本应急保障机制，但在远程支持手段或极端情况下到场时效上略有不足；有基本培训计划，能覆盖日常操作需求；有常规定期巡检计划和应急保障措施，有基本的运维档案记录，能够满足项目日常运行维护需求，得3分。</w:t>
            </w:r>
            <w:r/>
          </w:p>
          <w:p>
            <w:pPr>
              <w:ind w:left="0" w:firstLine="480"/>
              <w:keepLines w:val="0"/>
              <w:keepNext w:val="0"/>
              <w:pageBreakBefore w:val="0"/>
              <w:spacing w:line="440" w:lineRule="exact"/>
              <w:widowControl w:val="off"/>
              <w:rPr>
                <w:rFonts w:hint="default" w:ascii="Times New Roman" w:hAnsi="Times New Roman" w:cs="Times New Roman"/>
                <w:b w:val="0"/>
                <w:bCs w:val="0"/>
                <w:color w:val="auto"/>
                <w:sz w:val="24"/>
                <w:szCs w:val="24"/>
                <w:highlight w:val="none"/>
                <w:shd w:val="clear" w:color="auto" w:fill="auto"/>
                <w:lang w:val="en-US" w:eastAsia="zh-CN"/>
              </w:rPr>
            </w:pPr>
            <w:r>
              <w:rPr>
                <w:rFonts w:hint="default" w:ascii="Times New Roman" w:hAnsi="Times New Roman" w:cs="Times New Roman"/>
                <w:b w:val="0"/>
                <w:bCs w:val="0"/>
                <w:color w:val="auto"/>
                <w:sz w:val="24"/>
                <w:szCs w:val="24"/>
                <w:highlight w:val="none"/>
                <w:shd w:val="clear" w:color="auto" w:fill="auto"/>
                <w:lang w:val="en-US" w:eastAsia="zh-CN"/>
              </w:rPr>
              <w:t xml:space="preserve">3.售后服务方案空泛，缺乏实质性操作流程，响应时效低于采购需求标准；培训方案简略，缺乏具体课程安排，难以保障培训落地效果；运维措施流于形式，巡检计划不清晰，缺乏有效的档案留存机制，得2分。</w:t>
            </w:r>
            <w:r/>
          </w:p>
          <w:p>
            <w:pPr>
              <w:ind w:firstLine="480"/>
              <w:keepLines w:val="0"/>
              <w:keepNext w:val="0"/>
              <w:pageBreakBefore w:val="0"/>
              <w:spacing w:line="440" w:lineRule="exact"/>
              <w:widowControl w:val="off"/>
              <w:rPr>
                <w:rFonts w:hint="default" w:ascii="Times New Roman" w:hAnsi="Times New Roman" w:cs="Times New Roman"/>
                <w:b w:val="0"/>
                <w:bCs w:val="0"/>
                <w:color w:val="auto"/>
                <w:sz w:val="24"/>
                <w:szCs w:val="24"/>
                <w:highlight w:val="none"/>
                <w:shd w:val="clear" w:color="auto" w:fill="auto"/>
                <w:lang w:val="en-US" w:eastAsia="zh-CN"/>
              </w:rPr>
            </w:pPr>
            <w:r>
              <w:rPr>
                <w:rFonts w:hint="default" w:ascii="Times New Roman" w:hAnsi="Times New Roman" w:cs="Times New Roman"/>
                <w:b w:val="0"/>
                <w:bCs w:val="0"/>
                <w:color w:val="auto"/>
                <w:sz w:val="24"/>
                <w:szCs w:val="24"/>
                <w:highlight w:val="none"/>
                <w:shd w:val="clear" w:color="auto" w:fill="auto"/>
                <w:lang w:val="en-US" w:eastAsia="zh-CN"/>
              </w:rPr>
              <w:t xml:space="preserve">该项未见阐述不得分。</w:t>
            </w:r>
            <w:r/>
          </w:p>
        </w:tc>
      </w:tr>
    </w:tbl>
    <w:p>
      <w:pPr>
        <w:rPr>
          <w:rFonts w:hint="default" w:ascii="Times New Roman" w:hAnsi="Times New Roman" w:eastAsia="黑体" w:cs="Times New Roman"/>
          <w:color w:val="auto"/>
          <w:sz w:val="44"/>
          <w:szCs w:val="44"/>
          <w:highlight w:val="none"/>
          <w:shd w:val="clear" w:color="auto" w:fill="auto"/>
        </w:rPr>
      </w:pPr>
      <w:r/>
      <w:bookmarkStart w:id="254" w:name="_Toc25769"/>
      <w:r/>
      <w:bookmarkStart w:id="255" w:name="_Toc19647"/>
      <w:r/>
      <w:r/>
    </w:p>
    <w:p>
      <w:pPr>
        <w:rPr>
          <w:rFonts w:hint="default" w:ascii="Times New Roman" w:hAnsi="Times New Roman" w:eastAsia="黑体" w:cs="Times New Roman"/>
          <w:color w:val="auto"/>
          <w:sz w:val="44"/>
          <w:szCs w:val="44"/>
          <w:highlight w:val="none"/>
          <w:shd w:val="clear" w:color="auto" w:fill="auto"/>
        </w:rPr>
      </w:pPr>
      <w:r>
        <w:rPr>
          <w:rFonts w:hint="default" w:ascii="Times New Roman" w:hAnsi="Times New Roman" w:eastAsia="黑体" w:cs="Times New Roman"/>
          <w:color w:val="auto"/>
          <w:sz w:val="44"/>
          <w:szCs w:val="44"/>
          <w:highlight w:val="none"/>
          <w:shd w:val="clear" w:color="auto" w:fill="auto"/>
        </w:rPr>
      </w:r>
      <w:r/>
    </w:p>
    <w:p>
      <w:pPr>
        <w:rPr>
          <w:rFonts w:hint="default" w:ascii="Times New Roman" w:hAnsi="Times New Roman" w:eastAsia="黑体" w:cs="Times New Roman"/>
          <w:color w:val="auto"/>
          <w:sz w:val="44"/>
          <w:szCs w:val="44"/>
          <w:highlight w:val="none"/>
          <w:shd w:val="clear" w:color="auto" w:fill="auto"/>
        </w:rPr>
      </w:pPr>
      <w:r>
        <w:rPr>
          <w:rFonts w:hint="default" w:ascii="Times New Roman" w:hAnsi="Times New Roman" w:eastAsia="黑体" w:cs="Times New Roman"/>
          <w:color w:val="auto"/>
          <w:sz w:val="44"/>
          <w:szCs w:val="44"/>
          <w:highlight w:val="none"/>
          <w:shd w:val="clear" w:color="auto" w:fill="auto"/>
        </w:rPr>
      </w:r>
      <w:r/>
    </w:p>
    <w:p>
      <w:pPr>
        <w:rPr>
          <w:rFonts w:hint="default" w:ascii="Times New Roman" w:hAnsi="Times New Roman" w:eastAsia="黑体" w:cs="Times New Roman"/>
          <w:color w:val="auto"/>
          <w:sz w:val="44"/>
          <w:szCs w:val="44"/>
          <w:highlight w:val="none"/>
          <w:shd w:val="clear" w:color="auto" w:fill="auto"/>
        </w:rPr>
      </w:pPr>
      <w:r>
        <w:rPr>
          <w:rFonts w:hint="default" w:ascii="Times New Roman" w:hAnsi="Times New Roman" w:eastAsia="黑体" w:cs="Times New Roman"/>
          <w:color w:val="auto"/>
          <w:sz w:val="44"/>
          <w:szCs w:val="44"/>
          <w:highlight w:val="none"/>
          <w:shd w:val="clear" w:color="auto" w:fill="auto"/>
        </w:rPr>
      </w:r>
      <w:r/>
    </w:p>
    <w:p>
      <w:pPr>
        <w:pStyle w:val="901"/>
        <w:ind w:left="0"/>
        <w:keepLines w:val="0"/>
        <w:keepNext/>
        <w:pageBreakBefore w:val="0"/>
        <w:spacing w:line="360" w:lineRule="auto"/>
        <w:widowControl w:val="off"/>
        <w:rPr>
          <w:rFonts w:hint="default" w:ascii="Times New Roman" w:hAnsi="Times New Roman" w:eastAsia="黑体" w:cs="Times New Roman"/>
          <w:color w:val="auto"/>
          <w:sz w:val="44"/>
          <w:szCs w:val="44"/>
          <w:highlight w:val="none"/>
          <w:shd w:val="clear" w:color="auto" w:fill="auto"/>
        </w:rPr>
        <w:outlineLvl w:val="9"/>
      </w:pPr>
      <w:r>
        <w:rPr>
          <w:rFonts w:hint="default" w:ascii="Times New Roman" w:hAnsi="Times New Roman" w:eastAsia="黑体" w:cs="Times New Roman"/>
          <w:color w:val="auto"/>
          <w:sz w:val="44"/>
          <w:szCs w:val="44"/>
          <w:highlight w:val="none"/>
          <w:shd w:val="clear" w:color="auto" w:fill="auto"/>
        </w:rPr>
      </w:r>
      <w:r/>
    </w:p>
    <w:p>
      <w:pPr>
        <w:pStyle w:val="901"/>
        <w:ind w:left="0"/>
        <w:keepLines w:val="0"/>
        <w:pageBreakBefore w:val="0"/>
        <w:spacing w:line="360" w:lineRule="auto"/>
        <w:rPr>
          <w:rFonts w:hint="default" w:ascii="Times New Roman" w:hAnsi="Times New Roman" w:eastAsia="黑体" w:cs="Times New Roman"/>
          <w:bCs/>
          <w:color w:val="auto"/>
          <w:sz w:val="44"/>
          <w:highlight w:val="none"/>
          <w:shd w:val="clear" w:color="auto" w:fill="auto"/>
        </w:rPr>
      </w:pPr>
      <w:r>
        <w:rPr>
          <w:rFonts w:hint="default" w:ascii="Times New Roman" w:hAnsi="Times New Roman" w:eastAsia="黑体" w:cs="Times New Roman"/>
          <w:color w:val="auto"/>
          <w:sz w:val="44"/>
          <w:szCs w:val="44"/>
          <w:highlight w:val="none"/>
          <w:shd w:val="clear" w:color="auto" w:fill="auto"/>
        </w:rPr>
        <w:t xml:space="preserve">第六章  投标</w:t>
      </w:r>
      <w:bookmarkEnd w:id="250"/>
      <w:r/>
      <w:bookmarkEnd w:id="251"/>
      <w:r/>
      <w:bookmarkEnd w:id="252"/>
      <w:r>
        <w:rPr>
          <w:rFonts w:hint="default" w:ascii="Times New Roman" w:hAnsi="Times New Roman" w:eastAsia="黑体" w:cs="Times New Roman"/>
          <w:color w:val="auto"/>
          <w:sz w:val="44"/>
          <w:szCs w:val="44"/>
          <w:highlight w:val="none"/>
          <w:shd w:val="clear" w:color="auto" w:fill="auto"/>
        </w:rPr>
        <w:t xml:space="preserve">文件格式</w:t>
      </w:r>
      <w:bookmarkEnd w:id="254"/>
      <w:r/>
      <w:bookmarkEnd w:id="255"/>
      <w:r>
        <w:rPr>
          <w:rFonts w:hint="default" w:ascii="Times New Roman" w:hAnsi="Times New Roman" w:eastAsia="黑体" w:cs="Times New Roman"/>
          <w:color w:val="auto"/>
          <w:sz w:val="44"/>
          <w:szCs w:val="44"/>
          <w:highlight w:val="none"/>
          <w:shd w:val="clear" w:color="auto" w:fill="auto"/>
        </w:rPr>
        <w:t xml:space="preserve"> </w:t>
      </w:r>
      <w:r/>
    </w:p>
    <w:p>
      <w:pPr>
        <w:jc w:val="center"/>
        <w:rPr>
          <w:rFonts w:hint="default" w:ascii="Times New Roman" w:hAnsi="Times New Roman" w:cs="Times New Roman"/>
          <w:b/>
          <w:color w:val="auto"/>
          <w:sz w:val="72"/>
          <w:highlight w:val="none"/>
          <w:shd w:val="clear" w:color="auto" w:fill="auto"/>
        </w:rPr>
      </w:pPr>
      <w:r/>
      <w:bookmarkStart w:id="256" w:name="_Hlt26955039"/>
      <w:r/>
      <w:bookmarkEnd w:id="256"/>
      <w:r/>
      <w:bookmarkStart w:id="257" w:name="_Hlt26671244"/>
      <w:r/>
      <w:bookmarkEnd w:id="257"/>
      <w:r/>
      <w:bookmarkStart w:id="258" w:name="_Toc120614282"/>
      <w:r/>
      <w:bookmarkStart w:id="259" w:name="_Toc26554094"/>
      <w:r/>
      <w:bookmarkStart w:id="260" w:name="_Toc49090576"/>
      <w:r/>
      <w:r/>
    </w:p>
    <w:p>
      <w:pPr>
        <w:jc w:val="center"/>
        <w:rPr>
          <w:rFonts w:hint="default" w:ascii="Times New Roman" w:hAnsi="Times New Roman" w:cs="Times New Roman"/>
          <w:b/>
          <w:color w:val="auto"/>
          <w:sz w:val="72"/>
          <w:highlight w:val="none"/>
          <w:shd w:val="clear" w:color="auto" w:fill="auto"/>
        </w:rPr>
      </w:pPr>
      <w:r>
        <w:rPr>
          <w:rFonts w:hint="default" w:ascii="Times New Roman" w:hAnsi="Times New Roman" w:cs="Times New Roman"/>
          <w:b/>
          <w:color w:val="auto"/>
          <w:sz w:val="72"/>
          <w:highlight w:val="none"/>
          <w:shd w:val="clear" w:color="auto" w:fill="auto"/>
        </w:rPr>
        <w:t xml:space="preserve">投  标  文  件</w:t>
      </w:r>
      <w:r/>
    </w:p>
    <w:p>
      <w:pPr>
        <w:jc w:val="center"/>
        <w:rPr>
          <w:rFonts w:hint="default" w:ascii="Times New Roman" w:hAnsi="Times New Roman" w:cs="Times New Roman"/>
          <w:b/>
          <w:color w:val="auto"/>
          <w:sz w:val="72"/>
          <w:highlight w:val="none"/>
          <w:shd w:val="clear" w:color="auto" w:fill="auto"/>
        </w:rPr>
      </w:pPr>
      <w:r>
        <w:rPr>
          <w:rFonts w:hint="default" w:ascii="Times New Roman" w:hAnsi="Times New Roman" w:cs="Times New Roman"/>
          <w:b/>
          <w:color w:val="auto"/>
          <w:sz w:val="72"/>
          <w:highlight w:val="none"/>
          <w:shd w:val="clear" w:color="auto" w:fill="auto"/>
        </w:rPr>
      </w:r>
      <w:r/>
    </w:p>
    <w:p>
      <w:pPr>
        <w:jc w:val="center"/>
        <w:rPr>
          <w:rFonts w:hint="default" w:ascii="Times New Roman" w:hAnsi="Times New Roman" w:cs="Times New Roman"/>
          <w:b/>
          <w:color w:val="auto"/>
          <w:sz w:val="72"/>
          <w:highlight w:val="none"/>
          <w:shd w:val="clear" w:color="auto" w:fill="auto"/>
        </w:rPr>
      </w:pPr>
      <w:r>
        <w:rPr>
          <w:rFonts w:hint="default" w:ascii="Times New Roman" w:hAnsi="Times New Roman" w:cs="Times New Roman"/>
          <w:b/>
          <w:color w:val="auto"/>
          <w:sz w:val="72"/>
          <w:highlight w:val="none"/>
          <w:shd w:val="clear" w:color="auto" w:fill="auto"/>
        </w:rPr>
      </w:r>
      <w:r/>
    </w:p>
    <w:p>
      <w:pPr>
        <w:jc w:val="center"/>
        <w:rPr>
          <w:rFonts w:hint="default" w:ascii="Times New Roman" w:hAnsi="Times New Roman" w:cs="Times New Roman"/>
          <w:b/>
          <w:color w:val="auto"/>
          <w:sz w:val="36"/>
          <w:highlight w:val="none"/>
          <w:shd w:val="clear" w:color="auto" w:fill="auto"/>
        </w:rPr>
      </w:pPr>
      <w:r>
        <w:rPr>
          <w:rFonts w:hint="default" w:ascii="Times New Roman" w:hAnsi="Times New Roman" w:cs="Times New Roman"/>
          <w:b/>
          <w:color w:val="auto"/>
          <w:sz w:val="36"/>
          <w:highlight w:val="none"/>
          <w:shd w:val="clear" w:color="auto" w:fill="auto"/>
        </w:rPr>
      </w:r>
      <w:r/>
    </w:p>
    <w:p>
      <w:pPr>
        <w:jc w:val="center"/>
        <w:rPr>
          <w:rFonts w:hint="default" w:ascii="Times New Roman" w:hAnsi="Times New Roman" w:cs="Times New Roman"/>
          <w:b/>
          <w:color w:val="auto"/>
          <w:sz w:val="36"/>
          <w:highlight w:val="none"/>
          <w:shd w:val="clear" w:color="auto" w:fill="auto"/>
        </w:rPr>
      </w:pPr>
      <w:r>
        <w:rPr>
          <w:rFonts w:hint="default" w:ascii="Times New Roman" w:hAnsi="Times New Roman" w:cs="Times New Roman"/>
          <w:b/>
          <w:color w:val="auto"/>
          <w:sz w:val="36"/>
          <w:highlight w:val="none"/>
          <w:shd w:val="clear" w:color="auto" w:fill="auto"/>
        </w:rPr>
      </w:r>
      <w:r/>
    </w:p>
    <w:p>
      <w:pPr>
        <w:jc w:val="center"/>
        <w:rPr>
          <w:rFonts w:hint="default" w:ascii="Times New Roman" w:hAnsi="Times New Roman" w:cs="Times New Roman"/>
          <w:b/>
          <w:color w:val="auto"/>
          <w:sz w:val="36"/>
          <w:highlight w:val="none"/>
          <w:shd w:val="clear" w:color="auto" w:fill="auto"/>
        </w:rPr>
      </w:pPr>
      <w:r>
        <w:rPr>
          <w:rFonts w:hint="default" w:ascii="Times New Roman" w:hAnsi="Times New Roman" w:cs="Times New Roman"/>
          <w:b/>
          <w:color w:val="auto"/>
          <w:sz w:val="36"/>
          <w:highlight w:val="none"/>
          <w:shd w:val="clear" w:color="auto" w:fill="auto"/>
        </w:rPr>
      </w:r>
      <w:r/>
    </w:p>
    <w:p>
      <w:pPr>
        <w:ind w:firstLine="1084"/>
        <w:keepLines w:val="0"/>
        <w:keepNext w:val="0"/>
        <w:pageBreakBefore w:val="0"/>
        <w:spacing w:line="360" w:lineRule="auto"/>
        <w:widowControl w:val="off"/>
        <w:rPr>
          <w:rFonts w:hint="default" w:ascii="Times New Roman" w:hAnsi="Times New Roman" w:cs="Times New Roman"/>
          <w:b/>
          <w:color w:val="auto"/>
          <w:sz w:val="36"/>
          <w:highlight w:val="none"/>
          <w:shd w:val="clear" w:color="auto" w:fill="auto"/>
        </w:rPr>
      </w:pPr>
      <w:r>
        <w:rPr>
          <w:rFonts w:hint="default" w:ascii="Times New Roman" w:hAnsi="Times New Roman" w:cs="Times New Roman"/>
          <w:b/>
          <w:color w:val="auto"/>
          <w:sz w:val="36"/>
          <w:highlight w:val="none"/>
          <w:shd w:val="clear" w:color="auto" w:fill="auto"/>
        </w:rPr>
        <w:t xml:space="preserve">项 目 名 称：</w:t>
      </w:r>
      <w:r>
        <w:rPr>
          <w:rFonts w:hint="default" w:ascii="Times New Roman" w:hAnsi="Times New Roman" w:cs="Times New Roman"/>
          <w:b/>
          <w:color w:val="auto"/>
          <w:sz w:val="36"/>
          <w:highlight w:val="none"/>
          <w:u w:val="single"/>
          <w:shd w:val="clear" w:color="auto" w:fill="auto"/>
        </w:rPr>
        <w:t xml:space="preserve">        </w:t>
      </w:r>
      <w:r>
        <w:rPr>
          <w:rFonts w:hint="default" w:ascii="Times New Roman" w:hAnsi="Times New Roman" w:cs="Times New Roman"/>
          <w:b/>
          <w:color w:val="auto"/>
          <w:sz w:val="36"/>
          <w:highlight w:val="none"/>
          <w:u w:val="single"/>
          <w:shd w:val="clear" w:color="auto" w:fill="auto"/>
          <w:lang w:val="en-US" w:eastAsia="zh-CN"/>
        </w:rPr>
        <w:t xml:space="preserve">     </w:t>
      </w:r>
      <w:r>
        <w:rPr>
          <w:rFonts w:hint="default" w:ascii="Times New Roman" w:hAnsi="Times New Roman" w:cs="Times New Roman"/>
          <w:b/>
          <w:color w:val="auto"/>
          <w:sz w:val="36"/>
          <w:highlight w:val="none"/>
          <w:u w:val="single"/>
          <w:shd w:val="clear" w:color="auto" w:fill="auto"/>
        </w:rPr>
        <w:t xml:space="preserve">       </w:t>
      </w:r>
      <w:r/>
    </w:p>
    <w:p>
      <w:pPr>
        <w:ind w:firstLine="1084"/>
        <w:keepLines w:val="0"/>
        <w:keepNext w:val="0"/>
        <w:pageBreakBefore w:val="0"/>
        <w:spacing w:line="360" w:lineRule="auto"/>
        <w:widowControl w:val="off"/>
        <w:rPr>
          <w:rFonts w:hint="default" w:ascii="Times New Roman" w:hAnsi="Times New Roman" w:cs="Times New Roman"/>
          <w:b/>
          <w:color w:val="auto"/>
          <w:sz w:val="36"/>
          <w:highlight w:val="none"/>
          <w:u w:val="single"/>
          <w:shd w:val="clear" w:color="auto" w:fill="auto"/>
        </w:rPr>
      </w:pPr>
      <w:r>
        <w:rPr>
          <w:rFonts w:hint="default" w:ascii="Times New Roman" w:hAnsi="Times New Roman" w:cs="Times New Roman"/>
          <w:b/>
          <w:color w:val="auto"/>
          <w:sz w:val="36"/>
          <w:highlight w:val="none"/>
          <w:shd w:val="clear" w:color="auto" w:fill="auto"/>
        </w:rPr>
        <w:t xml:space="preserve">项 目 编 号：</w:t>
      </w:r>
      <w:r>
        <w:rPr>
          <w:rFonts w:hint="default" w:ascii="Times New Roman" w:hAnsi="Times New Roman" w:cs="Times New Roman"/>
          <w:b/>
          <w:color w:val="auto"/>
          <w:sz w:val="36"/>
          <w:highlight w:val="none"/>
          <w:u w:val="single"/>
          <w:shd w:val="clear" w:color="auto" w:fill="auto"/>
        </w:rPr>
        <w:t xml:space="preserve">         </w:t>
      </w:r>
      <w:r>
        <w:rPr>
          <w:rFonts w:hint="default" w:ascii="Times New Roman" w:hAnsi="Times New Roman" w:cs="Times New Roman"/>
          <w:b/>
          <w:color w:val="auto"/>
          <w:sz w:val="36"/>
          <w:highlight w:val="none"/>
          <w:u w:val="single"/>
          <w:shd w:val="clear" w:color="auto" w:fill="auto"/>
          <w:lang w:val="en-US" w:eastAsia="zh-CN"/>
        </w:rPr>
        <w:t xml:space="preserve">     </w:t>
      </w:r>
      <w:r>
        <w:rPr>
          <w:rFonts w:hint="default" w:ascii="Times New Roman" w:hAnsi="Times New Roman" w:cs="Times New Roman"/>
          <w:b/>
          <w:color w:val="auto"/>
          <w:sz w:val="36"/>
          <w:highlight w:val="none"/>
          <w:u w:val="single"/>
          <w:shd w:val="clear" w:color="auto" w:fill="auto"/>
        </w:rPr>
        <w:t xml:space="preserve">      </w:t>
      </w:r>
      <w:r/>
    </w:p>
    <w:p>
      <w:pPr>
        <w:keepLines w:val="0"/>
        <w:keepNext w:val="0"/>
        <w:pageBreakBefore w:val="0"/>
        <w:spacing w:line="360" w:lineRule="auto"/>
        <w:widowControl w:val="off"/>
        <w:rPr>
          <w:rFonts w:hint="default" w:ascii="Times New Roman" w:hAnsi="Times New Roman" w:eastAsia="宋体" w:cs="Times New Roman"/>
          <w:b/>
          <w:color w:val="auto"/>
          <w:sz w:val="36"/>
          <w:highlight w:val="none"/>
          <w:u w:val="single"/>
          <w:shd w:val="clear" w:color="auto" w:fill="auto"/>
          <w:lang w:val="en-US" w:eastAsia="zh-CN"/>
        </w:rPr>
      </w:pPr>
      <w:r>
        <w:rPr>
          <w:rFonts w:hint="default" w:ascii="Times New Roman" w:hAnsi="Times New Roman" w:cs="Times New Roman"/>
          <w:b/>
          <w:color w:val="auto"/>
          <w:sz w:val="36"/>
          <w:highlight w:val="none"/>
          <w:shd w:val="clear" w:color="auto" w:fill="auto"/>
        </w:rPr>
        <w:t xml:space="preserve">      投标人名称 ：</w:t>
      </w:r>
      <w:r>
        <w:rPr>
          <w:rFonts w:hint="default" w:ascii="Times New Roman" w:hAnsi="Times New Roman" w:cs="Times New Roman"/>
          <w:b/>
          <w:color w:val="auto"/>
          <w:sz w:val="36"/>
          <w:highlight w:val="none"/>
          <w:u w:val="single"/>
          <w:shd w:val="clear" w:color="auto" w:fill="auto"/>
        </w:rPr>
        <w:t xml:space="preserve">（加盖CA电子公章）</w:t>
      </w:r>
      <w:r>
        <w:rPr>
          <w:rFonts w:hint="default" w:ascii="Times New Roman" w:hAnsi="Times New Roman" w:cs="Times New Roman"/>
          <w:b/>
          <w:color w:val="auto"/>
          <w:sz w:val="36"/>
          <w:highlight w:val="none"/>
          <w:u w:val="single"/>
          <w:shd w:val="clear" w:color="auto" w:fill="auto"/>
          <w:lang w:val="en-US" w:eastAsia="zh-CN"/>
        </w:rPr>
        <w:t xml:space="preserve"> </w:t>
      </w:r>
      <w:r/>
    </w:p>
    <w:p>
      <w:pPr>
        <w:keepLines w:val="0"/>
        <w:keepNext w:val="0"/>
        <w:pageBreakBefore w:val="0"/>
        <w:spacing w:line="360" w:lineRule="auto"/>
        <w:widowControl w:val="off"/>
        <w:rPr>
          <w:rFonts w:hint="default" w:ascii="Times New Roman" w:hAnsi="Times New Roman" w:cs="Times New Roman"/>
          <w:b/>
          <w:color w:val="auto"/>
          <w:sz w:val="36"/>
          <w:highlight w:val="none"/>
          <w:u w:val="single"/>
          <w:shd w:val="clear" w:color="auto" w:fill="auto"/>
        </w:rPr>
      </w:pPr>
      <w:r>
        <w:rPr>
          <w:rFonts w:hint="default" w:ascii="Times New Roman" w:hAnsi="Times New Roman" w:cs="Times New Roman"/>
          <w:b/>
          <w:color w:val="auto"/>
          <w:sz w:val="36"/>
          <w:highlight w:val="none"/>
          <w:shd w:val="clear" w:color="auto" w:fill="auto"/>
        </w:rPr>
        <w:t xml:space="preserve">      日      期 ：</w:t>
      </w:r>
      <w:r>
        <w:rPr>
          <w:rFonts w:hint="default" w:ascii="Times New Roman" w:hAnsi="Times New Roman" w:cs="Times New Roman"/>
          <w:b/>
          <w:color w:val="auto"/>
          <w:sz w:val="36"/>
          <w:highlight w:val="none"/>
          <w:u w:val="single"/>
          <w:shd w:val="clear" w:color="auto" w:fill="auto"/>
        </w:rPr>
        <w:t xml:space="preserve">        </w:t>
      </w:r>
      <w:r>
        <w:rPr>
          <w:rFonts w:hint="default" w:ascii="Times New Roman" w:hAnsi="Times New Roman" w:cs="Times New Roman"/>
          <w:b/>
          <w:color w:val="auto"/>
          <w:sz w:val="36"/>
          <w:highlight w:val="none"/>
          <w:u w:val="single"/>
          <w:shd w:val="clear" w:color="auto" w:fill="auto"/>
          <w:lang w:val="en-US" w:eastAsia="zh-CN"/>
        </w:rPr>
        <w:t xml:space="preserve">     </w:t>
      </w:r>
      <w:r>
        <w:rPr>
          <w:rFonts w:hint="default" w:ascii="Times New Roman" w:hAnsi="Times New Roman" w:cs="Times New Roman"/>
          <w:b/>
          <w:color w:val="auto"/>
          <w:sz w:val="36"/>
          <w:highlight w:val="none"/>
          <w:u w:val="single"/>
          <w:shd w:val="clear" w:color="auto" w:fill="auto"/>
        </w:rPr>
        <w:t xml:space="preserve">       </w:t>
      </w:r>
      <w:r/>
    </w:p>
    <w:p>
      <w:pPr>
        <w:jc w:val="center"/>
        <w:spacing w:line="440" w:lineRule="exact"/>
        <w:rPr>
          <w:rFonts w:hint="default" w:ascii="Times New Roman" w:hAnsi="Times New Roman" w:cs="Times New Roman"/>
          <w:b/>
          <w:bCs/>
          <w:color w:val="auto"/>
          <w:sz w:val="32"/>
          <w:szCs w:val="32"/>
          <w:highlight w:val="none"/>
          <w:shd w:val="clear" w:color="auto" w:fill="auto"/>
        </w:rPr>
      </w:pPr>
      <w:r>
        <w:rPr>
          <w:rFonts w:hint="default" w:ascii="Times New Roman" w:hAnsi="Times New Roman" w:cs="Times New Roman"/>
          <w:b/>
          <w:bCs/>
          <w:color w:val="auto"/>
          <w:sz w:val="32"/>
          <w:szCs w:val="32"/>
          <w:highlight w:val="none"/>
          <w:shd w:val="clear" w:color="auto" w:fill="auto"/>
        </w:rPr>
      </w:r>
      <w:r/>
    </w:p>
    <w:p>
      <w:pPr>
        <w:spacing w:line="440" w:lineRule="exact"/>
        <w:rPr>
          <w:rFonts w:hint="default" w:ascii="Times New Roman" w:hAnsi="Times New Roman" w:cs="Times New Roman"/>
          <w:color w:val="auto"/>
          <w:highlight w:val="none"/>
          <w:shd w:val="clear" w:color="auto" w:fill="auto"/>
        </w:rPr>
      </w:pPr>
      <w:r>
        <w:rPr>
          <w:rFonts w:hint="default" w:ascii="Times New Roman" w:hAnsi="Times New Roman" w:cs="Times New Roman"/>
          <w:color w:val="auto"/>
          <w:highlight w:val="none"/>
          <w:shd w:val="clear" w:color="auto" w:fill="auto"/>
        </w:rPr>
      </w:r>
      <w:r/>
    </w:p>
    <w:p>
      <w:pPr>
        <w:ind w:firstLine="1084"/>
        <w:rPr>
          <w:rFonts w:hint="default" w:ascii="Times New Roman" w:hAnsi="Times New Roman" w:cs="Times New Roman"/>
          <w:b/>
          <w:bCs/>
          <w:color w:val="auto"/>
          <w:sz w:val="32"/>
          <w:szCs w:val="32"/>
          <w:highlight w:val="none"/>
          <w:shd w:val="clear" w:color="auto" w:fill="auto"/>
        </w:rPr>
      </w:pPr>
      <w:r>
        <w:rPr>
          <w:rFonts w:hint="default" w:ascii="Times New Roman" w:hAnsi="Times New Roman" w:cs="Times New Roman"/>
          <w:b/>
          <w:color w:val="auto"/>
          <w:sz w:val="36"/>
          <w:highlight w:val="none"/>
          <w:u w:val="single"/>
          <w:shd w:val="clear" w:color="auto" w:fill="auto"/>
        </w:rPr>
        <w:br w:type="page" w:clear="all"/>
      </w:r>
      <w:r/>
    </w:p>
    <w:p>
      <w:pPr>
        <w:jc w:val="center"/>
        <w:spacing w:line="440" w:lineRule="exact"/>
        <w:rPr>
          <w:rFonts w:hint="default" w:ascii="Times New Roman" w:hAnsi="Times New Roman" w:cs="Times New Roman"/>
          <w:b/>
          <w:bCs/>
          <w:color w:val="auto"/>
          <w:sz w:val="32"/>
          <w:szCs w:val="32"/>
          <w:highlight w:val="none"/>
          <w:shd w:val="clear" w:color="auto" w:fill="auto"/>
        </w:rPr>
      </w:pPr>
      <w:r>
        <w:rPr>
          <w:rFonts w:hint="default" w:ascii="Times New Roman" w:hAnsi="Times New Roman" w:cs="Times New Roman"/>
          <w:b/>
          <w:bCs/>
          <w:color w:val="auto"/>
          <w:sz w:val="32"/>
          <w:szCs w:val="32"/>
          <w:highlight w:val="none"/>
          <w:shd w:val="clear" w:color="auto" w:fill="auto"/>
        </w:rPr>
        <w:t xml:space="preserve">投标文件目录</w:t>
      </w:r>
      <w:r/>
    </w:p>
    <w:p>
      <w:pPr>
        <w:jc w:val="center"/>
        <w:spacing w:line="440" w:lineRule="exact"/>
        <w:rPr>
          <w:rFonts w:hint="default" w:ascii="Times New Roman" w:hAnsi="Times New Roman" w:cs="Times New Roman"/>
          <w:b/>
          <w:bCs/>
          <w:color w:val="auto"/>
          <w:sz w:val="32"/>
          <w:szCs w:val="32"/>
          <w:highlight w:val="none"/>
          <w:shd w:val="clear" w:color="auto" w:fill="auto"/>
        </w:rPr>
      </w:pPr>
      <w:r>
        <w:rPr>
          <w:rFonts w:hint="default" w:ascii="Times New Roman" w:hAnsi="Times New Roman" w:cs="Times New Roman"/>
          <w:b/>
          <w:bCs/>
          <w:color w:val="auto"/>
          <w:sz w:val="32"/>
          <w:szCs w:val="32"/>
          <w:highlight w:val="none"/>
          <w:shd w:val="clear" w:color="auto" w:fill="auto"/>
        </w:rPr>
      </w:r>
      <w:r/>
    </w:p>
    <w:p>
      <w:pPr>
        <w:ind w:left="480"/>
        <w:spacing w:line="360" w:lineRule="auto"/>
        <w:rPr>
          <w:rFonts w:hint="default" w:ascii="Times New Roman" w:hAnsi="Times New Roman" w:cs="Times New Roman"/>
          <w:i w:val="0"/>
          <w:iCs/>
          <w:color w:val="auto"/>
          <w:sz w:val="24"/>
          <w:highlight w:val="none"/>
          <w:u w:val="none"/>
          <w:shd w:val="clear" w:color="auto" w:fill="auto"/>
        </w:rPr>
      </w:pPr>
      <w:r>
        <w:rPr>
          <w:rFonts w:hint="default" w:ascii="Times New Roman" w:hAnsi="Times New Roman" w:cs="Times New Roman"/>
          <w:i w:val="0"/>
          <w:iCs/>
          <w:color w:val="auto"/>
          <w:sz w:val="24"/>
          <w:highlight w:val="none"/>
          <w:u w:val="none"/>
          <w:shd w:val="clear" w:color="auto" w:fill="auto"/>
        </w:rPr>
        <w:t xml:space="preserve">一、法人或者其他组织的营业执照等证明文件，自然人的身份证明</w:t>
      </w:r>
      <w:r/>
    </w:p>
    <w:p>
      <w:pPr>
        <w:ind w:left="480"/>
        <w:spacing w:line="360" w:lineRule="auto"/>
        <w:rPr>
          <w:rFonts w:hint="default" w:ascii="Times New Roman" w:hAnsi="Times New Roman" w:cs="Times New Roman"/>
          <w:i w:val="0"/>
          <w:iCs/>
          <w:color w:val="auto"/>
          <w:sz w:val="24"/>
          <w:highlight w:val="none"/>
          <w:u w:val="none"/>
          <w:shd w:val="clear" w:color="auto" w:fill="auto"/>
        </w:rPr>
      </w:pPr>
      <w:r>
        <w:rPr>
          <w:rFonts w:hint="default" w:ascii="Times New Roman" w:hAnsi="Times New Roman" w:cs="Times New Roman"/>
          <w:i w:val="0"/>
          <w:iCs/>
          <w:color w:val="auto"/>
          <w:sz w:val="24"/>
          <w:highlight w:val="none"/>
          <w:u w:val="none"/>
          <w:shd w:val="clear" w:color="auto" w:fill="auto"/>
        </w:rPr>
        <w:t xml:space="preserve">二、</w:t>
      </w:r>
      <w:r>
        <w:rPr>
          <w:rFonts w:hint="default" w:ascii="Times New Roman" w:hAnsi="Times New Roman" w:cs="Times New Roman"/>
          <w:i w:val="0"/>
          <w:iCs/>
          <w:color w:val="auto"/>
          <w:sz w:val="24"/>
          <w:szCs w:val="21"/>
          <w:highlight w:val="none"/>
          <w:u w:val="none"/>
          <w:shd w:val="clear" w:color="auto" w:fill="auto"/>
        </w:rPr>
        <w:t xml:space="preserve">具有良好的商业信誉和健全的财务会计制度</w:t>
      </w:r>
      <w:r/>
    </w:p>
    <w:p>
      <w:pPr>
        <w:ind w:left="480"/>
        <w:spacing w:line="360" w:lineRule="auto"/>
        <w:rPr>
          <w:rFonts w:hint="default" w:ascii="Times New Roman" w:hAnsi="Times New Roman" w:cs="Times New Roman"/>
          <w:i w:val="0"/>
          <w:iCs/>
          <w:color w:val="auto"/>
          <w:sz w:val="24"/>
          <w:highlight w:val="none"/>
          <w:u w:val="none"/>
          <w:shd w:val="clear" w:color="auto" w:fill="auto"/>
        </w:rPr>
      </w:pPr>
      <w:r>
        <w:rPr>
          <w:rFonts w:hint="default" w:ascii="Times New Roman" w:hAnsi="Times New Roman" w:cs="Times New Roman"/>
          <w:i w:val="0"/>
          <w:iCs/>
          <w:color w:val="auto"/>
          <w:sz w:val="24"/>
          <w:highlight w:val="none"/>
          <w:u w:val="none"/>
          <w:shd w:val="clear" w:color="auto" w:fill="auto"/>
        </w:rPr>
        <w:t xml:space="preserve">三、依法缴纳税收和社会保障资金的相关材料</w:t>
      </w:r>
      <w:r/>
    </w:p>
    <w:p>
      <w:pPr>
        <w:ind w:left="480"/>
        <w:spacing w:line="360" w:lineRule="auto"/>
        <w:rPr>
          <w:rFonts w:hint="default" w:ascii="Times New Roman" w:hAnsi="Times New Roman" w:cs="Times New Roman"/>
          <w:i w:val="0"/>
          <w:iCs/>
          <w:color w:val="auto"/>
          <w:sz w:val="24"/>
          <w:highlight w:val="none"/>
          <w:u w:val="none"/>
          <w:shd w:val="clear" w:color="auto" w:fill="auto"/>
        </w:rPr>
      </w:pPr>
      <w:r>
        <w:rPr>
          <w:rFonts w:hint="default" w:ascii="Times New Roman" w:hAnsi="Times New Roman" w:cs="Times New Roman"/>
          <w:i w:val="0"/>
          <w:iCs/>
          <w:color w:val="auto"/>
          <w:sz w:val="24"/>
          <w:highlight w:val="none"/>
          <w:u w:val="none"/>
          <w:shd w:val="clear" w:color="auto" w:fill="auto"/>
        </w:rPr>
        <w:t xml:space="preserve">四、具备履行合同所必需的设备和专业技术能力的书面声明</w:t>
      </w:r>
      <w:r/>
    </w:p>
    <w:p>
      <w:pPr>
        <w:ind w:firstLine="480"/>
        <w:spacing w:line="360" w:lineRule="auto"/>
        <w:rPr>
          <w:rFonts w:hint="default" w:ascii="Times New Roman" w:hAnsi="Times New Roman" w:cs="Times New Roman"/>
          <w:i w:val="0"/>
          <w:iCs/>
          <w:color w:val="auto"/>
          <w:sz w:val="24"/>
          <w:highlight w:val="none"/>
          <w:u w:val="none"/>
          <w:shd w:val="clear" w:color="auto" w:fill="auto"/>
        </w:rPr>
      </w:pPr>
      <w:r>
        <w:rPr>
          <w:rFonts w:hint="default" w:ascii="Times New Roman" w:hAnsi="Times New Roman" w:cs="Times New Roman"/>
          <w:i w:val="0"/>
          <w:iCs/>
          <w:color w:val="auto"/>
          <w:sz w:val="24"/>
          <w:highlight w:val="none"/>
          <w:u w:val="none"/>
          <w:shd w:val="clear" w:color="auto" w:fill="auto"/>
        </w:rPr>
        <w:t xml:space="preserve">五、参加政府采购活动前 3 年内在经营活动中没有重大违法记录的书面声明</w:t>
      </w:r>
      <w:r/>
    </w:p>
    <w:p>
      <w:pPr>
        <w:ind w:firstLine="480"/>
        <w:spacing w:line="360" w:lineRule="auto"/>
        <w:rPr>
          <w:rFonts w:hint="default" w:ascii="Times New Roman" w:hAnsi="Times New Roman" w:cs="Times New Roman"/>
          <w:i w:val="0"/>
          <w:iCs/>
          <w:color w:val="auto"/>
          <w:sz w:val="24"/>
          <w:highlight w:val="none"/>
          <w:u w:val="none"/>
          <w:shd w:val="clear" w:color="auto" w:fill="auto"/>
        </w:rPr>
      </w:pPr>
      <w:r>
        <w:rPr>
          <w:rFonts w:hint="default" w:ascii="Times New Roman" w:hAnsi="Times New Roman" w:cs="Times New Roman"/>
          <w:i w:val="0"/>
          <w:iCs/>
          <w:color w:val="auto"/>
          <w:sz w:val="24"/>
          <w:highlight w:val="none"/>
          <w:u w:val="none"/>
          <w:shd w:val="clear" w:color="auto" w:fill="auto"/>
        </w:rPr>
        <w:t xml:space="preserve">六、</w:t>
      </w:r>
      <w:r>
        <w:rPr>
          <w:rFonts w:hint="default" w:ascii="Times New Roman" w:hAnsi="Times New Roman" w:cs="Times New Roman"/>
          <w:i w:val="0"/>
          <w:iCs/>
          <w:color w:val="auto"/>
          <w:sz w:val="24"/>
          <w:highlight w:val="none"/>
          <w:u w:val="none"/>
          <w:shd w:val="clear" w:color="auto" w:fill="auto"/>
          <w:lang w:val="en-US" w:eastAsia="zh-CN"/>
        </w:rPr>
        <w:t xml:space="preserve">其他</w:t>
      </w:r>
      <w:r>
        <w:rPr>
          <w:rFonts w:hint="default" w:ascii="Times New Roman" w:hAnsi="Times New Roman" w:cs="Times New Roman"/>
          <w:i w:val="0"/>
          <w:iCs/>
          <w:color w:val="auto"/>
          <w:sz w:val="24"/>
          <w:highlight w:val="none"/>
          <w:u w:val="none"/>
          <w:shd w:val="clear" w:color="auto" w:fill="auto"/>
        </w:rPr>
        <w:t xml:space="preserve">资格要求的证明文件</w:t>
      </w:r>
      <w:r/>
    </w:p>
    <w:p>
      <w:pPr>
        <w:ind w:firstLine="480"/>
        <w:spacing w:line="360" w:lineRule="auto"/>
        <w:rPr>
          <w:rFonts w:hint="default" w:ascii="Times New Roman" w:hAnsi="Times New Roman" w:cs="Times New Roman"/>
          <w:i w:val="0"/>
          <w:iCs/>
          <w:color w:val="auto"/>
          <w:sz w:val="24"/>
          <w:highlight w:val="none"/>
          <w:u w:val="none"/>
          <w:shd w:val="clear" w:color="auto" w:fill="auto"/>
        </w:rPr>
      </w:pPr>
      <w:r>
        <w:rPr>
          <w:rFonts w:hint="default" w:ascii="Times New Roman" w:hAnsi="Times New Roman" w:cs="Times New Roman"/>
          <w:i w:val="0"/>
          <w:iCs/>
          <w:color w:val="auto"/>
          <w:sz w:val="24"/>
          <w:highlight w:val="none"/>
          <w:u w:val="none"/>
          <w:shd w:val="clear" w:color="auto" w:fill="auto"/>
        </w:rPr>
        <w:t xml:space="preserve">七、法人授权书</w:t>
      </w:r>
      <w:r/>
    </w:p>
    <w:p>
      <w:pPr>
        <w:ind w:firstLine="480"/>
        <w:spacing w:line="360" w:lineRule="auto"/>
        <w:rPr>
          <w:rFonts w:hint="default" w:ascii="Times New Roman" w:hAnsi="Times New Roman" w:cs="Times New Roman"/>
          <w:i w:val="0"/>
          <w:iCs/>
          <w:color w:val="auto"/>
          <w:sz w:val="24"/>
          <w:highlight w:val="none"/>
          <w:u w:val="none"/>
          <w:shd w:val="clear" w:color="auto" w:fill="auto"/>
        </w:rPr>
      </w:pPr>
      <w:r>
        <w:rPr>
          <w:rFonts w:hint="default" w:ascii="Times New Roman" w:hAnsi="Times New Roman" w:cs="Times New Roman"/>
          <w:i w:val="0"/>
          <w:iCs/>
          <w:color w:val="auto"/>
          <w:sz w:val="24"/>
          <w:highlight w:val="none"/>
          <w:u w:val="none"/>
          <w:shd w:val="clear" w:color="auto" w:fill="auto"/>
        </w:rPr>
        <w:t xml:space="preserve">八、投标函</w:t>
      </w:r>
      <w:r/>
    </w:p>
    <w:p>
      <w:pPr>
        <w:ind w:firstLine="480"/>
        <w:spacing w:line="360" w:lineRule="auto"/>
        <w:rPr>
          <w:rFonts w:hint="default" w:ascii="Times New Roman" w:hAnsi="Times New Roman" w:cs="Times New Roman"/>
          <w:i w:val="0"/>
          <w:iCs/>
          <w:color w:val="auto"/>
          <w:sz w:val="24"/>
          <w:highlight w:val="none"/>
          <w:u w:val="none"/>
          <w:shd w:val="clear" w:color="auto" w:fill="auto"/>
        </w:rPr>
      </w:pPr>
      <w:r>
        <w:rPr>
          <w:rFonts w:hint="default" w:ascii="Times New Roman" w:hAnsi="Times New Roman" w:cs="Times New Roman"/>
          <w:i w:val="0"/>
          <w:iCs/>
          <w:color w:val="auto"/>
          <w:sz w:val="24"/>
          <w:highlight w:val="none"/>
          <w:u w:val="none"/>
          <w:shd w:val="clear" w:color="auto" w:fill="auto"/>
        </w:rPr>
        <w:t xml:space="preserve">九、</w:t>
      </w:r>
      <w:r>
        <w:rPr>
          <w:rFonts w:hint="default" w:ascii="Times New Roman" w:hAnsi="Times New Roman" w:cs="Times New Roman"/>
          <w:i w:val="0"/>
          <w:iCs/>
          <w:color w:val="auto"/>
          <w:sz w:val="24"/>
          <w:szCs w:val="21"/>
          <w:highlight w:val="none"/>
          <w:u w:val="none"/>
          <w:shd w:val="clear" w:color="auto" w:fill="auto"/>
          <w:lang w:val="en-US" w:eastAsia="zh-CN"/>
        </w:rPr>
        <w:t xml:space="preserve">中</w:t>
      </w:r>
      <w:r>
        <w:rPr>
          <w:rFonts w:hint="default" w:ascii="Times New Roman" w:hAnsi="Times New Roman" w:cs="Times New Roman"/>
          <w:i w:val="0"/>
          <w:iCs/>
          <w:color w:val="auto"/>
          <w:sz w:val="24"/>
          <w:szCs w:val="21"/>
          <w:highlight w:val="none"/>
          <w:u w:val="none"/>
          <w:shd w:val="clear" w:color="auto" w:fill="auto"/>
        </w:rPr>
        <w:t xml:space="preserve">小微企业声明函</w:t>
      </w:r>
      <w:r/>
    </w:p>
    <w:p>
      <w:pPr>
        <w:ind w:firstLine="480"/>
        <w:spacing w:line="360" w:lineRule="auto"/>
        <w:rPr>
          <w:rFonts w:hint="default" w:ascii="Times New Roman" w:hAnsi="Times New Roman" w:cs="Times New Roman"/>
          <w:i w:val="0"/>
          <w:iCs/>
          <w:color w:val="auto"/>
          <w:sz w:val="24"/>
          <w:highlight w:val="none"/>
          <w:u w:val="none"/>
          <w:shd w:val="clear" w:color="auto" w:fill="auto"/>
        </w:rPr>
      </w:pPr>
      <w:r>
        <w:rPr>
          <w:rFonts w:hint="default" w:ascii="Times New Roman" w:hAnsi="Times New Roman" w:cs="Times New Roman"/>
          <w:i w:val="0"/>
          <w:iCs/>
          <w:color w:val="auto"/>
          <w:sz w:val="24"/>
          <w:highlight w:val="none"/>
          <w:u w:val="none"/>
          <w:shd w:val="clear" w:color="auto" w:fill="auto"/>
        </w:rPr>
        <w:t xml:space="preserve">十、残疾人福利性单位声明函</w:t>
      </w:r>
      <w:r/>
    </w:p>
    <w:p>
      <w:pPr>
        <w:ind w:firstLine="480"/>
        <w:spacing w:line="360" w:lineRule="auto"/>
        <w:rPr>
          <w:rFonts w:hint="default" w:ascii="Times New Roman" w:hAnsi="Times New Roman" w:cs="Times New Roman"/>
          <w:i w:val="0"/>
          <w:iCs/>
          <w:color w:val="auto"/>
          <w:sz w:val="24"/>
          <w:highlight w:val="none"/>
          <w:u w:val="none"/>
          <w:shd w:val="clear" w:color="auto" w:fill="auto"/>
        </w:rPr>
      </w:pPr>
      <w:r>
        <w:rPr>
          <w:rFonts w:hint="default" w:ascii="Times New Roman" w:hAnsi="Times New Roman" w:cs="Times New Roman"/>
          <w:i w:val="0"/>
          <w:iCs/>
          <w:color w:val="auto"/>
          <w:sz w:val="24"/>
          <w:highlight w:val="none"/>
          <w:u w:val="none"/>
          <w:shd w:val="clear" w:color="auto" w:fill="auto"/>
        </w:rPr>
        <w:t xml:space="preserve">十一、联合体协议</w:t>
      </w:r>
      <w:r/>
    </w:p>
    <w:p>
      <w:pPr>
        <w:ind w:firstLine="480"/>
        <w:spacing w:line="360" w:lineRule="auto"/>
        <w:rPr>
          <w:rFonts w:hint="default" w:ascii="Times New Roman" w:hAnsi="Times New Roman" w:cs="Times New Roman"/>
          <w:i w:val="0"/>
          <w:iCs/>
          <w:color w:val="auto"/>
          <w:sz w:val="24"/>
          <w:highlight w:val="none"/>
          <w:u w:val="none"/>
          <w:shd w:val="clear" w:color="auto" w:fill="auto"/>
        </w:rPr>
      </w:pPr>
      <w:r>
        <w:rPr>
          <w:rFonts w:hint="default" w:ascii="Times New Roman" w:hAnsi="Times New Roman" w:cs="Times New Roman"/>
          <w:i w:val="0"/>
          <w:iCs/>
          <w:color w:val="auto"/>
          <w:sz w:val="24"/>
          <w:highlight w:val="none"/>
          <w:u w:val="none"/>
          <w:shd w:val="clear" w:color="auto" w:fill="auto"/>
          <w:lang w:val="en-US" w:eastAsia="zh-CN"/>
        </w:rPr>
        <w:t xml:space="preserve">十二、投标分项</w:t>
      </w:r>
      <w:r>
        <w:rPr>
          <w:rFonts w:hint="default" w:ascii="Times New Roman" w:hAnsi="Times New Roman" w:cs="Times New Roman"/>
          <w:i w:val="0"/>
          <w:iCs/>
          <w:color w:val="auto"/>
          <w:sz w:val="24"/>
          <w:highlight w:val="none"/>
          <w:u w:val="none"/>
          <w:shd w:val="clear" w:color="auto" w:fill="auto"/>
        </w:rPr>
        <w:t xml:space="preserve">报价表</w:t>
      </w:r>
      <w:r/>
    </w:p>
    <w:p>
      <w:pPr>
        <w:ind w:firstLine="480"/>
        <w:spacing w:line="360" w:lineRule="auto"/>
        <w:rPr>
          <w:rFonts w:hint="default" w:ascii="Times New Roman" w:hAnsi="Times New Roman" w:cs="Times New Roman"/>
          <w:color w:val="auto"/>
          <w:highlight w:val="none"/>
          <w:shd w:val="clear" w:color="auto" w:fill="auto"/>
        </w:rPr>
      </w:pPr>
      <w:r>
        <w:rPr>
          <w:rFonts w:hint="default" w:ascii="Times New Roman" w:hAnsi="Times New Roman" w:cs="Times New Roman"/>
          <w:iCs/>
          <w:color w:val="auto"/>
          <w:sz w:val="24"/>
          <w:szCs w:val="21"/>
          <w:highlight w:val="none"/>
          <w:shd w:val="clear" w:color="auto" w:fill="auto"/>
        </w:rPr>
        <w:t xml:space="preserve">十</w:t>
      </w:r>
      <w:r>
        <w:rPr>
          <w:rFonts w:hint="default" w:ascii="Times New Roman" w:hAnsi="Times New Roman" w:cs="Times New Roman"/>
          <w:iCs/>
          <w:color w:val="auto"/>
          <w:sz w:val="24"/>
          <w:szCs w:val="21"/>
          <w:highlight w:val="none"/>
          <w:shd w:val="clear" w:color="auto" w:fill="auto"/>
          <w:lang w:val="en-US" w:eastAsia="zh-CN"/>
        </w:rPr>
        <w:t xml:space="preserve">三</w:t>
      </w:r>
      <w:r>
        <w:rPr>
          <w:rFonts w:hint="default" w:ascii="Times New Roman" w:hAnsi="Times New Roman" w:cs="Times New Roman"/>
          <w:iCs/>
          <w:color w:val="auto"/>
          <w:sz w:val="24"/>
          <w:szCs w:val="21"/>
          <w:highlight w:val="none"/>
          <w:shd w:val="clear" w:color="auto" w:fill="auto"/>
        </w:rPr>
        <w:t xml:space="preserve">、</w:t>
      </w:r>
      <w:r>
        <w:rPr>
          <w:rFonts w:hint="default" w:ascii="Times New Roman" w:hAnsi="Times New Roman" w:cs="Times New Roman"/>
          <w:i w:val="0"/>
          <w:iCs/>
          <w:color w:val="auto"/>
          <w:sz w:val="24"/>
          <w:highlight w:val="none"/>
          <w:u w:val="none"/>
          <w:shd w:val="clear" w:color="auto" w:fill="auto"/>
        </w:rPr>
        <w:t xml:space="preserve">商务</w:t>
      </w:r>
      <w:r>
        <w:rPr>
          <w:rFonts w:hint="default" w:ascii="Times New Roman" w:hAnsi="Times New Roman" w:cs="Times New Roman"/>
          <w:i w:val="0"/>
          <w:iCs/>
          <w:color w:val="auto"/>
          <w:sz w:val="24"/>
          <w:highlight w:val="none"/>
          <w:u w:val="none"/>
          <w:shd w:val="clear" w:color="auto" w:fill="auto"/>
          <w:lang w:eastAsia="zh-CN"/>
        </w:rPr>
        <w:t xml:space="preserve">、</w:t>
      </w:r>
      <w:r>
        <w:rPr>
          <w:rFonts w:hint="default" w:ascii="Times New Roman" w:hAnsi="Times New Roman" w:cs="Times New Roman"/>
          <w:i w:val="0"/>
          <w:iCs/>
          <w:color w:val="auto"/>
          <w:sz w:val="24"/>
          <w:highlight w:val="none"/>
          <w:u w:val="none"/>
          <w:shd w:val="clear" w:color="auto" w:fill="auto"/>
          <w:lang w:val="en-US" w:eastAsia="zh-CN"/>
        </w:rPr>
        <w:t xml:space="preserve">技术</w:t>
      </w:r>
      <w:r>
        <w:rPr>
          <w:rFonts w:hint="default" w:ascii="Times New Roman" w:hAnsi="Times New Roman" w:cs="Times New Roman"/>
          <w:i w:val="0"/>
          <w:iCs/>
          <w:color w:val="auto"/>
          <w:sz w:val="24"/>
          <w:highlight w:val="none"/>
          <w:u w:val="none"/>
          <w:shd w:val="clear" w:color="auto" w:fill="auto"/>
        </w:rPr>
        <w:t xml:space="preserve">要求响应及偏离表</w:t>
      </w:r>
      <w:r/>
    </w:p>
    <w:p>
      <w:pPr>
        <w:ind w:firstLine="480"/>
        <w:spacing w:line="360" w:lineRule="auto"/>
        <w:rPr>
          <w:rFonts w:hint="default" w:ascii="Times New Roman" w:hAnsi="Times New Roman" w:cs="Times New Roman"/>
          <w:i w:val="0"/>
          <w:iCs/>
          <w:color w:val="auto"/>
          <w:sz w:val="24"/>
          <w:highlight w:val="none"/>
          <w:u w:val="none"/>
          <w:shd w:val="clear" w:color="auto" w:fill="auto"/>
        </w:rPr>
      </w:pPr>
      <w:r>
        <w:rPr>
          <w:rFonts w:hint="default" w:ascii="Times New Roman" w:hAnsi="Times New Roman" w:cs="Times New Roman"/>
          <w:i w:val="0"/>
          <w:iCs/>
          <w:color w:val="auto"/>
          <w:sz w:val="24"/>
          <w:highlight w:val="none"/>
          <w:u w:val="none"/>
          <w:shd w:val="clear" w:color="auto" w:fill="auto"/>
        </w:rPr>
        <w:t xml:space="preserve">十</w:t>
      </w:r>
      <w:r>
        <w:rPr>
          <w:rFonts w:hint="default" w:ascii="Times New Roman" w:hAnsi="Times New Roman" w:cs="Times New Roman"/>
          <w:i w:val="0"/>
          <w:iCs/>
          <w:color w:val="auto"/>
          <w:sz w:val="24"/>
          <w:highlight w:val="none"/>
          <w:u w:val="none"/>
          <w:shd w:val="clear" w:color="auto" w:fill="auto"/>
          <w:lang w:val="en-US" w:eastAsia="zh-CN"/>
        </w:rPr>
        <w:t xml:space="preserve">四</w:t>
      </w:r>
      <w:r>
        <w:rPr>
          <w:rFonts w:hint="default" w:ascii="Times New Roman" w:hAnsi="Times New Roman" w:cs="Times New Roman"/>
          <w:i w:val="0"/>
          <w:iCs/>
          <w:color w:val="auto"/>
          <w:sz w:val="24"/>
          <w:highlight w:val="none"/>
          <w:u w:val="none"/>
          <w:shd w:val="clear" w:color="auto" w:fill="auto"/>
        </w:rPr>
        <w:t xml:space="preserve">、开标一览表</w:t>
      </w:r>
      <w:r/>
    </w:p>
    <w:p>
      <w:pPr>
        <w:ind w:firstLine="480"/>
        <w:spacing w:line="360" w:lineRule="auto"/>
        <w:rPr>
          <w:rFonts w:hint="default" w:ascii="Times New Roman" w:hAnsi="Times New Roman" w:cs="Times New Roman"/>
          <w:i w:val="0"/>
          <w:iCs/>
          <w:color w:val="auto"/>
          <w:sz w:val="24"/>
          <w:highlight w:val="none"/>
          <w:u w:val="none"/>
          <w:shd w:val="clear" w:color="auto" w:fill="auto"/>
        </w:rPr>
      </w:pPr>
      <w:r>
        <w:rPr>
          <w:rFonts w:hint="default" w:ascii="Times New Roman" w:hAnsi="Times New Roman" w:cs="Times New Roman"/>
          <w:i w:val="0"/>
          <w:iCs/>
          <w:color w:val="auto"/>
          <w:sz w:val="24"/>
          <w:highlight w:val="none"/>
          <w:u w:val="none"/>
          <w:shd w:val="clear" w:color="auto" w:fill="auto"/>
        </w:rPr>
        <w:t xml:space="preserve">十</w:t>
      </w:r>
      <w:r>
        <w:rPr>
          <w:rFonts w:hint="default" w:ascii="Times New Roman" w:hAnsi="Times New Roman" w:cs="Times New Roman"/>
          <w:i w:val="0"/>
          <w:iCs/>
          <w:color w:val="auto"/>
          <w:sz w:val="24"/>
          <w:highlight w:val="none"/>
          <w:u w:val="none"/>
          <w:shd w:val="clear" w:color="auto" w:fill="auto"/>
          <w:lang w:val="en-US" w:eastAsia="zh-CN"/>
        </w:rPr>
        <w:t xml:space="preserve">五</w:t>
      </w:r>
      <w:r>
        <w:rPr>
          <w:rFonts w:hint="default" w:ascii="Times New Roman" w:hAnsi="Times New Roman" w:cs="Times New Roman"/>
          <w:i w:val="0"/>
          <w:iCs/>
          <w:color w:val="auto"/>
          <w:sz w:val="24"/>
          <w:highlight w:val="none"/>
          <w:u w:val="none"/>
          <w:shd w:val="clear" w:color="auto" w:fill="auto"/>
        </w:rPr>
        <w:t xml:space="preserve">、财务状况报告及税收、社会保障资金缴纳情况承诺函</w:t>
      </w:r>
      <w:r/>
    </w:p>
    <w:p>
      <w:pPr>
        <w:ind w:firstLine="480"/>
        <w:spacing w:line="360" w:lineRule="auto"/>
        <w:rPr>
          <w:rFonts w:hint="default" w:ascii="Times New Roman" w:hAnsi="Times New Roman" w:cs="Times New Roman"/>
          <w:i w:val="0"/>
          <w:iCs/>
          <w:color w:val="auto"/>
          <w:sz w:val="24"/>
          <w:highlight w:val="none"/>
          <w:u w:val="none"/>
          <w:shd w:val="clear" w:color="auto" w:fill="auto"/>
        </w:rPr>
      </w:pPr>
      <w:r>
        <w:rPr>
          <w:rFonts w:hint="default" w:ascii="Times New Roman" w:hAnsi="Times New Roman" w:cs="Times New Roman"/>
          <w:i w:val="0"/>
          <w:iCs/>
          <w:color w:val="auto"/>
          <w:sz w:val="24"/>
          <w:highlight w:val="none"/>
          <w:u w:val="none"/>
          <w:shd w:val="clear" w:color="auto" w:fill="auto"/>
          <w:lang w:val="en-US" w:eastAsia="zh-CN"/>
        </w:rPr>
        <w:t xml:space="preserve">十六、项目需求响应方案</w:t>
      </w:r>
      <w:r/>
    </w:p>
    <w:p>
      <w:pPr>
        <w:ind w:firstLine="480"/>
        <w:spacing w:line="360" w:lineRule="auto"/>
        <w:rPr>
          <w:rFonts w:hint="default" w:ascii="Times New Roman" w:hAnsi="Times New Roman" w:eastAsia="宋体" w:cs="Times New Roman"/>
          <w:i w:val="0"/>
          <w:iCs/>
          <w:color w:val="auto"/>
          <w:sz w:val="24"/>
          <w:highlight w:val="none"/>
          <w:u w:val="none"/>
          <w:shd w:val="clear" w:color="auto" w:fill="auto"/>
          <w:lang w:val="en-US" w:eastAsia="zh-CN"/>
        </w:rPr>
      </w:pPr>
      <w:r>
        <w:rPr>
          <w:rFonts w:hint="default" w:ascii="Times New Roman" w:hAnsi="Times New Roman" w:cs="Times New Roman"/>
          <w:i w:val="0"/>
          <w:iCs/>
          <w:color w:val="auto"/>
          <w:sz w:val="24"/>
          <w:highlight w:val="none"/>
          <w:u w:val="none"/>
          <w:shd w:val="clear" w:color="auto" w:fill="auto"/>
          <w:lang w:val="en-US" w:eastAsia="zh-CN"/>
        </w:rPr>
        <w:t xml:space="preserve">十七、</w:t>
      </w:r>
      <w:r>
        <w:rPr>
          <w:rFonts w:hint="default" w:ascii="Times New Roman" w:hAnsi="Times New Roman" w:cs="Times New Roman"/>
          <w:i w:val="0"/>
          <w:iCs/>
          <w:color w:val="auto"/>
          <w:sz w:val="24"/>
          <w:highlight w:val="none"/>
          <w:u w:val="none"/>
          <w:shd w:val="clear" w:color="auto" w:fill="auto"/>
        </w:rPr>
        <w:t xml:space="preserve">类似项目业绩一览表</w:t>
      </w:r>
      <w:r/>
    </w:p>
    <w:p>
      <w:pPr>
        <w:ind w:firstLine="480"/>
        <w:spacing w:line="360" w:lineRule="auto"/>
        <w:rPr>
          <w:rFonts w:hint="default" w:ascii="Times New Roman" w:hAnsi="Times New Roman" w:cs="Times New Roman"/>
          <w:i w:val="0"/>
          <w:iCs/>
          <w:color w:val="auto"/>
          <w:sz w:val="24"/>
          <w:highlight w:val="none"/>
          <w:u w:val="none"/>
          <w:shd w:val="clear" w:color="auto" w:fill="auto"/>
          <w:lang w:val="en-US" w:eastAsia="zh-CN"/>
        </w:rPr>
      </w:pPr>
      <w:r>
        <w:rPr>
          <w:rFonts w:hint="default" w:ascii="Times New Roman" w:hAnsi="Times New Roman" w:cs="Times New Roman"/>
          <w:i w:val="0"/>
          <w:iCs/>
          <w:color w:val="auto"/>
          <w:sz w:val="24"/>
          <w:highlight w:val="none"/>
          <w:u w:val="none"/>
          <w:shd w:val="clear" w:color="auto" w:fill="auto"/>
          <w:lang w:val="en-US" w:eastAsia="zh-CN"/>
        </w:rPr>
        <w:t xml:space="preserve">十八、项目团队人员一览表</w:t>
      </w:r>
      <w:r/>
    </w:p>
    <w:p>
      <w:pPr>
        <w:ind w:firstLine="480"/>
        <w:spacing w:line="360" w:lineRule="auto"/>
        <w:rPr>
          <w:rFonts w:hint="default" w:ascii="Times New Roman" w:hAnsi="Times New Roman" w:cs="Times New Roman"/>
          <w:i w:val="0"/>
          <w:iCs/>
          <w:color w:val="auto"/>
          <w:sz w:val="24"/>
          <w:highlight w:val="none"/>
          <w:u w:val="none"/>
          <w:shd w:val="clear" w:color="auto" w:fill="auto"/>
          <w:lang w:val="en-US" w:eastAsia="zh-CN"/>
        </w:rPr>
      </w:pPr>
      <w:r>
        <w:rPr>
          <w:rFonts w:hint="default" w:ascii="Times New Roman" w:hAnsi="Times New Roman" w:cs="Times New Roman"/>
          <w:i w:val="0"/>
          <w:iCs/>
          <w:color w:val="auto"/>
          <w:sz w:val="24"/>
          <w:highlight w:val="none"/>
          <w:u w:val="none"/>
          <w:shd w:val="clear" w:color="auto" w:fill="auto"/>
          <w:lang w:val="en-US" w:eastAsia="zh-CN"/>
        </w:rPr>
        <w:t xml:space="preserve">十九、关于符合本国产品标准的声明函</w:t>
      </w:r>
      <w:r/>
    </w:p>
    <w:p>
      <w:pPr>
        <w:ind w:firstLine="480"/>
        <w:spacing w:line="360" w:lineRule="auto"/>
        <w:rPr>
          <w:rFonts w:hint="default" w:ascii="Times New Roman" w:hAnsi="Times New Roman" w:eastAsia="宋体" w:cs="Times New Roman"/>
          <w:i w:val="0"/>
          <w:iCs/>
          <w:color w:val="auto"/>
          <w:sz w:val="24"/>
          <w:highlight w:val="none"/>
          <w:u w:val="none"/>
          <w:shd w:val="clear" w:color="auto" w:fill="auto"/>
          <w:lang w:val="en-US" w:eastAsia="zh-CN"/>
        </w:rPr>
      </w:pPr>
      <w:r>
        <w:rPr>
          <w:rFonts w:hint="default" w:ascii="Times New Roman" w:hAnsi="Times New Roman" w:eastAsia="宋体" w:cs="Times New Roman"/>
          <w:i w:val="0"/>
          <w:iCs/>
          <w:color w:val="auto"/>
          <w:sz w:val="24"/>
          <w:highlight w:val="none"/>
          <w:u w:val="none"/>
          <w:shd w:val="clear" w:color="auto" w:fill="auto"/>
          <w:lang w:val="en-US" w:eastAsia="zh-CN"/>
        </w:rPr>
      </w:r>
      <w:r/>
    </w:p>
    <w:p>
      <w:pPr>
        <w:ind w:firstLine="480"/>
        <w:spacing w:line="440" w:lineRule="exact"/>
        <w:rPr>
          <w:rFonts w:hint="default" w:ascii="Times New Roman" w:hAnsi="Times New Roman" w:eastAsia="宋体" w:cs="Times New Roman"/>
          <w:color w:val="auto"/>
          <w:sz w:val="24"/>
          <w:highlight w:val="none"/>
          <w:u w:val="none"/>
          <w:shd w:val="clear" w:color="auto" w:fill="auto"/>
          <w:lang w:val="en-US" w:eastAsia="zh-CN"/>
        </w:rPr>
      </w:pPr>
      <w:r>
        <w:rPr>
          <w:rFonts w:hint="default" w:ascii="Times New Roman" w:hAnsi="Times New Roman" w:eastAsia="宋体" w:cs="Times New Roman"/>
          <w:color w:val="auto"/>
          <w:sz w:val="24"/>
          <w:highlight w:val="none"/>
          <w:u w:val="none"/>
          <w:shd w:val="clear" w:color="auto" w:fill="auto"/>
          <w:lang w:val="en-US" w:eastAsia="zh-CN"/>
        </w:rPr>
      </w:r>
      <w:r/>
    </w:p>
    <w:p>
      <w:pPr>
        <w:ind w:firstLine="480"/>
        <w:spacing w:line="440" w:lineRule="exact"/>
        <w:rPr>
          <w:rFonts w:hint="default" w:ascii="Times New Roman" w:hAnsi="Times New Roman" w:cs="Times New Roman"/>
          <w:color w:val="auto"/>
          <w:sz w:val="24"/>
          <w:highlight w:val="none"/>
          <w:shd w:val="clear" w:color="auto" w:fill="auto"/>
        </w:rPr>
      </w:pPr>
      <w:r>
        <w:rPr>
          <w:rFonts w:hint="default" w:ascii="Times New Roman" w:hAnsi="Times New Roman" w:cs="Times New Roman"/>
          <w:color w:val="auto"/>
          <w:sz w:val="24"/>
          <w:highlight w:val="none"/>
          <w:shd w:val="clear" w:color="auto" w:fill="auto"/>
        </w:rPr>
      </w:r>
      <w:r/>
    </w:p>
    <w:p>
      <w:pPr>
        <w:ind w:firstLine="480"/>
        <w:spacing w:line="440" w:lineRule="exact"/>
        <w:rPr>
          <w:rFonts w:hint="default" w:ascii="Times New Roman" w:hAnsi="Times New Roman" w:cs="Times New Roman"/>
          <w:color w:val="auto"/>
          <w:sz w:val="24"/>
          <w:highlight w:val="none"/>
          <w:shd w:val="clear" w:color="auto" w:fill="auto"/>
        </w:rPr>
      </w:pPr>
      <w:r>
        <w:rPr>
          <w:rFonts w:hint="default" w:ascii="Times New Roman" w:hAnsi="Times New Roman" w:cs="Times New Roman"/>
          <w:color w:val="auto"/>
          <w:sz w:val="24"/>
          <w:highlight w:val="none"/>
          <w:shd w:val="clear" w:color="auto" w:fill="auto"/>
        </w:rPr>
      </w:r>
      <w:r/>
    </w:p>
    <w:p>
      <w:pPr>
        <w:ind w:firstLine="480"/>
        <w:spacing w:line="440" w:lineRule="exact"/>
        <w:rPr>
          <w:rFonts w:hint="default" w:ascii="Times New Roman" w:hAnsi="Times New Roman" w:cs="Times New Roman"/>
          <w:color w:val="auto"/>
          <w:sz w:val="24"/>
          <w:highlight w:val="none"/>
          <w:shd w:val="clear" w:color="auto" w:fill="auto"/>
        </w:rPr>
      </w:pPr>
      <w:r>
        <w:rPr>
          <w:rFonts w:hint="default" w:ascii="Times New Roman" w:hAnsi="Times New Roman" w:cs="Times New Roman"/>
          <w:color w:val="auto"/>
          <w:sz w:val="24"/>
          <w:highlight w:val="none"/>
          <w:shd w:val="clear" w:color="auto" w:fill="auto"/>
        </w:rPr>
      </w:r>
      <w:r/>
    </w:p>
    <w:p>
      <w:pPr>
        <w:ind w:firstLine="480"/>
        <w:spacing w:line="440" w:lineRule="exact"/>
        <w:rPr>
          <w:rFonts w:hint="default" w:ascii="Times New Roman" w:hAnsi="Times New Roman" w:cs="Times New Roman"/>
          <w:color w:val="auto"/>
          <w:sz w:val="24"/>
          <w:highlight w:val="none"/>
          <w:shd w:val="clear" w:color="auto" w:fill="auto"/>
        </w:rPr>
      </w:pPr>
      <w:r>
        <w:rPr>
          <w:rFonts w:hint="default" w:ascii="Times New Roman" w:hAnsi="Times New Roman" w:cs="Times New Roman"/>
          <w:color w:val="auto"/>
          <w:sz w:val="24"/>
          <w:highlight w:val="none"/>
          <w:shd w:val="clear" w:color="auto" w:fill="auto"/>
        </w:rPr>
      </w:r>
      <w:r/>
    </w:p>
    <w:p>
      <w:pPr>
        <w:ind w:firstLine="480"/>
        <w:spacing w:line="440" w:lineRule="exact"/>
        <w:rPr>
          <w:rFonts w:hint="default" w:ascii="Times New Roman" w:hAnsi="Times New Roman" w:cs="Times New Roman"/>
          <w:color w:val="auto"/>
          <w:sz w:val="24"/>
          <w:highlight w:val="none"/>
          <w:shd w:val="clear" w:color="auto" w:fill="auto"/>
        </w:rPr>
      </w:pPr>
      <w:r>
        <w:rPr>
          <w:rFonts w:hint="default" w:ascii="Times New Roman" w:hAnsi="Times New Roman" w:cs="Times New Roman"/>
          <w:color w:val="auto"/>
          <w:sz w:val="24"/>
          <w:highlight w:val="none"/>
          <w:shd w:val="clear" w:color="auto" w:fill="auto"/>
        </w:rPr>
      </w:r>
      <w:r/>
    </w:p>
    <w:p>
      <w:pPr>
        <w:rPr>
          <w:rFonts w:hint="default" w:ascii="Times New Roman" w:hAnsi="Times New Roman" w:eastAsia="黑体" w:cs="Times New Roman"/>
          <w:i/>
          <w:color w:val="auto"/>
          <w:sz w:val="32"/>
          <w:szCs w:val="32"/>
          <w:highlight w:val="none"/>
          <w:u w:val="single"/>
          <w:shd w:val="clear" w:color="auto" w:fill="auto"/>
        </w:rPr>
      </w:pPr>
      <w:r>
        <w:rPr>
          <w:rFonts w:hint="default" w:ascii="Times New Roman" w:hAnsi="Times New Roman" w:eastAsia="黑体" w:cs="Times New Roman"/>
          <w:i/>
          <w:color w:val="auto"/>
          <w:sz w:val="32"/>
          <w:szCs w:val="32"/>
          <w:highlight w:val="none"/>
          <w:u w:val="single"/>
          <w:shd w:val="clear" w:color="auto" w:fill="auto"/>
        </w:rPr>
        <w:br w:type="page" w:clear="all"/>
      </w:r>
      <w:r>
        <w:rPr>
          <w:rFonts w:hint="default" w:ascii="Times New Roman" w:hAnsi="Times New Roman" w:eastAsia="黑体" w:cs="Times New Roman"/>
          <w:i w:val="0"/>
          <w:iCs/>
          <w:color w:val="auto"/>
          <w:sz w:val="32"/>
          <w:szCs w:val="32"/>
          <w:highlight w:val="none"/>
          <w:u w:val="single"/>
          <w:shd w:val="clear" w:color="auto" w:fill="auto"/>
        </w:rPr>
        <w:t xml:space="preserve">一、法人或者其他组织的营业执照等证明文件，自然人的身份证明</w:t>
      </w:r>
      <w:r/>
    </w:p>
    <w:p>
      <w:pPr>
        <w:ind w:firstLine="480"/>
        <w:spacing w:line="440" w:lineRule="exact"/>
        <w:rPr>
          <w:rFonts w:hint="default" w:ascii="Times New Roman" w:hAnsi="Times New Roman" w:cs="Times New Roman"/>
          <w:color w:val="auto"/>
          <w:sz w:val="24"/>
          <w:highlight w:val="none"/>
          <w:shd w:val="clear" w:color="auto" w:fill="auto"/>
        </w:rPr>
      </w:pPr>
      <w:r>
        <w:rPr>
          <w:rFonts w:hint="default" w:ascii="Times New Roman" w:hAnsi="Times New Roman" w:cs="Times New Roman"/>
          <w:color w:val="auto"/>
          <w:sz w:val="24"/>
          <w:highlight w:val="none"/>
          <w:shd w:val="clear" w:color="auto" w:fill="auto"/>
        </w:rPr>
      </w:r>
      <w:r/>
    </w:p>
    <w:p>
      <w:pPr>
        <w:rPr>
          <w:rFonts w:hint="default" w:ascii="Times New Roman" w:hAnsi="Times New Roman" w:eastAsia="黑体" w:cs="Times New Roman"/>
          <w:i w:val="0"/>
          <w:iCs/>
          <w:color w:val="auto"/>
          <w:sz w:val="32"/>
          <w:szCs w:val="32"/>
          <w:highlight w:val="none"/>
          <w:u w:val="single"/>
          <w:shd w:val="clear" w:color="auto" w:fill="auto"/>
        </w:rPr>
      </w:pPr>
      <w:r>
        <w:rPr>
          <w:rFonts w:hint="default" w:ascii="Times New Roman" w:hAnsi="Times New Roman" w:eastAsia="黑体" w:cs="Times New Roman"/>
          <w:i w:val="0"/>
          <w:iCs/>
          <w:color w:val="auto"/>
          <w:sz w:val="32"/>
          <w:szCs w:val="32"/>
          <w:highlight w:val="none"/>
          <w:u w:val="single"/>
          <w:shd w:val="clear" w:color="auto" w:fill="auto"/>
        </w:rPr>
        <w:t xml:space="preserve">二、具有良好的商业信誉和健全的财务会计制度</w:t>
      </w:r>
      <w:r/>
    </w:p>
    <w:p>
      <w:pPr>
        <w:ind w:firstLine="480"/>
        <w:spacing w:line="440" w:lineRule="exact"/>
        <w:rPr>
          <w:rFonts w:hint="default" w:ascii="Times New Roman" w:hAnsi="Times New Roman" w:cs="Times New Roman"/>
          <w:bCs/>
          <w:color w:val="auto"/>
          <w:sz w:val="24"/>
          <w:highlight w:val="none"/>
          <w:shd w:val="clear" w:color="auto" w:fill="auto"/>
        </w:rPr>
      </w:pPr>
      <w:r>
        <w:rPr>
          <w:rFonts w:hint="default" w:ascii="Times New Roman" w:hAnsi="Times New Roman" w:cs="Times New Roman"/>
          <w:bCs/>
          <w:color w:val="auto"/>
          <w:sz w:val="24"/>
          <w:szCs w:val="21"/>
          <w:highlight w:val="none"/>
          <w:shd w:val="clear" w:color="auto" w:fill="auto"/>
        </w:rPr>
        <w:t xml:space="preserve">根据连财购〔2023〕4号、连财购（2023）9号文件精神</w:t>
      </w:r>
      <w:r>
        <w:rPr>
          <w:rFonts w:hint="default" w:ascii="Times New Roman" w:hAnsi="Times New Roman" w:cs="Times New Roman"/>
          <w:bCs/>
          <w:color w:val="auto"/>
          <w:sz w:val="24"/>
          <w:szCs w:val="21"/>
          <w:highlight w:val="none"/>
          <w:shd w:val="clear" w:color="auto" w:fill="auto"/>
          <w:lang w:eastAsia="zh-CN"/>
        </w:rPr>
        <w:t xml:space="preserve">，可以提供《财务状况报告及税收、社会保障资金缴纳情况承诺函》。</w:t>
      </w:r>
      <w:r/>
    </w:p>
    <w:p>
      <w:pPr>
        <w:rPr>
          <w:rFonts w:hint="default" w:ascii="Times New Roman" w:hAnsi="Times New Roman" w:eastAsia="黑体" w:cs="Times New Roman"/>
          <w:i/>
          <w:color w:val="auto"/>
          <w:sz w:val="32"/>
          <w:szCs w:val="32"/>
          <w:highlight w:val="none"/>
          <w:u w:val="single"/>
          <w:shd w:val="clear" w:color="auto" w:fill="auto"/>
        </w:rPr>
      </w:pPr>
      <w:r>
        <w:rPr>
          <w:rFonts w:hint="default" w:ascii="Times New Roman" w:hAnsi="Times New Roman" w:eastAsia="黑体" w:cs="Times New Roman"/>
          <w:i/>
          <w:color w:val="auto"/>
          <w:sz w:val="32"/>
          <w:szCs w:val="32"/>
          <w:highlight w:val="none"/>
          <w:u w:val="single"/>
          <w:shd w:val="clear" w:color="auto" w:fill="auto"/>
        </w:rPr>
      </w:r>
      <w:r/>
    </w:p>
    <w:p>
      <w:pPr>
        <w:rPr>
          <w:rFonts w:hint="default" w:ascii="Times New Roman" w:hAnsi="Times New Roman" w:eastAsia="黑体" w:cs="Times New Roman"/>
          <w:i w:val="0"/>
          <w:iCs/>
          <w:color w:val="auto"/>
          <w:sz w:val="32"/>
          <w:szCs w:val="32"/>
          <w:highlight w:val="none"/>
          <w:u w:val="single"/>
          <w:shd w:val="clear" w:color="auto" w:fill="auto"/>
        </w:rPr>
      </w:pPr>
      <w:r>
        <w:rPr>
          <w:rFonts w:hint="default" w:ascii="Times New Roman" w:hAnsi="Times New Roman" w:eastAsia="黑体" w:cs="Times New Roman"/>
          <w:i w:val="0"/>
          <w:iCs/>
          <w:color w:val="auto"/>
          <w:sz w:val="32"/>
          <w:szCs w:val="32"/>
          <w:highlight w:val="none"/>
          <w:u w:val="single"/>
          <w:shd w:val="clear" w:color="auto" w:fill="auto"/>
        </w:rPr>
        <w:t xml:space="preserve">三、依法缴纳税收和社会保障资金的相关材料</w:t>
      </w:r>
      <w:bookmarkEnd w:id="258"/>
      <w:r/>
      <w:bookmarkEnd w:id="259"/>
      <w:r/>
      <w:bookmarkEnd w:id="260"/>
      <w:r/>
      <w:r/>
    </w:p>
    <w:p>
      <w:pPr>
        <w:ind w:firstLine="480"/>
        <w:rPr>
          <w:rFonts w:hint="default" w:ascii="Times New Roman" w:hAnsi="Times New Roman" w:cs="Times New Roman"/>
          <w:bCs/>
          <w:color w:val="auto"/>
          <w:sz w:val="24"/>
          <w:szCs w:val="21"/>
          <w:highlight w:val="none"/>
          <w:shd w:val="clear" w:color="auto" w:fill="auto"/>
        </w:rPr>
      </w:pPr>
      <w:r/>
      <w:bookmarkStart w:id="261" w:name="_Toc120614284"/>
      <w:r>
        <w:rPr>
          <w:rFonts w:hint="default" w:ascii="Times New Roman" w:hAnsi="Times New Roman" w:cs="Times New Roman"/>
          <w:bCs/>
          <w:color w:val="auto"/>
          <w:sz w:val="24"/>
          <w:szCs w:val="21"/>
          <w:highlight w:val="none"/>
          <w:shd w:val="clear" w:color="auto" w:fill="auto"/>
        </w:rPr>
        <w:t xml:space="preserve">根据连财购〔2023〕4号、连财购（2023）9号文件精神</w:t>
      </w:r>
      <w:r>
        <w:rPr>
          <w:rFonts w:hint="default" w:ascii="Times New Roman" w:hAnsi="Times New Roman" w:cs="Times New Roman"/>
          <w:bCs/>
          <w:color w:val="auto"/>
          <w:sz w:val="24"/>
          <w:szCs w:val="21"/>
          <w:highlight w:val="none"/>
          <w:shd w:val="clear" w:color="auto" w:fill="auto"/>
          <w:lang w:eastAsia="zh-CN"/>
        </w:rPr>
        <w:t xml:space="preserve">，可以提供《财务状况报告及税收、社会保障资金缴纳情况承诺函》</w:t>
      </w:r>
      <w:r>
        <w:rPr>
          <w:rFonts w:hint="default" w:ascii="Times New Roman" w:hAnsi="Times New Roman" w:cs="Times New Roman"/>
          <w:bCs/>
          <w:color w:val="auto"/>
          <w:sz w:val="24"/>
          <w:szCs w:val="21"/>
          <w:highlight w:val="none"/>
          <w:shd w:val="clear" w:color="auto" w:fill="auto"/>
        </w:rPr>
        <w:t xml:space="preserve">。</w:t>
      </w:r>
      <w:r/>
    </w:p>
    <w:p>
      <w:pPr>
        <w:rPr>
          <w:rFonts w:hint="default" w:ascii="Times New Roman" w:hAnsi="Times New Roman" w:eastAsia="黑体" w:cs="Times New Roman"/>
          <w:i/>
          <w:color w:val="auto"/>
          <w:sz w:val="32"/>
          <w:szCs w:val="32"/>
          <w:highlight w:val="none"/>
          <w:u w:val="single"/>
          <w:shd w:val="clear" w:color="auto" w:fill="auto"/>
        </w:rPr>
      </w:pPr>
      <w:r>
        <w:rPr>
          <w:rFonts w:hint="default" w:ascii="Times New Roman" w:hAnsi="Times New Roman" w:eastAsia="黑体" w:cs="Times New Roman"/>
          <w:i/>
          <w:color w:val="auto"/>
          <w:sz w:val="32"/>
          <w:szCs w:val="32"/>
          <w:highlight w:val="none"/>
          <w:u w:val="single"/>
          <w:shd w:val="clear" w:color="auto" w:fill="auto"/>
        </w:rPr>
      </w:r>
      <w:r/>
    </w:p>
    <w:p>
      <w:pPr>
        <w:rPr>
          <w:rFonts w:hint="default" w:ascii="Times New Roman" w:hAnsi="Times New Roman" w:eastAsia="黑体" w:cs="Times New Roman"/>
          <w:i w:val="0"/>
          <w:iCs/>
          <w:color w:val="auto"/>
          <w:sz w:val="32"/>
          <w:szCs w:val="32"/>
          <w:highlight w:val="none"/>
          <w:u w:val="single"/>
          <w:shd w:val="clear" w:color="auto" w:fill="auto"/>
        </w:rPr>
      </w:pPr>
      <w:r>
        <w:rPr>
          <w:rFonts w:hint="default" w:ascii="Times New Roman" w:hAnsi="Times New Roman" w:eastAsia="黑体" w:cs="Times New Roman"/>
          <w:i w:val="0"/>
          <w:iCs/>
          <w:color w:val="auto"/>
          <w:sz w:val="32"/>
          <w:szCs w:val="32"/>
          <w:highlight w:val="none"/>
          <w:u w:val="single"/>
          <w:shd w:val="clear" w:color="auto" w:fill="auto"/>
        </w:rPr>
        <w:t xml:space="preserve">四、具备履行合同所必需的设备和专业技术能力的书面声明</w:t>
      </w:r>
      <w:r/>
    </w:p>
    <w:p>
      <w:pPr>
        <w:ind w:firstLine="492"/>
        <w:spacing w:line="460" w:lineRule="exact"/>
        <w:rPr>
          <w:rFonts w:hint="default" w:ascii="Times New Roman" w:hAnsi="Times New Roman" w:cs="Times New Roman"/>
          <w:bCs/>
          <w:color w:val="auto"/>
          <w:sz w:val="24"/>
          <w:highlight w:val="none"/>
          <w:shd w:val="clear" w:color="auto" w:fill="auto"/>
        </w:rPr>
      </w:pPr>
      <w:r>
        <w:rPr>
          <w:rFonts w:hint="default" w:ascii="Times New Roman" w:hAnsi="Times New Roman" w:cs="Times New Roman"/>
          <w:bCs/>
          <w:color w:val="auto"/>
          <w:sz w:val="24"/>
          <w:highlight w:val="none"/>
          <w:shd w:val="clear" w:color="auto" w:fill="auto"/>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default" w:ascii="Times New Roman" w:hAnsi="Times New Roman" w:cs="Times New Roman"/>
          <w:bCs/>
          <w:color w:val="auto"/>
          <w:sz w:val="24"/>
          <w:highlight w:val="none"/>
          <w:shd w:val="clear" w:color="auto" w:fill="auto"/>
        </w:rPr>
      </w:pPr>
      <w:r>
        <w:rPr>
          <w:rFonts w:hint="default" w:ascii="Times New Roman" w:hAnsi="Times New Roman" w:cs="Times New Roman"/>
          <w:bCs/>
          <w:color w:val="auto"/>
          <w:sz w:val="24"/>
          <w:highlight w:val="none"/>
          <w:shd w:val="clear" w:color="auto" w:fill="auto"/>
        </w:rPr>
        <w:t xml:space="preserve">主要设备有：</w:t>
      </w:r>
      <w:r>
        <w:rPr>
          <w:rFonts w:hint="default" w:ascii="Times New Roman" w:hAnsi="Times New Roman" w:cs="Times New Roman"/>
          <w:bCs/>
          <w:color w:val="auto"/>
          <w:sz w:val="24"/>
          <w:highlight w:val="none"/>
          <w:u w:val="single"/>
          <w:shd w:val="clear" w:color="auto" w:fill="auto"/>
        </w:rPr>
        <w:t xml:space="preserve"> </w:t>
      </w:r>
      <w:r>
        <w:rPr>
          <w:rFonts w:hint="default" w:ascii="Times New Roman" w:hAnsi="Times New Roman" w:cs="Times New Roman"/>
          <w:bCs/>
          <w:color w:val="auto"/>
          <w:sz w:val="24"/>
          <w:highlight w:val="none"/>
          <w:u w:val="single"/>
          <w:shd w:val="clear" w:color="auto" w:fill="auto"/>
          <w:lang w:val="en-US" w:eastAsia="zh-CN"/>
        </w:rPr>
        <w:t xml:space="preserve">     </w:t>
      </w:r>
      <w:r>
        <w:rPr>
          <w:rFonts w:hint="default" w:ascii="Times New Roman" w:hAnsi="Times New Roman" w:cs="Times New Roman"/>
          <w:bCs/>
          <w:color w:val="auto"/>
          <w:sz w:val="24"/>
          <w:highlight w:val="none"/>
          <w:u w:val="single"/>
          <w:shd w:val="clear" w:color="auto" w:fill="auto"/>
        </w:rPr>
        <w:t xml:space="preserve"> </w:t>
      </w:r>
      <w:r>
        <w:rPr>
          <w:rFonts w:hint="default" w:ascii="Times New Roman" w:hAnsi="Times New Roman" w:cs="Times New Roman"/>
          <w:bCs/>
          <w:color w:val="auto"/>
          <w:sz w:val="24"/>
          <w:highlight w:val="none"/>
          <w:shd w:val="clear" w:color="auto" w:fill="auto"/>
        </w:rPr>
        <w:t xml:space="preserve">。</w:t>
      </w:r>
      <w:r/>
    </w:p>
    <w:p>
      <w:pPr>
        <w:ind w:firstLine="492"/>
        <w:spacing w:line="460" w:lineRule="exact"/>
        <w:rPr>
          <w:rFonts w:hint="default" w:ascii="Times New Roman" w:hAnsi="Times New Roman" w:cs="Times New Roman"/>
          <w:bCs/>
          <w:color w:val="auto"/>
          <w:sz w:val="24"/>
          <w:highlight w:val="none"/>
          <w:shd w:val="clear" w:color="auto" w:fill="auto"/>
        </w:rPr>
      </w:pPr>
      <w:r>
        <w:rPr>
          <w:rFonts w:hint="default" w:ascii="Times New Roman" w:hAnsi="Times New Roman" w:cs="Times New Roman"/>
          <w:bCs/>
          <w:color w:val="auto"/>
          <w:sz w:val="24"/>
          <w:highlight w:val="none"/>
          <w:shd w:val="clear" w:color="auto" w:fill="auto"/>
        </w:rPr>
        <w:t xml:space="preserve">主要专业技术能力有：</w:t>
      </w:r>
      <w:r>
        <w:rPr>
          <w:rFonts w:hint="default" w:ascii="Times New Roman" w:hAnsi="Times New Roman" w:cs="Times New Roman"/>
          <w:bCs/>
          <w:color w:val="auto"/>
          <w:sz w:val="24"/>
          <w:highlight w:val="none"/>
          <w:u w:val="single"/>
          <w:shd w:val="clear" w:color="auto" w:fill="auto"/>
        </w:rPr>
        <w:t xml:space="preserve">  </w:t>
      </w:r>
      <w:r>
        <w:rPr>
          <w:rFonts w:hint="default" w:ascii="Times New Roman" w:hAnsi="Times New Roman" w:cs="Times New Roman"/>
          <w:bCs/>
          <w:color w:val="auto"/>
          <w:sz w:val="24"/>
          <w:highlight w:val="none"/>
          <w:u w:val="single"/>
          <w:shd w:val="clear" w:color="auto" w:fill="auto"/>
          <w:lang w:val="en-US" w:eastAsia="zh-CN"/>
        </w:rPr>
        <w:t xml:space="preserve">    </w:t>
      </w:r>
      <w:r>
        <w:rPr>
          <w:rFonts w:hint="default" w:ascii="Times New Roman" w:hAnsi="Times New Roman" w:cs="Times New Roman"/>
          <w:bCs/>
          <w:color w:val="auto"/>
          <w:sz w:val="24"/>
          <w:highlight w:val="none"/>
          <w:u w:val="single"/>
          <w:shd w:val="clear" w:color="auto" w:fill="auto"/>
        </w:rPr>
        <w:t xml:space="preserve"> </w:t>
      </w:r>
      <w:r>
        <w:rPr>
          <w:rFonts w:hint="default" w:ascii="Times New Roman" w:hAnsi="Times New Roman" w:cs="Times New Roman"/>
          <w:bCs/>
          <w:color w:val="auto"/>
          <w:sz w:val="24"/>
          <w:highlight w:val="none"/>
          <w:shd w:val="clear" w:color="auto" w:fill="auto"/>
        </w:rPr>
        <w:t xml:space="preserve">。</w:t>
      </w:r>
      <w:r/>
    </w:p>
    <w:p>
      <w:pPr>
        <w:spacing w:line="460" w:lineRule="exact"/>
        <w:rPr>
          <w:rFonts w:hint="default" w:ascii="Times New Roman" w:hAnsi="Times New Roman" w:cs="Times New Roman"/>
          <w:bCs/>
          <w:color w:val="auto"/>
          <w:sz w:val="24"/>
          <w:highlight w:val="none"/>
          <w:shd w:val="clear" w:color="auto" w:fill="auto"/>
        </w:rPr>
      </w:pPr>
      <w:r>
        <w:rPr>
          <w:rFonts w:hint="default" w:ascii="Times New Roman" w:hAnsi="Times New Roman" w:cs="Times New Roman"/>
          <w:bCs/>
          <w:color w:val="auto"/>
          <w:sz w:val="24"/>
          <w:highlight w:val="none"/>
          <w:shd w:val="clear" w:color="auto" w:fill="auto"/>
        </w:rPr>
        <w:t xml:space="preserve">                                     </w:t>
      </w:r>
      <w:r/>
    </w:p>
    <w:p>
      <w:pPr>
        <w:ind w:firstLine="492"/>
        <w:spacing w:line="460" w:lineRule="exact"/>
        <w:rPr>
          <w:rFonts w:hint="default" w:ascii="Times New Roman" w:hAnsi="Times New Roman" w:cs="Times New Roman"/>
          <w:bCs/>
          <w:color w:val="auto"/>
          <w:sz w:val="24"/>
          <w:szCs w:val="21"/>
          <w:highlight w:val="none"/>
          <w:shd w:val="clear" w:color="auto" w:fill="auto"/>
        </w:rPr>
      </w:pPr>
      <w:r>
        <w:rPr>
          <w:rFonts w:hint="default" w:ascii="Times New Roman" w:hAnsi="Times New Roman" w:cs="Times New Roman"/>
          <w:bCs/>
          <w:color w:val="auto"/>
          <w:sz w:val="24"/>
          <w:szCs w:val="21"/>
          <w:highlight w:val="none"/>
          <w:shd w:val="clear" w:color="auto" w:fill="auto"/>
        </w:rPr>
        <w:t xml:space="preserve">投标人（盖章）：</w:t>
      </w:r>
      <w:r/>
    </w:p>
    <w:p>
      <w:pPr>
        <w:ind w:firstLine="492"/>
        <w:spacing w:line="460" w:lineRule="exact"/>
        <w:rPr>
          <w:rFonts w:hint="default" w:ascii="Times New Roman" w:hAnsi="Times New Roman" w:cs="Times New Roman"/>
          <w:bCs/>
          <w:color w:val="auto"/>
          <w:sz w:val="24"/>
          <w:szCs w:val="21"/>
          <w:highlight w:val="none"/>
          <w:shd w:val="clear" w:color="auto" w:fill="auto"/>
        </w:rPr>
      </w:pPr>
      <w:r>
        <w:rPr>
          <w:rFonts w:hint="default" w:ascii="Times New Roman" w:hAnsi="Times New Roman" w:cs="Times New Roman"/>
          <w:bCs/>
          <w:color w:val="auto"/>
          <w:sz w:val="24"/>
          <w:szCs w:val="21"/>
          <w:highlight w:val="none"/>
          <w:shd w:val="clear" w:color="auto" w:fill="auto"/>
        </w:rPr>
        <w:t xml:space="preserve">法定代表人或委托代理人（签字或盖章）：</w:t>
      </w:r>
      <w:r/>
    </w:p>
    <w:p>
      <w:pPr>
        <w:pStyle w:val="904"/>
        <w:ind w:firstLine="480"/>
        <w:rPr>
          <w:rFonts w:hint="default" w:ascii="Times New Roman" w:hAnsi="Times New Roman" w:cs="Times New Roman"/>
          <w:bCs/>
          <w:color w:val="auto"/>
          <w:sz w:val="24"/>
          <w:szCs w:val="21"/>
          <w:highlight w:val="none"/>
          <w:shd w:val="clear" w:color="auto" w:fill="auto"/>
        </w:rPr>
      </w:pPr>
      <w:r>
        <w:rPr>
          <w:rFonts w:hint="default" w:ascii="Times New Roman" w:hAnsi="Times New Roman" w:cs="Times New Roman"/>
          <w:bCs/>
          <w:color w:val="auto"/>
          <w:sz w:val="24"/>
          <w:szCs w:val="21"/>
          <w:highlight w:val="none"/>
          <w:shd w:val="clear" w:color="auto" w:fill="auto"/>
        </w:rPr>
        <w:t xml:space="preserve">日期：    年     月     日</w:t>
      </w:r>
      <w:r/>
    </w:p>
    <w:p>
      <w:pPr>
        <w:pStyle w:val="904"/>
        <w:ind w:firstLine="482"/>
        <w:rPr>
          <w:rFonts w:hint="default" w:ascii="Times New Roman" w:hAnsi="Times New Roman" w:cs="Times New Roman"/>
          <w:b/>
          <w:bCs w:val="0"/>
          <w:color w:val="auto"/>
          <w:sz w:val="24"/>
          <w:szCs w:val="21"/>
          <w:highlight w:val="none"/>
          <w:shd w:val="clear" w:color="auto" w:fill="auto"/>
        </w:rPr>
      </w:pPr>
      <w:r>
        <w:rPr>
          <w:rFonts w:hint="default" w:ascii="Times New Roman" w:hAnsi="Times New Roman" w:cs="Times New Roman"/>
          <w:b/>
          <w:bCs w:val="0"/>
          <w:color w:val="auto"/>
          <w:sz w:val="24"/>
          <w:szCs w:val="21"/>
          <w:highlight w:val="none"/>
          <w:shd w:val="clear" w:color="auto" w:fill="auto"/>
        </w:rPr>
      </w:r>
      <w:r/>
    </w:p>
    <w:p>
      <w:pPr>
        <w:pStyle w:val="904"/>
        <w:ind w:firstLine="482"/>
        <w:rPr>
          <w:rFonts w:hint="default" w:ascii="Times New Roman" w:hAnsi="Times New Roman" w:cs="Times New Roman"/>
          <w:b/>
          <w:bCs w:val="0"/>
          <w:color w:val="auto"/>
          <w:sz w:val="24"/>
          <w:szCs w:val="21"/>
          <w:highlight w:val="none"/>
          <w:shd w:val="clear" w:color="auto" w:fill="auto"/>
        </w:rPr>
      </w:pPr>
      <w:r>
        <w:rPr>
          <w:rFonts w:hint="default" w:ascii="Times New Roman" w:hAnsi="Times New Roman" w:cs="Times New Roman"/>
          <w:b/>
          <w:bCs w:val="0"/>
          <w:color w:val="auto"/>
          <w:sz w:val="24"/>
          <w:szCs w:val="21"/>
          <w:highlight w:val="none"/>
          <w:shd w:val="clear" w:color="auto" w:fill="auto"/>
        </w:rPr>
        <w:t xml:space="preserve">附主要设备和主要专业技术能力的证明材料如下：</w:t>
      </w:r>
      <w:r/>
    </w:p>
    <w:p>
      <w:pPr>
        <w:pStyle w:val="904"/>
        <w:ind w:firstLine="482"/>
        <w:rPr>
          <w:rFonts w:hint="default" w:ascii="Times New Roman" w:hAnsi="Times New Roman" w:cs="Times New Roman"/>
          <w:b/>
          <w:bCs w:val="0"/>
          <w:color w:val="auto"/>
          <w:sz w:val="24"/>
          <w:szCs w:val="21"/>
          <w:highlight w:val="none"/>
          <w:shd w:val="clear" w:color="auto" w:fill="auto"/>
        </w:rPr>
      </w:pPr>
      <w:r>
        <w:rPr>
          <w:rFonts w:hint="default" w:ascii="Times New Roman" w:hAnsi="Times New Roman" w:cs="Times New Roman"/>
          <w:b/>
          <w:bCs w:val="0"/>
          <w:color w:val="auto"/>
          <w:sz w:val="24"/>
          <w:szCs w:val="21"/>
          <w:highlight w:val="none"/>
          <w:shd w:val="clear" w:color="auto" w:fill="auto"/>
        </w:rPr>
      </w:r>
      <w:r/>
    </w:p>
    <w:p>
      <w:pPr>
        <w:ind w:firstLine="560"/>
        <w:spacing w:line="240" w:lineRule="auto"/>
        <w:rPr>
          <w:rFonts w:hint="default" w:ascii="Times New Roman" w:hAnsi="Times New Roman" w:eastAsia="宋体" w:cs="Times New Roman"/>
          <w:color w:val="auto"/>
          <w:sz w:val="36"/>
          <w:szCs w:val="36"/>
          <w:highlight w:val="none"/>
          <w:lang w:eastAsia="zh-CN"/>
        </w:rPr>
      </w:pPr>
      <w:r>
        <w:rPr>
          <w:rFonts w:hint="default" w:ascii="Times New Roman" w:hAnsi="Times New Roman" w:eastAsia="微软雅黑" w:cs="Times New Roman"/>
          <w:color w:val="auto"/>
          <w:sz w:val="36"/>
          <w:szCs w:val="36"/>
          <w:highlight w:val="none"/>
          <w:lang w:eastAsia="zh-CN"/>
        </w:rPr>
        <w:t xml:space="preserve">特别提醒：请认真填写此声明，并提供证明材料，如对应的照片、设备采购发票、合同、租赁材料、人员专业证书等。否则自行承担无效响应的风险。</w:t>
      </w:r>
      <w:r/>
    </w:p>
    <w:p>
      <w:pPr>
        <w:rPr>
          <w:rFonts w:hint="default" w:ascii="Times New Roman" w:hAnsi="Times New Roman" w:eastAsia="黑体" w:cs="Times New Roman"/>
          <w:i w:val="0"/>
          <w:iCs/>
          <w:color w:val="auto"/>
          <w:sz w:val="32"/>
          <w:szCs w:val="32"/>
          <w:highlight w:val="none"/>
          <w:u w:val="single"/>
          <w:shd w:val="clear" w:color="auto" w:fill="auto"/>
        </w:rPr>
      </w:pPr>
      <w:r>
        <w:rPr>
          <w:rFonts w:hint="default" w:ascii="Times New Roman" w:hAnsi="Times New Roman" w:eastAsia="黑体" w:cs="Times New Roman"/>
          <w:i w:val="0"/>
          <w:iCs/>
          <w:color w:val="auto"/>
          <w:sz w:val="32"/>
          <w:szCs w:val="32"/>
          <w:highlight w:val="none"/>
          <w:u w:val="single"/>
          <w:shd w:val="clear" w:color="auto" w:fill="auto"/>
        </w:rPr>
        <w:br w:type="page" w:clear="all"/>
      </w:r>
      <w:r>
        <w:rPr>
          <w:rFonts w:hint="default" w:ascii="Times New Roman" w:hAnsi="Times New Roman" w:eastAsia="黑体" w:cs="Times New Roman"/>
          <w:i w:val="0"/>
          <w:iCs/>
          <w:color w:val="auto"/>
          <w:sz w:val="32"/>
          <w:szCs w:val="32"/>
          <w:highlight w:val="none"/>
          <w:u w:val="single"/>
          <w:shd w:val="clear" w:color="auto" w:fill="auto"/>
        </w:rPr>
        <w:t xml:space="preserve">五、参加政府采购活动前 3 年内在经营活动中没有重大违法记录的书面声明</w:t>
      </w:r>
      <w:r/>
    </w:p>
    <w:p>
      <w:pPr>
        <w:spacing w:line="460" w:lineRule="exact"/>
        <w:rPr>
          <w:rFonts w:hint="default" w:ascii="Times New Roman" w:hAnsi="Times New Roman" w:cs="Times New Roman"/>
          <w:b/>
          <w:bCs/>
          <w:color w:val="auto"/>
          <w:sz w:val="44"/>
          <w:szCs w:val="44"/>
          <w:highlight w:val="none"/>
          <w:shd w:val="clear" w:color="auto" w:fill="auto"/>
        </w:rPr>
      </w:pPr>
      <w:r>
        <w:rPr>
          <w:rFonts w:hint="default" w:ascii="Times New Roman" w:hAnsi="Times New Roman" w:cs="Times New Roman"/>
          <w:b/>
          <w:bCs/>
          <w:color w:val="auto"/>
          <w:sz w:val="44"/>
          <w:szCs w:val="44"/>
          <w:highlight w:val="none"/>
          <w:shd w:val="clear" w:color="auto" w:fill="auto"/>
        </w:rPr>
        <w:t xml:space="preserve">                 声  明</w:t>
      </w:r>
      <w:r/>
    </w:p>
    <w:p>
      <w:pPr>
        <w:spacing w:line="460" w:lineRule="exact"/>
        <w:rPr>
          <w:rFonts w:hint="default" w:ascii="Times New Roman" w:hAnsi="Times New Roman" w:cs="Times New Roman"/>
          <w:bCs/>
          <w:color w:val="auto"/>
          <w:sz w:val="24"/>
          <w:highlight w:val="none"/>
          <w:shd w:val="clear" w:color="auto" w:fill="auto"/>
        </w:rPr>
      </w:pPr>
      <w:r>
        <w:rPr>
          <w:rFonts w:hint="default" w:ascii="Times New Roman" w:hAnsi="Times New Roman" w:cs="Times New Roman"/>
          <w:b/>
          <w:bCs/>
          <w:color w:val="auto"/>
          <w:sz w:val="24"/>
          <w:highlight w:val="none"/>
          <w:shd w:val="clear" w:color="auto" w:fill="auto"/>
        </w:rPr>
        <w:t xml:space="preserve">    </w:t>
      </w:r>
      <w:r>
        <w:rPr>
          <w:rFonts w:hint="default" w:ascii="Times New Roman" w:hAnsi="Times New Roman" w:cs="Times New Roman"/>
          <w:bCs/>
          <w:color w:val="auto"/>
          <w:sz w:val="24"/>
          <w:highlight w:val="none"/>
          <w:shd w:val="clear" w:color="auto" w:fill="auto"/>
        </w:rPr>
        <w:t xml:space="preserve">我单位郑重声明：参加本次政府采购活动前 3 年内，我单位在经营活动中没有因违法经营受到刑事处罚或者责令停产停业、吊销许可证或者执照、较大数额罚款等行政处罚。</w:t>
      </w:r>
      <w:r/>
    </w:p>
    <w:p>
      <w:pPr>
        <w:ind w:firstLine="481"/>
        <w:spacing w:line="460" w:lineRule="exact"/>
        <w:rPr>
          <w:rFonts w:hint="default" w:ascii="Times New Roman" w:hAnsi="Times New Roman" w:cs="Times New Roman"/>
          <w:bCs/>
          <w:color w:val="auto"/>
          <w:sz w:val="24"/>
          <w:szCs w:val="21"/>
          <w:highlight w:val="none"/>
          <w:shd w:val="clear" w:color="auto" w:fill="auto"/>
        </w:rPr>
      </w:pPr>
      <w:r>
        <w:rPr>
          <w:rFonts w:hint="default" w:ascii="Times New Roman" w:hAnsi="Times New Roman" w:cs="Times New Roman"/>
          <w:bCs/>
          <w:color w:val="auto"/>
          <w:sz w:val="24"/>
          <w:szCs w:val="21"/>
          <w:highlight w:val="none"/>
          <w:shd w:val="clear" w:color="auto" w:fill="auto"/>
        </w:rPr>
      </w:r>
      <w:r/>
    </w:p>
    <w:p>
      <w:pPr>
        <w:ind w:firstLine="481"/>
        <w:spacing w:line="460" w:lineRule="exact"/>
        <w:rPr>
          <w:rFonts w:hint="default" w:ascii="Times New Roman" w:hAnsi="Times New Roman" w:cs="Times New Roman"/>
          <w:bCs/>
          <w:color w:val="auto"/>
          <w:sz w:val="24"/>
          <w:szCs w:val="21"/>
          <w:highlight w:val="none"/>
          <w:shd w:val="clear" w:color="auto" w:fill="auto"/>
        </w:rPr>
      </w:pPr>
      <w:r>
        <w:rPr>
          <w:rFonts w:hint="default" w:ascii="Times New Roman" w:hAnsi="Times New Roman" w:cs="Times New Roman"/>
          <w:bCs/>
          <w:color w:val="auto"/>
          <w:sz w:val="24"/>
          <w:szCs w:val="21"/>
          <w:highlight w:val="none"/>
          <w:shd w:val="clear" w:color="auto" w:fill="auto"/>
        </w:rPr>
        <w:t xml:space="preserve">投标人（盖章）：</w:t>
      </w:r>
      <w:r/>
    </w:p>
    <w:p>
      <w:pPr>
        <w:ind w:firstLine="480"/>
        <w:spacing w:line="460" w:lineRule="exact"/>
        <w:rPr>
          <w:rFonts w:hint="default" w:ascii="Times New Roman" w:hAnsi="Times New Roman" w:cs="Times New Roman"/>
          <w:bCs/>
          <w:color w:val="auto"/>
          <w:sz w:val="24"/>
          <w:szCs w:val="21"/>
          <w:highlight w:val="none"/>
          <w:shd w:val="clear" w:color="auto" w:fill="auto"/>
        </w:rPr>
      </w:pPr>
      <w:r>
        <w:rPr>
          <w:rFonts w:hint="default" w:ascii="Times New Roman" w:hAnsi="Times New Roman" w:cs="Times New Roman"/>
          <w:bCs/>
          <w:color w:val="auto"/>
          <w:sz w:val="24"/>
          <w:szCs w:val="21"/>
          <w:highlight w:val="none"/>
          <w:shd w:val="clear" w:color="auto" w:fill="auto"/>
        </w:rPr>
        <w:t xml:space="preserve">法定代表人或委托代理人（签字或盖章）：</w:t>
      </w:r>
      <w:r/>
    </w:p>
    <w:p>
      <w:pPr>
        <w:ind w:firstLine="480"/>
        <w:spacing w:line="460" w:lineRule="exact"/>
        <w:rPr>
          <w:rFonts w:hint="default" w:ascii="Times New Roman" w:hAnsi="Times New Roman" w:cs="Times New Roman"/>
          <w:bCs/>
          <w:color w:val="auto"/>
          <w:sz w:val="24"/>
          <w:szCs w:val="21"/>
          <w:highlight w:val="none"/>
          <w:shd w:val="clear" w:color="auto" w:fill="auto"/>
        </w:rPr>
      </w:pPr>
      <w:r>
        <w:rPr>
          <w:rFonts w:hint="default" w:ascii="Times New Roman" w:hAnsi="Times New Roman" w:cs="Times New Roman"/>
          <w:bCs/>
          <w:color w:val="auto"/>
          <w:sz w:val="24"/>
          <w:szCs w:val="21"/>
          <w:highlight w:val="none"/>
          <w:shd w:val="clear" w:color="auto" w:fill="auto"/>
        </w:rPr>
        <w:t xml:space="preserve">日期：    年     月     日</w:t>
      </w:r>
      <w:r/>
    </w:p>
    <w:p>
      <w:pPr>
        <w:rPr>
          <w:rFonts w:hint="default" w:ascii="Times New Roman" w:hAnsi="Times New Roman" w:eastAsia="黑体" w:cs="Times New Roman"/>
          <w:i/>
          <w:color w:val="auto"/>
          <w:sz w:val="32"/>
          <w:szCs w:val="32"/>
          <w:highlight w:val="none"/>
          <w:u w:val="single"/>
          <w:shd w:val="clear" w:color="auto" w:fill="auto"/>
        </w:rPr>
      </w:pPr>
      <w:r>
        <w:rPr>
          <w:rFonts w:hint="default" w:ascii="Times New Roman" w:hAnsi="Times New Roman" w:eastAsia="黑体" w:cs="Times New Roman"/>
          <w:i/>
          <w:color w:val="auto"/>
          <w:sz w:val="32"/>
          <w:szCs w:val="32"/>
          <w:highlight w:val="none"/>
          <w:u w:val="single"/>
          <w:shd w:val="clear" w:color="auto" w:fill="auto"/>
        </w:rPr>
      </w:r>
      <w:r/>
    </w:p>
    <w:p>
      <w:pPr>
        <w:rPr>
          <w:rFonts w:hint="default" w:ascii="Times New Roman" w:hAnsi="Times New Roman" w:eastAsia="黑体" w:cs="Times New Roman"/>
          <w:i w:val="0"/>
          <w:iCs/>
          <w:color w:val="auto"/>
          <w:sz w:val="32"/>
          <w:szCs w:val="32"/>
          <w:highlight w:val="none"/>
          <w:u w:val="single"/>
          <w:shd w:val="clear" w:color="auto" w:fill="auto"/>
        </w:rPr>
      </w:pPr>
      <w:r>
        <w:rPr>
          <w:rFonts w:hint="default" w:ascii="Times New Roman" w:hAnsi="Times New Roman" w:eastAsia="黑体" w:cs="Times New Roman"/>
          <w:i w:val="0"/>
          <w:iCs/>
          <w:color w:val="auto"/>
          <w:sz w:val="32"/>
          <w:szCs w:val="32"/>
          <w:highlight w:val="none"/>
          <w:u w:val="single"/>
          <w:shd w:val="clear" w:color="auto" w:fill="auto"/>
        </w:rPr>
        <w:t xml:space="preserve">六、</w:t>
      </w:r>
      <w:r>
        <w:rPr>
          <w:rFonts w:hint="default" w:ascii="Times New Roman" w:hAnsi="Times New Roman" w:eastAsia="黑体" w:cs="Times New Roman"/>
          <w:i w:val="0"/>
          <w:iCs/>
          <w:color w:val="auto"/>
          <w:sz w:val="32"/>
          <w:szCs w:val="32"/>
          <w:highlight w:val="none"/>
          <w:u w:val="single"/>
          <w:shd w:val="clear" w:color="auto" w:fill="auto"/>
          <w:lang w:val="en-US" w:eastAsia="zh-CN"/>
        </w:rPr>
        <w:t xml:space="preserve">其他</w:t>
      </w:r>
      <w:r>
        <w:rPr>
          <w:rFonts w:hint="default" w:ascii="Times New Roman" w:hAnsi="Times New Roman" w:eastAsia="黑体" w:cs="Times New Roman"/>
          <w:i w:val="0"/>
          <w:iCs/>
          <w:color w:val="auto"/>
          <w:sz w:val="32"/>
          <w:szCs w:val="32"/>
          <w:highlight w:val="none"/>
          <w:u w:val="single"/>
          <w:shd w:val="clear" w:color="auto" w:fill="auto"/>
        </w:rPr>
        <w:t xml:space="preserve">资格要求的证明文件</w:t>
      </w:r>
      <w:r/>
    </w:p>
    <w:p>
      <w:pPr>
        <w:spacing w:line="460" w:lineRule="exact"/>
        <w:rPr>
          <w:rFonts w:hint="default" w:ascii="Times New Roman" w:hAnsi="Times New Roman" w:cs="Times New Roman"/>
          <w:bCs/>
          <w:color w:val="auto"/>
          <w:sz w:val="24"/>
          <w:highlight w:val="none"/>
          <w:shd w:val="clear" w:color="auto" w:fill="auto"/>
        </w:rPr>
      </w:pPr>
      <w:r>
        <w:rPr>
          <w:rFonts w:hint="default" w:ascii="Times New Roman" w:hAnsi="Times New Roman" w:cs="Times New Roman"/>
          <w:color w:val="auto"/>
          <w:sz w:val="24"/>
          <w:highlight w:val="none"/>
          <w:shd w:val="clear" w:color="auto" w:fill="auto"/>
        </w:rPr>
        <w:t xml:space="preserve">   </w:t>
      </w:r>
      <w:r/>
    </w:p>
    <w:p>
      <w:pPr>
        <w:spacing w:line="460" w:lineRule="exact"/>
        <w:rPr>
          <w:rFonts w:hint="default" w:ascii="Times New Roman" w:hAnsi="Times New Roman" w:cs="Times New Roman"/>
          <w:bCs/>
          <w:color w:val="auto"/>
          <w:sz w:val="24"/>
          <w:highlight w:val="none"/>
          <w:shd w:val="clear" w:color="auto" w:fill="auto"/>
        </w:rPr>
      </w:pPr>
      <w:r>
        <w:rPr>
          <w:rFonts w:hint="default" w:ascii="Times New Roman" w:hAnsi="Times New Roman" w:cs="Times New Roman"/>
          <w:bCs/>
          <w:color w:val="auto"/>
          <w:sz w:val="24"/>
          <w:highlight w:val="none"/>
          <w:shd w:val="clear" w:color="auto" w:fill="auto"/>
        </w:rPr>
      </w:r>
      <w:r/>
    </w:p>
    <w:p>
      <w:pPr>
        <w:jc w:val="center"/>
        <w:rPr>
          <w:rFonts w:hint="default" w:ascii="Times New Roman" w:hAnsi="Times New Roman" w:eastAsia="黑体" w:cs="Times New Roman"/>
          <w:i/>
          <w:color w:val="auto"/>
          <w:sz w:val="32"/>
          <w:szCs w:val="32"/>
          <w:highlight w:val="none"/>
          <w:u w:val="single"/>
          <w:shd w:val="clear" w:color="auto" w:fill="auto"/>
        </w:rPr>
      </w:pPr>
      <w:r>
        <w:rPr>
          <w:rFonts w:hint="default" w:ascii="Times New Roman" w:hAnsi="Times New Roman" w:eastAsia="黑体" w:cs="Times New Roman"/>
          <w:i w:val="0"/>
          <w:iCs/>
          <w:color w:val="auto"/>
          <w:sz w:val="32"/>
          <w:szCs w:val="32"/>
          <w:highlight w:val="none"/>
          <w:u w:val="single"/>
          <w:shd w:val="clear" w:color="auto" w:fill="auto"/>
        </w:rPr>
        <w:br w:type="page" w:clear="all"/>
      </w:r>
      <w:r>
        <w:rPr>
          <w:rFonts w:hint="default" w:ascii="Times New Roman" w:hAnsi="Times New Roman" w:eastAsia="黑体" w:cs="Times New Roman"/>
          <w:i w:val="0"/>
          <w:iCs/>
          <w:color w:val="auto"/>
          <w:sz w:val="32"/>
          <w:szCs w:val="32"/>
          <w:highlight w:val="none"/>
          <w:u w:val="single"/>
          <w:shd w:val="clear" w:color="auto" w:fill="auto"/>
        </w:rPr>
        <w:t xml:space="preserve">七、法人授权书</w:t>
      </w:r>
      <w:r/>
    </w:p>
    <w:p>
      <w:pPr>
        <w:ind w:firstLine="481"/>
        <w:spacing w:line="460" w:lineRule="exact"/>
        <w:rPr>
          <w:rFonts w:hint="default" w:ascii="Times New Roman" w:hAnsi="Times New Roman" w:eastAsia="宋体" w:cs="Times New Roman"/>
          <w:bCs/>
          <w:color w:val="auto"/>
          <w:sz w:val="24"/>
          <w:szCs w:val="21"/>
          <w:highlight w:val="none"/>
          <w:shd w:val="clear" w:color="auto" w:fill="auto"/>
        </w:rPr>
      </w:pPr>
      <w:r>
        <w:rPr>
          <w:rFonts w:hint="default" w:ascii="Times New Roman" w:hAnsi="Times New Roman" w:eastAsia="宋体" w:cs="Times New Roman"/>
          <w:bCs/>
          <w:color w:val="auto"/>
          <w:sz w:val="24"/>
          <w:szCs w:val="21"/>
          <w:highlight w:val="none"/>
          <w:shd w:val="clear" w:color="auto" w:fill="auto"/>
        </w:rPr>
        <w:t xml:space="preserve">致：</w:t>
      </w:r>
      <w:r/>
    </w:p>
    <w:p>
      <w:pPr>
        <w:ind w:firstLine="481"/>
        <w:spacing w:line="460" w:lineRule="exact"/>
        <w:rPr>
          <w:rFonts w:hint="default" w:ascii="Times New Roman" w:hAnsi="Times New Roman" w:eastAsia="宋体" w:cs="Times New Roman"/>
          <w:bCs/>
          <w:color w:val="auto"/>
          <w:sz w:val="24"/>
          <w:szCs w:val="21"/>
          <w:highlight w:val="none"/>
          <w:shd w:val="clear" w:color="auto" w:fill="auto"/>
        </w:rPr>
      </w:pPr>
      <w:r>
        <w:rPr>
          <w:rFonts w:hint="default" w:ascii="Times New Roman" w:hAnsi="Times New Roman" w:eastAsia="宋体" w:cs="Times New Roman"/>
          <w:bCs/>
          <w:color w:val="auto"/>
          <w:sz w:val="24"/>
          <w:szCs w:val="21"/>
          <w:highlight w:val="none"/>
          <w:shd w:val="clear" w:color="auto" w:fill="auto"/>
        </w:rPr>
        <w:t xml:space="preserve">本人</w:t>
      </w:r>
      <w:r>
        <w:rPr>
          <w:rFonts w:hint="default" w:ascii="Times New Roman" w:hAnsi="Times New Roman" w:eastAsia="宋体" w:cs="Times New Roman"/>
          <w:bCs/>
          <w:color w:val="auto"/>
          <w:sz w:val="24"/>
          <w:szCs w:val="21"/>
          <w:highlight w:val="none"/>
          <w:u w:val="single"/>
          <w:shd w:val="clear" w:color="auto" w:fill="auto"/>
          <w:lang w:val="en-US" w:eastAsia="zh-CN"/>
        </w:rPr>
        <w:t xml:space="preserve">           </w:t>
      </w:r>
      <w:r>
        <w:rPr>
          <w:rFonts w:hint="default" w:ascii="Times New Roman" w:hAnsi="Times New Roman" w:eastAsia="宋体" w:cs="Times New Roman"/>
          <w:bCs/>
          <w:color w:val="auto"/>
          <w:sz w:val="24"/>
          <w:szCs w:val="21"/>
          <w:highlight w:val="none"/>
          <w:shd w:val="clear" w:color="auto" w:fill="auto"/>
        </w:rPr>
        <w:t xml:space="preserve">（姓名）系</w:t>
      </w:r>
      <w:r>
        <w:rPr>
          <w:rFonts w:hint="default" w:ascii="Times New Roman" w:hAnsi="Times New Roman" w:eastAsia="宋体" w:cs="Times New Roman"/>
          <w:bCs/>
          <w:color w:val="auto"/>
          <w:sz w:val="24"/>
          <w:szCs w:val="21"/>
          <w:highlight w:val="none"/>
          <w:u w:val="single"/>
          <w:shd w:val="clear" w:color="auto" w:fill="auto"/>
          <w:lang w:val="en-US" w:eastAsia="zh-CN"/>
        </w:rPr>
        <w:t xml:space="preserve">              </w:t>
      </w:r>
      <w:r>
        <w:rPr>
          <w:rFonts w:hint="default" w:ascii="Times New Roman" w:hAnsi="Times New Roman" w:eastAsia="宋体" w:cs="Times New Roman"/>
          <w:bCs/>
          <w:color w:val="auto"/>
          <w:sz w:val="24"/>
          <w:szCs w:val="21"/>
          <w:highlight w:val="none"/>
          <w:shd w:val="clear" w:color="auto" w:fill="auto"/>
        </w:rPr>
        <w:t xml:space="preserve">（投标人名称）的法定代表人（单位负责人），现委托</w:t>
      </w:r>
      <w:r>
        <w:rPr>
          <w:rFonts w:hint="default" w:ascii="Times New Roman" w:hAnsi="Times New Roman" w:eastAsia="宋体" w:cs="Times New Roman"/>
          <w:bCs/>
          <w:color w:val="auto"/>
          <w:sz w:val="24"/>
          <w:szCs w:val="21"/>
          <w:highlight w:val="none"/>
          <w:u w:val="single"/>
          <w:shd w:val="clear" w:color="auto" w:fill="auto"/>
          <w:lang w:val="en-US" w:eastAsia="zh-CN"/>
        </w:rPr>
        <w:t xml:space="preserve">             </w:t>
      </w:r>
      <w:r>
        <w:rPr>
          <w:rFonts w:hint="default" w:ascii="Times New Roman" w:hAnsi="Times New Roman" w:eastAsia="宋体" w:cs="Times New Roman"/>
          <w:bCs/>
          <w:color w:val="auto"/>
          <w:sz w:val="24"/>
          <w:szCs w:val="21"/>
          <w:highlight w:val="none"/>
          <w:shd w:val="clear" w:color="auto" w:fill="auto"/>
        </w:rPr>
        <w:t xml:space="preserve">（姓名）为我方代理人。代理人根据授权，以我方名义签署、澄清确认、递交、撤回、修改</w:t>
      </w:r>
      <w:r>
        <w:rPr>
          <w:rFonts w:hint="default" w:ascii="Times New Roman" w:hAnsi="Times New Roman" w:eastAsia="宋体" w:cs="Times New Roman"/>
          <w:bCs/>
          <w:color w:val="auto"/>
          <w:sz w:val="24"/>
          <w:szCs w:val="21"/>
          <w:highlight w:val="none"/>
          <w:u w:val="single"/>
          <w:shd w:val="clear" w:color="auto" w:fill="auto"/>
          <w:lang w:val="en-US" w:eastAsia="zh-CN"/>
        </w:rPr>
        <w:t xml:space="preserve">               </w:t>
      </w:r>
      <w:r>
        <w:rPr>
          <w:rFonts w:hint="default" w:ascii="Times New Roman" w:hAnsi="Times New Roman" w:eastAsia="宋体" w:cs="Times New Roman"/>
          <w:bCs/>
          <w:color w:val="auto"/>
          <w:sz w:val="24"/>
          <w:szCs w:val="21"/>
          <w:highlight w:val="none"/>
          <w:shd w:val="clear" w:color="auto" w:fill="auto"/>
        </w:rPr>
        <w:t xml:space="preserve">项目（</w:t>
      </w:r>
      <w:r>
        <w:rPr>
          <w:rFonts w:hint="default" w:ascii="Times New Roman" w:hAnsi="Times New Roman" w:eastAsia="宋体" w:cs="Times New Roman"/>
          <w:bCs/>
          <w:color w:val="auto"/>
          <w:sz w:val="24"/>
          <w:szCs w:val="21"/>
          <w:highlight w:val="none"/>
          <w:shd w:val="clear" w:color="auto" w:fill="auto"/>
          <w:lang w:val="en-US" w:eastAsia="zh-CN"/>
        </w:rPr>
        <w:t xml:space="preserve">分包</w:t>
      </w:r>
      <w:r>
        <w:rPr>
          <w:rFonts w:hint="default" w:ascii="Times New Roman" w:hAnsi="Times New Roman" w:eastAsia="宋体" w:cs="Times New Roman"/>
          <w:bCs/>
          <w:color w:val="auto"/>
          <w:sz w:val="24"/>
          <w:szCs w:val="21"/>
          <w:highlight w:val="none"/>
          <w:shd w:val="clear" w:color="auto" w:fill="auto"/>
        </w:rPr>
        <w:t xml:space="preserve">号：</w:t>
      </w:r>
      <w:r>
        <w:rPr>
          <w:rFonts w:hint="default" w:ascii="Times New Roman" w:hAnsi="Times New Roman" w:eastAsia="宋体" w:cs="Times New Roman"/>
          <w:bCs/>
          <w:color w:val="auto"/>
          <w:sz w:val="24"/>
          <w:szCs w:val="21"/>
          <w:highlight w:val="none"/>
          <w:u w:val="single"/>
          <w:shd w:val="clear" w:color="auto" w:fill="auto"/>
          <w:lang w:val="en-US" w:eastAsia="zh-CN"/>
        </w:rPr>
        <w:t xml:space="preserve">               </w:t>
      </w:r>
      <w:r>
        <w:rPr>
          <w:rFonts w:hint="default" w:ascii="Times New Roman" w:hAnsi="Times New Roman" w:eastAsia="宋体" w:cs="Times New Roman"/>
          <w:bCs/>
          <w:color w:val="auto"/>
          <w:sz w:val="24"/>
          <w:szCs w:val="21"/>
          <w:highlight w:val="none"/>
          <w:shd w:val="clear" w:color="auto" w:fill="auto"/>
        </w:rPr>
        <w:t xml:space="preserve">）投标文件和处理有关事宜，其法律后果由我方承担。</w:t>
      </w:r>
      <w:r/>
    </w:p>
    <w:p>
      <w:pPr>
        <w:ind w:firstLine="481"/>
        <w:spacing w:line="460" w:lineRule="exact"/>
        <w:rPr>
          <w:rFonts w:hint="default" w:ascii="Times New Roman" w:hAnsi="Times New Roman" w:eastAsia="宋体" w:cs="Times New Roman"/>
          <w:bCs/>
          <w:color w:val="auto"/>
          <w:sz w:val="24"/>
          <w:szCs w:val="21"/>
          <w:highlight w:val="none"/>
          <w:shd w:val="clear" w:color="auto" w:fill="auto"/>
        </w:rPr>
      </w:pPr>
      <w:r>
        <w:rPr>
          <w:rFonts w:hint="default" w:ascii="Times New Roman" w:hAnsi="Times New Roman" w:eastAsia="宋体" w:cs="Times New Roman"/>
          <w:bCs/>
          <w:color w:val="auto"/>
          <w:sz w:val="24"/>
          <w:szCs w:val="21"/>
          <w:highlight w:val="none"/>
          <w:shd w:val="clear" w:color="auto" w:fill="auto"/>
        </w:rPr>
        <w:t xml:space="preserve">委托期限：自本授权委托书签署之日起至</w:t>
      </w:r>
      <w:r>
        <w:rPr>
          <w:rFonts w:hint="default" w:ascii="Times New Roman" w:hAnsi="Times New Roman" w:eastAsia="宋体" w:cs="Times New Roman"/>
          <w:bCs/>
          <w:color w:val="auto"/>
          <w:sz w:val="24"/>
          <w:szCs w:val="21"/>
          <w:highlight w:val="none"/>
          <w:shd w:val="clear" w:color="auto" w:fill="auto"/>
          <w:lang w:val="en-US" w:eastAsia="zh-CN"/>
        </w:rPr>
        <w:t xml:space="preserve">投标</w:t>
      </w:r>
      <w:r>
        <w:rPr>
          <w:rFonts w:hint="default" w:ascii="Times New Roman" w:hAnsi="Times New Roman" w:eastAsia="宋体" w:cs="Times New Roman"/>
          <w:bCs/>
          <w:color w:val="auto"/>
          <w:sz w:val="24"/>
          <w:szCs w:val="21"/>
          <w:highlight w:val="none"/>
          <w:shd w:val="clear" w:color="auto" w:fill="auto"/>
        </w:rPr>
        <w:t xml:space="preserve">有效期届满之日止。</w:t>
      </w:r>
      <w:r/>
    </w:p>
    <w:p>
      <w:pPr>
        <w:ind w:firstLine="481"/>
        <w:spacing w:line="460" w:lineRule="exact"/>
        <w:rPr>
          <w:rFonts w:hint="default" w:ascii="Times New Roman" w:hAnsi="Times New Roman" w:eastAsia="宋体" w:cs="Times New Roman"/>
          <w:bCs/>
          <w:color w:val="auto"/>
          <w:sz w:val="24"/>
          <w:szCs w:val="21"/>
          <w:highlight w:val="none"/>
          <w:shd w:val="clear" w:color="auto" w:fill="auto"/>
        </w:rPr>
      </w:pPr>
      <w:r>
        <w:rPr>
          <w:rFonts w:hint="default" w:ascii="Times New Roman" w:hAnsi="Times New Roman" w:eastAsia="宋体" w:cs="Times New Roman"/>
          <w:bCs/>
          <w:color w:val="auto"/>
          <w:sz w:val="24"/>
          <w:szCs w:val="21"/>
          <w:highlight w:val="none"/>
          <w:shd w:val="clear" w:color="auto" w:fill="auto"/>
        </w:rPr>
        <w:t xml:space="preserve">代理人无转委托权。</w:t>
      </w:r>
      <w:r/>
    </w:p>
    <w:p>
      <w:pPr>
        <w:ind w:firstLine="481"/>
        <w:spacing w:line="460" w:lineRule="exact"/>
        <w:rPr>
          <w:rFonts w:hint="default" w:ascii="Times New Roman" w:hAnsi="Times New Roman" w:eastAsia="宋体" w:cs="Times New Roman"/>
          <w:bCs/>
          <w:color w:val="auto"/>
          <w:sz w:val="24"/>
          <w:szCs w:val="21"/>
          <w:highlight w:val="none"/>
          <w:shd w:val="clear" w:color="auto" w:fill="auto"/>
        </w:rPr>
      </w:pPr>
      <w:r>
        <w:rPr>
          <w:rFonts w:hint="default" w:ascii="Times New Roman" w:hAnsi="Times New Roman" w:eastAsia="宋体" w:cs="Times New Roman"/>
          <w:bCs/>
          <w:color w:val="auto"/>
          <w:sz w:val="24"/>
          <w:szCs w:val="21"/>
          <w:highlight w:val="none"/>
          <w:shd w:val="clear" w:color="auto" w:fill="auto"/>
        </w:rPr>
      </w:r>
      <w:r/>
    </w:p>
    <w:p>
      <w:pPr>
        <w:ind w:firstLine="481"/>
        <w:spacing w:line="460" w:lineRule="exact"/>
        <w:rPr>
          <w:rFonts w:hint="default" w:ascii="Times New Roman" w:hAnsi="Times New Roman" w:eastAsia="宋体" w:cs="Times New Roman"/>
          <w:bCs/>
          <w:color w:val="auto"/>
          <w:sz w:val="24"/>
          <w:szCs w:val="21"/>
          <w:highlight w:val="none"/>
          <w:u w:val="single"/>
          <w:shd w:val="clear" w:color="auto" w:fill="auto"/>
          <w:lang w:val="en-US" w:eastAsia="zh-CN"/>
        </w:rPr>
      </w:pPr>
      <w:r>
        <w:rPr>
          <w:rFonts w:hint="default" w:ascii="Times New Roman" w:hAnsi="Times New Roman" w:eastAsia="宋体" w:cs="Times New Roman"/>
          <w:bCs/>
          <w:color w:val="auto"/>
          <w:sz w:val="24"/>
          <w:szCs w:val="21"/>
          <w:highlight w:val="none"/>
          <w:shd w:val="clear" w:color="auto" w:fill="auto"/>
        </w:rPr>
        <w:t xml:space="preserve">投标人名称（加盖公章）</w:t>
      </w:r>
      <w:r>
        <w:rPr>
          <w:rFonts w:hint="default" w:ascii="Times New Roman" w:hAnsi="Times New Roman" w:eastAsia="宋体" w:cs="Times New Roman"/>
          <w:bCs/>
          <w:color w:val="auto"/>
          <w:sz w:val="24"/>
          <w:szCs w:val="21"/>
          <w:highlight w:val="none"/>
          <w:shd w:val="clear" w:color="auto" w:fill="auto"/>
          <w:lang w:val="zh-CN"/>
        </w:rPr>
        <w:t xml:space="preserve">：</w:t>
      </w:r>
      <w:r>
        <w:rPr>
          <w:rFonts w:hint="default" w:ascii="Times New Roman" w:hAnsi="Times New Roman" w:eastAsia="宋体" w:cs="Times New Roman"/>
          <w:bCs/>
          <w:color w:val="auto"/>
          <w:sz w:val="24"/>
          <w:szCs w:val="21"/>
          <w:highlight w:val="none"/>
          <w:u w:val="single"/>
          <w:shd w:val="clear" w:color="auto" w:fill="auto"/>
          <w:lang w:val="en-US" w:eastAsia="zh-CN"/>
        </w:rPr>
        <w:t xml:space="preserve">           </w:t>
      </w:r>
      <w:r/>
    </w:p>
    <w:p>
      <w:pPr>
        <w:ind w:firstLine="481"/>
        <w:spacing w:line="460" w:lineRule="exact"/>
        <w:rPr>
          <w:rFonts w:hint="default" w:ascii="Times New Roman" w:hAnsi="Times New Roman" w:eastAsia="宋体" w:cs="Times New Roman"/>
          <w:bCs/>
          <w:color w:val="auto"/>
          <w:sz w:val="24"/>
          <w:szCs w:val="21"/>
          <w:highlight w:val="none"/>
          <w:u w:val="single"/>
          <w:shd w:val="clear" w:color="auto" w:fill="auto"/>
          <w:lang w:val="en-US" w:eastAsia="zh-CN"/>
        </w:rPr>
      </w:pPr>
      <w:r>
        <w:rPr>
          <w:rFonts w:hint="default" w:ascii="Times New Roman" w:hAnsi="Times New Roman" w:eastAsia="宋体" w:cs="Times New Roman"/>
          <w:bCs/>
          <w:color w:val="auto"/>
          <w:sz w:val="24"/>
          <w:szCs w:val="21"/>
          <w:highlight w:val="none"/>
          <w:shd w:val="clear" w:color="auto" w:fill="auto"/>
        </w:rPr>
        <w:t xml:space="preserve">法定代表人（单位负责人）（签字、签章或印鉴）：</w:t>
      </w:r>
      <w:r>
        <w:rPr>
          <w:rFonts w:hint="default" w:ascii="Times New Roman" w:hAnsi="Times New Roman" w:eastAsia="宋体" w:cs="Times New Roman"/>
          <w:bCs/>
          <w:color w:val="auto"/>
          <w:sz w:val="24"/>
          <w:szCs w:val="21"/>
          <w:highlight w:val="none"/>
          <w:u w:val="single"/>
          <w:shd w:val="clear" w:color="auto" w:fill="auto"/>
          <w:lang w:val="en-US" w:eastAsia="zh-CN"/>
        </w:rPr>
        <w:t xml:space="preserve">             </w:t>
      </w:r>
      <w:r/>
    </w:p>
    <w:p>
      <w:pPr>
        <w:ind w:firstLine="481"/>
        <w:spacing w:line="460" w:lineRule="exact"/>
        <w:rPr>
          <w:rFonts w:hint="default" w:ascii="Times New Roman" w:hAnsi="Times New Roman" w:eastAsia="宋体" w:cs="Times New Roman"/>
          <w:bCs/>
          <w:color w:val="auto"/>
          <w:sz w:val="24"/>
          <w:szCs w:val="21"/>
          <w:highlight w:val="none"/>
          <w:shd w:val="clear" w:color="auto" w:fill="auto"/>
          <w:lang w:val="zh-CN"/>
        </w:rPr>
      </w:pPr>
      <w:r>
        <w:rPr>
          <w:rFonts w:hint="default" w:ascii="Times New Roman" w:hAnsi="Times New Roman" w:eastAsia="宋体" w:cs="Times New Roman"/>
          <w:bCs/>
          <w:color w:val="auto"/>
          <w:sz w:val="24"/>
          <w:szCs w:val="21"/>
          <w:highlight w:val="none"/>
          <w:shd w:val="clear" w:color="auto" w:fill="auto"/>
        </w:rPr>
        <w:t xml:space="preserve">委托代理人（签字/签章）：</w:t>
      </w:r>
      <w:r>
        <w:rPr>
          <w:rFonts w:hint="default" w:ascii="Times New Roman" w:hAnsi="Times New Roman" w:eastAsia="宋体" w:cs="Times New Roman"/>
          <w:bCs/>
          <w:color w:val="auto"/>
          <w:sz w:val="24"/>
          <w:szCs w:val="21"/>
          <w:highlight w:val="none"/>
          <w:u w:val="single"/>
          <w:shd w:val="clear" w:color="auto" w:fill="auto"/>
          <w:lang w:val="en-US" w:eastAsia="zh-CN"/>
        </w:rPr>
        <w:t xml:space="preserve">               </w:t>
      </w:r>
      <w:r>
        <w:rPr>
          <w:rFonts w:hint="default" w:ascii="Times New Roman" w:hAnsi="Times New Roman" w:eastAsia="宋体" w:cs="Times New Roman"/>
          <w:bCs/>
          <w:color w:val="auto"/>
          <w:sz w:val="24"/>
          <w:szCs w:val="21"/>
          <w:highlight w:val="none"/>
          <w:shd w:val="clear" w:color="auto" w:fill="auto"/>
        </w:rPr>
        <w:t xml:space="preserve">    </w:t>
      </w:r>
      <w:r>
        <w:rPr>
          <w:rFonts w:hint="default" w:ascii="Times New Roman" w:hAnsi="Times New Roman" w:eastAsia="宋体" w:cs="Times New Roman"/>
          <w:bCs/>
          <w:color w:val="auto"/>
          <w:sz w:val="24"/>
          <w:szCs w:val="21"/>
          <w:highlight w:val="none"/>
          <w:shd w:val="clear" w:color="auto" w:fill="auto"/>
          <w:lang w:val="zh-CN"/>
        </w:rPr>
        <w:t xml:space="preserve">                      </w:t>
      </w:r>
      <w:r/>
    </w:p>
    <w:p>
      <w:pPr>
        <w:ind w:firstLine="481"/>
        <w:spacing w:line="460" w:lineRule="exact"/>
        <w:rPr>
          <w:rFonts w:hint="default" w:ascii="Times New Roman" w:hAnsi="Times New Roman" w:eastAsia="宋体" w:cs="Times New Roman"/>
          <w:bCs/>
          <w:color w:val="auto"/>
          <w:sz w:val="24"/>
          <w:szCs w:val="21"/>
          <w:highlight w:val="none"/>
          <w:shd w:val="clear" w:color="auto" w:fill="auto"/>
          <w:lang w:val="zh-CN"/>
        </w:rPr>
      </w:pPr>
      <w:r>
        <w:rPr>
          <w:rFonts w:hint="default" w:ascii="Times New Roman" w:hAnsi="Times New Roman" w:eastAsia="宋体" w:cs="Times New Roman"/>
          <w:bCs/>
          <w:color w:val="auto"/>
          <w:sz w:val="24"/>
          <w:szCs w:val="21"/>
          <w:highlight w:val="none"/>
          <w:shd w:val="clear" w:color="auto" w:fill="auto"/>
        </w:rPr>
        <w:t xml:space="preserve">日期：</w:t>
      </w:r>
      <w:r>
        <w:rPr>
          <w:rFonts w:hint="default" w:ascii="Times New Roman" w:hAnsi="Times New Roman" w:eastAsia="宋体" w:cs="Times New Roman"/>
          <w:bCs/>
          <w:color w:val="auto"/>
          <w:sz w:val="24"/>
          <w:szCs w:val="21"/>
          <w:highlight w:val="none"/>
          <w:u w:val="single"/>
          <w:shd w:val="clear" w:color="auto" w:fill="auto"/>
          <w:lang w:val="en-US" w:eastAsia="zh-CN"/>
        </w:rPr>
        <w:t xml:space="preserve">          </w:t>
      </w:r>
      <w:r>
        <w:rPr>
          <w:rFonts w:hint="default" w:ascii="Times New Roman" w:hAnsi="Times New Roman" w:eastAsia="宋体" w:cs="Times New Roman"/>
          <w:bCs/>
          <w:color w:val="auto"/>
          <w:sz w:val="24"/>
          <w:szCs w:val="21"/>
          <w:highlight w:val="none"/>
          <w:shd w:val="clear" w:color="auto" w:fill="auto"/>
        </w:rPr>
        <w:t xml:space="preserve">年</w:t>
      </w:r>
      <w:r>
        <w:rPr>
          <w:rFonts w:hint="default" w:ascii="Times New Roman" w:hAnsi="Times New Roman" w:eastAsia="宋体" w:cs="Times New Roman"/>
          <w:bCs/>
          <w:color w:val="auto"/>
          <w:sz w:val="24"/>
          <w:szCs w:val="21"/>
          <w:highlight w:val="none"/>
          <w:u w:val="single"/>
          <w:shd w:val="clear" w:color="auto" w:fill="auto"/>
          <w:lang w:val="en-US" w:eastAsia="zh-CN"/>
        </w:rPr>
        <w:t xml:space="preserve">         </w:t>
      </w:r>
      <w:r>
        <w:rPr>
          <w:rFonts w:hint="default" w:ascii="Times New Roman" w:hAnsi="Times New Roman" w:eastAsia="宋体" w:cs="Times New Roman"/>
          <w:bCs/>
          <w:color w:val="auto"/>
          <w:sz w:val="24"/>
          <w:szCs w:val="21"/>
          <w:highlight w:val="none"/>
          <w:shd w:val="clear" w:color="auto" w:fill="auto"/>
        </w:rPr>
        <w:t xml:space="preserve">月</w:t>
      </w:r>
      <w:r>
        <w:rPr>
          <w:rFonts w:hint="default" w:ascii="Times New Roman" w:hAnsi="Times New Roman" w:eastAsia="宋体" w:cs="Times New Roman"/>
          <w:bCs/>
          <w:color w:val="auto"/>
          <w:sz w:val="24"/>
          <w:szCs w:val="21"/>
          <w:highlight w:val="none"/>
          <w:u w:val="single"/>
          <w:shd w:val="clear" w:color="auto" w:fill="auto"/>
          <w:lang w:val="en-US" w:eastAsia="zh-CN"/>
        </w:rPr>
        <w:t xml:space="preserve">           </w:t>
      </w:r>
      <w:r>
        <w:rPr>
          <w:rFonts w:hint="default" w:ascii="Times New Roman" w:hAnsi="Times New Roman" w:eastAsia="宋体" w:cs="Times New Roman"/>
          <w:bCs/>
          <w:color w:val="auto"/>
          <w:sz w:val="24"/>
          <w:szCs w:val="21"/>
          <w:highlight w:val="none"/>
          <w:shd w:val="clear" w:color="auto" w:fill="auto"/>
        </w:rPr>
        <w:t xml:space="preserve">日</w:t>
      </w:r>
      <w:r/>
    </w:p>
    <w:p>
      <w:pPr>
        <w:ind w:firstLine="481"/>
        <w:spacing w:line="460" w:lineRule="exact"/>
        <w:rPr>
          <w:rFonts w:hint="default" w:ascii="Times New Roman" w:hAnsi="Times New Roman" w:eastAsia="宋体" w:cs="Times New Roman"/>
          <w:bCs/>
          <w:color w:val="auto"/>
          <w:sz w:val="24"/>
          <w:szCs w:val="21"/>
          <w:highlight w:val="none"/>
          <w:shd w:val="clear" w:color="auto" w:fill="auto"/>
        </w:rPr>
      </w:pPr>
      <w:r>
        <w:rPr>
          <w:rFonts w:hint="default" w:ascii="Times New Roman" w:hAnsi="Times New Roman" w:eastAsia="宋体" w:cs="Times New Roman"/>
          <w:bCs/>
          <w:color w:val="auto"/>
          <w:sz w:val="24"/>
          <w:szCs w:val="21"/>
          <w:highlight w:val="none"/>
          <w:shd w:val="clear" w:color="auto" w:fill="auto"/>
        </w:rPr>
      </w:r>
      <w:r/>
    </w:p>
    <w:p>
      <w:pPr>
        <w:ind w:firstLine="481"/>
        <w:spacing w:line="460" w:lineRule="exact"/>
        <w:rPr>
          <w:rFonts w:hint="default" w:ascii="Times New Roman" w:hAnsi="Times New Roman" w:eastAsia="宋体" w:cs="Times New Roman"/>
          <w:bCs/>
          <w:color w:val="auto"/>
          <w:sz w:val="24"/>
          <w:szCs w:val="21"/>
          <w:highlight w:val="none"/>
          <w:shd w:val="clear" w:color="auto" w:fill="auto"/>
        </w:rPr>
      </w:pPr>
      <w:r>
        <w:rPr>
          <w:rFonts w:hint="default" w:ascii="Times New Roman" w:hAnsi="Times New Roman" w:eastAsia="宋体" w:cs="Times New Roman"/>
          <w:bCs/>
          <w:color w:val="auto"/>
          <w:sz w:val="24"/>
          <w:szCs w:val="21"/>
          <w:highlight w:val="none"/>
          <w:shd w:val="clear" w:color="auto" w:fill="auto"/>
        </w:rPr>
        <w:t xml:space="preserve">法定代表人（单位负责人）有效期内的身份证正反面电子件：</w:t>
      </w:r>
      <w:r/>
    </w:p>
    <w:tbl>
      <w:tblPr>
        <w:tblStyle w:val="718"/>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ind w:firstLine="481"/>
              <w:spacing w:line="460" w:lineRule="exact"/>
              <w:rPr>
                <w:rFonts w:hint="default" w:ascii="Times New Roman" w:hAnsi="Times New Roman" w:eastAsia="宋体" w:cs="Times New Roman"/>
                <w:bCs/>
                <w:color w:val="auto"/>
                <w:sz w:val="24"/>
                <w:szCs w:val="21"/>
                <w:highlight w:val="none"/>
                <w:shd w:val="clear" w:color="auto" w:fill="auto"/>
              </w:rPr>
            </w:pPr>
            <w:r>
              <w:rPr>
                <w:rFonts w:hint="default" w:ascii="Times New Roman" w:hAnsi="Times New Roman" w:eastAsia="宋体" w:cs="Times New Roman"/>
                <w:bCs/>
                <w:color w:val="auto"/>
                <w:sz w:val="24"/>
                <w:szCs w:val="21"/>
                <w:highlight w:val="none"/>
                <w:shd w:val="clear" w:color="auto" w:fill="auto"/>
              </w:rPr>
            </w:r>
            <w:r/>
          </w:p>
          <w:p>
            <w:pPr>
              <w:ind w:firstLine="481"/>
              <w:spacing w:line="460" w:lineRule="exact"/>
              <w:rPr>
                <w:rFonts w:hint="default" w:ascii="Times New Roman" w:hAnsi="Times New Roman" w:eastAsia="宋体" w:cs="Times New Roman"/>
                <w:bCs/>
                <w:color w:val="auto"/>
                <w:sz w:val="24"/>
                <w:szCs w:val="21"/>
                <w:highlight w:val="none"/>
                <w:shd w:val="clear" w:color="auto" w:fill="auto"/>
              </w:rPr>
            </w:pPr>
            <w:r>
              <w:rPr>
                <w:rFonts w:hint="default" w:ascii="Times New Roman" w:hAnsi="Times New Roman" w:eastAsia="宋体" w:cs="Times New Roman"/>
                <w:bCs/>
                <w:color w:val="auto"/>
                <w:sz w:val="24"/>
                <w:szCs w:val="21"/>
                <w:highlight w:val="none"/>
                <w:shd w:val="clear" w:color="auto" w:fill="auto"/>
              </w:rPr>
            </w:r>
            <w:r/>
          </w:p>
          <w:p>
            <w:pPr>
              <w:ind w:firstLine="481"/>
              <w:spacing w:line="460" w:lineRule="exact"/>
              <w:rPr>
                <w:rFonts w:hint="default" w:ascii="Times New Roman" w:hAnsi="Times New Roman" w:eastAsia="宋体" w:cs="Times New Roman"/>
                <w:bCs/>
                <w:color w:val="auto"/>
                <w:sz w:val="24"/>
                <w:szCs w:val="21"/>
                <w:highlight w:val="none"/>
                <w:shd w:val="clear" w:color="auto" w:fill="auto"/>
              </w:rPr>
            </w:pPr>
            <w:r>
              <w:rPr>
                <w:rFonts w:hint="default" w:ascii="Times New Roman" w:hAnsi="Times New Roman" w:eastAsia="宋体" w:cs="Times New Roman"/>
                <w:bCs/>
                <w:color w:val="auto"/>
                <w:sz w:val="24"/>
                <w:szCs w:val="21"/>
                <w:highlight w:val="none"/>
                <w:shd w:val="clear" w:color="auto" w:fill="auto"/>
              </w:rPr>
            </w:r>
            <w:r/>
          </w:p>
        </w:tc>
        <w:tc>
          <w:tcPr>
            <w:tcW w:w="4536" w:type="dxa"/>
            <w:vAlign w:val="top"/>
            <w:textDirection w:val="lrTb"/>
            <w:noWrap w:val="false"/>
          </w:tcPr>
          <w:p>
            <w:pPr>
              <w:ind w:firstLine="481"/>
              <w:spacing w:line="460" w:lineRule="exact"/>
              <w:rPr>
                <w:rFonts w:hint="default" w:ascii="Times New Roman" w:hAnsi="Times New Roman" w:eastAsia="宋体" w:cs="Times New Roman"/>
                <w:bCs/>
                <w:color w:val="auto"/>
                <w:sz w:val="24"/>
                <w:szCs w:val="21"/>
                <w:highlight w:val="none"/>
                <w:shd w:val="clear" w:color="auto" w:fill="auto"/>
              </w:rPr>
            </w:pPr>
            <w:r>
              <w:rPr>
                <w:rFonts w:hint="default" w:ascii="Times New Roman" w:hAnsi="Times New Roman" w:eastAsia="宋体" w:cs="Times New Roman"/>
                <w:bCs/>
                <w:color w:val="auto"/>
                <w:sz w:val="24"/>
                <w:szCs w:val="21"/>
                <w:highlight w:val="none"/>
                <w:shd w:val="clear" w:color="auto" w:fill="auto"/>
              </w:rPr>
            </w:r>
            <w:r/>
          </w:p>
          <w:p>
            <w:pPr>
              <w:ind w:firstLine="481"/>
              <w:spacing w:line="460" w:lineRule="exact"/>
              <w:rPr>
                <w:rFonts w:hint="default" w:ascii="Times New Roman" w:hAnsi="Times New Roman" w:eastAsia="宋体" w:cs="Times New Roman"/>
                <w:bCs/>
                <w:color w:val="auto"/>
                <w:sz w:val="24"/>
                <w:szCs w:val="21"/>
                <w:highlight w:val="none"/>
                <w:shd w:val="clear" w:color="auto" w:fill="auto"/>
              </w:rPr>
            </w:pPr>
            <w:r>
              <w:rPr>
                <w:rFonts w:hint="default" w:ascii="Times New Roman" w:hAnsi="Times New Roman" w:eastAsia="宋体" w:cs="Times New Roman"/>
                <w:bCs/>
                <w:color w:val="auto"/>
                <w:sz w:val="24"/>
                <w:szCs w:val="21"/>
                <w:highlight w:val="none"/>
                <w:shd w:val="clear" w:color="auto" w:fill="auto"/>
              </w:rPr>
            </w:r>
            <w:r/>
          </w:p>
          <w:p>
            <w:pPr>
              <w:ind w:firstLine="481"/>
              <w:spacing w:line="460" w:lineRule="exact"/>
              <w:rPr>
                <w:rFonts w:hint="default" w:ascii="Times New Roman" w:hAnsi="Times New Roman" w:eastAsia="宋体" w:cs="Times New Roman"/>
                <w:bCs/>
                <w:color w:val="auto"/>
                <w:sz w:val="24"/>
                <w:szCs w:val="21"/>
                <w:highlight w:val="none"/>
                <w:shd w:val="clear" w:color="auto" w:fill="auto"/>
              </w:rPr>
            </w:pPr>
            <w:r>
              <w:rPr>
                <w:rFonts w:hint="default" w:ascii="Times New Roman" w:hAnsi="Times New Roman" w:eastAsia="宋体" w:cs="Times New Roman"/>
                <w:bCs/>
                <w:color w:val="auto"/>
                <w:sz w:val="24"/>
                <w:szCs w:val="21"/>
                <w:highlight w:val="none"/>
                <w:shd w:val="clear" w:color="auto" w:fill="auto"/>
              </w:rPr>
            </w:r>
            <w:r/>
          </w:p>
        </w:tc>
      </w:tr>
    </w:tbl>
    <w:p>
      <w:pPr>
        <w:ind w:firstLine="481"/>
        <w:spacing w:line="460" w:lineRule="exact"/>
        <w:rPr>
          <w:rFonts w:hint="default" w:ascii="Times New Roman" w:hAnsi="Times New Roman" w:eastAsia="宋体" w:cs="Times New Roman"/>
          <w:bCs/>
          <w:color w:val="auto"/>
          <w:sz w:val="24"/>
          <w:szCs w:val="21"/>
          <w:highlight w:val="none"/>
          <w:shd w:val="clear" w:color="auto" w:fill="auto"/>
        </w:rPr>
      </w:pPr>
      <w:r>
        <w:rPr>
          <w:rFonts w:hint="default" w:ascii="Times New Roman" w:hAnsi="Times New Roman" w:eastAsia="宋体" w:cs="Times New Roman"/>
          <w:bCs/>
          <w:color w:val="auto"/>
          <w:sz w:val="24"/>
          <w:szCs w:val="21"/>
          <w:highlight w:val="none"/>
          <w:shd w:val="clear" w:color="auto" w:fill="auto"/>
        </w:rPr>
        <w:t xml:space="preserve">委托代理人有效期内的身份证正反面电子件：</w:t>
      </w:r>
      <w:r/>
    </w:p>
    <w:tbl>
      <w:tblPr>
        <w:tblStyle w:val="718"/>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ind w:firstLine="481"/>
              <w:spacing w:line="460" w:lineRule="exact"/>
              <w:rPr>
                <w:rFonts w:hint="default" w:ascii="Times New Roman" w:hAnsi="Times New Roman" w:eastAsia="宋体" w:cs="Times New Roman"/>
                <w:bCs/>
                <w:color w:val="auto"/>
                <w:sz w:val="24"/>
                <w:szCs w:val="21"/>
                <w:highlight w:val="none"/>
                <w:shd w:val="clear" w:color="auto" w:fill="auto"/>
              </w:rPr>
            </w:pPr>
            <w:r>
              <w:rPr>
                <w:rFonts w:hint="default" w:ascii="Times New Roman" w:hAnsi="Times New Roman" w:eastAsia="宋体" w:cs="Times New Roman"/>
                <w:bCs/>
                <w:color w:val="auto"/>
                <w:sz w:val="24"/>
                <w:szCs w:val="21"/>
                <w:highlight w:val="none"/>
                <w:shd w:val="clear" w:color="auto" w:fill="auto"/>
              </w:rPr>
            </w:r>
            <w:r/>
          </w:p>
          <w:p>
            <w:pPr>
              <w:ind w:firstLine="481"/>
              <w:spacing w:line="460" w:lineRule="exact"/>
              <w:rPr>
                <w:rFonts w:hint="default" w:ascii="Times New Roman" w:hAnsi="Times New Roman" w:eastAsia="宋体" w:cs="Times New Roman"/>
                <w:bCs/>
                <w:color w:val="auto"/>
                <w:sz w:val="24"/>
                <w:szCs w:val="21"/>
                <w:highlight w:val="none"/>
                <w:shd w:val="clear" w:color="auto" w:fill="auto"/>
              </w:rPr>
            </w:pPr>
            <w:r>
              <w:rPr>
                <w:rFonts w:hint="default" w:ascii="Times New Roman" w:hAnsi="Times New Roman" w:eastAsia="宋体" w:cs="Times New Roman"/>
                <w:bCs/>
                <w:color w:val="auto"/>
                <w:sz w:val="24"/>
                <w:szCs w:val="21"/>
                <w:highlight w:val="none"/>
                <w:shd w:val="clear" w:color="auto" w:fill="auto"/>
              </w:rPr>
            </w:r>
            <w:r/>
          </w:p>
          <w:p>
            <w:pPr>
              <w:ind w:firstLine="481"/>
              <w:spacing w:line="460" w:lineRule="exact"/>
              <w:rPr>
                <w:rFonts w:hint="default" w:ascii="Times New Roman" w:hAnsi="Times New Roman" w:eastAsia="宋体" w:cs="Times New Roman"/>
                <w:bCs/>
                <w:color w:val="auto"/>
                <w:sz w:val="24"/>
                <w:szCs w:val="21"/>
                <w:highlight w:val="none"/>
                <w:shd w:val="clear" w:color="auto" w:fill="auto"/>
              </w:rPr>
            </w:pPr>
            <w:r>
              <w:rPr>
                <w:rFonts w:hint="default" w:ascii="Times New Roman" w:hAnsi="Times New Roman" w:eastAsia="宋体" w:cs="Times New Roman"/>
                <w:bCs/>
                <w:color w:val="auto"/>
                <w:sz w:val="24"/>
                <w:szCs w:val="21"/>
                <w:highlight w:val="none"/>
                <w:shd w:val="clear" w:color="auto" w:fill="auto"/>
              </w:rPr>
            </w:r>
            <w:r/>
          </w:p>
        </w:tc>
        <w:tc>
          <w:tcPr>
            <w:tcW w:w="4536" w:type="dxa"/>
            <w:vAlign w:val="top"/>
            <w:textDirection w:val="lrTb"/>
            <w:noWrap w:val="false"/>
          </w:tcPr>
          <w:p>
            <w:pPr>
              <w:ind w:firstLine="481"/>
              <w:spacing w:line="460" w:lineRule="exact"/>
              <w:rPr>
                <w:rFonts w:hint="default" w:ascii="Times New Roman" w:hAnsi="Times New Roman" w:eastAsia="宋体" w:cs="Times New Roman"/>
                <w:bCs/>
                <w:color w:val="auto"/>
                <w:sz w:val="24"/>
                <w:szCs w:val="21"/>
                <w:highlight w:val="none"/>
                <w:shd w:val="clear" w:color="auto" w:fill="auto"/>
              </w:rPr>
            </w:pPr>
            <w:r>
              <w:rPr>
                <w:rFonts w:hint="default" w:ascii="Times New Roman" w:hAnsi="Times New Roman" w:eastAsia="宋体" w:cs="Times New Roman"/>
                <w:bCs/>
                <w:color w:val="auto"/>
                <w:sz w:val="24"/>
                <w:szCs w:val="21"/>
                <w:highlight w:val="none"/>
                <w:shd w:val="clear" w:color="auto" w:fill="auto"/>
              </w:rPr>
            </w:r>
            <w:r/>
          </w:p>
          <w:p>
            <w:pPr>
              <w:ind w:firstLine="481"/>
              <w:spacing w:line="460" w:lineRule="exact"/>
              <w:rPr>
                <w:rFonts w:hint="default" w:ascii="Times New Roman" w:hAnsi="Times New Roman" w:eastAsia="宋体" w:cs="Times New Roman"/>
                <w:bCs/>
                <w:color w:val="auto"/>
                <w:sz w:val="24"/>
                <w:szCs w:val="21"/>
                <w:highlight w:val="none"/>
                <w:shd w:val="clear" w:color="auto" w:fill="auto"/>
              </w:rPr>
            </w:pPr>
            <w:r>
              <w:rPr>
                <w:rFonts w:hint="default" w:ascii="Times New Roman" w:hAnsi="Times New Roman" w:eastAsia="宋体" w:cs="Times New Roman"/>
                <w:bCs/>
                <w:color w:val="auto"/>
                <w:sz w:val="24"/>
                <w:szCs w:val="21"/>
                <w:highlight w:val="none"/>
                <w:shd w:val="clear" w:color="auto" w:fill="auto"/>
              </w:rPr>
            </w:r>
            <w:r/>
          </w:p>
          <w:p>
            <w:pPr>
              <w:ind w:firstLine="481"/>
              <w:spacing w:line="460" w:lineRule="exact"/>
              <w:rPr>
                <w:rFonts w:hint="default" w:ascii="Times New Roman" w:hAnsi="Times New Roman" w:eastAsia="宋体" w:cs="Times New Roman"/>
                <w:bCs/>
                <w:color w:val="auto"/>
                <w:sz w:val="24"/>
                <w:szCs w:val="21"/>
                <w:highlight w:val="none"/>
                <w:shd w:val="clear" w:color="auto" w:fill="auto"/>
              </w:rPr>
            </w:pPr>
            <w:r>
              <w:rPr>
                <w:rFonts w:hint="default" w:ascii="Times New Roman" w:hAnsi="Times New Roman" w:eastAsia="宋体" w:cs="Times New Roman"/>
                <w:bCs/>
                <w:color w:val="auto"/>
                <w:sz w:val="24"/>
                <w:szCs w:val="21"/>
                <w:highlight w:val="none"/>
                <w:shd w:val="clear" w:color="auto" w:fill="auto"/>
              </w:rPr>
            </w:r>
            <w:r/>
          </w:p>
        </w:tc>
      </w:tr>
    </w:tbl>
    <w:p>
      <w:pPr>
        <w:ind w:firstLine="481"/>
        <w:spacing w:line="460" w:lineRule="exact"/>
        <w:rPr>
          <w:rFonts w:hint="default" w:ascii="Times New Roman" w:hAnsi="Times New Roman" w:eastAsia="宋体" w:cs="Times New Roman"/>
          <w:bCs/>
          <w:color w:val="auto"/>
          <w:sz w:val="24"/>
          <w:szCs w:val="21"/>
          <w:highlight w:val="none"/>
          <w:shd w:val="clear" w:color="auto" w:fill="auto"/>
        </w:rPr>
      </w:pPr>
      <w:r>
        <w:rPr>
          <w:rFonts w:hint="default" w:ascii="Times New Roman" w:hAnsi="Times New Roman" w:eastAsia="宋体" w:cs="Times New Roman"/>
          <w:bCs/>
          <w:color w:val="auto"/>
          <w:sz w:val="24"/>
          <w:szCs w:val="21"/>
          <w:highlight w:val="none"/>
          <w:shd w:val="clear" w:color="auto" w:fill="auto"/>
        </w:rPr>
        <w:t xml:space="preserve">填报说明：</w:t>
      </w:r>
      <w:r/>
    </w:p>
    <w:p>
      <w:pPr>
        <w:ind w:firstLine="481"/>
        <w:spacing w:line="460" w:lineRule="exact"/>
        <w:rPr>
          <w:rFonts w:hint="default" w:ascii="Times New Roman" w:hAnsi="Times New Roman" w:eastAsia="宋体" w:cs="Times New Roman"/>
          <w:bCs/>
          <w:color w:val="auto"/>
          <w:sz w:val="24"/>
          <w:szCs w:val="21"/>
          <w:highlight w:val="none"/>
          <w:shd w:val="clear" w:color="auto" w:fill="auto"/>
        </w:rPr>
      </w:pPr>
      <w:r>
        <w:rPr>
          <w:rFonts w:hint="default" w:ascii="Times New Roman" w:hAnsi="Times New Roman" w:eastAsia="宋体" w:cs="Times New Roman"/>
          <w:bCs/>
          <w:color w:val="auto"/>
          <w:sz w:val="24"/>
          <w:szCs w:val="21"/>
          <w:highlight w:val="none"/>
          <w:shd w:val="clear" w:color="auto" w:fill="auto"/>
        </w:rPr>
        <w:t xml:space="preserve">1、若供应商为事业单位或其他组织或分支机构（仅当招标文件注明允许分支机构投标的），则法定代表人（单位负责人）处的签署人可为单位负责人。</w:t>
      </w:r>
      <w:r/>
    </w:p>
    <w:p>
      <w:pPr>
        <w:ind w:firstLine="480"/>
        <w:keepLines w:val="0"/>
        <w:keepNext w:val="0"/>
        <w:pageBreakBefore w:val="0"/>
        <w:spacing w:line="460" w:lineRule="exact"/>
        <w:widowControl w:val="off"/>
        <w:rPr>
          <w:rFonts w:hint="default" w:ascii="Times New Roman" w:hAnsi="Times New Roman" w:eastAsia="宋体" w:cs="Times New Roman"/>
          <w:bCs/>
          <w:color w:val="auto"/>
          <w:sz w:val="24"/>
          <w:szCs w:val="21"/>
          <w:highlight w:val="none"/>
          <w:shd w:val="clear" w:color="auto" w:fill="auto"/>
        </w:rPr>
      </w:pPr>
      <w:r>
        <w:rPr>
          <w:rFonts w:hint="default" w:ascii="Times New Roman" w:hAnsi="Times New Roman" w:eastAsia="宋体" w:cs="Times New Roman"/>
          <w:bCs/>
          <w:color w:val="auto"/>
          <w:sz w:val="24"/>
          <w:szCs w:val="21"/>
          <w:highlight w:val="none"/>
          <w:shd w:val="clear" w:color="auto" w:fill="auto"/>
        </w:rPr>
        <w:t xml:space="preserve">2、若投标文件中全部签字之处均为法定代表人（单位负责人）本人签署，则可不提供本《授权委托书》，但须提供《法定代表人（单位负责人）身份证明》。</w:t>
      </w:r>
      <w:r/>
    </w:p>
    <w:p>
      <w:pPr>
        <w:ind w:firstLine="480"/>
        <w:jc w:val="both"/>
        <w:keepLines w:val="0"/>
        <w:keepNext w:val="0"/>
        <w:pageBreakBefore w:val="0"/>
        <w:spacing w:line="360" w:lineRule="exact"/>
        <w:widowControl w:val="off"/>
        <w:rPr>
          <w:rFonts w:hint="default" w:ascii="Times New Roman" w:hAnsi="Times New Roman" w:cs="Times New Roman"/>
          <w:color w:val="auto"/>
          <w:highlight w:val="none"/>
          <w:shd w:val="clear" w:color="auto" w:fill="auto"/>
        </w:rPr>
      </w:pPr>
      <w:r>
        <w:rPr>
          <w:rFonts w:hint="default" w:ascii="Times New Roman" w:hAnsi="Times New Roman" w:eastAsia="宋体" w:cs="Times New Roman"/>
          <w:bCs/>
          <w:color w:val="auto"/>
          <w:sz w:val="24"/>
          <w:szCs w:val="21"/>
          <w:highlight w:val="none"/>
          <w:shd w:val="clear" w:color="auto" w:fill="auto"/>
        </w:rPr>
        <w:t xml:space="preserve">3、供应商为自然人的情形，可不提供本《授权委托书》。</w:t>
      </w:r>
      <w:r>
        <w:rPr>
          <w:rFonts w:hint="default" w:ascii="Times New Roman" w:hAnsi="Times New Roman" w:eastAsia="宋体" w:cs="Times New Roman"/>
          <w:bCs/>
          <w:color w:val="auto"/>
          <w:sz w:val="24"/>
          <w:szCs w:val="21"/>
          <w:highlight w:val="none"/>
          <w:shd w:val="clear" w:color="auto" w:fill="auto"/>
        </w:rPr>
        <w:br w:type="page" w:clear="all"/>
      </w:r>
      <w:r/>
    </w:p>
    <w:p>
      <w:pPr>
        <w:jc w:val="center"/>
        <w:rPr>
          <w:rFonts w:hint="default" w:ascii="Times New Roman" w:hAnsi="Times New Roman" w:eastAsia="黑体" w:cs="Times New Roman"/>
          <w:i w:val="0"/>
          <w:iCs/>
          <w:color w:val="auto"/>
          <w:sz w:val="32"/>
          <w:szCs w:val="32"/>
          <w:highlight w:val="none"/>
          <w:u w:val="single"/>
          <w:shd w:val="clear" w:color="auto" w:fill="auto"/>
        </w:rPr>
      </w:pPr>
      <w:r>
        <w:rPr>
          <w:rFonts w:hint="default" w:ascii="Times New Roman" w:hAnsi="Times New Roman" w:eastAsia="黑体" w:cs="Times New Roman"/>
          <w:i w:val="0"/>
          <w:iCs/>
          <w:color w:val="auto"/>
          <w:sz w:val="32"/>
          <w:szCs w:val="32"/>
          <w:highlight w:val="none"/>
          <w:u w:val="single"/>
          <w:shd w:val="clear" w:color="auto" w:fill="auto"/>
        </w:rPr>
        <w:t xml:space="preserve">法定代表人（单位负责人）身份证明</w:t>
      </w:r>
      <w:r/>
    </w:p>
    <w:p>
      <w:pPr>
        <w:ind w:firstLine="0"/>
        <w:spacing w:line="200" w:lineRule="exact"/>
        <w:rPr>
          <w:rFonts w:hint="default" w:ascii="Times New Roman" w:hAnsi="Times New Roman" w:cs="Times New Roman"/>
          <w:color w:val="auto"/>
          <w:sz w:val="20"/>
          <w:szCs w:val="20"/>
          <w:highlight w:val="none"/>
          <w:shd w:val="clear" w:color="auto" w:fill="auto"/>
        </w:rPr>
      </w:pPr>
      <w:r>
        <w:rPr>
          <w:rFonts w:hint="default" w:ascii="Times New Roman" w:hAnsi="Times New Roman" w:cs="Times New Roman"/>
          <w:color w:val="auto"/>
          <w:sz w:val="20"/>
          <w:szCs w:val="20"/>
          <w:highlight w:val="none"/>
          <w:shd w:val="clear" w:color="auto" w:fill="auto"/>
        </w:rPr>
      </w:r>
      <w:r/>
    </w:p>
    <w:p>
      <w:pPr>
        <w:ind w:firstLine="481"/>
        <w:spacing w:line="460" w:lineRule="exact"/>
        <w:rPr>
          <w:rFonts w:hint="default" w:ascii="Times New Roman" w:hAnsi="Times New Roman" w:eastAsia="宋体" w:cs="Times New Roman"/>
          <w:bCs/>
          <w:color w:val="auto"/>
          <w:sz w:val="24"/>
          <w:szCs w:val="21"/>
          <w:highlight w:val="none"/>
          <w:shd w:val="clear" w:color="auto" w:fill="auto"/>
        </w:rPr>
      </w:pPr>
      <w:r>
        <w:rPr>
          <w:rFonts w:hint="default" w:ascii="Times New Roman" w:hAnsi="Times New Roman" w:eastAsia="宋体" w:cs="Times New Roman"/>
          <w:bCs/>
          <w:color w:val="auto"/>
          <w:sz w:val="24"/>
          <w:szCs w:val="21"/>
          <w:highlight w:val="none"/>
          <w:shd w:val="clear" w:color="auto" w:fill="auto"/>
        </w:rPr>
        <w:t xml:space="preserve">致：</w:t>
      </w:r>
      <w:r/>
    </w:p>
    <w:p>
      <w:pPr>
        <w:ind w:firstLine="481"/>
        <w:spacing w:line="460" w:lineRule="exact"/>
        <w:rPr>
          <w:rFonts w:hint="default" w:ascii="Times New Roman" w:hAnsi="Times New Roman" w:eastAsia="宋体" w:cs="Times New Roman"/>
          <w:bCs/>
          <w:color w:val="auto"/>
          <w:sz w:val="24"/>
          <w:szCs w:val="21"/>
          <w:highlight w:val="none"/>
          <w:shd w:val="clear" w:color="auto" w:fill="auto"/>
        </w:rPr>
      </w:pPr>
      <w:r>
        <w:rPr>
          <w:rFonts w:hint="default" w:ascii="Times New Roman" w:hAnsi="Times New Roman" w:eastAsia="宋体" w:cs="Times New Roman"/>
          <w:bCs/>
          <w:color w:val="auto"/>
          <w:sz w:val="24"/>
          <w:szCs w:val="21"/>
          <w:highlight w:val="none"/>
          <w:shd w:val="clear" w:color="auto" w:fill="auto"/>
        </w:rPr>
        <w:t xml:space="preserve">兹证明，</w:t>
      </w:r>
      <w:r/>
    </w:p>
    <w:p>
      <w:pPr>
        <w:ind w:firstLine="481"/>
        <w:spacing w:line="460" w:lineRule="exact"/>
        <w:rPr>
          <w:rFonts w:hint="default" w:ascii="Times New Roman" w:hAnsi="Times New Roman" w:eastAsia="宋体" w:cs="Times New Roman"/>
          <w:bCs/>
          <w:color w:val="auto"/>
          <w:sz w:val="24"/>
          <w:szCs w:val="21"/>
          <w:highlight w:val="none"/>
          <w:u w:val="single"/>
          <w:shd w:val="clear" w:color="auto" w:fill="auto"/>
          <w:lang w:val="en-US" w:eastAsia="zh-CN"/>
        </w:rPr>
      </w:pPr>
      <w:r>
        <w:rPr>
          <w:rFonts w:hint="default" w:ascii="Times New Roman" w:hAnsi="Times New Roman" w:eastAsia="宋体" w:cs="Times New Roman"/>
          <w:bCs/>
          <w:color w:val="auto"/>
          <w:sz w:val="24"/>
          <w:szCs w:val="21"/>
          <w:highlight w:val="none"/>
          <w:shd w:val="clear" w:color="auto" w:fill="auto"/>
        </w:rPr>
        <w:t xml:space="preserve">姓名：</w:t>
      </w:r>
      <w:r>
        <w:rPr>
          <w:rFonts w:hint="default" w:ascii="Times New Roman" w:hAnsi="Times New Roman" w:eastAsia="宋体" w:cs="Times New Roman"/>
          <w:bCs/>
          <w:color w:val="auto"/>
          <w:sz w:val="24"/>
          <w:szCs w:val="21"/>
          <w:highlight w:val="none"/>
          <w:u w:val="single"/>
          <w:shd w:val="clear" w:color="auto" w:fill="auto"/>
          <w:lang w:val="en-US" w:eastAsia="zh-CN"/>
        </w:rPr>
        <w:t xml:space="preserve">         </w:t>
      </w:r>
      <w:r>
        <w:rPr>
          <w:rFonts w:hint="default" w:ascii="Times New Roman" w:hAnsi="Times New Roman" w:eastAsia="宋体" w:cs="Times New Roman"/>
          <w:bCs/>
          <w:color w:val="auto"/>
          <w:sz w:val="24"/>
          <w:szCs w:val="21"/>
          <w:highlight w:val="none"/>
          <w:shd w:val="clear" w:color="auto" w:fill="auto"/>
        </w:rPr>
        <w:t xml:space="preserve">性别：</w:t>
      </w:r>
      <w:r>
        <w:rPr>
          <w:rFonts w:hint="default" w:ascii="Times New Roman" w:hAnsi="Times New Roman" w:eastAsia="宋体" w:cs="Times New Roman"/>
          <w:bCs/>
          <w:color w:val="auto"/>
          <w:sz w:val="24"/>
          <w:szCs w:val="21"/>
          <w:highlight w:val="none"/>
          <w:u w:val="single"/>
          <w:shd w:val="clear" w:color="auto" w:fill="auto"/>
          <w:lang w:val="en-US" w:eastAsia="zh-CN"/>
        </w:rPr>
        <w:t xml:space="preserve">        </w:t>
      </w:r>
      <w:r>
        <w:rPr>
          <w:rFonts w:hint="default" w:ascii="Times New Roman" w:hAnsi="Times New Roman" w:eastAsia="宋体" w:cs="Times New Roman"/>
          <w:bCs/>
          <w:color w:val="auto"/>
          <w:sz w:val="24"/>
          <w:szCs w:val="21"/>
          <w:highlight w:val="none"/>
          <w:shd w:val="clear" w:color="auto" w:fill="auto"/>
        </w:rPr>
        <w:t xml:space="preserve">年龄：</w:t>
      </w:r>
      <w:r>
        <w:rPr>
          <w:rFonts w:hint="default" w:ascii="Times New Roman" w:hAnsi="Times New Roman" w:eastAsia="宋体" w:cs="Times New Roman"/>
          <w:bCs/>
          <w:color w:val="auto"/>
          <w:sz w:val="24"/>
          <w:szCs w:val="21"/>
          <w:highlight w:val="none"/>
          <w:u w:val="single"/>
          <w:shd w:val="clear" w:color="auto" w:fill="auto"/>
          <w:lang w:val="en-US" w:eastAsia="zh-CN"/>
        </w:rPr>
        <w:t xml:space="preserve">         </w:t>
      </w:r>
      <w:r>
        <w:rPr>
          <w:rFonts w:hint="default" w:ascii="Times New Roman" w:hAnsi="Times New Roman" w:eastAsia="宋体" w:cs="Times New Roman"/>
          <w:bCs/>
          <w:color w:val="auto"/>
          <w:sz w:val="24"/>
          <w:szCs w:val="21"/>
          <w:highlight w:val="none"/>
          <w:shd w:val="clear" w:color="auto" w:fill="auto"/>
        </w:rPr>
        <w:t xml:space="preserve">职务：</w:t>
      </w:r>
      <w:r>
        <w:rPr>
          <w:rFonts w:hint="default" w:ascii="Times New Roman" w:hAnsi="Times New Roman" w:eastAsia="宋体" w:cs="Times New Roman"/>
          <w:bCs/>
          <w:color w:val="auto"/>
          <w:sz w:val="24"/>
          <w:szCs w:val="21"/>
          <w:highlight w:val="none"/>
          <w:u w:val="single"/>
          <w:shd w:val="clear" w:color="auto" w:fill="auto"/>
          <w:lang w:val="en-US" w:eastAsia="zh-CN"/>
        </w:rPr>
        <w:t xml:space="preserve">          </w:t>
      </w:r>
      <w:r/>
    </w:p>
    <w:p>
      <w:pPr>
        <w:ind w:firstLine="481"/>
        <w:spacing w:line="460" w:lineRule="exact"/>
        <w:rPr>
          <w:rFonts w:hint="default" w:ascii="Times New Roman" w:hAnsi="Times New Roman" w:eastAsia="宋体" w:cs="Times New Roman"/>
          <w:bCs/>
          <w:color w:val="auto"/>
          <w:sz w:val="24"/>
          <w:szCs w:val="21"/>
          <w:highlight w:val="none"/>
          <w:shd w:val="clear" w:color="auto" w:fill="auto"/>
        </w:rPr>
      </w:pPr>
      <w:r>
        <w:rPr>
          <w:rFonts w:hint="default" w:ascii="Times New Roman" w:hAnsi="Times New Roman" w:eastAsia="宋体" w:cs="Times New Roman"/>
          <w:bCs/>
          <w:color w:val="auto"/>
          <w:sz w:val="24"/>
          <w:szCs w:val="21"/>
          <w:highlight w:val="none"/>
          <w:shd w:val="clear" w:color="auto" w:fill="auto"/>
        </w:rPr>
      </w:r>
      <w:r/>
    </w:p>
    <w:p>
      <w:pPr>
        <w:ind w:firstLine="481"/>
        <w:spacing w:line="460" w:lineRule="exact"/>
        <w:rPr>
          <w:rFonts w:hint="default" w:ascii="Times New Roman" w:hAnsi="Times New Roman" w:eastAsia="宋体" w:cs="Times New Roman"/>
          <w:bCs/>
          <w:color w:val="auto"/>
          <w:sz w:val="24"/>
          <w:szCs w:val="21"/>
          <w:highlight w:val="none"/>
          <w:shd w:val="clear" w:color="auto" w:fill="auto"/>
        </w:rPr>
      </w:pPr>
      <w:r>
        <w:rPr>
          <w:rFonts w:hint="default" w:ascii="Times New Roman" w:hAnsi="Times New Roman" w:eastAsia="宋体" w:cs="Times New Roman"/>
          <w:bCs/>
          <w:color w:val="auto"/>
          <w:sz w:val="24"/>
          <w:szCs w:val="21"/>
          <w:highlight w:val="none"/>
          <w:shd w:val="clear" w:color="auto" w:fill="auto"/>
        </w:rPr>
        <w:t xml:space="preserve">系</w:t>
      </w:r>
      <w:r>
        <w:rPr>
          <w:rFonts w:hint="default" w:ascii="Times New Roman" w:hAnsi="Times New Roman" w:eastAsia="宋体" w:cs="Times New Roman"/>
          <w:bCs/>
          <w:color w:val="auto"/>
          <w:sz w:val="24"/>
          <w:szCs w:val="21"/>
          <w:highlight w:val="none"/>
          <w:u w:val="single"/>
          <w:shd w:val="clear" w:color="auto" w:fill="auto"/>
          <w:lang w:val="en-US" w:eastAsia="zh-CN"/>
        </w:rPr>
        <w:t xml:space="preserve">                   </w:t>
      </w:r>
      <w:r>
        <w:rPr>
          <w:rFonts w:hint="default" w:ascii="Times New Roman" w:hAnsi="Times New Roman" w:eastAsia="宋体" w:cs="Times New Roman"/>
          <w:bCs/>
          <w:color w:val="auto"/>
          <w:sz w:val="24"/>
          <w:szCs w:val="21"/>
          <w:highlight w:val="none"/>
          <w:shd w:val="clear" w:color="auto" w:fill="auto"/>
        </w:rPr>
        <w:t xml:space="preserve">（投标人名称）的法定代表人（单位负责人）。</w:t>
      </w:r>
      <w:r/>
    </w:p>
    <w:p>
      <w:pPr>
        <w:ind w:firstLine="481"/>
        <w:spacing w:line="460" w:lineRule="exact"/>
        <w:rPr>
          <w:rFonts w:hint="default" w:ascii="Times New Roman" w:hAnsi="Times New Roman" w:eastAsia="宋体" w:cs="Times New Roman"/>
          <w:bCs/>
          <w:color w:val="auto"/>
          <w:sz w:val="24"/>
          <w:szCs w:val="21"/>
          <w:highlight w:val="none"/>
          <w:shd w:val="clear" w:color="auto" w:fill="auto"/>
        </w:rPr>
      </w:pPr>
      <w:r>
        <w:rPr>
          <w:rFonts w:hint="default" w:ascii="Times New Roman" w:hAnsi="Times New Roman" w:eastAsia="宋体" w:cs="Times New Roman"/>
          <w:bCs/>
          <w:color w:val="auto"/>
          <w:sz w:val="24"/>
          <w:szCs w:val="21"/>
          <w:highlight w:val="none"/>
          <w:shd w:val="clear" w:color="auto" w:fill="auto"/>
        </w:rPr>
      </w:r>
      <w:r/>
    </w:p>
    <w:p>
      <w:pPr>
        <w:ind w:firstLine="481"/>
        <w:spacing w:line="460" w:lineRule="exact"/>
        <w:rPr>
          <w:rFonts w:hint="default" w:ascii="Times New Roman" w:hAnsi="Times New Roman" w:eastAsia="宋体" w:cs="Times New Roman"/>
          <w:bCs/>
          <w:color w:val="auto"/>
          <w:sz w:val="24"/>
          <w:szCs w:val="21"/>
          <w:highlight w:val="none"/>
          <w:shd w:val="clear" w:color="auto" w:fill="auto"/>
        </w:rPr>
      </w:pPr>
      <w:r>
        <w:rPr>
          <w:rFonts w:hint="default" w:ascii="Times New Roman" w:hAnsi="Times New Roman" w:eastAsia="宋体" w:cs="Times New Roman"/>
          <w:bCs/>
          <w:color w:val="auto"/>
          <w:sz w:val="24"/>
          <w:szCs w:val="21"/>
          <w:highlight w:val="none"/>
          <w:shd w:val="clear" w:color="auto" w:fill="auto"/>
        </w:rPr>
      </w:r>
      <w:r/>
    </w:p>
    <w:p>
      <w:pPr>
        <w:ind w:firstLine="481"/>
        <w:spacing w:line="460" w:lineRule="exact"/>
        <w:rPr>
          <w:rFonts w:hint="default" w:ascii="Times New Roman" w:hAnsi="Times New Roman" w:eastAsia="宋体" w:cs="Times New Roman"/>
          <w:bCs/>
          <w:color w:val="auto"/>
          <w:sz w:val="24"/>
          <w:szCs w:val="21"/>
          <w:highlight w:val="none"/>
          <w:shd w:val="clear" w:color="auto" w:fill="auto"/>
        </w:rPr>
      </w:pPr>
      <w:r>
        <w:rPr>
          <w:rFonts w:hint="default" w:ascii="Times New Roman" w:hAnsi="Times New Roman" w:eastAsia="宋体" w:cs="Times New Roman"/>
          <w:bCs/>
          <w:color w:val="auto"/>
          <w:sz w:val="24"/>
          <w:szCs w:val="21"/>
          <w:highlight w:val="none"/>
          <w:shd w:val="clear" w:color="auto" w:fill="auto"/>
        </w:rPr>
      </w:r>
      <w:r/>
    </w:p>
    <w:p>
      <w:pPr>
        <w:ind w:firstLine="481"/>
        <w:spacing w:line="460" w:lineRule="exact"/>
        <w:rPr>
          <w:rFonts w:hint="default" w:ascii="Times New Roman" w:hAnsi="Times New Roman" w:eastAsia="宋体" w:cs="Times New Roman"/>
          <w:bCs/>
          <w:color w:val="auto"/>
          <w:sz w:val="24"/>
          <w:szCs w:val="21"/>
          <w:highlight w:val="none"/>
          <w:shd w:val="clear" w:color="auto" w:fill="auto"/>
        </w:rPr>
      </w:pPr>
      <w:r>
        <w:rPr>
          <w:rFonts w:hint="default" w:ascii="Times New Roman" w:hAnsi="Times New Roman" w:eastAsia="宋体" w:cs="Times New Roman"/>
          <w:bCs/>
          <w:color w:val="auto"/>
          <w:sz w:val="24"/>
          <w:szCs w:val="21"/>
          <w:highlight w:val="none"/>
          <w:shd w:val="clear" w:color="auto" w:fill="auto"/>
        </w:rPr>
        <w:t xml:space="preserve">附：法定代表人（单位负责人）有效期内的身份证正反面电子件。</w:t>
      </w:r>
      <w:r/>
    </w:p>
    <w:tbl>
      <w:tblPr>
        <w:tblStyle w:val="718"/>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ind w:firstLine="481"/>
              <w:spacing w:line="460" w:lineRule="exact"/>
              <w:rPr>
                <w:rFonts w:hint="default" w:ascii="Times New Roman" w:hAnsi="Times New Roman" w:eastAsia="宋体" w:cs="Times New Roman"/>
                <w:bCs/>
                <w:color w:val="auto"/>
                <w:sz w:val="24"/>
                <w:szCs w:val="21"/>
                <w:highlight w:val="none"/>
                <w:shd w:val="clear" w:color="auto" w:fill="auto"/>
              </w:rPr>
            </w:pPr>
            <w:r>
              <w:rPr>
                <w:rFonts w:hint="default" w:ascii="Times New Roman" w:hAnsi="Times New Roman" w:eastAsia="宋体" w:cs="Times New Roman"/>
                <w:bCs/>
                <w:color w:val="auto"/>
                <w:sz w:val="24"/>
                <w:szCs w:val="21"/>
                <w:highlight w:val="none"/>
                <w:shd w:val="clear" w:color="auto" w:fill="auto"/>
              </w:rPr>
            </w:r>
            <w:r/>
          </w:p>
          <w:p>
            <w:pPr>
              <w:ind w:firstLine="481"/>
              <w:spacing w:line="460" w:lineRule="exact"/>
              <w:rPr>
                <w:rFonts w:hint="default" w:ascii="Times New Roman" w:hAnsi="Times New Roman" w:eastAsia="宋体" w:cs="Times New Roman"/>
                <w:bCs/>
                <w:color w:val="auto"/>
                <w:sz w:val="24"/>
                <w:szCs w:val="21"/>
                <w:highlight w:val="none"/>
                <w:shd w:val="clear" w:color="auto" w:fill="auto"/>
              </w:rPr>
            </w:pPr>
            <w:r>
              <w:rPr>
                <w:rFonts w:hint="default" w:ascii="Times New Roman" w:hAnsi="Times New Roman" w:eastAsia="宋体" w:cs="Times New Roman"/>
                <w:bCs/>
                <w:color w:val="auto"/>
                <w:sz w:val="24"/>
                <w:szCs w:val="21"/>
                <w:highlight w:val="none"/>
                <w:shd w:val="clear" w:color="auto" w:fill="auto"/>
              </w:rPr>
            </w:r>
            <w:r/>
          </w:p>
          <w:p>
            <w:pPr>
              <w:ind w:firstLine="481"/>
              <w:spacing w:line="460" w:lineRule="exact"/>
              <w:rPr>
                <w:rFonts w:hint="default" w:ascii="Times New Roman" w:hAnsi="Times New Roman" w:eastAsia="宋体" w:cs="Times New Roman"/>
                <w:bCs/>
                <w:color w:val="auto"/>
                <w:sz w:val="24"/>
                <w:szCs w:val="21"/>
                <w:highlight w:val="none"/>
                <w:shd w:val="clear" w:color="auto" w:fill="auto"/>
              </w:rPr>
            </w:pPr>
            <w:r>
              <w:rPr>
                <w:rFonts w:hint="default" w:ascii="Times New Roman" w:hAnsi="Times New Roman" w:eastAsia="宋体" w:cs="Times New Roman"/>
                <w:bCs/>
                <w:color w:val="auto"/>
                <w:sz w:val="24"/>
                <w:szCs w:val="21"/>
                <w:highlight w:val="none"/>
                <w:shd w:val="clear" w:color="auto" w:fill="auto"/>
              </w:rPr>
            </w:r>
            <w:r/>
          </w:p>
        </w:tc>
        <w:tc>
          <w:tcPr>
            <w:tcW w:w="4536" w:type="dxa"/>
            <w:vAlign w:val="top"/>
            <w:textDirection w:val="lrTb"/>
            <w:noWrap w:val="false"/>
          </w:tcPr>
          <w:p>
            <w:pPr>
              <w:ind w:firstLine="481"/>
              <w:spacing w:line="460" w:lineRule="exact"/>
              <w:rPr>
                <w:rFonts w:hint="default" w:ascii="Times New Roman" w:hAnsi="Times New Roman" w:eastAsia="宋体" w:cs="Times New Roman"/>
                <w:bCs/>
                <w:color w:val="auto"/>
                <w:sz w:val="24"/>
                <w:szCs w:val="21"/>
                <w:highlight w:val="none"/>
                <w:shd w:val="clear" w:color="auto" w:fill="auto"/>
              </w:rPr>
            </w:pPr>
            <w:r>
              <w:rPr>
                <w:rFonts w:hint="default" w:ascii="Times New Roman" w:hAnsi="Times New Roman" w:eastAsia="宋体" w:cs="Times New Roman"/>
                <w:bCs/>
                <w:color w:val="auto"/>
                <w:sz w:val="24"/>
                <w:szCs w:val="21"/>
                <w:highlight w:val="none"/>
                <w:shd w:val="clear" w:color="auto" w:fill="auto"/>
              </w:rPr>
            </w:r>
            <w:r/>
          </w:p>
          <w:p>
            <w:pPr>
              <w:ind w:firstLine="481"/>
              <w:spacing w:line="460" w:lineRule="exact"/>
              <w:rPr>
                <w:rFonts w:hint="default" w:ascii="Times New Roman" w:hAnsi="Times New Roman" w:eastAsia="宋体" w:cs="Times New Roman"/>
                <w:bCs/>
                <w:color w:val="auto"/>
                <w:sz w:val="24"/>
                <w:szCs w:val="21"/>
                <w:highlight w:val="none"/>
                <w:shd w:val="clear" w:color="auto" w:fill="auto"/>
              </w:rPr>
            </w:pPr>
            <w:r>
              <w:rPr>
                <w:rFonts w:hint="default" w:ascii="Times New Roman" w:hAnsi="Times New Roman" w:eastAsia="宋体" w:cs="Times New Roman"/>
                <w:bCs/>
                <w:color w:val="auto"/>
                <w:sz w:val="24"/>
                <w:szCs w:val="21"/>
                <w:highlight w:val="none"/>
                <w:shd w:val="clear" w:color="auto" w:fill="auto"/>
              </w:rPr>
            </w:r>
            <w:r/>
          </w:p>
          <w:p>
            <w:pPr>
              <w:ind w:firstLine="481"/>
              <w:spacing w:line="460" w:lineRule="exact"/>
              <w:rPr>
                <w:rFonts w:hint="default" w:ascii="Times New Roman" w:hAnsi="Times New Roman" w:eastAsia="宋体" w:cs="Times New Roman"/>
                <w:bCs/>
                <w:color w:val="auto"/>
                <w:sz w:val="24"/>
                <w:szCs w:val="21"/>
                <w:highlight w:val="none"/>
                <w:shd w:val="clear" w:color="auto" w:fill="auto"/>
              </w:rPr>
            </w:pPr>
            <w:r>
              <w:rPr>
                <w:rFonts w:hint="default" w:ascii="Times New Roman" w:hAnsi="Times New Roman" w:eastAsia="宋体" w:cs="Times New Roman"/>
                <w:bCs/>
                <w:color w:val="auto"/>
                <w:sz w:val="24"/>
                <w:szCs w:val="21"/>
                <w:highlight w:val="none"/>
                <w:shd w:val="clear" w:color="auto" w:fill="auto"/>
              </w:rPr>
            </w:r>
            <w:r/>
          </w:p>
        </w:tc>
      </w:tr>
    </w:tbl>
    <w:p>
      <w:pPr>
        <w:ind w:firstLine="481"/>
        <w:spacing w:line="460" w:lineRule="exact"/>
        <w:rPr>
          <w:rFonts w:hint="default" w:ascii="Times New Roman" w:hAnsi="Times New Roman" w:eastAsia="宋体" w:cs="Times New Roman"/>
          <w:bCs/>
          <w:color w:val="auto"/>
          <w:sz w:val="24"/>
          <w:szCs w:val="21"/>
          <w:highlight w:val="none"/>
          <w:shd w:val="clear" w:color="auto" w:fill="auto"/>
        </w:rPr>
      </w:pPr>
      <w:r>
        <w:rPr>
          <w:rFonts w:hint="default" w:ascii="Times New Roman" w:hAnsi="Times New Roman" w:eastAsia="宋体" w:cs="Times New Roman"/>
          <w:bCs/>
          <w:color w:val="auto"/>
          <w:sz w:val="24"/>
          <w:szCs w:val="21"/>
          <w:highlight w:val="none"/>
          <w:shd w:val="clear" w:color="auto" w:fill="auto"/>
        </w:rPr>
      </w:r>
      <w:r/>
    </w:p>
    <w:p>
      <w:pPr>
        <w:ind w:firstLine="481"/>
        <w:spacing w:line="460" w:lineRule="exact"/>
        <w:rPr>
          <w:rFonts w:hint="default" w:ascii="Times New Roman" w:hAnsi="Times New Roman" w:eastAsia="宋体" w:cs="Times New Roman"/>
          <w:bCs/>
          <w:color w:val="auto"/>
          <w:sz w:val="24"/>
          <w:szCs w:val="21"/>
          <w:highlight w:val="none"/>
          <w:shd w:val="clear" w:color="auto" w:fill="auto"/>
        </w:rPr>
      </w:pPr>
      <w:r>
        <w:rPr>
          <w:rFonts w:hint="default" w:ascii="Times New Roman" w:hAnsi="Times New Roman" w:eastAsia="宋体" w:cs="Times New Roman"/>
          <w:bCs/>
          <w:color w:val="auto"/>
          <w:sz w:val="24"/>
          <w:szCs w:val="21"/>
          <w:highlight w:val="none"/>
          <w:shd w:val="clear" w:color="auto" w:fill="auto"/>
        </w:rPr>
      </w:r>
      <w:r/>
    </w:p>
    <w:p>
      <w:pPr>
        <w:ind w:firstLine="481"/>
        <w:spacing w:line="460" w:lineRule="exact"/>
        <w:rPr>
          <w:rFonts w:hint="default" w:ascii="Times New Roman" w:hAnsi="Times New Roman" w:eastAsia="宋体" w:cs="Times New Roman"/>
          <w:bCs/>
          <w:color w:val="auto"/>
          <w:sz w:val="24"/>
          <w:szCs w:val="21"/>
          <w:highlight w:val="none"/>
          <w:u w:val="single"/>
          <w:shd w:val="clear" w:color="auto" w:fill="auto"/>
          <w:lang w:val="en-US" w:eastAsia="zh-CN"/>
        </w:rPr>
      </w:pPr>
      <w:r>
        <w:rPr>
          <w:rFonts w:hint="default" w:ascii="Times New Roman" w:hAnsi="Times New Roman" w:eastAsia="宋体" w:cs="Times New Roman"/>
          <w:bCs/>
          <w:color w:val="auto"/>
          <w:sz w:val="24"/>
          <w:szCs w:val="21"/>
          <w:highlight w:val="none"/>
          <w:shd w:val="clear" w:color="auto" w:fill="auto"/>
        </w:rPr>
        <w:t xml:space="preserve">投标人名称（加盖公章）</w:t>
      </w:r>
      <w:r>
        <w:rPr>
          <w:rFonts w:hint="default" w:ascii="Times New Roman" w:hAnsi="Times New Roman" w:eastAsia="宋体" w:cs="Times New Roman"/>
          <w:bCs/>
          <w:color w:val="auto"/>
          <w:sz w:val="24"/>
          <w:szCs w:val="21"/>
          <w:highlight w:val="none"/>
          <w:shd w:val="clear" w:color="auto" w:fill="auto"/>
          <w:lang w:val="zh-CN"/>
        </w:rPr>
        <w:t xml:space="preserve">：</w:t>
      </w:r>
      <w:r>
        <w:rPr>
          <w:rFonts w:hint="default" w:ascii="Times New Roman" w:hAnsi="Times New Roman" w:eastAsia="宋体" w:cs="Times New Roman"/>
          <w:bCs/>
          <w:color w:val="auto"/>
          <w:sz w:val="24"/>
          <w:szCs w:val="21"/>
          <w:highlight w:val="none"/>
          <w:u w:val="single"/>
          <w:shd w:val="clear" w:color="auto" w:fill="auto"/>
          <w:lang w:val="en-US" w:eastAsia="zh-CN"/>
        </w:rPr>
        <w:t xml:space="preserve">                </w:t>
      </w:r>
      <w:r/>
    </w:p>
    <w:p>
      <w:pPr>
        <w:ind w:firstLine="481"/>
        <w:spacing w:line="460" w:lineRule="exact"/>
        <w:rPr>
          <w:rFonts w:hint="default" w:ascii="Times New Roman" w:hAnsi="Times New Roman" w:eastAsia="宋体" w:cs="Times New Roman"/>
          <w:bCs/>
          <w:color w:val="auto"/>
          <w:sz w:val="24"/>
          <w:szCs w:val="21"/>
          <w:highlight w:val="none"/>
          <w:u w:val="single"/>
          <w:shd w:val="clear" w:color="auto" w:fill="auto"/>
          <w:lang w:val="en-US" w:eastAsia="zh-CN"/>
        </w:rPr>
      </w:pPr>
      <w:r>
        <w:rPr>
          <w:rFonts w:hint="default" w:ascii="Times New Roman" w:hAnsi="Times New Roman" w:eastAsia="宋体" w:cs="Times New Roman"/>
          <w:bCs/>
          <w:color w:val="auto"/>
          <w:sz w:val="24"/>
          <w:szCs w:val="21"/>
          <w:highlight w:val="none"/>
          <w:shd w:val="clear" w:color="auto" w:fill="auto"/>
        </w:rPr>
        <w:t xml:space="preserve">法定代表人（单位负责人）（签字、签章或印鉴）：</w:t>
      </w:r>
      <w:r>
        <w:rPr>
          <w:rFonts w:hint="default" w:ascii="Times New Roman" w:hAnsi="Times New Roman" w:eastAsia="宋体" w:cs="Times New Roman"/>
          <w:bCs/>
          <w:color w:val="auto"/>
          <w:sz w:val="24"/>
          <w:szCs w:val="21"/>
          <w:highlight w:val="none"/>
          <w:u w:val="single"/>
          <w:shd w:val="clear" w:color="auto" w:fill="auto"/>
          <w:lang w:val="en-US" w:eastAsia="zh-CN"/>
        </w:rPr>
        <w:t xml:space="preserve">           </w:t>
      </w:r>
      <w:r/>
    </w:p>
    <w:p>
      <w:pPr>
        <w:ind w:firstLine="481"/>
        <w:spacing w:line="460" w:lineRule="exact"/>
        <w:rPr>
          <w:rFonts w:hint="default" w:ascii="Times New Roman" w:hAnsi="Times New Roman" w:eastAsia="宋体" w:cs="Times New Roman"/>
          <w:bCs/>
          <w:color w:val="auto"/>
          <w:sz w:val="24"/>
          <w:szCs w:val="21"/>
          <w:highlight w:val="none"/>
          <w:shd w:val="clear" w:color="auto" w:fill="auto"/>
        </w:rPr>
      </w:pPr>
      <w:r>
        <w:rPr>
          <w:rFonts w:hint="default" w:ascii="Times New Roman" w:hAnsi="Times New Roman" w:eastAsia="宋体" w:cs="Times New Roman"/>
          <w:bCs/>
          <w:color w:val="auto"/>
          <w:sz w:val="24"/>
          <w:szCs w:val="21"/>
          <w:highlight w:val="none"/>
          <w:shd w:val="clear" w:color="auto" w:fill="auto"/>
        </w:rPr>
      </w:r>
      <w:r/>
    </w:p>
    <w:p>
      <w:pPr>
        <w:ind w:firstLine="480"/>
        <w:spacing w:line="460" w:lineRule="exact"/>
        <w:rPr>
          <w:rFonts w:hint="default" w:ascii="Times New Roman" w:hAnsi="Times New Roman" w:eastAsia="楷体" w:cs="Times New Roman"/>
          <w:color w:val="auto"/>
          <w:sz w:val="24"/>
          <w:szCs w:val="24"/>
          <w:highlight w:val="none"/>
          <w:shd w:val="clear" w:color="auto" w:fill="auto"/>
        </w:rPr>
      </w:pPr>
      <w:r>
        <w:rPr>
          <w:rFonts w:hint="default" w:ascii="Times New Roman" w:hAnsi="Times New Roman" w:eastAsia="宋体" w:cs="Times New Roman"/>
          <w:bCs/>
          <w:color w:val="auto"/>
          <w:sz w:val="24"/>
          <w:szCs w:val="21"/>
          <w:highlight w:val="none"/>
          <w:shd w:val="clear" w:color="auto" w:fill="auto"/>
        </w:rPr>
        <w:t xml:space="preserve">日期：</w:t>
      </w:r>
      <w:r>
        <w:rPr>
          <w:rFonts w:hint="default" w:ascii="Times New Roman" w:hAnsi="Times New Roman" w:eastAsia="宋体" w:cs="Times New Roman"/>
          <w:bCs/>
          <w:color w:val="auto"/>
          <w:sz w:val="24"/>
          <w:szCs w:val="21"/>
          <w:highlight w:val="none"/>
          <w:u w:val="single"/>
          <w:shd w:val="clear" w:color="auto" w:fill="auto"/>
          <w:lang w:val="en-US" w:eastAsia="zh-CN"/>
        </w:rPr>
        <w:t xml:space="preserve">       </w:t>
      </w:r>
      <w:r>
        <w:rPr>
          <w:rFonts w:hint="default" w:ascii="Times New Roman" w:hAnsi="Times New Roman" w:eastAsia="宋体" w:cs="Times New Roman"/>
          <w:bCs/>
          <w:color w:val="auto"/>
          <w:sz w:val="24"/>
          <w:szCs w:val="21"/>
          <w:highlight w:val="none"/>
          <w:shd w:val="clear" w:color="auto" w:fill="auto"/>
        </w:rPr>
        <w:t xml:space="preserve">年</w:t>
      </w:r>
      <w:r>
        <w:rPr>
          <w:rFonts w:hint="default" w:ascii="Times New Roman" w:hAnsi="Times New Roman" w:eastAsia="宋体" w:cs="Times New Roman"/>
          <w:bCs/>
          <w:color w:val="auto"/>
          <w:sz w:val="24"/>
          <w:szCs w:val="21"/>
          <w:highlight w:val="none"/>
          <w:u w:val="single"/>
          <w:shd w:val="clear" w:color="auto" w:fill="auto"/>
          <w:lang w:val="en-US" w:eastAsia="zh-CN"/>
        </w:rPr>
        <w:t xml:space="preserve">       </w:t>
      </w:r>
      <w:r>
        <w:rPr>
          <w:rFonts w:hint="default" w:ascii="Times New Roman" w:hAnsi="Times New Roman" w:eastAsia="宋体" w:cs="Times New Roman"/>
          <w:bCs/>
          <w:color w:val="auto"/>
          <w:sz w:val="24"/>
          <w:szCs w:val="21"/>
          <w:highlight w:val="none"/>
          <w:shd w:val="clear" w:color="auto" w:fill="auto"/>
        </w:rPr>
        <w:t xml:space="preserve">月</w:t>
      </w:r>
      <w:r>
        <w:rPr>
          <w:rFonts w:hint="default" w:ascii="Times New Roman" w:hAnsi="Times New Roman" w:eastAsia="宋体" w:cs="Times New Roman"/>
          <w:bCs/>
          <w:color w:val="auto"/>
          <w:sz w:val="24"/>
          <w:szCs w:val="21"/>
          <w:highlight w:val="none"/>
          <w:u w:val="single"/>
          <w:shd w:val="clear" w:color="auto" w:fill="auto"/>
          <w:lang w:val="en-US" w:eastAsia="zh-CN"/>
        </w:rPr>
        <w:t xml:space="preserve">       </w:t>
      </w:r>
      <w:r>
        <w:rPr>
          <w:rFonts w:hint="default" w:ascii="Times New Roman" w:hAnsi="Times New Roman" w:eastAsia="宋体" w:cs="Times New Roman"/>
          <w:bCs/>
          <w:color w:val="auto"/>
          <w:sz w:val="24"/>
          <w:szCs w:val="21"/>
          <w:highlight w:val="none"/>
          <w:shd w:val="clear" w:color="auto" w:fill="auto"/>
        </w:rPr>
        <w:t xml:space="preserve">日</w:t>
      </w:r>
      <w:r/>
    </w:p>
    <w:p>
      <w:pPr>
        <w:spacing w:line="460" w:lineRule="exact"/>
        <w:rPr>
          <w:rFonts w:hint="default" w:ascii="Times New Roman" w:hAnsi="Times New Roman" w:cs="Times New Roman"/>
          <w:bCs/>
          <w:color w:val="auto"/>
          <w:sz w:val="24"/>
          <w:highlight w:val="none"/>
          <w:shd w:val="clear" w:color="auto" w:fill="auto"/>
        </w:rPr>
      </w:pPr>
      <w:r>
        <w:rPr>
          <w:rFonts w:hint="default" w:ascii="Times New Roman" w:hAnsi="Times New Roman" w:cs="Times New Roman"/>
          <w:bCs/>
          <w:color w:val="auto"/>
          <w:sz w:val="24"/>
          <w:highlight w:val="none"/>
          <w:shd w:val="clear" w:color="auto" w:fill="auto"/>
        </w:rPr>
      </w:r>
      <w:r/>
    </w:p>
    <w:p>
      <w:pPr>
        <w:pStyle w:val="902"/>
        <w:ind w:firstLine="3390"/>
        <w:jc w:val="both"/>
        <w:rPr>
          <w:rFonts w:hint="default" w:ascii="Times New Roman" w:hAnsi="Times New Roman" w:eastAsia="黑体" w:cs="Times New Roman"/>
          <w:bCs w:val="0"/>
          <w:i/>
          <w:color w:val="auto"/>
          <w:sz w:val="32"/>
          <w:szCs w:val="32"/>
          <w:highlight w:val="none"/>
          <w:u w:val="none"/>
          <w:shd w:val="clear" w:color="auto" w:fill="auto"/>
        </w:rPr>
      </w:pPr>
      <w:r>
        <w:rPr>
          <w:rFonts w:hint="default" w:ascii="Times New Roman" w:hAnsi="Times New Roman" w:cs="Times New Roman"/>
          <w:bCs w:val="0"/>
          <w:color w:val="auto"/>
          <w:sz w:val="24"/>
          <w:highlight w:val="none"/>
          <w:shd w:val="clear" w:color="auto" w:fill="auto"/>
        </w:rPr>
        <w:br w:type="page" w:clear="all"/>
      </w:r>
      <w:bookmarkStart w:id="262" w:name="_Toc27332"/>
      <w:r/>
      <w:bookmarkStart w:id="263" w:name="_Toc10385"/>
      <w:r/>
      <w:bookmarkStart w:id="264" w:name="_Toc13921"/>
      <w:r>
        <w:rPr>
          <w:rFonts w:hint="default" w:ascii="Times New Roman" w:hAnsi="Times New Roman" w:eastAsia="黑体" w:cs="Times New Roman"/>
          <w:b w:val="0"/>
          <w:bCs w:val="0"/>
          <w:i w:val="0"/>
          <w:iCs/>
          <w:color w:val="auto"/>
          <w:sz w:val="32"/>
          <w:szCs w:val="32"/>
          <w:highlight w:val="none"/>
          <w:u w:val="single"/>
          <w:shd w:val="clear" w:color="auto" w:fill="auto"/>
          <w:lang w:val="en-US" w:eastAsia="zh-CN" w:bidi="ar-SA"/>
        </w:rPr>
        <w:t xml:space="preserve">八、投标函</w:t>
      </w:r>
      <w:bookmarkEnd w:id="262"/>
      <w:r/>
      <w:bookmarkEnd w:id="263"/>
      <w:r/>
      <w:bookmarkEnd w:id="264"/>
      <w:r/>
      <w:r/>
    </w:p>
    <w:p>
      <w:pPr>
        <w:pStyle w:val="987"/>
        <w:ind w:firstLine="0"/>
        <w:spacing w:before="0" w:after="0" w:line="420" w:lineRule="exact"/>
        <w:rPr>
          <w:rFonts w:hint="default" w:ascii="Times New Roman" w:hAnsi="Times New Roman" w:cs="Times New Roman"/>
          <w:color w:val="auto"/>
          <w:szCs w:val="21"/>
          <w:highlight w:val="none"/>
          <w:shd w:val="clear" w:color="auto" w:fill="auto"/>
        </w:rPr>
      </w:pPr>
      <w:r>
        <w:rPr>
          <w:rFonts w:hint="default" w:ascii="Times New Roman" w:hAnsi="Times New Roman" w:cs="Times New Roman"/>
          <w:color w:val="auto"/>
          <w:szCs w:val="21"/>
          <w:highlight w:val="none"/>
          <w:shd w:val="clear" w:color="auto" w:fill="auto"/>
        </w:rPr>
        <w:t xml:space="preserve">致：</w:t>
      </w:r>
      <w:r>
        <w:rPr>
          <w:rFonts w:hint="default" w:ascii="Times New Roman" w:hAnsi="Times New Roman" w:cs="Times New Roman"/>
          <w:color w:val="auto"/>
          <w:szCs w:val="21"/>
          <w:highlight w:val="none"/>
          <w:u w:val="single"/>
          <w:shd w:val="clear" w:color="auto" w:fill="auto"/>
          <w:lang w:eastAsia="zh-CN"/>
        </w:rPr>
        <w:t xml:space="preserve">连云港市水利局</w:t>
      </w:r>
      <w:r/>
    </w:p>
    <w:p>
      <w:pPr>
        <w:pStyle w:val="987"/>
        <w:spacing w:before="0" w:after="0" w:line="420" w:lineRule="exact"/>
        <w:rPr>
          <w:rFonts w:hint="default" w:ascii="Times New Roman" w:hAnsi="Times New Roman" w:cs="Times New Roman"/>
          <w:color w:val="auto"/>
          <w:szCs w:val="21"/>
          <w:highlight w:val="none"/>
          <w:shd w:val="clear" w:color="auto" w:fill="auto"/>
        </w:rPr>
      </w:pPr>
      <w:r>
        <w:rPr>
          <w:rFonts w:hint="default" w:ascii="Times New Roman" w:hAnsi="Times New Roman" w:cs="Times New Roman"/>
          <w:color w:val="auto"/>
          <w:szCs w:val="21"/>
          <w:highlight w:val="none"/>
          <w:shd w:val="clear" w:color="auto" w:fill="auto"/>
        </w:rPr>
        <w:t xml:space="preserve">根据贵方的</w:t>
      </w:r>
      <w:r>
        <w:rPr>
          <w:rFonts w:hint="default" w:ascii="Times New Roman" w:hAnsi="Times New Roman" w:cs="Times New Roman"/>
          <w:color w:val="auto"/>
          <w:szCs w:val="21"/>
          <w:highlight w:val="none"/>
          <w:u w:val="single"/>
          <w:shd w:val="clear" w:color="auto" w:fill="auto"/>
          <w:lang w:eastAsia="zh-CN"/>
        </w:rPr>
        <w:t xml:space="preserve">（</w:t>
      </w:r>
      <w:r>
        <w:rPr>
          <w:rFonts w:hint="default" w:ascii="Times New Roman" w:hAnsi="Times New Roman" w:cs="Times New Roman"/>
          <w:color w:val="auto"/>
          <w:szCs w:val="21"/>
          <w:highlight w:val="none"/>
          <w:u w:val="single"/>
          <w:shd w:val="clear" w:color="auto" w:fill="auto"/>
          <w:lang w:val="en-US" w:eastAsia="zh-CN"/>
        </w:rPr>
        <w:t xml:space="preserve">项目编号</w:t>
      </w:r>
      <w:r>
        <w:rPr>
          <w:rFonts w:hint="default" w:ascii="Times New Roman" w:hAnsi="Times New Roman" w:cs="Times New Roman"/>
          <w:color w:val="auto"/>
          <w:szCs w:val="21"/>
          <w:highlight w:val="none"/>
          <w:u w:val="single"/>
          <w:shd w:val="clear" w:color="auto" w:fill="auto"/>
          <w:lang w:eastAsia="zh-CN"/>
        </w:rPr>
        <w:t xml:space="preserve">）</w:t>
      </w:r>
      <w:r>
        <w:rPr>
          <w:rFonts w:hint="default" w:ascii="Times New Roman" w:hAnsi="Times New Roman" w:cs="Times New Roman"/>
          <w:color w:val="auto"/>
          <w:szCs w:val="21"/>
          <w:highlight w:val="none"/>
          <w:shd w:val="clear" w:color="auto" w:fill="auto"/>
        </w:rPr>
        <w:t xml:space="preserve">招标文件，正式授权下述签字人______(姓名)代表我方______________（投标人的名称），全权处理本次项目投标的有关事宜。</w:t>
      </w:r>
      <w:r/>
    </w:p>
    <w:p>
      <w:pPr>
        <w:pStyle w:val="987"/>
        <w:spacing w:before="0" w:after="0" w:line="420" w:lineRule="exact"/>
        <w:rPr>
          <w:rFonts w:hint="default" w:ascii="Times New Roman" w:hAnsi="Times New Roman" w:cs="Times New Roman"/>
          <w:color w:val="auto"/>
          <w:szCs w:val="21"/>
          <w:highlight w:val="none"/>
          <w:shd w:val="clear" w:color="auto" w:fill="auto"/>
        </w:rPr>
      </w:pPr>
      <w:r>
        <w:rPr>
          <w:rFonts w:hint="default" w:ascii="Times New Roman" w:hAnsi="Times New Roman" w:cs="Times New Roman"/>
          <w:color w:val="auto"/>
          <w:szCs w:val="21"/>
          <w:highlight w:val="none"/>
          <w:shd w:val="clear" w:color="auto" w:fill="auto"/>
        </w:rPr>
        <w:t xml:space="preserve">据此函，__________签字人兹宣布同意如下：</w:t>
      </w:r>
      <w:r/>
    </w:p>
    <w:p>
      <w:pPr>
        <w:pStyle w:val="987"/>
        <w:spacing w:before="0" w:after="0" w:line="420" w:lineRule="exact"/>
        <w:rPr>
          <w:rFonts w:hint="default" w:ascii="Times New Roman" w:hAnsi="Times New Roman" w:cs="Times New Roman"/>
          <w:color w:val="auto"/>
          <w:szCs w:val="21"/>
          <w:highlight w:val="none"/>
          <w:shd w:val="clear" w:color="auto" w:fill="auto"/>
        </w:rPr>
      </w:pPr>
      <w:r>
        <w:rPr>
          <w:rFonts w:hint="default" w:ascii="Times New Roman" w:hAnsi="Times New Roman" w:cs="Times New Roman"/>
          <w:color w:val="auto"/>
          <w:szCs w:val="21"/>
          <w:highlight w:val="none"/>
          <w:shd w:val="clear" w:color="auto" w:fill="auto"/>
        </w:rPr>
        <w:t xml:space="preserve">1.按招标文件规定的各项要求，向买方提供所需服务（包含与服务相关的货物）。</w:t>
      </w:r>
      <w:r/>
    </w:p>
    <w:p>
      <w:pPr>
        <w:pStyle w:val="987"/>
        <w:spacing w:before="0" w:after="0" w:line="420" w:lineRule="exact"/>
        <w:rPr>
          <w:rFonts w:hint="default" w:ascii="Times New Roman" w:hAnsi="Times New Roman" w:cs="Times New Roman"/>
          <w:color w:val="auto"/>
          <w:szCs w:val="21"/>
          <w:highlight w:val="none"/>
          <w:shd w:val="clear" w:color="auto" w:fill="auto"/>
        </w:rPr>
      </w:pPr>
      <w:r>
        <w:rPr>
          <w:rFonts w:hint="default" w:ascii="Times New Roman" w:hAnsi="Times New Roman" w:cs="Times New Roman"/>
          <w:color w:val="auto"/>
          <w:szCs w:val="21"/>
          <w:highlight w:val="none"/>
          <w:shd w:val="clear" w:color="auto" w:fill="auto"/>
        </w:rPr>
        <w:t xml:space="preserve">2.我们完全理解贵方不一定将合同授予最低报价的投标人。</w:t>
      </w:r>
      <w:r/>
    </w:p>
    <w:p>
      <w:pPr>
        <w:pStyle w:val="987"/>
        <w:spacing w:before="0" w:after="0" w:line="420" w:lineRule="exact"/>
        <w:rPr>
          <w:rFonts w:hint="default" w:ascii="Times New Roman" w:hAnsi="Times New Roman" w:cs="Times New Roman"/>
          <w:color w:val="auto"/>
          <w:szCs w:val="21"/>
          <w:highlight w:val="none"/>
          <w:shd w:val="clear" w:color="auto" w:fill="auto"/>
        </w:rPr>
      </w:pPr>
      <w:r>
        <w:rPr>
          <w:rFonts w:hint="default" w:ascii="Times New Roman" w:hAnsi="Times New Roman" w:cs="Times New Roman"/>
          <w:color w:val="auto"/>
          <w:szCs w:val="21"/>
          <w:highlight w:val="none"/>
          <w:shd w:val="clear" w:color="auto" w:fill="auto"/>
        </w:rPr>
        <w:t xml:space="preserve">3.我们已详细审核全部招标文件及其有效补充文件，我们知道必须放弃提出含糊不清或误解问题的权利。</w:t>
      </w:r>
      <w:r/>
    </w:p>
    <w:p>
      <w:pPr>
        <w:pStyle w:val="987"/>
        <w:spacing w:before="0" w:after="0" w:line="420" w:lineRule="exact"/>
        <w:rPr>
          <w:rFonts w:hint="default" w:ascii="Times New Roman" w:hAnsi="Times New Roman" w:cs="Times New Roman"/>
          <w:color w:val="auto"/>
          <w:szCs w:val="21"/>
          <w:highlight w:val="none"/>
          <w:shd w:val="clear" w:color="auto" w:fill="auto"/>
        </w:rPr>
      </w:pPr>
      <w:r>
        <w:rPr>
          <w:rFonts w:hint="default" w:ascii="Times New Roman" w:hAnsi="Times New Roman" w:cs="Times New Roman"/>
          <w:color w:val="auto"/>
          <w:szCs w:val="21"/>
          <w:highlight w:val="none"/>
          <w:shd w:val="clear" w:color="auto" w:fill="auto"/>
        </w:rPr>
        <w:t xml:space="preserve">4.我们同意从规定的开标日期起遵循本投标文件，并在规定的投标有效期期满之前均具有约束力。</w:t>
      </w:r>
      <w:r/>
    </w:p>
    <w:p>
      <w:pPr>
        <w:pStyle w:val="987"/>
        <w:spacing w:before="0" w:after="0" w:line="420" w:lineRule="exact"/>
        <w:rPr>
          <w:rFonts w:hint="default" w:ascii="Times New Roman" w:hAnsi="Times New Roman" w:cs="Times New Roman"/>
          <w:color w:val="auto"/>
          <w:szCs w:val="21"/>
          <w:highlight w:val="none"/>
          <w:shd w:val="clear" w:color="auto" w:fill="auto"/>
        </w:rPr>
      </w:pPr>
      <w:r>
        <w:rPr>
          <w:rFonts w:hint="default" w:ascii="Times New Roman" w:hAnsi="Times New Roman" w:cs="Times New Roman"/>
          <w:color w:val="auto"/>
          <w:szCs w:val="21"/>
          <w:highlight w:val="none"/>
          <w:shd w:val="clear" w:color="auto" w:fill="auto"/>
        </w:rPr>
        <w:t xml:space="preserve">5.同意向贵方提供贵方可能另外要求的与投标有关的任何证据或资料，并保证我方已提供和将要提供的文件是真实的、准确的。</w:t>
      </w:r>
      <w:r/>
    </w:p>
    <w:p>
      <w:pPr>
        <w:pStyle w:val="987"/>
        <w:spacing w:before="0" w:after="0" w:line="420" w:lineRule="exact"/>
        <w:rPr>
          <w:rFonts w:hint="default" w:ascii="Times New Roman" w:hAnsi="Times New Roman" w:cs="Times New Roman"/>
          <w:color w:val="auto"/>
          <w:szCs w:val="21"/>
          <w:highlight w:val="none"/>
          <w:shd w:val="clear" w:color="auto" w:fill="auto"/>
        </w:rPr>
      </w:pPr>
      <w:r>
        <w:rPr>
          <w:rFonts w:hint="default" w:ascii="Times New Roman" w:hAnsi="Times New Roman" w:cs="Times New Roman"/>
          <w:color w:val="auto"/>
          <w:szCs w:val="21"/>
          <w:highlight w:val="none"/>
          <w:shd w:val="clear" w:color="auto" w:fill="auto"/>
        </w:rPr>
        <w:t xml:space="preserve">6.一旦我方中标,我方将根据招标文件的规定，严格履行合同的责任和义务,并保证在招标文件规定的时间完成项目，交付买方验收、使用。</w:t>
      </w:r>
      <w:r/>
    </w:p>
    <w:p>
      <w:pPr>
        <w:pStyle w:val="987"/>
        <w:spacing w:before="0" w:after="0" w:line="420" w:lineRule="exact"/>
        <w:rPr>
          <w:rFonts w:hint="default" w:ascii="Times New Roman" w:hAnsi="Times New Roman" w:cs="Times New Roman"/>
          <w:color w:val="auto"/>
          <w:szCs w:val="21"/>
          <w:highlight w:val="none"/>
          <w:shd w:val="clear" w:color="auto" w:fill="auto"/>
        </w:rPr>
      </w:pPr>
      <w:r>
        <w:rPr>
          <w:rFonts w:hint="default" w:ascii="Times New Roman" w:hAnsi="Times New Roman" w:cs="Times New Roman"/>
          <w:color w:val="auto"/>
          <w:szCs w:val="21"/>
          <w:highlight w:val="none"/>
          <w:shd w:val="clear" w:color="auto" w:fill="auto"/>
        </w:rPr>
        <w:t xml:space="preserve">7.与本投标有关的正式通讯地址为：</w:t>
      </w:r>
      <w:r/>
    </w:p>
    <w:p>
      <w:pPr>
        <w:pStyle w:val="987"/>
        <w:ind w:left="420"/>
        <w:spacing w:before="0" w:after="0" w:line="420" w:lineRule="exact"/>
        <w:rPr>
          <w:rFonts w:hint="default" w:ascii="Times New Roman" w:hAnsi="Times New Roman" w:cs="Times New Roman"/>
          <w:color w:val="auto"/>
          <w:szCs w:val="21"/>
          <w:highlight w:val="none"/>
          <w:shd w:val="clear" w:color="auto" w:fill="auto"/>
        </w:rPr>
      </w:pPr>
      <w:r>
        <w:rPr>
          <w:rFonts w:hint="default" w:ascii="Times New Roman" w:hAnsi="Times New Roman" w:cs="Times New Roman"/>
          <w:color w:val="auto"/>
          <w:szCs w:val="21"/>
          <w:highlight w:val="none"/>
          <w:shd w:val="clear" w:color="auto" w:fill="auto"/>
        </w:rPr>
        <w:t xml:space="preserve">地          址：</w:t>
      </w:r>
      <w:r/>
    </w:p>
    <w:p>
      <w:pPr>
        <w:pStyle w:val="987"/>
        <w:ind w:left="420"/>
        <w:spacing w:before="0" w:after="0" w:line="420" w:lineRule="exact"/>
        <w:rPr>
          <w:rFonts w:hint="default" w:ascii="Times New Roman" w:hAnsi="Times New Roman" w:cs="Times New Roman"/>
          <w:color w:val="auto"/>
          <w:szCs w:val="21"/>
          <w:highlight w:val="none"/>
          <w:shd w:val="clear" w:color="auto" w:fill="auto"/>
        </w:rPr>
      </w:pPr>
      <w:r>
        <w:rPr>
          <w:rFonts w:hint="default" w:ascii="Times New Roman" w:hAnsi="Times New Roman" w:cs="Times New Roman"/>
          <w:color w:val="auto"/>
          <w:szCs w:val="21"/>
          <w:highlight w:val="none"/>
          <w:shd w:val="clear" w:color="auto" w:fill="auto"/>
        </w:rPr>
        <w:t xml:space="preserve">邮          编：</w:t>
      </w:r>
      <w:r/>
    </w:p>
    <w:p>
      <w:pPr>
        <w:pStyle w:val="987"/>
        <w:ind w:left="420"/>
        <w:spacing w:before="0" w:after="0" w:line="420" w:lineRule="exact"/>
        <w:rPr>
          <w:rFonts w:hint="default" w:ascii="Times New Roman" w:hAnsi="Times New Roman" w:cs="Times New Roman"/>
          <w:color w:val="auto"/>
          <w:szCs w:val="21"/>
          <w:highlight w:val="none"/>
          <w:shd w:val="clear" w:color="auto" w:fill="auto"/>
        </w:rPr>
      </w:pPr>
      <w:r>
        <w:rPr>
          <w:rFonts w:hint="default" w:ascii="Times New Roman" w:hAnsi="Times New Roman" w:cs="Times New Roman"/>
          <w:color w:val="auto"/>
          <w:szCs w:val="21"/>
          <w:highlight w:val="none"/>
          <w:shd w:val="clear" w:color="auto" w:fill="auto"/>
        </w:rPr>
        <w:t xml:space="preserve">电          话：</w:t>
      </w:r>
      <w:r/>
    </w:p>
    <w:p>
      <w:pPr>
        <w:pStyle w:val="987"/>
        <w:ind w:left="420"/>
        <w:spacing w:before="0" w:after="0" w:line="420" w:lineRule="exact"/>
        <w:rPr>
          <w:rFonts w:hint="default" w:ascii="Times New Roman" w:hAnsi="Times New Roman" w:cs="Times New Roman"/>
          <w:color w:val="auto"/>
          <w:szCs w:val="21"/>
          <w:highlight w:val="none"/>
          <w:shd w:val="clear" w:color="auto" w:fill="auto"/>
        </w:rPr>
      </w:pPr>
      <w:r>
        <w:rPr>
          <w:rFonts w:hint="default" w:ascii="Times New Roman" w:hAnsi="Times New Roman" w:cs="Times New Roman"/>
          <w:color w:val="auto"/>
          <w:szCs w:val="21"/>
          <w:highlight w:val="none"/>
          <w:shd w:val="clear" w:color="auto" w:fill="auto"/>
        </w:rPr>
        <w:t xml:space="preserve">传          真：</w:t>
      </w:r>
      <w:r/>
    </w:p>
    <w:p>
      <w:pPr>
        <w:pStyle w:val="987"/>
        <w:ind w:left="420"/>
        <w:spacing w:before="0" w:after="0" w:line="420" w:lineRule="exact"/>
        <w:rPr>
          <w:rFonts w:hint="default" w:ascii="Times New Roman" w:hAnsi="Times New Roman" w:cs="Times New Roman"/>
          <w:color w:val="auto"/>
          <w:szCs w:val="21"/>
          <w:highlight w:val="none"/>
          <w:shd w:val="clear" w:color="auto" w:fill="auto"/>
        </w:rPr>
      </w:pPr>
      <w:r>
        <w:rPr>
          <w:rFonts w:hint="default" w:ascii="Times New Roman" w:hAnsi="Times New Roman" w:cs="Times New Roman"/>
          <w:color w:val="auto"/>
          <w:szCs w:val="21"/>
          <w:highlight w:val="none"/>
          <w:shd w:val="clear" w:color="auto" w:fill="auto"/>
        </w:rPr>
        <w:t xml:space="preserve">投标人开户行：</w:t>
      </w:r>
      <w:r/>
    </w:p>
    <w:p>
      <w:pPr>
        <w:pStyle w:val="987"/>
        <w:ind w:left="420"/>
        <w:spacing w:before="0" w:after="0" w:line="420" w:lineRule="exact"/>
        <w:rPr>
          <w:rFonts w:hint="default" w:ascii="Times New Roman" w:hAnsi="Times New Roman" w:cs="Times New Roman"/>
          <w:color w:val="auto"/>
          <w:szCs w:val="21"/>
          <w:highlight w:val="none"/>
          <w:shd w:val="clear" w:color="auto" w:fill="auto"/>
        </w:rPr>
      </w:pPr>
      <w:r>
        <w:rPr>
          <w:rFonts w:hint="default" w:ascii="Times New Roman" w:hAnsi="Times New Roman" w:cs="Times New Roman"/>
          <w:color w:val="auto"/>
          <w:szCs w:val="21"/>
          <w:highlight w:val="none"/>
          <w:shd w:val="clear" w:color="auto" w:fill="auto"/>
        </w:rPr>
        <w:t xml:space="preserve">账          号： </w:t>
      </w:r>
      <w:r/>
    </w:p>
    <w:p>
      <w:pPr>
        <w:pStyle w:val="987"/>
        <w:ind w:left="420"/>
        <w:spacing w:before="0" w:after="0" w:line="420" w:lineRule="exact"/>
        <w:rPr>
          <w:rFonts w:hint="default" w:ascii="Times New Roman" w:hAnsi="Times New Roman" w:eastAsia="宋体" w:cs="Times New Roman"/>
          <w:color w:val="auto"/>
          <w:szCs w:val="21"/>
          <w:highlight w:val="none"/>
          <w:shd w:val="clear" w:color="auto" w:fill="auto"/>
          <w:lang w:eastAsia="zh-CN"/>
        </w:rPr>
      </w:pPr>
      <w:r>
        <w:rPr>
          <w:rFonts w:hint="default" w:ascii="Times New Roman" w:hAnsi="Times New Roman" w:cs="Times New Roman"/>
          <w:color w:val="auto"/>
          <w:szCs w:val="21"/>
          <w:highlight w:val="none"/>
          <w:shd w:val="clear" w:color="auto" w:fill="auto"/>
          <w:lang w:eastAsia="zh-CN"/>
        </w:rPr>
        <w:t xml:space="preserve">邮</w:t>
      </w:r>
      <w:r>
        <w:rPr>
          <w:rFonts w:hint="default" w:ascii="Times New Roman" w:hAnsi="Times New Roman" w:cs="Times New Roman"/>
          <w:color w:val="auto"/>
          <w:szCs w:val="21"/>
          <w:highlight w:val="none"/>
          <w:shd w:val="clear" w:color="auto" w:fill="auto"/>
          <w:lang w:val="en-US" w:eastAsia="zh-CN"/>
        </w:rPr>
        <w:t xml:space="preserve">          </w:t>
      </w:r>
      <w:r>
        <w:rPr>
          <w:rFonts w:hint="default" w:ascii="Times New Roman" w:hAnsi="Times New Roman" w:cs="Times New Roman"/>
          <w:color w:val="auto"/>
          <w:szCs w:val="21"/>
          <w:highlight w:val="none"/>
          <w:shd w:val="clear" w:color="auto" w:fill="auto"/>
          <w:lang w:eastAsia="zh-CN"/>
        </w:rPr>
        <w:t xml:space="preserve">箱：</w:t>
      </w:r>
      <w:r/>
    </w:p>
    <w:p>
      <w:pPr>
        <w:pStyle w:val="987"/>
        <w:ind w:left="420"/>
        <w:spacing w:before="0" w:after="0" w:line="420" w:lineRule="exact"/>
        <w:rPr>
          <w:rFonts w:hint="default" w:ascii="Times New Roman" w:hAnsi="Times New Roman" w:cs="Times New Roman"/>
          <w:color w:val="auto"/>
          <w:szCs w:val="21"/>
          <w:highlight w:val="none"/>
          <w:shd w:val="clear" w:color="auto" w:fill="auto"/>
        </w:rPr>
      </w:pPr>
      <w:r>
        <w:rPr>
          <w:rFonts w:hint="default" w:ascii="Times New Roman" w:hAnsi="Times New Roman" w:cs="Times New Roman"/>
          <w:color w:val="auto"/>
          <w:sz w:val="24"/>
          <w:szCs w:val="21"/>
          <w:highlight w:val="none"/>
          <w:shd w:val="clear" w:color="auto" w:fill="auto"/>
        </w:rPr>
        <w:t xml:space="preserve">投标人（盖章）：</w:t>
      </w:r>
      <w:r/>
    </w:p>
    <w:p>
      <w:pPr>
        <w:pStyle w:val="987"/>
        <w:ind w:left="420"/>
        <w:spacing w:before="0" w:after="0" w:line="420" w:lineRule="exact"/>
        <w:rPr>
          <w:rFonts w:hint="default" w:ascii="Times New Roman" w:hAnsi="Times New Roman" w:cs="Times New Roman"/>
          <w:color w:val="auto"/>
          <w:szCs w:val="21"/>
          <w:highlight w:val="none"/>
          <w:shd w:val="clear" w:color="auto" w:fill="auto"/>
        </w:rPr>
      </w:pPr>
      <w:r>
        <w:rPr>
          <w:rFonts w:hint="default" w:ascii="Times New Roman" w:hAnsi="Times New Roman" w:cs="Times New Roman"/>
          <w:color w:val="auto"/>
          <w:szCs w:val="21"/>
          <w:highlight w:val="none"/>
          <w:shd w:val="clear" w:color="auto" w:fill="auto"/>
        </w:rPr>
        <w:t xml:space="preserve">日           期：________年____月____日</w:t>
      </w:r>
      <w:r/>
    </w:p>
    <w:p>
      <w:pPr>
        <w:ind w:firstLine="240"/>
        <w:jc w:val="center"/>
        <w:spacing w:line="560" w:lineRule="exact"/>
        <w:rPr>
          <w:rFonts w:hint="default" w:ascii="Times New Roman" w:hAnsi="Times New Roman" w:cs="Times New Roman"/>
          <w:bCs/>
          <w:color w:val="auto"/>
          <w:sz w:val="24"/>
          <w:highlight w:val="none"/>
          <w:shd w:val="clear" w:color="auto" w:fill="auto"/>
        </w:rPr>
      </w:pPr>
      <w:r>
        <w:rPr>
          <w:rFonts w:hint="default" w:ascii="Times New Roman" w:hAnsi="Times New Roman" w:cs="Times New Roman"/>
          <w:bCs/>
          <w:color w:val="auto"/>
          <w:sz w:val="24"/>
          <w:highlight w:val="none"/>
          <w:shd w:val="clear" w:color="auto" w:fill="auto"/>
        </w:rPr>
      </w:r>
      <w:r/>
    </w:p>
    <w:p>
      <w:pPr>
        <w:ind w:firstLine="240"/>
        <w:jc w:val="center"/>
        <w:spacing w:line="560" w:lineRule="exact"/>
        <w:rPr>
          <w:rFonts w:hint="default" w:ascii="Times New Roman" w:hAnsi="Times New Roman" w:cs="Times New Roman"/>
          <w:bCs/>
          <w:color w:val="auto"/>
          <w:sz w:val="24"/>
          <w:highlight w:val="none"/>
          <w:shd w:val="clear" w:color="auto" w:fill="auto"/>
        </w:rPr>
      </w:pPr>
      <w:r>
        <w:rPr>
          <w:rFonts w:hint="default" w:ascii="Times New Roman" w:hAnsi="Times New Roman" w:cs="Times New Roman"/>
          <w:bCs/>
          <w:color w:val="auto"/>
          <w:sz w:val="24"/>
          <w:highlight w:val="none"/>
          <w:shd w:val="clear" w:color="auto" w:fill="auto"/>
        </w:rPr>
      </w:r>
      <w:r/>
    </w:p>
    <w:p>
      <w:pPr>
        <w:ind w:firstLine="240"/>
        <w:jc w:val="center"/>
        <w:spacing w:line="560" w:lineRule="exact"/>
        <w:rPr>
          <w:rFonts w:hint="default" w:ascii="Times New Roman" w:hAnsi="Times New Roman" w:cs="Times New Roman"/>
          <w:bCs/>
          <w:color w:val="auto"/>
          <w:sz w:val="24"/>
          <w:highlight w:val="none"/>
          <w:shd w:val="clear" w:color="auto" w:fill="auto"/>
        </w:rPr>
      </w:pPr>
      <w:r>
        <w:rPr>
          <w:rFonts w:hint="default" w:ascii="Times New Roman" w:hAnsi="Times New Roman" w:cs="Times New Roman"/>
          <w:bCs/>
          <w:color w:val="auto"/>
          <w:sz w:val="24"/>
          <w:highlight w:val="none"/>
          <w:shd w:val="clear" w:color="auto" w:fill="auto"/>
        </w:rPr>
      </w:r>
      <w:r/>
    </w:p>
    <w:p>
      <w:pPr>
        <w:ind w:firstLine="240"/>
        <w:jc w:val="center"/>
        <w:spacing w:line="560" w:lineRule="exact"/>
        <w:rPr>
          <w:rFonts w:hint="default" w:ascii="Times New Roman" w:hAnsi="Times New Roman" w:cs="Times New Roman"/>
          <w:bCs/>
          <w:color w:val="auto"/>
          <w:sz w:val="24"/>
          <w:highlight w:val="none"/>
          <w:shd w:val="clear" w:color="auto" w:fill="auto"/>
        </w:rPr>
      </w:pPr>
      <w:r>
        <w:rPr>
          <w:rFonts w:hint="default" w:ascii="Times New Roman" w:hAnsi="Times New Roman" w:cs="Times New Roman"/>
          <w:bCs/>
          <w:color w:val="auto"/>
          <w:sz w:val="24"/>
          <w:highlight w:val="none"/>
          <w:shd w:val="clear" w:color="auto" w:fill="auto"/>
        </w:rPr>
      </w:r>
      <w:r/>
    </w:p>
    <w:p>
      <w:pPr>
        <w:jc w:val="center"/>
        <w:rPr>
          <w:rFonts w:hint="default" w:ascii="Times New Roman" w:hAnsi="Times New Roman" w:eastAsia="黑体" w:cs="Times New Roman"/>
          <w:i w:val="0"/>
          <w:iCs/>
          <w:color w:val="auto"/>
          <w:sz w:val="32"/>
          <w:szCs w:val="32"/>
          <w:highlight w:val="none"/>
          <w:u w:val="single"/>
          <w:shd w:val="clear" w:color="auto" w:fill="auto"/>
        </w:rPr>
      </w:pPr>
      <w:r>
        <w:rPr>
          <w:rFonts w:hint="default" w:ascii="Times New Roman" w:hAnsi="Times New Roman" w:eastAsia="黑体" w:cs="Times New Roman"/>
          <w:i w:val="0"/>
          <w:iCs/>
          <w:color w:val="auto"/>
          <w:sz w:val="32"/>
          <w:szCs w:val="32"/>
          <w:highlight w:val="none"/>
          <w:u w:val="single"/>
          <w:shd w:val="clear" w:color="auto" w:fill="auto"/>
        </w:rPr>
      </w:r>
      <w:r/>
    </w:p>
    <w:p>
      <w:pPr>
        <w:jc w:val="center"/>
        <w:rPr>
          <w:rFonts w:hint="default" w:ascii="Times New Roman" w:hAnsi="Times New Roman" w:eastAsia="黑体" w:cs="Times New Roman"/>
          <w:i w:val="0"/>
          <w:iCs/>
          <w:color w:val="auto"/>
          <w:sz w:val="32"/>
          <w:szCs w:val="32"/>
          <w:highlight w:val="none"/>
          <w:u w:val="single"/>
          <w:shd w:val="clear" w:color="auto" w:fill="auto"/>
        </w:rPr>
      </w:pPr>
      <w:r>
        <w:rPr>
          <w:rFonts w:hint="default" w:ascii="Times New Roman" w:hAnsi="Times New Roman" w:eastAsia="黑体" w:cs="Times New Roman"/>
          <w:i w:val="0"/>
          <w:iCs/>
          <w:color w:val="auto"/>
          <w:sz w:val="32"/>
          <w:szCs w:val="32"/>
          <w:highlight w:val="none"/>
          <w:u w:val="single"/>
          <w:shd w:val="clear" w:color="auto" w:fill="auto"/>
        </w:rPr>
        <w:t xml:space="preserve">九、</w:t>
      </w:r>
      <w:r>
        <w:rPr>
          <w:rFonts w:hint="default" w:ascii="Times New Roman" w:hAnsi="Times New Roman" w:eastAsia="黑体" w:cs="Times New Roman"/>
          <w:i w:val="0"/>
          <w:iCs/>
          <w:color w:val="auto"/>
          <w:sz w:val="32"/>
          <w:szCs w:val="32"/>
          <w:highlight w:val="none"/>
          <w:u w:val="single"/>
          <w:shd w:val="clear" w:color="auto" w:fill="auto"/>
          <w:lang w:val="en-US" w:eastAsia="zh-CN"/>
        </w:rPr>
        <w:t xml:space="preserve">中</w:t>
      </w:r>
      <w:r>
        <w:rPr>
          <w:rFonts w:hint="default" w:ascii="Times New Roman" w:hAnsi="Times New Roman" w:eastAsia="黑体" w:cs="Times New Roman"/>
          <w:i w:val="0"/>
          <w:iCs/>
          <w:color w:val="auto"/>
          <w:sz w:val="32"/>
          <w:szCs w:val="32"/>
          <w:highlight w:val="none"/>
          <w:u w:val="single"/>
          <w:shd w:val="clear" w:color="auto" w:fill="auto"/>
        </w:rPr>
        <w:t xml:space="preserve">小微企业声明函（服务）</w:t>
      </w:r>
      <w:r/>
    </w:p>
    <w:p>
      <w:pPr>
        <w:ind w:firstLine="360"/>
        <w:spacing w:line="560" w:lineRule="exact"/>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rPr>
        <w:t xml:space="preserve">本公司（联合体）郑重声明，根据《政府采购促进中小企业发展管理办法》(财库[2020]46号)的规定，本公司参加</w:t>
      </w:r>
      <w:r>
        <w:rPr>
          <w:rFonts w:hint="default" w:ascii="Times New Roman" w:hAnsi="Times New Roman" w:cs="Times New Roman"/>
          <w:color w:val="auto"/>
          <w:sz w:val="24"/>
          <w:szCs w:val="24"/>
          <w:highlight w:val="none"/>
          <w:shd w:val="clear" w:color="auto" w:fill="auto"/>
          <w:lang w:val="en-US" w:eastAsia="zh-CN"/>
        </w:rPr>
        <w:t xml:space="preserve">采购人</w:t>
      </w:r>
      <w:r>
        <w:rPr>
          <w:rFonts w:hint="default" w:ascii="Times New Roman" w:hAnsi="Times New Roman" w:cs="Times New Roman"/>
          <w:color w:val="auto"/>
          <w:sz w:val="24"/>
          <w:szCs w:val="24"/>
          <w:highlight w:val="none"/>
          <w:shd w:val="clear" w:color="auto" w:fill="auto"/>
        </w:rPr>
        <w:t xml:space="preserve">组织的</w:t>
      </w:r>
      <w:r>
        <w:rPr>
          <w:rFonts w:hint="default" w:ascii="Times New Roman" w:hAnsi="Times New Roman" w:cs="Times New Roman"/>
          <w:color w:val="auto"/>
          <w:sz w:val="24"/>
          <w:szCs w:val="24"/>
          <w:highlight w:val="none"/>
          <w:u w:val="single"/>
          <w:shd w:val="clear" w:color="auto" w:fill="auto"/>
        </w:rPr>
        <w:t xml:space="preserve">（单位名称）</w:t>
      </w:r>
      <w:r>
        <w:rPr>
          <w:rFonts w:hint="default" w:ascii="Times New Roman" w:hAnsi="Times New Roman" w:cs="Times New Roman"/>
          <w:color w:val="auto"/>
          <w:sz w:val="24"/>
          <w:szCs w:val="24"/>
          <w:highlight w:val="none"/>
          <w:shd w:val="clear" w:color="auto" w:fill="auto"/>
        </w:rPr>
        <w:t xml:space="preserve">采购编号为</w:t>
      </w:r>
      <w:r>
        <w:rPr>
          <w:rFonts w:hint="default" w:ascii="Times New Roman" w:hAnsi="Times New Roman" w:cs="Times New Roman"/>
          <w:color w:val="auto"/>
          <w:sz w:val="24"/>
          <w:szCs w:val="24"/>
          <w:highlight w:val="none"/>
          <w:u w:val="single"/>
          <w:shd w:val="clear" w:color="auto" w:fill="auto"/>
        </w:rPr>
        <w:t xml:space="preserve">***</w:t>
      </w:r>
      <w:r>
        <w:rPr>
          <w:rFonts w:hint="default" w:ascii="Times New Roman" w:hAnsi="Times New Roman" w:cs="Times New Roman"/>
          <w:color w:val="auto"/>
          <w:sz w:val="24"/>
          <w:szCs w:val="24"/>
          <w:highlight w:val="none"/>
          <w:shd w:val="clear" w:color="auto" w:fill="auto"/>
        </w:rPr>
        <w:t xml:space="preserve">，</w:t>
      </w:r>
      <w:r>
        <w:rPr>
          <w:rFonts w:hint="default" w:ascii="Times New Roman" w:hAnsi="Times New Roman" w:cs="Times New Roman"/>
          <w:color w:val="auto"/>
          <w:sz w:val="24"/>
          <w:szCs w:val="24"/>
          <w:highlight w:val="none"/>
          <w:u w:val="single"/>
          <w:shd w:val="clear" w:color="auto" w:fill="auto"/>
        </w:rPr>
        <w:t xml:space="preserve">（项目名称）（分包号：**）</w:t>
      </w:r>
      <w:r>
        <w:rPr>
          <w:rFonts w:hint="default" w:ascii="Times New Roman" w:hAnsi="Times New Roman" w:cs="Times New Roman"/>
          <w:color w:val="auto"/>
          <w:sz w:val="24"/>
          <w:szCs w:val="24"/>
          <w:highlight w:val="none"/>
          <w:shd w:val="clear" w:color="auto" w:fill="auto"/>
        </w:rPr>
        <w:t xml:space="preserve">的采购活动，服务全部由符合政策的</w:t>
      </w:r>
      <w:r>
        <w:rPr>
          <w:rFonts w:hint="default" w:ascii="Times New Roman" w:hAnsi="Times New Roman" w:cs="Times New Roman"/>
          <w:color w:val="auto"/>
          <w:sz w:val="24"/>
          <w:szCs w:val="24"/>
          <w:highlight w:val="none"/>
          <w:shd w:val="clear" w:color="auto" w:fill="auto"/>
          <w:lang w:val="en-US" w:eastAsia="zh-CN"/>
        </w:rPr>
        <w:t xml:space="preserve">中</w:t>
      </w:r>
      <w:r>
        <w:rPr>
          <w:rFonts w:hint="default" w:ascii="Times New Roman" w:hAnsi="Times New Roman" w:cs="Times New Roman"/>
          <w:color w:val="auto"/>
          <w:sz w:val="24"/>
          <w:szCs w:val="24"/>
          <w:highlight w:val="none"/>
          <w:shd w:val="clear" w:color="auto" w:fill="auto"/>
        </w:rPr>
        <w:t xml:space="preserve">小微企业承接。根据《工业和信息化部、国家统计局、国家发展和改革委员会、财政部关于印发中小企业划型标准规定的通知》(工信部联企业[2011]300号)的规定，相关企业的具体情况如下：</w:t>
      </w:r>
      <w:r/>
    </w:p>
    <w:p>
      <w:pPr>
        <w:ind w:firstLine="360"/>
        <w:spacing w:line="560" w:lineRule="exact"/>
        <w:rPr>
          <w:rFonts w:hint="default" w:ascii="Times New Roman" w:hAnsi="Times New Roman" w:cs="Times New Roman"/>
          <w:i/>
          <w:color w:val="auto"/>
          <w:sz w:val="24"/>
          <w:szCs w:val="24"/>
          <w:highlight w:val="none"/>
          <w:u w:val="single"/>
          <w:shd w:val="clear" w:color="auto" w:fill="auto"/>
        </w:rPr>
      </w:pPr>
      <w:r>
        <w:rPr>
          <w:rFonts w:hint="default" w:ascii="Times New Roman" w:hAnsi="Times New Roman" w:cs="Times New Roman"/>
          <w:color w:val="auto"/>
          <w:sz w:val="24"/>
          <w:szCs w:val="24"/>
          <w:highlight w:val="none"/>
          <w:shd w:val="clear" w:color="auto" w:fill="auto"/>
        </w:rPr>
        <w:t xml:space="preserve">1.</w:t>
      </w:r>
      <w:r>
        <w:rPr>
          <w:rFonts w:hint="default" w:ascii="Times New Roman" w:hAnsi="Times New Roman" w:cs="Times New Roman"/>
          <w:color w:val="auto"/>
          <w:sz w:val="24"/>
          <w:szCs w:val="24"/>
          <w:highlight w:val="none"/>
          <w:u w:val="single"/>
          <w:shd w:val="clear" w:color="auto" w:fill="auto"/>
        </w:rPr>
        <w:t xml:space="preserve">（标的名称）</w:t>
      </w:r>
      <w:r>
        <w:rPr>
          <w:rFonts w:hint="default" w:ascii="Times New Roman" w:hAnsi="Times New Roman" w:cs="Times New Roman"/>
          <w:i/>
          <w:color w:val="auto"/>
          <w:sz w:val="24"/>
          <w:szCs w:val="24"/>
          <w:highlight w:val="none"/>
          <w:shd w:val="clear" w:color="auto" w:fill="auto"/>
        </w:rPr>
        <w:t xml:space="preserve">，</w:t>
      </w:r>
      <w:r>
        <w:rPr>
          <w:rFonts w:hint="default" w:ascii="Times New Roman" w:hAnsi="Times New Roman" w:cs="Times New Roman"/>
          <w:color w:val="auto"/>
          <w:sz w:val="24"/>
          <w:szCs w:val="24"/>
          <w:highlight w:val="none"/>
          <w:shd w:val="clear" w:color="auto" w:fill="auto"/>
        </w:rPr>
        <w:t xml:space="preserve">属于</w:t>
      </w:r>
      <w:r>
        <w:rPr>
          <w:rFonts w:hint="default" w:ascii="Times New Roman" w:hAnsi="Times New Roman" w:cs="Times New Roman"/>
          <w:color w:val="auto"/>
          <w:sz w:val="24"/>
          <w:szCs w:val="24"/>
          <w:highlight w:val="none"/>
          <w:u w:val="single"/>
          <w:shd w:val="clear" w:color="auto" w:fill="auto"/>
        </w:rPr>
        <w:t xml:space="preserve">       </w:t>
      </w:r>
      <w:r>
        <w:rPr>
          <w:rFonts w:hint="default" w:ascii="Times New Roman" w:hAnsi="Times New Roman" w:cs="Times New Roman"/>
          <w:color w:val="auto"/>
          <w:sz w:val="24"/>
          <w:szCs w:val="24"/>
          <w:highlight w:val="none"/>
          <w:shd w:val="clear" w:color="auto" w:fill="auto"/>
        </w:rPr>
        <w:t xml:space="preserve">行业；承接企业为</w:t>
      </w:r>
      <w:r>
        <w:rPr>
          <w:rFonts w:hint="default" w:ascii="Times New Roman" w:hAnsi="Times New Roman" w:cs="Times New Roman"/>
          <w:color w:val="auto"/>
          <w:sz w:val="24"/>
          <w:szCs w:val="24"/>
          <w:highlight w:val="none"/>
          <w:u w:val="single"/>
          <w:shd w:val="clear" w:color="auto" w:fill="auto"/>
        </w:rPr>
        <w:t xml:space="preserve">（企业名称）</w:t>
      </w:r>
      <w:r>
        <w:rPr>
          <w:rFonts w:hint="default" w:ascii="Times New Roman" w:hAnsi="Times New Roman" w:cs="Times New Roman"/>
          <w:color w:val="auto"/>
          <w:sz w:val="24"/>
          <w:szCs w:val="24"/>
          <w:highlight w:val="none"/>
          <w:shd w:val="clear" w:color="auto" w:fill="auto"/>
        </w:rPr>
        <w:t xml:space="preserve">，从业人员</w:t>
      </w:r>
      <w:r>
        <w:rPr>
          <w:rFonts w:hint="default" w:ascii="Times New Roman" w:hAnsi="Times New Roman" w:cs="Times New Roman"/>
          <w:color w:val="auto"/>
          <w:sz w:val="24"/>
          <w:szCs w:val="24"/>
          <w:highlight w:val="none"/>
          <w:u w:val="single"/>
          <w:shd w:val="clear" w:color="auto" w:fill="auto"/>
        </w:rPr>
        <w:t xml:space="preserve">      </w:t>
      </w:r>
      <w:r>
        <w:rPr>
          <w:rFonts w:hint="default" w:ascii="Times New Roman" w:hAnsi="Times New Roman" w:cs="Times New Roman"/>
          <w:color w:val="auto"/>
          <w:sz w:val="24"/>
          <w:szCs w:val="24"/>
          <w:highlight w:val="none"/>
          <w:shd w:val="clear" w:color="auto" w:fill="auto"/>
        </w:rPr>
        <w:t xml:space="preserve">人，营业收入为</w:t>
      </w:r>
      <w:r>
        <w:rPr>
          <w:rFonts w:hint="default" w:ascii="Times New Roman" w:hAnsi="Times New Roman" w:cs="Times New Roman"/>
          <w:color w:val="auto"/>
          <w:sz w:val="24"/>
          <w:szCs w:val="24"/>
          <w:highlight w:val="none"/>
          <w:u w:val="single"/>
          <w:shd w:val="clear" w:color="auto" w:fill="auto"/>
        </w:rPr>
        <w:t xml:space="preserve">     </w:t>
      </w:r>
      <w:r>
        <w:rPr>
          <w:rFonts w:hint="default" w:ascii="Times New Roman" w:hAnsi="Times New Roman" w:cs="Times New Roman"/>
          <w:color w:val="auto"/>
          <w:sz w:val="24"/>
          <w:szCs w:val="24"/>
          <w:highlight w:val="none"/>
          <w:shd w:val="clear" w:color="auto" w:fill="auto"/>
        </w:rPr>
        <w:t xml:space="preserve">万元，资产总额为</w:t>
      </w:r>
      <w:r>
        <w:rPr>
          <w:rFonts w:hint="default" w:ascii="Times New Roman" w:hAnsi="Times New Roman" w:cs="Times New Roman"/>
          <w:color w:val="auto"/>
          <w:sz w:val="24"/>
          <w:szCs w:val="24"/>
          <w:highlight w:val="none"/>
          <w:u w:val="single"/>
          <w:shd w:val="clear" w:color="auto" w:fill="auto"/>
        </w:rPr>
        <w:t xml:space="preserve">      </w:t>
      </w:r>
      <w:r>
        <w:rPr>
          <w:rFonts w:hint="default" w:ascii="Times New Roman" w:hAnsi="Times New Roman" w:cs="Times New Roman"/>
          <w:color w:val="auto"/>
          <w:sz w:val="24"/>
          <w:szCs w:val="24"/>
          <w:highlight w:val="none"/>
          <w:shd w:val="clear" w:color="auto" w:fill="auto"/>
        </w:rPr>
        <w:t xml:space="preserve">万元</w:t>
      </w:r>
      <w:r>
        <w:rPr>
          <w:rFonts w:hint="default" w:ascii="Times New Roman" w:hAnsi="Times New Roman" w:cs="Times New Roman"/>
          <w:color w:val="auto"/>
          <w:sz w:val="24"/>
          <w:szCs w:val="24"/>
          <w:highlight w:val="none"/>
          <w:shd w:val="clear" w:color="auto" w:fill="auto"/>
          <w:vertAlign w:val="superscript"/>
        </w:rPr>
        <w:t xml:space="preserve">1</w:t>
      </w:r>
      <w:r>
        <w:rPr>
          <w:rFonts w:hint="default" w:ascii="Times New Roman" w:hAnsi="Times New Roman" w:cs="Times New Roman"/>
          <w:color w:val="auto"/>
          <w:sz w:val="24"/>
          <w:szCs w:val="24"/>
          <w:highlight w:val="none"/>
          <w:shd w:val="clear" w:color="auto" w:fill="auto"/>
        </w:rPr>
        <w:t xml:space="preserve">，属于</w:t>
      </w:r>
      <w:r>
        <w:rPr>
          <w:rFonts w:hint="default" w:ascii="Times New Roman" w:hAnsi="Times New Roman" w:cs="Times New Roman"/>
          <w:color w:val="auto"/>
          <w:sz w:val="24"/>
          <w:szCs w:val="24"/>
          <w:highlight w:val="none"/>
          <w:u w:val="single"/>
          <w:shd w:val="clear" w:color="auto" w:fill="auto"/>
        </w:rPr>
        <w:t xml:space="preserve">（小型企业、微型企业）；</w:t>
      </w:r>
      <w:r/>
    </w:p>
    <w:p>
      <w:pPr>
        <w:ind w:firstLine="360"/>
        <w:spacing w:line="560" w:lineRule="exact"/>
        <w:rPr>
          <w:rFonts w:hint="default" w:ascii="Times New Roman" w:hAnsi="Times New Roman" w:cs="Times New Roman"/>
          <w:i/>
          <w:color w:val="auto"/>
          <w:sz w:val="24"/>
          <w:szCs w:val="24"/>
          <w:highlight w:val="none"/>
          <w:u w:val="single"/>
          <w:shd w:val="clear" w:color="auto" w:fill="auto"/>
        </w:rPr>
      </w:pPr>
      <w:r>
        <w:rPr>
          <w:rFonts w:hint="default" w:ascii="Times New Roman" w:hAnsi="Times New Roman" w:cs="Times New Roman"/>
          <w:color w:val="auto"/>
          <w:sz w:val="24"/>
          <w:szCs w:val="24"/>
          <w:highlight w:val="none"/>
          <w:shd w:val="clear" w:color="auto" w:fill="auto"/>
        </w:rPr>
        <w:t xml:space="preserve">2.</w:t>
      </w:r>
      <w:r>
        <w:rPr>
          <w:rFonts w:hint="default" w:ascii="Times New Roman" w:hAnsi="Times New Roman" w:cs="Times New Roman"/>
          <w:color w:val="auto"/>
          <w:sz w:val="24"/>
          <w:szCs w:val="24"/>
          <w:highlight w:val="none"/>
          <w:u w:val="single"/>
          <w:shd w:val="clear" w:color="auto" w:fill="auto"/>
        </w:rPr>
        <w:t xml:space="preserve">（标的名称）</w:t>
      </w:r>
      <w:r>
        <w:rPr>
          <w:rFonts w:hint="default" w:ascii="Times New Roman" w:hAnsi="Times New Roman" w:cs="Times New Roman"/>
          <w:i/>
          <w:color w:val="auto"/>
          <w:sz w:val="24"/>
          <w:szCs w:val="24"/>
          <w:highlight w:val="none"/>
          <w:shd w:val="clear" w:color="auto" w:fill="auto"/>
        </w:rPr>
        <w:t xml:space="preserve">，</w:t>
      </w:r>
      <w:r>
        <w:rPr>
          <w:rFonts w:hint="default" w:ascii="Times New Roman" w:hAnsi="Times New Roman" w:cs="Times New Roman"/>
          <w:color w:val="auto"/>
          <w:sz w:val="24"/>
          <w:szCs w:val="24"/>
          <w:highlight w:val="none"/>
          <w:shd w:val="clear" w:color="auto" w:fill="auto"/>
        </w:rPr>
        <w:t xml:space="preserve">属于</w:t>
      </w:r>
      <w:r>
        <w:rPr>
          <w:rFonts w:hint="default" w:ascii="Times New Roman" w:hAnsi="Times New Roman" w:cs="Times New Roman"/>
          <w:color w:val="auto"/>
          <w:sz w:val="24"/>
          <w:szCs w:val="24"/>
          <w:highlight w:val="none"/>
          <w:u w:val="single"/>
          <w:shd w:val="clear" w:color="auto" w:fill="auto"/>
        </w:rPr>
        <w:t xml:space="preserve">       </w:t>
      </w:r>
      <w:r>
        <w:rPr>
          <w:rFonts w:hint="default" w:ascii="Times New Roman" w:hAnsi="Times New Roman" w:cs="Times New Roman"/>
          <w:color w:val="auto"/>
          <w:sz w:val="24"/>
          <w:szCs w:val="24"/>
          <w:highlight w:val="none"/>
          <w:shd w:val="clear" w:color="auto" w:fill="auto"/>
        </w:rPr>
        <w:t xml:space="preserve">行业；承接企业为</w:t>
      </w:r>
      <w:r>
        <w:rPr>
          <w:rFonts w:hint="default" w:ascii="Times New Roman" w:hAnsi="Times New Roman" w:cs="Times New Roman"/>
          <w:color w:val="auto"/>
          <w:sz w:val="24"/>
          <w:szCs w:val="24"/>
          <w:highlight w:val="none"/>
          <w:u w:val="single"/>
          <w:shd w:val="clear" w:color="auto" w:fill="auto"/>
        </w:rPr>
        <w:t xml:space="preserve">（企业名称）</w:t>
      </w:r>
      <w:r>
        <w:rPr>
          <w:rFonts w:hint="default" w:ascii="Times New Roman" w:hAnsi="Times New Roman" w:cs="Times New Roman"/>
          <w:color w:val="auto"/>
          <w:sz w:val="24"/>
          <w:szCs w:val="24"/>
          <w:highlight w:val="none"/>
          <w:shd w:val="clear" w:color="auto" w:fill="auto"/>
        </w:rPr>
        <w:t xml:space="preserve">，从业人员</w:t>
      </w:r>
      <w:r>
        <w:rPr>
          <w:rFonts w:hint="default" w:ascii="Times New Roman" w:hAnsi="Times New Roman" w:cs="Times New Roman"/>
          <w:color w:val="auto"/>
          <w:sz w:val="24"/>
          <w:szCs w:val="24"/>
          <w:highlight w:val="none"/>
          <w:u w:val="single"/>
          <w:shd w:val="clear" w:color="auto" w:fill="auto"/>
        </w:rPr>
        <w:t xml:space="preserve">      </w:t>
      </w:r>
      <w:r>
        <w:rPr>
          <w:rFonts w:hint="default" w:ascii="Times New Roman" w:hAnsi="Times New Roman" w:cs="Times New Roman"/>
          <w:color w:val="auto"/>
          <w:sz w:val="24"/>
          <w:szCs w:val="24"/>
          <w:highlight w:val="none"/>
          <w:shd w:val="clear" w:color="auto" w:fill="auto"/>
        </w:rPr>
        <w:t xml:space="preserve">人，营业收入为</w:t>
      </w:r>
      <w:r>
        <w:rPr>
          <w:rFonts w:hint="default" w:ascii="Times New Roman" w:hAnsi="Times New Roman" w:cs="Times New Roman"/>
          <w:color w:val="auto"/>
          <w:sz w:val="24"/>
          <w:szCs w:val="24"/>
          <w:highlight w:val="none"/>
          <w:u w:val="single"/>
          <w:shd w:val="clear" w:color="auto" w:fill="auto"/>
        </w:rPr>
        <w:t xml:space="preserve">     </w:t>
      </w:r>
      <w:r>
        <w:rPr>
          <w:rFonts w:hint="default" w:ascii="Times New Roman" w:hAnsi="Times New Roman" w:cs="Times New Roman"/>
          <w:color w:val="auto"/>
          <w:sz w:val="24"/>
          <w:szCs w:val="24"/>
          <w:highlight w:val="none"/>
          <w:shd w:val="clear" w:color="auto" w:fill="auto"/>
        </w:rPr>
        <w:t xml:space="preserve">万元，资产总额为</w:t>
      </w:r>
      <w:r>
        <w:rPr>
          <w:rFonts w:hint="default" w:ascii="Times New Roman" w:hAnsi="Times New Roman" w:cs="Times New Roman"/>
          <w:color w:val="auto"/>
          <w:sz w:val="24"/>
          <w:szCs w:val="24"/>
          <w:highlight w:val="none"/>
          <w:u w:val="single"/>
          <w:shd w:val="clear" w:color="auto" w:fill="auto"/>
        </w:rPr>
        <w:t xml:space="preserve">      </w:t>
      </w:r>
      <w:r>
        <w:rPr>
          <w:rFonts w:hint="default" w:ascii="Times New Roman" w:hAnsi="Times New Roman" w:cs="Times New Roman"/>
          <w:color w:val="auto"/>
          <w:sz w:val="24"/>
          <w:szCs w:val="24"/>
          <w:highlight w:val="none"/>
          <w:shd w:val="clear" w:color="auto" w:fill="auto"/>
        </w:rPr>
        <w:t xml:space="preserve">万元</w:t>
      </w:r>
      <w:r>
        <w:rPr>
          <w:rFonts w:hint="default" w:ascii="Times New Roman" w:hAnsi="Times New Roman" w:cs="Times New Roman"/>
          <w:color w:val="auto"/>
          <w:sz w:val="24"/>
          <w:szCs w:val="24"/>
          <w:highlight w:val="none"/>
          <w:shd w:val="clear" w:color="auto" w:fill="auto"/>
          <w:vertAlign w:val="superscript"/>
        </w:rPr>
        <w:t xml:space="preserve">1</w:t>
      </w:r>
      <w:r>
        <w:rPr>
          <w:rFonts w:hint="default" w:ascii="Times New Roman" w:hAnsi="Times New Roman" w:cs="Times New Roman"/>
          <w:color w:val="auto"/>
          <w:sz w:val="24"/>
          <w:szCs w:val="24"/>
          <w:highlight w:val="none"/>
          <w:shd w:val="clear" w:color="auto" w:fill="auto"/>
        </w:rPr>
        <w:t xml:space="preserve">，属于</w:t>
      </w:r>
      <w:r>
        <w:rPr>
          <w:rFonts w:hint="default" w:ascii="Times New Roman" w:hAnsi="Times New Roman" w:cs="Times New Roman"/>
          <w:color w:val="auto"/>
          <w:sz w:val="24"/>
          <w:szCs w:val="24"/>
          <w:highlight w:val="none"/>
          <w:u w:val="single"/>
          <w:shd w:val="clear" w:color="auto" w:fill="auto"/>
        </w:rPr>
        <w:t xml:space="preserve">（小型企业、微型企业）；</w:t>
      </w:r>
      <w:r/>
    </w:p>
    <w:p>
      <w:pPr>
        <w:ind w:firstLine="360"/>
        <w:spacing w:line="560" w:lineRule="exact"/>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rPr>
        <w:t xml:space="preserve">……</w:t>
      </w:r>
      <w:r/>
    </w:p>
    <w:p>
      <w:pPr>
        <w:ind w:firstLine="360"/>
        <w:spacing w:line="560" w:lineRule="exact"/>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rPr>
        <w:t xml:space="preserve">以上企业，不属于大企业的分支机构，不存在控股股东为大企业的情形，也不存在与大企业的负责人为同一人的情形。</w:t>
      </w:r>
      <w:r/>
    </w:p>
    <w:p>
      <w:pPr>
        <w:ind w:firstLine="360"/>
        <w:spacing w:line="560" w:lineRule="exact"/>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rPr>
        <w:t xml:space="preserve">本企业对上述声明内容的真实性负责。如有虚假，将依法承担相应责任</w:t>
      </w:r>
      <w:r/>
    </w:p>
    <w:p>
      <w:pPr>
        <w:ind w:right="720"/>
        <w:spacing w:line="560" w:lineRule="exact"/>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rPr>
      </w:r>
      <w:r/>
    </w:p>
    <w:p>
      <w:pPr>
        <w:ind w:right="180" w:firstLine="360"/>
        <w:jc w:val="right"/>
        <w:spacing w:line="560" w:lineRule="exact"/>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rPr>
        <w:t xml:space="preserve">企业名称（加盖CA电子公章）：</w:t>
      </w:r>
      <w:r/>
    </w:p>
    <w:p>
      <w:pPr>
        <w:ind w:right="480" w:firstLine="5280"/>
        <w:spacing w:line="560" w:lineRule="exact"/>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rPr>
        <w:t xml:space="preserve">日  期：</w:t>
      </w:r>
      <w:r/>
    </w:p>
    <w:p>
      <w:pPr>
        <w:ind w:firstLine="240"/>
        <w:spacing w:line="560" w:lineRule="exact"/>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rPr>
      </w:r>
      <w:r/>
    </w:p>
    <w:p>
      <w:pPr>
        <w:ind w:firstLine="480"/>
        <w:spacing w:line="560" w:lineRule="exact"/>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rPr>
        <w:t xml:space="preserve">备注1：从业人员、营业收入、资产总额填报上一年度数据，无上一年度数据的新成立企业可不填报。</w:t>
      </w:r>
      <w:r/>
    </w:p>
    <w:p>
      <w:pPr>
        <w:ind w:firstLine="480"/>
        <w:spacing w:line="560" w:lineRule="exact"/>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rPr>
        <w:t xml:space="preserve">备注2：</w:t>
      </w:r>
      <w:r>
        <w:rPr>
          <w:rFonts w:hint="default" w:ascii="Times New Roman" w:hAnsi="Times New Roman" w:cs="Times New Roman"/>
          <w:color w:val="auto"/>
          <w:sz w:val="24"/>
          <w:szCs w:val="24"/>
          <w:highlight w:val="none"/>
          <w:shd w:val="clear" w:color="auto" w:fill="auto"/>
          <w:lang w:val="en-US" w:eastAsia="zh-CN"/>
        </w:rPr>
        <w:t xml:space="preserve">中标供应商的《中小企业声明函》随中标结果公开。</w:t>
      </w:r>
      <w:r/>
    </w:p>
    <w:p>
      <w:pPr>
        <w:jc w:val="center"/>
        <w:spacing w:line="460" w:lineRule="exact"/>
        <w:rPr>
          <w:rFonts w:hint="default" w:ascii="Times New Roman" w:hAnsi="Times New Roman" w:eastAsia="黑体" w:cs="Times New Roman"/>
          <w:b/>
          <w:color w:val="auto"/>
          <w:sz w:val="32"/>
          <w:szCs w:val="32"/>
          <w:highlight w:val="none"/>
          <w:shd w:val="clear" w:color="auto" w:fill="auto"/>
        </w:rPr>
      </w:pPr>
      <w:r>
        <w:rPr>
          <w:rFonts w:hint="default" w:ascii="Times New Roman" w:hAnsi="Times New Roman" w:eastAsia="黑体" w:cs="Times New Roman"/>
          <w:b/>
          <w:color w:val="auto"/>
          <w:sz w:val="32"/>
          <w:szCs w:val="32"/>
          <w:highlight w:val="none"/>
          <w:shd w:val="clear" w:color="auto" w:fill="auto"/>
        </w:rPr>
        <w:br w:type="page" w:clear="all"/>
      </w:r>
      <w:r>
        <w:rPr>
          <w:rFonts w:hint="default" w:ascii="Times New Roman" w:hAnsi="Times New Roman" w:eastAsia="黑体" w:cs="Times New Roman"/>
          <w:i w:val="0"/>
          <w:iCs/>
          <w:color w:val="auto"/>
          <w:sz w:val="32"/>
          <w:szCs w:val="32"/>
          <w:highlight w:val="none"/>
          <w:u w:val="single"/>
          <w:shd w:val="clear" w:color="auto" w:fill="auto"/>
        </w:rPr>
        <w:t xml:space="preserve">十、残疾人福利性单位声明函（分包号：**）</w:t>
      </w:r>
      <w:r/>
    </w:p>
    <w:p>
      <w:pPr>
        <w:ind w:firstLine="480"/>
        <w:spacing w:line="588" w:lineRule="exact"/>
        <w:rPr>
          <w:rFonts w:hint="default" w:ascii="Times New Roman" w:hAnsi="Times New Roman" w:cs="Times New Roman"/>
          <w:color w:val="auto"/>
          <w:sz w:val="24"/>
          <w:highlight w:val="none"/>
          <w:shd w:val="clear" w:color="auto" w:fill="auto"/>
        </w:rPr>
      </w:pPr>
      <w:r>
        <w:rPr>
          <w:rFonts w:hint="default" w:ascii="Times New Roman" w:hAnsi="Times New Roman" w:cs="Times New Roman"/>
          <w:color w:val="auto"/>
          <w:sz w:val="24"/>
          <w:highlight w:val="none"/>
          <w:shd w:val="clear" w:color="auto" w:fill="auto"/>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default" w:ascii="Times New Roman" w:hAnsi="Times New Roman" w:cs="Times New Roman"/>
          <w:color w:val="auto"/>
          <w:sz w:val="24"/>
          <w:highlight w:val="none"/>
          <w:u w:val="single"/>
          <w:shd w:val="clear" w:color="auto" w:fill="auto"/>
        </w:rPr>
        <w:t xml:space="preserve">       </w:t>
      </w:r>
      <w:r>
        <w:rPr>
          <w:rFonts w:hint="default" w:ascii="Times New Roman" w:hAnsi="Times New Roman" w:cs="Times New Roman"/>
          <w:color w:val="auto"/>
          <w:sz w:val="24"/>
          <w:highlight w:val="none"/>
          <w:shd w:val="clear" w:color="auto" w:fill="auto"/>
        </w:rPr>
        <w:t xml:space="preserve">项目（分包号：**）采购活动由本单位提供服务。</w:t>
      </w:r>
      <w:r/>
    </w:p>
    <w:p>
      <w:pPr>
        <w:ind w:firstLine="480"/>
        <w:spacing w:line="588" w:lineRule="exact"/>
        <w:rPr>
          <w:rFonts w:hint="default" w:ascii="Times New Roman" w:hAnsi="Times New Roman" w:cs="Times New Roman"/>
          <w:color w:val="auto"/>
          <w:sz w:val="24"/>
          <w:highlight w:val="none"/>
          <w:shd w:val="clear" w:color="auto" w:fill="auto"/>
        </w:rPr>
      </w:pPr>
      <w:r>
        <w:rPr>
          <w:rFonts w:hint="default" w:ascii="Times New Roman" w:hAnsi="Times New Roman" w:cs="Times New Roman"/>
          <w:color w:val="auto"/>
          <w:sz w:val="24"/>
          <w:highlight w:val="none"/>
          <w:shd w:val="clear" w:color="auto" w:fill="auto"/>
        </w:rPr>
        <w:t xml:space="preserve">本单位对上述声明的真实性负责。如有虚假，将依法承担相应责任。</w:t>
      </w:r>
      <w:r/>
    </w:p>
    <w:p>
      <w:pPr>
        <w:ind w:firstLine="480"/>
        <w:spacing w:line="588" w:lineRule="exact"/>
        <w:rPr>
          <w:rFonts w:hint="default" w:ascii="Times New Roman" w:hAnsi="Times New Roman" w:cs="Times New Roman"/>
          <w:color w:val="auto"/>
          <w:sz w:val="24"/>
          <w:highlight w:val="none"/>
          <w:shd w:val="clear" w:color="auto" w:fill="auto"/>
        </w:rPr>
      </w:pPr>
      <w:r>
        <w:rPr>
          <w:rFonts w:hint="default" w:ascii="Times New Roman" w:hAnsi="Times New Roman" w:cs="Times New Roman"/>
          <w:color w:val="auto"/>
          <w:sz w:val="24"/>
          <w:highlight w:val="none"/>
          <w:shd w:val="clear" w:color="auto" w:fill="auto"/>
        </w:rPr>
      </w:r>
      <w:r/>
    </w:p>
    <w:p>
      <w:pPr>
        <w:ind w:firstLine="480"/>
        <w:spacing w:line="588" w:lineRule="exact"/>
        <w:rPr>
          <w:rFonts w:hint="default" w:ascii="Times New Roman" w:hAnsi="Times New Roman" w:cs="Times New Roman"/>
          <w:color w:val="auto"/>
          <w:sz w:val="24"/>
          <w:highlight w:val="none"/>
          <w:shd w:val="clear" w:color="auto" w:fill="auto"/>
        </w:rPr>
      </w:pPr>
      <w:r>
        <w:rPr>
          <w:rFonts w:hint="default" w:ascii="Times New Roman" w:hAnsi="Times New Roman" w:cs="Times New Roman"/>
          <w:color w:val="auto"/>
          <w:sz w:val="24"/>
          <w:highlight w:val="none"/>
          <w:shd w:val="clear" w:color="auto" w:fill="auto"/>
        </w:rPr>
        <w:t xml:space="preserve">（备注：1、中标人为残疾人福利单位的，此声明函将随中标结果同时公告，接受社会监督）</w:t>
      </w:r>
      <w:r/>
    </w:p>
    <w:p>
      <w:pPr>
        <w:ind w:firstLine="624"/>
        <w:spacing w:line="588" w:lineRule="exact"/>
        <w:rPr>
          <w:rFonts w:hint="default" w:ascii="Times New Roman" w:hAnsi="Times New Roman" w:eastAsia="仿宋_GB2312" w:cs="Times New Roman"/>
          <w:color w:val="auto"/>
          <w:spacing w:val="6"/>
          <w:sz w:val="30"/>
          <w:szCs w:val="30"/>
          <w:highlight w:val="none"/>
          <w:shd w:val="clear" w:color="auto" w:fill="auto"/>
        </w:rPr>
      </w:pPr>
      <w:r>
        <w:rPr>
          <w:rFonts w:hint="default" w:ascii="Times New Roman" w:hAnsi="Times New Roman" w:eastAsia="仿宋_GB2312" w:cs="Times New Roman"/>
          <w:color w:val="auto"/>
          <w:spacing w:val="6"/>
          <w:sz w:val="30"/>
          <w:szCs w:val="30"/>
          <w:highlight w:val="none"/>
          <w:shd w:val="clear" w:color="auto" w:fill="auto"/>
        </w:rPr>
      </w:r>
      <w:r/>
    </w:p>
    <w:p>
      <w:pPr>
        <w:ind w:right="180" w:firstLine="360"/>
        <w:jc w:val="center"/>
        <w:spacing w:line="560" w:lineRule="exact"/>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lang w:val="en-US" w:eastAsia="zh-CN"/>
        </w:rPr>
        <w:t xml:space="preserve">                       </w:t>
      </w:r>
      <w:r>
        <w:rPr>
          <w:rFonts w:hint="default" w:ascii="Times New Roman" w:hAnsi="Times New Roman" w:cs="Times New Roman"/>
          <w:color w:val="auto"/>
          <w:sz w:val="24"/>
          <w:szCs w:val="24"/>
          <w:highlight w:val="none"/>
          <w:shd w:val="clear" w:color="auto" w:fill="auto"/>
        </w:rPr>
        <w:t xml:space="preserve">企业名称（加盖CA电子公章）：</w:t>
      </w:r>
      <w:r/>
    </w:p>
    <w:p>
      <w:pPr>
        <w:ind w:right="1560" w:firstLine="480"/>
        <w:jc w:val="center"/>
        <w:spacing w:line="588" w:lineRule="exact"/>
        <w:tabs>
          <w:tab w:val="left" w:pos="4860" w:leader="none"/>
        </w:tabs>
        <w:rPr>
          <w:rFonts w:hint="default" w:ascii="Times New Roman" w:hAnsi="Times New Roman" w:cs="Times New Roman"/>
          <w:color w:val="auto"/>
          <w:sz w:val="24"/>
          <w:highlight w:val="none"/>
          <w:shd w:val="clear" w:color="auto" w:fill="auto"/>
        </w:rPr>
      </w:pPr>
      <w:r>
        <w:rPr>
          <w:rFonts w:hint="default" w:ascii="Times New Roman" w:hAnsi="Times New Roman" w:cs="Times New Roman"/>
          <w:color w:val="auto"/>
          <w:sz w:val="24"/>
          <w:szCs w:val="24"/>
          <w:highlight w:val="none"/>
          <w:shd w:val="clear" w:color="auto" w:fill="auto"/>
          <w:lang w:val="en-US" w:eastAsia="zh-CN"/>
        </w:rPr>
        <w:t xml:space="preserve">             </w:t>
      </w:r>
      <w:r>
        <w:rPr>
          <w:rFonts w:hint="default" w:ascii="Times New Roman" w:hAnsi="Times New Roman" w:cs="Times New Roman"/>
          <w:color w:val="auto"/>
          <w:sz w:val="24"/>
          <w:szCs w:val="24"/>
          <w:highlight w:val="none"/>
          <w:shd w:val="clear" w:color="auto" w:fill="auto"/>
        </w:rPr>
        <w:t xml:space="preserve">日  期：</w:t>
      </w:r>
      <w:r/>
    </w:p>
    <w:p>
      <w:pPr>
        <w:jc w:val="center"/>
        <w:spacing w:line="560" w:lineRule="exact"/>
        <w:rPr>
          <w:rFonts w:hint="default" w:ascii="Times New Roman" w:hAnsi="Times New Roman" w:eastAsia="黑体" w:cs="Times New Roman"/>
          <w:b/>
          <w:color w:val="auto"/>
          <w:sz w:val="32"/>
          <w:szCs w:val="32"/>
          <w:highlight w:val="none"/>
          <w:shd w:val="clear" w:color="auto" w:fill="auto"/>
        </w:rPr>
      </w:pPr>
      <w:r>
        <w:rPr>
          <w:rFonts w:hint="default" w:ascii="Times New Roman" w:hAnsi="Times New Roman" w:eastAsia="黑体" w:cs="Times New Roman"/>
          <w:b/>
          <w:color w:val="auto"/>
          <w:sz w:val="32"/>
          <w:szCs w:val="32"/>
          <w:highlight w:val="none"/>
          <w:shd w:val="clear" w:color="auto" w:fill="auto"/>
        </w:rPr>
      </w:r>
      <w:r/>
    </w:p>
    <w:p>
      <w:pPr>
        <w:jc w:val="center"/>
        <w:spacing w:line="560" w:lineRule="exact"/>
        <w:rPr>
          <w:rFonts w:hint="default" w:ascii="Times New Roman" w:hAnsi="Times New Roman" w:eastAsia="黑体" w:cs="Times New Roman"/>
          <w:b/>
          <w:color w:val="auto"/>
          <w:sz w:val="32"/>
          <w:szCs w:val="32"/>
          <w:highlight w:val="none"/>
          <w:shd w:val="clear" w:color="auto" w:fill="auto"/>
        </w:rPr>
      </w:pPr>
      <w:r>
        <w:rPr>
          <w:rFonts w:hint="default" w:ascii="Times New Roman" w:hAnsi="Times New Roman" w:eastAsia="黑体" w:cs="Times New Roman"/>
          <w:b/>
          <w:color w:val="auto"/>
          <w:sz w:val="32"/>
          <w:szCs w:val="32"/>
          <w:highlight w:val="none"/>
          <w:shd w:val="clear" w:color="auto" w:fill="auto"/>
        </w:rPr>
      </w:r>
      <w:r/>
    </w:p>
    <w:p>
      <w:pPr>
        <w:jc w:val="center"/>
        <w:keepLines w:val="0"/>
        <w:keepNext w:val="0"/>
        <w:pageBreakBefore w:val="0"/>
        <w:spacing w:line="360" w:lineRule="auto"/>
        <w:widowControl w:val="off"/>
        <w:rPr>
          <w:rFonts w:hint="default" w:ascii="Times New Roman" w:hAnsi="Times New Roman" w:eastAsia="黑体" w:cs="Times New Roman"/>
          <w:i w:val="0"/>
          <w:iCs/>
          <w:color w:val="auto"/>
          <w:sz w:val="32"/>
          <w:szCs w:val="32"/>
          <w:highlight w:val="none"/>
          <w:u w:val="single"/>
          <w:shd w:val="clear" w:color="auto" w:fill="auto"/>
        </w:rPr>
      </w:pPr>
      <w:r>
        <w:rPr>
          <w:rFonts w:hint="default" w:ascii="Times New Roman" w:hAnsi="Times New Roman" w:eastAsia="黑体" w:cs="Times New Roman"/>
          <w:b/>
          <w:color w:val="auto"/>
          <w:sz w:val="32"/>
          <w:szCs w:val="32"/>
          <w:highlight w:val="none"/>
          <w:shd w:val="clear" w:color="auto" w:fill="auto"/>
        </w:rPr>
        <w:br w:type="page" w:clear="all"/>
      </w:r>
      <w:r>
        <w:rPr>
          <w:rFonts w:hint="default" w:ascii="Times New Roman" w:hAnsi="Times New Roman" w:eastAsia="黑体" w:cs="Times New Roman"/>
          <w:i w:val="0"/>
          <w:iCs/>
          <w:color w:val="auto"/>
          <w:sz w:val="32"/>
          <w:szCs w:val="32"/>
          <w:highlight w:val="none"/>
          <w:u w:val="single"/>
          <w:shd w:val="clear" w:color="auto" w:fill="auto"/>
          <w:lang w:val="en-US" w:eastAsia="zh-CN"/>
        </w:rPr>
        <w:t xml:space="preserve">十一、</w:t>
      </w:r>
      <w:r>
        <w:rPr>
          <w:rFonts w:hint="default" w:ascii="Times New Roman" w:hAnsi="Times New Roman" w:eastAsia="黑体" w:cs="Times New Roman"/>
          <w:i w:val="0"/>
          <w:iCs/>
          <w:color w:val="auto"/>
          <w:sz w:val="32"/>
          <w:szCs w:val="32"/>
          <w:highlight w:val="none"/>
          <w:u w:val="single"/>
          <w:shd w:val="clear" w:color="auto" w:fill="auto"/>
        </w:rPr>
        <w:t xml:space="preserve">联合体协议（参考格式）（分包号：**）</w:t>
      </w:r>
      <w:r/>
    </w:p>
    <w:p>
      <w:pPr>
        <w:keepLines w:val="0"/>
        <w:keepNext w:val="0"/>
        <w:pageBreakBefore w:val="0"/>
        <w:spacing w:line="360" w:lineRule="auto"/>
        <w:widowControl w:val="off"/>
        <w:rPr>
          <w:rFonts w:hint="default" w:ascii="Times New Roman" w:hAnsi="Times New Roman" w:cs="Times New Roman"/>
          <w:color w:val="auto"/>
          <w:sz w:val="24"/>
          <w:szCs w:val="21"/>
          <w:highlight w:val="none"/>
        </w:rPr>
      </w:pPr>
      <w:r>
        <w:rPr>
          <w:rFonts w:hint="default" w:ascii="Times New Roman" w:hAnsi="Times New Roman" w:cs="Times New Roman"/>
          <w:color w:val="auto"/>
          <w:sz w:val="24"/>
          <w:szCs w:val="21"/>
          <w:highlight w:val="none"/>
        </w:rPr>
        <w:t xml:space="preserve">（联合体中各供应商全称）在此达成以下协议：</w:t>
      </w:r>
      <w:r/>
    </w:p>
    <w:p>
      <w:pPr>
        <w:ind w:firstLine="645"/>
        <w:keepLines w:val="0"/>
        <w:keepNext w:val="0"/>
        <w:pageBreakBefore w:val="0"/>
        <w:spacing w:line="360" w:lineRule="auto"/>
        <w:widowControl w:val="off"/>
        <w:rPr>
          <w:rFonts w:hint="default" w:ascii="Times New Roman" w:hAnsi="Times New Roman" w:cs="Times New Roman"/>
          <w:color w:val="auto"/>
          <w:sz w:val="24"/>
          <w:szCs w:val="21"/>
          <w:highlight w:val="none"/>
        </w:rPr>
      </w:pPr>
      <w:r>
        <w:rPr>
          <w:rFonts w:hint="default" w:ascii="Times New Roman" w:hAnsi="Times New Roman" w:cs="Times New Roman"/>
          <w:color w:val="auto"/>
          <w:sz w:val="24"/>
          <w:szCs w:val="21"/>
          <w:highlight w:val="none"/>
        </w:rPr>
        <w:t xml:space="preserve">1、我们</w:t>
      </w:r>
      <w:r>
        <w:rPr>
          <w:rFonts w:hint="default" w:ascii="Times New Roman" w:hAnsi="Times New Roman" w:cs="Times New Roman"/>
          <w:color w:val="auto"/>
          <w:sz w:val="24"/>
          <w:szCs w:val="21"/>
          <w:highlight w:val="none"/>
          <w:u w:val="single"/>
        </w:rPr>
        <w:t xml:space="preserve"> （供应商1），（供应商2） ，……</w:t>
      </w:r>
      <w:r>
        <w:rPr>
          <w:rFonts w:hint="default" w:ascii="Times New Roman" w:hAnsi="Times New Roman" w:cs="Times New Roman"/>
          <w:color w:val="auto"/>
          <w:sz w:val="24"/>
          <w:szCs w:val="21"/>
          <w:highlight w:val="none"/>
        </w:rPr>
        <w:t xml:space="preserve">自愿组成联合体，参加</w:t>
      </w:r>
      <w:r>
        <w:rPr>
          <w:rFonts w:hint="default" w:ascii="Times New Roman" w:hAnsi="Times New Roman" w:cs="Times New Roman"/>
          <w:color w:val="auto"/>
          <w:sz w:val="24"/>
          <w:szCs w:val="21"/>
          <w:highlight w:val="none"/>
          <w:lang w:eastAsia="zh-CN"/>
        </w:rPr>
        <w:t xml:space="preserve">江苏鸿成工程项目管理有限公司</w:t>
      </w:r>
      <w:r>
        <w:rPr>
          <w:rFonts w:hint="default" w:ascii="Times New Roman" w:hAnsi="Times New Roman" w:cs="Times New Roman"/>
          <w:color w:val="auto"/>
          <w:sz w:val="24"/>
          <w:szCs w:val="21"/>
          <w:highlight w:val="none"/>
        </w:rPr>
        <w:t xml:space="preserve">组织的采购编号为</w:t>
      </w:r>
      <w:r>
        <w:rPr>
          <w:rFonts w:hint="default" w:ascii="Times New Roman" w:hAnsi="Times New Roman" w:cs="Times New Roman"/>
          <w:color w:val="auto"/>
          <w:sz w:val="24"/>
          <w:szCs w:val="21"/>
          <w:highlight w:val="none"/>
          <w:u w:val="single"/>
        </w:rPr>
        <w:t xml:space="preserve">（</w:t>
      </w:r>
      <w:r>
        <w:rPr>
          <w:rFonts w:hint="default" w:ascii="Times New Roman" w:hAnsi="Times New Roman" w:cs="Times New Roman"/>
          <w:color w:val="auto"/>
          <w:sz w:val="24"/>
          <w:szCs w:val="24"/>
          <w:highlight w:val="none"/>
          <w:u w:val="single"/>
        </w:rPr>
        <w:t xml:space="preserve">JSJY1110002047944001</w:t>
      </w:r>
      <w:r>
        <w:rPr>
          <w:rFonts w:hint="default" w:ascii="Times New Roman" w:hAnsi="Times New Roman" w:cs="Times New Roman"/>
          <w:color w:val="auto"/>
          <w:sz w:val="24"/>
          <w:szCs w:val="21"/>
          <w:highlight w:val="none"/>
          <w:u w:val="single"/>
        </w:rPr>
        <w:t xml:space="preserve">），（项目全称）</w:t>
      </w:r>
      <w:r>
        <w:rPr>
          <w:rFonts w:hint="default" w:ascii="Times New Roman" w:hAnsi="Times New Roman" w:cs="Times New Roman"/>
          <w:color w:val="auto"/>
          <w:sz w:val="24"/>
          <w:szCs w:val="21"/>
          <w:highlight w:val="none"/>
        </w:rPr>
        <w:t xml:space="preserve">项目（分包号：</w:t>
      </w:r>
      <w:r>
        <w:rPr>
          <w:rFonts w:hint="default" w:ascii="Times New Roman" w:hAnsi="Times New Roman" w:cs="Times New Roman"/>
          <w:color w:val="auto"/>
          <w:sz w:val="24"/>
          <w:szCs w:val="21"/>
          <w:highlight w:val="none"/>
          <w:u w:val="single"/>
        </w:rPr>
        <w:t xml:space="preserve">JSJY1110002047944001001</w:t>
      </w:r>
      <w:r>
        <w:rPr>
          <w:rFonts w:hint="default" w:ascii="Times New Roman" w:hAnsi="Times New Roman" w:cs="Times New Roman"/>
          <w:color w:val="auto"/>
          <w:sz w:val="24"/>
          <w:szCs w:val="21"/>
          <w:highlight w:val="none"/>
        </w:rPr>
        <w:t xml:space="preserve">）的政府采购活动，我联合体指定</w:t>
      </w:r>
      <w:r>
        <w:rPr>
          <w:rFonts w:hint="default" w:ascii="Times New Roman" w:hAnsi="Times New Roman" w:cs="Times New Roman"/>
          <w:color w:val="auto"/>
          <w:sz w:val="24"/>
          <w:szCs w:val="21"/>
          <w:highlight w:val="none"/>
          <w:u w:val="single"/>
        </w:rPr>
        <w:t xml:space="preserve">（供应商*）</w:t>
      </w:r>
      <w:r>
        <w:rPr>
          <w:rFonts w:hint="default" w:ascii="Times New Roman" w:hAnsi="Times New Roman" w:cs="Times New Roman"/>
          <w:color w:val="auto"/>
          <w:sz w:val="24"/>
          <w:szCs w:val="21"/>
          <w:highlight w:val="none"/>
        </w:rPr>
        <w:t xml:space="preserve">为牵头单位（牵头单位必须为联合体成员）。</w:t>
      </w:r>
      <w:r/>
    </w:p>
    <w:p>
      <w:pPr>
        <w:ind w:firstLine="645"/>
        <w:keepLines w:val="0"/>
        <w:keepNext w:val="0"/>
        <w:pageBreakBefore w:val="0"/>
        <w:spacing w:line="360" w:lineRule="auto"/>
        <w:widowControl w:val="off"/>
        <w:rPr>
          <w:rFonts w:hint="default" w:ascii="Times New Roman" w:hAnsi="Times New Roman" w:cs="Times New Roman"/>
          <w:color w:val="auto"/>
          <w:sz w:val="24"/>
          <w:szCs w:val="21"/>
          <w:highlight w:val="none"/>
        </w:rPr>
      </w:pPr>
      <w:r>
        <w:rPr>
          <w:rFonts w:hint="default" w:ascii="Times New Roman" w:hAnsi="Times New Roman" w:cs="Times New Roman"/>
          <w:color w:val="auto"/>
          <w:sz w:val="24"/>
          <w:szCs w:val="21"/>
          <w:highlight w:val="none"/>
        </w:rPr>
        <w:t xml:space="preserve">2、若我们联合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keepLines w:val="0"/>
        <w:keepNext w:val="0"/>
        <w:pageBreakBefore w:val="0"/>
        <w:spacing w:line="360" w:lineRule="auto"/>
        <w:widowControl w:val="off"/>
        <w:rPr>
          <w:rFonts w:hint="default" w:ascii="Times New Roman" w:hAnsi="Times New Roman" w:cs="Times New Roman"/>
          <w:color w:val="auto"/>
          <w:sz w:val="24"/>
          <w:szCs w:val="21"/>
          <w:highlight w:val="none"/>
        </w:rPr>
      </w:pPr>
      <w:r>
        <w:rPr>
          <w:rFonts w:hint="default" w:ascii="Times New Roman" w:hAnsi="Times New Roman" w:cs="Times New Roman"/>
          <w:color w:val="auto"/>
          <w:sz w:val="24"/>
          <w:szCs w:val="21"/>
          <w:highlight w:val="none"/>
        </w:rPr>
        <w:t xml:space="preserve">3、其中</w:t>
      </w:r>
      <w:r>
        <w:rPr>
          <w:rFonts w:hint="default" w:ascii="Times New Roman" w:hAnsi="Times New Roman" w:cs="Times New Roman"/>
          <w:color w:val="auto"/>
          <w:sz w:val="24"/>
          <w:szCs w:val="21"/>
          <w:highlight w:val="none"/>
          <w:u w:val="single"/>
        </w:rPr>
        <w:t xml:space="preserve">      </w:t>
      </w:r>
      <w:r>
        <w:rPr>
          <w:rFonts w:hint="default" w:ascii="Times New Roman" w:hAnsi="Times New Roman" w:cs="Times New Roman"/>
          <w:color w:val="auto"/>
          <w:sz w:val="24"/>
          <w:szCs w:val="21"/>
          <w:highlight w:val="none"/>
        </w:rPr>
        <w:t xml:space="preserve">（小型、微型企业/残疾人福利性单位/监狱企业全称）为</w:t>
      </w:r>
      <w:r>
        <w:rPr>
          <w:rFonts w:hint="default" w:ascii="Times New Roman" w:hAnsi="Times New Roman" w:cs="Times New Roman"/>
          <w:color w:val="auto"/>
          <w:sz w:val="24"/>
          <w:szCs w:val="21"/>
          <w:highlight w:val="none"/>
          <w:u w:val="single"/>
        </w:rPr>
        <w:t xml:space="preserve">    </w:t>
      </w:r>
      <w:r>
        <w:rPr>
          <w:rFonts w:hint="default" w:ascii="Times New Roman" w:hAnsi="Times New Roman" w:cs="Times New Roman"/>
          <w:color w:val="auto"/>
          <w:sz w:val="24"/>
          <w:szCs w:val="21"/>
          <w:highlight w:val="none"/>
        </w:rPr>
        <w:t xml:space="preserve">（小型、微型企业/残疾人福利性单位/监狱企业）企业，且我们约定该公司/单位所承担的合同金额将占本项目合同总金额的</w:t>
      </w:r>
      <w:r>
        <w:rPr>
          <w:rFonts w:hint="default" w:ascii="Times New Roman" w:hAnsi="Times New Roman" w:cs="Times New Roman"/>
          <w:color w:val="auto"/>
          <w:sz w:val="24"/>
          <w:szCs w:val="21"/>
          <w:highlight w:val="none"/>
          <w:u w:val="single"/>
        </w:rPr>
        <w:t xml:space="preserve">  </w:t>
      </w:r>
      <w:r>
        <w:rPr>
          <w:rFonts w:hint="default" w:ascii="Times New Roman" w:hAnsi="Times New Roman" w:cs="Times New Roman"/>
          <w:color w:val="auto"/>
          <w:sz w:val="24"/>
          <w:szCs w:val="21"/>
          <w:highlight w:val="none"/>
          <w:u w:val="single"/>
          <w:lang w:val="en-US" w:eastAsia="zh-CN"/>
        </w:rPr>
        <w:t xml:space="preserve">   </w:t>
      </w:r>
      <w:r>
        <w:rPr>
          <w:rFonts w:hint="default" w:ascii="Times New Roman" w:hAnsi="Times New Roman" w:cs="Times New Roman"/>
          <w:color w:val="auto"/>
          <w:sz w:val="24"/>
          <w:szCs w:val="21"/>
          <w:highlight w:val="none"/>
        </w:rPr>
        <w:t xml:space="preserve"> %。</w:t>
      </w:r>
      <w:r/>
    </w:p>
    <w:p>
      <w:pPr>
        <w:ind w:firstLine="645"/>
        <w:keepLines w:val="0"/>
        <w:keepNext w:val="0"/>
        <w:pageBreakBefore w:val="0"/>
        <w:spacing w:line="360" w:lineRule="auto"/>
        <w:widowControl w:val="off"/>
        <w:rPr>
          <w:rFonts w:hint="default" w:ascii="Times New Roman" w:hAnsi="Times New Roman" w:cs="Times New Roman"/>
          <w:color w:val="auto"/>
          <w:sz w:val="24"/>
          <w:szCs w:val="21"/>
          <w:highlight w:val="none"/>
        </w:rPr>
      </w:pPr>
      <w:r>
        <w:rPr>
          <w:rFonts w:hint="default" w:ascii="Times New Roman" w:hAnsi="Times New Roman" w:cs="Times New Roman"/>
          <w:color w:val="auto"/>
          <w:sz w:val="24"/>
          <w:szCs w:val="21"/>
          <w:highlight w:val="none"/>
        </w:rPr>
      </w:r>
      <w:r/>
    </w:p>
    <w:p>
      <w:pPr>
        <w:ind w:firstLine="645"/>
        <w:keepLines w:val="0"/>
        <w:keepNext w:val="0"/>
        <w:pageBreakBefore w:val="0"/>
        <w:spacing w:line="360" w:lineRule="auto"/>
        <w:widowControl w:val="off"/>
        <w:rPr>
          <w:rFonts w:hint="default" w:ascii="Times New Roman" w:hAnsi="Times New Roman" w:cs="Times New Roman"/>
          <w:color w:val="auto"/>
          <w:sz w:val="24"/>
          <w:szCs w:val="21"/>
          <w:highlight w:val="none"/>
        </w:rPr>
      </w:pPr>
      <w:r>
        <w:rPr>
          <w:rFonts w:hint="default" w:ascii="Times New Roman" w:hAnsi="Times New Roman" w:cs="Times New Roman"/>
          <w:color w:val="auto"/>
          <w:sz w:val="24"/>
          <w:szCs w:val="21"/>
          <w:highlight w:val="none"/>
        </w:rPr>
        <w:t xml:space="preserve">备注：本</w:t>
      </w:r>
      <w:r>
        <w:rPr>
          <w:rFonts w:hint="eastAsia" w:cs="Times New Roman"/>
          <w:color w:val="auto"/>
          <w:sz w:val="24"/>
          <w:szCs w:val="21"/>
          <w:highlight w:val="none"/>
          <w:lang w:val="en-US" w:eastAsia="zh-CN"/>
        </w:rPr>
        <w:t xml:space="preserve">采购</w:t>
      </w:r>
      <w:r>
        <w:rPr>
          <w:rFonts w:hint="default" w:ascii="Times New Roman" w:hAnsi="Times New Roman" w:cs="Times New Roman"/>
          <w:color w:val="auto"/>
          <w:sz w:val="24"/>
          <w:szCs w:val="21"/>
          <w:highlight w:val="none"/>
        </w:rPr>
        <w:t xml:space="preserve">文件中要求加盖CA</w:t>
      </w:r>
      <w:r>
        <w:rPr>
          <w:rFonts w:hint="default" w:ascii="Times New Roman" w:hAnsi="Times New Roman" w:cs="Times New Roman"/>
          <w:color w:val="auto"/>
          <w:sz w:val="24"/>
          <w:szCs w:val="24"/>
          <w:highlight w:val="none"/>
        </w:rPr>
        <w:t xml:space="preserve">电子公章</w:t>
      </w:r>
      <w:r>
        <w:rPr>
          <w:rFonts w:hint="default" w:ascii="Times New Roman" w:hAnsi="Times New Roman" w:cs="Times New Roman"/>
          <w:color w:val="auto"/>
          <w:sz w:val="24"/>
          <w:szCs w:val="21"/>
          <w:highlight w:val="none"/>
        </w:rPr>
        <w:t xml:space="preserve">的地方，仅需加盖牵头单位的</w:t>
      </w:r>
      <w:r>
        <w:rPr>
          <w:rFonts w:hint="default" w:ascii="Times New Roman" w:hAnsi="Times New Roman" w:cs="Times New Roman"/>
          <w:color w:val="auto"/>
          <w:sz w:val="24"/>
          <w:szCs w:val="24"/>
          <w:highlight w:val="none"/>
        </w:rPr>
        <w:t xml:space="preserve">CA电子公章</w:t>
      </w:r>
      <w:r>
        <w:rPr>
          <w:rFonts w:hint="default" w:ascii="Times New Roman" w:hAnsi="Times New Roman" w:cs="Times New Roman"/>
          <w:color w:val="auto"/>
          <w:sz w:val="24"/>
          <w:szCs w:val="21"/>
          <w:highlight w:val="none"/>
        </w:rPr>
        <w:t xml:space="preserve">。</w:t>
      </w:r>
      <w:r/>
    </w:p>
    <w:p>
      <w:pPr>
        <w:ind w:firstLine="645"/>
        <w:spacing w:line="560" w:lineRule="exact"/>
        <w:rPr>
          <w:rFonts w:hint="default" w:ascii="Times New Roman" w:hAnsi="Times New Roman" w:cs="Times New Roman"/>
          <w:color w:val="auto"/>
          <w:sz w:val="24"/>
          <w:szCs w:val="21"/>
          <w:highlight w:val="none"/>
        </w:rPr>
      </w:pPr>
      <w:r>
        <w:rPr>
          <w:rFonts w:hint="default" w:ascii="Times New Roman" w:hAnsi="Times New Roman" w:cs="Times New Roman"/>
          <w:color w:val="auto"/>
          <w:sz w:val="24"/>
          <w:szCs w:val="21"/>
          <w:highlight w:val="none"/>
        </w:rPr>
        <w:t xml:space="preserve">                                          </w:t>
      </w:r>
      <w:r/>
    </w:p>
    <w:p>
      <w:pPr>
        <w:ind w:firstLine="645"/>
        <w:jc w:val="right"/>
        <w:spacing w:line="560" w:lineRule="exact"/>
        <w:rPr>
          <w:rFonts w:hint="default" w:ascii="Times New Roman" w:hAnsi="Times New Roman" w:cs="Times New Roman"/>
          <w:color w:val="auto"/>
          <w:sz w:val="24"/>
          <w:szCs w:val="21"/>
          <w:highlight w:val="none"/>
        </w:rPr>
      </w:pPr>
      <w:r>
        <w:rPr>
          <w:rFonts w:hint="default" w:ascii="Times New Roman" w:hAnsi="Times New Roman" w:cs="Times New Roman"/>
          <w:color w:val="auto"/>
          <w:sz w:val="24"/>
          <w:szCs w:val="21"/>
          <w:highlight w:val="none"/>
        </w:rPr>
        <w:t xml:space="preserve">联合体中各供应商全称（公章）：     </w:t>
      </w:r>
      <w:r/>
    </w:p>
    <w:p>
      <w:pPr>
        <w:ind w:firstLine="645"/>
        <w:spacing w:line="560" w:lineRule="exact"/>
        <w:rPr>
          <w:rFonts w:hint="default" w:ascii="Times New Roman" w:hAnsi="Times New Roman" w:cs="Times New Roman"/>
          <w:color w:val="auto"/>
          <w:sz w:val="24"/>
          <w:szCs w:val="21"/>
          <w:highlight w:val="none"/>
        </w:rPr>
      </w:pPr>
      <w:r>
        <w:rPr>
          <w:rFonts w:hint="default" w:ascii="Times New Roman" w:hAnsi="Times New Roman" w:cs="Times New Roman"/>
          <w:color w:val="auto"/>
          <w:sz w:val="24"/>
          <w:szCs w:val="21"/>
          <w:highlight w:val="none"/>
        </w:rPr>
        <w:t xml:space="preserve">                                       日期：</w:t>
      </w:r>
      <w:r/>
    </w:p>
    <w:p>
      <w:pPr>
        <w:ind w:firstLine="645"/>
        <w:spacing w:line="560" w:lineRule="exact"/>
        <w:rPr>
          <w:rFonts w:hint="default" w:ascii="Times New Roman" w:hAnsi="Times New Roman" w:cs="Times New Roman"/>
          <w:color w:val="auto"/>
          <w:sz w:val="24"/>
          <w:szCs w:val="21"/>
          <w:highlight w:val="none"/>
        </w:rPr>
      </w:pPr>
      <w:r>
        <w:rPr>
          <w:rFonts w:hint="default" w:ascii="Times New Roman" w:hAnsi="Times New Roman" w:cs="Times New Roman"/>
          <w:color w:val="auto"/>
          <w:sz w:val="24"/>
          <w:szCs w:val="21"/>
          <w:highlight w:val="none"/>
        </w:rPr>
      </w:r>
      <w:r/>
    </w:p>
    <w:p>
      <w:pPr>
        <w:ind w:firstLine="645"/>
        <w:spacing w:line="560" w:lineRule="exact"/>
        <w:rPr>
          <w:rFonts w:hint="default" w:ascii="Times New Roman" w:hAnsi="Times New Roman" w:cs="Times New Roman"/>
          <w:color w:val="auto"/>
          <w:sz w:val="24"/>
          <w:szCs w:val="21"/>
          <w:highlight w:val="none"/>
        </w:rPr>
      </w:pPr>
      <w:r>
        <w:rPr>
          <w:rFonts w:hint="default" w:ascii="Times New Roman" w:hAnsi="Times New Roman" w:cs="Times New Roman"/>
          <w:color w:val="auto"/>
          <w:sz w:val="24"/>
          <w:szCs w:val="21"/>
          <w:highlight w:val="none"/>
        </w:rPr>
      </w:r>
      <w:r/>
    </w:p>
    <w:p>
      <w:pPr>
        <w:ind w:firstLine="645"/>
        <w:spacing w:line="560" w:lineRule="exact"/>
        <w:rPr>
          <w:rFonts w:hint="default" w:ascii="Times New Roman" w:hAnsi="Times New Roman" w:cs="Times New Roman"/>
          <w:color w:val="auto"/>
          <w:sz w:val="24"/>
          <w:szCs w:val="21"/>
          <w:highlight w:val="none"/>
        </w:rPr>
      </w:pPr>
      <w:r>
        <w:rPr>
          <w:rFonts w:hint="default" w:ascii="Times New Roman" w:hAnsi="Times New Roman" w:cs="Times New Roman"/>
          <w:color w:val="auto"/>
          <w:sz w:val="24"/>
          <w:szCs w:val="21"/>
          <w:highlight w:val="none"/>
        </w:rPr>
      </w:r>
      <w:r/>
    </w:p>
    <w:p>
      <w:pPr>
        <w:ind w:firstLine="645"/>
        <w:spacing w:line="560" w:lineRule="exact"/>
        <w:rPr>
          <w:rFonts w:hint="default" w:ascii="Times New Roman" w:hAnsi="Times New Roman" w:cs="Times New Roman"/>
          <w:color w:val="auto"/>
          <w:sz w:val="24"/>
          <w:szCs w:val="21"/>
          <w:highlight w:val="none"/>
        </w:rPr>
      </w:pPr>
      <w:r>
        <w:rPr>
          <w:rFonts w:hint="default" w:ascii="Times New Roman" w:hAnsi="Times New Roman" w:cs="Times New Roman"/>
          <w:color w:val="auto"/>
          <w:sz w:val="24"/>
          <w:szCs w:val="21"/>
          <w:highlight w:val="none"/>
        </w:rPr>
      </w:r>
      <w:r/>
    </w:p>
    <w:p>
      <w:pPr>
        <w:ind w:firstLine="645"/>
        <w:spacing w:line="560" w:lineRule="exact"/>
        <w:rPr>
          <w:rFonts w:hint="default" w:ascii="Times New Roman" w:hAnsi="Times New Roman" w:cs="Times New Roman"/>
          <w:color w:val="auto"/>
          <w:sz w:val="24"/>
          <w:szCs w:val="21"/>
          <w:highlight w:val="none"/>
        </w:rPr>
      </w:pPr>
      <w:r>
        <w:rPr>
          <w:rFonts w:hint="default" w:ascii="Times New Roman" w:hAnsi="Times New Roman" w:cs="Times New Roman"/>
          <w:color w:val="auto"/>
          <w:sz w:val="24"/>
          <w:szCs w:val="21"/>
          <w:highlight w:val="none"/>
        </w:rPr>
      </w:r>
      <w:r/>
    </w:p>
    <w:p>
      <w:pPr>
        <w:ind w:firstLine="645"/>
        <w:spacing w:line="560" w:lineRule="exact"/>
        <w:rPr>
          <w:rFonts w:hint="default" w:ascii="Times New Roman" w:hAnsi="Times New Roman" w:cs="Times New Roman"/>
          <w:color w:val="auto"/>
          <w:sz w:val="24"/>
          <w:szCs w:val="21"/>
          <w:highlight w:val="none"/>
        </w:rPr>
      </w:pPr>
      <w:r>
        <w:rPr>
          <w:rFonts w:hint="default" w:ascii="Times New Roman" w:hAnsi="Times New Roman" w:cs="Times New Roman"/>
          <w:color w:val="auto"/>
          <w:sz w:val="24"/>
          <w:szCs w:val="21"/>
          <w:highlight w:val="none"/>
        </w:rPr>
      </w:r>
      <w:r/>
    </w:p>
    <w:p>
      <w:pPr>
        <w:ind w:firstLine="645"/>
        <w:spacing w:line="560" w:lineRule="exact"/>
        <w:rPr>
          <w:rFonts w:hint="default" w:ascii="Times New Roman" w:hAnsi="Times New Roman" w:cs="Times New Roman"/>
          <w:color w:val="auto"/>
          <w:sz w:val="24"/>
          <w:szCs w:val="21"/>
          <w:highlight w:val="none"/>
        </w:rPr>
      </w:pPr>
      <w:r>
        <w:rPr>
          <w:rFonts w:hint="default" w:ascii="Times New Roman" w:hAnsi="Times New Roman" w:cs="Times New Roman"/>
          <w:color w:val="auto"/>
          <w:sz w:val="24"/>
          <w:szCs w:val="21"/>
          <w:highlight w:val="none"/>
        </w:rPr>
      </w:r>
      <w:r/>
    </w:p>
    <w:p>
      <w:pPr>
        <w:ind w:firstLine="645"/>
        <w:spacing w:line="560" w:lineRule="exact"/>
        <w:rPr>
          <w:rFonts w:hint="default" w:ascii="Times New Roman" w:hAnsi="Times New Roman" w:cs="Times New Roman"/>
          <w:color w:val="auto"/>
          <w:sz w:val="24"/>
          <w:szCs w:val="21"/>
          <w:highlight w:val="none"/>
        </w:rPr>
      </w:pPr>
      <w:r>
        <w:rPr>
          <w:rFonts w:hint="default" w:ascii="Times New Roman" w:hAnsi="Times New Roman" w:cs="Times New Roman"/>
          <w:color w:val="auto"/>
          <w:sz w:val="24"/>
          <w:szCs w:val="21"/>
          <w:highlight w:val="none"/>
        </w:rPr>
      </w:r>
      <w:r/>
    </w:p>
    <w:p>
      <w:pPr>
        <w:ind w:firstLine="645"/>
        <w:spacing w:line="560" w:lineRule="exact"/>
        <w:rPr>
          <w:rFonts w:hint="default" w:ascii="Times New Roman" w:hAnsi="Times New Roman" w:cs="Times New Roman"/>
          <w:color w:val="auto"/>
          <w:sz w:val="24"/>
          <w:szCs w:val="21"/>
          <w:highlight w:val="none"/>
        </w:rPr>
      </w:pPr>
      <w:r>
        <w:rPr>
          <w:rFonts w:hint="default" w:ascii="Times New Roman" w:hAnsi="Times New Roman" w:cs="Times New Roman"/>
          <w:color w:val="auto"/>
          <w:sz w:val="24"/>
          <w:szCs w:val="21"/>
          <w:highlight w:val="none"/>
        </w:rPr>
      </w:r>
      <w:r/>
    </w:p>
    <w:p>
      <w:pPr>
        <w:jc w:val="center"/>
        <w:keepLines w:val="0"/>
        <w:keepNext w:val="0"/>
        <w:pageBreakBefore w:val="0"/>
        <w:spacing w:line="360" w:lineRule="auto"/>
        <w:widowControl w:val="off"/>
        <w:rPr>
          <w:rFonts w:hint="default" w:ascii="Times New Roman" w:hAnsi="Times New Roman" w:eastAsia="黑体" w:cs="Times New Roman"/>
          <w:i w:val="0"/>
          <w:iCs/>
          <w:color w:val="auto"/>
          <w:sz w:val="32"/>
          <w:szCs w:val="32"/>
          <w:highlight w:val="none"/>
          <w:u w:val="single"/>
          <w:shd w:val="clear" w:color="auto" w:fill="auto"/>
        </w:rPr>
      </w:pPr>
      <w:r>
        <w:rPr>
          <w:rFonts w:hint="default" w:ascii="Times New Roman" w:hAnsi="Times New Roman" w:eastAsia="黑体" w:cs="Times New Roman"/>
          <w:i w:val="0"/>
          <w:iCs/>
          <w:color w:val="auto"/>
          <w:sz w:val="32"/>
          <w:szCs w:val="32"/>
          <w:highlight w:val="none"/>
          <w:u w:val="single"/>
          <w:shd w:val="clear" w:color="auto" w:fill="auto"/>
        </w:rPr>
        <w:t xml:space="preserve">十</w:t>
      </w:r>
      <w:r>
        <w:rPr>
          <w:rFonts w:hint="default" w:ascii="Times New Roman" w:hAnsi="Times New Roman" w:eastAsia="黑体" w:cs="Times New Roman"/>
          <w:i w:val="0"/>
          <w:iCs/>
          <w:color w:val="auto"/>
          <w:sz w:val="32"/>
          <w:szCs w:val="32"/>
          <w:highlight w:val="none"/>
          <w:u w:val="single"/>
          <w:shd w:val="clear" w:color="auto" w:fill="auto"/>
          <w:lang w:val="en-US" w:eastAsia="zh-CN"/>
        </w:rPr>
        <w:t xml:space="preserve">二</w:t>
      </w:r>
      <w:r>
        <w:rPr>
          <w:rFonts w:hint="default" w:ascii="Times New Roman" w:hAnsi="Times New Roman" w:eastAsia="黑体" w:cs="Times New Roman"/>
          <w:i w:val="0"/>
          <w:iCs/>
          <w:color w:val="auto"/>
          <w:sz w:val="32"/>
          <w:szCs w:val="32"/>
          <w:highlight w:val="none"/>
          <w:u w:val="single"/>
          <w:shd w:val="clear" w:color="auto" w:fill="auto"/>
        </w:rPr>
        <w:t xml:space="preserve">、</w:t>
      </w:r>
      <w:r>
        <w:rPr>
          <w:rFonts w:hint="default" w:ascii="Times New Roman" w:hAnsi="Times New Roman" w:eastAsia="黑体" w:cs="Times New Roman"/>
          <w:i w:val="0"/>
          <w:iCs/>
          <w:color w:val="auto"/>
          <w:sz w:val="32"/>
          <w:szCs w:val="32"/>
          <w:highlight w:val="none"/>
          <w:u w:val="single"/>
          <w:shd w:val="clear" w:color="auto" w:fill="auto"/>
          <w:lang w:val="en-US" w:eastAsia="zh-CN"/>
        </w:rPr>
        <w:t xml:space="preserve">投标分项</w:t>
      </w:r>
      <w:r>
        <w:rPr>
          <w:rFonts w:hint="default" w:ascii="Times New Roman" w:hAnsi="Times New Roman" w:eastAsia="黑体" w:cs="Times New Roman"/>
          <w:i w:val="0"/>
          <w:iCs/>
          <w:color w:val="auto"/>
          <w:sz w:val="32"/>
          <w:szCs w:val="32"/>
          <w:highlight w:val="none"/>
          <w:u w:val="single"/>
          <w:shd w:val="clear" w:color="auto" w:fill="auto"/>
        </w:rPr>
        <w:t xml:space="preserve">报价表</w:t>
      </w:r>
      <w:r/>
    </w:p>
    <w:p>
      <w:pPr>
        <w:pStyle w:val="751"/>
        <w:keepLines w:val="0"/>
        <w:keepNext w:val="0"/>
        <w:pageBreakBefore w:val="0"/>
        <w:spacing w:line="360" w:lineRule="auto"/>
        <w:widowControl w:val="off"/>
        <w:rPr>
          <w:rFonts w:hint="default" w:ascii="Times New Roman" w:hAnsi="Times New Roman" w:eastAsia="宋体" w:cs="Times New Roman"/>
          <w:color w:val="auto"/>
          <w:sz w:val="24"/>
          <w:szCs w:val="24"/>
          <w:highlight w:val="none"/>
          <w:shd w:val="clear" w:color="auto" w:fill="auto"/>
          <w:lang w:val="zh-TW" w:eastAsia="zh-CN"/>
        </w:rPr>
      </w:pPr>
      <w:r>
        <w:rPr>
          <w:rFonts w:hint="default" w:ascii="Times New Roman" w:hAnsi="Times New Roman" w:eastAsia="宋体" w:cs="Times New Roman"/>
          <w:color w:val="auto"/>
          <w:sz w:val="24"/>
          <w:szCs w:val="24"/>
          <w:highlight w:val="none"/>
          <w:shd w:val="clear" w:color="auto" w:fill="auto"/>
          <w:lang w:val="zh-TW" w:eastAsia="zh-CN"/>
        </w:rPr>
        <w:t xml:space="preserve">项目名称：      </w:t>
      </w:r>
      <w:r>
        <w:rPr>
          <w:rFonts w:hint="default" w:ascii="Times New Roman" w:hAnsi="Times New Roman" w:cs="Times New Roman"/>
          <w:color w:val="auto"/>
          <w:sz w:val="24"/>
          <w:szCs w:val="24"/>
          <w:highlight w:val="none"/>
          <w:shd w:val="clear" w:color="auto" w:fill="auto"/>
          <w:lang w:val="en-US" w:eastAsia="zh-CN"/>
        </w:rPr>
        <w:t xml:space="preserve">   </w:t>
      </w:r>
      <w:r>
        <w:rPr>
          <w:rFonts w:hint="default" w:ascii="Times New Roman" w:hAnsi="Times New Roman" w:eastAsia="宋体" w:cs="Times New Roman"/>
          <w:color w:val="auto"/>
          <w:sz w:val="24"/>
          <w:szCs w:val="24"/>
          <w:highlight w:val="none"/>
          <w:shd w:val="clear" w:color="auto" w:fill="auto"/>
          <w:lang w:val="zh-TW" w:eastAsia="zh-CN"/>
        </w:rPr>
        <w:t xml:space="preserve">项目编号：      </w:t>
      </w:r>
      <w:r>
        <w:rPr>
          <w:rFonts w:hint="default" w:ascii="Times New Roman" w:hAnsi="Times New Roman" w:cs="Times New Roman"/>
          <w:color w:val="auto"/>
          <w:sz w:val="24"/>
          <w:szCs w:val="24"/>
          <w:highlight w:val="none"/>
          <w:shd w:val="clear" w:color="auto" w:fill="auto"/>
          <w:lang w:val="en-US" w:eastAsia="zh-CN"/>
        </w:rPr>
        <w:t xml:space="preserve">   </w:t>
      </w:r>
      <w:r>
        <w:rPr>
          <w:rFonts w:hint="default" w:ascii="Times New Roman" w:hAnsi="Times New Roman" w:eastAsia="宋体" w:cs="Times New Roman"/>
          <w:color w:val="auto"/>
          <w:sz w:val="24"/>
          <w:szCs w:val="24"/>
          <w:highlight w:val="none"/>
          <w:shd w:val="clear" w:color="auto" w:fill="auto"/>
          <w:lang w:val="zh-TW" w:eastAsia="zh-CN"/>
        </w:rPr>
        <w:t xml:space="preserve">分包号： </w:t>
      </w:r>
      <w:r/>
    </w:p>
    <w:p>
      <w:pPr>
        <w:pStyle w:val="751"/>
        <w:ind w:firstLine="7680"/>
        <w:keepLines w:val="0"/>
        <w:keepNext w:val="0"/>
        <w:pageBreakBefore w:val="0"/>
        <w:spacing w:line="360" w:lineRule="auto"/>
        <w:widowControl w:val="off"/>
        <w:rPr>
          <w:rFonts w:hint="default" w:ascii="Times New Roman" w:hAnsi="Times New Roman" w:cs="Times New Roman"/>
          <w:color w:val="auto"/>
          <w:highlight w:val="none"/>
        </w:rPr>
      </w:pPr>
      <w:r>
        <w:rPr>
          <w:rFonts w:hint="default" w:ascii="Times New Roman" w:hAnsi="Times New Roman" w:eastAsia="宋体" w:cs="Times New Roman"/>
          <w:color w:val="auto"/>
          <w:sz w:val="24"/>
          <w:szCs w:val="24"/>
          <w:highlight w:val="none"/>
          <w:shd w:val="clear" w:color="auto" w:fill="auto"/>
          <w:lang w:val="zh-TW" w:eastAsia="zh-CN"/>
        </w:rPr>
        <w:t xml:space="preserve">单位：元</w:t>
      </w:r>
      <w:r/>
    </w:p>
    <w:tbl>
      <w:tblPr>
        <w:tblStyle w:val="718"/>
        <w:tblW w:w="97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85" w:type="dxa"/>
          <w:right w:w="108" w:type="dxa"/>
          <w:bottom w:w="0" w:type="dxa"/>
        </w:tblCellMar>
        <w:tblLook w:val="04A0" w:firstRow="1" w:lastRow="0" w:firstColumn="1" w:lastColumn="0" w:noHBand="0" w:noVBand="1"/>
      </w:tblPr>
      <w:tblGrid>
        <w:gridCol w:w="819"/>
        <w:gridCol w:w="2762"/>
        <w:gridCol w:w="1126"/>
        <w:gridCol w:w="1402"/>
        <w:gridCol w:w="1500"/>
        <w:gridCol w:w="2175"/>
      </w:tblGrid>
      <w:tr>
        <w:trPr>
          <w:jc w:val="center"/>
          <w:trHeight w:val="649"/>
        </w:trPr>
        <w:tc>
          <w:tcPr>
            <w:tcW w:w="819" w:type="dxa"/>
            <w:vAlign w:val="center"/>
            <w:textDirection w:val="lrTb"/>
            <w:noWrap/>
          </w:tcPr>
          <w:p>
            <w:pPr>
              <w:pStyle w:val="751"/>
              <w:jc w:val="center"/>
              <w:keepLines w:val="0"/>
              <w:keepNext w:val="0"/>
              <w:pageBreakBefore w:val="0"/>
              <w:spacing w:line="360" w:lineRule="auto"/>
              <w:widowControl w:val="off"/>
              <w:rPr>
                <w:rFonts w:hint="default" w:ascii="Times New Roman" w:hAnsi="Times New Roman" w:eastAsia="宋体" w:cs="Times New Roman"/>
                <w:color w:val="auto"/>
                <w:sz w:val="24"/>
                <w:szCs w:val="24"/>
                <w:highlight w:val="none"/>
                <w:shd w:val="clear" w:color="auto" w:fill="auto"/>
                <w:lang w:val="zh-TW" w:eastAsia="zh-CN"/>
              </w:rPr>
            </w:pPr>
            <w:r>
              <w:rPr>
                <w:rFonts w:hint="default" w:ascii="Times New Roman" w:hAnsi="Times New Roman" w:eastAsia="宋体" w:cs="Times New Roman"/>
                <w:color w:val="auto"/>
                <w:sz w:val="24"/>
                <w:szCs w:val="24"/>
                <w:highlight w:val="none"/>
                <w:shd w:val="clear" w:color="auto" w:fill="auto"/>
                <w:lang w:val="zh-TW" w:eastAsia="zh-CN"/>
              </w:rPr>
              <w:t xml:space="preserve">序号</w:t>
            </w:r>
            <w:r/>
          </w:p>
        </w:tc>
        <w:tc>
          <w:tcPr>
            <w:tcW w:w="2762" w:type="dxa"/>
            <w:vAlign w:val="center"/>
            <w:textDirection w:val="lrTb"/>
            <w:noWrap/>
          </w:tcPr>
          <w:p>
            <w:pPr>
              <w:pStyle w:val="751"/>
              <w:jc w:val="center"/>
              <w:keepLines w:val="0"/>
              <w:keepNext w:val="0"/>
              <w:pageBreakBefore w:val="0"/>
              <w:spacing w:line="360" w:lineRule="auto"/>
              <w:widowControl w:val="off"/>
              <w:rPr>
                <w:rFonts w:hint="default" w:ascii="Times New Roman" w:hAnsi="Times New Roman" w:eastAsia="宋体" w:cs="Times New Roman"/>
                <w:color w:val="auto"/>
                <w:sz w:val="24"/>
                <w:szCs w:val="24"/>
                <w:highlight w:val="none"/>
                <w:shd w:val="clear" w:color="auto" w:fill="auto"/>
                <w:lang w:val="zh-TW" w:eastAsia="zh-CN"/>
              </w:rPr>
            </w:pPr>
            <w:r>
              <w:rPr>
                <w:rFonts w:hint="default" w:ascii="Times New Roman" w:hAnsi="Times New Roman" w:eastAsia="宋体" w:cs="Times New Roman"/>
                <w:color w:val="auto"/>
                <w:sz w:val="24"/>
                <w:szCs w:val="24"/>
                <w:highlight w:val="none"/>
                <w:shd w:val="clear" w:color="auto" w:fill="auto"/>
                <w:lang w:val="zh-TW" w:eastAsia="zh-CN"/>
              </w:rPr>
              <w:t xml:space="preserve">服务项目</w:t>
            </w:r>
            <w:r/>
          </w:p>
        </w:tc>
        <w:tc>
          <w:tcPr>
            <w:tcW w:w="1126" w:type="dxa"/>
            <w:vAlign w:val="center"/>
            <w:textDirection w:val="lrTb"/>
            <w:noWrap/>
          </w:tcPr>
          <w:p>
            <w:pPr>
              <w:pStyle w:val="751"/>
              <w:ind w:left="0" w:firstLine="0"/>
              <w:jc w:val="center"/>
              <w:keepLines w:val="0"/>
              <w:keepNext w:val="0"/>
              <w:pageBreakBefore w:val="0"/>
              <w:spacing w:line="360" w:lineRule="auto"/>
              <w:widowControl w:val="off"/>
              <w:rPr>
                <w:rFonts w:hint="default" w:ascii="Times New Roman" w:hAnsi="Times New Roman" w:eastAsia="宋体" w:cs="Times New Roman"/>
                <w:color w:val="auto"/>
                <w:sz w:val="24"/>
                <w:szCs w:val="24"/>
                <w:highlight w:val="none"/>
                <w:shd w:val="clear" w:color="auto" w:fill="auto"/>
                <w:lang w:val="zh-TW" w:eastAsia="zh-CN"/>
              </w:rPr>
            </w:pPr>
            <w:r>
              <w:rPr>
                <w:rFonts w:hint="default" w:ascii="Times New Roman" w:hAnsi="Times New Roman" w:eastAsia="宋体" w:cs="Times New Roman"/>
                <w:color w:val="auto"/>
                <w:sz w:val="24"/>
                <w:szCs w:val="24"/>
                <w:highlight w:val="none"/>
                <w:shd w:val="clear" w:color="auto" w:fill="auto"/>
                <w:lang w:val="zh-TW" w:eastAsia="zh-CN"/>
              </w:rPr>
              <w:t xml:space="preserve">单位</w:t>
            </w:r>
            <w:r/>
          </w:p>
        </w:tc>
        <w:tc>
          <w:tcPr>
            <w:tcW w:w="1402" w:type="dxa"/>
            <w:vAlign w:val="center"/>
            <w:textDirection w:val="lrTb"/>
            <w:noWrap/>
          </w:tcPr>
          <w:p>
            <w:pPr>
              <w:pStyle w:val="751"/>
              <w:ind w:left="0" w:firstLine="0"/>
              <w:jc w:val="center"/>
              <w:keepLines w:val="0"/>
              <w:keepNext w:val="0"/>
              <w:pageBreakBefore w:val="0"/>
              <w:spacing w:line="360" w:lineRule="auto"/>
              <w:widowControl w:val="off"/>
              <w:rPr>
                <w:rFonts w:hint="default" w:ascii="Times New Roman" w:hAnsi="Times New Roman" w:eastAsia="宋体" w:cs="Times New Roman"/>
                <w:color w:val="auto"/>
                <w:sz w:val="24"/>
                <w:szCs w:val="24"/>
                <w:highlight w:val="none"/>
                <w:shd w:val="clear" w:color="auto" w:fill="auto"/>
                <w:lang w:val="zh-TW" w:eastAsia="zh-CN"/>
              </w:rPr>
            </w:pPr>
            <w:r>
              <w:rPr>
                <w:rFonts w:hint="default" w:ascii="Times New Roman" w:hAnsi="Times New Roman" w:cs="Times New Roman"/>
                <w:color w:val="auto"/>
                <w:sz w:val="24"/>
                <w:szCs w:val="24"/>
                <w:highlight w:val="none"/>
                <w:shd w:val="clear" w:color="auto" w:fill="auto"/>
                <w:lang w:val="en-US" w:eastAsia="zh-CN"/>
              </w:rPr>
              <w:t xml:space="preserve">数量</w:t>
            </w:r>
            <w:r/>
          </w:p>
        </w:tc>
        <w:tc>
          <w:tcPr>
            <w:tcW w:w="1500" w:type="dxa"/>
            <w:vAlign w:val="center"/>
            <w:textDirection w:val="lrTb"/>
            <w:noWrap w:val="false"/>
          </w:tcPr>
          <w:p>
            <w:pPr>
              <w:pStyle w:val="751"/>
              <w:ind w:left="0" w:firstLine="0"/>
              <w:jc w:val="center"/>
              <w:keepLines w:val="0"/>
              <w:keepNext w:val="0"/>
              <w:pageBreakBefore w:val="0"/>
              <w:spacing w:line="360" w:lineRule="auto"/>
              <w:widowControl w:val="off"/>
              <w:rPr>
                <w:rFonts w:hint="default" w:ascii="Times New Roman" w:hAnsi="Times New Roman" w:eastAsia="宋体" w:cs="Times New Roman"/>
                <w:color w:val="auto"/>
                <w:sz w:val="24"/>
                <w:szCs w:val="24"/>
                <w:highlight w:val="none"/>
                <w:shd w:val="clear" w:color="auto" w:fill="auto"/>
                <w:lang w:val="zh-TW" w:eastAsia="zh-CN"/>
              </w:rPr>
            </w:pPr>
            <w:r>
              <w:rPr>
                <w:rFonts w:hint="default" w:ascii="Times New Roman" w:hAnsi="Times New Roman" w:eastAsia="宋体" w:cs="Times New Roman"/>
                <w:color w:val="auto"/>
                <w:sz w:val="24"/>
                <w:szCs w:val="24"/>
                <w:highlight w:val="none"/>
                <w:shd w:val="clear" w:color="auto" w:fill="auto"/>
                <w:lang w:val="zh-TW" w:eastAsia="zh-CN"/>
              </w:rPr>
              <w:t xml:space="preserve">单价</w:t>
            </w:r>
            <w:r/>
          </w:p>
        </w:tc>
        <w:tc>
          <w:tcPr>
            <w:tcW w:w="2175" w:type="dxa"/>
            <w:vAlign w:val="center"/>
            <w:textDirection w:val="lrTb"/>
            <w:noWrap w:val="false"/>
          </w:tcPr>
          <w:p>
            <w:pPr>
              <w:pStyle w:val="751"/>
              <w:ind w:left="0" w:firstLine="0"/>
              <w:jc w:val="center"/>
              <w:keepLines w:val="0"/>
              <w:keepNext w:val="0"/>
              <w:pageBreakBefore w:val="0"/>
              <w:spacing w:line="360" w:lineRule="auto"/>
              <w:widowControl w:val="off"/>
              <w:rPr>
                <w:rFonts w:hint="default" w:ascii="Times New Roman" w:hAnsi="Times New Roman" w:eastAsia="宋体" w:cs="Times New Roman"/>
                <w:color w:val="auto"/>
                <w:sz w:val="24"/>
                <w:szCs w:val="24"/>
                <w:highlight w:val="none"/>
                <w:shd w:val="clear" w:color="auto" w:fill="auto"/>
                <w:lang w:val="en-US" w:eastAsia="zh-CN"/>
              </w:rPr>
            </w:pPr>
            <w:r>
              <w:rPr>
                <w:rFonts w:hint="default" w:ascii="Times New Roman" w:hAnsi="Times New Roman" w:cs="Times New Roman"/>
                <w:color w:val="auto"/>
                <w:sz w:val="24"/>
                <w:szCs w:val="24"/>
                <w:highlight w:val="none"/>
                <w:shd w:val="clear" w:color="auto" w:fill="auto"/>
                <w:lang w:val="en-US" w:eastAsia="zh-CN"/>
              </w:rPr>
              <w:t xml:space="preserve">合计</w:t>
            </w:r>
            <w:r/>
          </w:p>
        </w:tc>
      </w:tr>
      <w:tr>
        <w:trPr>
          <w:jc w:val="center"/>
          <w:trHeight w:val="578"/>
        </w:trPr>
        <w:tc>
          <w:tcPr>
            <w:tcW w:w="819" w:type="dxa"/>
            <w:vAlign w:val="center"/>
            <w:textDirection w:val="lrTb"/>
            <w:noWrap/>
          </w:tcPr>
          <w:p>
            <w:pPr>
              <w:pStyle w:val="751"/>
              <w:jc w:val="center"/>
              <w:keepLines w:val="0"/>
              <w:keepNext w:val="0"/>
              <w:pageBreakBefore w:val="0"/>
              <w:spacing w:line="360" w:lineRule="auto"/>
              <w:widowControl w:val="off"/>
              <w:rPr>
                <w:rFonts w:hint="default" w:ascii="Times New Roman" w:hAnsi="Times New Roman" w:eastAsia="宋体" w:cs="Times New Roman"/>
                <w:color w:val="auto"/>
                <w:sz w:val="24"/>
                <w:szCs w:val="24"/>
                <w:highlight w:val="none"/>
                <w:shd w:val="clear" w:color="auto" w:fill="auto"/>
                <w:lang w:val="en-US" w:eastAsia="zh-CN"/>
              </w:rPr>
            </w:pPr>
            <w:r>
              <w:rPr>
                <w:rFonts w:hint="default" w:ascii="Times New Roman" w:hAnsi="Times New Roman" w:cs="Times New Roman"/>
                <w:color w:val="auto"/>
                <w:sz w:val="24"/>
                <w:szCs w:val="24"/>
                <w:highlight w:val="none"/>
                <w:shd w:val="clear" w:color="auto" w:fill="auto"/>
                <w:lang w:val="en-US" w:eastAsia="zh-CN"/>
              </w:rPr>
              <w:t xml:space="preserve">1</w:t>
            </w:r>
            <w:r/>
          </w:p>
        </w:tc>
        <w:tc>
          <w:tcPr>
            <w:tcW w:w="2762" w:type="dxa"/>
            <w:vAlign w:val="center"/>
            <w:textDirection w:val="lrTb"/>
            <w:noWrap/>
          </w:tcPr>
          <w:p>
            <w:pPr>
              <w:pStyle w:val="751"/>
              <w:ind w:left="0" w:firstLine="0"/>
              <w:jc w:val="center"/>
              <w:keepLines w:val="0"/>
              <w:keepNext w:val="0"/>
              <w:pageBreakBefore w:val="0"/>
              <w:spacing w:line="360" w:lineRule="auto"/>
              <w:widowControl w:val="off"/>
              <w:rPr>
                <w:rFonts w:hint="default" w:ascii="Times New Roman" w:hAnsi="Times New Roman" w:eastAsia="宋体" w:cs="Times New Roman"/>
                <w:color w:val="auto"/>
                <w:sz w:val="24"/>
                <w:szCs w:val="24"/>
                <w:highlight w:val="none"/>
                <w:shd w:val="clear" w:color="auto" w:fill="auto"/>
                <w:lang w:val="en-US" w:eastAsia="zh-CN"/>
              </w:rPr>
            </w:pPr>
            <w:r>
              <w:rPr>
                <w:rFonts w:hint="default" w:ascii="Times New Roman" w:hAnsi="Times New Roman" w:eastAsia="宋体" w:cs="Times New Roman"/>
                <w:color w:val="auto"/>
                <w:sz w:val="24"/>
                <w:szCs w:val="24"/>
                <w:highlight w:val="none"/>
                <w:shd w:val="clear" w:color="auto" w:fill="auto"/>
                <w:lang w:val="en-US" w:eastAsia="zh-CN"/>
              </w:rPr>
            </w:r>
            <w:r/>
          </w:p>
        </w:tc>
        <w:tc>
          <w:tcPr>
            <w:tcW w:w="1126" w:type="dxa"/>
            <w:vAlign w:val="center"/>
            <w:textDirection w:val="lrTb"/>
            <w:noWrap/>
          </w:tcPr>
          <w:p>
            <w:pPr>
              <w:pStyle w:val="751"/>
              <w:ind w:left="0" w:firstLine="0"/>
              <w:jc w:val="center"/>
              <w:keepLines w:val="0"/>
              <w:keepNext w:val="0"/>
              <w:pageBreakBefore w:val="0"/>
              <w:spacing w:line="360" w:lineRule="auto"/>
              <w:widowControl w:val="off"/>
              <w:rPr>
                <w:rFonts w:hint="default" w:ascii="Times New Roman" w:hAnsi="Times New Roman" w:eastAsia="宋体" w:cs="Times New Roman"/>
                <w:color w:val="auto"/>
                <w:sz w:val="24"/>
                <w:szCs w:val="24"/>
                <w:highlight w:val="none"/>
                <w:shd w:val="clear" w:color="auto" w:fill="auto"/>
                <w:lang w:val="en-US" w:eastAsia="zh-CN"/>
              </w:rPr>
            </w:pPr>
            <w:r>
              <w:rPr>
                <w:rFonts w:hint="default" w:ascii="Times New Roman" w:hAnsi="Times New Roman" w:eastAsia="宋体" w:cs="Times New Roman"/>
                <w:color w:val="auto"/>
                <w:sz w:val="24"/>
                <w:szCs w:val="24"/>
                <w:highlight w:val="none"/>
                <w:shd w:val="clear" w:color="auto" w:fill="auto"/>
                <w:lang w:val="en-US" w:eastAsia="zh-CN"/>
              </w:rPr>
            </w:r>
            <w:r/>
          </w:p>
        </w:tc>
        <w:tc>
          <w:tcPr>
            <w:tcW w:w="1402" w:type="dxa"/>
            <w:vAlign w:val="center"/>
            <w:textDirection w:val="lrTb"/>
            <w:noWrap/>
          </w:tcPr>
          <w:p>
            <w:pPr>
              <w:pStyle w:val="751"/>
              <w:ind w:left="0" w:firstLine="0"/>
              <w:jc w:val="center"/>
              <w:keepLines w:val="0"/>
              <w:keepNext w:val="0"/>
              <w:pageBreakBefore w:val="0"/>
              <w:spacing w:line="360" w:lineRule="auto"/>
              <w:widowControl w:val="off"/>
              <w:rPr>
                <w:rFonts w:hint="default" w:ascii="Times New Roman" w:hAnsi="Times New Roman" w:eastAsia="宋体" w:cs="Times New Roman"/>
                <w:color w:val="auto"/>
                <w:sz w:val="24"/>
                <w:szCs w:val="24"/>
                <w:highlight w:val="none"/>
                <w:shd w:val="clear" w:color="auto" w:fill="auto"/>
                <w:lang w:val="en-US" w:eastAsia="zh-CN"/>
              </w:rPr>
            </w:pPr>
            <w:r>
              <w:rPr>
                <w:rFonts w:hint="default" w:ascii="Times New Roman" w:hAnsi="Times New Roman" w:eastAsia="宋体" w:cs="Times New Roman"/>
                <w:color w:val="auto"/>
                <w:sz w:val="24"/>
                <w:szCs w:val="24"/>
                <w:highlight w:val="none"/>
                <w:shd w:val="clear" w:color="auto" w:fill="auto"/>
                <w:lang w:val="en-US" w:eastAsia="zh-CN"/>
              </w:rPr>
            </w:r>
            <w:r/>
          </w:p>
        </w:tc>
        <w:tc>
          <w:tcPr>
            <w:tcW w:w="1500" w:type="dxa"/>
            <w:vAlign w:val="center"/>
            <w:textDirection w:val="lrTb"/>
            <w:noWrap w:val="false"/>
          </w:tcPr>
          <w:p>
            <w:pPr>
              <w:pStyle w:val="751"/>
              <w:ind w:left="0" w:firstLine="0"/>
              <w:jc w:val="center"/>
              <w:keepLines w:val="0"/>
              <w:keepNext w:val="0"/>
              <w:pageBreakBefore w:val="0"/>
              <w:spacing w:line="360" w:lineRule="auto"/>
              <w:widowControl w:val="off"/>
              <w:rPr>
                <w:rFonts w:hint="default" w:ascii="Times New Roman" w:hAnsi="Times New Roman" w:eastAsia="宋体" w:cs="Times New Roman"/>
                <w:color w:val="auto"/>
                <w:sz w:val="24"/>
                <w:szCs w:val="24"/>
                <w:highlight w:val="none"/>
                <w:shd w:val="clear" w:color="auto" w:fill="auto"/>
                <w:lang w:val="zh-TW" w:eastAsia="zh-CN"/>
              </w:rPr>
            </w:pPr>
            <w:r>
              <w:rPr>
                <w:rFonts w:hint="default" w:ascii="Times New Roman" w:hAnsi="Times New Roman" w:eastAsia="宋体" w:cs="Times New Roman"/>
                <w:color w:val="auto"/>
                <w:sz w:val="24"/>
                <w:szCs w:val="24"/>
                <w:highlight w:val="none"/>
                <w:shd w:val="clear" w:color="auto" w:fill="auto"/>
                <w:lang w:val="zh-TW" w:eastAsia="zh-CN"/>
              </w:rPr>
            </w:r>
            <w:r/>
          </w:p>
        </w:tc>
        <w:tc>
          <w:tcPr>
            <w:tcW w:w="2175" w:type="dxa"/>
            <w:vAlign w:val="center"/>
            <w:textDirection w:val="lrTb"/>
            <w:noWrap w:val="false"/>
          </w:tcPr>
          <w:p>
            <w:pPr>
              <w:pStyle w:val="751"/>
              <w:ind w:left="0" w:firstLine="0"/>
              <w:jc w:val="center"/>
              <w:keepLines w:val="0"/>
              <w:keepNext w:val="0"/>
              <w:pageBreakBefore w:val="0"/>
              <w:spacing w:line="360" w:lineRule="auto"/>
              <w:widowControl w:val="off"/>
              <w:rPr>
                <w:rFonts w:hint="default" w:ascii="Times New Roman" w:hAnsi="Times New Roman" w:eastAsia="宋体" w:cs="Times New Roman"/>
                <w:color w:val="auto"/>
                <w:sz w:val="24"/>
                <w:szCs w:val="24"/>
                <w:highlight w:val="none"/>
                <w:shd w:val="clear" w:color="auto" w:fill="auto"/>
                <w:lang w:val="zh-TW" w:eastAsia="zh-CN"/>
              </w:rPr>
            </w:pPr>
            <w:r>
              <w:rPr>
                <w:rFonts w:hint="default" w:ascii="Times New Roman" w:hAnsi="Times New Roman" w:eastAsia="宋体" w:cs="Times New Roman"/>
                <w:color w:val="auto"/>
                <w:sz w:val="24"/>
                <w:szCs w:val="24"/>
                <w:highlight w:val="none"/>
                <w:shd w:val="clear" w:color="auto" w:fill="auto"/>
                <w:lang w:val="zh-TW" w:eastAsia="zh-CN"/>
              </w:rPr>
            </w:r>
            <w:r/>
          </w:p>
        </w:tc>
      </w:tr>
      <w:tr>
        <w:trPr>
          <w:jc w:val="center"/>
          <w:trHeight w:val="578"/>
        </w:trPr>
        <w:tc>
          <w:tcPr>
            <w:tcW w:w="819" w:type="dxa"/>
            <w:vAlign w:val="center"/>
            <w:textDirection w:val="lrTb"/>
            <w:noWrap/>
          </w:tcPr>
          <w:p>
            <w:pPr>
              <w:pStyle w:val="751"/>
              <w:jc w:val="center"/>
              <w:keepLines w:val="0"/>
              <w:keepNext w:val="0"/>
              <w:pageBreakBefore w:val="0"/>
              <w:spacing w:line="360" w:lineRule="auto"/>
              <w:widowControl w:val="off"/>
              <w:rPr>
                <w:rFonts w:hint="default" w:ascii="Times New Roman" w:hAnsi="Times New Roman" w:eastAsia="宋体" w:cs="Times New Roman"/>
                <w:color w:val="auto"/>
                <w:sz w:val="24"/>
                <w:szCs w:val="24"/>
                <w:highlight w:val="none"/>
                <w:shd w:val="clear" w:color="auto" w:fill="auto"/>
                <w:lang w:val="en-US" w:eastAsia="zh-CN"/>
              </w:rPr>
            </w:pPr>
            <w:r>
              <w:rPr>
                <w:rFonts w:hint="default" w:ascii="Times New Roman" w:hAnsi="Times New Roman" w:cs="Times New Roman"/>
                <w:color w:val="auto"/>
                <w:sz w:val="24"/>
                <w:szCs w:val="24"/>
                <w:highlight w:val="none"/>
                <w:shd w:val="clear" w:color="auto" w:fill="auto"/>
                <w:lang w:val="en-US" w:eastAsia="zh-CN"/>
              </w:rPr>
              <w:t xml:space="preserve">2</w:t>
            </w:r>
            <w:r/>
          </w:p>
        </w:tc>
        <w:tc>
          <w:tcPr>
            <w:tcW w:w="2762" w:type="dxa"/>
            <w:vAlign w:val="center"/>
            <w:textDirection w:val="lrTb"/>
            <w:noWrap/>
          </w:tcPr>
          <w:p>
            <w:pPr>
              <w:pStyle w:val="751"/>
              <w:ind w:left="0" w:firstLine="0"/>
              <w:jc w:val="center"/>
              <w:keepLines w:val="0"/>
              <w:keepNext w:val="0"/>
              <w:pageBreakBefore w:val="0"/>
              <w:spacing w:line="360" w:lineRule="auto"/>
              <w:widowControl w:val="off"/>
              <w:rPr>
                <w:rFonts w:hint="default" w:ascii="Times New Roman" w:hAnsi="Times New Roman" w:eastAsia="宋体" w:cs="Times New Roman"/>
                <w:color w:val="auto"/>
                <w:sz w:val="24"/>
                <w:szCs w:val="24"/>
                <w:highlight w:val="none"/>
                <w:shd w:val="clear" w:color="auto" w:fill="auto"/>
                <w:lang w:val="en-US" w:eastAsia="zh-CN"/>
              </w:rPr>
            </w:pPr>
            <w:r>
              <w:rPr>
                <w:rFonts w:hint="default" w:ascii="Times New Roman" w:hAnsi="Times New Roman" w:eastAsia="宋体" w:cs="Times New Roman"/>
                <w:color w:val="auto"/>
                <w:sz w:val="24"/>
                <w:szCs w:val="24"/>
                <w:highlight w:val="none"/>
                <w:shd w:val="clear" w:color="auto" w:fill="auto"/>
                <w:lang w:val="en-US" w:eastAsia="zh-CN"/>
              </w:rPr>
            </w:r>
            <w:r/>
          </w:p>
        </w:tc>
        <w:tc>
          <w:tcPr>
            <w:tcW w:w="1126" w:type="dxa"/>
            <w:vAlign w:val="center"/>
            <w:textDirection w:val="lrTb"/>
            <w:noWrap/>
          </w:tcPr>
          <w:p>
            <w:pPr>
              <w:pStyle w:val="751"/>
              <w:ind w:left="0" w:firstLine="0"/>
              <w:jc w:val="center"/>
              <w:keepLines w:val="0"/>
              <w:keepNext w:val="0"/>
              <w:pageBreakBefore w:val="0"/>
              <w:spacing w:line="360" w:lineRule="auto"/>
              <w:widowControl w:val="off"/>
              <w:rPr>
                <w:rFonts w:hint="default" w:ascii="Times New Roman" w:hAnsi="Times New Roman" w:eastAsia="宋体" w:cs="Times New Roman"/>
                <w:color w:val="auto"/>
                <w:sz w:val="24"/>
                <w:szCs w:val="24"/>
                <w:highlight w:val="none"/>
                <w:shd w:val="clear" w:color="auto" w:fill="auto"/>
                <w:lang w:val="en-US" w:eastAsia="zh-CN"/>
              </w:rPr>
            </w:pPr>
            <w:r>
              <w:rPr>
                <w:rFonts w:hint="default" w:ascii="Times New Roman" w:hAnsi="Times New Roman" w:eastAsia="宋体" w:cs="Times New Roman"/>
                <w:color w:val="auto"/>
                <w:sz w:val="24"/>
                <w:szCs w:val="24"/>
                <w:highlight w:val="none"/>
                <w:shd w:val="clear" w:color="auto" w:fill="auto"/>
                <w:lang w:val="en-US" w:eastAsia="zh-CN"/>
              </w:rPr>
            </w:r>
            <w:r/>
          </w:p>
        </w:tc>
        <w:tc>
          <w:tcPr>
            <w:tcW w:w="1402" w:type="dxa"/>
            <w:vAlign w:val="center"/>
            <w:textDirection w:val="lrTb"/>
            <w:noWrap/>
          </w:tcPr>
          <w:p>
            <w:pPr>
              <w:pStyle w:val="751"/>
              <w:ind w:left="0" w:firstLine="0"/>
              <w:jc w:val="center"/>
              <w:keepLines w:val="0"/>
              <w:keepNext w:val="0"/>
              <w:pageBreakBefore w:val="0"/>
              <w:spacing w:line="360" w:lineRule="auto"/>
              <w:widowControl w:val="off"/>
              <w:rPr>
                <w:rFonts w:hint="default" w:ascii="Times New Roman" w:hAnsi="Times New Roman" w:eastAsia="宋体" w:cs="Times New Roman"/>
                <w:color w:val="auto"/>
                <w:sz w:val="24"/>
                <w:szCs w:val="24"/>
                <w:highlight w:val="none"/>
                <w:shd w:val="clear" w:color="auto" w:fill="auto"/>
                <w:lang w:val="en-US" w:eastAsia="zh-CN"/>
              </w:rPr>
            </w:pPr>
            <w:r>
              <w:rPr>
                <w:rFonts w:hint="default" w:ascii="Times New Roman" w:hAnsi="Times New Roman" w:eastAsia="宋体" w:cs="Times New Roman"/>
                <w:color w:val="auto"/>
                <w:sz w:val="24"/>
                <w:szCs w:val="24"/>
                <w:highlight w:val="none"/>
                <w:shd w:val="clear" w:color="auto" w:fill="auto"/>
                <w:lang w:val="en-US" w:eastAsia="zh-CN"/>
              </w:rPr>
            </w:r>
            <w:r/>
          </w:p>
        </w:tc>
        <w:tc>
          <w:tcPr>
            <w:tcW w:w="1500" w:type="dxa"/>
            <w:vAlign w:val="center"/>
            <w:textDirection w:val="lrTb"/>
            <w:noWrap w:val="false"/>
          </w:tcPr>
          <w:p>
            <w:pPr>
              <w:pStyle w:val="751"/>
              <w:ind w:left="0" w:firstLine="0"/>
              <w:jc w:val="center"/>
              <w:keepLines w:val="0"/>
              <w:keepNext w:val="0"/>
              <w:pageBreakBefore w:val="0"/>
              <w:spacing w:line="360" w:lineRule="auto"/>
              <w:widowControl w:val="off"/>
              <w:rPr>
                <w:rFonts w:hint="default" w:ascii="Times New Roman" w:hAnsi="Times New Roman" w:eastAsia="宋体" w:cs="Times New Roman"/>
                <w:color w:val="auto"/>
                <w:sz w:val="24"/>
                <w:szCs w:val="24"/>
                <w:highlight w:val="none"/>
                <w:shd w:val="clear" w:color="auto" w:fill="auto"/>
                <w:lang w:val="zh-TW" w:eastAsia="zh-CN"/>
              </w:rPr>
            </w:pPr>
            <w:r>
              <w:rPr>
                <w:rFonts w:hint="default" w:ascii="Times New Roman" w:hAnsi="Times New Roman" w:eastAsia="宋体" w:cs="Times New Roman"/>
                <w:color w:val="auto"/>
                <w:sz w:val="24"/>
                <w:szCs w:val="24"/>
                <w:highlight w:val="none"/>
                <w:shd w:val="clear" w:color="auto" w:fill="auto"/>
                <w:lang w:val="zh-TW" w:eastAsia="zh-CN"/>
              </w:rPr>
            </w:r>
            <w:r/>
          </w:p>
        </w:tc>
        <w:tc>
          <w:tcPr>
            <w:tcW w:w="2175" w:type="dxa"/>
            <w:vAlign w:val="center"/>
            <w:textDirection w:val="lrTb"/>
            <w:noWrap w:val="false"/>
          </w:tcPr>
          <w:p>
            <w:pPr>
              <w:pStyle w:val="751"/>
              <w:ind w:left="0" w:firstLine="0"/>
              <w:jc w:val="center"/>
              <w:keepLines w:val="0"/>
              <w:keepNext w:val="0"/>
              <w:pageBreakBefore w:val="0"/>
              <w:spacing w:line="360" w:lineRule="auto"/>
              <w:widowControl w:val="off"/>
              <w:rPr>
                <w:rFonts w:hint="default" w:ascii="Times New Roman" w:hAnsi="Times New Roman" w:eastAsia="宋体" w:cs="Times New Roman"/>
                <w:color w:val="auto"/>
                <w:sz w:val="24"/>
                <w:szCs w:val="24"/>
                <w:highlight w:val="none"/>
                <w:shd w:val="clear" w:color="auto" w:fill="auto"/>
                <w:lang w:val="zh-TW" w:eastAsia="zh-CN"/>
              </w:rPr>
            </w:pPr>
            <w:r>
              <w:rPr>
                <w:rFonts w:hint="default" w:ascii="Times New Roman" w:hAnsi="Times New Roman" w:eastAsia="宋体" w:cs="Times New Roman"/>
                <w:color w:val="auto"/>
                <w:sz w:val="24"/>
                <w:szCs w:val="24"/>
                <w:highlight w:val="none"/>
                <w:shd w:val="clear" w:color="auto" w:fill="auto"/>
                <w:lang w:val="zh-TW" w:eastAsia="zh-CN"/>
              </w:rPr>
            </w:r>
            <w:r/>
          </w:p>
        </w:tc>
      </w:tr>
      <w:tr>
        <w:trPr>
          <w:jc w:val="center"/>
          <w:trHeight w:val="578"/>
        </w:trPr>
        <w:tc>
          <w:tcPr>
            <w:tcW w:w="819" w:type="dxa"/>
            <w:vAlign w:val="center"/>
            <w:textDirection w:val="lrTb"/>
            <w:noWrap/>
          </w:tcPr>
          <w:p>
            <w:pPr>
              <w:pStyle w:val="751"/>
              <w:jc w:val="center"/>
              <w:keepLines w:val="0"/>
              <w:keepNext w:val="0"/>
              <w:pageBreakBefore w:val="0"/>
              <w:spacing w:line="360" w:lineRule="auto"/>
              <w:widowControl w:val="off"/>
              <w:rPr>
                <w:rFonts w:hint="default" w:ascii="Times New Roman" w:hAnsi="Times New Roman" w:eastAsia="宋体" w:cs="Times New Roman"/>
                <w:color w:val="auto"/>
                <w:sz w:val="24"/>
                <w:szCs w:val="24"/>
                <w:highlight w:val="none"/>
                <w:shd w:val="clear" w:color="auto" w:fill="auto"/>
                <w:lang w:val="en-US" w:eastAsia="zh-CN"/>
              </w:rPr>
            </w:pPr>
            <w:r>
              <w:rPr>
                <w:rFonts w:hint="default" w:ascii="Times New Roman" w:hAnsi="Times New Roman" w:cs="Times New Roman"/>
                <w:color w:val="auto"/>
                <w:sz w:val="24"/>
                <w:szCs w:val="24"/>
                <w:highlight w:val="none"/>
                <w:shd w:val="clear" w:color="auto" w:fill="auto"/>
                <w:lang w:val="en-US" w:eastAsia="zh-CN"/>
              </w:rPr>
              <w:t xml:space="preserve">3</w:t>
            </w:r>
            <w:r/>
          </w:p>
        </w:tc>
        <w:tc>
          <w:tcPr>
            <w:tcW w:w="2762" w:type="dxa"/>
            <w:vAlign w:val="center"/>
            <w:textDirection w:val="lrTb"/>
            <w:noWrap/>
          </w:tcPr>
          <w:p>
            <w:pPr>
              <w:pStyle w:val="751"/>
              <w:ind w:left="0" w:firstLine="0"/>
              <w:jc w:val="center"/>
              <w:keepLines w:val="0"/>
              <w:keepNext w:val="0"/>
              <w:pageBreakBefore w:val="0"/>
              <w:spacing w:line="360" w:lineRule="auto"/>
              <w:widowControl w:val="off"/>
              <w:rPr>
                <w:rFonts w:hint="default" w:ascii="Times New Roman" w:hAnsi="Times New Roman" w:eastAsia="宋体" w:cs="Times New Roman"/>
                <w:color w:val="auto"/>
                <w:sz w:val="24"/>
                <w:szCs w:val="24"/>
                <w:highlight w:val="none"/>
                <w:shd w:val="clear" w:color="auto" w:fill="auto"/>
                <w:lang w:val="en-US" w:eastAsia="zh-CN"/>
              </w:rPr>
            </w:pPr>
            <w:r>
              <w:rPr>
                <w:rFonts w:hint="default" w:ascii="Times New Roman" w:hAnsi="Times New Roman" w:eastAsia="宋体" w:cs="Times New Roman"/>
                <w:color w:val="auto"/>
                <w:sz w:val="24"/>
                <w:szCs w:val="24"/>
                <w:highlight w:val="none"/>
                <w:shd w:val="clear" w:color="auto" w:fill="auto"/>
                <w:lang w:val="en-US" w:eastAsia="zh-CN"/>
              </w:rPr>
            </w:r>
            <w:r/>
          </w:p>
        </w:tc>
        <w:tc>
          <w:tcPr>
            <w:tcW w:w="1126" w:type="dxa"/>
            <w:vAlign w:val="center"/>
            <w:textDirection w:val="lrTb"/>
            <w:noWrap/>
          </w:tcPr>
          <w:p>
            <w:pPr>
              <w:pStyle w:val="751"/>
              <w:ind w:left="0" w:firstLine="0"/>
              <w:jc w:val="center"/>
              <w:keepLines w:val="0"/>
              <w:keepNext w:val="0"/>
              <w:pageBreakBefore w:val="0"/>
              <w:spacing w:line="360" w:lineRule="auto"/>
              <w:widowControl w:val="off"/>
              <w:rPr>
                <w:rFonts w:hint="default" w:ascii="Times New Roman" w:hAnsi="Times New Roman" w:eastAsia="宋体" w:cs="Times New Roman"/>
                <w:color w:val="auto"/>
                <w:sz w:val="24"/>
                <w:szCs w:val="24"/>
                <w:highlight w:val="none"/>
                <w:shd w:val="clear" w:color="auto" w:fill="auto"/>
                <w:lang w:val="en-US" w:eastAsia="zh-CN"/>
              </w:rPr>
            </w:pPr>
            <w:r>
              <w:rPr>
                <w:rFonts w:hint="default" w:ascii="Times New Roman" w:hAnsi="Times New Roman" w:eastAsia="宋体" w:cs="Times New Roman"/>
                <w:color w:val="auto"/>
                <w:sz w:val="24"/>
                <w:szCs w:val="24"/>
                <w:highlight w:val="none"/>
                <w:shd w:val="clear" w:color="auto" w:fill="auto"/>
                <w:lang w:val="en-US" w:eastAsia="zh-CN"/>
              </w:rPr>
            </w:r>
            <w:r/>
          </w:p>
        </w:tc>
        <w:tc>
          <w:tcPr>
            <w:tcW w:w="1402" w:type="dxa"/>
            <w:vAlign w:val="center"/>
            <w:textDirection w:val="lrTb"/>
            <w:noWrap/>
          </w:tcPr>
          <w:p>
            <w:pPr>
              <w:pStyle w:val="751"/>
              <w:ind w:left="0" w:firstLine="0"/>
              <w:jc w:val="center"/>
              <w:keepLines w:val="0"/>
              <w:keepNext w:val="0"/>
              <w:pageBreakBefore w:val="0"/>
              <w:spacing w:line="360" w:lineRule="auto"/>
              <w:widowControl w:val="off"/>
              <w:rPr>
                <w:rFonts w:hint="default" w:ascii="Times New Roman" w:hAnsi="Times New Roman" w:eastAsia="宋体" w:cs="Times New Roman"/>
                <w:color w:val="auto"/>
                <w:sz w:val="24"/>
                <w:szCs w:val="24"/>
                <w:highlight w:val="none"/>
                <w:shd w:val="clear" w:color="auto" w:fill="auto"/>
                <w:lang w:val="en-US" w:eastAsia="zh-CN"/>
              </w:rPr>
            </w:pPr>
            <w:r>
              <w:rPr>
                <w:rFonts w:hint="default" w:ascii="Times New Roman" w:hAnsi="Times New Roman" w:eastAsia="宋体" w:cs="Times New Roman"/>
                <w:color w:val="auto"/>
                <w:sz w:val="24"/>
                <w:szCs w:val="24"/>
                <w:highlight w:val="none"/>
                <w:shd w:val="clear" w:color="auto" w:fill="auto"/>
                <w:lang w:val="en-US" w:eastAsia="zh-CN"/>
              </w:rPr>
            </w:r>
            <w:r/>
          </w:p>
        </w:tc>
        <w:tc>
          <w:tcPr>
            <w:tcW w:w="1500" w:type="dxa"/>
            <w:vAlign w:val="center"/>
            <w:textDirection w:val="lrTb"/>
            <w:noWrap w:val="false"/>
          </w:tcPr>
          <w:p>
            <w:pPr>
              <w:pStyle w:val="751"/>
              <w:ind w:left="0" w:firstLine="0"/>
              <w:jc w:val="center"/>
              <w:keepLines w:val="0"/>
              <w:keepNext w:val="0"/>
              <w:pageBreakBefore w:val="0"/>
              <w:spacing w:line="360" w:lineRule="auto"/>
              <w:widowControl w:val="off"/>
              <w:rPr>
                <w:rFonts w:hint="default" w:ascii="Times New Roman" w:hAnsi="Times New Roman" w:eastAsia="宋体" w:cs="Times New Roman"/>
                <w:color w:val="auto"/>
                <w:sz w:val="24"/>
                <w:szCs w:val="24"/>
                <w:highlight w:val="none"/>
                <w:shd w:val="clear" w:color="auto" w:fill="auto"/>
                <w:lang w:val="zh-TW" w:eastAsia="zh-CN"/>
              </w:rPr>
            </w:pPr>
            <w:r>
              <w:rPr>
                <w:rFonts w:hint="default" w:ascii="Times New Roman" w:hAnsi="Times New Roman" w:eastAsia="宋体" w:cs="Times New Roman"/>
                <w:color w:val="auto"/>
                <w:sz w:val="24"/>
                <w:szCs w:val="24"/>
                <w:highlight w:val="none"/>
                <w:shd w:val="clear" w:color="auto" w:fill="auto"/>
                <w:lang w:val="zh-TW" w:eastAsia="zh-CN"/>
              </w:rPr>
            </w:r>
            <w:r/>
          </w:p>
        </w:tc>
        <w:tc>
          <w:tcPr>
            <w:tcW w:w="2175" w:type="dxa"/>
            <w:vAlign w:val="center"/>
            <w:textDirection w:val="lrTb"/>
            <w:noWrap w:val="false"/>
          </w:tcPr>
          <w:p>
            <w:pPr>
              <w:pStyle w:val="751"/>
              <w:ind w:left="0" w:firstLine="0"/>
              <w:jc w:val="center"/>
              <w:keepLines w:val="0"/>
              <w:keepNext w:val="0"/>
              <w:pageBreakBefore w:val="0"/>
              <w:spacing w:line="360" w:lineRule="auto"/>
              <w:widowControl w:val="off"/>
              <w:rPr>
                <w:rFonts w:hint="default" w:ascii="Times New Roman" w:hAnsi="Times New Roman" w:eastAsia="宋体" w:cs="Times New Roman"/>
                <w:color w:val="auto"/>
                <w:sz w:val="24"/>
                <w:szCs w:val="24"/>
                <w:highlight w:val="none"/>
                <w:shd w:val="clear" w:color="auto" w:fill="auto"/>
                <w:lang w:val="zh-TW" w:eastAsia="zh-CN"/>
              </w:rPr>
            </w:pPr>
            <w:r>
              <w:rPr>
                <w:rFonts w:hint="default" w:ascii="Times New Roman" w:hAnsi="Times New Roman" w:eastAsia="宋体" w:cs="Times New Roman"/>
                <w:color w:val="auto"/>
                <w:sz w:val="24"/>
                <w:szCs w:val="24"/>
                <w:highlight w:val="none"/>
                <w:shd w:val="clear" w:color="auto" w:fill="auto"/>
                <w:lang w:val="zh-TW" w:eastAsia="zh-CN"/>
              </w:rPr>
            </w:r>
            <w:r/>
          </w:p>
        </w:tc>
      </w:tr>
      <w:tr>
        <w:trPr>
          <w:jc w:val="center"/>
          <w:trHeight w:val="588"/>
        </w:trPr>
        <w:tc>
          <w:tcPr>
            <w:gridSpan w:val="5"/>
            <w:tcW w:w="7609" w:type="dxa"/>
            <w:vAlign w:val="center"/>
            <w:textDirection w:val="lrTb"/>
            <w:noWrap/>
          </w:tcPr>
          <w:p>
            <w:pPr>
              <w:pStyle w:val="751"/>
              <w:ind w:left="0" w:firstLine="0"/>
              <w:jc w:val="center"/>
              <w:keepLines w:val="0"/>
              <w:keepNext w:val="0"/>
              <w:pageBreakBefore w:val="0"/>
              <w:spacing w:line="360" w:lineRule="auto"/>
              <w:widowControl w:val="off"/>
              <w:rPr>
                <w:rFonts w:hint="default" w:ascii="Times New Roman" w:hAnsi="Times New Roman" w:eastAsia="宋体" w:cs="Times New Roman"/>
                <w:color w:val="auto"/>
                <w:sz w:val="24"/>
                <w:szCs w:val="24"/>
                <w:highlight w:val="none"/>
                <w:shd w:val="clear" w:color="auto" w:fill="auto"/>
                <w:lang w:val="en-US" w:eastAsia="zh-CN"/>
              </w:rPr>
            </w:pPr>
            <w:r>
              <w:rPr>
                <w:rFonts w:hint="default" w:ascii="Times New Roman" w:hAnsi="Times New Roman" w:cs="Times New Roman"/>
                <w:color w:val="auto"/>
                <w:sz w:val="24"/>
                <w:szCs w:val="24"/>
                <w:highlight w:val="none"/>
                <w:shd w:val="clear" w:color="auto" w:fill="auto"/>
                <w:lang w:val="en-US" w:eastAsia="zh-CN"/>
              </w:rPr>
              <w:t xml:space="preserve">总计（元）</w:t>
            </w:r>
            <w:r/>
          </w:p>
        </w:tc>
        <w:tc>
          <w:tcPr>
            <w:tcW w:w="2175" w:type="dxa"/>
            <w:vAlign w:val="center"/>
            <w:textDirection w:val="lrTb"/>
            <w:noWrap w:val="false"/>
          </w:tcPr>
          <w:p>
            <w:pPr>
              <w:pStyle w:val="751"/>
              <w:ind w:left="0" w:firstLine="0"/>
              <w:jc w:val="center"/>
              <w:keepLines w:val="0"/>
              <w:keepNext w:val="0"/>
              <w:pageBreakBefore w:val="0"/>
              <w:spacing w:line="360" w:lineRule="auto"/>
              <w:widowControl w:val="off"/>
              <w:rPr>
                <w:rFonts w:hint="default" w:ascii="Times New Roman" w:hAnsi="Times New Roman" w:eastAsia="宋体" w:cs="Times New Roman"/>
                <w:color w:val="auto"/>
                <w:sz w:val="24"/>
                <w:szCs w:val="24"/>
                <w:highlight w:val="none"/>
                <w:shd w:val="clear" w:color="auto" w:fill="auto"/>
                <w:lang w:val="zh-TW" w:eastAsia="zh-CN"/>
              </w:rPr>
            </w:pPr>
            <w:r>
              <w:rPr>
                <w:rFonts w:hint="default" w:ascii="Times New Roman" w:hAnsi="Times New Roman" w:eastAsia="宋体" w:cs="Times New Roman"/>
                <w:color w:val="auto"/>
                <w:sz w:val="24"/>
                <w:szCs w:val="24"/>
                <w:highlight w:val="none"/>
                <w:shd w:val="clear" w:color="auto" w:fill="auto"/>
                <w:lang w:val="zh-TW" w:eastAsia="zh-CN"/>
              </w:rPr>
            </w:r>
            <w:r/>
          </w:p>
        </w:tc>
      </w:tr>
    </w:tbl>
    <w:p>
      <w:pPr>
        <w:ind w:firstLine="480"/>
        <w:jc w:val="left"/>
        <w:spacing w:line="420" w:lineRule="exact"/>
        <w:rPr>
          <w:rFonts w:hint="default" w:ascii="Times New Roman" w:hAnsi="Times New Roman" w:cs="Times New Roman"/>
          <w:bCs/>
          <w:color w:val="auto"/>
          <w:sz w:val="24"/>
          <w:highlight w:val="none"/>
          <w:shd w:val="clear" w:color="auto" w:fill="auto"/>
        </w:rPr>
      </w:pPr>
      <w:r>
        <w:rPr>
          <w:rFonts w:hint="default" w:ascii="Times New Roman" w:hAnsi="Times New Roman" w:cs="Times New Roman"/>
          <w:bCs/>
          <w:color w:val="auto"/>
          <w:sz w:val="24"/>
          <w:highlight w:val="none"/>
          <w:shd w:val="clear" w:color="auto" w:fill="auto"/>
        </w:rPr>
      </w:r>
      <w:r/>
    </w:p>
    <w:p>
      <w:pPr>
        <w:ind w:firstLine="480"/>
        <w:jc w:val="left"/>
        <w:spacing w:line="420" w:lineRule="exact"/>
        <w:rPr>
          <w:rFonts w:hint="default" w:ascii="Times New Roman" w:hAnsi="Times New Roman" w:cs="Times New Roman"/>
          <w:bCs/>
          <w:color w:val="auto"/>
          <w:sz w:val="24"/>
          <w:highlight w:val="none"/>
          <w:shd w:val="clear" w:color="auto" w:fill="auto"/>
        </w:rPr>
      </w:pPr>
      <w:r>
        <w:rPr>
          <w:rFonts w:hint="default" w:ascii="Times New Roman" w:hAnsi="Times New Roman" w:cs="Times New Roman"/>
          <w:bCs/>
          <w:color w:val="auto"/>
          <w:sz w:val="24"/>
          <w:highlight w:val="none"/>
          <w:shd w:val="clear" w:color="auto" w:fill="auto"/>
        </w:rPr>
        <w:t xml:space="preserve">投标人（盖章）：</w:t>
      </w:r>
      <w:r/>
    </w:p>
    <w:p>
      <w:pPr>
        <w:ind w:firstLine="480"/>
        <w:jc w:val="left"/>
        <w:spacing w:line="420" w:lineRule="exact"/>
        <w:rPr>
          <w:rFonts w:hint="default" w:ascii="Times New Roman" w:hAnsi="Times New Roman" w:cs="Times New Roman"/>
          <w:bCs/>
          <w:color w:val="auto"/>
          <w:sz w:val="24"/>
          <w:highlight w:val="none"/>
          <w:shd w:val="clear" w:color="auto" w:fill="auto"/>
        </w:rPr>
      </w:pPr>
      <w:r>
        <w:rPr>
          <w:rFonts w:hint="default" w:ascii="Times New Roman" w:hAnsi="Times New Roman" w:cs="Times New Roman"/>
          <w:bCs/>
          <w:color w:val="auto"/>
          <w:sz w:val="24"/>
          <w:highlight w:val="none"/>
          <w:shd w:val="clear" w:color="auto" w:fill="auto"/>
        </w:rPr>
        <w:t xml:space="preserve">法定代表人或委托代理人（签字或盖章）：</w:t>
      </w:r>
      <w:r/>
    </w:p>
    <w:p>
      <w:pPr>
        <w:ind w:firstLine="480"/>
        <w:spacing w:line="420" w:lineRule="exact"/>
        <w:rPr>
          <w:rFonts w:hint="default" w:ascii="Times New Roman" w:hAnsi="Times New Roman" w:eastAsia="黑体" w:cs="Times New Roman"/>
          <w:b/>
          <w:color w:val="auto"/>
          <w:sz w:val="32"/>
          <w:szCs w:val="32"/>
          <w:highlight w:val="none"/>
          <w:shd w:val="clear" w:color="auto" w:fill="auto"/>
        </w:rPr>
      </w:pPr>
      <w:r>
        <w:rPr>
          <w:rFonts w:hint="default" w:ascii="Times New Roman" w:hAnsi="Times New Roman" w:cs="Times New Roman"/>
          <w:bCs/>
          <w:color w:val="auto"/>
          <w:sz w:val="24"/>
          <w:highlight w:val="none"/>
          <w:shd w:val="clear" w:color="auto" w:fill="auto"/>
        </w:rPr>
        <w:t xml:space="preserve">日期：    年     月     日</w:t>
      </w:r>
      <w:r/>
    </w:p>
    <w:p>
      <w:pPr>
        <w:jc w:val="center"/>
        <w:keepLines w:val="0"/>
        <w:keepNext w:val="0"/>
        <w:pageBreakBefore w:val="0"/>
        <w:spacing w:line="360" w:lineRule="auto"/>
        <w:widowControl w:val="off"/>
        <w:rPr>
          <w:rFonts w:hint="default" w:ascii="Times New Roman" w:hAnsi="Times New Roman" w:eastAsia="黑体" w:cs="Times New Roman"/>
          <w:i w:val="0"/>
          <w:iCs/>
          <w:color w:val="auto"/>
          <w:sz w:val="32"/>
          <w:szCs w:val="32"/>
          <w:highlight w:val="none"/>
          <w:u w:val="single"/>
          <w:shd w:val="clear" w:color="auto" w:fill="auto"/>
        </w:rPr>
      </w:pPr>
      <w:r>
        <w:rPr>
          <w:rFonts w:hint="default" w:ascii="Times New Roman" w:hAnsi="Times New Roman" w:eastAsia="黑体" w:cs="Times New Roman"/>
          <w:b/>
          <w:color w:val="auto"/>
          <w:sz w:val="32"/>
          <w:szCs w:val="32"/>
          <w:highlight w:val="none"/>
          <w:shd w:val="clear" w:color="auto" w:fill="auto"/>
        </w:rPr>
        <w:br w:type="page" w:clear="all"/>
      </w:r>
      <w:bookmarkEnd w:id="261"/>
      <w:r/>
      <w:bookmarkStart w:id="265" w:name="_Hlt26955054"/>
      <w:r/>
      <w:bookmarkEnd w:id="265"/>
      <w:r>
        <w:rPr>
          <w:rFonts w:hint="default" w:ascii="Times New Roman" w:hAnsi="Times New Roman" w:eastAsia="黑体" w:cs="Times New Roman"/>
          <w:i w:val="0"/>
          <w:iCs/>
          <w:color w:val="auto"/>
          <w:sz w:val="32"/>
          <w:szCs w:val="32"/>
          <w:highlight w:val="none"/>
          <w:u w:val="single"/>
          <w:shd w:val="clear" w:color="auto" w:fill="auto"/>
        </w:rPr>
        <w:t xml:space="preserve">十</w:t>
      </w:r>
      <w:r>
        <w:rPr>
          <w:rFonts w:hint="default" w:ascii="Times New Roman" w:hAnsi="Times New Roman" w:eastAsia="黑体" w:cs="Times New Roman"/>
          <w:i w:val="0"/>
          <w:iCs/>
          <w:color w:val="auto"/>
          <w:sz w:val="32"/>
          <w:szCs w:val="32"/>
          <w:highlight w:val="none"/>
          <w:u w:val="single"/>
          <w:shd w:val="clear" w:color="auto" w:fill="auto"/>
          <w:lang w:val="en-US" w:eastAsia="zh-CN"/>
        </w:rPr>
        <w:t xml:space="preserve">三</w:t>
      </w:r>
      <w:r>
        <w:rPr>
          <w:rFonts w:hint="default" w:ascii="Times New Roman" w:hAnsi="Times New Roman" w:eastAsia="黑体" w:cs="Times New Roman"/>
          <w:i w:val="0"/>
          <w:iCs/>
          <w:color w:val="auto"/>
          <w:sz w:val="32"/>
          <w:szCs w:val="32"/>
          <w:highlight w:val="none"/>
          <w:u w:val="single"/>
          <w:shd w:val="clear" w:color="auto" w:fill="auto"/>
        </w:rPr>
        <w:t xml:space="preserve">、商务</w:t>
      </w:r>
      <w:r>
        <w:rPr>
          <w:rFonts w:hint="default" w:ascii="Times New Roman" w:hAnsi="Times New Roman" w:eastAsia="黑体" w:cs="Times New Roman"/>
          <w:i w:val="0"/>
          <w:iCs/>
          <w:color w:val="auto"/>
          <w:sz w:val="32"/>
          <w:szCs w:val="32"/>
          <w:highlight w:val="none"/>
          <w:u w:val="single"/>
          <w:shd w:val="clear" w:color="auto" w:fill="auto"/>
          <w:lang w:eastAsia="zh-CN"/>
        </w:rPr>
        <w:t xml:space="preserve">、</w:t>
      </w:r>
      <w:r>
        <w:rPr>
          <w:rFonts w:hint="default" w:ascii="Times New Roman" w:hAnsi="Times New Roman" w:eastAsia="黑体" w:cs="Times New Roman"/>
          <w:i w:val="0"/>
          <w:iCs/>
          <w:color w:val="auto"/>
          <w:sz w:val="32"/>
          <w:szCs w:val="32"/>
          <w:highlight w:val="none"/>
          <w:u w:val="single"/>
          <w:shd w:val="clear" w:color="auto" w:fill="auto"/>
          <w:lang w:val="en-US" w:eastAsia="zh-CN"/>
        </w:rPr>
        <w:t xml:space="preserve">技术</w:t>
      </w:r>
      <w:r>
        <w:rPr>
          <w:rFonts w:hint="default" w:ascii="Times New Roman" w:hAnsi="Times New Roman" w:eastAsia="黑体" w:cs="Times New Roman"/>
          <w:i w:val="0"/>
          <w:iCs/>
          <w:color w:val="auto"/>
          <w:sz w:val="32"/>
          <w:szCs w:val="32"/>
          <w:highlight w:val="none"/>
          <w:u w:val="single"/>
          <w:shd w:val="clear" w:color="auto" w:fill="auto"/>
        </w:rPr>
        <w:t xml:space="preserve">要求响应及偏离表（分包号：**）</w:t>
      </w:r>
      <w:r/>
    </w:p>
    <w:p>
      <w:pPr>
        <w:jc w:val="left"/>
        <w:keepLines w:val="0"/>
        <w:keepNext w:val="0"/>
        <w:pageBreakBefore w:val="0"/>
        <w:spacing w:line="360" w:lineRule="auto"/>
        <w:widowControl w:val="off"/>
        <w:rPr>
          <w:rFonts w:hint="default" w:ascii="Times New Roman" w:hAnsi="Times New Roman" w:cs="Times New Roman"/>
          <w:bCs/>
          <w:color w:val="auto"/>
          <w:sz w:val="24"/>
          <w:szCs w:val="24"/>
          <w:highlight w:val="none"/>
          <w:shd w:val="clear" w:color="auto" w:fill="auto"/>
        </w:rPr>
      </w:pPr>
      <w:r>
        <w:rPr>
          <w:rFonts w:hint="default" w:ascii="Times New Roman" w:hAnsi="Times New Roman" w:cs="Times New Roman"/>
          <w:bCs/>
          <w:color w:val="auto"/>
          <w:sz w:val="24"/>
          <w:szCs w:val="24"/>
          <w:highlight w:val="none"/>
          <w:shd w:val="clear" w:color="auto" w:fill="auto"/>
        </w:rPr>
        <w:t xml:space="preserve">请逐条对应采购文件“项目需求”等内容要求的商务</w:t>
      </w:r>
      <w:r>
        <w:rPr>
          <w:rFonts w:hint="default" w:ascii="Times New Roman" w:hAnsi="Times New Roman" w:cs="Times New Roman"/>
          <w:bCs/>
          <w:color w:val="auto"/>
          <w:sz w:val="24"/>
          <w:szCs w:val="24"/>
          <w:highlight w:val="none"/>
          <w:shd w:val="clear" w:color="auto" w:fill="auto"/>
          <w:lang w:eastAsia="zh-CN"/>
        </w:rPr>
        <w:t xml:space="preserve">、</w:t>
      </w:r>
      <w:r>
        <w:rPr>
          <w:rFonts w:hint="default" w:ascii="Times New Roman" w:hAnsi="Times New Roman" w:cs="Times New Roman"/>
          <w:bCs/>
          <w:color w:val="auto"/>
          <w:sz w:val="24"/>
          <w:szCs w:val="24"/>
          <w:highlight w:val="none"/>
          <w:shd w:val="clear" w:color="auto" w:fill="auto"/>
          <w:lang w:val="en-US" w:eastAsia="zh-CN"/>
        </w:rPr>
        <w:t xml:space="preserve">技术</w:t>
      </w:r>
      <w:r>
        <w:rPr>
          <w:rFonts w:hint="default" w:ascii="Times New Roman" w:hAnsi="Times New Roman" w:cs="Times New Roman"/>
          <w:bCs/>
          <w:color w:val="auto"/>
          <w:sz w:val="24"/>
          <w:szCs w:val="24"/>
          <w:highlight w:val="none"/>
          <w:shd w:val="clear" w:color="auto" w:fill="auto"/>
        </w:rPr>
        <w:t xml:space="preserve">条件，填写该表</w:t>
      </w:r>
      <w:r/>
    </w:p>
    <w:tbl>
      <w:tblPr>
        <w:tblStyle w:val="718"/>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85" w:type="dxa"/>
          <w:right w:w="108" w:type="dxa"/>
          <w:bottom w:w="0" w:type="dxa"/>
        </w:tblCellMar>
        <w:tblLook w:val="04A0" w:firstRow="1" w:lastRow="0" w:firstColumn="1" w:lastColumn="0" w:noHBand="0" w:noVBand="1"/>
      </w:tblPr>
      <w:tblGrid>
        <w:gridCol w:w="951"/>
        <w:gridCol w:w="2419"/>
        <w:gridCol w:w="2883"/>
        <w:gridCol w:w="1302"/>
        <w:gridCol w:w="1614"/>
      </w:tblGrid>
      <w:tr>
        <w:trPr>
          <w:cantSplit/>
        </w:trPr>
        <w:tc>
          <w:tcPr>
            <w:tcW w:w="951" w:type="dxa"/>
            <w:vAlign w:val="center"/>
            <w:textDirection w:val="lrTb"/>
            <w:noWrap w:val="false"/>
          </w:tcPr>
          <w:p>
            <w:pPr>
              <w:jc w:val="center"/>
              <w:keepLines w:val="0"/>
              <w:keepNext w:val="0"/>
              <w:pageBreakBefore w:val="0"/>
              <w:spacing w:line="360" w:lineRule="auto"/>
              <w:widowControl w:val="off"/>
              <w:rPr>
                <w:rFonts w:hint="default" w:ascii="Times New Roman" w:hAnsi="Times New Roman" w:cs="Times New Roman"/>
                <w:color w:val="auto"/>
                <w:sz w:val="24"/>
                <w:szCs w:val="24"/>
                <w:highlight w:val="none"/>
                <w:shd w:val="clear" w:color="auto" w:fill="auto"/>
              </w:rPr>
            </w:pPr>
            <w:r/>
            <w:bookmarkStart w:id="266" w:name="_Hlt26671343"/>
            <w:r/>
            <w:bookmarkEnd w:id="266"/>
            <w:r/>
            <w:bookmarkStart w:id="267" w:name="_Hlt26609391"/>
            <w:r/>
            <w:bookmarkEnd w:id="267"/>
            <w:r/>
            <w:bookmarkStart w:id="268" w:name="_Hlt26955056"/>
            <w:r/>
            <w:bookmarkEnd w:id="268"/>
            <w:r/>
            <w:bookmarkStart w:id="269" w:name="_Hlt26782999"/>
            <w:r/>
            <w:bookmarkEnd w:id="269"/>
            <w:r/>
            <w:bookmarkStart w:id="270" w:name="_Hlt26580838"/>
            <w:r/>
            <w:bookmarkEnd w:id="270"/>
            <w:r/>
            <w:bookmarkStart w:id="271" w:name="_Hlt26671372"/>
            <w:r/>
            <w:bookmarkEnd w:id="271"/>
            <w:r/>
            <w:bookmarkStart w:id="272" w:name="_Hlt24879081"/>
            <w:r/>
            <w:bookmarkEnd w:id="272"/>
            <w:r/>
            <w:bookmarkStart w:id="273" w:name="_Hlt26955064"/>
            <w:r/>
            <w:bookmarkEnd w:id="273"/>
            <w:r>
              <w:rPr>
                <w:rFonts w:hint="default" w:ascii="Times New Roman" w:hAnsi="Times New Roman" w:cs="Times New Roman"/>
                <w:color w:val="auto"/>
                <w:sz w:val="24"/>
                <w:szCs w:val="24"/>
                <w:highlight w:val="none"/>
                <w:shd w:val="clear" w:color="auto" w:fill="auto"/>
              </w:rPr>
              <w:t xml:space="preserve">序号</w:t>
            </w:r>
            <w:r/>
          </w:p>
        </w:tc>
        <w:tc>
          <w:tcPr>
            <w:tcW w:w="2419" w:type="dxa"/>
            <w:vAlign w:val="center"/>
            <w:textDirection w:val="lrTb"/>
            <w:noWrap w:val="false"/>
          </w:tcPr>
          <w:p>
            <w:pPr>
              <w:jc w:val="center"/>
              <w:keepLines w:val="0"/>
              <w:keepNext w:val="0"/>
              <w:pageBreakBefore w:val="0"/>
              <w:spacing w:line="360" w:lineRule="auto"/>
              <w:widowControl w:val="off"/>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rPr>
              <w:t xml:space="preserve">招标文件要求</w:t>
            </w:r>
            <w:r/>
          </w:p>
        </w:tc>
        <w:tc>
          <w:tcPr>
            <w:tcW w:w="2883" w:type="dxa"/>
            <w:vAlign w:val="center"/>
            <w:textDirection w:val="lrTb"/>
            <w:noWrap w:val="false"/>
          </w:tcPr>
          <w:p>
            <w:pPr>
              <w:jc w:val="center"/>
              <w:keepLines w:val="0"/>
              <w:keepNext w:val="0"/>
              <w:pageBreakBefore w:val="0"/>
              <w:spacing w:line="360" w:lineRule="auto"/>
              <w:widowControl w:val="off"/>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rPr>
              <w:t xml:space="preserve">投标响应情况</w:t>
            </w:r>
            <w:r/>
          </w:p>
        </w:tc>
        <w:tc>
          <w:tcPr>
            <w:tcW w:w="1302" w:type="dxa"/>
            <w:vAlign w:val="center"/>
            <w:textDirection w:val="lrTb"/>
            <w:noWrap w:val="false"/>
          </w:tcPr>
          <w:p>
            <w:pPr>
              <w:jc w:val="center"/>
              <w:keepLines w:val="0"/>
              <w:keepNext w:val="0"/>
              <w:pageBreakBefore w:val="0"/>
              <w:spacing w:line="360" w:lineRule="auto"/>
              <w:widowControl w:val="off"/>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rPr>
              <w:t xml:space="preserve">超出、符合或偏离</w:t>
            </w:r>
            <w:r/>
          </w:p>
        </w:tc>
        <w:tc>
          <w:tcPr>
            <w:tcW w:w="1614" w:type="dxa"/>
            <w:vAlign w:val="center"/>
            <w:textDirection w:val="lrTb"/>
            <w:noWrap w:val="false"/>
          </w:tcPr>
          <w:p>
            <w:pPr>
              <w:jc w:val="center"/>
              <w:keepLines w:val="0"/>
              <w:keepNext w:val="0"/>
              <w:pageBreakBefore w:val="0"/>
              <w:spacing w:line="360" w:lineRule="auto"/>
              <w:widowControl w:val="off"/>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rPr>
              <w:t xml:space="preserve">证明</w:t>
            </w:r>
            <w:r/>
          </w:p>
          <w:p>
            <w:pPr>
              <w:jc w:val="center"/>
              <w:keepLines w:val="0"/>
              <w:keepNext w:val="0"/>
              <w:pageBreakBefore w:val="0"/>
              <w:spacing w:line="360" w:lineRule="auto"/>
              <w:widowControl w:val="off"/>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rPr>
              <w:t xml:space="preserve">材料</w:t>
            </w:r>
            <w:r/>
          </w:p>
        </w:tc>
      </w:tr>
      <w:tr>
        <w:trPr>
          <w:cantSplit/>
          <w:trHeight w:val="640"/>
        </w:trPr>
        <w:tc>
          <w:tcPr>
            <w:tcW w:w="951" w:type="dxa"/>
            <w:vAlign w:val="top"/>
            <w:textDirection w:val="lrTb"/>
            <w:noWrap w:val="false"/>
          </w:tcPr>
          <w:p>
            <w:pPr>
              <w:jc w:val="center"/>
              <w:keepLines w:val="0"/>
              <w:keepNext w:val="0"/>
              <w:pageBreakBefore w:val="0"/>
              <w:spacing w:line="360" w:lineRule="auto"/>
              <w:widowControl w:val="off"/>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rPr>
            </w:r>
            <w:r/>
          </w:p>
        </w:tc>
        <w:tc>
          <w:tcPr>
            <w:tcW w:w="2419" w:type="dxa"/>
            <w:vAlign w:val="top"/>
            <w:textDirection w:val="lrTb"/>
            <w:noWrap w:val="false"/>
          </w:tcPr>
          <w:p>
            <w:pPr>
              <w:jc w:val="center"/>
              <w:keepLines w:val="0"/>
              <w:keepNext w:val="0"/>
              <w:pageBreakBefore w:val="0"/>
              <w:spacing w:line="360" w:lineRule="auto"/>
              <w:widowControl w:val="off"/>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rPr>
            </w:r>
            <w:r/>
          </w:p>
        </w:tc>
        <w:tc>
          <w:tcPr>
            <w:tcW w:w="2883" w:type="dxa"/>
            <w:vAlign w:val="top"/>
            <w:textDirection w:val="lrTb"/>
            <w:noWrap w:val="false"/>
          </w:tcPr>
          <w:p>
            <w:pPr>
              <w:jc w:val="center"/>
              <w:keepLines w:val="0"/>
              <w:keepNext w:val="0"/>
              <w:pageBreakBefore w:val="0"/>
              <w:spacing w:line="360" w:lineRule="auto"/>
              <w:widowControl w:val="off"/>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rPr>
            </w:r>
            <w:r/>
          </w:p>
        </w:tc>
        <w:tc>
          <w:tcPr>
            <w:tcW w:w="1302" w:type="dxa"/>
            <w:vAlign w:val="top"/>
            <w:textDirection w:val="lrTb"/>
            <w:noWrap w:val="false"/>
          </w:tcPr>
          <w:p>
            <w:pPr>
              <w:jc w:val="center"/>
              <w:keepLines w:val="0"/>
              <w:keepNext w:val="0"/>
              <w:pageBreakBefore w:val="0"/>
              <w:spacing w:line="360" w:lineRule="auto"/>
              <w:widowControl w:val="off"/>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rPr>
            </w:r>
            <w:r/>
          </w:p>
        </w:tc>
        <w:tc>
          <w:tcPr>
            <w:tcW w:w="1614" w:type="dxa"/>
            <w:vAlign w:val="top"/>
            <w:textDirection w:val="lrTb"/>
            <w:noWrap w:val="false"/>
          </w:tcPr>
          <w:p>
            <w:pPr>
              <w:jc w:val="center"/>
              <w:keepLines w:val="0"/>
              <w:keepNext w:val="0"/>
              <w:pageBreakBefore w:val="0"/>
              <w:spacing w:line="360" w:lineRule="auto"/>
              <w:widowControl w:val="off"/>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rPr>
            </w:r>
            <w:r/>
          </w:p>
        </w:tc>
      </w:tr>
      <w:tr>
        <w:trPr>
          <w:cantSplit/>
          <w:trHeight w:val="640"/>
        </w:trPr>
        <w:tc>
          <w:tcPr>
            <w:tcW w:w="951" w:type="dxa"/>
            <w:vAlign w:val="top"/>
            <w:textDirection w:val="lrTb"/>
            <w:noWrap w:val="false"/>
          </w:tcPr>
          <w:p>
            <w:pPr>
              <w:jc w:val="center"/>
              <w:keepLines w:val="0"/>
              <w:keepNext w:val="0"/>
              <w:pageBreakBefore w:val="0"/>
              <w:spacing w:line="360" w:lineRule="auto"/>
              <w:widowControl w:val="off"/>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rPr>
            </w:r>
            <w:r/>
          </w:p>
        </w:tc>
        <w:tc>
          <w:tcPr>
            <w:tcW w:w="2419" w:type="dxa"/>
            <w:vAlign w:val="top"/>
            <w:textDirection w:val="lrTb"/>
            <w:noWrap w:val="false"/>
          </w:tcPr>
          <w:p>
            <w:pPr>
              <w:jc w:val="center"/>
              <w:keepLines w:val="0"/>
              <w:keepNext w:val="0"/>
              <w:pageBreakBefore w:val="0"/>
              <w:spacing w:line="360" w:lineRule="auto"/>
              <w:widowControl w:val="off"/>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rPr>
            </w:r>
            <w:r/>
          </w:p>
        </w:tc>
        <w:tc>
          <w:tcPr>
            <w:tcW w:w="2883" w:type="dxa"/>
            <w:vAlign w:val="top"/>
            <w:textDirection w:val="lrTb"/>
            <w:noWrap w:val="false"/>
          </w:tcPr>
          <w:p>
            <w:pPr>
              <w:jc w:val="center"/>
              <w:keepLines w:val="0"/>
              <w:keepNext w:val="0"/>
              <w:pageBreakBefore w:val="0"/>
              <w:spacing w:line="360" w:lineRule="auto"/>
              <w:widowControl w:val="off"/>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rPr>
            </w:r>
            <w:r/>
          </w:p>
        </w:tc>
        <w:tc>
          <w:tcPr>
            <w:tcW w:w="1302" w:type="dxa"/>
            <w:vAlign w:val="top"/>
            <w:textDirection w:val="lrTb"/>
            <w:noWrap w:val="false"/>
          </w:tcPr>
          <w:p>
            <w:pPr>
              <w:jc w:val="center"/>
              <w:keepLines w:val="0"/>
              <w:keepNext w:val="0"/>
              <w:pageBreakBefore w:val="0"/>
              <w:spacing w:line="360" w:lineRule="auto"/>
              <w:widowControl w:val="off"/>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rPr>
            </w:r>
            <w:r/>
          </w:p>
        </w:tc>
        <w:tc>
          <w:tcPr>
            <w:tcW w:w="1614" w:type="dxa"/>
            <w:vAlign w:val="top"/>
            <w:textDirection w:val="lrTb"/>
            <w:noWrap w:val="false"/>
          </w:tcPr>
          <w:p>
            <w:pPr>
              <w:jc w:val="center"/>
              <w:keepLines w:val="0"/>
              <w:keepNext w:val="0"/>
              <w:pageBreakBefore w:val="0"/>
              <w:spacing w:line="360" w:lineRule="auto"/>
              <w:widowControl w:val="off"/>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rPr>
            </w:r>
            <w:r/>
          </w:p>
        </w:tc>
      </w:tr>
      <w:tr>
        <w:trPr>
          <w:cantSplit/>
          <w:trHeight w:val="640"/>
        </w:trPr>
        <w:tc>
          <w:tcPr>
            <w:tcW w:w="951" w:type="dxa"/>
            <w:vAlign w:val="top"/>
            <w:textDirection w:val="lrTb"/>
            <w:noWrap w:val="false"/>
          </w:tcPr>
          <w:p>
            <w:pPr>
              <w:jc w:val="center"/>
              <w:keepLines w:val="0"/>
              <w:keepNext w:val="0"/>
              <w:pageBreakBefore w:val="0"/>
              <w:spacing w:line="360" w:lineRule="auto"/>
              <w:widowControl w:val="off"/>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rPr>
            </w:r>
            <w:r/>
          </w:p>
        </w:tc>
        <w:tc>
          <w:tcPr>
            <w:tcW w:w="2419" w:type="dxa"/>
            <w:vAlign w:val="top"/>
            <w:textDirection w:val="lrTb"/>
            <w:noWrap w:val="false"/>
          </w:tcPr>
          <w:p>
            <w:pPr>
              <w:jc w:val="center"/>
              <w:keepLines w:val="0"/>
              <w:keepNext w:val="0"/>
              <w:pageBreakBefore w:val="0"/>
              <w:spacing w:line="360" w:lineRule="auto"/>
              <w:widowControl w:val="off"/>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rPr>
            </w:r>
            <w:r/>
          </w:p>
        </w:tc>
        <w:tc>
          <w:tcPr>
            <w:tcW w:w="2883" w:type="dxa"/>
            <w:vAlign w:val="top"/>
            <w:textDirection w:val="lrTb"/>
            <w:noWrap w:val="false"/>
          </w:tcPr>
          <w:p>
            <w:pPr>
              <w:jc w:val="center"/>
              <w:keepLines w:val="0"/>
              <w:keepNext w:val="0"/>
              <w:pageBreakBefore w:val="0"/>
              <w:spacing w:line="360" w:lineRule="auto"/>
              <w:widowControl w:val="off"/>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rPr>
            </w:r>
            <w:r/>
          </w:p>
        </w:tc>
        <w:tc>
          <w:tcPr>
            <w:tcW w:w="1302" w:type="dxa"/>
            <w:vAlign w:val="top"/>
            <w:textDirection w:val="lrTb"/>
            <w:noWrap w:val="false"/>
          </w:tcPr>
          <w:p>
            <w:pPr>
              <w:jc w:val="center"/>
              <w:keepLines w:val="0"/>
              <w:keepNext w:val="0"/>
              <w:pageBreakBefore w:val="0"/>
              <w:spacing w:line="360" w:lineRule="auto"/>
              <w:widowControl w:val="off"/>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rPr>
            </w:r>
            <w:r/>
          </w:p>
        </w:tc>
        <w:tc>
          <w:tcPr>
            <w:tcW w:w="1614" w:type="dxa"/>
            <w:vAlign w:val="top"/>
            <w:textDirection w:val="lrTb"/>
            <w:noWrap w:val="false"/>
          </w:tcPr>
          <w:p>
            <w:pPr>
              <w:jc w:val="center"/>
              <w:keepLines w:val="0"/>
              <w:keepNext w:val="0"/>
              <w:pageBreakBefore w:val="0"/>
              <w:spacing w:line="360" w:lineRule="auto"/>
              <w:widowControl w:val="off"/>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rPr>
            </w:r>
            <w:r/>
          </w:p>
        </w:tc>
      </w:tr>
      <w:tr>
        <w:trPr>
          <w:cantSplit/>
          <w:trHeight w:val="640"/>
        </w:trPr>
        <w:tc>
          <w:tcPr>
            <w:tcW w:w="951" w:type="dxa"/>
            <w:vAlign w:val="top"/>
            <w:textDirection w:val="lrTb"/>
            <w:noWrap w:val="false"/>
          </w:tcPr>
          <w:p>
            <w:pPr>
              <w:jc w:val="center"/>
              <w:keepLines w:val="0"/>
              <w:keepNext w:val="0"/>
              <w:pageBreakBefore w:val="0"/>
              <w:spacing w:line="360" w:lineRule="auto"/>
              <w:widowControl w:val="off"/>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rPr>
            </w:r>
            <w:r/>
          </w:p>
        </w:tc>
        <w:tc>
          <w:tcPr>
            <w:tcW w:w="2419" w:type="dxa"/>
            <w:vAlign w:val="top"/>
            <w:textDirection w:val="lrTb"/>
            <w:noWrap w:val="false"/>
          </w:tcPr>
          <w:p>
            <w:pPr>
              <w:jc w:val="center"/>
              <w:keepLines w:val="0"/>
              <w:keepNext w:val="0"/>
              <w:pageBreakBefore w:val="0"/>
              <w:spacing w:line="360" w:lineRule="auto"/>
              <w:widowControl w:val="off"/>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rPr>
            </w:r>
            <w:r/>
          </w:p>
        </w:tc>
        <w:tc>
          <w:tcPr>
            <w:tcW w:w="2883" w:type="dxa"/>
            <w:vAlign w:val="top"/>
            <w:textDirection w:val="lrTb"/>
            <w:noWrap w:val="false"/>
          </w:tcPr>
          <w:p>
            <w:pPr>
              <w:jc w:val="center"/>
              <w:keepLines w:val="0"/>
              <w:keepNext w:val="0"/>
              <w:pageBreakBefore w:val="0"/>
              <w:spacing w:line="360" w:lineRule="auto"/>
              <w:widowControl w:val="off"/>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rPr>
            </w:r>
            <w:r/>
          </w:p>
        </w:tc>
        <w:tc>
          <w:tcPr>
            <w:tcW w:w="1302" w:type="dxa"/>
            <w:vAlign w:val="top"/>
            <w:textDirection w:val="lrTb"/>
            <w:noWrap w:val="false"/>
          </w:tcPr>
          <w:p>
            <w:pPr>
              <w:jc w:val="center"/>
              <w:keepLines w:val="0"/>
              <w:keepNext w:val="0"/>
              <w:pageBreakBefore w:val="0"/>
              <w:spacing w:line="360" w:lineRule="auto"/>
              <w:widowControl w:val="off"/>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rPr>
            </w:r>
            <w:r/>
          </w:p>
        </w:tc>
        <w:tc>
          <w:tcPr>
            <w:tcW w:w="1614" w:type="dxa"/>
            <w:vAlign w:val="top"/>
            <w:textDirection w:val="lrTb"/>
            <w:noWrap w:val="false"/>
          </w:tcPr>
          <w:p>
            <w:pPr>
              <w:jc w:val="center"/>
              <w:keepLines w:val="0"/>
              <w:keepNext w:val="0"/>
              <w:pageBreakBefore w:val="0"/>
              <w:spacing w:line="360" w:lineRule="auto"/>
              <w:widowControl w:val="off"/>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rPr>
            </w:r>
            <w:r/>
          </w:p>
        </w:tc>
      </w:tr>
      <w:tr>
        <w:trPr>
          <w:cantSplit/>
          <w:trHeight w:val="640"/>
        </w:trPr>
        <w:tc>
          <w:tcPr>
            <w:tcW w:w="951" w:type="dxa"/>
            <w:vAlign w:val="top"/>
            <w:textDirection w:val="lrTb"/>
            <w:noWrap w:val="false"/>
          </w:tcPr>
          <w:p>
            <w:pPr>
              <w:jc w:val="center"/>
              <w:keepLines w:val="0"/>
              <w:keepNext w:val="0"/>
              <w:pageBreakBefore w:val="0"/>
              <w:spacing w:line="360" w:lineRule="auto"/>
              <w:widowControl w:val="off"/>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rPr>
            </w:r>
            <w:r/>
          </w:p>
        </w:tc>
        <w:tc>
          <w:tcPr>
            <w:tcW w:w="2419" w:type="dxa"/>
            <w:vAlign w:val="top"/>
            <w:textDirection w:val="lrTb"/>
            <w:noWrap w:val="false"/>
          </w:tcPr>
          <w:p>
            <w:pPr>
              <w:jc w:val="center"/>
              <w:keepLines w:val="0"/>
              <w:keepNext w:val="0"/>
              <w:pageBreakBefore w:val="0"/>
              <w:spacing w:line="360" w:lineRule="auto"/>
              <w:widowControl w:val="off"/>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rPr>
            </w:r>
            <w:r/>
          </w:p>
        </w:tc>
        <w:tc>
          <w:tcPr>
            <w:tcW w:w="2883" w:type="dxa"/>
            <w:vAlign w:val="top"/>
            <w:textDirection w:val="lrTb"/>
            <w:noWrap w:val="false"/>
          </w:tcPr>
          <w:p>
            <w:pPr>
              <w:jc w:val="center"/>
              <w:keepLines w:val="0"/>
              <w:keepNext w:val="0"/>
              <w:pageBreakBefore w:val="0"/>
              <w:spacing w:line="360" w:lineRule="auto"/>
              <w:widowControl w:val="off"/>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rPr>
            </w:r>
            <w:r/>
          </w:p>
        </w:tc>
        <w:tc>
          <w:tcPr>
            <w:tcW w:w="1302" w:type="dxa"/>
            <w:vAlign w:val="top"/>
            <w:textDirection w:val="lrTb"/>
            <w:noWrap w:val="false"/>
          </w:tcPr>
          <w:p>
            <w:pPr>
              <w:jc w:val="center"/>
              <w:keepLines w:val="0"/>
              <w:keepNext w:val="0"/>
              <w:pageBreakBefore w:val="0"/>
              <w:spacing w:line="360" w:lineRule="auto"/>
              <w:widowControl w:val="off"/>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rPr>
            </w:r>
            <w:r/>
          </w:p>
        </w:tc>
        <w:tc>
          <w:tcPr>
            <w:tcW w:w="1614" w:type="dxa"/>
            <w:vAlign w:val="top"/>
            <w:textDirection w:val="lrTb"/>
            <w:noWrap w:val="false"/>
          </w:tcPr>
          <w:p>
            <w:pPr>
              <w:jc w:val="center"/>
              <w:keepLines w:val="0"/>
              <w:keepNext w:val="0"/>
              <w:pageBreakBefore w:val="0"/>
              <w:spacing w:line="360" w:lineRule="auto"/>
              <w:widowControl w:val="off"/>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rPr>
            </w:r>
            <w:r/>
          </w:p>
        </w:tc>
      </w:tr>
      <w:tr>
        <w:trPr>
          <w:cantSplit/>
          <w:trHeight w:val="640"/>
        </w:trPr>
        <w:tc>
          <w:tcPr>
            <w:tcW w:w="951" w:type="dxa"/>
            <w:vAlign w:val="top"/>
            <w:textDirection w:val="lrTb"/>
            <w:noWrap w:val="false"/>
          </w:tcPr>
          <w:p>
            <w:pPr>
              <w:jc w:val="center"/>
              <w:keepLines w:val="0"/>
              <w:keepNext w:val="0"/>
              <w:pageBreakBefore w:val="0"/>
              <w:spacing w:line="360" w:lineRule="auto"/>
              <w:widowControl w:val="off"/>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rPr>
            </w:r>
            <w:r/>
          </w:p>
        </w:tc>
        <w:tc>
          <w:tcPr>
            <w:tcW w:w="2419" w:type="dxa"/>
            <w:vAlign w:val="top"/>
            <w:textDirection w:val="lrTb"/>
            <w:noWrap w:val="false"/>
          </w:tcPr>
          <w:p>
            <w:pPr>
              <w:jc w:val="center"/>
              <w:keepLines w:val="0"/>
              <w:keepNext w:val="0"/>
              <w:pageBreakBefore w:val="0"/>
              <w:spacing w:line="360" w:lineRule="auto"/>
              <w:widowControl w:val="off"/>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rPr>
            </w:r>
            <w:r/>
          </w:p>
        </w:tc>
        <w:tc>
          <w:tcPr>
            <w:tcW w:w="2883" w:type="dxa"/>
            <w:vAlign w:val="top"/>
            <w:textDirection w:val="lrTb"/>
            <w:noWrap w:val="false"/>
          </w:tcPr>
          <w:p>
            <w:pPr>
              <w:jc w:val="center"/>
              <w:keepLines w:val="0"/>
              <w:keepNext w:val="0"/>
              <w:pageBreakBefore w:val="0"/>
              <w:spacing w:line="360" w:lineRule="auto"/>
              <w:widowControl w:val="off"/>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rPr>
            </w:r>
            <w:r/>
          </w:p>
        </w:tc>
        <w:tc>
          <w:tcPr>
            <w:tcW w:w="1302" w:type="dxa"/>
            <w:vAlign w:val="top"/>
            <w:textDirection w:val="lrTb"/>
            <w:noWrap w:val="false"/>
          </w:tcPr>
          <w:p>
            <w:pPr>
              <w:jc w:val="center"/>
              <w:keepLines w:val="0"/>
              <w:keepNext w:val="0"/>
              <w:pageBreakBefore w:val="0"/>
              <w:spacing w:line="360" w:lineRule="auto"/>
              <w:widowControl w:val="off"/>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rPr>
            </w:r>
            <w:r/>
          </w:p>
        </w:tc>
        <w:tc>
          <w:tcPr>
            <w:tcW w:w="1614" w:type="dxa"/>
            <w:vAlign w:val="top"/>
            <w:textDirection w:val="lrTb"/>
            <w:noWrap w:val="false"/>
          </w:tcPr>
          <w:p>
            <w:pPr>
              <w:jc w:val="center"/>
              <w:keepLines w:val="0"/>
              <w:keepNext w:val="0"/>
              <w:pageBreakBefore w:val="0"/>
              <w:spacing w:line="360" w:lineRule="auto"/>
              <w:widowControl w:val="off"/>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rPr>
            </w:r>
            <w:r/>
          </w:p>
        </w:tc>
      </w:tr>
      <w:tr>
        <w:trPr>
          <w:cantSplit/>
          <w:trHeight w:val="640"/>
        </w:trPr>
        <w:tc>
          <w:tcPr>
            <w:tcW w:w="951" w:type="dxa"/>
            <w:vAlign w:val="top"/>
            <w:textDirection w:val="lrTb"/>
            <w:noWrap w:val="false"/>
          </w:tcPr>
          <w:p>
            <w:pPr>
              <w:jc w:val="center"/>
              <w:keepLines w:val="0"/>
              <w:keepNext w:val="0"/>
              <w:pageBreakBefore w:val="0"/>
              <w:spacing w:line="360" w:lineRule="auto"/>
              <w:widowControl w:val="off"/>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rPr>
            </w:r>
            <w:r/>
          </w:p>
        </w:tc>
        <w:tc>
          <w:tcPr>
            <w:tcW w:w="2419" w:type="dxa"/>
            <w:vAlign w:val="top"/>
            <w:textDirection w:val="lrTb"/>
            <w:noWrap w:val="false"/>
          </w:tcPr>
          <w:p>
            <w:pPr>
              <w:jc w:val="center"/>
              <w:keepLines w:val="0"/>
              <w:keepNext w:val="0"/>
              <w:pageBreakBefore w:val="0"/>
              <w:spacing w:line="360" w:lineRule="auto"/>
              <w:widowControl w:val="off"/>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rPr>
            </w:r>
            <w:r/>
          </w:p>
        </w:tc>
        <w:tc>
          <w:tcPr>
            <w:tcW w:w="2883" w:type="dxa"/>
            <w:vAlign w:val="top"/>
            <w:textDirection w:val="lrTb"/>
            <w:noWrap w:val="false"/>
          </w:tcPr>
          <w:p>
            <w:pPr>
              <w:jc w:val="center"/>
              <w:keepLines w:val="0"/>
              <w:keepNext w:val="0"/>
              <w:pageBreakBefore w:val="0"/>
              <w:spacing w:line="360" w:lineRule="auto"/>
              <w:widowControl w:val="off"/>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rPr>
            </w:r>
            <w:r/>
          </w:p>
        </w:tc>
        <w:tc>
          <w:tcPr>
            <w:tcW w:w="1302" w:type="dxa"/>
            <w:vAlign w:val="top"/>
            <w:textDirection w:val="lrTb"/>
            <w:noWrap w:val="false"/>
          </w:tcPr>
          <w:p>
            <w:pPr>
              <w:jc w:val="center"/>
              <w:keepLines w:val="0"/>
              <w:keepNext w:val="0"/>
              <w:pageBreakBefore w:val="0"/>
              <w:spacing w:line="360" w:lineRule="auto"/>
              <w:widowControl w:val="off"/>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rPr>
            </w:r>
            <w:r/>
          </w:p>
        </w:tc>
        <w:tc>
          <w:tcPr>
            <w:tcW w:w="1614" w:type="dxa"/>
            <w:vAlign w:val="top"/>
            <w:textDirection w:val="lrTb"/>
            <w:noWrap w:val="false"/>
          </w:tcPr>
          <w:p>
            <w:pPr>
              <w:jc w:val="center"/>
              <w:keepLines w:val="0"/>
              <w:keepNext w:val="0"/>
              <w:pageBreakBefore w:val="0"/>
              <w:spacing w:line="360" w:lineRule="auto"/>
              <w:widowControl w:val="off"/>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rPr>
            </w:r>
            <w:r/>
          </w:p>
        </w:tc>
      </w:tr>
      <w:tr>
        <w:trPr>
          <w:cantSplit/>
          <w:trHeight w:val="640"/>
        </w:trPr>
        <w:tc>
          <w:tcPr>
            <w:tcW w:w="951" w:type="dxa"/>
            <w:vAlign w:val="top"/>
            <w:textDirection w:val="lrTb"/>
            <w:noWrap w:val="false"/>
          </w:tcPr>
          <w:p>
            <w:pPr>
              <w:jc w:val="center"/>
              <w:keepLines w:val="0"/>
              <w:keepNext w:val="0"/>
              <w:pageBreakBefore w:val="0"/>
              <w:spacing w:line="360" w:lineRule="auto"/>
              <w:widowControl w:val="off"/>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rPr>
            </w:r>
            <w:r/>
          </w:p>
        </w:tc>
        <w:tc>
          <w:tcPr>
            <w:tcW w:w="2419" w:type="dxa"/>
            <w:vAlign w:val="top"/>
            <w:textDirection w:val="lrTb"/>
            <w:noWrap w:val="false"/>
          </w:tcPr>
          <w:p>
            <w:pPr>
              <w:jc w:val="center"/>
              <w:keepLines w:val="0"/>
              <w:keepNext w:val="0"/>
              <w:pageBreakBefore w:val="0"/>
              <w:spacing w:line="360" w:lineRule="auto"/>
              <w:widowControl w:val="off"/>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rPr>
            </w:r>
            <w:r/>
          </w:p>
        </w:tc>
        <w:tc>
          <w:tcPr>
            <w:tcW w:w="2883" w:type="dxa"/>
            <w:vAlign w:val="top"/>
            <w:textDirection w:val="lrTb"/>
            <w:noWrap w:val="false"/>
          </w:tcPr>
          <w:p>
            <w:pPr>
              <w:jc w:val="center"/>
              <w:keepLines w:val="0"/>
              <w:keepNext w:val="0"/>
              <w:pageBreakBefore w:val="0"/>
              <w:spacing w:line="360" w:lineRule="auto"/>
              <w:widowControl w:val="off"/>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rPr>
            </w:r>
            <w:r/>
          </w:p>
        </w:tc>
        <w:tc>
          <w:tcPr>
            <w:tcW w:w="1302" w:type="dxa"/>
            <w:vAlign w:val="top"/>
            <w:textDirection w:val="lrTb"/>
            <w:noWrap w:val="false"/>
          </w:tcPr>
          <w:p>
            <w:pPr>
              <w:jc w:val="center"/>
              <w:keepLines w:val="0"/>
              <w:keepNext w:val="0"/>
              <w:pageBreakBefore w:val="0"/>
              <w:spacing w:line="360" w:lineRule="auto"/>
              <w:widowControl w:val="off"/>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rPr>
            </w:r>
            <w:r/>
          </w:p>
        </w:tc>
        <w:tc>
          <w:tcPr>
            <w:tcW w:w="1614" w:type="dxa"/>
            <w:vAlign w:val="top"/>
            <w:textDirection w:val="lrTb"/>
            <w:noWrap w:val="false"/>
          </w:tcPr>
          <w:p>
            <w:pPr>
              <w:jc w:val="center"/>
              <w:keepLines w:val="0"/>
              <w:keepNext w:val="0"/>
              <w:pageBreakBefore w:val="0"/>
              <w:spacing w:line="360" w:lineRule="auto"/>
              <w:widowControl w:val="off"/>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rPr>
            </w:r>
            <w:r/>
          </w:p>
        </w:tc>
      </w:tr>
    </w:tbl>
    <w:p>
      <w:pPr>
        <w:keepLines w:val="0"/>
        <w:keepNext w:val="0"/>
        <w:pageBreakBefore w:val="0"/>
        <w:spacing w:line="360" w:lineRule="auto"/>
        <w:widowControl w:val="off"/>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rPr>
        <w:t xml:space="preserve">注： 行数不够，可自行添加。</w:t>
      </w:r>
      <w:r/>
    </w:p>
    <w:p>
      <w:pPr>
        <w:keepLines w:val="0"/>
        <w:keepNext w:val="0"/>
        <w:pageBreakBefore w:val="0"/>
        <w:spacing w:line="360" w:lineRule="auto"/>
        <w:widowControl w:val="off"/>
        <w:rPr>
          <w:rFonts w:hint="default" w:ascii="Times New Roman" w:hAnsi="Times New Roman" w:cs="Times New Roman"/>
          <w:color w:val="auto"/>
          <w:sz w:val="24"/>
          <w:highlight w:val="none"/>
          <w:shd w:val="clear" w:color="auto" w:fill="auto"/>
        </w:rPr>
      </w:pPr>
      <w:r>
        <w:rPr>
          <w:rFonts w:hint="default" w:ascii="Times New Roman" w:hAnsi="Times New Roman" w:cs="Times New Roman"/>
          <w:color w:val="auto"/>
          <w:sz w:val="24"/>
          <w:highlight w:val="none"/>
          <w:shd w:val="clear" w:color="auto" w:fill="auto"/>
        </w:rPr>
      </w:r>
      <w:r/>
    </w:p>
    <w:p>
      <w:pPr>
        <w:keepLines w:val="0"/>
        <w:keepNext w:val="0"/>
        <w:pageBreakBefore w:val="0"/>
        <w:spacing w:line="360" w:lineRule="auto"/>
        <w:widowControl w:val="off"/>
        <w:rPr>
          <w:rFonts w:hint="default" w:ascii="Times New Roman" w:hAnsi="Times New Roman" w:cs="Times New Roman"/>
          <w:color w:val="auto"/>
          <w:sz w:val="24"/>
          <w:szCs w:val="21"/>
          <w:highlight w:val="none"/>
          <w:shd w:val="clear" w:color="auto" w:fill="auto"/>
        </w:rPr>
      </w:pPr>
      <w:r>
        <w:rPr>
          <w:rFonts w:hint="default" w:ascii="Times New Roman" w:hAnsi="Times New Roman" w:cs="Times New Roman"/>
          <w:color w:val="auto"/>
          <w:sz w:val="24"/>
          <w:szCs w:val="21"/>
          <w:highlight w:val="none"/>
          <w:shd w:val="clear" w:color="auto" w:fill="auto"/>
        </w:rPr>
        <w:t xml:space="preserve">投标人（盖章）：</w:t>
      </w:r>
      <w:r/>
    </w:p>
    <w:p>
      <w:pPr>
        <w:keepLines w:val="0"/>
        <w:keepNext w:val="0"/>
        <w:pageBreakBefore w:val="0"/>
        <w:spacing w:line="360" w:lineRule="auto"/>
        <w:widowControl w:val="off"/>
        <w:rPr>
          <w:rFonts w:hint="default" w:ascii="Times New Roman" w:hAnsi="Times New Roman" w:cs="Times New Roman"/>
          <w:color w:val="auto"/>
          <w:sz w:val="24"/>
          <w:szCs w:val="21"/>
          <w:highlight w:val="none"/>
          <w:shd w:val="clear" w:color="auto" w:fill="auto"/>
        </w:rPr>
      </w:pPr>
      <w:r>
        <w:rPr>
          <w:rFonts w:hint="default" w:ascii="Times New Roman" w:hAnsi="Times New Roman" w:cs="Times New Roman"/>
          <w:color w:val="auto"/>
          <w:sz w:val="24"/>
          <w:szCs w:val="21"/>
          <w:highlight w:val="none"/>
          <w:shd w:val="clear" w:color="auto" w:fill="auto"/>
        </w:rPr>
        <w:t xml:space="preserve">法定代表人或委托代理人（签字或盖章）：</w:t>
      </w:r>
      <w:r/>
    </w:p>
    <w:p>
      <w:pPr>
        <w:keepLines w:val="0"/>
        <w:keepNext w:val="0"/>
        <w:pageBreakBefore w:val="0"/>
        <w:spacing w:line="360" w:lineRule="auto"/>
        <w:widowControl w:val="off"/>
        <w:rPr>
          <w:rFonts w:hint="default" w:ascii="Times New Roman" w:hAnsi="Times New Roman" w:cs="Times New Roman"/>
          <w:color w:val="auto"/>
          <w:sz w:val="30"/>
          <w:highlight w:val="none"/>
          <w:shd w:val="clear" w:color="auto" w:fill="auto"/>
        </w:rPr>
      </w:pPr>
      <w:r>
        <w:rPr>
          <w:rFonts w:hint="default" w:ascii="Times New Roman" w:hAnsi="Times New Roman" w:cs="Times New Roman"/>
          <w:color w:val="auto"/>
          <w:sz w:val="24"/>
          <w:szCs w:val="21"/>
          <w:highlight w:val="none"/>
          <w:shd w:val="clear" w:color="auto" w:fill="auto"/>
        </w:rPr>
        <w:t xml:space="preserve">日期：    年     月     日</w:t>
      </w:r>
      <w:bookmarkEnd w:id="243"/>
      <w:r/>
      <w:bookmarkEnd w:id="244"/>
      <w:r/>
      <w:r/>
    </w:p>
    <w:p>
      <w:pPr>
        <w:pStyle w:val="904"/>
        <w:ind w:firstLine="0"/>
        <w:rPr>
          <w:rFonts w:hint="default" w:ascii="Times New Roman" w:hAnsi="Times New Roman" w:cs="Times New Roman"/>
          <w:color w:val="auto"/>
          <w:sz w:val="24"/>
          <w:highlight w:val="none"/>
          <w:shd w:val="clear" w:color="auto" w:fill="auto"/>
        </w:rPr>
      </w:pPr>
      <w:r/>
      <w:bookmarkStart w:id="274" w:name="_Hlt26955066"/>
      <w:r/>
      <w:bookmarkEnd w:id="274"/>
      <w:r/>
      <w:bookmarkStart w:id="275" w:name="_Hlt26609389"/>
      <w:r/>
      <w:bookmarkEnd w:id="275"/>
      <w:r/>
      <w:bookmarkStart w:id="276" w:name="_Toc462564146"/>
      <w:r/>
      <w:bookmarkEnd w:id="276"/>
      <w:r/>
      <w:bookmarkStart w:id="277" w:name="_Hlt26671374"/>
      <w:r/>
      <w:bookmarkEnd w:id="277"/>
      <w:r/>
      <w:r/>
    </w:p>
    <w:p>
      <w:pPr>
        <w:jc w:val="center"/>
        <w:rPr>
          <w:rFonts w:hint="default" w:ascii="Times New Roman" w:hAnsi="Times New Roman" w:eastAsia="黑体" w:cs="Times New Roman"/>
          <w:b/>
          <w:color w:val="auto"/>
          <w:sz w:val="32"/>
          <w:szCs w:val="32"/>
          <w:highlight w:val="none"/>
          <w:shd w:val="clear" w:color="auto" w:fill="auto"/>
        </w:rPr>
      </w:pPr>
      <w:r/>
      <w:bookmarkStart w:id="278" w:name="_格式2__法定代表人授权书"/>
      <w:r/>
      <w:bookmarkEnd w:id="278"/>
      <w:r/>
      <w:r/>
    </w:p>
    <w:p>
      <w:pPr>
        <w:jc w:val="center"/>
        <w:rPr>
          <w:rFonts w:hint="default" w:ascii="Times New Roman" w:hAnsi="Times New Roman" w:eastAsia="黑体" w:cs="Times New Roman"/>
          <w:b/>
          <w:color w:val="auto"/>
          <w:sz w:val="32"/>
          <w:szCs w:val="32"/>
          <w:highlight w:val="none"/>
          <w:shd w:val="clear" w:color="auto" w:fill="auto"/>
        </w:rPr>
      </w:pPr>
      <w:r>
        <w:rPr>
          <w:rFonts w:hint="default" w:ascii="Times New Roman" w:hAnsi="Times New Roman" w:eastAsia="黑体" w:cs="Times New Roman"/>
          <w:b/>
          <w:color w:val="auto"/>
          <w:sz w:val="32"/>
          <w:szCs w:val="32"/>
          <w:highlight w:val="none"/>
          <w:shd w:val="clear" w:color="auto" w:fill="auto"/>
        </w:rPr>
      </w:r>
      <w:r/>
    </w:p>
    <w:p>
      <w:pPr>
        <w:rPr>
          <w:rFonts w:hint="default" w:ascii="Times New Roman" w:hAnsi="Times New Roman" w:eastAsia="黑体" w:cs="Times New Roman"/>
          <w:b/>
          <w:color w:val="auto"/>
          <w:sz w:val="32"/>
          <w:szCs w:val="32"/>
          <w:highlight w:val="none"/>
          <w:shd w:val="clear" w:color="auto" w:fill="auto"/>
        </w:rPr>
      </w:pPr>
      <w:r>
        <w:rPr>
          <w:rFonts w:hint="default" w:ascii="Times New Roman" w:hAnsi="Times New Roman" w:eastAsia="黑体" w:cs="Times New Roman"/>
          <w:b/>
          <w:color w:val="auto"/>
          <w:sz w:val="32"/>
          <w:szCs w:val="32"/>
          <w:highlight w:val="none"/>
          <w:shd w:val="clear" w:color="auto" w:fill="auto"/>
        </w:rPr>
      </w:r>
      <w:r/>
    </w:p>
    <w:p>
      <w:pPr>
        <w:rPr>
          <w:rFonts w:hint="default" w:ascii="Times New Roman" w:hAnsi="Times New Roman" w:eastAsia="黑体" w:cs="Times New Roman"/>
          <w:b/>
          <w:color w:val="auto"/>
          <w:sz w:val="32"/>
          <w:szCs w:val="32"/>
          <w:highlight w:val="none"/>
          <w:shd w:val="clear" w:color="auto" w:fill="auto"/>
        </w:rPr>
      </w:pPr>
      <w:r>
        <w:rPr>
          <w:rFonts w:hint="default" w:ascii="Times New Roman" w:hAnsi="Times New Roman" w:eastAsia="黑体" w:cs="Times New Roman"/>
          <w:b/>
          <w:color w:val="auto"/>
          <w:sz w:val="32"/>
          <w:szCs w:val="32"/>
          <w:highlight w:val="none"/>
          <w:shd w:val="clear" w:color="auto" w:fill="auto"/>
        </w:rPr>
      </w:r>
      <w:r/>
    </w:p>
    <w:p>
      <w:pPr>
        <w:jc w:val="center"/>
        <w:keepLines w:val="0"/>
        <w:keepNext w:val="0"/>
        <w:pageBreakBefore w:val="0"/>
        <w:spacing w:line="360" w:lineRule="auto"/>
        <w:widowControl w:val="off"/>
        <w:rPr>
          <w:rFonts w:hint="default" w:ascii="Times New Roman" w:hAnsi="Times New Roman" w:eastAsia="仿宋_GB2312" w:cs="Times New Roman"/>
          <w:color w:val="auto"/>
          <w:sz w:val="24"/>
          <w:szCs w:val="20"/>
          <w:highlight w:val="none"/>
          <w:shd w:val="clear" w:color="auto" w:fill="auto"/>
        </w:rPr>
      </w:pPr>
      <w:r>
        <w:rPr>
          <w:rFonts w:hint="default" w:ascii="Times New Roman" w:hAnsi="Times New Roman" w:eastAsia="黑体" w:cs="Times New Roman"/>
          <w:i w:val="0"/>
          <w:iCs/>
          <w:color w:val="auto"/>
          <w:sz w:val="32"/>
          <w:szCs w:val="32"/>
          <w:highlight w:val="none"/>
          <w:u w:val="single"/>
          <w:shd w:val="clear" w:color="auto" w:fill="auto"/>
        </w:rPr>
        <w:br w:type="page" w:clear="all"/>
      </w:r>
      <w:r>
        <w:rPr>
          <w:rFonts w:hint="default" w:ascii="Times New Roman" w:hAnsi="Times New Roman" w:eastAsia="黑体" w:cs="Times New Roman"/>
          <w:i w:val="0"/>
          <w:iCs/>
          <w:color w:val="auto"/>
          <w:sz w:val="32"/>
          <w:szCs w:val="32"/>
          <w:highlight w:val="none"/>
          <w:u w:val="single"/>
          <w:shd w:val="clear" w:color="auto" w:fill="auto"/>
        </w:rPr>
        <w:t xml:space="preserve">十</w:t>
      </w:r>
      <w:r>
        <w:rPr>
          <w:rFonts w:hint="default" w:ascii="Times New Roman" w:hAnsi="Times New Roman" w:eastAsia="黑体" w:cs="Times New Roman"/>
          <w:i w:val="0"/>
          <w:iCs/>
          <w:color w:val="auto"/>
          <w:sz w:val="32"/>
          <w:szCs w:val="32"/>
          <w:highlight w:val="none"/>
          <w:u w:val="single"/>
          <w:shd w:val="clear" w:color="auto" w:fill="auto"/>
          <w:lang w:val="en-US" w:eastAsia="zh-CN"/>
        </w:rPr>
        <w:t xml:space="preserve">四</w:t>
      </w:r>
      <w:r>
        <w:rPr>
          <w:rFonts w:hint="default" w:ascii="Times New Roman" w:hAnsi="Times New Roman" w:eastAsia="黑体" w:cs="Times New Roman"/>
          <w:i w:val="0"/>
          <w:iCs/>
          <w:color w:val="auto"/>
          <w:sz w:val="32"/>
          <w:szCs w:val="32"/>
          <w:highlight w:val="none"/>
          <w:u w:val="single"/>
          <w:shd w:val="clear" w:color="auto" w:fill="auto"/>
        </w:rPr>
        <w:t xml:space="preserve">、开标一览表</w:t>
      </w:r>
      <w:r/>
    </w:p>
    <w:p>
      <w:pPr>
        <w:ind w:firstLine="480"/>
        <w:keepLines w:val="0"/>
        <w:keepNext w:val="0"/>
        <w:pageBreakBefore w:val="0"/>
        <w:spacing w:line="360" w:lineRule="auto"/>
        <w:widowControl w:val="off"/>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lang w:val="en-US" w:eastAsia="zh-CN"/>
        </w:rPr>
        <w:t xml:space="preserve">项目</w:t>
      </w:r>
      <w:r>
        <w:rPr>
          <w:rFonts w:hint="default" w:ascii="Times New Roman" w:hAnsi="Times New Roman" w:cs="Times New Roman"/>
          <w:color w:val="auto"/>
          <w:sz w:val="24"/>
          <w:szCs w:val="24"/>
          <w:highlight w:val="none"/>
          <w:shd w:val="clear" w:color="auto" w:fill="auto"/>
        </w:rPr>
        <w:t xml:space="preserve">编号：项目编号</w:t>
      </w:r>
      <w:r/>
    </w:p>
    <w:p>
      <w:pPr>
        <w:ind w:firstLine="480"/>
        <w:keepLines w:val="0"/>
        <w:keepNext w:val="0"/>
        <w:pageBreakBefore w:val="0"/>
        <w:spacing w:line="360" w:lineRule="auto"/>
        <w:widowControl w:val="off"/>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rPr>
        <w:t xml:space="preserve">货币单位：人民币元</w:t>
      </w:r>
      <w:r/>
    </w:p>
    <w:tbl>
      <w:tblPr>
        <w:tblStyle w:val="971"/>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85" w:type="dxa"/>
          <w:right w:w="108" w:type="dxa"/>
          <w:bottom w:w="0" w:type="dxa"/>
        </w:tblCellMar>
        <w:tblLook w:val="04A0" w:firstRow="1" w:lastRow="0" w:firstColumn="1" w:lastColumn="0" w:noHBand="0" w:noVBand="1"/>
      </w:tblPr>
      <w:tblGrid>
        <w:gridCol w:w="3056"/>
        <w:gridCol w:w="3056"/>
        <w:gridCol w:w="3057"/>
      </w:tblGrid>
      <w:tr>
        <w:trPr/>
        <w:tc>
          <w:tcPr>
            <w:tcW w:w="3056" w:type="dxa"/>
            <w:vAlign w:val="top"/>
            <w:textDirection w:val="lrTb"/>
            <w:noWrap w:val="false"/>
          </w:tcPr>
          <w:p>
            <w:pPr>
              <w:keepLines w:val="0"/>
              <w:keepNext w:val="0"/>
              <w:pageBreakBefore w:val="0"/>
              <w:spacing w:line="360" w:lineRule="auto"/>
              <w:widowControl w:val="off"/>
              <w:rPr>
                <w:rFonts w:hint="default" w:ascii="Times New Roman" w:hAnsi="Times New Roman" w:eastAsia="宋体" w:cs="Times New Roman"/>
                <w:color w:val="auto"/>
                <w:sz w:val="24"/>
                <w:szCs w:val="24"/>
                <w:highlight w:val="none"/>
                <w:shd w:val="clear" w:color="auto" w:fill="auto"/>
                <w:vertAlign w:val="baseline"/>
                <w:lang w:val="en-US" w:eastAsia="zh-CN"/>
              </w:rPr>
            </w:pPr>
            <w:r>
              <w:rPr>
                <w:rFonts w:hint="default" w:ascii="Times New Roman" w:hAnsi="Times New Roman" w:eastAsia="宋体" w:cs="Times New Roman"/>
                <w:color w:val="auto"/>
                <w:sz w:val="24"/>
                <w:szCs w:val="24"/>
                <w:highlight w:val="none"/>
                <w:shd w:val="clear" w:color="auto" w:fill="auto"/>
                <w:vertAlign w:val="baseline"/>
                <w:lang w:val="en-US" w:eastAsia="zh-CN"/>
              </w:rPr>
              <w:t xml:space="preserve">项目名称</w:t>
            </w:r>
            <w:r/>
          </w:p>
        </w:tc>
        <w:tc>
          <w:tcPr>
            <w:tcW w:w="3056" w:type="dxa"/>
            <w:vAlign w:val="top"/>
            <w:textDirection w:val="lrTb"/>
            <w:noWrap w:val="false"/>
          </w:tcPr>
          <w:p>
            <w:pPr>
              <w:keepLines w:val="0"/>
              <w:keepNext w:val="0"/>
              <w:pageBreakBefore w:val="0"/>
              <w:spacing w:line="360" w:lineRule="auto"/>
              <w:widowControl w:val="off"/>
              <w:rPr>
                <w:rFonts w:hint="default" w:ascii="Times New Roman" w:hAnsi="Times New Roman" w:eastAsia="宋体" w:cs="Times New Roman"/>
                <w:color w:val="auto"/>
                <w:sz w:val="24"/>
                <w:szCs w:val="24"/>
                <w:highlight w:val="none"/>
                <w:shd w:val="clear" w:color="auto" w:fill="auto"/>
                <w:vertAlign w:val="baseline"/>
                <w:lang w:val="en-US" w:eastAsia="zh-CN"/>
              </w:rPr>
            </w:pPr>
            <w:r>
              <w:rPr>
                <w:rFonts w:hint="default" w:ascii="Times New Roman" w:hAnsi="Times New Roman" w:eastAsia="宋体" w:cs="Times New Roman"/>
                <w:color w:val="auto"/>
                <w:sz w:val="24"/>
                <w:szCs w:val="24"/>
                <w:highlight w:val="none"/>
                <w:shd w:val="clear" w:color="auto" w:fill="auto"/>
                <w:vertAlign w:val="baseline"/>
                <w:lang w:val="en-US" w:eastAsia="zh-CN"/>
              </w:rPr>
              <w:t xml:space="preserve">项目内容</w:t>
            </w:r>
            <w:r/>
          </w:p>
        </w:tc>
        <w:tc>
          <w:tcPr>
            <w:tcW w:w="3057" w:type="dxa"/>
            <w:vAlign w:val="top"/>
            <w:textDirection w:val="lrTb"/>
            <w:noWrap w:val="false"/>
          </w:tcPr>
          <w:p>
            <w:pPr>
              <w:keepLines w:val="0"/>
              <w:keepNext w:val="0"/>
              <w:pageBreakBefore w:val="0"/>
              <w:spacing w:line="360" w:lineRule="auto"/>
              <w:widowControl w:val="off"/>
              <w:rPr>
                <w:rFonts w:hint="default" w:ascii="Times New Roman" w:hAnsi="Times New Roman" w:eastAsia="宋体" w:cs="Times New Roman"/>
                <w:color w:val="auto"/>
                <w:sz w:val="24"/>
                <w:szCs w:val="24"/>
                <w:highlight w:val="none"/>
                <w:shd w:val="clear" w:color="auto" w:fill="auto"/>
                <w:vertAlign w:val="baseline"/>
              </w:rPr>
            </w:pPr>
            <w:r>
              <w:rPr>
                <w:rFonts w:hint="default" w:ascii="Times New Roman" w:hAnsi="Times New Roman" w:cs="Times New Roman"/>
                <w:color w:val="auto"/>
                <w:sz w:val="24"/>
                <w:szCs w:val="24"/>
                <w:highlight w:val="none"/>
                <w:shd w:val="clear" w:color="auto" w:fill="auto"/>
                <w:lang w:val="en-US" w:eastAsia="zh-CN"/>
              </w:rPr>
              <w:t xml:space="preserve">总价</w:t>
            </w:r>
            <w:r>
              <w:rPr>
                <w:rFonts w:hint="default" w:ascii="Times New Roman" w:hAnsi="Times New Roman" w:eastAsia="宋体" w:cs="Times New Roman"/>
                <w:color w:val="auto"/>
                <w:sz w:val="24"/>
                <w:szCs w:val="24"/>
                <w:highlight w:val="none"/>
                <w:shd w:val="clear" w:color="auto" w:fill="auto"/>
              </w:rPr>
              <w:t xml:space="preserve">（小写）</w:t>
            </w:r>
            <w:r/>
          </w:p>
        </w:tc>
      </w:tr>
      <w:tr>
        <w:trPr/>
        <w:tc>
          <w:tcPr>
            <w:tcW w:w="3056" w:type="dxa"/>
            <w:vAlign w:val="top"/>
            <w:textDirection w:val="lrTb"/>
            <w:noWrap w:val="false"/>
          </w:tcPr>
          <w:p>
            <w:pPr>
              <w:keepLines w:val="0"/>
              <w:keepNext w:val="0"/>
              <w:pageBreakBefore w:val="0"/>
              <w:spacing w:line="360" w:lineRule="auto"/>
              <w:widowControl w:val="off"/>
              <w:rPr>
                <w:rFonts w:hint="default" w:ascii="Times New Roman" w:hAnsi="Times New Roman" w:eastAsia="宋体" w:cs="Times New Roman"/>
                <w:color w:val="auto"/>
                <w:sz w:val="24"/>
                <w:szCs w:val="24"/>
                <w:highlight w:val="none"/>
                <w:shd w:val="clear" w:color="auto" w:fill="auto"/>
                <w:vertAlign w:val="baseline"/>
              </w:rPr>
            </w:pPr>
            <w:r>
              <w:rPr>
                <w:rFonts w:hint="default" w:ascii="Times New Roman" w:hAnsi="Times New Roman" w:eastAsia="宋体" w:cs="Times New Roman"/>
                <w:color w:val="auto"/>
                <w:sz w:val="24"/>
                <w:szCs w:val="24"/>
                <w:highlight w:val="none"/>
                <w:shd w:val="clear" w:color="auto" w:fill="auto"/>
                <w:vertAlign w:val="baseline"/>
                <w:lang w:val="en-US" w:eastAsia="zh-CN"/>
              </w:rPr>
              <w:t xml:space="preserve">项目名称</w:t>
            </w:r>
            <w:r/>
          </w:p>
        </w:tc>
        <w:tc>
          <w:tcPr>
            <w:tcW w:w="3056" w:type="dxa"/>
            <w:vAlign w:val="top"/>
            <w:textDirection w:val="lrTb"/>
            <w:noWrap w:val="false"/>
          </w:tcPr>
          <w:p>
            <w:pPr>
              <w:keepLines w:val="0"/>
              <w:keepNext w:val="0"/>
              <w:pageBreakBefore w:val="0"/>
              <w:spacing w:line="360" w:lineRule="auto"/>
              <w:widowControl w:val="off"/>
              <w:rPr>
                <w:rFonts w:hint="default" w:ascii="Times New Roman" w:hAnsi="Times New Roman" w:eastAsia="宋体" w:cs="Times New Roman"/>
                <w:color w:val="auto"/>
                <w:sz w:val="24"/>
                <w:szCs w:val="24"/>
                <w:highlight w:val="none"/>
                <w:shd w:val="clear" w:color="auto" w:fill="auto"/>
                <w:vertAlign w:val="baseline"/>
              </w:rPr>
            </w:pPr>
            <w:r>
              <w:rPr>
                <w:rFonts w:hint="default" w:ascii="Times New Roman" w:hAnsi="Times New Roman" w:eastAsia="宋体" w:cs="Times New Roman"/>
                <w:color w:val="auto"/>
                <w:sz w:val="24"/>
                <w:szCs w:val="24"/>
                <w:highlight w:val="none"/>
                <w:shd w:val="clear" w:color="auto" w:fill="auto"/>
              </w:rPr>
              <w:t xml:space="preserve">详见投标文件</w:t>
            </w:r>
            <w:r/>
          </w:p>
        </w:tc>
        <w:tc>
          <w:tcPr>
            <w:tcW w:w="3057" w:type="dxa"/>
            <w:vAlign w:val="top"/>
            <w:textDirection w:val="lrTb"/>
            <w:noWrap w:val="false"/>
          </w:tcPr>
          <w:p>
            <w:pPr>
              <w:keepLines w:val="0"/>
              <w:keepNext w:val="0"/>
              <w:pageBreakBefore w:val="0"/>
              <w:spacing w:line="360" w:lineRule="auto"/>
              <w:widowControl w:val="off"/>
              <w:rPr>
                <w:rFonts w:hint="default" w:ascii="Times New Roman" w:hAnsi="Times New Roman" w:eastAsia="宋体" w:cs="Times New Roman"/>
                <w:color w:val="auto"/>
                <w:sz w:val="24"/>
                <w:szCs w:val="24"/>
                <w:highlight w:val="none"/>
                <w:shd w:val="clear" w:color="auto" w:fill="auto"/>
                <w:vertAlign w:val="baseline"/>
                <w:lang w:val="en-US" w:eastAsia="zh-CN"/>
              </w:rPr>
            </w:pPr>
            <w:r>
              <w:rPr>
                <w:rFonts w:hint="default" w:ascii="Times New Roman" w:hAnsi="Times New Roman" w:eastAsia="宋体" w:cs="Times New Roman"/>
                <w:color w:val="auto"/>
                <w:sz w:val="24"/>
                <w:szCs w:val="24"/>
                <w:highlight w:val="none"/>
                <w:shd w:val="clear" w:color="auto" w:fill="auto"/>
                <w:vertAlign w:val="baseline"/>
                <w:lang w:val="en-US" w:eastAsia="zh-CN"/>
              </w:rPr>
              <w:t xml:space="preserve">          元</w:t>
            </w:r>
            <w:r/>
          </w:p>
        </w:tc>
      </w:tr>
      <w:tr>
        <w:trPr/>
        <w:tc>
          <w:tcPr>
            <w:tcW w:w="3056" w:type="dxa"/>
            <w:vAlign w:val="top"/>
            <w:textDirection w:val="lrTb"/>
            <w:noWrap w:val="false"/>
          </w:tcPr>
          <w:p>
            <w:pPr>
              <w:keepLines w:val="0"/>
              <w:keepNext w:val="0"/>
              <w:pageBreakBefore w:val="0"/>
              <w:spacing w:line="360" w:lineRule="auto"/>
              <w:widowControl w:val="off"/>
              <w:rPr>
                <w:rFonts w:hint="default" w:ascii="Times New Roman" w:hAnsi="Times New Roman" w:eastAsia="宋体" w:cs="Times New Roman"/>
                <w:color w:val="auto"/>
                <w:sz w:val="24"/>
                <w:szCs w:val="24"/>
                <w:highlight w:val="none"/>
                <w:shd w:val="clear" w:color="auto" w:fill="auto"/>
                <w:vertAlign w:val="baseline"/>
                <w:lang w:val="en-US" w:eastAsia="zh-CN"/>
              </w:rPr>
            </w:pPr>
            <w:r>
              <w:rPr>
                <w:rFonts w:hint="default" w:ascii="Times New Roman" w:hAnsi="Times New Roman" w:cs="Times New Roman"/>
                <w:color w:val="auto"/>
                <w:sz w:val="24"/>
                <w:szCs w:val="24"/>
                <w:highlight w:val="none"/>
                <w:shd w:val="clear" w:color="auto" w:fill="auto"/>
                <w:vertAlign w:val="baseline"/>
                <w:lang w:val="en-US" w:eastAsia="zh-CN"/>
              </w:rPr>
              <w:t xml:space="preserve">总</w:t>
            </w:r>
            <w:r>
              <w:rPr>
                <w:rFonts w:hint="default" w:ascii="Times New Roman" w:hAnsi="Times New Roman" w:eastAsia="宋体" w:cs="Times New Roman"/>
                <w:color w:val="auto"/>
                <w:sz w:val="24"/>
                <w:szCs w:val="24"/>
                <w:highlight w:val="none"/>
                <w:shd w:val="clear" w:color="auto" w:fill="auto"/>
                <w:vertAlign w:val="baseline"/>
                <w:lang w:val="en-US" w:eastAsia="zh-CN"/>
              </w:rPr>
              <w:t xml:space="preserve">价（大写）：</w:t>
            </w:r>
            <w:r/>
          </w:p>
        </w:tc>
        <w:tc>
          <w:tcPr>
            <w:gridSpan w:val="2"/>
            <w:tcW w:w="6113" w:type="dxa"/>
            <w:vAlign w:val="top"/>
            <w:textDirection w:val="lrTb"/>
            <w:noWrap w:val="false"/>
          </w:tcPr>
          <w:p>
            <w:pPr>
              <w:keepLines w:val="0"/>
              <w:keepNext w:val="0"/>
              <w:pageBreakBefore w:val="0"/>
              <w:spacing w:line="360" w:lineRule="auto"/>
              <w:widowControl w:val="off"/>
              <w:rPr>
                <w:rFonts w:hint="default" w:ascii="Times New Roman" w:hAnsi="Times New Roman" w:eastAsia="宋体" w:cs="Times New Roman"/>
                <w:color w:val="auto"/>
                <w:sz w:val="24"/>
                <w:szCs w:val="24"/>
                <w:highlight w:val="none"/>
                <w:shd w:val="clear" w:color="auto" w:fill="auto"/>
                <w:vertAlign w:val="baseline"/>
              </w:rPr>
            </w:pPr>
            <w:r>
              <w:rPr>
                <w:rFonts w:hint="default" w:ascii="Times New Roman" w:hAnsi="Times New Roman" w:eastAsia="宋体" w:cs="Times New Roman"/>
                <w:color w:val="auto"/>
                <w:sz w:val="24"/>
                <w:szCs w:val="24"/>
                <w:highlight w:val="none"/>
                <w:shd w:val="clear" w:color="auto" w:fill="auto"/>
                <w:vertAlign w:val="baseline"/>
                <w:lang w:val="en-US" w:eastAsia="zh-CN"/>
              </w:rPr>
              <w:t xml:space="preserve">金额大写</w:t>
            </w:r>
            <w:r/>
          </w:p>
        </w:tc>
      </w:tr>
    </w:tbl>
    <w:p>
      <w:pPr>
        <w:ind w:firstLine="480"/>
        <w:keepLines w:val="0"/>
        <w:keepNext w:val="0"/>
        <w:pageBreakBefore w:val="0"/>
        <w:spacing w:line="360" w:lineRule="auto"/>
        <w:widowControl w:val="off"/>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rPr>
      </w:r>
      <w:r/>
    </w:p>
    <w:p>
      <w:pPr>
        <w:jc w:val="left"/>
        <w:keepLines w:val="0"/>
        <w:keepNext w:val="0"/>
        <w:pageBreakBefore w:val="0"/>
        <w:spacing w:line="360" w:lineRule="auto"/>
        <w:widowControl w:val="off"/>
        <w:rPr>
          <w:rFonts w:hint="default" w:ascii="Times New Roman" w:hAnsi="Times New Roman" w:eastAsia="宋体" w:cs="Times New Roman"/>
          <w:color w:val="auto"/>
          <w:sz w:val="24"/>
          <w:szCs w:val="24"/>
          <w:highlight w:val="none"/>
          <w:shd w:val="clear" w:color="auto" w:fill="auto"/>
          <w:lang w:val="en-US" w:eastAsia="zh-CN"/>
        </w:rPr>
      </w:pPr>
      <w:r>
        <w:rPr>
          <w:rFonts w:hint="default" w:ascii="Times New Roman" w:hAnsi="Times New Roman" w:cs="Times New Roman"/>
          <w:color w:val="auto"/>
          <w:sz w:val="24"/>
          <w:szCs w:val="24"/>
          <w:highlight w:val="none"/>
          <w:shd w:val="clear" w:color="auto" w:fill="auto"/>
        </w:rPr>
        <w:t xml:space="preserve">投标人</w:t>
      </w:r>
      <w:r>
        <w:rPr>
          <w:rFonts w:hint="default" w:ascii="Times New Roman" w:hAnsi="Times New Roman" w:cs="Times New Roman"/>
          <w:color w:val="auto"/>
          <w:sz w:val="24"/>
          <w:szCs w:val="24"/>
          <w:highlight w:val="none"/>
          <w:shd w:val="clear" w:color="auto" w:fill="auto"/>
          <w:lang w:val="en-US" w:eastAsia="zh-CN"/>
        </w:rPr>
        <w:t xml:space="preserve">公章</w:t>
      </w:r>
      <w:r>
        <w:rPr>
          <w:rFonts w:hint="default" w:ascii="Times New Roman" w:hAnsi="Times New Roman" w:cs="Times New Roman"/>
          <w:color w:val="auto"/>
          <w:sz w:val="24"/>
          <w:szCs w:val="24"/>
          <w:highlight w:val="none"/>
          <w:shd w:val="clear" w:color="auto" w:fill="auto"/>
        </w:rPr>
        <w:t xml:space="preserve">：</w:t>
      </w:r>
      <w:r>
        <w:rPr>
          <w:rFonts w:hint="default" w:ascii="Times New Roman" w:hAnsi="Times New Roman" w:cs="Times New Roman"/>
          <w:color w:val="auto"/>
          <w:sz w:val="24"/>
          <w:szCs w:val="24"/>
          <w:highlight w:val="none"/>
          <w:shd w:val="clear" w:color="auto" w:fill="auto"/>
          <w:lang w:val="en-US" w:eastAsia="zh-CN"/>
        </w:rPr>
        <w:t xml:space="preserve">                             </w:t>
      </w:r>
      <w:r>
        <w:rPr>
          <w:rFonts w:hint="default" w:ascii="Times New Roman" w:hAnsi="Times New Roman" w:eastAsia="宋体" w:cs="Times New Roman"/>
          <w:color w:val="auto"/>
          <w:sz w:val="24"/>
          <w:szCs w:val="24"/>
          <w:highlight w:val="none"/>
          <w:shd w:val="clear" w:color="auto" w:fill="auto"/>
        </w:rPr>
        <w:t xml:space="preserve">（电子签章）</w:t>
      </w:r>
      <w:r/>
    </w:p>
    <w:p>
      <w:pPr>
        <w:ind w:firstLine="480"/>
        <w:keepLines w:val="0"/>
        <w:keepNext w:val="0"/>
        <w:pageBreakBefore w:val="0"/>
        <w:spacing w:line="360" w:lineRule="auto"/>
        <w:widowControl w:val="off"/>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rPr>
        <w:t xml:space="preserve">                                             </w:t>
      </w:r>
      <w:r/>
    </w:p>
    <w:p>
      <w:pPr>
        <w:ind w:firstLine="480"/>
        <w:keepLines w:val="0"/>
        <w:keepNext w:val="0"/>
        <w:pageBreakBefore w:val="0"/>
        <w:spacing w:line="360" w:lineRule="auto"/>
        <w:widowControl w:val="off"/>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rPr>
      </w:r>
      <w:r/>
    </w:p>
    <w:p>
      <w:pPr>
        <w:ind w:firstLine="480"/>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rPr>
      </w:r>
      <w:r/>
    </w:p>
    <w:p>
      <w:pPr>
        <w:spacing w:line="460" w:lineRule="exact"/>
        <w:rPr>
          <w:rFonts w:hint="default" w:ascii="Times New Roman" w:hAnsi="Times New Roman" w:cs="Times New Roman"/>
          <w:bCs/>
          <w:color w:val="auto"/>
          <w:sz w:val="24"/>
          <w:highlight w:val="none"/>
          <w:shd w:val="clear" w:color="auto" w:fill="auto"/>
        </w:rPr>
      </w:pPr>
      <w:r>
        <w:rPr>
          <w:rFonts w:hint="default" w:ascii="Times New Roman" w:hAnsi="Times New Roman" w:cs="Times New Roman"/>
          <w:bCs/>
          <w:color w:val="auto"/>
          <w:sz w:val="24"/>
          <w:highlight w:val="none"/>
          <w:shd w:val="clear" w:color="auto" w:fill="auto"/>
        </w:rPr>
      </w:r>
      <w:r/>
    </w:p>
    <w:p>
      <w:pPr>
        <w:jc w:val="center"/>
        <w:rPr>
          <w:rFonts w:hint="default" w:ascii="Times New Roman" w:hAnsi="Times New Roman" w:cs="Times New Roman"/>
          <w:b/>
          <w:bCs/>
          <w:color w:val="auto"/>
          <w:sz w:val="32"/>
          <w:szCs w:val="32"/>
          <w:highlight w:val="none"/>
          <w:shd w:val="clear" w:color="auto" w:fill="auto"/>
        </w:rPr>
      </w:pPr>
      <w:r>
        <w:rPr>
          <w:rFonts w:hint="default" w:ascii="Times New Roman" w:hAnsi="Times New Roman" w:cs="Times New Roman"/>
          <w:b/>
          <w:bCs/>
          <w:color w:val="auto"/>
          <w:sz w:val="32"/>
          <w:szCs w:val="32"/>
          <w:highlight w:val="none"/>
          <w:shd w:val="clear" w:color="auto" w:fill="auto"/>
        </w:rPr>
      </w:r>
      <w:r/>
    </w:p>
    <w:p>
      <w:pPr>
        <w:jc w:val="center"/>
        <w:rPr>
          <w:rFonts w:hint="default" w:ascii="Times New Roman" w:hAnsi="Times New Roman" w:cs="Times New Roman"/>
          <w:b/>
          <w:bCs/>
          <w:color w:val="auto"/>
          <w:sz w:val="32"/>
          <w:szCs w:val="32"/>
          <w:highlight w:val="none"/>
          <w:shd w:val="clear" w:color="auto" w:fill="auto"/>
        </w:rPr>
      </w:pPr>
      <w:r>
        <w:rPr>
          <w:rFonts w:hint="default" w:ascii="Times New Roman" w:hAnsi="Times New Roman" w:cs="Times New Roman"/>
          <w:b/>
          <w:bCs/>
          <w:color w:val="auto"/>
          <w:sz w:val="32"/>
          <w:szCs w:val="32"/>
          <w:highlight w:val="none"/>
          <w:shd w:val="clear" w:color="auto" w:fill="auto"/>
        </w:rPr>
      </w:r>
      <w:r/>
    </w:p>
    <w:p>
      <w:pPr>
        <w:jc w:val="center"/>
        <w:keepLines w:val="0"/>
        <w:keepNext w:val="0"/>
        <w:pageBreakBefore w:val="0"/>
        <w:spacing w:line="360" w:lineRule="auto"/>
        <w:widowControl w:val="off"/>
        <w:rPr>
          <w:rFonts w:hint="default" w:ascii="Times New Roman" w:hAnsi="Times New Roman" w:eastAsia="黑体" w:cs="Times New Roman"/>
          <w:i w:val="0"/>
          <w:iCs/>
          <w:color w:val="auto"/>
          <w:sz w:val="32"/>
          <w:szCs w:val="32"/>
          <w:highlight w:val="none"/>
          <w:u w:val="single"/>
          <w:shd w:val="clear" w:color="auto" w:fill="auto"/>
        </w:rPr>
      </w:pPr>
      <w:r>
        <w:rPr>
          <w:rFonts w:hint="default" w:ascii="Times New Roman" w:hAnsi="Times New Roman" w:cs="Times New Roman"/>
          <w:b/>
          <w:bCs/>
          <w:color w:val="auto"/>
          <w:sz w:val="32"/>
          <w:szCs w:val="32"/>
          <w:highlight w:val="none"/>
          <w:shd w:val="clear" w:color="auto" w:fill="auto"/>
        </w:rPr>
        <w:br w:type="page" w:clear="all"/>
      </w:r>
      <w:r>
        <w:rPr>
          <w:rFonts w:hint="default" w:ascii="Times New Roman" w:hAnsi="Times New Roman" w:eastAsia="黑体" w:cs="Times New Roman"/>
          <w:i w:val="0"/>
          <w:iCs/>
          <w:color w:val="auto"/>
          <w:sz w:val="32"/>
          <w:szCs w:val="32"/>
          <w:highlight w:val="none"/>
          <w:u w:val="single"/>
          <w:shd w:val="clear" w:color="auto" w:fill="auto"/>
        </w:rPr>
        <w:t xml:space="preserve">十</w:t>
      </w:r>
      <w:r>
        <w:rPr>
          <w:rFonts w:hint="default" w:ascii="Times New Roman" w:hAnsi="Times New Roman" w:eastAsia="黑体" w:cs="Times New Roman"/>
          <w:i w:val="0"/>
          <w:iCs/>
          <w:color w:val="auto"/>
          <w:sz w:val="32"/>
          <w:szCs w:val="32"/>
          <w:highlight w:val="none"/>
          <w:u w:val="single"/>
          <w:shd w:val="clear" w:color="auto" w:fill="auto"/>
          <w:lang w:val="en-US" w:eastAsia="zh-CN"/>
        </w:rPr>
        <w:t xml:space="preserve">五</w:t>
      </w:r>
      <w:r>
        <w:rPr>
          <w:rFonts w:hint="default" w:ascii="Times New Roman" w:hAnsi="Times New Roman" w:eastAsia="黑体" w:cs="Times New Roman"/>
          <w:i w:val="0"/>
          <w:iCs/>
          <w:color w:val="auto"/>
          <w:sz w:val="32"/>
          <w:szCs w:val="32"/>
          <w:highlight w:val="none"/>
          <w:u w:val="single"/>
          <w:shd w:val="clear" w:color="auto" w:fill="auto"/>
        </w:rPr>
        <w:t xml:space="preserve">、财务状况报告及税收、社会保障资金缴纳情况承诺函</w:t>
      </w:r>
      <w:r/>
    </w:p>
    <w:p>
      <w:pPr>
        <w:ind w:firstLine="360"/>
        <w:keepLines w:val="0"/>
        <w:keepNext w:val="0"/>
        <w:pageBreakBefore w:val="0"/>
        <w:spacing w:line="360" w:lineRule="auto"/>
        <w:widowControl w:val="off"/>
        <w:rPr>
          <w:rFonts w:hint="default" w:ascii="Times New Roman" w:hAnsi="Times New Roman" w:eastAsia="宋体" w:cs="Times New Roman"/>
          <w:color w:val="auto"/>
          <w:sz w:val="24"/>
          <w:szCs w:val="24"/>
          <w:highlight w:val="none"/>
          <w:shd w:val="clear" w:color="auto" w:fill="auto"/>
          <w:lang w:val="en-US" w:eastAsia="zh-CN"/>
        </w:rPr>
      </w:pPr>
      <w:r>
        <w:rPr>
          <w:rFonts w:hint="default" w:ascii="Times New Roman" w:hAnsi="Times New Roman" w:eastAsia="宋体" w:cs="Times New Roman"/>
          <w:color w:val="auto"/>
          <w:sz w:val="24"/>
          <w:szCs w:val="24"/>
          <w:highlight w:val="none"/>
          <w:shd w:val="clear" w:color="auto" w:fill="auto"/>
        </w:rPr>
        <w:t xml:space="preserve">致：</w:t>
      </w:r>
      <w:r>
        <w:rPr>
          <w:rFonts w:hint="default" w:ascii="Times New Roman" w:hAnsi="Times New Roman" w:eastAsia="宋体" w:cs="Times New Roman"/>
          <w:color w:val="auto"/>
          <w:sz w:val="24"/>
          <w:szCs w:val="24"/>
          <w:highlight w:val="none"/>
          <w:u w:val="single"/>
          <w:shd w:val="clear" w:color="auto" w:fill="auto"/>
          <w:lang w:val="en-US" w:eastAsia="zh-CN"/>
        </w:rPr>
        <w:t xml:space="preserve">                 </w:t>
      </w:r>
      <w:r>
        <w:rPr>
          <w:rFonts w:hint="default" w:ascii="Times New Roman" w:hAnsi="Times New Roman" w:eastAsia="宋体" w:cs="Times New Roman"/>
          <w:color w:val="auto"/>
          <w:sz w:val="24"/>
          <w:szCs w:val="24"/>
          <w:highlight w:val="none"/>
          <w:shd w:val="clear" w:color="auto" w:fill="auto"/>
          <w:lang w:val="en-US" w:eastAsia="zh-CN"/>
        </w:rPr>
        <w:t xml:space="preserve">                 </w:t>
      </w:r>
      <w:r/>
    </w:p>
    <w:p>
      <w:pPr>
        <w:ind w:firstLine="360"/>
        <w:keepLines w:val="0"/>
        <w:keepNext w:val="0"/>
        <w:pageBreakBefore w:val="0"/>
        <w:spacing w:line="360" w:lineRule="auto"/>
        <w:widowControl w:val="off"/>
        <w:rPr>
          <w:rFonts w:hint="default" w:ascii="Times New Roman" w:hAnsi="Times New Roman" w:eastAsia="宋体" w:cs="Times New Roman"/>
          <w:color w:val="auto"/>
          <w:sz w:val="24"/>
          <w:szCs w:val="24"/>
          <w:highlight w:val="none"/>
          <w:shd w:val="clear" w:color="auto" w:fill="auto"/>
        </w:rPr>
      </w:pPr>
      <w:r>
        <w:rPr>
          <w:rFonts w:hint="default" w:ascii="Times New Roman" w:hAnsi="Times New Roman" w:eastAsia="宋体" w:cs="Times New Roman"/>
          <w:color w:val="auto"/>
          <w:sz w:val="24"/>
          <w:szCs w:val="24"/>
          <w:highlight w:val="none"/>
          <w:shd w:val="clear" w:color="auto" w:fill="auto"/>
        </w:rPr>
        <w:t xml:space="preserve">我方</w:t>
      </w:r>
      <w:r>
        <w:rPr>
          <w:rFonts w:hint="default" w:ascii="Times New Roman" w:hAnsi="Times New Roman" w:eastAsia="宋体" w:cs="Times New Roman"/>
          <w:color w:val="auto"/>
          <w:sz w:val="24"/>
          <w:szCs w:val="24"/>
          <w:highlight w:val="none"/>
          <w:u w:val="single"/>
          <w:shd w:val="clear" w:color="auto" w:fill="auto"/>
        </w:rPr>
        <w:t xml:space="preserve"> 供应商名称 </w:t>
      </w:r>
      <w:r>
        <w:rPr>
          <w:rFonts w:hint="default" w:ascii="Times New Roman" w:hAnsi="Times New Roman" w:eastAsia="宋体" w:cs="Times New Roman"/>
          <w:color w:val="auto"/>
          <w:sz w:val="24"/>
          <w:szCs w:val="24"/>
          <w:highlight w:val="none"/>
          <w:shd w:val="clear" w:color="auto" w:fill="auto"/>
        </w:rPr>
        <w:t xml:space="preserve">参加</w:t>
      </w:r>
      <w:r>
        <w:rPr>
          <w:rFonts w:hint="default" w:ascii="Times New Roman" w:hAnsi="Times New Roman" w:eastAsia="宋体" w:cs="Times New Roman"/>
          <w:color w:val="auto"/>
          <w:sz w:val="24"/>
          <w:szCs w:val="24"/>
          <w:highlight w:val="none"/>
          <w:u w:val="single"/>
          <w:shd w:val="clear" w:color="auto" w:fill="auto"/>
          <w:lang w:val="en-US" w:eastAsia="zh-CN"/>
        </w:rPr>
        <w:t xml:space="preserve">                 </w:t>
      </w:r>
      <w:r>
        <w:rPr>
          <w:rFonts w:hint="default" w:ascii="Times New Roman" w:hAnsi="Times New Roman" w:eastAsia="宋体" w:cs="Times New Roman"/>
          <w:color w:val="auto"/>
          <w:sz w:val="24"/>
          <w:szCs w:val="24"/>
          <w:highlight w:val="none"/>
          <w:shd w:val="clear" w:color="auto" w:fill="auto"/>
        </w:rPr>
        <w:t xml:space="preserve">（项目编号：</w:t>
      </w:r>
      <w:r>
        <w:rPr>
          <w:rFonts w:hint="default" w:ascii="Times New Roman" w:hAnsi="Times New Roman" w:eastAsia="宋体" w:cs="Times New Roman"/>
          <w:color w:val="auto"/>
          <w:sz w:val="24"/>
          <w:szCs w:val="24"/>
          <w:highlight w:val="none"/>
          <w:u w:val="single"/>
          <w:shd w:val="clear" w:color="auto" w:fill="auto"/>
          <w:lang w:val="en-US" w:eastAsia="zh-CN"/>
        </w:rPr>
        <w:t xml:space="preserve">           </w:t>
      </w:r>
      <w:r>
        <w:rPr>
          <w:rFonts w:hint="default" w:ascii="Times New Roman" w:hAnsi="Times New Roman" w:eastAsia="宋体" w:cs="Times New Roman"/>
          <w:color w:val="auto"/>
          <w:sz w:val="24"/>
          <w:szCs w:val="24"/>
          <w:highlight w:val="none"/>
          <w:shd w:val="clear" w:color="auto" w:fill="auto"/>
        </w:rPr>
        <w:t xml:space="preserve">）采购，根据《关于简化政府采购供应商资格审查有关事项的通知》（连财购〔2023〕4号）</w:t>
      </w:r>
      <w:r>
        <w:rPr>
          <w:rFonts w:hint="default" w:ascii="Times New Roman" w:hAnsi="Times New Roman" w:eastAsia="宋体" w:cs="Times New Roman"/>
          <w:color w:val="auto"/>
          <w:sz w:val="24"/>
          <w:szCs w:val="24"/>
          <w:highlight w:val="none"/>
          <w:shd w:val="clear" w:color="auto" w:fill="auto"/>
          <w:lang w:eastAsia="zh-CN"/>
        </w:rPr>
        <w:t xml:space="preserve">、</w:t>
      </w:r>
      <w:r>
        <w:rPr>
          <w:rFonts w:hint="default" w:ascii="Times New Roman" w:hAnsi="Times New Roman" w:eastAsia="宋体" w:cs="Times New Roman"/>
          <w:color w:val="auto"/>
          <w:sz w:val="24"/>
          <w:szCs w:val="24"/>
          <w:highlight w:val="none"/>
          <w:shd w:val="clear" w:color="auto" w:fill="auto"/>
        </w:rPr>
        <w:t xml:space="preserve">《关于做好2023年度政府采购领域优化营商环境有关工作的通知》（连财购〔2023〕9号）</w:t>
      </w:r>
      <w:r>
        <w:rPr>
          <w:rFonts w:hint="default" w:ascii="Times New Roman" w:hAnsi="Times New Roman" w:eastAsia="宋体" w:cs="Times New Roman"/>
          <w:color w:val="auto"/>
          <w:sz w:val="24"/>
          <w:szCs w:val="24"/>
          <w:highlight w:val="none"/>
          <w:shd w:val="clear" w:color="auto" w:fill="auto"/>
          <w:lang w:eastAsia="zh-CN"/>
        </w:rPr>
        <w:t xml:space="preserve">，</w:t>
      </w:r>
      <w:r>
        <w:rPr>
          <w:rFonts w:hint="default" w:ascii="Times New Roman" w:hAnsi="Times New Roman" w:eastAsia="宋体" w:cs="Times New Roman"/>
          <w:color w:val="auto"/>
          <w:sz w:val="24"/>
          <w:szCs w:val="24"/>
          <w:highlight w:val="none"/>
          <w:shd w:val="clear" w:color="auto" w:fill="auto"/>
        </w:rPr>
        <w:t xml:space="preserve">我方承诺具备《中华人民共和国政府采购法》第二十二条第（二）、第（四）项，《中华人民共和国政府采购法实施条例》第十七条第（二）项规定条件的，具体包括：</w:t>
      </w:r>
      <w:r/>
    </w:p>
    <w:p>
      <w:pPr>
        <w:ind w:firstLine="360"/>
        <w:keepLines w:val="0"/>
        <w:keepNext w:val="0"/>
        <w:pageBreakBefore w:val="0"/>
        <w:spacing w:line="360" w:lineRule="auto"/>
        <w:widowControl w:val="off"/>
        <w:rPr>
          <w:rFonts w:hint="default" w:ascii="Times New Roman" w:hAnsi="Times New Roman" w:eastAsia="宋体" w:cs="Times New Roman"/>
          <w:color w:val="auto"/>
          <w:sz w:val="24"/>
          <w:szCs w:val="24"/>
          <w:highlight w:val="none"/>
          <w:shd w:val="clear" w:color="auto" w:fill="auto"/>
        </w:rPr>
      </w:pPr>
      <w:r>
        <w:rPr>
          <w:rFonts w:hint="default" w:ascii="Times New Roman" w:hAnsi="Times New Roman" w:eastAsia="宋体" w:cs="Times New Roman"/>
          <w:color w:val="auto"/>
          <w:sz w:val="24"/>
          <w:szCs w:val="24"/>
          <w:highlight w:val="none"/>
          <w:shd w:val="clear" w:color="auto" w:fill="auto"/>
        </w:rPr>
        <w:t xml:space="preserve">（1）具有良好的商业信誉和健全的财务会计制度（财务状况报告）；</w:t>
      </w:r>
      <w:r/>
    </w:p>
    <w:p>
      <w:pPr>
        <w:ind w:firstLine="360"/>
        <w:keepLines w:val="0"/>
        <w:keepNext w:val="0"/>
        <w:pageBreakBefore w:val="0"/>
        <w:spacing w:line="360" w:lineRule="auto"/>
        <w:widowControl w:val="off"/>
        <w:rPr>
          <w:rFonts w:hint="default" w:ascii="Times New Roman" w:hAnsi="Times New Roman" w:eastAsia="宋体" w:cs="Times New Roman"/>
          <w:color w:val="auto"/>
          <w:sz w:val="24"/>
          <w:szCs w:val="24"/>
          <w:highlight w:val="none"/>
          <w:shd w:val="clear" w:color="auto" w:fill="auto"/>
        </w:rPr>
      </w:pPr>
      <w:r>
        <w:rPr>
          <w:rFonts w:hint="default" w:ascii="Times New Roman" w:hAnsi="Times New Roman" w:eastAsia="宋体" w:cs="Times New Roman"/>
          <w:color w:val="auto"/>
          <w:sz w:val="24"/>
          <w:szCs w:val="24"/>
          <w:highlight w:val="none"/>
          <w:shd w:val="clear" w:color="auto" w:fill="auto"/>
        </w:rPr>
        <w:t xml:space="preserve">（2）有依法缴纳税收和社会保障资金的良好记录。</w:t>
      </w:r>
      <w:r/>
    </w:p>
    <w:p>
      <w:pPr>
        <w:ind w:firstLine="360"/>
        <w:keepLines w:val="0"/>
        <w:keepNext w:val="0"/>
        <w:pageBreakBefore w:val="0"/>
        <w:spacing w:line="360" w:lineRule="auto"/>
        <w:widowControl w:val="off"/>
        <w:rPr>
          <w:rFonts w:hint="default" w:ascii="Times New Roman" w:hAnsi="Times New Roman" w:eastAsia="宋体" w:cs="Times New Roman"/>
          <w:color w:val="auto"/>
          <w:sz w:val="24"/>
          <w:szCs w:val="24"/>
          <w:highlight w:val="none"/>
          <w:shd w:val="clear" w:color="auto" w:fill="auto"/>
        </w:rPr>
      </w:pPr>
      <w:r>
        <w:rPr>
          <w:rFonts w:hint="default" w:ascii="Times New Roman" w:hAnsi="Times New Roman" w:eastAsia="宋体" w:cs="Times New Roman"/>
          <w:color w:val="auto"/>
          <w:sz w:val="24"/>
          <w:szCs w:val="24"/>
          <w:highlight w:val="none"/>
          <w:shd w:val="clear" w:color="auto" w:fill="auto"/>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360"/>
        <w:keepLines w:val="0"/>
        <w:keepNext w:val="0"/>
        <w:pageBreakBefore w:val="0"/>
        <w:spacing w:line="360" w:lineRule="auto"/>
        <w:widowControl w:val="off"/>
        <w:rPr>
          <w:rFonts w:hint="default" w:ascii="Times New Roman" w:hAnsi="Times New Roman" w:eastAsia="宋体" w:cs="Times New Roman"/>
          <w:color w:val="auto"/>
          <w:sz w:val="24"/>
          <w:szCs w:val="24"/>
          <w:highlight w:val="none"/>
          <w:shd w:val="clear" w:color="auto" w:fill="auto"/>
        </w:rPr>
      </w:pPr>
      <w:r>
        <w:rPr>
          <w:rFonts w:hint="default" w:ascii="Times New Roman" w:hAnsi="Times New Roman" w:eastAsia="宋体" w:cs="Times New Roman"/>
          <w:color w:val="auto"/>
          <w:sz w:val="24"/>
          <w:szCs w:val="24"/>
          <w:highlight w:val="none"/>
          <w:shd w:val="clear" w:color="auto" w:fill="auto"/>
        </w:rPr>
        <w:t xml:space="preserve">特此承诺</w:t>
      </w:r>
      <w:r/>
    </w:p>
    <w:p>
      <w:pPr>
        <w:ind w:firstLine="360"/>
        <w:keepLines w:val="0"/>
        <w:keepNext w:val="0"/>
        <w:pageBreakBefore w:val="0"/>
        <w:spacing w:line="360" w:lineRule="auto"/>
        <w:widowControl w:val="off"/>
        <w:rPr>
          <w:rFonts w:hint="default" w:ascii="Times New Roman" w:hAnsi="Times New Roman" w:eastAsia="宋体" w:cs="Times New Roman"/>
          <w:color w:val="auto"/>
          <w:sz w:val="24"/>
          <w:szCs w:val="24"/>
          <w:highlight w:val="none"/>
          <w:shd w:val="clear" w:color="auto" w:fill="auto"/>
        </w:rPr>
      </w:pPr>
      <w:r>
        <w:rPr>
          <w:rFonts w:hint="default" w:ascii="Times New Roman" w:hAnsi="Times New Roman" w:eastAsia="宋体" w:cs="Times New Roman"/>
          <w:color w:val="auto"/>
          <w:sz w:val="24"/>
          <w:szCs w:val="24"/>
          <w:highlight w:val="none"/>
          <w:shd w:val="clear" w:color="auto" w:fill="auto"/>
        </w:rPr>
      </w:r>
      <w:r/>
    </w:p>
    <w:p>
      <w:pPr>
        <w:ind w:firstLine="480"/>
        <w:keepLines w:val="0"/>
        <w:keepNext w:val="0"/>
        <w:pageBreakBefore w:val="0"/>
        <w:spacing w:line="360" w:lineRule="auto"/>
        <w:widowControl w:val="off"/>
        <w:rPr>
          <w:rFonts w:hint="default" w:ascii="Times New Roman" w:hAnsi="Times New Roman" w:eastAsia="宋体" w:cs="Times New Roman"/>
          <w:color w:val="auto"/>
          <w:sz w:val="24"/>
          <w:szCs w:val="24"/>
          <w:highlight w:val="none"/>
          <w:shd w:val="clear" w:color="auto" w:fill="auto"/>
        </w:rPr>
      </w:pPr>
      <w:r>
        <w:rPr>
          <w:rFonts w:hint="default" w:ascii="Times New Roman" w:hAnsi="Times New Roman" w:eastAsia="宋体" w:cs="Times New Roman"/>
          <w:color w:val="auto"/>
          <w:sz w:val="24"/>
          <w:szCs w:val="24"/>
          <w:highlight w:val="none"/>
          <w:shd w:val="clear" w:color="auto" w:fill="auto"/>
        </w:rPr>
        <w:t xml:space="preserve">投标人（盖章）：</w:t>
      </w:r>
      <w:r/>
    </w:p>
    <w:p>
      <w:pPr>
        <w:ind w:firstLine="480"/>
        <w:keepLines w:val="0"/>
        <w:keepNext w:val="0"/>
        <w:pageBreakBefore w:val="0"/>
        <w:spacing w:line="360" w:lineRule="auto"/>
        <w:widowControl w:val="off"/>
        <w:rPr>
          <w:rFonts w:hint="default" w:ascii="Times New Roman" w:hAnsi="Times New Roman" w:eastAsia="宋体" w:cs="Times New Roman"/>
          <w:color w:val="auto"/>
          <w:sz w:val="24"/>
          <w:szCs w:val="24"/>
          <w:highlight w:val="none"/>
          <w:shd w:val="clear" w:color="auto" w:fill="auto"/>
        </w:rPr>
      </w:pPr>
      <w:r>
        <w:rPr>
          <w:rFonts w:hint="default" w:ascii="Times New Roman" w:hAnsi="Times New Roman" w:eastAsia="宋体" w:cs="Times New Roman"/>
          <w:color w:val="auto"/>
          <w:sz w:val="24"/>
          <w:szCs w:val="24"/>
          <w:highlight w:val="none"/>
          <w:shd w:val="clear" w:color="auto" w:fill="auto"/>
        </w:rPr>
        <w:t xml:space="preserve">法定代表人或委托代理人（签字或盖章）：</w:t>
      </w:r>
      <w:r/>
    </w:p>
    <w:p>
      <w:pPr>
        <w:ind w:firstLine="480"/>
        <w:jc w:val="both"/>
        <w:keepLines w:val="0"/>
        <w:keepNext w:val="0"/>
        <w:pageBreakBefore w:val="0"/>
        <w:spacing w:line="360" w:lineRule="auto"/>
        <w:widowControl w:val="off"/>
        <w:rPr>
          <w:rFonts w:hint="default" w:ascii="Times New Roman" w:hAnsi="Times New Roman" w:eastAsia="宋体" w:cs="Times New Roman"/>
          <w:color w:val="auto"/>
          <w:sz w:val="24"/>
          <w:szCs w:val="24"/>
          <w:highlight w:val="none"/>
          <w:shd w:val="clear" w:color="auto" w:fill="auto"/>
        </w:rPr>
      </w:pPr>
      <w:r>
        <w:rPr>
          <w:rFonts w:hint="default" w:ascii="Times New Roman" w:hAnsi="Times New Roman" w:eastAsia="宋体" w:cs="Times New Roman"/>
          <w:color w:val="auto"/>
          <w:sz w:val="24"/>
          <w:szCs w:val="24"/>
          <w:highlight w:val="none"/>
          <w:shd w:val="clear" w:color="auto" w:fill="auto"/>
        </w:rPr>
        <w:t xml:space="preserve">日期：    年     月     日</w:t>
      </w:r>
      <w:r/>
    </w:p>
    <w:p>
      <w:pPr>
        <w:jc w:val="center"/>
        <w:pageBreakBefore w:val="0"/>
        <w:spacing w:line="360" w:lineRule="auto"/>
        <w:widowControl w:val="off"/>
        <w:rPr>
          <w:rFonts w:hint="default" w:ascii="Times New Roman" w:hAnsi="Times New Roman" w:eastAsia="黑体" w:cs="Times New Roman"/>
          <w:iCs/>
          <w:color w:val="auto"/>
          <w:sz w:val="32"/>
          <w:szCs w:val="32"/>
          <w:highlight w:val="none"/>
          <w:u w:val="single"/>
          <w:shd w:val="clear" w:color="auto" w:fill="auto"/>
        </w:rPr>
      </w:pPr>
      <w:r>
        <w:rPr>
          <w:rFonts w:hint="default" w:ascii="Times New Roman" w:hAnsi="Times New Roman" w:cs="Times New Roman"/>
          <w:b/>
          <w:bCs/>
          <w:color w:val="auto"/>
          <w:sz w:val="32"/>
          <w:szCs w:val="32"/>
          <w:highlight w:val="none"/>
          <w:shd w:val="clear" w:color="auto" w:fill="auto"/>
        </w:rPr>
        <w:br w:type="page" w:clear="all"/>
      </w:r>
      <w:bookmarkStart w:id="279" w:name="_Toc25466"/>
      <w:r/>
      <w:bookmarkStart w:id="280" w:name="_Toc31871"/>
      <w:r/>
      <w:bookmarkStart w:id="281" w:name="_Toc29464"/>
      <w:r>
        <w:rPr>
          <w:rFonts w:hint="default" w:ascii="Times New Roman" w:hAnsi="Times New Roman" w:eastAsia="黑体" w:cs="Times New Roman"/>
          <w:iCs/>
          <w:color w:val="auto"/>
          <w:sz w:val="32"/>
          <w:szCs w:val="32"/>
          <w:highlight w:val="none"/>
          <w:u w:val="single"/>
          <w:shd w:val="clear" w:color="auto" w:fill="auto"/>
        </w:rPr>
        <w:t xml:space="preserve">十</w:t>
      </w:r>
      <w:r>
        <w:rPr>
          <w:rFonts w:hint="default" w:ascii="Times New Roman" w:hAnsi="Times New Roman" w:eastAsia="黑体" w:cs="Times New Roman"/>
          <w:iCs/>
          <w:color w:val="auto"/>
          <w:sz w:val="32"/>
          <w:szCs w:val="32"/>
          <w:highlight w:val="none"/>
          <w:u w:val="single"/>
          <w:shd w:val="clear" w:color="auto" w:fill="auto"/>
          <w:lang w:val="en-US" w:eastAsia="zh-CN"/>
        </w:rPr>
        <w:t xml:space="preserve">六</w:t>
      </w:r>
      <w:r>
        <w:rPr>
          <w:rFonts w:hint="default" w:ascii="Times New Roman" w:hAnsi="Times New Roman" w:eastAsia="黑体" w:cs="Times New Roman"/>
          <w:iCs/>
          <w:color w:val="auto"/>
          <w:sz w:val="32"/>
          <w:szCs w:val="32"/>
          <w:highlight w:val="none"/>
          <w:u w:val="single"/>
          <w:shd w:val="clear" w:color="auto" w:fill="auto"/>
        </w:rPr>
        <w:t xml:space="preserve">、项目需求响应方案</w:t>
      </w:r>
      <w:r/>
    </w:p>
    <w:p>
      <w:pPr>
        <w:pStyle w:val="751"/>
        <w:jc w:val="center"/>
        <w:pageBreakBefore w:val="0"/>
        <w:spacing w:line="360" w:lineRule="auto"/>
        <w:widowControl w:val="off"/>
        <w:rPr>
          <w:rFonts w:hint="default" w:ascii="Times New Roman" w:hAnsi="Times New Roman" w:cs="Times New Roman"/>
          <w:b/>
          <w:bCs/>
          <w:color w:val="auto"/>
          <w:sz w:val="24"/>
          <w:szCs w:val="24"/>
          <w:highlight w:val="none"/>
          <w:shd w:val="clear" w:color="auto" w:fill="auto"/>
        </w:rPr>
      </w:pPr>
      <w:r>
        <w:rPr>
          <w:rFonts w:hint="default" w:ascii="Times New Roman" w:hAnsi="Times New Roman" w:eastAsia="宋体" w:cs="Times New Roman"/>
          <w:color w:val="auto"/>
          <w:sz w:val="24"/>
          <w:szCs w:val="24"/>
          <w:highlight w:val="none"/>
          <w:shd w:val="clear" w:color="auto" w:fill="auto"/>
        </w:rPr>
        <w:t xml:space="preserve">格式自定</w:t>
      </w:r>
      <w:r/>
    </w:p>
    <w:p>
      <w:pPr>
        <w:pStyle w:val="902"/>
        <w:jc w:val="center"/>
        <w:pageBreakBefore w:val="0"/>
        <w:spacing w:before="0" w:after="0" w:line="360" w:lineRule="auto"/>
        <w:widowControl w:val="off"/>
        <w:tabs>
          <w:tab w:val="left" w:pos="1021" w:leader="none"/>
        </w:tabs>
        <w:rPr>
          <w:rFonts w:hint="default" w:ascii="Times New Roman" w:hAnsi="Times New Roman" w:cs="Times New Roman"/>
          <w:b/>
          <w:bCs/>
          <w:color w:val="auto"/>
          <w:sz w:val="28"/>
          <w:highlight w:val="none"/>
          <w:shd w:val="clear" w:color="auto" w:fill="auto"/>
        </w:rPr>
      </w:pPr>
      <w:r>
        <w:rPr>
          <w:rFonts w:hint="default" w:ascii="Times New Roman" w:hAnsi="Times New Roman" w:cs="Times New Roman"/>
          <w:b w:val="0"/>
          <w:bCs w:val="0"/>
          <w:color w:val="auto"/>
          <w:sz w:val="32"/>
          <w:szCs w:val="32"/>
          <w:highlight w:val="none"/>
          <w:shd w:val="clear" w:color="auto" w:fill="auto"/>
        </w:rPr>
        <w:br w:type="page" w:clear="all"/>
      </w:r>
      <w:bookmarkStart w:id="282" w:name="_Toc4935"/>
      <w:r>
        <w:rPr>
          <w:rFonts w:hint="default" w:ascii="Times New Roman" w:hAnsi="Times New Roman" w:eastAsia="黑体" w:cs="Times New Roman"/>
          <w:b w:val="0"/>
          <w:bCs w:val="0"/>
          <w:i w:val="0"/>
          <w:iCs/>
          <w:color w:val="auto"/>
          <w:sz w:val="32"/>
          <w:szCs w:val="32"/>
          <w:highlight w:val="none"/>
          <w:u w:val="single"/>
          <w:shd w:val="clear" w:color="auto" w:fill="auto"/>
          <w:lang w:val="en-US" w:eastAsia="zh-CN" w:bidi="ar-SA"/>
        </w:rPr>
        <w:t xml:space="preserve">十七、类似项目业绩一览表</w:t>
      </w:r>
      <w:bookmarkEnd w:id="279"/>
      <w:r/>
      <w:bookmarkEnd w:id="280"/>
      <w:r/>
      <w:bookmarkEnd w:id="281"/>
      <w:r/>
      <w:bookmarkEnd w:id="282"/>
      <w:r/>
      <w:r/>
    </w:p>
    <w:p>
      <w:pPr>
        <w:jc w:val="center"/>
        <w:rPr>
          <w:rFonts w:hint="default" w:ascii="Times New Roman" w:hAnsi="Times New Roman" w:eastAsia="黑体" w:cs="Times New Roman"/>
          <w:bCs/>
          <w:color w:val="auto"/>
          <w:sz w:val="36"/>
          <w:szCs w:val="28"/>
          <w:highlight w:val="none"/>
          <w:shd w:val="clear" w:color="auto" w:fill="auto"/>
        </w:rPr>
      </w:pPr>
      <w:r>
        <w:rPr>
          <w:rFonts w:hint="default" w:ascii="Times New Roman" w:hAnsi="Times New Roman" w:eastAsia="黑体" w:cs="Times New Roman"/>
          <w:bCs/>
          <w:color w:val="auto"/>
          <w:sz w:val="36"/>
          <w:szCs w:val="28"/>
          <w:highlight w:val="none"/>
          <w:shd w:val="clear" w:color="auto" w:fill="auto"/>
        </w:rPr>
        <w:t xml:space="preserve">类似项目业绩一览表</w:t>
      </w:r>
      <w:r/>
    </w:p>
    <w:tbl>
      <w:tblPr>
        <w:tblStyle w:val="718"/>
        <w:tblW w:w="936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14"/>
        <w:gridCol w:w="2439"/>
        <w:gridCol w:w="2135"/>
        <w:gridCol w:w="1358"/>
        <w:gridCol w:w="2418"/>
      </w:tblGrid>
      <w:tr>
        <w:trPr>
          <w:jc w:val="center"/>
          <w:trHeight w:val="753"/>
        </w:trPr>
        <w:tc>
          <w:tcPr>
            <w:tcW w:w="1014" w:type="dxa"/>
            <w:vAlign w:val="center"/>
            <w:textDirection w:val="lrTb"/>
            <w:noWrap w:val="false"/>
          </w:tcPr>
          <w:p>
            <w:pPr>
              <w:jc w:val="center"/>
              <w:spacing w:line="520" w:lineRule="exact"/>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t xml:space="preserve">序号</w:t>
            </w:r>
            <w:r/>
          </w:p>
        </w:tc>
        <w:tc>
          <w:tcPr>
            <w:tcW w:w="2439" w:type="dxa"/>
            <w:vAlign w:val="center"/>
            <w:textDirection w:val="lrTb"/>
            <w:noWrap w:val="false"/>
          </w:tcPr>
          <w:p>
            <w:pPr>
              <w:jc w:val="center"/>
              <w:spacing w:line="520" w:lineRule="exact"/>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t xml:space="preserve">项目名称</w:t>
            </w:r>
            <w:r/>
          </w:p>
        </w:tc>
        <w:tc>
          <w:tcPr>
            <w:tcW w:w="2135" w:type="dxa"/>
            <w:vAlign w:val="center"/>
            <w:textDirection w:val="lrTb"/>
            <w:noWrap w:val="false"/>
          </w:tcPr>
          <w:p>
            <w:pPr>
              <w:jc w:val="center"/>
              <w:spacing w:line="520" w:lineRule="exact"/>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t xml:space="preserve">签订时间</w:t>
            </w:r>
            <w:r/>
          </w:p>
        </w:tc>
        <w:tc>
          <w:tcPr>
            <w:tcW w:w="1358" w:type="dxa"/>
            <w:vAlign w:val="center"/>
            <w:textDirection w:val="lrTb"/>
            <w:noWrap w:val="false"/>
          </w:tcPr>
          <w:p>
            <w:pPr>
              <w:jc w:val="center"/>
              <w:spacing w:line="520" w:lineRule="exact"/>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t xml:space="preserve">采购单位</w:t>
            </w:r>
            <w:r/>
          </w:p>
        </w:tc>
        <w:tc>
          <w:tcPr>
            <w:tcW w:w="2418" w:type="dxa"/>
            <w:vAlign w:val="center"/>
            <w:textDirection w:val="lrTb"/>
            <w:noWrap w:val="false"/>
          </w:tcPr>
          <w:p>
            <w:pPr>
              <w:jc w:val="center"/>
              <w:spacing w:line="520" w:lineRule="exact"/>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t xml:space="preserve">合同金额</w:t>
            </w:r>
            <w:r/>
          </w:p>
        </w:tc>
      </w:tr>
      <w:tr>
        <w:trPr>
          <w:jc w:val="center"/>
          <w:trHeight w:val="753"/>
        </w:trPr>
        <w:tc>
          <w:tcPr>
            <w:tcW w:w="1014" w:type="dxa"/>
            <w:vAlign w:val="center"/>
            <w:textDirection w:val="lrTb"/>
            <w:noWrap w:val="false"/>
          </w:tcPr>
          <w:p>
            <w:pPr>
              <w:jc w:val="center"/>
              <w:spacing w:line="520" w:lineRule="exact"/>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c>
          <w:tcPr>
            <w:tcW w:w="2439" w:type="dxa"/>
            <w:vAlign w:val="center"/>
            <w:textDirection w:val="lrTb"/>
            <w:noWrap w:val="false"/>
          </w:tcPr>
          <w:p>
            <w:pPr>
              <w:jc w:val="center"/>
              <w:spacing w:line="520" w:lineRule="exact"/>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c>
          <w:tcPr>
            <w:tcW w:w="2135" w:type="dxa"/>
            <w:vAlign w:val="center"/>
            <w:textDirection w:val="lrTb"/>
            <w:noWrap w:val="false"/>
          </w:tcPr>
          <w:p>
            <w:pPr>
              <w:jc w:val="center"/>
              <w:spacing w:line="520" w:lineRule="exact"/>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c>
          <w:tcPr>
            <w:tcW w:w="1358" w:type="dxa"/>
            <w:vAlign w:val="center"/>
            <w:textDirection w:val="lrTb"/>
            <w:noWrap w:val="false"/>
          </w:tcPr>
          <w:p>
            <w:pPr>
              <w:jc w:val="center"/>
              <w:spacing w:line="520" w:lineRule="exact"/>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c>
          <w:tcPr>
            <w:tcW w:w="2418" w:type="dxa"/>
            <w:vAlign w:val="center"/>
            <w:textDirection w:val="lrTb"/>
            <w:noWrap w:val="false"/>
          </w:tcPr>
          <w:p>
            <w:pPr>
              <w:jc w:val="center"/>
              <w:spacing w:line="520" w:lineRule="exact"/>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r>
      <w:tr>
        <w:trPr>
          <w:jc w:val="center"/>
          <w:trHeight w:val="753"/>
        </w:trPr>
        <w:tc>
          <w:tcPr>
            <w:tcW w:w="1014" w:type="dxa"/>
            <w:vAlign w:val="center"/>
            <w:textDirection w:val="lrTb"/>
            <w:noWrap w:val="false"/>
          </w:tcPr>
          <w:p>
            <w:pPr>
              <w:jc w:val="center"/>
              <w:spacing w:line="520" w:lineRule="exact"/>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c>
          <w:tcPr>
            <w:tcW w:w="2439" w:type="dxa"/>
            <w:vAlign w:val="center"/>
            <w:textDirection w:val="lrTb"/>
            <w:noWrap w:val="false"/>
          </w:tcPr>
          <w:p>
            <w:pPr>
              <w:jc w:val="center"/>
              <w:spacing w:line="520" w:lineRule="exact"/>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c>
          <w:tcPr>
            <w:tcW w:w="2135" w:type="dxa"/>
            <w:vAlign w:val="center"/>
            <w:textDirection w:val="lrTb"/>
            <w:noWrap w:val="false"/>
          </w:tcPr>
          <w:p>
            <w:pPr>
              <w:jc w:val="center"/>
              <w:spacing w:line="520" w:lineRule="exact"/>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c>
          <w:tcPr>
            <w:tcW w:w="1358" w:type="dxa"/>
            <w:vAlign w:val="center"/>
            <w:textDirection w:val="lrTb"/>
            <w:noWrap w:val="false"/>
          </w:tcPr>
          <w:p>
            <w:pPr>
              <w:jc w:val="center"/>
              <w:spacing w:line="520" w:lineRule="exact"/>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c>
          <w:tcPr>
            <w:tcW w:w="2418" w:type="dxa"/>
            <w:vAlign w:val="center"/>
            <w:textDirection w:val="lrTb"/>
            <w:noWrap w:val="false"/>
          </w:tcPr>
          <w:p>
            <w:pPr>
              <w:jc w:val="center"/>
              <w:spacing w:line="520" w:lineRule="exact"/>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r>
      <w:tr>
        <w:trPr>
          <w:jc w:val="center"/>
          <w:trHeight w:val="753"/>
        </w:trPr>
        <w:tc>
          <w:tcPr>
            <w:tcW w:w="1014" w:type="dxa"/>
            <w:vAlign w:val="center"/>
            <w:textDirection w:val="lrTb"/>
            <w:noWrap w:val="false"/>
          </w:tcPr>
          <w:p>
            <w:pPr>
              <w:jc w:val="center"/>
              <w:spacing w:line="520" w:lineRule="exact"/>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c>
          <w:tcPr>
            <w:tcW w:w="2439" w:type="dxa"/>
            <w:vAlign w:val="center"/>
            <w:textDirection w:val="lrTb"/>
            <w:noWrap w:val="false"/>
          </w:tcPr>
          <w:p>
            <w:pPr>
              <w:jc w:val="center"/>
              <w:spacing w:line="520" w:lineRule="exact"/>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c>
          <w:tcPr>
            <w:tcW w:w="2135" w:type="dxa"/>
            <w:vAlign w:val="center"/>
            <w:textDirection w:val="lrTb"/>
            <w:noWrap w:val="false"/>
          </w:tcPr>
          <w:p>
            <w:pPr>
              <w:jc w:val="center"/>
              <w:spacing w:line="520" w:lineRule="exact"/>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c>
          <w:tcPr>
            <w:tcW w:w="1358" w:type="dxa"/>
            <w:vAlign w:val="center"/>
            <w:textDirection w:val="lrTb"/>
            <w:noWrap w:val="false"/>
          </w:tcPr>
          <w:p>
            <w:pPr>
              <w:jc w:val="center"/>
              <w:spacing w:line="520" w:lineRule="exact"/>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c>
          <w:tcPr>
            <w:tcW w:w="2418" w:type="dxa"/>
            <w:vAlign w:val="center"/>
            <w:textDirection w:val="lrTb"/>
            <w:noWrap w:val="false"/>
          </w:tcPr>
          <w:p>
            <w:pPr>
              <w:jc w:val="center"/>
              <w:spacing w:line="520" w:lineRule="exact"/>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r>
      <w:tr>
        <w:trPr>
          <w:jc w:val="center"/>
          <w:trHeight w:val="753"/>
        </w:trPr>
        <w:tc>
          <w:tcPr>
            <w:tcW w:w="1014" w:type="dxa"/>
            <w:vAlign w:val="center"/>
            <w:textDirection w:val="lrTb"/>
            <w:noWrap w:val="false"/>
          </w:tcPr>
          <w:p>
            <w:pPr>
              <w:jc w:val="center"/>
              <w:spacing w:line="520" w:lineRule="exact"/>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c>
          <w:tcPr>
            <w:tcW w:w="2439" w:type="dxa"/>
            <w:vAlign w:val="center"/>
            <w:textDirection w:val="lrTb"/>
            <w:noWrap w:val="false"/>
          </w:tcPr>
          <w:p>
            <w:pPr>
              <w:jc w:val="center"/>
              <w:spacing w:line="520" w:lineRule="exact"/>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c>
          <w:tcPr>
            <w:tcW w:w="2135" w:type="dxa"/>
            <w:vAlign w:val="center"/>
            <w:textDirection w:val="lrTb"/>
            <w:noWrap w:val="false"/>
          </w:tcPr>
          <w:p>
            <w:pPr>
              <w:jc w:val="center"/>
              <w:spacing w:line="520" w:lineRule="exact"/>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c>
          <w:tcPr>
            <w:tcW w:w="1358" w:type="dxa"/>
            <w:vAlign w:val="center"/>
            <w:textDirection w:val="lrTb"/>
            <w:noWrap w:val="false"/>
          </w:tcPr>
          <w:p>
            <w:pPr>
              <w:jc w:val="center"/>
              <w:spacing w:line="520" w:lineRule="exact"/>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c>
          <w:tcPr>
            <w:tcW w:w="2418" w:type="dxa"/>
            <w:vAlign w:val="center"/>
            <w:textDirection w:val="lrTb"/>
            <w:noWrap w:val="false"/>
          </w:tcPr>
          <w:p>
            <w:pPr>
              <w:jc w:val="center"/>
              <w:spacing w:line="520" w:lineRule="exact"/>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r>
      <w:tr>
        <w:trPr>
          <w:jc w:val="center"/>
          <w:trHeight w:val="753"/>
        </w:trPr>
        <w:tc>
          <w:tcPr>
            <w:tcW w:w="1014" w:type="dxa"/>
            <w:vAlign w:val="center"/>
            <w:textDirection w:val="lrTb"/>
            <w:noWrap w:val="false"/>
          </w:tcPr>
          <w:p>
            <w:pPr>
              <w:jc w:val="center"/>
              <w:spacing w:line="520" w:lineRule="exact"/>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c>
          <w:tcPr>
            <w:tcW w:w="2439" w:type="dxa"/>
            <w:vAlign w:val="center"/>
            <w:textDirection w:val="lrTb"/>
            <w:noWrap w:val="false"/>
          </w:tcPr>
          <w:p>
            <w:pPr>
              <w:jc w:val="center"/>
              <w:spacing w:line="520" w:lineRule="exact"/>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c>
          <w:tcPr>
            <w:tcW w:w="2135" w:type="dxa"/>
            <w:vAlign w:val="center"/>
            <w:textDirection w:val="lrTb"/>
            <w:noWrap w:val="false"/>
          </w:tcPr>
          <w:p>
            <w:pPr>
              <w:jc w:val="center"/>
              <w:spacing w:line="520" w:lineRule="exact"/>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c>
          <w:tcPr>
            <w:tcW w:w="1358" w:type="dxa"/>
            <w:vAlign w:val="center"/>
            <w:textDirection w:val="lrTb"/>
            <w:noWrap w:val="false"/>
          </w:tcPr>
          <w:p>
            <w:pPr>
              <w:jc w:val="center"/>
              <w:spacing w:line="520" w:lineRule="exact"/>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c>
          <w:tcPr>
            <w:tcW w:w="2418" w:type="dxa"/>
            <w:vAlign w:val="center"/>
            <w:textDirection w:val="lrTb"/>
            <w:noWrap w:val="false"/>
          </w:tcPr>
          <w:p>
            <w:pPr>
              <w:jc w:val="center"/>
              <w:spacing w:line="520" w:lineRule="exact"/>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r>
      <w:tr>
        <w:trPr>
          <w:jc w:val="center"/>
          <w:trHeight w:val="753"/>
        </w:trPr>
        <w:tc>
          <w:tcPr>
            <w:tcW w:w="1014" w:type="dxa"/>
            <w:vAlign w:val="center"/>
            <w:textDirection w:val="lrTb"/>
            <w:noWrap w:val="false"/>
          </w:tcPr>
          <w:p>
            <w:pPr>
              <w:jc w:val="center"/>
              <w:spacing w:line="520" w:lineRule="exact"/>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c>
          <w:tcPr>
            <w:tcW w:w="2439" w:type="dxa"/>
            <w:vAlign w:val="center"/>
            <w:textDirection w:val="lrTb"/>
            <w:noWrap w:val="false"/>
          </w:tcPr>
          <w:p>
            <w:pPr>
              <w:jc w:val="center"/>
              <w:spacing w:line="520" w:lineRule="exact"/>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c>
          <w:tcPr>
            <w:tcW w:w="2135" w:type="dxa"/>
            <w:vAlign w:val="center"/>
            <w:textDirection w:val="lrTb"/>
            <w:noWrap w:val="false"/>
          </w:tcPr>
          <w:p>
            <w:pPr>
              <w:jc w:val="center"/>
              <w:spacing w:line="520" w:lineRule="exact"/>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c>
          <w:tcPr>
            <w:tcW w:w="1358" w:type="dxa"/>
            <w:vAlign w:val="center"/>
            <w:textDirection w:val="lrTb"/>
            <w:noWrap w:val="false"/>
          </w:tcPr>
          <w:p>
            <w:pPr>
              <w:jc w:val="center"/>
              <w:spacing w:line="520" w:lineRule="exact"/>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c>
          <w:tcPr>
            <w:tcW w:w="2418" w:type="dxa"/>
            <w:vAlign w:val="center"/>
            <w:textDirection w:val="lrTb"/>
            <w:noWrap w:val="false"/>
          </w:tcPr>
          <w:p>
            <w:pPr>
              <w:jc w:val="center"/>
              <w:spacing w:line="520" w:lineRule="exact"/>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r>
      <w:tr>
        <w:trPr>
          <w:jc w:val="center"/>
          <w:trHeight w:val="753"/>
        </w:trPr>
        <w:tc>
          <w:tcPr>
            <w:tcW w:w="1014" w:type="dxa"/>
            <w:vAlign w:val="center"/>
            <w:textDirection w:val="lrTb"/>
            <w:noWrap w:val="false"/>
          </w:tcPr>
          <w:p>
            <w:pPr>
              <w:jc w:val="center"/>
              <w:spacing w:line="520" w:lineRule="exact"/>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c>
          <w:tcPr>
            <w:tcW w:w="2439" w:type="dxa"/>
            <w:vAlign w:val="center"/>
            <w:textDirection w:val="lrTb"/>
            <w:noWrap w:val="false"/>
          </w:tcPr>
          <w:p>
            <w:pPr>
              <w:jc w:val="center"/>
              <w:spacing w:line="520" w:lineRule="exact"/>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c>
          <w:tcPr>
            <w:tcW w:w="2135" w:type="dxa"/>
            <w:vAlign w:val="center"/>
            <w:textDirection w:val="lrTb"/>
            <w:noWrap w:val="false"/>
          </w:tcPr>
          <w:p>
            <w:pPr>
              <w:jc w:val="center"/>
              <w:spacing w:line="520" w:lineRule="exact"/>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c>
          <w:tcPr>
            <w:tcW w:w="1358" w:type="dxa"/>
            <w:vAlign w:val="center"/>
            <w:textDirection w:val="lrTb"/>
            <w:noWrap w:val="false"/>
          </w:tcPr>
          <w:p>
            <w:pPr>
              <w:jc w:val="center"/>
              <w:spacing w:line="520" w:lineRule="exact"/>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c>
          <w:tcPr>
            <w:tcW w:w="2418" w:type="dxa"/>
            <w:vAlign w:val="center"/>
            <w:textDirection w:val="lrTb"/>
            <w:noWrap w:val="false"/>
          </w:tcPr>
          <w:p>
            <w:pPr>
              <w:jc w:val="center"/>
              <w:spacing w:line="520" w:lineRule="exact"/>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r>
      <w:tr>
        <w:trPr>
          <w:jc w:val="center"/>
          <w:trHeight w:val="753"/>
        </w:trPr>
        <w:tc>
          <w:tcPr>
            <w:tcW w:w="1014" w:type="dxa"/>
            <w:vAlign w:val="center"/>
            <w:textDirection w:val="lrTb"/>
            <w:noWrap w:val="false"/>
          </w:tcPr>
          <w:p>
            <w:pPr>
              <w:jc w:val="center"/>
              <w:spacing w:line="520" w:lineRule="exact"/>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c>
          <w:tcPr>
            <w:tcW w:w="2439" w:type="dxa"/>
            <w:vAlign w:val="center"/>
            <w:textDirection w:val="lrTb"/>
            <w:noWrap w:val="false"/>
          </w:tcPr>
          <w:p>
            <w:pPr>
              <w:jc w:val="center"/>
              <w:spacing w:line="520" w:lineRule="exact"/>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c>
          <w:tcPr>
            <w:tcW w:w="2135" w:type="dxa"/>
            <w:vAlign w:val="center"/>
            <w:textDirection w:val="lrTb"/>
            <w:noWrap w:val="false"/>
          </w:tcPr>
          <w:p>
            <w:pPr>
              <w:jc w:val="center"/>
              <w:spacing w:line="520" w:lineRule="exact"/>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c>
          <w:tcPr>
            <w:tcW w:w="1358" w:type="dxa"/>
            <w:vAlign w:val="center"/>
            <w:textDirection w:val="lrTb"/>
            <w:noWrap w:val="false"/>
          </w:tcPr>
          <w:p>
            <w:pPr>
              <w:jc w:val="center"/>
              <w:spacing w:line="520" w:lineRule="exact"/>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c>
          <w:tcPr>
            <w:tcW w:w="2418" w:type="dxa"/>
            <w:vAlign w:val="center"/>
            <w:textDirection w:val="lrTb"/>
            <w:noWrap w:val="false"/>
          </w:tcPr>
          <w:p>
            <w:pPr>
              <w:jc w:val="center"/>
              <w:spacing w:line="520" w:lineRule="exact"/>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r>
      <w:tr>
        <w:trPr>
          <w:jc w:val="center"/>
          <w:trHeight w:val="753"/>
        </w:trPr>
        <w:tc>
          <w:tcPr>
            <w:tcW w:w="1014" w:type="dxa"/>
            <w:vAlign w:val="center"/>
            <w:textDirection w:val="lrTb"/>
            <w:noWrap w:val="false"/>
          </w:tcPr>
          <w:p>
            <w:pPr>
              <w:jc w:val="center"/>
              <w:spacing w:line="520" w:lineRule="exact"/>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c>
          <w:tcPr>
            <w:tcW w:w="2439" w:type="dxa"/>
            <w:vAlign w:val="center"/>
            <w:textDirection w:val="lrTb"/>
            <w:noWrap w:val="false"/>
          </w:tcPr>
          <w:p>
            <w:pPr>
              <w:jc w:val="center"/>
              <w:spacing w:line="520" w:lineRule="exact"/>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c>
          <w:tcPr>
            <w:tcW w:w="2135" w:type="dxa"/>
            <w:vAlign w:val="center"/>
            <w:textDirection w:val="lrTb"/>
            <w:noWrap w:val="false"/>
          </w:tcPr>
          <w:p>
            <w:pPr>
              <w:jc w:val="center"/>
              <w:spacing w:line="520" w:lineRule="exact"/>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c>
          <w:tcPr>
            <w:tcW w:w="1358" w:type="dxa"/>
            <w:vAlign w:val="center"/>
            <w:textDirection w:val="lrTb"/>
            <w:noWrap w:val="false"/>
          </w:tcPr>
          <w:p>
            <w:pPr>
              <w:jc w:val="center"/>
              <w:spacing w:line="520" w:lineRule="exact"/>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c>
          <w:tcPr>
            <w:tcW w:w="2418" w:type="dxa"/>
            <w:vAlign w:val="center"/>
            <w:textDirection w:val="lrTb"/>
            <w:noWrap w:val="false"/>
          </w:tcPr>
          <w:p>
            <w:pPr>
              <w:jc w:val="center"/>
              <w:spacing w:line="520" w:lineRule="exact"/>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r>
      <w:tr>
        <w:trPr>
          <w:jc w:val="center"/>
          <w:trHeight w:val="772"/>
        </w:trPr>
        <w:tc>
          <w:tcPr>
            <w:tcW w:w="1014" w:type="dxa"/>
            <w:vAlign w:val="center"/>
            <w:textDirection w:val="lrTb"/>
            <w:noWrap w:val="false"/>
          </w:tcPr>
          <w:p>
            <w:pPr>
              <w:jc w:val="center"/>
              <w:spacing w:line="520" w:lineRule="exact"/>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c>
          <w:tcPr>
            <w:tcW w:w="2439" w:type="dxa"/>
            <w:vAlign w:val="center"/>
            <w:textDirection w:val="lrTb"/>
            <w:noWrap w:val="false"/>
          </w:tcPr>
          <w:p>
            <w:pPr>
              <w:jc w:val="center"/>
              <w:spacing w:line="520" w:lineRule="exact"/>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c>
          <w:tcPr>
            <w:tcW w:w="2135" w:type="dxa"/>
            <w:vAlign w:val="center"/>
            <w:textDirection w:val="lrTb"/>
            <w:noWrap w:val="false"/>
          </w:tcPr>
          <w:p>
            <w:pPr>
              <w:jc w:val="center"/>
              <w:spacing w:line="520" w:lineRule="exact"/>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c>
          <w:tcPr>
            <w:tcW w:w="1358" w:type="dxa"/>
            <w:vAlign w:val="center"/>
            <w:textDirection w:val="lrTb"/>
            <w:noWrap w:val="false"/>
          </w:tcPr>
          <w:p>
            <w:pPr>
              <w:jc w:val="center"/>
              <w:spacing w:line="520" w:lineRule="exact"/>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c>
          <w:tcPr>
            <w:tcW w:w="2418" w:type="dxa"/>
            <w:vAlign w:val="center"/>
            <w:textDirection w:val="lrTb"/>
            <w:noWrap w:val="false"/>
          </w:tcPr>
          <w:p>
            <w:pPr>
              <w:jc w:val="center"/>
              <w:spacing w:line="520" w:lineRule="exact"/>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r>
    </w:tbl>
    <w:p>
      <w:pPr>
        <w:jc w:val="center"/>
        <w:spacing w:line="400" w:lineRule="exact"/>
        <w:rPr>
          <w:rFonts w:hint="default" w:ascii="Times New Roman" w:hAnsi="Times New Roman" w:cs="Times New Roman"/>
          <w:b/>
          <w:color w:val="auto"/>
          <w:sz w:val="28"/>
          <w:szCs w:val="30"/>
          <w:highlight w:val="none"/>
          <w:shd w:val="clear" w:color="auto" w:fill="auto"/>
        </w:rPr>
      </w:pPr>
      <w:r>
        <w:rPr>
          <w:rFonts w:hint="default" w:ascii="Times New Roman" w:hAnsi="Times New Roman" w:cs="Times New Roman"/>
          <w:b/>
          <w:color w:val="auto"/>
          <w:sz w:val="28"/>
          <w:szCs w:val="30"/>
          <w:highlight w:val="none"/>
          <w:shd w:val="clear" w:color="auto" w:fill="auto"/>
        </w:rPr>
      </w:r>
      <w:r/>
    </w:p>
    <w:p>
      <w:pPr>
        <w:spacing w:line="400" w:lineRule="exact"/>
        <w:rPr>
          <w:rFonts w:hint="default" w:ascii="Times New Roman" w:hAnsi="Times New Roman" w:cs="Times New Roman"/>
          <w:b/>
          <w:color w:val="auto"/>
          <w:sz w:val="28"/>
          <w:szCs w:val="30"/>
          <w:highlight w:val="none"/>
          <w:shd w:val="clear" w:color="auto" w:fill="auto"/>
        </w:rPr>
      </w:pPr>
      <w:r>
        <w:rPr>
          <w:rFonts w:hint="default" w:ascii="Times New Roman" w:hAnsi="Times New Roman" w:cs="Times New Roman"/>
          <w:b/>
          <w:color w:val="auto"/>
          <w:sz w:val="28"/>
          <w:szCs w:val="30"/>
          <w:highlight w:val="none"/>
          <w:shd w:val="clear" w:color="auto" w:fill="auto"/>
        </w:rPr>
      </w:r>
      <w:r/>
    </w:p>
    <w:p>
      <w:pPr>
        <w:ind w:firstLine="480"/>
        <w:spacing w:line="360" w:lineRule="auto"/>
        <w:rPr>
          <w:rFonts w:hint="default" w:ascii="Times New Roman" w:hAnsi="Times New Roman" w:cs="Times New Roman"/>
          <w:bCs/>
          <w:color w:val="auto"/>
          <w:sz w:val="24"/>
          <w:highlight w:val="none"/>
          <w:shd w:val="clear" w:color="auto" w:fill="auto"/>
        </w:rPr>
      </w:pPr>
      <w:r>
        <w:rPr>
          <w:rFonts w:hint="default" w:ascii="Times New Roman" w:hAnsi="Times New Roman" w:cs="Times New Roman"/>
          <w:bCs/>
          <w:color w:val="auto"/>
          <w:sz w:val="24"/>
          <w:highlight w:val="none"/>
          <w:shd w:val="clear" w:color="auto" w:fill="auto"/>
        </w:rPr>
        <w:t xml:space="preserve">投标人（盖章）：</w:t>
      </w:r>
      <w:r/>
    </w:p>
    <w:p>
      <w:pPr>
        <w:ind w:firstLine="480"/>
        <w:spacing w:line="360" w:lineRule="auto"/>
        <w:rPr>
          <w:rFonts w:hint="default" w:ascii="Times New Roman" w:hAnsi="Times New Roman" w:cs="Times New Roman"/>
          <w:bCs/>
          <w:color w:val="auto"/>
          <w:sz w:val="24"/>
          <w:highlight w:val="none"/>
          <w:shd w:val="clear" w:color="auto" w:fill="auto"/>
        </w:rPr>
      </w:pPr>
      <w:r>
        <w:rPr>
          <w:rFonts w:hint="default" w:ascii="Times New Roman" w:hAnsi="Times New Roman" w:cs="Times New Roman"/>
          <w:bCs/>
          <w:color w:val="auto"/>
          <w:sz w:val="24"/>
          <w:highlight w:val="none"/>
          <w:shd w:val="clear" w:color="auto" w:fill="auto"/>
        </w:rPr>
        <w:t xml:space="preserve">法定代表人或委托代理人（签字或盖章）：</w:t>
      </w:r>
      <w:r/>
    </w:p>
    <w:p>
      <w:pPr>
        <w:ind w:firstLine="480"/>
        <w:spacing w:line="360" w:lineRule="auto"/>
        <w:rPr>
          <w:rFonts w:hint="default" w:ascii="Times New Roman" w:hAnsi="Times New Roman" w:cs="Times New Roman"/>
          <w:bCs/>
          <w:color w:val="auto"/>
          <w:sz w:val="24"/>
          <w:highlight w:val="none"/>
          <w:shd w:val="clear" w:color="auto" w:fill="auto"/>
        </w:rPr>
      </w:pPr>
      <w:r>
        <w:rPr>
          <w:rFonts w:hint="default" w:ascii="Times New Roman" w:hAnsi="Times New Roman" w:cs="Times New Roman"/>
          <w:bCs/>
          <w:color w:val="auto"/>
          <w:sz w:val="24"/>
          <w:highlight w:val="none"/>
          <w:shd w:val="clear" w:color="auto" w:fill="auto"/>
        </w:rPr>
        <w:t xml:space="preserve">日期：    年     月     日</w:t>
      </w:r>
      <w:r/>
    </w:p>
    <w:p>
      <w:pPr>
        <w:ind w:firstLine="480"/>
        <w:spacing w:line="360" w:lineRule="auto"/>
        <w:rPr>
          <w:rFonts w:hint="default" w:ascii="Times New Roman" w:hAnsi="Times New Roman" w:cs="Times New Roman"/>
          <w:bCs/>
          <w:color w:val="auto"/>
          <w:sz w:val="24"/>
          <w:highlight w:val="none"/>
          <w:shd w:val="clear" w:color="auto" w:fill="auto"/>
        </w:rPr>
      </w:pPr>
      <w:r>
        <w:rPr>
          <w:rFonts w:hint="default" w:ascii="Times New Roman" w:hAnsi="Times New Roman" w:cs="Times New Roman"/>
          <w:bCs/>
          <w:color w:val="auto"/>
          <w:sz w:val="24"/>
          <w:highlight w:val="none"/>
          <w:shd w:val="clear" w:color="auto" w:fill="auto"/>
        </w:rPr>
      </w:r>
      <w:r/>
    </w:p>
    <w:p>
      <w:pPr>
        <w:pStyle w:val="902"/>
        <w:numPr>
          <w:ilvl w:val="0"/>
          <w:numId w:val="0"/>
        </w:numPr>
        <w:jc w:val="center"/>
        <w:pageBreakBefore w:val="0"/>
        <w:spacing w:before="0" w:after="0" w:line="360" w:lineRule="auto"/>
        <w:widowControl w:val="off"/>
        <w:rPr>
          <w:rFonts w:hint="default" w:ascii="Times New Roman" w:hAnsi="Times New Roman" w:cs="Times New Roman"/>
          <w:color w:val="auto"/>
          <w:szCs w:val="21"/>
          <w:highlight w:val="none"/>
          <w:shd w:val="clear" w:color="auto" w:fill="auto"/>
        </w:rPr>
        <w:outlineLvl w:val="0"/>
      </w:pPr>
      <w:r>
        <w:rPr>
          <w:rFonts w:hint="default" w:ascii="Times New Roman" w:hAnsi="Times New Roman" w:cs="Times New Roman"/>
          <w:b w:val="0"/>
          <w:bCs w:val="0"/>
          <w:color w:val="auto"/>
          <w:sz w:val="32"/>
          <w:szCs w:val="32"/>
          <w:highlight w:val="none"/>
          <w:shd w:val="clear" w:color="auto" w:fill="auto"/>
        </w:rPr>
        <w:br w:type="page" w:clear="all"/>
      </w:r>
      <w:bookmarkStart w:id="283" w:name="_Toc9559"/>
      <w:r/>
      <w:bookmarkStart w:id="284" w:name="_Toc16041"/>
      <w:r/>
      <w:bookmarkStart w:id="285" w:name="_Toc25700"/>
      <w:r>
        <w:rPr>
          <w:rFonts w:hint="default" w:ascii="Times New Roman" w:hAnsi="Times New Roman" w:eastAsia="黑体" w:cs="Times New Roman"/>
          <w:b w:val="0"/>
          <w:bCs w:val="0"/>
          <w:i w:val="0"/>
          <w:iCs/>
          <w:color w:val="auto"/>
          <w:sz w:val="32"/>
          <w:szCs w:val="32"/>
          <w:highlight w:val="none"/>
          <w:u w:val="single"/>
          <w:shd w:val="clear" w:color="auto" w:fill="auto"/>
          <w:lang w:val="en-US" w:eastAsia="zh-CN" w:bidi="ar-SA"/>
        </w:rPr>
        <w:t xml:space="preserve">十八、项目团队人员一览表</w:t>
      </w:r>
      <w:bookmarkEnd w:id="283"/>
      <w:r/>
      <w:bookmarkEnd w:id="284"/>
      <w:r/>
      <w:bookmarkEnd w:id="285"/>
      <w:r/>
      <w:r/>
    </w:p>
    <w:p>
      <w:pPr>
        <w:jc w:val="center"/>
        <w:pageBreakBefore w:val="0"/>
        <w:spacing w:line="360" w:lineRule="auto"/>
        <w:widowControl w:val="off"/>
        <w:rPr>
          <w:rFonts w:hint="default" w:ascii="Times New Roman" w:hAnsi="Times New Roman" w:eastAsia="黑体" w:cs="Times New Roman"/>
          <w:bCs/>
          <w:color w:val="auto"/>
          <w:sz w:val="36"/>
          <w:szCs w:val="28"/>
          <w:highlight w:val="none"/>
          <w:shd w:val="clear" w:color="auto" w:fill="auto"/>
        </w:rPr>
      </w:pPr>
      <w:r>
        <w:rPr>
          <w:rFonts w:hint="default" w:ascii="Times New Roman" w:hAnsi="Times New Roman" w:eastAsia="黑体" w:cs="Times New Roman"/>
          <w:bCs/>
          <w:color w:val="auto"/>
          <w:sz w:val="36"/>
          <w:szCs w:val="28"/>
          <w:highlight w:val="none"/>
          <w:shd w:val="clear" w:color="auto" w:fill="auto"/>
        </w:rPr>
        <w:t xml:space="preserve">项目团队人员一览表</w:t>
      </w:r>
      <w:r/>
    </w:p>
    <w:tbl>
      <w:tblPr>
        <w:tblStyle w:val="718"/>
        <w:tblpPr w:horzAnchor="margin" w:tblpXSpec="left" w:vertAnchor="text" w:tblpY="74" w:leftFromText="180" w:topFromText="0" w:rightFromText="180" w:bottomFromText="0"/>
        <w:tblW w:w="910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85" w:type="dxa"/>
          <w:right w:w="108" w:type="dxa"/>
          <w:bottom w:w="0" w:type="dxa"/>
        </w:tblCellMar>
        <w:tblLook w:val="04A0" w:firstRow="1" w:lastRow="0" w:firstColumn="1" w:lastColumn="0" w:noHBand="0" w:noVBand="1"/>
      </w:tblPr>
      <w:tblGrid>
        <w:gridCol w:w="1470"/>
        <w:gridCol w:w="1905"/>
        <w:gridCol w:w="1127"/>
        <w:gridCol w:w="896"/>
        <w:gridCol w:w="896"/>
        <w:gridCol w:w="2814"/>
      </w:tblGrid>
      <w:tr>
        <w:trPr>
          <w:trHeight w:val="930"/>
        </w:trPr>
        <w:tc>
          <w:tcPr>
            <w:tcW w:w="1470" w:type="dxa"/>
            <w:vAlign w:val="center"/>
            <w:textDirection w:val="lrTb"/>
            <w:noWrap w:val="false"/>
          </w:tcPr>
          <w:p>
            <w:pPr>
              <w:jc w:val="center"/>
              <w:pageBreakBefore w:val="0"/>
              <w:spacing w:line="360" w:lineRule="auto"/>
              <w:widowControl w:val="off"/>
              <w:rPr>
                <w:rFonts w:hint="default" w:ascii="Times New Roman" w:hAnsi="Times New Roman" w:cs="Times New Roman"/>
                <w:color w:val="auto"/>
                <w:highlight w:val="none"/>
                <w:shd w:val="clear" w:color="auto" w:fill="auto"/>
              </w:rPr>
            </w:pPr>
            <w:r>
              <w:rPr>
                <w:rFonts w:hint="default" w:ascii="Times New Roman" w:hAnsi="Times New Roman" w:cs="Times New Roman"/>
                <w:color w:val="auto"/>
                <w:highlight w:val="none"/>
                <w:shd w:val="clear" w:color="auto" w:fill="auto"/>
              </w:rPr>
              <w:t xml:space="preserve">姓  名</w:t>
            </w:r>
            <w:r/>
          </w:p>
        </w:tc>
        <w:tc>
          <w:tcPr>
            <w:tcW w:w="1905" w:type="dxa"/>
            <w:vAlign w:val="center"/>
            <w:textDirection w:val="lrTb"/>
            <w:noWrap w:val="false"/>
          </w:tcPr>
          <w:p>
            <w:pPr>
              <w:jc w:val="center"/>
              <w:pageBreakBefore w:val="0"/>
              <w:spacing w:line="360" w:lineRule="auto"/>
              <w:widowControl w:val="off"/>
              <w:rPr>
                <w:rFonts w:hint="default" w:ascii="Times New Roman" w:hAnsi="Times New Roman" w:cs="Times New Roman"/>
                <w:color w:val="auto"/>
                <w:highlight w:val="none"/>
                <w:shd w:val="clear" w:color="auto" w:fill="auto"/>
              </w:rPr>
            </w:pPr>
            <w:r>
              <w:rPr>
                <w:rFonts w:hint="default" w:ascii="Times New Roman" w:hAnsi="Times New Roman" w:cs="Times New Roman"/>
                <w:color w:val="auto"/>
                <w:highlight w:val="none"/>
                <w:shd w:val="clear" w:color="auto" w:fill="auto"/>
              </w:rPr>
              <w:t xml:space="preserve">本项目拟任</w:t>
            </w:r>
            <w:r/>
          </w:p>
          <w:p>
            <w:pPr>
              <w:jc w:val="center"/>
              <w:pageBreakBefore w:val="0"/>
              <w:spacing w:line="360" w:lineRule="auto"/>
              <w:widowControl w:val="off"/>
              <w:rPr>
                <w:rFonts w:hint="default" w:ascii="Times New Roman" w:hAnsi="Times New Roman" w:cs="Times New Roman"/>
                <w:color w:val="auto"/>
                <w:highlight w:val="none"/>
                <w:shd w:val="clear" w:color="auto" w:fill="auto"/>
              </w:rPr>
            </w:pPr>
            <w:r>
              <w:rPr>
                <w:rFonts w:hint="default" w:ascii="Times New Roman" w:hAnsi="Times New Roman" w:cs="Times New Roman"/>
                <w:color w:val="auto"/>
                <w:highlight w:val="none"/>
                <w:shd w:val="clear" w:color="auto" w:fill="auto"/>
              </w:rPr>
              <w:t xml:space="preserve">职  务</w:t>
            </w:r>
            <w:r/>
          </w:p>
        </w:tc>
        <w:tc>
          <w:tcPr>
            <w:tcW w:w="1127" w:type="dxa"/>
            <w:vAlign w:val="center"/>
            <w:textDirection w:val="lrTb"/>
            <w:noWrap w:val="false"/>
          </w:tcPr>
          <w:p>
            <w:pPr>
              <w:jc w:val="center"/>
              <w:pageBreakBefore w:val="0"/>
              <w:spacing w:line="360" w:lineRule="auto"/>
              <w:widowControl w:val="off"/>
              <w:rPr>
                <w:rFonts w:hint="default" w:ascii="Times New Roman" w:hAnsi="Times New Roman" w:cs="Times New Roman"/>
                <w:color w:val="auto"/>
                <w:highlight w:val="none"/>
                <w:shd w:val="clear" w:color="auto" w:fill="auto"/>
              </w:rPr>
            </w:pPr>
            <w:r>
              <w:rPr>
                <w:rFonts w:hint="default" w:ascii="Times New Roman" w:hAnsi="Times New Roman" w:cs="Times New Roman"/>
                <w:color w:val="auto"/>
                <w:highlight w:val="none"/>
                <w:shd w:val="clear" w:color="auto" w:fill="auto"/>
              </w:rPr>
              <w:t xml:space="preserve">技术</w:t>
            </w:r>
            <w:r/>
          </w:p>
          <w:p>
            <w:pPr>
              <w:jc w:val="center"/>
              <w:pageBreakBefore w:val="0"/>
              <w:spacing w:line="360" w:lineRule="auto"/>
              <w:widowControl w:val="off"/>
              <w:rPr>
                <w:rFonts w:hint="default" w:ascii="Times New Roman" w:hAnsi="Times New Roman" w:cs="Times New Roman"/>
                <w:color w:val="auto"/>
                <w:highlight w:val="none"/>
                <w:shd w:val="clear" w:color="auto" w:fill="auto"/>
              </w:rPr>
            </w:pPr>
            <w:r>
              <w:rPr>
                <w:rFonts w:hint="default" w:ascii="Times New Roman" w:hAnsi="Times New Roman" w:cs="Times New Roman"/>
                <w:color w:val="auto"/>
                <w:highlight w:val="none"/>
                <w:shd w:val="clear" w:color="auto" w:fill="auto"/>
              </w:rPr>
              <w:t xml:space="preserve">职称</w:t>
            </w:r>
            <w:r/>
          </w:p>
        </w:tc>
        <w:tc>
          <w:tcPr>
            <w:tcW w:w="896" w:type="dxa"/>
            <w:vAlign w:val="center"/>
            <w:textDirection w:val="lrTb"/>
            <w:noWrap w:val="false"/>
          </w:tcPr>
          <w:p>
            <w:pPr>
              <w:jc w:val="center"/>
              <w:pageBreakBefore w:val="0"/>
              <w:spacing w:line="360" w:lineRule="auto"/>
              <w:widowControl w:val="off"/>
              <w:rPr>
                <w:rFonts w:hint="default" w:ascii="Times New Roman" w:hAnsi="Times New Roman" w:cs="Times New Roman"/>
                <w:color w:val="auto"/>
                <w:highlight w:val="none"/>
                <w:shd w:val="clear" w:color="auto" w:fill="auto"/>
              </w:rPr>
            </w:pPr>
            <w:r>
              <w:rPr>
                <w:rFonts w:hint="default" w:ascii="Times New Roman" w:hAnsi="Times New Roman" w:cs="Times New Roman"/>
                <w:color w:val="auto"/>
                <w:highlight w:val="none"/>
                <w:shd w:val="clear" w:color="auto" w:fill="auto"/>
              </w:rPr>
              <w:t xml:space="preserve">年龄</w:t>
            </w:r>
            <w:r/>
          </w:p>
        </w:tc>
        <w:tc>
          <w:tcPr>
            <w:tcW w:w="896" w:type="dxa"/>
            <w:vAlign w:val="center"/>
            <w:textDirection w:val="lrTb"/>
            <w:noWrap w:val="false"/>
          </w:tcPr>
          <w:p>
            <w:pPr>
              <w:jc w:val="center"/>
              <w:pageBreakBefore w:val="0"/>
              <w:spacing w:line="360" w:lineRule="auto"/>
              <w:widowControl w:val="off"/>
              <w:rPr>
                <w:rFonts w:hint="default" w:ascii="Times New Roman" w:hAnsi="Times New Roman" w:cs="Times New Roman"/>
                <w:color w:val="auto"/>
                <w:highlight w:val="none"/>
                <w:shd w:val="clear" w:color="auto" w:fill="auto"/>
              </w:rPr>
            </w:pPr>
            <w:r>
              <w:rPr>
                <w:rFonts w:hint="default" w:ascii="Times New Roman" w:hAnsi="Times New Roman" w:cs="Times New Roman"/>
                <w:color w:val="auto"/>
                <w:highlight w:val="none"/>
                <w:shd w:val="clear" w:color="auto" w:fill="auto"/>
              </w:rPr>
              <w:t xml:space="preserve">学历</w:t>
            </w:r>
            <w:r/>
          </w:p>
        </w:tc>
        <w:tc>
          <w:tcPr>
            <w:tcW w:w="2814" w:type="dxa"/>
            <w:vAlign w:val="center"/>
            <w:textDirection w:val="lrTb"/>
            <w:noWrap w:val="false"/>
          </w:tcPr>
          <w:p>
            <w:pPr>
              <w:jc w:val="center"/>
              <w:pageBreakBefore w:val="0"/>
              <w:spacing w:line="360" w:lineRule="auto"/>
              <w:widowControl w:val="off"/>
              <w:rPr>
                <w:rFonts w:hint="default" w:ascii="Times New Roman" w:hAnsi="Times New Roman" w:cs="Times New Roman"/>
                <w:color w:val="auto"/>
                <w:highlight w:val="none"/>
                <w:shd w:val="clear" w:color="auto" w:fill="auto"/>
              </w:rPr>
            </w:pPr>
            <w:r>
              <w:rPr>
                <w:rFonts w:hint="default" w:ascii="Times New Roman" w:hAnsi="Times New Roman" w:cs="Times New Roman"/>
                <w:color w:val="auto"/>
                <w:highlight w:val="none"/>
                <w:shd w:val="clear" w:color="auto" w:fill="auto"/>
              </w:rPr>
              <w:t xml:space="preserve">主要资历及担任过的职务</w:t>
            </w:r>
            <w:r/>
          </w:p>
        </w:tc>
      </w:tr>
      <w:tr>
        <w:trPr>
          <w:trHeight w:val="729"/>
        </w:trPr>
        <w:tc>
          <w:tcPr>
            <w:tcW w:w="1470" w:type="dxa"/>
            <w:vAlign w:val="center"/>
            <w:textDirection w:val="lrTb"/>
            <w:noWrap w:val="false"/>
          </w:tcPr>
          <w:p>
            <w:pPr>
              <w:jc w:val="center"/>
              <w:pageBreakBefore w:val="0"/>
              <w:spacing w:line="360" w:lineRule="auto"/>
              <w:widowControl w:val="off"/>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c>
          <w:tcPr>
            <w:tcW w:w="1905" w:type="dxa"/>
            <w:vAlign w:val="center"/>
            <w:textDirection w:val="lrTb"/>
            <w:noWrap w:val="false"/>
          </w:tcPr>
          <w:p>
            <w:pPr>
              <w:jc w:val="center"/>
              <w:pageBreakBefore w:val="0"/>
              <w:spacing w:line="360" w:lineRule="auto"/>
              <w:widowControl w:val="off"/>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c>
          <w:tcPr>
            <w:tcW w:w="1127" w:type="dxa"/>
            <w:vAlign w:val="center"/>
            <w:textDirection w:val="lrTb"/>
            <w:noWrap w:val="false"/>
          </w:tcPr>
          <w:p>
            <w:pPr>
              <w:jc w:val="center"/>
              <w:pageBreakBefore w:val="0"/>
              <w:spacing w:line="360" w:lineRule="auto"/>
              <w:widowControl w:val="off"/>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c>
          <w:tcPr>
            <w:tcW w:w="2814" w:type="dxa"/>
            <w:vAlign w:val="center"/>
            <w:textDirection w:val="lrTb"/>
            <w:noWrap w:val="false"/>
          </w:tcPr>
          <w:p>
            <w:pPr>
              <w:jc w:val="center"/>
              <w:pageBreakBefore w:val="0"/>
              <w:spacing w:line="360" w:lineRule="auto"/>
              <w:widowControl w:val="off"/>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r>
      <w:tr>
        <w:trPr>
          <w:trHeight w:val="729"/>
        </w:trPr>
        <w:tc>
          <w:tcPr>
            <w:tcW w:w="1470" w:type="dxa"/>
            <w:vAlign w:val="center"/>
            <w:textDirection w:val="lrTb"/>
            <w:noWrap w:val="false"/>
          </w:tcPr>
          <w:p>
            <w:pPr>
              <w:jc w:val="center"/>
              <w:pageBreakBefore w:val="0"/>
              <w:spacing w:line="360" w:lineRule="auto"/>
              <w:widowControl w:val="off"/>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c>
          <w:tcPr>
            <w:tcW w:w="1905" w:type="dxa"/>
            <w:vAlign w:val="center"/>
            <w:textDirection w:val="lrTb"/>
            <w:noWrap w:val="false"/>
          </w:tcPr>
          <w:p>
            <w:pPr>
              <w:jc w:val="center"/>
              <w:pageBreakBefore w:val="0"/>
              <w:spacing w:line="360" w:lineRule="auto"/>
              <w:widowControl w:val="off"/>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c>
          <w:tcPr>
            <w:tcW w:w="1127" w:type="dxa"/>
            <w:vAlign w:val="center"/>
            <w:textDirection w:val="lrTb"/>
            <w:noWrap w:val="false"/>
          </w:tcPr>
          <w:p>
            <w:pPr>
              <w:jc w:val="center"/>
              <w:pageBreakBefore w:val="0"/>
              <w:spacing w:line="360" w:lineRule="auto"/>
              <w:widowControl w:val="off"/>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c>
          <w:tcPr>
            <w:tcW w:w="2814" w:type="dxa"/>
            <w:vAlign w:val="center"/>
            <w:textDirection w:val="lrTb"/>
            <w:noWrap w:val="false"/>
          </w:tcPr>
          <w:p>
            <w:pPr>
              <w:jc w:val="center"/>
              <w:pageBreakBefore w:val="0"/>
              <w:spacing w:line="360" w:lineRule="auto"/>
              <w:widowControl w:val="off"/>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r>
      <w:tr>
        <w:trPr>
          <w:trHeight w:val="729"/>
        </w:trPr>
        <w:tc>
          <w:tcPr>
            <w:tcW w:w="1470" w:type="dxa"/>
            <w:vAlign w:val="center"/>
            <w:textDirection w:val="lrTb"/>
            <w:noWrap w:val="false"/>
          </w:tcPr>
          <w:p>
            <w:pPr>
              <w:jc w:val="center"/>
              <w:pageBreakBefore w:val="0"/>
              <w:spacing w:line="360" w:lineRule="auto"/>
              <w:widowControl w:val="off"/>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c>
          <w:tcPr>
            <w:tcW w:w="1905" w:type="dxa"/>
            <w:vAlign w:val="center"/>
            <w:textDirection w:val="lrTb"/>
            <w:noWrap w:val="false"/>
          </w:tcPr>
          <w:p>
            <w:pPr>
              <w:jc w:val="center"/>
              <w:pageBreakBefore w:val="0"/>
              <w:spacing w:line="360" w:lineRule="auto"/>
              <w:widowControl w:val="off"/>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c>
          <w:tcPr>
            <w:tcW w:w="1127" w:type="dxa"/>
            <w:vAlign w:val="center"/>
            <w:textDirection w:val="lrTb"/>
            <w:noWrap w:val="false"/>
          </w:tcPr>
          <w:p>
            <w:pPr>
              <w:jc w:val="center"/>
              <w:pageBreakBefore w:val="0"/>
              <w:spacing w:line="360" w:lineRule="auto"/>
              <w:widowControl w:val="off"/>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c>
          <w:tcPr>
            <w:tcW w:w="2814" w:type="dxa"/>
            <w:vAlign w:val="center"/>
            <w:textDirection w:val="lrTb"/>
            <w:noWrap w:val="false"/>
          </w:tcPr>
          <w:p>
            <w:pPr>
              <w:jc w:val="center"/>
              <w:pageBreakBefore w:val="0"/>
              <w:spacing w:line="360" w:lineRule="auto"/>
              <w:widowControl w:val="off"/>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r>
      <w:tr>
        <w:trPr>
          <w:trHeight w:val="729"/>
        </w:trPr>
        <w:tc>
          <w:tcPr>
            <w:tcW w:w="1470" w:type="dxa"/>
            <w:vAlign w:val="center"/>
            <w:textDirection w:val="lrTb"/>
            <w:noWrap w:val="false"/>
          </w:tcPr>
          <w:p>
            <w:pPr>
              <w:jc w:val="center"/>
              <w:pageBreakBefore w:val="0"/>
              <w:spacing w:line="360" w:lineRule="auto"/>
              <w:widowControl w:val="off"/>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c>
          <w:tcPr>
            <w:tcW w:w="1905" w:type="dxa"/>
            <w:vAlign w:val="center"/>
            <w:textDirection w:val="lrTb"/>
            <w:noWrap w:val="false"/>
          </w:tcPr>
          <w:p>
            <w:pPr>
              <w:jc w:val="center"/>
              <w:pageBreakBefore w:val="0"/>
              <w:spacing w:line="360" w:lineRule="auto"/>
              <w:widowControl w:val="off"/>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c>
          <w:tcPr>
            <w:tcW w:w="1127" w:type="dxa"/>
            <w:vAlign w:val="center"/>
            <w:textDirection w:val="lrTb"/>
            <w:noWrap w:val="false"/>
          </w:tcPr>
          <w:p>
            <w:pPr>
              <w:jc w:val="center"/>
              <w:pageBreakBefore w:val="0"/>
              <w:spacing w:line="360" w:lineRule="auto"/>
              <w:widowControl w:val="off"/>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c>
          <w:tcPr>
            <w:tcW w:w="2814" w:type="dxa"/>
            <w:vAlign w:val="center"/>
            <w:textDirection w:val="lrTb"/>
            <w:noWrap w:val="false"/>
          </w:tcPr>
          <w:p>
            <w:pPr>
              <w:jc w:val="center"/>
              <w:pageBreakBefore w:val="0"/>
              <w:spacing w:line="360" w:lineRule="auto"/>
              <w:widowControl w:val="off"/>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r>
      <w:tr>
        <w:trPr>
          <w:trHeight w:val="729"/>
        </w:trPr>
        <w:tc>
          <w:tcPr>
            <w:tcW w:w="1470" w:type="dxa"/>
            <w:vAlign w:val="center"/>
            <w:textDirection w:val="lrTb"/>
            <w:noWrap w:val="false"/>
          </w:tcPr>
          <w:p>
            <w:pPr>
              <w:jc w:val="center"/>
              <w:pageBreakBefore w:val="0"/>
              <w:spacing w:line="360" w:lineRule="auto"/>
              <w:widowControl w:val="off"/>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c>
          <w:tcPr>
            <w:tcW w:w="1905" w:type="dxa"/>
            <w:vAlign w:val="center"/>
            <w:textDirection w:val="lrTb"/>
            <w:noWrap w:val="false"/>
          </w:tcPr>
          <w:p>
            <w:pPr>
              <w:jc w:val="center"/>
              <w:pageBreakBefore w:val="0"/>
              <w:spacing w:line="360" w:lineRule="auto"/>
              <w:widowControl w:val="off"/>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c>
          <w:tcPr>
            <w:tcW w:w="1127" w:type="dxa"/>
            <w:vAlign w:val="center"/>
            <w:textDirection w:val="lrTb"/>
            <w:noWrap w:val="false"/>
          </w:tcPr>
          <w:p>
            <w:pPr>
              <w:jc w:val="center"/>
              <w:pageBreakBefore w:val="0"/>
              <w:spacing w:line="360" w:lineRule="auto"/>
              <w:widowControl w:val="off"/>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c>
          <w:tcPr>
            <w:tcW w:w="2814" w:type="dxa"/>
            <w:vAlign w:val="center"/>
            <w:textDirection w:val="lrTb"/>
            <w:noWrap w:val="false"/>
          </w:tcPr>
          <w:p>
            <w:pPr>
              <w:jc w:val="center"/>
              <w:pageBreakBefore w:val="0"/>
              <w:spacing w:line="360" w:lineRule="auto"/>
              <w:widowControl w:val="off"/>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r>
      <w:tr>
        <w:trPr>
          <w:trHeight w:val="729"/>
        </w:trPr>
        <w:tc>
          <w:tcPr>
            <w:tcW w:w="1470" w:type="dxa"/>
            <w:vAlign w:val="center"/>
            <w:textDirection w:val="lrTb"/>
            <w:noWrap w:val="false"/>
          </w:tcPr>
          <w:p>
            <w:pPr>
              <w:jc w:val="center"/>
              <w:pageBreakBefore w:val="0"/>
              <w:spacing w:line="360" w:lineRule="auto"/>
              <w:widowControl w:val="off"/>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c>
          <w:tcPr>
            <w:tcW w:w="1905" w:type="dxa"/>
            <w:vAlign w:val="center"/>
            <w:textDirection w:val="lrTb"/>
            <w:noWrap w:val="false"/>
          </w:tcPr>
          <w:p>
            <w:pPr>
              <w:jc w:val="center"/>
              <w:pageBreakBefore w:val="0"/>
              <w:spacing w:line="360" w:lineRule="auto"/>
              <w:widowControl w:val="off"/>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c>
          <w:tcPr>
            <w:tcW w:w="1127" w:type="dxa"/>
            <w:vAlign w:val="center"/>
            <w:textDirection w:val="lrTb"/>
            <w:noWrap w:val="false"/>
          </w:tcPr>
          <w:p>
            <w:pPr>
              <w:jc w:val="center"/>
              <w:pageBreakBefore w:val="0"/>
              <w:spacing w:line="360" w:lineRule="auto"/>
              <w:widowControl w:val="off"/>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c>
          <w:tcPr>
            <w:tcW w:w="2814" w:type="dxa"/>
            <w:vAlign w:val="center"/>
            <w:textDirection w:val="lrTb"/>
            <w:noWrap w:val="false"/>
          </w:tcPr>
          <w:p>
            <w:pPr>
              <w:jc w:val="center"/>
              <w:pageBreakBefore w:val="0"/>
              <w:spacing w:line="360" w:lineRule="auto"/>
              <w:widowControl w:val="off"/>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r>
      <w:tr>
        <w:trPr>
          <w:trHeight w:val="729"/>
        </w:trPr>
        <w:tc>
          <w:tcPr>
            <w:tcW w:w="1470" w:type="dxa"/>
            <w:vAlign w:val="center"/>
            <w:textDirection w:val="lrTb"/>
            <w:noWrap w:val="false"/>
          </w:tcPr>
          <w:p>
            <w:pPr>
              <w:jc w:val="center"/>
              <w:pageBreakBefore w:val="0"/>
              <w:spacing w:line="360" w:lineRule="auto"/>
              <w:widowControl w:val="off"/>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c>
          <w:tcPr>
            <w:tcW w:w="1905" w:type="dxa"/>
            <w:vAlign w:val="center"/>
            <w:textDirection w:val="lrTb"/>
            <w:noWrap w:val="false"/>
          </w:tcPr>
          <w:p>
            <w:pPr>
              <w:jc w:val="center"/>
              <w:pageBreakBefore w:val="0"/>
              <w:spacing w:line="360" w:lineRule="auto"/>
              <w:widowControl w:val="off"/>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c>
          <w:tcPr>
            <w:tcW w:w="1127" w:type="dxa"/>
            <w:vAlign w:val="center"/>
            <w:textDirection w:val="lrTb"/>
            <w:noWrap w:val="false"/>
          </w:tcPr>
          <w:p>
            <w:pPr>
              <w:jc w:val="center"/>
              <w:pageBreakBefore w:val="0"/>
              <w:spacing w:line="360" w:lineRule="auto"/>
              <w:widowControl w:val="off"/>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c>
          <w:tcPr>
            <w:tcW w:w="2814" w:type="dxa"/>
            <w:vAlign w:val="center"/>
            <w:textDirection w:val="lrTb"/>
            <w:noWrap w:val="false"/>
          </w:tcPr>
          <w:p>
            <w:pPr>
              <w:jc w:val="center"/>
              <w:pageBreakBefore w:val="0"/>
              <w:spacing w:line="360" w:lineRule="auto"/>
              <w:widowControl w:val="off"/>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r>
      <w:tr>
        <w:trPr>
          <w:trHeight w:val="729"/>
        </w:trPr>
        <w:tc>
          <w:tcPr>
            <w:tcW w:w="1470" w:type="dxa"/>
            <w:vAlign w:val="center"/>
            <w:textDirection w:val="lrTb"/>
            <w:noWrap w:val="false"/>
          </w:tcPr>
          <w:p>
            <w:pPr>
              <w:jc w:val="center"/>
              <w:pageBreakBefore w:val="0"/>
              <w:spacing w:line="360" w:lineRule="auto"/>
              <w:widowControl w:val="off"/>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c>
          <w:tcPr>
            <w:tcW w:w="1905" w:type="dxa"/>
            <w:vAlign w:val="center"/>
            <w:textDirection w:val="lrTb"/>
            <w:noWrap w:val="false"/>
          </w:tcPr>
          <w:p>
            <w:pPr>
              <w:jc w:val="center"/>
              <w:pageBreakBefore w:val="0"/>
              <w:spacing w:line="360" w:lineRule="auto"/>
              <w:widowControl w:val="off"/>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c>
          <w:tcPr>
            <w:tcW w:w="1127" w:type="dxa"/>
            <w:vAlign w:val="center"/>
            <w:textDirection w:val="lrTb"/>
            <w:noWrap w:val="false"/>
          </w:tcPr>
          <w:p>
            <w:pPr>
              <w:jc w:val="center"/>
              <w:pageBreakBefore w:val="0"/>
              <w:spacing w:line="360" w:lineRule="auto"/>
              <w:widowControl w:val="off"/>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c>
          <w:tcPr>
            <w:tcW w:w="2814" w:type="dxa"/>
            <w:vAlign w:val="center"/>
            <w:textDirection w:val="lrTb"/>
            <w:noWrap w:val="false"/>
          </w:tcPr>
          <w:p>
            <w:pPr>
              <w:jc w:val="center"/>
              <w:pageBreakBefore w:val="0"/>
              <w:spacing w:line="360" w:lineRule="auto"/>
              <w:widowControl w:val="off"/>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r>
      <w:tr>
        <w:trPr>
          <w:trHeight w:val="729"/>
        </w:trPr>
        <w:tc>
          <w:tcPr>
            <w:tcW w:w="1470" w:type="dxa"/>
            <w:vAlign w:val="center"/>
            <w:textDirection w:val="lrTb"/>
            <w:noWrap w:val="false"/>
          </w:tcPr>
          <w:p>
            <w:pPr>
              <w:jc w:val="center"/>
              <w:pageBreakBefore w:val="0"/>
              <w:spacing w:line="360" w:lineRule="auto"/>
              <w:widowControl w:val="off"/>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c>
          <w:tcPr>
            <w:tcW w:w="1905" w:type="dxa"/>
            <w:vAlign w:val="center"/>
            <w:textDirection w:val="lrTb"/>
            <w:noWrap w:val="false"/>
          </w:tcPr>
          <w:p>
            <w:pPr>
              <w:jc w:val="center"/>
              <w:pageBreakBefore w:val="0"/>
              <w:spacing w:line="360" w:lineRule="auto"/>
              <w:widowControl w:val="off"/>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c>
          <w:tcPr>
            <w:tcW w:w="1127" w:type="dxa"/>
            <w:vAlign w:val="center"/>
            <w:textDirection w:val="lrTb"/>
            <w:noWrap w:val="false"/>
          </w:tcPr>
          <w:p>
            <w:pPr>
              <w:jc w:val="center"/>
              <w:pageBreakBefore w:val="0"/>
              <w:spacing w:line="360" w:lineRule="auto"/>
              <w:widowControl w:val="off"/>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c>
          <w:tcPr>
            <w:tcW w:w="2814" w:type="dxa"/>
            <w:vAlign w:val="center"/>
            <w:textDirection w:val="lrTb"/>
            <w:noWrap w:val="false"/>
          </w:tcPr>
          <w:p>
            <w:pPr>
              <w:jc w:val="center"/>
              <w:pageBreakBefore w:val="0"/>
              <w:spacing w:line="360" w:lineRule="auto"/>
              <w:widowControl w:val="off"/>
              <w:rPr>
                <w:rFonts w:hint="default" w:ascii="Times New Roman" w:hAnsi="Times New Roman" w:cs="Times New Roman"/>
                <w:color w:val="auto"/>
                <w:sz w:val="28"/>
                <w:highlight w:val="none"/>
                <w:shd w:val="clear" w:color="auto" w:fill="auto"/>
              </w:rPr>
            </w:pPr>
            <w:r>
              <w:rPr>
                <w:rFonts w:hint="default" w:ascii="Times New Roman" w:hAnsi="Times New Roman" w:cs="Times New Roman"/>
                <w:color w:val="auto"/>
                <w:sz w:val="28"/>
                <w:highlight w:val="none"/>
                <w:shd w:val="clear" w:color="auto" w:fill="auto"/>
              </w:rPr>
            </w:r>
            <w:r/>
          </w:p>
        </w:tc>
      </w:tr>
    </w:tbl>
    <w:p>
      <w:pPr>
        <w:jc w:val="both"/>
        <w:pageBreakBefore w:val="0"/>
        <w:spacing w:line="360" w:lineRule="auto"/>
        <w:widowControl w:val="off"/>
        <w:rPr>
          <w:rFonts w:hint="default" w:ascii="Times New Roman" w:hAnsi="Times New Roman" w:cs="Times New Roman"/>
          <w:b/>
          <w:color w:val="auto"/>
          <w:sz w:val="28"/>
          <w:szCs w:val="30"/>
          <w:highlight w:val="none"/>
          <w:shd w:val="clear" w:color="auto" w:fill="auto"/>
        </w:rPr>
      </w:pPr>
      <w:r>
        <w:rPr>
          <w:rFonts w:hint="default" w:ascii="Times New Roman" w:hAnsi="Times New Roman" w:cs="Times New Roman"/>
          <w:b/>
          <w:color w:val="auto"/>
          <w:sz w:val="28"/>
          <w:szCs w:val="30"/>
          <w:highlight w:val="none"/>
          <w:shd w:val="clear" w:color="auto" w:fill="auto"/>
        </w:rPr>
      </w:r>
      <w:r/>
    </w:p>
    <w:p>
      <w:pPr>
        <w:jc w:val="center"/>
        <w:pageBreakBefore w:val="0"/>
        <w:spacing w:line="360" w:lineRule="auto"/>
        <w:widowControl w:val="off"/>
        <w:rPr>
          <w:rFonts w:hint="default" w:ascii="Times New Roman" w:hAnsi="Times New Roman" w:cs="Times New Roman"/>
          <w:b/>
          <w:color w:val="auto"/>
          <w:sz w:val="28"/>
          <w:szCs w:val="30"/>
          <w:highlight w:val="none"/>
          <w:shd w:val="clear" w:color="auto" w:fill="auto"/>
        </w:rPr>
      </w:pPr>
      <w:r>
        <w:rPr>
          <w:rFonts w:hint="default" w:ascii="Times New Roman" w:hAnsi="Times New Roman" w:cs="Times New Roman"/>
          <w:b/>
          <w:color w:val="auto"/>
          <w:sz w:val="28"/>
          <w:szCs w:val="30"/>
          <w:highlight w:val="none"/>
          <w:shd w:val="clear" w:color="auto" w:fill="auto"/>
        </w:rPr>
      </w:r>
      <w:r/>
    </w:p>
    <w:p>
      <w:pPr>
        <w:ind w:firstLine="480"/>
        <w:pageBreakBefore w:val="0"/>
        <w:spacing w:line="360" w:lineRule="auto"/>
        <w:widowControl w:val="off"/>
        <w:rPr>
          <w:rFonts w:hint="default" w:ascii="Times New Roman" w:hAnsi="Times New Roman" w:eastAsia="宋体" w:cs="Times New Roman"/>
          <w:color w:val="auto"/>
          <w:sz w:val="24"/>
          <w:szCs w:val="24"/>
          <w:highlight w:val="none"/>
          <w:shd w:val="clear" w:color="auto" w:fill="auto"/>
        </w:rPr>
      </w:pPr>
      <w:r>
        <w:rPr>
          <w:rFonts w:hint="default" w:ascii="Times New Roman" w:hAnsi="Times New Roman" w:eastAsia="宋体" w:cs="Times New Roman"/>
          <w:color w:val="auto"/>
          <w:sz w:val="24"/>
          <w:szCs w:val="24"/>
          <w:highlight w:val="none"/>
          <w:shd w:val="clear" w:color="auto" w:fill="auto"/>
        </w:rPr>
        <w:t xml:space="preserve">投标人（盖章）：</w:t>
      </w:r>
      <w:r/>
    </w:p>
    <w:p>
      <w:pPr>
        <w:ind w:firstLine="480"/>
        <w:pageBreakBefore w:val="0"/>
        <w:spacing w:line="360" w:lineRule="auto"/>
        <w:widowControl w:val="off"/>
        <w:rPr>
          <w:rFonts w:hint="default" w:ascii="Times New Roman" w:hAnsi="Times New Roman" w:eastAsia="宋体" w:cs="Times New Roman"/>
          <w:color w:val="auto"/>
          <w:sz w:val="24"/>
          <w:szCs w:val="24"/>
          <w:highlight w:val="none"/>
          <w:shd w:val="clear" w:color="auto" w:fill="auto"/>
        </w:rPr>
      </w:pPr>
      <w:r>
        <w:rPr>
          <w:rFonts w:hint="default" w:ascii="Times New Roman" w:hAnsi="Times New Roman" w:eastAsia="宋体" w:cs="Times New Roman"/>
          <w:color w:val="auto"/>
          <w:sz w:val="24"/>
          <w:szCs w:val="24"/>
          <w:highlight w:val="none"/>
          <w:shd w:val="clear" w:color="auto" w:fill="auto"/>
        </w:rPr>
        <w:t xml:space="preserve">法定代表人或委托代理人（签字或盖章）：</w:t>
      </w:r>
      <w:r/>
    </w:p>
    <w:p>
      <w:pPr>
        <w:ind w:firstLine="480"/>
        <w:jc w:val="both"/>
        <w:pageBreakBefore w:val="0"/>
        <w:spacing w:line="360" w:lineRule="auto"/>
        <w:widowControl w:val="off"/>
        <w:rPr>
          <w:rFonts w:hint="default" w:ascii="Times New Roman" w:hAnsi="Times New Roman" w:eastAsia="宋体" w:cs="Times New Roman"/>
          <w:color w:val="auto"/>
          <w:sz w:val="24"/>
          <w:szCs w:val="24"/>
          <w:highlight w:val="none"/>
          <w:shd w:val="clear" w:color="auto" w:fill="auto"/>
        </w:rPr>
      </w:pPr>
      <w:r>
        <w:rPr>
          <w:rFonts w:hint="default" w:ascii="Times New Roman" w:hAnsi="Times New Roman" w:eastAsia="宋体" w:cs="Times New Roman"/>
          <w:color w:val="auto"/>
          <w:sz w:val="24"/>
          <w:szCs w:val="24"/>
          <w:highlight w:val="none"/>
          <w:shd w:val="clear" w:color="auto" w:fill="auto"/>
        </w:rPr>
        <w:t xml:space="preserve">日期：    年     月     日</w:t>
      </w:r>
      <w:r/>
    </w:p>
    <w:p>
      <w:pPr>
        <w:ind w:firstLine="480"/>
        <w:jc w:val="both"/>
        <w:pageBreakBefore w:val="0"/>
        <w:spacing w:line="360" w:lineRule="auto"/>
        <w:widowControl w:val="off"/>
        <w:rPr>
          <w:rFonts w:hint="default" w:ascii="Times New Roman" w:hAnsi="Times New Roman" w:eastAsia="宋体" w:cs="Times New Roman"/>
          <w:color w:val="auto"/>
          <w:sz w:val="24"/>
          <w:szCs w:val="24"/>
          <w:highlight w:val="none"/>
          <w:shd w:val="clear" w:color="auto" w:fill="auto"/>
        </w:rPr>
      </w:pPr>
      <w:r>
        <w:rPr>
          <w:rFonts w:hint="default" w:ascii="Times New Roman" w:hAnsi="Times New Roman" w:eastAsia="宋体" w:cs="Times New Roman"/>
          <w:color w:val="auto"/>
          <w:sz w:val="24"/>
          <w:szCs w:val="24"/>
          <w:highlight w:val="none"/>
          <w:shd w:val="clear" w:color="auto" w:fill="auto"/>
        </w:rPr>
      </w:r>
      <w:r/>
    </w:p>
    <w:p>
      <w:pPr>
        <w:ind w:firstLine="480"/>
        <w:jc w:val="both"/>
        <w:pageBreakBefore w:val="0"/>
        <w:spacing w:line="360" w:lineRule="auto"/>
        <w:widowControl w:val="off"/>
        <w:rPr>
          <w:rFonts w:hint="default" w:ascii="Times New Roman" w:hAnsi="Times New Roman" w:eastAsia="宋体" w:cs="Times New Roman"/>
          <w:color w:val="auto"/>
          <w:sz w:val="24"/>
          <w:szCs w:val="24"/>
          <w:highlight w:val="none"/>
          <w:shd w:val="clear" w:color="auto" w:fill="auto"/>
        </w:rPr>
      </w:pPr>
      <w:r>
        <w:rPr>
          <w:rFonts w:hint="default" w:ascii="Times New Roman" w:hAnsi="Times New Roman" w:eastAsia="宋体" w:cs="Times New Roman"/>
          <w:color w:val="auto"/>
          <w:sz w:val="24"/>
          <w:szCs w:val="24"/>
          <w:highlight w:val="none"/>
          <w:shd w:val="clear" w:color="auto" w:fill="auto"/>
        </w:rPr>
      </w:r>
      <w:r/>
    </w:p>
    <w:p>
      <w:pPr>
        <w:ind w:firstLine="480"/>
        <w:jc w:val="both"/>
        <w:pageBreakBefore w:val="0"/>
        <w:spacing w:line="360" w:lineRule="auto"/>
        <w:widowControl w:val="off"/>
        <w:rPr>
          <w:rFonts w:hint="default" w:ascii="Times New Roman" w:hAnsi="Times New Roman" w:eastAsia="宋体" w:cs="Times New Roman"/>
          <w:color w:val="auto"/>
          <w:sz w:val="24"/>
          <w:szCs w:val="24"/>
          <w:highlight w:val="none"/>
          <w:shd w:val="clear" w:color="auto" w:fill="auto"/>
        </w:rPr>
      </w:pPr>
      <w:r>
        <w:rPr>
          <w:rFonts w:hint="default" w:ascii="Times New Roman" w:hAnsi="Times New Roman" w:eastAsia="宋体" w:cs="Times New Roman"/>
          <w:color w:val="auto"/>
          <w:sz w:val="24"/>
          <w:szCs w:val="24"/>
          <w:highlight w:val="none"/>
          <w:shd w:val="clear" w:color="auto" w:fill="auto"/>
        </w:rPr>
      </w:r>
      <w:r/>
    </w:p>
    <w:p>
      <w:pPr>
        <w:pStyle w:val="1023"/>
        <w:ind w:left="0" w:right="0"/>
        <w:jc w:val="center"/>
        <w:keepLines w:val="0"/>
        <w:keepNext w:val="0"/>
        <w:spacing w:before="15" w:beforeAutospacing="0" w:after="15" w:afterAutospacing="0"/>
        <w:shd w:val="clear" w:color="auto" w:fill="ffffff"/>
        <w:widowControl/>
        <w:rPr>
          <w:rFonts w:hint="default" w:ascii="Times New Roman" w:hAnsi="Times New Roman" w:cs="Times New Roman"/>
          <w:color w:val="auto"/>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default" w:ascii="Times New Roman" w:hAnsi="Times New Roman" w:eastAsia="黑体" w:cs="Times New Roman"/>
          <w:b w:val="0"/>
          <w:bCs w:val="0"/>
          <w:i w:val="0"/>
          <w:iCs/>
          <w:color w:val="auto"/>
          <w:sz w:val="32"/>
          <w:szCs w:val="32"/>
          <w:highlight w:val="none"/>
          <w:u w:val="single"/>
          <w:shd w:val="clear" w:color="auto" w:fill="auto"/>
          <w:lang w:val="en-US" w:eastAsia="zh-CN" w:bidi="ar-SA"/>
        </w:rPr>
        <w:t xml:space="preserve">十九、</w:t>
      </w:r>
      <w:r>
        <w:rPr>
          <w:rFonts w:hint="default" w:ascii="Times New Roman" w:hAnsi="Times New Roman" w:eastAsia="宋体" w:cs="Times New Roman"/>
          <w:b/>
          <w:bCs/>
          <w:color w:val="auto"/>
          <w:sz w:val="30"/>
          <w:szCs w:val="30"/>
          <w:highlight w:val="none"/>
          <w:u w:val="single"/>
          <w:shd w:val="clear" w:color="auto" w:fill="ffffff"/>
        </w:rPr>
        <w:t xml:space="preserve">关于符合本国产品标准的声明函</w:t>
      </w:r>
      <w:r/>
    </w:p>
    <w:p>
      <w:pPr>
        <w:ind w:firstLine="480"/>
        <w:jc w:val="both"/>
        <w:pageBreakBefore w:val="0"/>
        <w:spacing w:line="360" w:lineRule="auto"/>
        <w:widowControl w:val="off"/>
        <w:rPr>
          <w:rFonts w:hint="default" w:ascii="Times New Roman" w:hAnsi="Times New Roman" w:eastAsia="宋体" w:cs="Times New Roman"/>
          <w:color w:val="auto"/>
          <w:sz w:val="24"/>
          <w:szCs w:val="24"/>
          <w:highlight w:val="none"/>
          <w:shd w:val="clear" w:color="auto" w:fill="auto"/>
        </w:rPr>
      </w:pPr>
      <w:r>
        <w:rPr>
          <w:rFonts w:hint="default" w:ascii="Times New Roman" w:hAnsi="Times New Roman" w:eastAsia="宋体" w:cs="Times New Roman"/>
          <w:color w:val="auto"/>
          <w:sz w:val="24"/>
          <w:szCs w:val="24"/>
          <w:highlight w:val="none"/>
          <w:shd w:val="clear" w:color="auto" w:fill="auto"/>
        </w:rPr>
      </w:r>
      <w:r/>
    </w:p>
    <w:p>
      <w:pPr>
        <w:pStyle w:val="1023"/>
        <w:ind w:left="0" w:right="0"/>
        <w:jc w:val="center"/>
        <w:keepLines w:val="0"/>
        <w:keepNext w:val="0"/>
        <w:spacing w:before="15" w:beforeAutospacing="0" w:after="15" w:afterAutospacing="0"/>
        <w:shd w:val="clear" w:color="auto" w:fill="ffffff"/>
        <w:widowControl/>
        <w:rPr>
          <w:rFonts w:hint="default" w:ascii="Times New Roman" w:hAnsi="Times New Roman" w:cs="Times New Roman"/>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default" w:ascii="Times New Roman" w:hAnsi="Times New Roman" w:eastAsia="宋体" w:cs="Times New Roman"/>
          <w:b/>
          <w:bCs/>
          <w:color w:val="auto"/>
          <w:sz w:val="30"/>
          <w:szCs w:val="30"/>
          <w:highlight w:val="none"/>
          <w:shd w:val="clear" w:color="auto" w:fill="ffffff"/>
        </w:rPr>
        <w:t xml:space="preserve">关于符合本国产品标准的声明函</w:t>
      </w:r>
      <w:r/>
    </w:p>
    <w:p>
      <w:pPr>
        <w:pStyle w:val="1023"/>
        <w:ind w:left="0" w:firstLine="420"/>
        <w:keepLines w:val="0"/>
        <w:keepNext w:val="0"/>
        <w:spacing w:before="15" w:beforeAutospacing="0" w:after="15" w:afterAutospacing="0"/>
        <w:shd w:val="clear" w:color="auto" w:fill="ffffff"/>
        <w:widowControl/>
        <w:rPr>
          <w:rFonts w:hint="default" w:ascii="Times New Roman" w:hAnsi="Times New Roman" w:eastAsia="宋体" w:cs="Times New Roman"/>
          <w:color w:val="auto"/>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default" w:ascii="Times New Roman" w:hAnsi="Times New Roman" w:cs="Times New Roman"/>
          <w:color w:val="auto"/>
          <w:highlight w:val="none"/>
          <w:shd w:val="clear" w:color="auto" w:fill="ffffff"/>
          <w:lang w:eastAsia="zh-CN"/>
        </w:rPr>
        <w:t xml:space="preserve"> </w:t>
      </w:r>
      <w:r/>
    </w:p>
    <w:p>
      <w:pPr>
        <w:pStyle w:val="1023"/>
        <w:ind w:left="0" w:firstLine="420"/>
        <w:keepLines w:val="0"/>
        <w:keepNext w:val="0"/>
        <w:spacing w:before="0" w:beforeAutospacing="0" w:after="0" w:afterAutospacing="0" w:line="360" w:lineRule="auto"/>
        <w:widowControl/>
        <w:rPr>
          <w:rFonts w:hint="default" w:ascii="Times New Roman" w:hAnsi="Times New Roman" w:cs="Times New Roman"/>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default" w:ascii="Times New Roman" w:hAnsi="Times New Roman" w:eastAsia="宋体" w:cs="Times New Roman"/>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23"/>
        <w:ind w:left="0" w:firstLine="420"/>
        <w:keepLines w:val="0"/>
        <w:keepNext w:val="0"/>
        <w:spacing w:before="30" w:beforeAutospacing="0" w:after="30" w:afterAutospacing="0" w:line="360" w:lineRule="auto"/>
        <w:shd w:val="clear" w:color="auto" w:fill="ffffff"/>
        <w:widowControl/>
        <w:rPr>
          <w:rFonts w:hint="default" w:ascii="Times New Roman" w:hAnsi="Times New Roman" w:cs="Times New Roman"/>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default" w:ascii="Times New Roman" w:hAnsi="Times New Roman" w:eastAsia="宋体" w:cs="Times New Roman"/>
          <w:color w:val="auto"/>
          <w:sz w:val="24"/>
          <w:szCs w:val="24"/>
          <w:highlight w:val="none"/>
          <w:shd w:val="clear" w:color="auto" w:fill="ffffff"/>
        </w:rPr>
        <w:t xml:space="preserve">1.</w:t>
      </w:r>
      <w:r>
        <w:rPr>
          <w:rFonts w:hint="default" w:ascii="Times New Roman" w:hAnsi="Times New Roman" w:eastAsia="宋体" w:cs="Times New Roman"/>
          <w:color w:val="auto"/>
          <w:sz w:val="24"/>
          <w:szCs w:val="24"/>
          <w:highlight w:val="none"/>
          <w:u w:val="single"/>
          <w:shd w:val="clear" w:color="auto" w:fill="ffffff"/>
        </w:rPr>
        <w:t xml:space="preserve">（产品名称1）</w:t>
      </w:r>
      <w:r>
        <w:rPr>
          <w:rFonts w:hint="default" w:ascii="Times New Roman" w:hAnsi="Times New Roman" w:eastAsia="宋体" w:cs="Times New Roman"/>
          <w:color w:val="auto"/>
          <w:sz w:val="24"/>
          <w:szCs w:val="24"/>
          <w:highlight w:val="none"/>
          <w:shd w:val="clear" w:color="auto" w:fill="ffffff"/>
          <w:vertAlign w:val="superscript"/>
        </w:rPr>
        <w:t xml:space="preserve">1</w:t>
      </w:r>
      <w:r>
        <w:rPr>
          <w:rFonts w:hint="default" w:ascii="Times New Roman" w:hAnsi="Times New Roman" w:eastAsia="宋体" w:cs="Times New Roman"/>
          <w:color w:val="auto"/>
          <w:sz w:val="24"/>
          <w:szCs w:val="24"/>
          <w:highlight w:val="none"/>
          <w:shd w:val="clear" w:color="auto" w:fill="ffffff"/>
        </w:rPr>
        <w:t xml:space="preserve">，生产厂为</w:t>
      </w:r>
      <w:r>
        <w:rPr>
          <w:rFonts w:hint="default" w:ascii="Times New Roman" w:hAnsi="Times New Roman" w:eastAsia="宋体" w:cs="Times New Roman"/>
          <w:color w:val="auto"/>
          <w:sz w:val="24"/>
          <w:szCs w:val="24"/>
          <w:highlight w:val="none"/>
          <w:u w:val="single"/>
          <w:shd w:val="clear" w:color="auto" w:fill="ffffff"/>
        </w:rPr>
        <w:t xml:space="preserve">（厂名）</w:t>
      </w:r>
      <w:r>
        <w:rPr>
          <w:rFonts w:hint="default" w:ascii="Times New Roman" w:hAnsi="Times New Roman" w:eastAsia="宋体" w:cs="Times New Roman"/>
          <w:color w:val="auto"/>
          <w:sz w:val="24"/>
          <w:szCs w:val="24"/>
          <w:highlight w:val="none"/>
          <w:shd w:val="clear" w:color="auto" w:fill="ffffff"/>
          <w:vertAlign w:val="superscript"/>
        </w:rPr>
        <w:t xml:space="preserve">2</w:t>
      </w:r>
      <w:r>
        <w:rPr>
          <w:rFonts w:hint="default" w:ascii="Times New Roman" w:hAnsi="Times New Roman" w:eastAsia="宋体" w:cs="Times New Roman"/>
          <w:color w:val="auto"/>
          <w:sz w:val="24"/>
          <w:szCs w:val="24"/>
          <w:highlight w:val="none"/>
          <w:shd w:val="clear" w:color="auto" w:fill="ffffff"/>
        </w:rPr>
        <w:t xml:space="preserve">，厂址为</w:t>
      </w:r>
      <w:r>
        <w:rPr>
          <w:rFonts w:hint="default" w:ascii="Times New Roman" w:hAnsi="Times New Roman" w:eastAsia="宋体" w:cs="Times New Roman"/>
          <w:color w:val="auto"/>
          <w:sz w:val="24"/>
          <w:szCs w:val="24"/>
          <w:highlight w:val="none"/>
          <w:u w:val="single"/>
          <w:shd w:val="clear" w:color="auto" w:fill="ffffff"/>
        </w:rPr>
        <w:t xml:space="preserve">（生产厂址）</w:t>
      </w:r>
      <w:r>
        <w:rPr>
          <w:rFonts w:hint="default" w:ascii="Times New Roman" w:hAnsi="Times New Roman" w:eastAsia="宋体" w:cs="Times New Roman"/>
          <w:color w:val="auto"/>
          <w:sz w:val="24"/>
          <w:szCs w:val="24"/>
          <w:highlight w:val="none"/>
          <w:shd w:val="clear" w:color="auto" w:fill="ffffff"/>
        </w:rPr>
        <w:t xml:space="preserve">。</w:t>
      </w:r>
      <w:r>
        <w:rPr>
          <w:rFonts w:hint="default" w:ascii="Times New Roman" w:hAnsi="Times New Roman" w:eastAsia="宋体" w:cs="Times New Roman"/>
          <w:color w:val="auto"/>
          <w:sz w:val="24"/>
          <w:szCs w:val="24"/>
          <w:highlight w:val="none"/>
          <w:u w:val="single"/>
          <w:shd w:val="clear" w:color="auto" w:fill="ffffff"/>
          <w:lang w:eastAsia="zh-CN"/>
        </w:rPr>
        <w:t xml:space="preserve"> </w:t>
      </w:r>
      <w:r>
        <w:rPr>
          <w:rFonts w:hint="default" w:ascii="Times New Roman" w:hAnsi="Times New Roman" w:eastAsia="宋体" w:cs="Times New Roman"/>
          <w:color w:val="auto"/>
          <w:sz w:val="24"/>
          <w:szCs w:val="24"/>
          <w:highlight w:val="none"/>
          <w:u w:val="single"/>
          <w:shd w:val="clear" w:color="auto" w:fill="ffffff"/>
        </w:rPr>
        <w:t xml:space="preserve">/ </w:t>
      </w:r>
      <w:r>
        <w:rPr>
          <w:rFonts w:hint="default" w:ascii="Times New Roman" w:hAnsi="Times New Roman" w:eastAsia="宋体" w:cs="Times New Roman"/>
          <w:color w:val="auto"/>
          <w:sz w:val="24"/>
          <w:szCs w:val="24"/>
          <w:highlight w:val="none"/>
          <w:shd w:val="clear" w:color="auto" w:fill="ffffff"/>
        </w:rPr>
        <w:t xml:space="preserve">的中国境内生产的组件成本占比≥</w:t>
      </w:r>
      <w:r>
        <w:rPr>
          <w:rFonts w:hint="default" w:ascii="Times New Roman" w:hAnsi="Times New Roman" w:eastAsia="宋体" w:cs="Times New Roman"/>
          <w:color w:val="auto"/>
          <w:sz w:val="24"/>
          <w:szCs w:val="24"/>
          <w:highlight w:val="none"/>
          <w:u w:val="single"/>
          <w:shd w:val="clear" w:color="auto" w:fill="ffffff"/>
          <w:lang w:eastAsia="zh-CN"/>
        </w:rPr>
        <w:t xml:space="preserve"> </w:t>
      </w:r>
      <w:r>
        <w:rPr>
          <w:rFonts w:hint="default" w:ascii="Times New Roman" w:hAnsi="Times New Roman" w:eastAsia="宋体" w:cs="Times New Roman"/>
          <w:color w:val="auto"/>
          <w:sz w:val="24"/>
          <w:szCs w:val="24"/>
          <w:highlight w:val="none"/>
          <w:u w:val="single"/>
          <w:shd w:val="clear" w:color="auto" w:fill="ffffff"/>
        </w:rPr>
        <w:t xml:space="preserve"> /</w:t>
      </w:r>
      <w:r>
        <w:rPr>
          <w:rFonts w:hint="default" w:ascii="Times New Roman" w:hAnsi="Times New Roman" w:eastAsia="宋体" w:cs="Times New Roman"/>
          <w:color w:val="auto"/>
          <w:sz w:val="24"/>
          <w:szCs w:val="24"/>
          <w:highlight w:val="none"/>
          <w:u w:val="single"/>
          <w:shd w:val="clear" w:color="auto" w:fill="ffffff"/>
          <w:lang w:eastAsia="zh-CN"/>
        </w:rPr>
        <w:t xml:space="preserve"> </w:t>
      </w:r>
      <w:r>
        <w:rPr>
          <w:rFonts w:hint="default" w:ascii="Times New Roman" w:hAnsi="Times New Roman" w:eastAsia="宋体" w:cs="Times New Roman"/>
          <w:color w:val="auto"/>
          <w:sz w:val="24"/>
          <w:szCs w:val="24"/>
          <w:highlight w:val="none"/>
          <w:u w:val="single"/>
          <w:shd w:val="clear" w:color="auto" w:fill="ffffff"/>
        </w:rPr>
        <w:t xml:space="preserve"> </w:t>
      </w:r>
      <w:r>
        <w:rPr>
          <w:rFonts w:hint="default" w:ascii="Times New Roman" w:hAnsi="Times New Roman" w:eastAsia="宋体" w:cs="Times New Roman"/>
          <w:color w:val="auto"/>
          <w:sz w:val="24"/>
          <w:szCs w:val="24"/>
          <w:highlight w:val="none"/>
          <w:shd w:val="clear" w:color="auto" w:fill="ffffff"/>
          <w:vertAlign w:val="superscript"/>
        </w:rPr>
        <w:t xml:space="preserve">3</w:t>
      </w:r>
      <w:r>
        <w:rPr>
          <w:rFonts w:hint="default" w:ascii="Times New Roman" w:hAnsi="Times New Roman" w:eastAsia="宋体" w:cs="Times New Roman"/>
          <w:color w:val="auto"/>
          <w:sz w:val="24"/>
          <w:szCs w:val="24"/>
          <w:highlight w:val="none"/>
          <w:shd w:val="clear" w:color="auto" w:fill="ffffff"/>
        </w:rPr>
        <w:t xml:space="preserve">。</w:t>
      </w:r>
      <w:r>
        <w:rPr>
          <w:rFonts w:hint="default" w:ascii="Times New Roman" w:hAnsi="Times New Roman" w:eastAsia="宋体" w:cs="Times New Roman"/>
          <w:color w:val="auto"/>
          <w:sz w:val="24"/>
          <w:szCs w:val="24"/>
          <w:highlight w:val="none"/>
          <w:u w:val="single"/>
          <w:shd w:val="clear" w:color="auto" w:fill="ffffff"/>
          <w:lang w:eastAsia="zh-CN"/>
        </w:rPr>
        <w:t xml:space="preserve"> </w:t>
      </w:r>
      <w:r>
        <w:rPr>
          <w:rFonts w:hint="default" w:ascii="Times New Roman" w:hAnsi="Times New Roman" w:eastAsia="宋体" w:cs="Times New Roman"/>
          <w:color w:val="auto"/>
          <w:sz w:val="24"/>
          <w:szCs w:val="24"/>
          <w:highlight w:val="none"/>
          <w:u w:val="single"/>
          <w:shd w:val="clear" w:color="auto" w:fill="ffffff"/>
        </w:rPr>
        <w:t xml:space="preserve"> /</w:t>
      </w:r>
      <w:r>
        <w:rPr>
          <w:rFonts w:hint="default" w:ascii="Times New Roman" w:hAnsi="Times New Roman" w:eastAsia="宋体" w:cs="Times New Roman"/>
          <w:color w:val="auto"/>
          <w:sz w:val="24"/>
          <w:szCs w:val="24"/>
          <w:highlight w:val="none"/>
          <w:u w:val="single"/>
          <w:shd w:val="clear" w:color="auto" w:fill="ffffff"/>
          <w:lang w:eastAsia="zh-CN"/>
        </w:rPr>
        <w:t xml:space="preserve"> </w:t>
      </w:r>
      <w:r>
        <w:rPr>
          <w:rFonts w:hint="default" w:ascii="Times New Roman" w:hAnsi="Times New Roman" w:eastAsia="宋体" w:cs="Times New Roman"/>
          <w:color w:val="auto"/>
          <w:sz w:val="24"/>
          <w:szCs w:val="24"/>
          <w:highlight w:val="none"/>
          <w:u w:val="single"/>
          <w:shd w:val="clear" w:color="auto" w:fill="ffffff"/>
        </w:rPr>
        <w:t xml:space="preserve"> </w:t>
      </w:r>
      <w:r>
        <w:rPr>
          <w:rFonts w:hint="default" w:ascii="Times New Roman" w:hAnsi="Times New Roman" w:eastAsia="宋体" w:cs="Times New Roman"/>
          <w:color w:val="auto"/>
          <w:sz w:val="24"/>
          <w:szCs w:val="24"/>
          <w:highlight w:val="none"/>
          <w:shd w:val="clear" w:color="auto" w:fill="ffffff"/>
        </w:rPr>
        <w:t xml:space="preserve">的</w:t>
      </w:r>
      <w:r>
        <w:rPr>
          <w:rFonts w:hint="default" w:ascii="Times New Roman" w:hAnsi="Times New Roman" w:eastAsia="宋体" w:cs="Times New Roman"/>
          <w:color w:val="auto"/>
          <w:sz w:val="24"/>
          <w:szCs w:val="24"/>
          <w:highlight w:val="none"/>
          <w:u w:val="single"/>
          <w:shd w:val="clear" w:color="auto" w:fill="ffffff"/>
          <w:lang w:eastAsia="zh-CN"/>
        </w:rPr>
        <w:t xml:space="preserve"> </w:t>
      </w:r>
      <w:r>
        <w:rPr>
          <w:rFonts w:hint="default" w:ascii="Times New Roman" w:hAnsi="Times New Roman" w:eastAsia="宋体" w:cs="Times New Roman"/>
          <w:color w:val="auto"/>
          <w:sz w:val="24"/>
          <w:szCs w:val="24"/>
          <w:highlight w:val="none"/>
          <w:u w:val="single"/>
          <w:shd w:val="clear" w:color="auto" w:fill="ffffff"/>
        </w:rPr>
        <w:t xml:space="preserve"> /</w:t>
      </w:r>
      <w:r>
        <w:rPr>
          <w:rFonts w:hint="default" w:ascii="Times New Roman" w:hAnsi="Times New Roman" w:eastAsia="宋体" w:cs="Times New Roman"/>
          <w:color w:val="auto"/>
          <w:sz w:val="24"/>
          <w:szCs w:val="24"/>
          <w:highlight w:val="none"/>
          <w:u w:val="single"/>
          <w:shd w:val="clear" w:color="auto" w:fill="ffffff"/>
          <w:lang w:eastAsia="zh-CN"/>
        </w:rPr>
        <w:t xml:space="preserve"> </w:t>
      </w:r>
      <w:r>
        <w:rPr>
          <w:rFonts w:hint="default" w:ascii="Times New Roman" w:hAnsi="Times New Roman" w:eastAsia="宋体" w:cs="Times New Roman"/>
          <w:color w:val="auto"/>
          <w:sz w:val="24"/>
          <w:szCs w:val="24"/>
          <w:highlight w:val="none"/>
          <w:u w:val="single"/>
          <w:shd w:val="clear" w:color="auto" w:fill="ffffff"/>
        </w:rPr>
        <w:t xml:space="preserve"> </w:t>
      </w:r>
      <w:r>
        <w:rPr>
          <w:rFonts w:hint="default" w:ascii="Times New Roman" w:hAnsi="Times New Roman" w:eastAsia="宋体" w:cs="Times New Roman"/>
          <w:color w:val="auto"/>
          <w:sz w:val="24"/>
          <w:szCs w:val="24"/>
          <w:highlight w:val="none"/>
          <w:shd w:val="clear" w:color="auto" w:fill="ffffff"/>
          <w:vertAlign w:val="superscript"/>
        </w:rPr>
        <w:t xml:space="preserve">4</w:t>
      </w:r>
      <w:r>
        <w:rPr>
          <w:rFonts w:hint="default" w:ascii="Times New Roman" w:hAnsi="Times New Roman" w:eastAsia="宋体" w:cs="Times New Roman"/>
          <w:color w:val="auto"/>
          <w:sz w:val="24"/>
          <w:szCs w:val="24"/>
          <w:highlight w:val="none"/>
          <w:shd w:val="clear" w:color="auto" w:fill="ffffff"/>
        </w:rPr>
        <w:t xml:space="preserve">在中国境内生产。</w:t>
      </w:r>
      <w:r>
        <w:rPr>
          <w:rFonts w:hint="default" w:ascii="Times New Roman" w:hAnsi="Times New Roman" w:eastAsia="宋体" w:cs="Times New Roman"/>
          <w:color w:val="auto"/>
          <w:sz w:val="24"/>
          <w:szCs w:val="24"/>
          <w:highlight w:val="none"/>
          <w:u w:val="single"/>
          <w:shd w:val="clear" w:color="auto" w:fill="ffffff"/>
          <w:lang w:eastAsia="zh-CN"/>
        </w:rPr>
        <w:t xml:space="preserve"> </w:t>
      </w:r>
      <w:r>
        <w:rPr>
          <w:rFonts w:hint="default" w:ascii="Times New Roman" w:hAnsi="Times New Roman" w:eastAsia="宋体" w:cs="Times New Roman"/>
          <w:color w:val="auto"/>
          <w:sz w:val="24"/>
          <w:szCs w:val="24"/>
          <w:highlight w:val="none"/>
          <w:u w:val="single"/>
          <w:shd w:val="clear" w:color="auto" w:fill="ffffff"/>
        </w:rPr>
        <w:t xml:space="preserve"> /</w:t>
      </w:r>
      <w:r>
        <w:rPr>
          <w:rFonts w:hint="default" w:ascii="Times New Roman" w:hAnsi="Times New Roman" w:eastAsia="宋体" w:cs="Times New Roman"/>
          <w:color w:val="auto"/>
          <w:sz w:val="24"/>
          <w:szCs w:val="24"/>
          <w:highlight w:val="none"/>
          <w:u w:val="single"/>
          <w:shd w:val="clear" w:color="auto" w:fill="ffffff"/>
          <w:lang w:eastAsia="zh-CN"/>
        </w:rPr>
        <w:t xml:space="preserve"> </w:t>
      </w:r>
      <w:r>
        <w:rPr>
          <w:rFonts w:hint="default" w:ascii="Times New Roman" w:hAnsi="Times New Roman" w:eastAsia="宋体" w:cs="Times New Roman"/>
          <w:color w:val="auto"/>
          <w:sz w:val="24"/>
          <w:szCs w:val="24"/>
          <w:highlight w:val="none"/>
          <w:u w:val="single"/>
          <w:shd w:val="clear" w:color="auto" w:fill="ffffff"/>
        </w:rPr>
        <w:t xml:space="preserve"> </w:t>
      </w:r>
      <w:r>
        <w:rPr>
          <w:rFonts w:hint="default" w:ascii="Times New Roman" w:hAnsi="Times New Roman" w:eastAsia="宋体" w:cs="Times New Roman"/>
          <w:color w:val="auto"/>
          <w:sz w:val="24"/>
          <w:szCs w:val="24"/>
          <w:highlight w:val="none"/>
          <w:shd w:val="clear" w:color="auto" w:fill="ffffff"/>
        </w:rPr>
        <w:t xml:space="preserve">的</w:t>
      </w:r>
      <w:r>
        <w:rPr>
          <w:rFonts w:hint="default" w:ascii="Times New Roman" w:hAnsi="Times New Roman" w:eastAsia="宋体" w:cs="Times New Roman"/>
          <w:color w:val="auto"/>
          <w:sz w:val="24"/>
          <w:szCs w:val="24"/>
          <w:highlight w:val="none"/>
          <w:u w:val="single"/>
          <w:shd w:val="clear" w:color="auto" w:fill="ffffff"/>
          <w:lang w:eastAsia="zh-CN"/>
        </w:rPr>
        <w:t xml:space="preserve"> </w:t>
      </w:r>
      <w:r>
        <w:rPr>
          <w:rFonts w:hint="default" w:ascii="Times New Roman" w:hAnsi="Times New Roman" w:eastAsia="宋体" w:cs="Times New Roman"/>
          <w:color w:val="auto"/>
          <w:sz w:val="24"/>
          <w:szCs w:val="24"/>
          <w:highlight w:val="none"/>
          <w:u w:val="single"/>
          <w:shd w:val="clear" w:color="auto" w:fill="ffffff"/>
        </w:rPr>
        <w:t xml:space="preserve"> /</w:t>
      </w:r>
      <w:r>
        <w:rPr>
          <w:rFonts w:hint="default" w:ascii="Times New Roman" w:hAnsi="Times New Roman" w:eastAsia="宋体" w:cs="Times New Roman"/>
          <w:color w:val="auto"/>
          <w:sz w:val="24"/>
          <w:szCs w:val="24"/>
          <w:highlight w:val="none"/>
          <w:u w:val="single"/>
          <w:shd w:val="clear" w:color="auto" w:fill="ffffff"/>
          <w:lang w:eastAsia="zh-CN"/>
        </w:rPr>
        <w:t xml:space="preserve"> </w:t>
      </w:r>
      <w:r>
        <w:rPr>
          <w:rFonts w:hint="default" w:ascii="Times New Roman" w:hAnsi="Times New Roman" w:eastAsia="宋体" w:cs="Times New Roman"/>
          <w:color w:val="auto"/>
          <w:sz w:val="24"/>
          <w:szCs w:val="24"/>
          <w:highlight w:val="none"/>
          <w:u w:val="single"/>
          <w:shd w:val="clear" w:color="auto" w:fill="ffffff"/>
        </w:rPr>
        <w:t xml:space="preserve"> </w:t>
      </w:r>
      <w:r>
        <w:rPr>
          <w:rFonts w:hint="default" w:ascii="Times New Roman" w:hAnsi="Times New Roman" w:eastAsia="宋体" w:cs="Times New Roman"/>
          <w:color w:val="auto"/>
          <w:sz w:val="24"/>
          <w:szCs w:val="24"/>
          <w:highlight w:val="none"/>
          <w:shd w:val="clear" w:color="auto" w:fill="ffffff"/>
          <w:vertAlign w:val="superscript"/>
        </w:rPr>
        <w:t xml:space="preserve">5</w:t>
      </w:r>
      <w:r>
        <w:rPr>
          <w:rFonts w:hint="default" w:ascii="Times New Roman" w:hAnsi="Times New Roman" w:eastAsia="宋体" w:cs="Times New Roman"/>
          <w:color w:val="auto"/>
          <w:sz w:val="24"/>
          <w:szCs w:val="24"/>
          <w:highlight w:val="none"/>
          <w:shd w:val="clear" w:color="auto" w:fill="ffffff"/>
        </w:rPr>
        <w:t xml:space="preserve">在中国境内完成。</w:t>
      </w:r>
      <w:r/>
    </w:p>
    <w:p>
      <w:pPr>
        <w:pStyle w:val="1023"/>
        <w:ind w:left="0" w:firstLine="420"/>
        <w:keepLines w:val="0"/>
        <w:keepNext w:val="0"/>
        <w:spacing w:before="30" w:beforeAutospacing="0" w:after="30" w:afterAutospacing="0" w:line="360" w:lineRule="auto"/>
        <w:shd w:val="clear" w:color="auto" w:fill="ffffff"/>
        <w:widowControl/>
        <w:rPr>
          <w:rFonts w:hint="default" w:ascii="Times New Roman" w:hAnsi="Times New Roman" w:cs="Times New Roman"/>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default" w:ascii="Times New Roman" w:hAnsi="Times New Roman" w:eastAsia="宋体" w:cs="Times New Roman"/>
          <w:color w:val="auto"/>
          <w:sz w:val="24"/>
          <w:szCs w:val="24"/>
          <w:highlight w:val="none"/>
          <w:shd w:val="clear" w:color="auto" w:fill="ffffff"/>
        </w:rPr>
        <w:t xml:space="preserve">2.</w:t>
      </w:r>
      <w:r>
        <w:rPr>
          <w:rFonts w:hint="default" w:ascii="Times New Roman" w:hAnsi="Times New Roman" w:eastAsia="宋体" w:cs="Times New Roman"/>
          <w:color w:val="auto"/>
          <w:sz w:val="24"/>
          <w:szCs w:val="24"/>
          <w:highlight w:val="none"/>
          <w:u w:val="single"/>
          <w:shd w:val="clear" w:color="auto" w:fill="ffffff"/>
        </w:rPr>
        <w:t xml:space="preserve">（产品名称2）</w:t>
      </w:r>
      <w:r>
        <w:rPr>
          <w:rFonts w:hint="default" w:ascii="Times New Roman" w:hAnsi="Times New Roman" w:eastAsia="宋体" w:cs="Times New Roman"/>
          <w:color w:val="auto"/>
          <w:sz w:val="24"/>
          <w:szCs w:val="24"/>
          <w:highlight w:val="none"/>
          <w:shd w:val="clear" w:color="auto" w:fill="ffffff"/>
        </w:rPr>
        <w:t xml:space="preserve">，生产厂为</w:t>
      </w:r>
      <w:r>
        <w:rPr>
          <w:rFonts w:hint="default" w:ascii="Times New Roman" w:hAnsi="Times New Roman" w:eastAsia="宋体" w:cs="Times New Roman"/>
          <w:color w:val="auto"/>
          <w:sz w:val="24"/>
          <w:szCs w:val="24"/>
          <w:highlight w:val="none"/>
          <w:u w:val="single"/>
          <w:shd w:val="clear" w:color="auto" w:fill="ffffff"/>
        </w:rPr>
        <w:t xml:space="preserve">（厂名）</w:t>
      </w:r>
      <w:r>
        <w:rPr>
          <w:rFonts w:hint="default" w:ascii="Times New Roman" w:hAnsi="Times New Roman" w:eastAsia="宋体" w:cs="Times New Roman"/>
          <w:color w:val="auto"/>
          <w:sz w:val="24"/>
          <w:szCs w:val="24"/>
          <w:highlight w:val="none"/>
          <w:shd w:val="clear" w:color="auto" w:fill="ffffff"/>
        </w:rPr>
        <w:t xml:space="preserve">，厂址为</w:t>
      </w:r>
      <w:r>
        <w:rPr>
          <w:rFonts w:hint="default" w:ascii="Times New Roman" w:hAnsi="Times New Roman" w:eastAsia="宋体" w:cs="Times New Roman"/>
          <w:color w:val="auto"/>
          <w:sz w:val="24"/>
          <w:szCs w:val="24"/>
          <w:highlight w:val="none"/>
          <w:u w:val="single"/>
          <w:shd w:val="clear" w:color="auto" w:fill="ffffff"/>
        </w:rPr>
        <w:t xml:space="preserve">（生产厂址）</w:t>
      </w:r>
      <w:r>
        <w:rPr>
          <w:rFonts w:hint="default" w:ascii="Times New Roman" w:hAnsi="Times New Roman" w:eastAsia="宋体" w:cs="Times New Roman"/>
          <w:color w:val="auto"/>
          <w:sz w:val="24"/>
          <w:szCs w:val="24"/>
          <w:highlight w:val="none"/>
          <w:shd w:val="clear" w:color="auto" w:fill="ffffff"/>
        </w:rPr>
        <w:t xml:space="preserve">。</w:t>
      </w:r>
      <w:r>
        <w:rPr>
          <w:rFonts w:hint="default" w:ascii="Times New Roman" w:hAnsi="Times New Roman" w:eastAsia="宋体" w:cs="Times New Roman"/>
          <w:color w:val="auto"/>
          <w:sz w:val="24"/>
          <w:szCs w:val="24"/>
          <w:highlight w:val="none"/>
          <w:u w:val="single"/>
          <w:shd w:val="clear" w:color="auto" w:fill="ffffff"/>
          <w:lang w:eastAsia="zh-CN"/>
        </w:rPr>
        <w:t xml:space="preserve"> </w:t>
      </w:r>
      <w:r>
        <w:rPr>
          <w:rFonts w:hint="default" w:ascii="Times New Roman" w:hAnsi="Times New Roman" w:eastAsia="宋体" w:cs="Times New Roman"/>
          <w:color w:val="auto"/>
          <w:sz w:val="24"/>
          <w:szCs w:val="24"/>
          <w:highlight w:val="none"/>
          <w:u w:val="single"/>
          <w:shd w:val="clear" w:color="auto" w:fill="ffffff"/>
        </w:rPr>
        <w:t xml:space="preserve">/</w:t>
      </w:r>
      <w:r>
        <w:rPr>
          <w:rFonts w:hint="default" w:ascii="Times New Roman" w:hAnsi="Times New Roman" w:eastAsia="宋体" w:cs="Times New Roman"/>
          <w:color w:val="auto"/>
          <w:sz w:val="24"/>
          <w:szCs w:val="24"/>
          <w:highlight w:val="none"/>
          <w:u w:val="single"/>
          <w:shd w:val="clear" w:color="auto" w:fill="ffffff"/>
          <w:lang w:eastAsia="zh-CN"/>
        </w:rPr>
        <w:t xml:space="preserve"> </w:t>
      </w:r>
      <w:r>
        <w:rPr>
          <w:rFonts w:hint="default" w:ascii="Times New Roman" w:hAnsi="Times New Roman" w:eastAsia="宋体" w:cs="Times New Roman"/>
          <w:color w:val="auto"/>
          <w:sz w:val="24"/>
          <w:szCs w:val="24"/>
          <w:highlight w:val="none"/>
          <w:u w:val="single"/>
          <w:shd w:val="clear" w:color="auto" w:fill="ffffff"/>
        </w:rPr>
        <w:t xml:space="preserve"> </w:t>
      </w:r>
      <w:r>
        <w:rPr>
          <w:rFonts w:hint="default" w:ascii="Times New Roman" w:hAnsi="Times New Roman" w:eastAsia="宋体" w:cs="Times New Roman"/>
          <w:color w:val="auto"/>
          <w:sz w:val="24"/>
          <w:szCs w:val="24"/>
          <w:highlight w:val="none"/>
          <w:shd w:val="clear" w:color="auto" w:fill="ffffff"/>
        </w:rPr>
        <w:t xml:space="preserve">的中国境内生产的组件成本占比≥</w:t>
      </w:r>
      <w:r>
        <w:rPr>
          <w:rFonts w:hint="default" w:ascii="Times New Roman" w:hAnsi="Times New Roman" w:eastAsia="宋体" w:cs="Times New Roman"/>
          <w:color w:val="auto"/>
          <w:sz w:val="24"/>
          <w:szCs w:val="24"/>
          <w:highlight w:val="none"/>
          <w:u w:val="single"/>
          <w:shd w:val="clear" w:color="auto" w:fill="ffffff"/>
          <w:lang w:eastAsia="zh-CN"/>
        </w:rPr>
        <w:t xml:space="preserve"> </w:t>
      </w:r>
      <w:r>
        <w:rPr>
          <w:rFonts w:hint="default" w:ascii="Times New Roman" w:hAnsi="Times New Roman" w:eastAsia="宋体" w:cs="Times New Roman"/>
          <w:color w:val="auto"/>
          <w:sz w:val="24"/>
          <w:szCs w:val="24"/>
          <w:highlight w:val="none"/>
          <w:u w:val="single"/>
          <w:shd w:val="clear" w:color="auto" w:fill="ffffff"/>
        </w:rPr>
        <w:t xml:space="preserve"> /</w:t>
      </w:r>
      <w:r>
        <w:rPr>
          <w:rFonts w:hint="default" w:ascii="Times New Roman" w:hAnsi="Times New Roman" w:eastAsia="宋体" w:cs="Times New Roman"/>
          <w:color w:val="auto"/>
          <w:sz w:val="24"/>
          <w:szCs w:val="24"/>
          <w:highlight w:val="none"/>
          <w:u w:val="single"/>
          <w:shd w:val="clear" w:color="auto" w:fill="ffffff"/>
          <w:lang w:eastAsia="zh-CN"/>
        </w:rPr>
        <w:t xml:space="preserve"> </w:t>
      </w:r>
      <w:r>
        <w:rPr>
          <w:rFonts w:hint="default" w:ascii="Times New Roman" w:hAnsi="Times New Roman" w:eastAsia="宋体" w:cs="Times New Roman"/>
          <w:color w:val="auto"/>
          <w:sz w:val="24"/>
          <w:szCs w:val="24"/>
          <w:highlight w:val="none"/>
          <w:u w:val="single"/>
          <w:shd w:val="clear" w:color="auto" w:fill="ffffff"/>
        </w:rPr>
        <w:t xml:space="preserve"> </w:t>
      </w:r>
      <w:r>
        <w:rPr>
          <w:rFonts w:hint="default" w:ascii="Times New Roman" w:hAnsi="Times New Roman" w:eastAsia="宋体" w:cs="Times New Roman"/>
          <w:color w:val="auto"/>
          <w:sz w:val="24"/>
          <w:szCs w:val="24"/>
          <w:highlight w:val="none"/>
          <w:shd w:val="clear" w:color="auto" w:fill="ffffff"/>
        </w:rPr>
        <w:t xml:space="preserve">。</w:t>
      </w:r>
      <w:r>
        <w:rPr>
          <w:rFonts w:hint="default" w:ascii="Times New Roman" w:hAnsi="Times New Roman" w:eastAsia="宋体" w:cs="Times New Roman"/>
          <w:color w:val="auto"/>
          <w:sz w:val="24"/>
          <w:szCs w:val="24"/>
          <w:highlight w:val="none"/>
          <w:u w:val="single"/>
          <w:shd w:val="clear" w:color="auto" w:fill="ffffff"/>
          <w:lang w:eastAsia="zh-CN"/>
        </w:rPr>
        <w:t xml:space="preserve"> </w:t>
      </w:r>
      <w:r>
        <w:rPr>
          <w:rFonts w:hint="default" w:ascii="Times New Roman" w:hAnsi="Times New Roman" w:eastAsia="宋体" w:cs="Times New Roman"/>
          <w:color w:val="auto"/>
          <w:sz w:val="24"/>
          <w:szCs w:val="24"/>
          <w:highlight w:val="none"/>
          <w:u w:val="single"/>
          <w:shd w:val="clear" w:color="auto" w:fill="ffffff"/>
        </w:rPr>
        <w:t xml:space="preserve"> /</w:t>
      </w:r>
      <w:r>
        <w:rPr>
          <w:rFonts w:hint="default" w:ascii="Times New Roman" w:hAnsi="Times New Roman" w:eastAsia="宋体" w:cs="Times New Roman"/>
          <w:color w:val="auto"/>
          <w:sz w:val="24"/>
          <w:szCs w:val="24"/>
          <w:highlight w:val="none"/>
          <w:u w:val="single"/>
          <w:shd w:val="clear" w:color="auto" w:fill="ffffff"/>
          <w:lang w:eastAsia="zh-CN"/>
        </w:rPr>
        <w:t xml:space="preserve"> </w:t>
      </w:r>
      <w:r>
        <w:rPr>
          <w:rFonts w:hint="default" w:ascii="Times New Roman" w:hAnsi="Times New Roman" w:eastAsia="宋体" w:cs="Times New Roman"/>
          <w:color w:val="auto"/>
          <w:sz w:val="24"/>
          <w:szCs w:val="24"/>
          <w:highlight w:val="none"/>
          <w:u w:val="single"/>
          <w:shd w:val="clear" w:color="auto" w:fill="ffffff"/>
        </w:rPr>
        <w:t xml:space="preserve"> </w:t>
      </w:r>
      <w:r>
        <w:rPr>
          <w:rFonts w:hint="default" w:ascii="Times New Roman" w:hAnsi="Times New Roman" w:eastAsia="宋体" w:cs="Times New Roman"/>
          <w:color w:val="auto"/>
          <w:sz w:val="24"/>
          <w:szCs w:val="24"/>
          <w:highlight w:val="none"/>
          <w:shd w:val="clear" w:color="auto" w:fill="ffffff"/>
        </w:rPr>
        <w:t xml:space="preserve">的</w:t>
      </w:r>
      <w:r>
        <w:rPr>
          <w:rFonts w:hint="default" w:ascii="Times New Roman" w:hAnsi="Times New Roman" w:eastAsia="宋体" w:cs="Times New Roman"/>
          <w:color w:val="auto"/>
          <w:sz w:val="24"/>
          <w:szCs w:val="24"/>
          <w:highlight w:val="none"/>
          <w:u w:val="single"/>
          <w:shd w:val="clear" w:color="auto" w:fill="ffffff"/>
          <w:lang w:eastAsia="zh-CN"/>
        </w:rPr>
        <w:t xml:space="preserve"> </w:t>
      </w:r>
      <w:r>
        <w:rPr>
          <w:rFonts w:hint="default" w:ascii="Times New Roman" w:hAnsi="Times New Roman" w:eastAsia="宋体" w:cs="Times New Roman"/>
          <w:color w:val="auto"/>
          <w:sz w:val="24"/>
          <w:szCs w:val="24"/>
          <w:highlight w:val="none"/>
          <w:u w:val="single"/>
          <w:shd w:val="clear" w:color="auto" w:fill="ffffff"/>
        </w:rPr>
        <w:t xml:space="preserve"> /</w:t>
      </w:r>
      <w:r>
        <w:rPr>
          <w:rFonts w:hint="default" w:ascii="Times New Roman" w:hAnsi="Times New Roman" w:eastAsia="宋体" w:cs="Times New Roman"/>
          <w:color w:val="auto"/>
          <w:sz w:val="24"/>
          <w:szCs w:val="24"/>
          <w:highlight w:val="none"/>
          <w:u w:val="single"/>
          <w:shd w:val="clear" w:color="auto" w:fill="ffffff"/>
          <w:lang w:eastAsia="zh-CN"/>
        </w:rPr>
        <w:t xml:space="preserve"> </w:t>
      </w:r>
      <w:r>
        <w:rPr>
          <w:rFonts w:hint="default" w:ascii="Times New Roman" w:hAnsi="Times New Roman" w:eastAsia="宋体" w:cs="Times New Roman"/>
          <w:color w:val="auto"/>
          <w:sz w:val="24"/>
          <w:szCs w:val="24"/>
          <w:highlight w:val="none"/>
          <w:u w:val="single"/>
          <w:shd w:val="clear" w:color="auto" w:fill="ffffff"/>
        </w:rPr>
        <w:t xml:space="preserve"> </w:t>
      </w:r>
      <w:r>
        <w:rPr>
          <w:rFonts w:hint="default" w:ascii="Times New Roman" w:hAnsi="Times New Roman" w:eastAsia="宋体" w:cs="Times New Roman"/>
          <w:color w:val="auto"/>
          <w:sz w:val="24"/>
          <w:szCs w:val="24"/>
          <w:highlight w:val="none"/>
          <w:shd w:val="clear" w:color="auto" w:fill="ffffff"/>
        </w:rPr>
        <w:t xml:space="preserve">在中国境内生产。</w:t>
      </w:r>
      <w:r>
        <w:rPr>
          <w:rFonts w:hint="default" w:ascii="Times New Roman" w:hAnsi="Times New Roman" w:eastAsia="宋体" w:cs="Times New Roman"/>
          <w:color w:val="auto"/>
          <w:sz w:val="24"/>
          <w:szCs w:val="24"/>
          <w:highlight w:val="none"/>
          <w:u w:val="single"/>
          <w:shd w:val="clear" w:color="auto" w:fill="ffffff"/>
          <w:lang w:eastAsia="zh-CN"/>
        </w:rPr>
        <w:t xml:space="preserve"> </w:t>
      </w:r>
      <w:r>
        <w:rPr>
          <w:rFonts w:hint="default" w:ascii="Times New Roman" w:hAnsi="Times New Roman" w:eastAsia="宋体" w:cs="Times New Roman"/>
          <w:color w:val="auto"/>
          <w:sz w:val="24"/>
          <w:szCs w:val="24"/>
          <w:highlight w:val="none"/>
          <w:u w:val="single"/>
          <w:shd w:val="clear" w:color="auto" w:fill="ffffff"/>
        </w:rPr>
        <w:t xml:space="preserve"> /</w:t>
      </w:r>
      <w:r>
        <w:rPr>
          <w:rFonts w:hint="default" w:ascii="Times New Roman" w:hAnsi="Times New Roman" w:eastAsia="宋体" w:cs="Times New Roman"/>
          <w:color w:val="auto"/>
          <w:sz w:val="24"/>
          <w:szCs w:val="24"/>
          <w:highlight w:val="none"/>
          <w:u w:val="single"/>
          <w:shd w:val="clear" w:color="auto" w:fill="ffffff"/>
          <w:lang w:eastAsia="zh-CN"/>
        </w:rPr>
        <w:t xml:space="preserve"> </w:t>
      </w:r>
      <w:r>
        <w:rPr>
          <w:rFonts w:hint="default" w:ascii="Times New Roman" w:hAnsi="Times New Roman" w:eastAsia="宋体" w:cs="Times New Roman"/>
          <w:color w:val="auto"/>
          <w:sz w:val="24"/>
          <w:szCs w:val="24"/>
          <w:highlight w:val="none"/>
          <w:u w:val="single"/>
          <w:shd w:val="clear" w:color="auto" w:fill="ffffff"/>
        </w:rPr>
        <w:t xml:space="preserve"> </w:t>
      </w:r>
      <w:r>
        <w:rPr>
          <w:rFonts w:hint="default" w:ascii="Times New Roman" w:hAnsi="Times New Roman" w:eastAsia="宋体" w:cs="Times New Roman"/>
          <w:color w:val="auto"/>
          <w:sz w:val="24"/>
          <w:szCs w:val="24"/>
          <w:highlight w:val="none"/>
          <w:shd w:val="clear" w:color="auto" w:fill="ffffff"/>
        </w:rPr>
        <w:t xml:space="preserve">的</w:t>
      </w:r>
      <w:r>
        <w:rPr>
          <w:rFonts w:hint="default" w:ascii="Times New Roman" w:hAnsi="Times New Roman" w:eastAsia="宋体" w:cs="Times New Roman"/>
          <w:color w:val="auto"/>
          <w:sz w:val="24"/>
          <w:szCs w:val="24"/>
          <w:highlight w:val="none"/>
          <w:u w:val="single"/>
          <w:shd w:val="clear" w:color="auto" w:fill="ffffff"/>
          <w:lang w:eastAsia="zh-CN"/>
        </w:rPr>
        <w:t xml:space="preserve"> </w:t>
      </w:r>
      <w:r>
        <w:rPr>
          <w:rFonts w:hint="default" w:ascii="Times New Roman" w:hAnsi="Times New Roman" w:eastAsia="宋体" w:cs="Times New Roman"/>
          <w:color w:val="auto"/>
          <w:sz w:val="24"/>
          <w:szCs w:val="24"/>
          <w:highlight w:val="none"/>
          <w:u w:val="single"/>
          <w:shd w:val="clear" w:color="auto" w:fill="ffffff"/>
        </w:rPr>
        <w:t xml:space="preserve"> /</w:t>
      </w:r>
      <w:r>
        <w:rPr>
          <w:rFonts w:hint="default" w:ascii="Times New Roman" w:hAnsi="Times New Roman" w:eastAsia="宋体" w:cs="Times New Roman"/>
          <w:color w:val="auto"/>
          <w:sz w:val="24"/>
          <w:szCs w:val="24"/>
          <w:highlight w:val="none"/>
          <w:u w:val="single"/>
          <w:shd w:val="clear" w:color="auto" w:fill="ffffff"/>
          <w:lang w:eastAsia="zh-CN"/>
        </w:rPr>
        <w:t xml:space="preserve"> </w:t>
      </w:r>
      <w:r>
        <w:rPr>
          <w:rFonts w:hint="default" w:ascii="Times New Roman" w:hAnsi="Times New Roman" w:eastAsia="宋体" w:cs="Times New Roman"/>
          <w:color w:val="auto"/>
          <w:sz w:val="24"/>
          <w:szCs w:val="24"/>
          <w:highlight w:val="none"/>
          <w:u w:val="single"/>
          <w:shd w:val="clear" w:color="auto" w:fill="ffffff"/>
        </w:rPr>
        <w:t xml:space="preserve"> </w:t>
      </w:r>
      <w:r>
        <w:rPr>
          <w:rFonts w:hint="default" w:ascii="Times New Roman" w:hAnsi="Times New Roman" w:eastAsia="宋体" w:cs="Times New Roman"/>
          <w:color w:val="auto"/>
          <w:sz w:val="24"/>
          <w:szCs w:val="24"/>
          <w:highlight w:val="none"/>
          <w:shd w:val="clear" w:color="auto" w:fill="ffffff"/>
        </w:rPr>
        <w:t xml:space="preserve">在中国境内完成。</w:t>
      </w:r>
      <w:r/>
    </w:p>
    <w:p>
      <w:pPr>
        <w:pStyle w:val="1023"/>
        <w:ind w:left="0" w:firstLine="420"/>
        <w:keepLines w:val="0"/>
        <w:keepNext w:val="0"/>
        <w:spacing w:before="30" w:beforeAutospacing="0" w:after="30" w:afterAutospacing="0" w:line="360" w:lineRule="auto"/>
        <w:shd w:val="clear" w:color="auto" w:fill="ffffff"/>
        <w:widowControl/>
        <w:rPr>
          <w:rFonts w:hint="default" w:ascii="Times New Roman" w:hAnsi="Times New Roman" w:cs="Times New Roman"/>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default" w:ascii="Times New Roman" w:hAnsi="Times New Roman" w:eastAsia="宋体" w:cs="Times New Roman"/>
          <w:color w:val="auto"/>
          <w:sz w:val="24"/>
          <w:szCs w:val="24"/>
          <w:highlight w:val="none"/>
          <w:shd w:val="clear" w:color="auto" w:fill="ffffff"/>
        </w:rPr>
        <w:t xml:space="preserve">……</w:t>
      </w:r>
      <w:r/>
    </w:p>
    <w:p>
      <w:pPr>
        <w:pStyle w:val="1023"/>
        <w:ind w:left="0" w:firstLine="420"/>
        <w:keepLines w:val="0"/>
        <w:keepNext w:val="0"/>
        <w:spacing w:before="30" w:beforeAutospacing="0" w:after="30" w:afterAutospacing="0" w:line="360" w:lineRule="auto"/>
        <w:shd w:val="clear" w:color="auto" w:fill="ffffff"/>
        <w:widowControl/>
        <w:rPr>
          <w:rFonts w:hint="default" w:ascii="Times New Roman" w:hAnsi="Times New Roman" w:cs="Times New Roman"/>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default" w:ascii="Times New Roman" w:hAnsi="Times New Roman" w:eastAsia="宋体" w:cs="Times New Roman"/>
          <w:color w:val="auto"/>
          <w:sz w:val="24"/>
          <w:szCs w:val="24"/>
          <w:highlight w:val="none"/>
          <w:shd w:val="clear" w:color="auto" w:fill="ffffff"/>
        </w:rPr>
        <w:t xml:space="preserve">本公司（单位）对上述声明内容的真实性负责。如有虚假，愿承担相应法律责任。</w:t>
      </w:r>
      <w:r/>
    </w:p>
    <w:p>
      <w:pPr>
        <w:pStyle w:val="1023"/>
        <w:keepLines w:val="0"/>
        <w:keepNext w:val="0"/>
        <w:spacing w:before="30" w:beforeAutospacing="0" w:after="30" w:afterAutospacing="0" w:line="0" w:lineRule="atLeast"/>
        <w:shd w:val="clear" w:color="auto" w:fill="ffffff"/>
        <w:widowControl/>
        <w:rPr>
          <w:rFonts w:hint="default" w:ascii="Times New Roman" w:hAnsi="Times New Roman" w:eastAsia="宋体" w:cs="Times New Roman"/>
          <w:color w:val="auto"/>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default" w:ascii="Times New Roman" w:hAnsi="Times New Roman" w:cs="Times New Roman"/>
          <w:color w:val="auto"/>
          <w:highlight w:val="none"/>
          <w:shd w:val="clear" w:color="auto" w:fill="ffffff"/>
          <w:lang w:eastAsia="zh-CN"/>
        </w:rPr>
        <w:t xml:space="preserve"> </w:t>
      </w:r>
      <w:r/>
    </w:p>
    <w:p>
      <w:pPr>
        <w:pStyle w:val="1023"/>
        <w:jc w:val="right"/>
        <w:keepLines w:val="0"/>
        <w:keepNext w:val="0"/>
        <w:spacing w:before="30" w:beforeAutospacing="0" w:after="30" w:afterAutospacing="0" w:line="360" w:lineRule="auto"/>
        <w:shd w:val="clear" w:color="auto" w:fill="ffffff"/>
        <w:widowControl/>
        <w:rPr>
          <w:rFonts w:hint="default" w:ascii="Times New Roman" w:hAnsi="Times New Roman" w:cs="Times New Roman"/>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default" w:ascii="Times New Roman" w:hAnsi="Times New Roman" w:eastAsia="宋体" w:cs="Times New Roman"/>
          <w:color w:val="auto"/>
          <w:sz w:val="24"/>
          <w:szCs w:val="24"/>
          <w:highlight w:val="none"/>
          <w:shd w:val="clear" w:color="auto" w:fill="ffffff"/>
          <w:lang w:eastAsia="zh-CN"/>
        </w:rPr>
        <w:t xml:space="preserve">  </w:t>
      </w:r>
      <w:r>
        <w:rPr>
          <w:rFonts w:hint="default" w:ascii="Times New Roman" w:hAnsi="Times New Roman" w:eastAsia="宋体" w:cs="Times New Roman"/>
          <w:color w:val="auto"/>
          <w:sz w:val="24"/>
          <w:szCs w:val="24"/>
          <w:highlight w:val="none"/>
          <w:shd w:val="clear" w:color="auto" w:fill="ffffff"/>
        </w:rPr>
        <w:t xml:space="preserve"> 公司（单位）名称（加盖CA电子公章）：</w:t>
      </w:r>
      <w:r>
        <w:rPr>
          <w:rFonts w:hint="default" w:ascii="Times New Roman" w:hAnsi="Times New Roman" w:eastAsia="宋体" w:cs="Times New Roman"/>
          <w:color w:val="auto"/>
          <w:sz w:val="24"/>
          <w:szCs w:val="24"/>
          <w:highlight w:val="none"/>
          <w:shd w:val="clear" w:color="auto" w:fill="ffffff"/>
          <w:lang w:eastAsia="zh-CN"/>
        </w:rPr>
        <w:t xml:space="preserve">        </w:t>
      </w:r>
      <w:r>
        <w:rPr>
          <w:rFonts w:hint="default" w:ascii="Times New Roman" w:hAnsi="Times New Roman" w:eastAsia="宋体" w:cs="Times New Roman"/>
          <w:color w:val="auto"/>
          <w:sz w:val="24"/>
          <w:szCs w:val="24"/>
          <w:highlight w:val="none"/>
          <w:shd w:val="clear" w:color="auto" w:fill="ffffff"/>
        </w:rPr>
        <w:t xml:space="preserve"> </w:t>
      </w:r>
      <w:r/>
    </w:p>
    <w:p>
      <w:pPr>
        <w:pStyle w:val="1023"/>
        <w:jc w:val="center"/>
        <w:keepLines w:val="0"/>
        <w:keepNext w:val="0"/>
        <w:spacing w:before="30" w:beforeAutospacing="0" w:after="30" w:afterAutospacing="0" w:line="360" w:lineRule="auto"/>
        <w:shd w:val="clear" w:color="auto" w:fill="ffffff"/>
        <w:widowControl/>
        <w:rPr>
          <w:rFonts w:hint="default" w:ascii="Times New Roman" w:hAnsi="Times New Roman" w:cs="Times New Roman"/>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default" w:ascii="Times New Roman" w:hAnsi="Times New Roman" w:eastAsia="宋体" w:cs="Times New Roman"/>
          <w:color w:val="auto"/>
          <w:sz w:val="24"/>
          <w:szCs w:val="24"/>
          <w:highlight w:val="none"/>
          <w:shd w:val="clear" w:color="auto" w:fill="ffffff"/>
          <w:lang w:eastAsia="zh-CN"/>
        </w:rPr>
        <w:t xml:space="preserve">          </w:t>
      </w:r>
      <w:r>
        <w:rPr>
          <w:rFonts w:hint="default" w:ascii="Times New Roman" w:hAnsi="Times New Roman" w:eastAsia="宋体" w:cs="Times New Roman"/>
          <w:color w:val="auto"/>
          <w:sz w:val="24"/>
          <w:szCs w:val="24"/>
          <w:highlight w:val="none"/>
          <w:shd w:val="clear" w:color="auto" w:fill="ffffff"/>
        </w:rPr>
        <w:t xml:space="preserve"> 日期：</w:t>
      </w:r>
      <w:r>
        <w:rPr>
          <w:rFonts w:hint="default" w:ascii="Times New Roman" w:hAnsi="Times New Roman" w:eastAsia="宋体" w:cs="Times New Roman"/>
          <w:color w:val="auto"/>
          <w:sz w:val="24"/>
          <w:szCs w:val="24"/>
          <w:highlight w:val="none"/>
          <w:shd w:val="clear" w:color="auto" w:fill="ffffff"/>
          <w:lang w:eastAsia="zh-CN"/>
        </w:rPr>
        <w:t xml:space="preserve">     </w:t>
      </w:r>
      <w:r>
        <w:rPr>
          <w:rFonts w:hint="default" w:ascii="Times New Roman" w:hAnsi="Times New Roman" w:eastAsia="宋体" w:cs="Times New Roman"/>
          <w:color w:val="auto"/>
          <w:sz w:val="24"/>
          <w:szCs w:val="24"/>
          <w:highlight w:val="none"/>
          <w:shd w:val="clear" w:color="auto" w:fill="ffffff"/>
        </w:rPr>
        <w:t xml:space="preserve"> 年</w:t>
      </w:r>
      <w:r>
        <w:rPr>
          <w:rFonts w:hint="default" w:ascii="Times New Roman" w:hAnsi="Times New Roman" w:eastAsia="宋体" w:cs="Times New Roman"/>
          <w:color w:val="auto"/>
          <w:sz w:val="24"/>
          <w:szCs w:val="24"/>
          <w:highlight w:val="none"/>
          <w:shd w:val="clear" w:color="auto" w:fill="ffffff"/>
          <w:lang w:eastAsia="zh-CN"/>
        </w:rPr>
        <w:t xml:space="preserve">  </w:t>
      </w:r>
      <w:r>
        <w:rPr>
          <w:rFonts w:hint="default" w:ascii="Times New Roman" w:hAnsi="Times New Roman" w:eastAsia="宋体" w:cs="Times New Roman"/>
          <w:color w:val="auto"/>
          <w:sz w:val="24"/>
          <w:szCs w:val="24"/>
          <w:highlight w:val="none"/>
          <w:shd w:val="clear" w:color="auto" w:fill="ffffff"/>
        </w:rPr>
        <w:t xml:space="preserve"> 月</w:t>
      </w:r>
      <w:r>
        <w:rPr>
          <w:rFonts w:hint="default" w:ascii="Times New Roman" w:hAnsi="Times New Roman" w:eastAsia="宋体" w:cs="Times New Roman"/>
          <w:color w:val="auto"/>
          <w:sz w:val="24"/>
          <w:szCs w:val="24"/>
          <w:highlight w:val="none"/>
          <w:shd w:val="clear" w:color="auto" w:fill="ffffff"/>
          <w:lang w:eastAsia="zh-CN"/>
        </w:rPr>
        <w:t xml:space="preserve">  </w:t>
      </w:r>
      <w:r>
        <w:rPr>
          <w:rFonts w:hint="default" w:ascii="Times New Roman" w:hAnsi="Times New Roman" w:eastAsia="宋体" w:cs="Times New Roman"/>
          <w:color w:val="auto"/>
          <w:sz w:val="24"/>
          <w:szCs w:val="24"/>
          <w:highlight w:val="none"/>
          <w:shd w:val="clear" w:color="auto" w:fill="ffffff"/>
        </w:rPr>
        <w:t xml:space="preserve"> 日</w:t>
      </w:r>
      <w:r>
        <w:rPr>
          <w:rFonts w:hint="default" w:ascii="Times New Roman" w:hAnsi="Times New Roman" w:eastAsia="宋体" w:cs="Times New Roman"/>
          <w:color w:val="auto"/>
          <w:sz w:val="24"/>
          <w:szCs w:val="24"/>
          <w:highlight w:val="none"/>
          <w:shd w:val="clear" w:color="auto" w:fill="ffffff"/>
          <w:lang w:eastAsia="zh-CN"/>
        </w:rPr>
        <w:t xml:space="preserve">        </w:t>
      </w:r>
      <w:r>
        <w:rPr>
          <w:rFonts w:hint="default" w:ascii="Times New Roman" w:hAnsi="Times New Roman" w:eastAsia="宋体" w:cs="Times New Roman"/>
          <w:color w:val="auto"/>
          <w:sz w:val="24"/>
          <w:szCs w:val="24"/>
          <w:highlight w:val="none"/>
          <w:shd w:val="clear" w:color="auto" w:fill="ffffff"/>
        </w:rPr>
        <w:t xml:space="preserve"> </w:t>
      </w:r>
      <w:r/>
    </w:p>
    <w:p>
      <w:pPr>
        <w:pStyle w:val="1023"/>
        <w:keepLines w:val="0"/>
        <w:keepNext w:val="0"/>
        <w:spacing w:before="30" w:beforeAutospacing="0" w:after="30" w:afterAutospacing="0" w:line="0" w:lineRule="atLeast"/>
        <w:shd w:val="clear" w:color="auto" w:fill="ffffff"/>
        <w:widowControl/>
        <w:rPr>
          <w:rFonts w:hint="default" w:ascii="Times New Roman" w:hAnsi="Times New Roman" w:eastAsia="宋体" w:cs="Times New Roman"/>
          <w:color w:val="auto"/>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default" w:ascii="Times New Roman" w:hAnsi="Times New Roman" w:cs="Times New Roman"/>
          <w:color w:val="auto"/>
          <w:highlight w:val="none"/>
          <w:shd w:val="clear" w:color="auto" w:fill="ffffff"/>
          <w:lang w:eastAsia="zh-CN"/>
        </w:rPr>
        <w:t xml:space="preserve"> </w:t>
      </w:r>
      <w:r/>
    </w:p>
    <w:p>
      <w:pPr>
        <w:pStyle w:val="1023"/>
        <w:keepLines w:val="0"/>
        <w:keepNext w:val="0"/>
        <w:spacing w:before="30" w:beforeAutospacing="0" w:after="30" w:afterAutospacing="0" w:line="0" w:lineRule="atLeast"/>
        <w:shd w:val="clear" w:color="auto" w:fill="ffffff"/>
        <w:widowControl/>
        <w:rPr>
          <w:rFonts w:hint="default" w:ascii="Times New Roman" w:hAnsi="Times New Roman" w:eastAsia="宋体" w:cs="Times New Roman"/>
          <w:color w:val="auto"/>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default" w:ascii="Times New Roman" w:hAnsi="Times New Roman" w:cs="Times New Roman"/>
          <w:color w:val="auto"/>
          <w:highlight w:val="none"/>
          <w:shd w:val="clear" w:color="auto" w:fill="ffffff"/>
          <w:lang w:eastAsia="zh-CN"/>
        </w:rPr>
        <w:t xml:space="preserve"> </w:t>
      </w:r>
      <w:r/>
    </w:p>
    <w:p>
      <w:pPr>
        <w:pStyle w:val="1023"/>
        <w:keepLines w:val="0"/>
        <w:keepNext w:val="0"/>
        <w:spacing w:before="30" w:beforeAutospacing="0" w:after="30" w:afterAutospacing="0" w:line="0" w:lineRule="atLeast"/>
        <w:shd w:val="clear" w:color="auto" w:fill="ffffff"/>
        <w:widowControl/>
        <w:rPr>
          <w:rFonts w:hint="default" w:ascii="Times New Roman" w:hAnsi="Times New Roman" w:cs="Times New Roman"/>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default" w:ascii="Times New Roman" w:hAnsi="Times New Roman" w:eastAsia="宋体" w:cs="Times New Roman"/>
          <w:color w:val="auto"/>
          <w:sz w:val="24"/>
          <w:szCs w:val="24"/>
          <w:highlight w:val="none"/>
          <w:shd w:val="clear" w:color="auto" w:fill="ffffff"/>
        </w:rPr>
        <w:t xml:space="preserve">_________________</w:t>
      </w:r>
      <w:r/>
    </w:p>
    <w:p>
      <w:pPr>
        <w:pStyle w:val="1023"/>
        <w:keepLines w:val="0"/>
        <w:keepNext w:val="0"/>
        <w:spacing w:before="30" w:beforeAutospacing="0" w:after="30" w:afterAutospacing="0" w:line="360" w:lineRule="auto"/>
        <w:shd w:val="clear" w:color="auto" w:fill="ffffff"/>
        <w:widowControl/>
        <w:rPr>
          <w:rFonts w:hint="default" w:ascii="Times New Roman" w:hAnsi="Times New Roman" w:cs="Times New Roman"/>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default" w:ascii="Times New Roman" w:hAnsi="Times New Roman" w:eastAsia="宋体" w:cs="Times New Roman"/>
          <w:color w:val="auto"/>
          <w:sz w:val="24"/>
          <w:szCs w:val="24"/>
          <w:highlight w:val="none"/>
          <w:shd w:val="clear" w:color="auto" w:fill="ffffff"/>
        </w:rPr>
        <w:t xml:space="preserve">1.产品如有型号，请在“产品名称”栏一并填写。</w:t>
      </w:r>
      <w:r/>
    </w:p>
    <w:p>
      <w:pPr>
        <w:pStyle w:val="1023"/>
        <w:keepLines w:val="0"/>
        <w:keepNext w:val="0"/>
        <w:spacing w:before="30" w:beforeAutospacing="0" w:after="30" w:afterAutospacing="0" w:line="360" w:lineRule="auto"/>
        <w:shd w:val="clear" w:color="auto" w:fill="ffffff"/>
        <w:widowControl/>
        <w:rPr>
          <w:rFonts w:hint="default" w:ascii="Times New Roman" w:hAnsi="Times New Roman" w:cs="Times New Roman"/>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default" w:ascii="Times New Roman" w:hAnsi="Times New Roman" w:eastAsia="宋体" w:cs="Times New Roman"/>
          <w:color w:val="auto"/>
          <w:sz w:val="24"/>
          <w:szCs w:val="24"/>
          <w:highlight w:val="none"/>
          <w:shd w:val="clear" w:color="auto" w:fill="ffffff"/>
        </w:rPr>
        <w:t xml:space="preserve">2.生产厂名与厂址应与生产厂营业执照载明的相关信息保持一致。</w:t>
      </w:r>
      <w:r/>
    </w:p>
    <w:p>
      <w:pPr>
        <w:pStyle w:val="1023"/>
        <w:keepLines w:val="0"/>
        <w:keepNext w:val="0"/>
        <w:spacing w:before="30" w:beforeAutospacing="0" w:after="30" w:afterAutospacing="0" w:line="360" w:lineRule="auto"/>
        <w:shd w:val="clear" w:color="auto" w:fill="ffffff"/>
        <w:widowControl/>
        <w:rPr>
          <w:rFonts w:hint="default" w:ascii="Times New Roman" w:hAnsi="Times New Roman" w:cs="Times New Roman"/>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default" w:ascii="Times New Roman" w:hAnsi="Times New Roman" w:eastAsia="宋体" w:cs="Times New Roman"/>
          <w:color w:val="auto"/>
          <w:sz w:val="24"/>
          <w:szCs w:val="24"/>
          <w:highlight w:val="none"/>
          <w:shd w:val="clear" w:color="auto" w:fill="ffffff"/>
        </w:rPr>
        <w:t xml:space="preserve">3.该产品的中国境内生产的组件成本占比相关要求实施前，“规定比例”栏可不填，下同。</w:t>
      </w:r>
      <w:r/>
    </w:p>
    <w:p>
      <w:pPr>
        <w:pStyle w:val="1023"/>
        <w:keepLines w:val="0"/>
        <w:keepNext w:val="0"/>
        <w:spacing w:before="30" w:beforeAutospacing="0" w:after="30" w:afterAutospacing="0" w:line="360" w:lineRule="auto"/>
        <w:shd w:val="clear" w:color="auto" w:fill="ffffff"/>
        <w:widowControl/>
        <w:rPr>
          <w:rFonts w:hint="default" w:ascii="Times New Roman" w:hAnsi="Times New Roman" w:cs="Times New Roman"/>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default" w:ascii="Times New Roman" w:hAnsi="Times New Roman" w:eastAsia="宋体" w:cs="Times New Roman"/>
          <w:color w:val="auto"/>
          <w:sz w:val="24"/>
          <w:szCs w:val="24"/>
          <w:highlight w:val="none"/>
          <w:shd w:val="clear" w:color="auto" w:fill="ffffff"/>
        </w:rPr>
        <w:t xml:space="preserve">4.该产品的关键组件要求实施前，“关键组件”栏可不填，下同。</w:t>
      </w:r>
      <w:r/>
    </w:p>
    <w:p>
      <w:pPr>
        <w:pStyle w:val="1023"/>
        <w:keepLines w:val="0"/>
        <w:keepNext w:val="0"/>
        <w:spacing w:before="30" w:beforeAutospacing="0" w:after="30" w:afterAutospacing="0" w:line="360" w:lineRule="auto"/>
        <w:shd w:val="clear" w:color="auto" w:fill="ffffff"/>
        <w:widowControl/>
        <w:rPr>
          <w:rFonts w:hint="default" w:ascii="Times New Roman" w:hAnsi="Times New Roman" w:cs="Times New Roman"/>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default" w:ascii="Times New Roman" w:hAnsi="Times New Roman" w:eastAsia="宋体" w:cs="Times New Roman"/>
          <w:color w:val="auto"/>
          <w:sz w:val="24"/>
          <w:szCs w:val="24"/>
          <w:highlight w:val="none"/>
          <w:shd w:val="clear" w:color="auto" w:fill="ffffff"/>
        </w:rPr>
        <w:t xml:space="preserve">5.该产品的关键工序要求实施前，“关键工序”栏可不填，下同。</w:t>
      </w:r>
      <w:r/>
    </w:p>
    <w:p>
      <w:pPr>
        <w:pStyle w:val="1023"/>
        <w:keepLines w:val="0"/>
        <w:keepNext w:val="0"/>
        <w:spacing w:before="30" w:beforeAutospacing="0" w:after="30" w:afterAutospacing="0" w:line="360" w:lineRule="auto"/>
        <w:shd w:val="clear" w:color="auto" w:fill="ffffff"/>
        <w:widowControl/>
        <w:rPr>
          <w:rFonts w:hint="default" w:ascii="Times New Roman" w:hAnsi="Times New Roman" w:cs="Times New Roman"/>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default" w:ascii="Times New Roman" w:hAnsi="Times New Roman" w:eastAsia="宋体" w:cs="Times New Roman"/>
          <w:color w:val="auto"/>
          <w:sz w:val="24"/>
          <w:szCs w:val="24"/>
          <w:highlight w:val="none"/>
          <w:shd w:val="clear" w:color="auto" w:fill="ffffff"/>
        </w:rPr>
        <w:t xml:space="preserve">6.《声明函》中标注“</w:t>
      </w:r>
      <w:r>
        <w:rPr>
          <w:rFonts w:hint="default" w:ascii="Times New Roman" w:hAnsi="Times New Roman" w:eastAsia="宋体" w:cs="Times New Roman"/>
          <w:color w:val="auto"/>
          <w:sz w:val="24"/>
          <w:szCs w:val="24"/>
          <w:highlight w:val="none"/>
          <w:u w:val="single"/>
          <w:shd w:val="clear" w:color="auto" w:fill="ffffff"/>
          <w:lang w:eastAsia="zh-CN"/>
        </w:rPr>
        <w:t xml:space="preserve"> </w:t>
      </w:r>
      <w:r>
        <w:rPr>
          <w:rFonts w:hint="default" w:ascii="Times New Roman" w:hAnsi="Times New Roman" w:eastAsia="宋体" w:cs="Times New Roman"/>
          <w:color w:val="auto"/>
          <w:sz w:val="24"/>
          <w:szCs w:val="24"/>
          <w:highlight w:val="none"/>
          <w:u w:val="single"/>
          <w:shd w:val="clear" w:color="auto" w:fill="ffffff"/>
        </w:rPr>
        <w:t xml:space="preserve"> /</w:t>
      </w:r>
      <w:r>
        <w:rPr>
          <w:rFonts w:hint="default" w:ascii="Times New Roman" w:hAnsi="Times New Roman" w:eastAsia="宋体" w:cs="Times New Roman"/>
          <w:color w:val="auto"/>
          <w:sz w:val="24"/>
          <w:szCs w:val="24"/>
          <w:highlight w:val="none"/>
          <w:u w:val="single"/>
          <w:shd w:val="clear" w:color="auto" w:fill="ffffff"/>
          <w:lang w:eastAsia="zh-CN"/>
        </w:rPr>
        <w:t xml:space="preserve"> </w:t>
      </w:r>
      <w:r>
        <w:rPr>
          <w:rFonts w:hint="default" w:ascii="Times New Roman" w:hAnsi="Times New Roman" w:eastAsia="宋体" w:cs="Times New Roman"/>
          <w:color w:val="auto"/>
          <w:sz w:val="24"/>
          <w:szCs w:val="24"/>
          <w:highlight w:val="none"/>
          <w:u w:val="single"/>
          <w:shd w:val="clear" w:color="auto" w:fill="ffffff"/>
        </w:rPr>
        <w:t xml:space="preserve"> </w:t>
      </w:r>
      <w:r>
        <w:rPr>
          <w:rFonts w:hint="default" w:ascii="Times New Roman" w:hAnsi="Times New Roman" w:eastAsia="宋体" w:cs="Times New Roman"/>
          <w:color w:val="auto"/>
          <w:sz w:val="24"/>
          <w:szCs w:val="24"/>
          <w:highlight w:val="none"/>
          <w:shd w:val="clear" w:color="auto" w:fill="ffffff"/>
        </w:rPr>
        <w:t xml:space="preserve">”的地方无需填写。</w:t>
      </w:r>
      <w:r/>
    </w:p>
    <w:p>
      <w:pPr>
        <w:ind w:firstLine="480"/>
        <w:jc w:val="both"/>
        <w:pageBreakBefore w:val="0"/>
        <w:spacing w:line="360" w:lineRule="auto"/>
        <w:widowControl w:val="off"/>
        <w:rPr>
          <w:rFonts w:hint="default" w:ascii="Times New Roman" w:hAnsi="Times New Roman" w:eastAsia="宋体" w:cs="Times New Roman"/>
          <w:color w:val="auto"/>
          <w:sz w:val="24"/>
          <w:szCs w:val="24"/>
          <w:highlight w:val="none"/>
          <w:shd w:val="clear" w:color="auto" w:fill="auto"/>
        </w:rPr>
      </w:pPr>
      <w:r>
        <w:rPr>
          <w:rFonts w:hint="default" w:ascii="Times New Roman" w:hAnsi="Times New Roman" w:eastAsia="宋体" w:cs="Times New Roman"/>
          <w:color w:val="auto"/>
          <w:sz w:val="24"/>
          <w:szCs w:val="24"/>
          <w:highlight w:val="none"/>
          <w:shd w:val="clear" w:color="auto" w:fill="auto"/>
        </w:rPr>
      </w:r>
      <w:r/>
    </w:p>
    <w:p>
      <w:pPr>
        <w:ind w:firstLine="480"/>
        <w:jc w:val="both"/>
        <w:pageBreakBefore w:val="0"/>
        <w:spacing w:line="360" w:lineRule="auto"/>
        <w:widowControl w:val="off"/>
        <w:rPr>
          <w:rFonts w:hint="default" w:ascii="Times New Roman" w:hAnsi="Times New Roman" w:eastAsia="宋体" w:cs="Times New Roman"/>
          <w:color w:val="auto"/>
          <w:sz w:val="24"/>
          <w:szCs w:val="24"/>
          <w:highlight w:val="none"/>
          <w:shd w:val="clear" w:color="auto" w:fill="auto"/>
        </w:rPr>
      </w:pPr>
      <w:r>
        <w:rPr>
          <w:rFonts w:hint="default" w:ascii="Times New Roman" w:hAnsi="Times New Roman" w:eastAsia="宋体" w:cs="Times New Roman"/>
          <w:color w:val="auto"/>
          <w:sz w:val="24"/>
          <w:szCs w:val="24"/>
          <w:highlight w:val="none"/>
          <w:shd w:val="clear" w:color="auto" w:fill="auto"/>
        </w:rPr>
      </w:r>
      <w:r/>
    </w:p>
    <w:p>
      <w:pPr>
        <w:ind w:firstLine="480"/>
        <w:jc w:val="both"/>
        <w:pageBreakBefore w:val="0"/>
        <w:spacing w:line="360" w:lineRule="auto"/>
        <w:widowControl w:val="off"/>
        <w:rPr>
          <w:rFonts w:hint="default" w:ascii="Times New Roman" w:hAnsi="Times New Roman" w:eastAsia="宋体" w:cs="Times New Roman"/>
          <w:color w:val="auto"/>
          <w:sz w:val="24"/>
          <w:szCs w:val="24"/>
          <w:highlight w:val="none"/>
          <w:shd w:val="clear" w:color="auto" w:fill="auto"/>
        </w:rPr>
      </w:pPr>
      <w:r>
        <w:rPr>
          <w:rFonts w:hint="default" w:ascii="Times New Roman" w:hAnsi="Times New Roman" w:eastAsia="宋体" w:cs="Times New Roman"/>
          <w:color w:val="auto"/>
          <w:sz w:val="24"/>
          <w:szCs w:val="24"/>
          <w:highlight w:val="none"/>
          <w:shd w:val="clear" w:color="auto" w:fill="auto"/>
        </w:rPr>
      </w:r>
      <w:r/>
    </w:p>
    <w:p>
      <w:pPr>
        <w:ind w:firstLine="643"/>
        <w:jc w:val="center"/>
        <w:pageBreakBefore w:val="0"/>
        <w:spacing w:line="360" w:lineRule="auto"/>
        <w:widowControl w:val="off"/>
        <w:rPr>
          <w:rFonts w:hint="default" w:ascii="Times New Roman" w:hAnsi="Times New Roman" w:cs="Times New Roman"/>
          <w:b/>
          <w:bCs/>
          <w:color w:val="auto"/>
          <w:sz w:val="32"/>
          <w:szCs w:val="32"/>
          <w:highlight w:val="none"/>
          <w:shd w:val="clear" w:color="auto" w:fill="auto"/>
        </w:rPr>
      </w:pPr>
      <w:r>
        <w:rPr>
          <w:rFonts w:hint="default" w:ascii="Times New Roman" w:hAnsi="Times New Roman" w:cs="Times New Roman"/>
          <w:b/>
          <w:bCs/>
          <w:color w:val="auto"/>
          <w:sz w:val="32"/>
          <w:szCs w:val="32"/>
          <w:highlight w:val="none"/>
          <w:shd w:val="clear" w:color="auto" w:fill="auto"/>
        </w:rPr>
        <w:t xml:space="preserve">质疑函范本</w:t>
      </w:r>
      <w:r/>
    </w:p>
    <w:p>
      <w:pPr>
        <w:spacing w:before="290" w:line="360" w:lineRule="auto"/>
        <w:rPr>
          <w:rFonts w:hint="default" w:ascii="Times New Roman" w:hAnsi="Times New Roman" w:cs="Times New Roman"/>
          <w:bCs/>
          <w:color w:val="auto"/>
          <w:sz w:val="24"/>
          <w:szCs w:val="24"/>
          <w:highlight w:val="none"/>
          <w:shd w:val="clear" w:color="auto" w:fill="auto"/>
        </w:rPr>
      </w:pPr>
      <w:r>
        <w:rPr>
          <w:rFonts w:hint="default" w:ascii="Times New Roman" w:hAnsi="Times New Roman" w:cs="Times New Roman"/>
          <w:bCs/>
          <w:color w:val="auto"/>
          <w:sz w:val="24"/>
          <w:szCs w:val="24"/>
          <w:highlight w:val="none"/>
          <w:shd w:val="clear" w:color="auto" w:fill="auto"/>
        </w:rPr>
        <w:t xml:space="preserve">一、质疑供应商基本信息</w:t>
      </w:r>
      <w:r/>
    </w:p>
    <w:p>
      <w:pPr>
        <w:spacing w:line="360" w:lineRule="auto"/>
        <w:rPr>
          <w:rFonts w:hint="default" w:ascii="Times New Roman" w:hAnsi="Times New Roman" w:cs="Times New Roman"/>
          <w:color w:val="auto"/>
          <w:sz w:val="24"/>
          <w:szCs w:val="24"/>
          <w:highlight w:val="none"/>
          <w:u w:val="single"/>
          <w:shd w:val="clear" w:color="auto" w:fill="auto"/>
        </w:rPr>
      </w:pPr>
      <w:r>
        <w:rPr>
          <w:rFonts w:hint="default" w:ascii="Times New Roman" w:hAnsi="Times New Roman" w:cs="Times New Roman"/>
          <w:color w:val="auto"/>
          <w:sz w:val="24"/>
          <w:szCs w:val="24"/>
          <w:highlight w:val="none"/>
          <w:shd w:val="clear" w:color="auto" w:fill="auto"/>
        </w:rPr>
        <w:t xml:space="preserve">质疑供应商：</w:t>
      </w:r>
      <w:r>
        <w:rPr>
          <w:rFonts w:hint="default" w:ascii="Times New Roman" w:hAnsi="Times New Roman" w:cs="Times New Roman"/>
          <w:color w:val="auto"/>
          <w:sz w:val="24"/>
          <w:szCs w:val="24"/>
          <w:highlight w:val="none"/>
          <w:u w:val="single"/>
          <w:shd w:val="clear" w:color="auto" w:fill="auto"/>
        </w:rPr>
        <w:t xml:space="preserve">                                                              </w:t>
      </w:r>
      <w:r/>
    </w:p>
    <w:p>
      <w:pPr>
        <w:spacing w:line="360" w:lineRule="auto"/>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rPr>
        <w:t xml:space="preserve">地址：</w:t>
      </w:r>
      <w:r>
        <w:rPr>
          <w:rFonts w:hint="default" w:ascii="Times New Roman" w:hAnsi="Times New Roman" w:cs="Times New Roman"/>
          <w:color w:val="auto"/>
          <w:sz w:val="24"/>
          <w:szCs w:val="24"/>
          <w:highlight w:val="none"/>
          <w:u w:val="single"/>
          <w:shd w:val="clear" w:color="auto" w:fill="auto"/>
        </w:rPr>
        <w:t xml:space="preserve">                             </w:t>
      </w:r>
      <w:r>
        <w:rPr>
          <w:rFonts w:hint="default" w:ascii="Times New Roman" w:hAnsi="Times New Roman" w:cs="Times New Roman"/>
          <w:color w:val="auto"/>
          <w:sz w:val="24"/>
          <w:szCs w:val="24"/>
          <w:highlight w:val="none"/>
          <w:shd w:val="clear" w:color="auto" w:fill="auto"/>
        </w:rPr>
        <w:t xml:space="preserve">邮编：</w:t>
      </w:r>
      <w:r>
        <w:rPr>
          <w:rFonts w:hint="default" w:ascii="Times New Roman" w:hAnsi="Times New Roman" w:cs="Times New Roman"/>
          <w:color w:val="auto"/>
          <w:sz w:val="24"/>
          <w:szCs w:val="24"/>
          <w:highlight w:val="none"/>
          <w:u w:val="single"/>
          <w:shd w:val="clear" w:color="auto" w:fill="auto"/>
        </w:rPr>
        <w:t xml:space="preserve">                                    </w:t>
      </w:r>
      <w:r/>
    </w:p>
    <w:p>
      <w:pPr>
        <w:spacing w:line="360" w:lineRule="auto"/>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rPr>
        <w:t xml:space="preserve">联系人：</w:t>
      </w:r>
      <w:r>
        <w:rPr>
          <w:rFonts w:hint="default" w:ascii="Times New Roman" w:hAnsi="Times New Roman" w:cs="Times New Roman"/>
          <w:color w:val="auto"/>
          <w:sz w:val="24"/>
          <w:szCs w:val="24"/>
          <w:highlight w:val="none"/>
          <w:u w:val="single"/>
          <w:shd w:val="clear" w:color="auto" w:fill="auto"/>
        </w:rPr>
        <w:t xml:space="preserve">                      </w:t>
      </w:r>
      <w:r>
        <w:rPr>
          <w:rFonts w:hint="default" w:ascii="Times New Roman" w:hAnsi="Times New Roman" w:cs="Times New Roman"/>
          <w:color w:val="auto"/>
          <w:sz w:val="24"/>
          <w:szCs w:val="24"/>
          <w:highlight w:val="none"/>
          <w:shd w:val="clear" w:color="auto" w:fill="auto"/>
        </w:rPr>
        <w:t xml:space="preserve">联系电话：</w:t>
      </w:r>
      <w:r>
        <w:rPr>
          <w:rFonts w:hint="default" w:ascii="Times New Roman" w:hAnsi="Times New Roman" w:cs="Times New Roman"/>
          <w:color w:val="auto"/>
          <w:sz w:val="24"/>
          <w:szCs w:val="24"/>
          <w:highlight w:val="none"/>
          <w:u w:val="single"/>
          <w:shd w:val="clear" w:color="auto" w:fill="auto"/>
        </w:rPr>
        <w:t xml:space="preserve">                                       </w:t>
      </w:r>
      <w:r/>
    </w:p>
    <w:p>
      <w:pPr>
        <w:spacing w:line="360" w:lineRule="auto"/>
        <w:rPr>
          <w:rFonts w:hint="default" w:ascii="Times New Roman" w:hAnsi="Times New Roman" w:cs="Times New Roman"/>
          <w:color w:val="auto"/>
          <w:sz w:val="24"/>
          <w:szCs w:val="24"/>
          <w:highlight w:val="none"/>
          <w:u w:val="single"/>
          <w:shd w:val="clear" w:color="auto" w:fill="auto"/>
        </w:rPr>
      </w:pPr>
      <w:r>
        <w:rPr>
          <w:rFonts w:hint="default" w:ascii="Times New Roman" w:hAnsi="Times New Roman" w:cs="Times New Roman"/>
          <w:color w:val="auto"/>
          <w:sz w:val="24"/>
          <w:szCs w:val="24"/>
          <w:highlight w:val="none"/>
          <w:shd w:val="clear" w:color="auto" w:fill="auto"/>
        </w:rPr>
        <w:t xml:space="preserve">授权代表：</w:t>
      </w:r>
      <w:r>
        <w:rPr>
          <w:rFonts w:hint="default" w:ascii="Times New Roman" w:hAnsi="Times New Roman" w:cs="Times New Roman"/>
          <w:color w:val="auto"/>
          <w:sz w:val="24"/>
          <w:szCs w:val="24"/>
          <w:highlight w:val="none"/>
          <w:u w:val="single"/>
          <w:shd w:val="clear" w:color="auto" w:fill="auto"/>
        </w:rPr>
        <w:t xml:space="preserve">                                                                 </w:t>
      </w:r>
      <w:r/>
    </w:p>
    <w:p>
      <w:pPr>
        <w:spacing w:line="360" w:lineRule="auto"/>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rPr>
        <w:t xml:space="preserve">联系电话：</w:t>
      </w:r>
      <w:r>
        <w:rPr>
          <w:rFonts w:hint="default" w:ascii="Times New Roman" w:hAnsi="Times New Roman" w:cs="Times New Roman"/>
          <w:color w:val="auto"/>
          <w:sz w:val="24"/>
          <w:szCs w:val="24"/>
          <w:highlight w:val="none"/>
          <w:u w:val="single"/>
          <w:shd w:val="clear" w:color="auto" w:fill="auto"/>
        </w:rPr>
        <w:t xml:space="preserve">                                                                </w:t>
      </w:r>
      <w:r/>
    </w:p>
    <w:p>
      <w:pPr>
        <w:spacing w:line="360" w:lineRule="auto"/>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rPr>
        <w:t xml:space="preserve">地址： </w:t>
      </w:r>
      <w:r>
        <w:rPr>
          <w:rFonts w:hint="default" w:ascii="Times New Roman" w:hAnsi="Times New Roman" w:cs="Times New Roman"/>
          <w:color w:val="auto"/>
          <w:sz w:val="24"/>
          <w:szCs w:val="24"/>
          <w:highlight w:val="none"/>
          <w:u w:val="single"/>
          <w:shd w:val="clear" w:color="auto" w:fill="auto"/>
        </w:rPr>
        <w:t xml:space="preserve">                        </w:t>
      </w:r>
      <w:r>
        <w:rPr>
          <w:rFonts w:hint="default" w:ascii="Times New Roman" w:hAnsi="Times New Roman" w:cs="Times New Roman"/>
          <w:color w:val="auto"/>
          <w:sz w:val="24"/>
          <w:szCs w:val="24"/>
          <w:highlight w:val="none"/>
          <w:shd w:val="clear" w:color="auto" w:fill="auto"/>
        </w:rPr>
        <w:t xml:space="preserve">邮编：</w:t>
      </w:r>
      <w:r>
        <w:rPr>
          <w:rFonts w:hint="default" w:ascii="Times New Roman" w:hAnsi="Times New Roman" w:cs="Times New Roman"/>
          <w:color w:val="auto"/>
          <w:sz w:val="24"/>
          <w:szCs w:val="24"/>
          <w:highlight w:val="none"/>
          <w:u w:val="single"/>
          <w:shd w:val="clear" w:color="auto" w:fill="auto"/>
        </w:rPr>
        <w:t xml:space="preserve">                                     </w:t>
      </w:r>
      <w:r/>
    </w:p>
    <w:p>
      <w:pPr>
        <w:spacing w:line="360" w:lineRule="auto"/>
        <w:rPr>
          <w:rFonts w:hint="default" w:ascii="Times New Roman" w:hAnsi="Times New Roman" w:cs="Times New Roman"/>
          <w:bCs/>
          <w:color w:val="auto"/>
          <w:sz w:val="24"/>
          <w:szCs w:val="24"/>
          <w:highlight w:val="none"/>
          <w:shd w:val="clear" w:color="auto" w:fill="auto"/>
        </w:rPr>
      </w:pPr>
      <w:r>
        <w:rPr>
          <w:rFonts w:hint="default" w:ascii="Times New Roman" w:hAnsi="Times New Roman" w:cs="Times New Roman"/>
          <w:bCs/>
          <w:color w:val="auto"/>
          <w:sz w:val="24"/>
          <w:szCs w:val="24"/>
          <w:highlight w:val="none"/>
          <w:shd w:val="clear" w:color="auto" w:fill="auto"/>
        </w:rPr>
        <w:t xml:space="preserve">二、质疑项目基本情况</w:t>
      </w:r>
      <w:r/>
    </w:p>
    <w:p>
      <w:pPr>
        <w:spacing w:line="360" w:lineRule="auto"/>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rPr>
        <w:t xml:space="preserve">质疑项目的名称：</w:t>
      </w:r>
      <w:r>
        <w:rPr>
          <w:rFonts w:hint="default" w:ascii="Times New Roman" w:hAnsi="Times New Roman" w:cs="Times New Roman"/>
          <w:color w:val="auto"/>
          <w:sz w:val="24"/>
          <w:szCs w:val="24"/>
          <w:highlight w:val="none"/>
          <w:u w:val="single"/>
          <w:shd w:val="clear" w:color="auto" w:fill="auto"/>
        </w:rPr>
        <w:t xml:space="preserve">                                                          </w:t>
      </w:r>
      <w:r/>
    </w:p>
    <w:p>
      <w:pPr>
        <w:spacing w:line="360" w:lineRule="auto"/>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rPr>
        <w:t xml:space="preserve">质疑项目的编号：</w:t>
      </w:r>
      <w:r>
        <w:rPr>
          <w:rFonts w:hint="default" w:ascii="Times New Roman" w:hAnsi="Times New Roman" w:cs="Times New Roman"/>
          <w:color w:val="auto"/>
          <w:sz w:val="24"/>
          <w:szCs w:val="24"/>
          <w:highlight w:val="none"/>
          <w:u w:val="single"/>
          <w:shd w:val="clear" w:color="auto" w:fill="auto"/>
        </w:rPr>
        <w:t xml:space="preserve">                         </w:t>
      </w:r>
      <w:r>
        <w:rPr>
          <w:rFonts w:hint="default" w:ascii="Times New Roman" w:hAnsi="Times New Roman" w:cs="Times New Roman"/>
          <w:color w:val="auto"/>
          <w:sz w:val="24"/>
          <w:szCs w:val="24"/>
          <w:highlight w:val="none"/>
          <w:shd w:val="clear" w:color="auto" w:fill="auto"/>
        </w:rPr>
        <w:t xml:space="preserve">包号：</w:t>
      </w:r>
      <w:r>
        <w:rPr>
          <w:rFonts w:hint="default" w:ascii="Times New Roman" w:hAnsi="Times New Roman" w:cs="Times New Roman"/>
          <w:color w:val="auto"/>
          <w:sz w:val="24"/>
          <w:szCs w:val="24"/>
          <w:highlight w:val="none"/>
          <w:u w:val="single"/>
          <w:shd w:val="clear" w:color="auto" w:fill="auto"/>
        </w:rPr>
        <w:t xml:space="preserve">                           </w:t>
      </w:r>
      <w:r/>
    </w:p>
    <w:p>
      <w:pPr>
        <w:spacing w:line="360" w:lineRule="auto"/>
        <w:rPr>
          <w:rFonts w:hint="default" w:ascii="Times New Roman" w:hAnsi="Times New Roman" w:cs="Times New Roman"/>
          <w:color w:val="auto"/>
          <w:sz w:val="24"/>
          <w:szCs w:val="24"/>
          <w:highlight w:val="none"/>
          <w:u w:val="single"/>
          <w:shd w:val="clear" w:color="auto" w:fill="auto"/>
        </w:rPr>
      </w:pPr>
      <w:r>
        <w:rPr>
          <w:rFonts w:hint="default" w:ascii="Times New Roman" w:hAnsi="Times New Roman" w:cs="Times New Roman"/>
          <w:color w:val="auto"/>
          <w:sz w:val="24"/>
          <w:szCs w:val="24"/>
          <w:highlight w:val="none"/>
          <w:shd w:val="clear" w:color="auto" w:fill="auto"/>
        </w:rPr>
        <w:t xml:space="preserve">采购人名称：</w:t>
      </w:r>
      <w:r>
        <w:rPr>
          <w:rFonts w:hint="default" w:ascii="Times New Roman" w:hAnsi="Times New Roman" w:cs="Times New Roman"/>
          <w:color w:val="auto"/>
          <w:sz w:val="24"/>
          <w:szCs w:val="24"/>
          <w:highlight w:val="none"/>
          <w:u w:val="single"/>
          <w:shd w:val="clear" w:color="auto" w:fill="auto"/>
        </w:rPr>
        <w:t xml:space="preserve">                                                              </w:t>
      </w:r>
      <w:r/>
    </w:p>
    <w:p>
      <w:pPr>
        <w:spacing w:line="360" w:lineRule="auto"/>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rPr>
        <w:t xml:space="preserve">采购文件获取日期：</w:t>
      </w:r>
      <w:r>
        <w:rPr>
          <w:rFonts w:hint="default" w:ascii="Times New Roman" w:hAnsi="Times New Roman" w:cs="Times New Roman"/>
          <w:color w:val="auto"/>
          <w:sz w:val="24"/>
          <w:szCs w:val="24"/>
          <w:highlight w:val="none"/>
          <w:u w:val="single"/>
          <w:shd w:val="clear" w:color="auto" w:fill="auto"/>
        </w:rPr>
        <w:t xml:space="preserve">                                                        </w:t>
      </w:r>
      <w:r/>
    </w:p>
    <w:p>
      <w:pPr>
        <w:spacing w:line="360" w:lineRule="auto"/>
        <w:rPr>
          <w:rFonts w:hint="default" w:ascii="Times New Roman" w:hAnsi="Times New Roman" w:cs="Times New Roman"/>
          <w:bCs/>
          <w:color w:val="auto"/>
          <w:sz w:val="24"/>
          <w:szCs w:val="24"/>
          <w:highlight w:val="none"/>
          <w:shd w:val="clear" w:color="auto" w:fill="auto"/>
        </w:rPr>
      </w:pPr>
      <w:r>
        <w:rPr>
          <w:rFonts w:hint="default" w:ascii="Times New Roman" w:hAnsi="Times New Roman" w:cs="Times New Roman"/>
          <w:bCs/>
          <w:color w:val="auto"/>
          <w:sz w:val="24"/>
          <w:szCs w:val="24"/>
          <w:highlight w:val="none"/>
          <w:shd w:val="clear" w:color="auto" w:fill="auto"/>
        </w:rPr>
        <w:t xml:space="preserve">三、质疑事项具体内容</w:t>
      </w:r>
      <w:r/>
    </w:p>
    <w:p>
      <w:pPr>
        <w:spacing w:line="360" w:lineRule="auto"/>
        <w:rPr>
          <w:rFonts w:hint="default" w:ascii="Times New Roman" w:hAnsi="Times New Roman" w:cs="Times New Roman"/>
          <w:color w:val="auto"/>
          <w:sz w:val="24"/>
          <w:szCs w:val="24"/>
          <w:highlight w:val="none"/>
          <w:u w:val="single"/>
          <w:shd w:val="clear" w:color="auto" w:fill="auto"/>
        </w:rPr>
      </w:pPr>
      <w:r>
        <w:rPr>
          <w:rFonts w:hint="default" w:ascii="Times New Roman" w:hAnsi="Times New Roman" w:cs="Times New Roman"/>
          <w:color w:val="auto"/>
          <w:sz w:val="24"/>
          <w:szCs w:val="24"/>
          <w:highlight w:val="none"/>
          <w:shd w:val="clear" w:color="auto" w:fill="auto"/>
        </w:rPr>
        <w:t xml:space="preserve">质疑事项1：</w:t>
      </w:r>
      <w:r>
        <w:rPr>
          <w:rFonts w:hint="default" w:ascii="Times New Roman" w:hAnsi="Times New Roman" w:cs="Times New Roman"/>
          <w:color w:val="auto"/>
          <w:sz w:val="24"/>
          <w:szCs w:val="24"/>
          <w:highlight w:val="none"/>
          <w:u w:val="single"/>
          <w:shd w:val="clear" w:color="auto" w:fill="auto"/>
        </w:rPr>
        <w:t xml:space="preserve">                                                              </w:t>
      </w:r>
      <w:r/>
    </w:p>
    <w:p>
      <w:pPr>
        <w:spacing w:line="360" w:lineRule="auto"/>
        <w:rPr>
          <w:rFonts w:hint="default" w:ascii="Times New Roman" w:hAnsi="Times New Roman" w:cs="Times New Roman"/>
          <w:color w:val="auto"/>
          <w:sz w:val="24"/>
          <w:szCs w:val="24"/>
          <w:highlight w:val="none"/>
          <w:u w:val="single"/>
          <w:shd w:val="clear" w:color="auto" w:fill="auto"/>
        </w:rPr>
      </w:pPr>
      <w:r>
        <w:rPr>
          <w:rFonts w:hint="default" w:ascii="Times New Roman" w:hAnsi="Times New Roman" w:cs="Times New Roman"/>
          <w:color w:val="auto"/>
          <w:sz w:val="24"/>
          <w:szCs w:val="24"/>
          <w:highlight w:val="none"/>
          <w:shd w:val="clear" w:color="auto" w:fill="auto"/>
        </w:rPr>
        <w:t xml:space="preserve">事实依据：</w:t>
      </w:r>
      <w:r>
        <w:rPr>
          <w:rFonts w:hint="default" w:ascii="Times New Roman" w:hAnsi="Times New Roman" w:cs="Times New Roman"/>
          <w:color w:val="auto"/>
          <w:sz w:val="24"/>
          <w:szCs w:val="24"/>
          <w:highlight w:val="none"/>
          <w:u w:val="single"/>
          <w:shd w:val="clear" w:color="auto" w:fill="auto"/>
        </w:rPr>
        <w:t xml:space="preserve">                                                                </w:t>
      </w:r>
      <w:r/>
    </w:p>
    <w:p>
      <w:pPr>
        <w:spacing w:line="360" w:lineRule="auto"/>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u w:val="single"/>
          <w:shd w:val="clear" w:color="auto" w:fill="auto"/>
        </w:rPr>
        <w:t xml:space="preserve">                                                                           </w:t>
      </w:r>
      <w:r/>
    </w:p>
    <w:p>
      <w:pPr>
        <w:spacing w:line="360" w:lineRule="auto"/>
        <w:rPr>
          <w:rFonts w:hint="default" w:ascii="Times New Roman" w:hAnsi="Times New Roman" w:cs="Times New Roman"/>
          <w:color w:val="auto"/>
          <w:sz w:val="24"/>
          <w:szCs w:val="24"/>
          <w:highlight w:val="none"/>
          <w:u w:val="single"/>
          <w:shd w:val="clear" w:color="auto" w:fill="auto"/>
        </w:rPr>
      </w:pPr>
      <w:r>
        <w:rPr>
          <w:rFonts w:hint="default" w:ascii="Times New Roman" w:hAnsi="Times New Roman" w:cs="Times New Roman"/>
          <w:color w:val="auto"/>
          <w:sz w:val="24"/>
          <w:szCs w:val="24"/>
          <w:highlight w:val="none"/>
          <w:shd w:val="clear" w:color="auto" w:fill="auto"/>
        </w:rPr>
        <w:t xml:space="preserve">法律依据：</w:t>
      </w:r>
      <w:r>
        <w:rPr>
          <w:rFonts w:hint="default" w:ascii="Times New Roman" w:hAnsi="Times New Roman" w:cs="Times New Roman"/>
          <w:color w:val="auto"/>
          <w:sz w:val="24"/>
          <w:szCs w:val="24"/>
          <w:highlight w:val="none"/>
          <w:u w:val="single"/>
          <w:shd w:val="clear" w:color="auto" w:fill="auto"/>
        </w:rPr>
        <w:t xml:space="preserve">                                                                 </w:t>
      </w:r>
      <w:r/>
    </w:p>
    <w:p>
      <w:pPr>
        <w:spacing w:line="360" w:lineRule="auto"/>
        <w:rPr>
          <w:rFonts w:hint="default" w:ascii="Times New Roman" w:hAnsi="Times New Roman" w:cs="Times New Roman"/>
          <w:color w:val="auto"/>
          <w:sz w:val="24"/>
          <w:szCs w:val="24"/>
          <w:highlight w:val="none"/>
          <w:u w:val="single"/>
          <w:shd w:val="clear" w:color="auto" w:fill="auto"/>
        </w:rPr>
      </w:pPr>
      <w:r>
        <w:rPr>
          <w:rFonts w:hint="default" w:ascii="Times New Roman" w:hAnsi="Times New Roman" w:cs="Times New Roman"/>
          <w:color w:val="auto"/>
          <w:sz w:val="24"/>
          <w:szCs w:val="24"/>
          <w:highlight w:val="none"/>
          <w:u w:val="single"/>
          <w:shd w:val="clear" w:color="auto" w:fill="auto"/>
        </w:rPr>
        <w:t xml:space="preserve">                                                                           </w:t>
      </w:r>
      <w:r/>
    </w:p>
    <w:p>
      <w:pPr>
        <w:spacing w:line="360" w:lineRule="auto"/>
        <w:rPr>
          <w:rFonts w:hint="default" w:ascii="Times New Roman" w:hAnsi="Times New Roman" w:cs="Times New Roman"/>
          <w:color w:val="auto"/>
          <w:sz w:val="24"/>
          <w:szCs w:val="24"/>
          <w:highlight w:val="none"/>
          <w:u w:val="single"/>
          <w:shd w:val="clear" w:color="auto" w:fill="auto"/>
        </w:rPr>
      </w:pPr>
      <w:r>
        <w:rPr>
          <w:rFonts w:hint="default" w:ascii="Times New Roman" w:hAnsi="Times New Roman" w:cs="Times New Roman"/>
          <w:color w:val="auto"/>
          <w:sz w:val="24"/>
          <w:szCs w:val="24"/>
          <w:highlight w:val="none"/>
          <w:shd w:val="clear" w:color="auto" w:fill="auto"/>
        </w:rPr>
        <w:t xml:space="preserve">质疑事项2</w:t>
      </w:r>
      <w:r/>
    </w:p>
    <w:p>
      <w:pPr>
        <w:keepLines w:val="0"/>
        <w:keepNext w:val="0"/>
        <w:pageBreakBefore w:val="0"/>
        <w:spacing w:line="360" w:lineRule="auto"/>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rPr>
        <w:t xml:space="preserve">……</w:t>
      </w:r>
      <w:r/>
    </w:p>
    <w:p>
      <w:pPr>
        <w:keepLines w:val="0"/>
        <w:keepNext w:val="0"/>
        <w:pageBreakBefore w:val="0"/>
        <w:spacing w:line="360" w:lineRule="auto"/>
        <w:rPr>
          <w:rFonts w:hint="default" w:ascii="Times New Roman" w:hAnsi="Times New Roman" w:cs="Times New Roman"/>
          <w:bCs/>
          <w:color w:val="auto"/>
          <w:sz w:val="24"/>
          <w:szCs w:val="24"/>
          <w:highlight w:val="none"/>
          <w:shd w:val="clear" w:color="auto" w:fill="auto"/>
        </w:rPr>
      </w:pPr>
      <w:r>
        <w:rPr>
          <w:rFonts w:hint="default" w:ascii="Times New Roman" w:hAnsi="Times New Roman" w:cs="Times New Roman"/>
          <w:bCs/>
          <w:color w:val="auto"/>
          <w:sz w:val="24"/>
          <w:szCs w:val="24"/>
          <w:highlight w:val="none"/>
          <w:shd w:val="clear" w:color="auto" w:fill="auto"/>
        </w:rPr>
        <w:t xml:space="preserve">四、与质疑事项相关的质疑请求</w:t>
      </w:r>
      <w:r/>
    </w:p>
    <w:p>
      <w:pPr>
        <w:keepLines w:val="0"/>
        <w:keepNext w:val="0"/>
        <w:pageBreakBefore w:val="0"/>
        <w:spacing w:line="360" w:lineRule="auto"/>
        <w:rPr>
          <w:rFonts w:hint="default" w:ascii="Times New Roman" w:hAnsi="Times New Roman" w:cs="Times New Roman"/>
          <w:color w:val="auto"/>
          <w:sz w:val="24"/>
          <w:szCs w:val="24"/>
          <w:highlight w:val="none"/>
          <w:u w:val="single"/>
          <w:shd w:val="clear" w:color="auto" w:fill="auto"/>
        </w:rPr>
      </w:pPr>
      <w:r>
        <w:rPr>
          <w:rFonts w:hint="default" w:ascii="Times New Roman" w:hAnsi="Times New Roman" w:cs="Times New Roman"/>
          <w:color w:val="auto"/>
          <w:sz w:val="24"/>
          <w:szCs w:val="24"/>
          <w:highlight w:val="none"/>
          <w:shd w:val="clear" w:color="auto" w:fill="auto"/>
        </w:rPr>
        <w:t xml:space="preserve">请求：</w:t>
      </w:r>
      <w:r>
        <w:rPr>
          <w:rFonts w:hint="default" w:ascii="Times New Roman" w:hAnsi="Times New Roman" w:cs="Times New Roman"/>
          <w:color w:val="auto"/>
          <w:sz w:val="24"/>
          <w:szCs w:val="24"/>
          <w:highlight w:val="none"/>
          <w:u w:val="single"/>
          <w:shd w:val="clear" w:color="auto" w:fill="auto"/>
        </w:rPr>
        <w:t xml:space="preserve">                                                                     </w:t>
      </w:r>
      <w:r/>
    </w:p>
    <w:p>
      <w:pPr>
        <w:keepLines w:val="0"/>
        <w:keepNext w:val="0"/>
        <w:pageBreakBefore w:val="0"/>
        <w:spacing w:line="360" w:lineRule="auto"/>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rPr>
        <w:t xml:space="preserve">签字(签章)：                   公章：                      </w:t>
      </w:r>
      <w:r/>
    </w:p>
    <w:p>
      <w:pPr>
        <w:keepLines w:val="0"/>
        <w:keepNext w:val="0"/>
        <w:pageBreakBefore w:val="0"/>
        <w:spacing w:line="360" w:lineRule="auto"/>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rPr>
        <w:t xml:space="preserve">日期：    </w:t>
      </w:r>
      <w:r/>
    </w:p>
    <w:p>
      <w:pPr>
        <w:keepLines w:val="0"/>
        <w:keepNext w:val="0"/>
        <w:pageBreakBefore w:val="0"/>
        <w:spacing w:line="360" w:lineRule="auto"/>
        <w:rPr>
          <w:rFonts w:hint="default" w:ascii="Times New Roman" w:hAnsi="Times New Roman" w:cs="Times New Roman"/>
          <w:b/>
          <w:color w:val="auto"/>
          <w:sz w:val="24"/>
          <w:szCs w:val="24"/>
          <w:highlight w:val="none"/>
          <w:shd w:val="clear" w:color="auto" w:fill="auto"/>
        </w:rPr>
      </w:pPr>
      <w:r>
        <w:rPr>
          <w:rFonts w:hint="default" w:ascii="Times New Roman" w:hAnsi="Times New Roman" w:cs="Times New Roman"/>
          <w:b/>
          <w:color w:val="auto"/>
          <w:sz w:val="24"/>
          <w:szCs w:val="24"/>
          <w:highlight w:val="none"/>
          <w:shd w:val="clear" w:color="auto" w:fill="auto"/>
        </w:rPr>
        <w:t xml:space="preserve">质疑函制作说明：</w:t>
      </w:r>
      <w:r/>
    </w:p>
    <w:p>
      <w:pPr>
        <w:ind w:firstLine="480"/>
        <w:jc w:val="left"/>
        <w:keepLines w:val="0"/>
        <w:keepNext w:val="0"/>
        <w:pageBreakBefore w:val="0"/>
        <w:spacing w:line="360" w:lineRule="auto"/>
        <w:widowControl/>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rPr>
        <w:t xml:space="preserve">1.供应商提出质疑时，应提交质疑函和必要的证明材料。</w:t>
      </w:r>
      <w:r/>
    </w:p>
    <w:p>
      <w:pPr>
        <w:ind w:firstLine="480"/>
        <w:jc w:val="left"/>
        <w:keepLines w:val="0"/>
        <w:keepNext w:val="0"/>
        <w:pageBreakBefore w:val="0"/>
        <w:spacing w:line="360" w:lineRule="auto"/>
        <w:widowControl/>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keepLines w:val="0"/>
        <w:keepNext w:val="0"/>
        <w:pageBreakBefore w:val="0"/>
        <w:spacing w:line="360" w:lineRule="auto"/>
        <w:widowControl/>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rPr>
        <w:t xml:space="preserve">3.质疑供应商若对项目的某一分包进行质疑，质疑函中应列明具体分包号。</w:t>
      </w:r>
      <w:r/>
    </w:p>
    <w:p>
      <w:pPr>
        <w:ind w:firstLine="480"/>
        <w:jc w:val="left"/>
        <w:keepLines w:val="0"/>
        <w:keepNext w:val="0"/>
        <w:pageBreakBefore w:val="0"/>
        <w:spacing w:line="360" w:lineRule="auto"/>
        <w:widowControl/>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rPr>
        <w:t xml:space="preserve">4.质疑函的质疑事项应具体、明确，并有必要的事实依据和法律依据。</w:t>
      </w:r>
      <w:r/>
    </w:p>
    <w:p>
      <w:pPr>
        <w:ind w:firstLine="480"/>
        <w:jc w:val="left"/>
        <w:keepLines w:val="0"/>
        <w:keepNext w:val="0"/>
        <w:pageBreakBefore w:val="0"/>
        <w:spacing w:line="360" w:lineRule="auto"/>
        <w:widowControl/>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rPr>
        <w:t xml:space="preserve">5.质疑函的质疑请求应与质疑事项相关。</w:t>
      </w:r>
      <w:r/>
    </w:p>
    <w:p>
      <w:pPr>
        <w:ind w:firstLine="480"/>
        <w:jc w:val="left"/>
        <w:keepLines w:val="0"/>
        <w:keepNext w:val="0"/>
        <w:pageBreakBefore w:val="0"/>
        <w:spacing w:line="360" w:lineRule="auto"/>
        <w:widowControl/>
        <w:rPr>
          <w:rFonts w:hint="default" w:ascii="Times New Roman" w:hAnsi="Times New Roman" w:cs="Times New Roman"/>
          <w:color w:val="auto"/>
          <w:sz w:val="24"/>
          <w:szCs w:val="24"/>
          <w:highlight w:val="none"/>
          <w:shd w:val="clear" w:color="auto" w:fill="auto"/>
        </w:rPr>
      </w:pPr>
      <w:r>
        <w:rPr>
          <w:rFonts w:hint="default" w:ascii="Times New Roman" w:hAnsi="Times New Roman" w:eastAsia="宋体" w:cs="Times New Roman"/>
          <w:b/>
          <w:color w:val="auto"/>
          <w:sz w:val="24"/>
          <w:szCs w:val="24"/>
          <w:highlight w:val="none"/>
          <w:shd w:val="clear" w:color="auto" w:fill="auto"/>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ind w:firstLine="480"/>
        <w:jc w:val="left"/>
        <w:spacing w:line="400" w:lineRule="exact"/>
        <w:widowControl/>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rPr>
      </w:r>
      <w:r/>
    </w:p>
    <w:p>
      <w:pPr>
        <w:pStyle w:val="904"/>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rPr>
      </w:r>
      <w:r/>
    </w:p>
    <w:p>
      <w:pPr>
        <w:pStyle w:val="904"/>
        <w:rPr>
          <w:rFonts w:hint="default" w:ascii="Times New Roman" w:hAnsi="Times New Roman" w:cs="Times New Roman"/>
          <w:color w:val="auto"/>
          <w:sz w:val="24"/>
          <w:szCs w:val="24"/>
          <w:highlight w:val="none"/>
          <w:shd w:val="clear" w:color="auto" w:fill="auto"/>
        </w:rPr>
      </w:pPr>
      <w:r>
        <w:rPr>
          <w:rFonts w:hint="default" w:ascii="Times New Roman" w:hAnsi="Times New Roman" w:cs="Times New Roman"/>
          <w:color w:val="auto"/>
          <w:sz w:val="24"/>
          <w:szCs w:val="24"/>
          <w:highlight w:val="none"/>
          <w:shd w:val="clear" w:color="auto" w:fill="auto"/>
        </w:rPr>
      </w:r>
      <w:r/>
    </w:p>
    <w:sectPr>
      <w:footerReference w:type="default" r:id="rId14"/>
      <w:footerReference w:type="first" r:id="rId15"/>
      <w:footnotePr/>
      <w:endnotePr/>
      <w:type w:val="nextPage"/>
      <w:pgSz w:w="11906" w:h="16838" w:orient="portrait"/>
      <w:pgMar w:top="1418" w:right="1588" w:bottom="1418" w:left="1365"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华文新魏">
    <w:panose1 w:val="02010800040101010101"/>
  </w:font>
  <w:font w:name="Symbol">
    <w:panose1 w:val="05050102010706020507"/>
  </w:font>
  <w:font w:name="Wingdings">
    <w:panose1 w:val="05000000000000000000"/>
  </w:font>
  <w:font w:name="仿宋">
    <w:panose1 w:val="02010609060101010101"/>
  </w:font>
  <w:font w:name="方正黑体_GBK">
    <w:panose1 w:val="020B0503020202020204"/>
  </w:font>
  <w:font w:name="Segoe UI">
    <w:panose1 w:val="020B0502040204020203"/>
  </w:font>
  <w:font w:name="PMingLiU">
    <w:panose1 w:val="02020500000000000000"/>
  </w:font>
  <w:font w:name="楷体_GB2312">
    <w:panose1 w:val="02010609060101010101"/>
  </w:font>
  <w:font w:name="MS Mincho">
    <w:panose1 w:val="020206030504050903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
    <w:panose1 w:val="02010609060101010101"/>
  </w:font>
  <w:font w:name="微软雅黑">
    <w:panose1 w:val="020B0503020204020204"/>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rPr>
        <w:rStyle w:val="973"/>
        <w:rFonts w:hint="eastAsia" w:ascii="宋体" w:hAnsi="宋体" w:eastAsia="宋体" w:cs="宋体"/>
        <w:sz w:val="18"/>
        <w:szCs w:val="18"/>
      </w:rPr>
      <w:framePr w:wrap="around" w:vAnchor="text" w:hAnchor="margin" w:xAlign="center" w:y="1"/>
    </w:pPr>
    <w:r>
      <w:rPr>
        <w:rFonts w:hint="eastAsia" w:ascii="宋体" w:hAnsi="宋体" w:eastAsia="宋体" w:cs="宋体"/>
        <w:sz w:val="18"/>
        <w:szCs w:val="18"/>
      </w:rPr>
      <w:fldChar w:fldCharType="begin"/>
    </w:r>
    <w:r>
      <w:rPr>
        <w:rStyle w:val="973"/>
        <w:rFonts w:hint="eastAsia" w:ascii="宋体" w:hAnsi="宋体" w:eastAsia="宋体" w:cs="宋体"/>
        <w:sz w:val="18"/>
        <w:szCs w:val="18"/>
      </w:rPr>
      <w:instrText xml:space="preserve">PAGE  </w:instrText>
    </w:r>
    <w:r>
      <w:rPr>
        <w:rFonts w:hint="eastAsia" w:ascii="宋体" w:hAnsi="宋体" w:eastAsia="宋体" w:cs="宋体"/>
        <w:sz w:val="18"/>
        <w:szCs w:val="18"/>
      </w:rPr>
      <w:fldChar w:fldCharType="separate"/>
    </w:r>
    <w:r>
      <w:rPr>
        <w:rStyle w:val="973"/>
        <w:rFonts w:hint="eastAsia" w:ascii="宋体" w:hAnsi="宋体" w:eastAsia="宋体" w:cs="宋体"/>
        <w:sz w:val="18"/>
        <w:szCs w:val="18"/>
      </w:rPr>
      <w:t xml:space="preserve">３５</w:t>
    </w:r>
    <w:r>
      <w:rPr>
        <w:rFonts w:hint="eastAsia" w:ascii="宋体" w:hAnsi="宋体" w:eastAsia="宋体" w:cs="宋体"/>
        <w:sz w:val="18"/>
        <w:szCs w:val="18"/>
      </w:rPr>
      <w:fldChar w:fldCharType="end"/>
    </w:r>
    <w:r/>
  </w:p>
  <w:p>
    <w:pPr>
      <w:pStyle w:val="947"/>
      <w:jc w:val="center"/>
      <w:rPr>
        <w:rFonts w:hint="eastAsia" w:eastAsia="宋体"/>
        <w:b/>
        <w:i/>
        <w:lang w:val="en-US" w:eastAsia="zh-CN"/>
      </w:rPr>
    </w:pPr>
    <w:r>
      <w:rPr>
        <w:b/>
        <w:i/>
        <w:sz w:val="20"/>
      </w:rPr>
      <w:t xml:space="preserve"> </w:t>
    </w:r>
    <w:r>
      <w:rPr>
        <w:rFonts w:hint="eastAsia"/>
        <w:b/>
        <w:i/>
        <w:sz w:val="20"/>
        <w:lang w:val="en-US" w:eastAsia="zh-CN"/>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rPr>
        <w:rStyle w:val="973"/>
      </w:rPr>
      <w:framePr w:wrap="around" w:vAnchor="text" w:hAnchor="margin" w:xAlign="center" w:y="1"/>
    </w:pPr>
    <w:r>
      <w:fldChar w:fldCharType="begin"/>
    </w:r>
    <w:r>
      <w:rPr>
        <w:rStyle w:val="973"/>
      </w:rPr>
      <w:instrText xml:space="preserve">PAGE  </w:instrText>
    </w:r>
    <w:r>
      <w:fldChar w:fldCharType="separate"/>
    </w:r>
    <w:r>
      <w:rPr>
        <w:rStyle w:val="973"/>
      </w:rPr>
      <w:t xml:space="preserve">1</w:t>
    </w:r>
    <w:r>
      <w:fldChar w:fldCharType="end"/>
    </w:r>
    <w:r/>
  </w:p>
  <w:p>
    <w:pPr>
      <w:pStyle w:val="94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jc w:val="center"/>
      <w:rPr>
        <w:rFonts w:hint="eastAsia" w:eastAsia="宋体"/>
        <w:b/>
        <w:i/>
        <w:lang w:val="en-US" w:eastAsia="zh-CN"/>
      </w:rPr>
    </w:pPr>
    <w:r>
      <w:rPr>
        <w:b/>
        <w:i/>
        <w:sz w:val="20"/>
      </w:rPr>
      <w:t xml:space="preserve"> </w:t>
    </w:r>
    <w:r>
      <w:rPr>
        <w:rFonts w:hint="eastAsia"/>
        <w:b/>
        <w:i/>
        <w:sz w:val="20"/>
        <w:lang w:val="en-US" w:eastAsia="zh-CN"/>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rPr>
        <w:rStyle w:val="973"/>
        <w:rFonts w:hint="eastAsia" w:ascii="宋体" w:hAnsi="宋体" w:eastAsia="宋体" w:cs="宋体"/>
        <w:sz w:val="18"/>
        <w:szCs w:val="18"/>
      </w:rPr>
      <w:framePr w:wrap="around" w:vAnchor="text" w:hAnchor="margin" w:xAlign="center" w:y="1"/>
    </w:pPr>
    <w:r>
      <w:rPr>
        <w:rFonts w:hint="eastAsia" w:ascii="宋体" w:hAnsi="宋体" w:eastAsia="宋体" w:cs="宋体"/>
        <w:sz w:val="18"/>
        <w:szCs w:val="18"/>
      </w:rPr>
      <w:fldChar w:fldCharType="begin"/>
    </w:r>
    <w:r>
      <w:rPr>
        <w:rStyle w:val="973"/>
        <w:rFonts w:hint="eastAsia" w:ascii="宋体" w:hAnsi="宋体" w:eastAsia="宋体" w:cs="宋体"/>
        <w:sz w:val="18"/>
        <w:szCs w:val="18"/>
      </w:rPr>
      <w:instrText xml:space="preserve">PAGE  </w:instrText>
    </w:r>
    <w:r>
      <w:rPr>
        <w:rFonts w:hint="eastAsia" w:ascii="宋体" w:hAnsi="宋体" w:eastAsia="宋体" w:cs="宋体"/>
        <w:sz w:val="18"/>
        <w:szCs w:val="18"/>
      </w:rPr>
      <w:fldChar w:fldCharType="separate"/>
    </w:r>
    <w:r>
      <w:rPr>
        <w:rStyle w:val="973"/>
        <w:rFonts w:hint="eastAsia" w:ascii="宋体" w:hAnsi="宋体" w:eastAsia="宋体" w:cs="宋体"/>
        <w:sz w:val="18"/>
        <w:szCs w:val="18"/>
      </w:rPr>
      <w:t xml:space="preserve">３５</w:t>
    </w:r>
    <w:r>
      <w:rPr>
        <w:rFonts w:hint="eastAsia" w:ascii="宋体" w:hAnsi="宋体" w:eastAsia="宋体" w:cs="宋体"/>
        <w:sz w:val="18"/>
        <w:szCs w:val="18"/>
      </w:rPr>
      <w:fldChar w:fldCharType="end"/>
    </w:r>
    <w:r/>
  </w:p>
  <w:p>
    <w:pPr>
      <w:pStyle w:val="947"/>
      <w:jc w:val="center"/>
      <w:rPr>
        <w:rFonts w:hint="eastAsia" w:eastAsia="宋体"/>
        <w:b/>
        <w:i/>
        <w:lang w:val="en-US" w:eastAsia="zh-CN"/>
      </w:rPr>
    </w:pPr>
    <w:r>
      <w:rPr>
        <w:b/>
        <w:i/>
        <w:sz w:val="20"/>
      </w:rPr>
      <w:t xml:space="preserve"> </w:t>
    </w:r>
    <w:r>
      <w:rPr>
        <w:rFonts w:hint="eastAsia"/>
        <w:b/>
        <w:i/>
        <w:sz w:val="20"/>
        <w:lang w:val="en-US" w:eastAsia="zh-CN"/>
      </w:rPr>
      <w:t xml:space="preserve"> </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none"/>
      <w:isLgl w:val="false"/>
      <w:suff w:val="nothing"/>
      <w:lvlText w:val="%1"/>
      <w:lvlJc w:val="left"/>
      <w:pPr>
        <w:ind w:left="0" w:firstLine="0"/>
      </w:pPr>
      <w:rPr>
        <w:rFonts w:hint="default" w:ascii="Times New Roman" w:hAnsi="Times New Roman"/>
        <w:b/>
        <w:i w:val="0"/>
        <w:sz w:val="21"/>
      </w:rPr>
    </w:lvl>
    <w:lvl w:ilvl="1">
      <w:start w:val="1"/>
      <w:numFmt w:val="decimal"/>
      <w:isLgl w:val="false"/>
      <w:suff w:val="nothing"/>
      <w:lvlText w:val="%1%2　"/>
      <w:lvlJc w:val="left"/>
      <w:pPr>
        <w:ind w:left="0" w:firstLine="0"/>
      </w:pPr>
      <w:rPr>
        <w:rFonts w:hint="eastAsia" w:ascii="黑体" w:hAnsi="Times New Roman" w:eastAsia="黑体"/>
        <w:b w:val="0"/>
        <w:i w:val="0"/>
        <w:sz w:val="21"/>
      </w:rPr>
    </w:lvl>
    <w:lvl w:ilvl="2">
      <w:start w:val="1"/>
      <w:numFmt w:val="decimal"/>
      <w:isLgl w:val="false"/>
      <w:suff w:val="nothing"/>
      <w:lvlText w:val="%1%2.%3　"/>
      <w:lvlJc w:val="left"/>
      <w:pPr>
        <w:ind w:left="3675" w:firstLine="0"/>
      </w:pPr>
      <w:rPr>
        <w:rFonts w:hint="eastAsia" w:ascii="黑体" w:hAnsi="Times New Roman" w:eastAsia="黑体"/>
        <w:b w:val="0"/>
        <w:i w:val="0"/>
        <w:sz w:val="21"/>
      </w:rPr>
    </w:lvl>
    <w:lvl w:ilvl="3">
      <w:start w:val="1"/>
      <w:numFmt w:val="decimal"/>
      <w:isLgl w:val="false"/>
      <w:suff w:val="nothing"/>
      <w:lvlText w:val="%1%2.%3.%4　"/>
      <w:lvlJc w:val="left"/>
      <w:pPr>
        <w:ind w:left="0" w:firstLine="0"/>
      </w:pPr>
      <w:rPr>
        <w:rFonts w:hint="eastAsia" w:ascii="黑体" w:hAnsi="Times New Roman" w:eastAsia="黑体"/>
        <w:b w:val="0"/>
        <w:i w:val="0"/>
        <w:sz w:val="21"/>
      </w:rPr>
    </w:lvl>
    <w:lvl w:ilvl="4">
      <w:start w:val="1"/>
      <w:numFmt w:val="decimal"/>
      <w:isLgl w:val="false"/>
      <w:suff w:val="nothing"/>
      <w:lvlText w:val="%1%2.%3.%4.%5　"/>
      <w:lvlJc w:val="left"/>
      <w:pPr>
        <w:ind w:left="0"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2">
    <w:multiLevelType w:val="hybridMultilevel"/>
    <w:lvl w:ilvl="0">
      <w:start w:val="1"/>
      <w:numFmt w:val="decimal"/>
      <w:pStyle w:val="100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chineseCountingThousand"/>
      <w:isLgl w:val="false"/>
      <w:suff w:val="space"/>
      <w:lvlText w:val="%1. "/>
      <w:lvlJc w:val="left"/>
      <w:pPr>
        <w:ind w:left="907" w:hanging="907"/>
        <w:tabs>
          <w:tab w:val="left" w:pos="0" w:leader="none"/>
        </w:tabs>
      </w:pPr>
      <w:rPr>
        <w:rFonts w:hint="eastAsia"/>
      </w:rPr>
    </w:lvl>
    <w:lvl w:ilvl="1">
      <w:start w:val="1"/>
      <w:numFmt w:val="decimal"/>
      <w:isLgl w:val="false"/>
      <w:suff w:val="space"/>
      <w:lvlText w:val="%1.%2 "/>
      <w:lvlJc w:val="left"/>
      <w:pPr>
        <w:ind w:left="794" w:hanging="794"/>
        <w:tabs>
          <w:tab w:val="left" w:pos="0" w:leader="none"/>
        </w:tabs>
      </w:pPr>
    </w:lvl>
    <w:lvl w:ilvl="2">
      <w:start w:val="0"/>
      <w:numFmt w:val="decimal"/>
      <w:isLgl w:val="false"/>
      <w:suff w:val="tab"/>
      <w:lvlText w:val=""/>
      <w:lvlJc w:val="left"/>
      <w:pPr>
        <w:ind w:left="0" w:firstLine="0"/>
        <w:tabs>
          <w:tab w:val="left" w:pos="360" w:leader="none"/>
        </w:tabs>
      </w:pPr>
      <w:rPr>
        <w:rFonts w:cs="Times New Roman"/>
      </w:rPr>
    </w:lvl>
    <w:lvl w:ilvl="3">
      <w:start w:val="0"/>
      <w:numFmt w:val="decimal"/>
      <w:isLgl w:val="false"/>
      <w:suff w:val="tab"/>
      <w:lvlText w:val=""/>
      <w:lvlJc w:val="left"/>
      <w:pPr>
        <w:ind w:left="0" w:firstLine="0"/>
        <w:tabs>
          <w:tab w:val="left" w:pos="360" w:leader="none"/>
        </w:tabs>
      </w:pPr>
      <w:rPr>
        <w:rFonts w:cs="Times New Roman"/>
      </w:rPr>
    </w:lvl>
    <w:lvl w:ilvl="4">
      <w:start w:val="0"/>
      <w:numFmt w:val="decimal"/>
      <w:pStyle w:val="978"/>
      <w:isLgl w:val="false"/>
      <w:suff w:val="tab"/>
      <w:lvlText w:val=""/>
      <w:lvlJc w:val="left"/>
      <w:pPr>
        <w:ind w:left="0" w:firstLine="0"/>
        <w:tabs>
          <w:tab w:val="left" w:pos="0" w:leader="none"/>
        </w:tabs>
      </w:pPr>
      <w:rPr>
        <w:rFonts w:cs="Times New Roman"/>
      </w:rPr>
    </w:lvl>
    <w:lvl w:ilvl="5">
      <w:start w:val="0"/>
      <w:numFmt w:val="decimal"/>
      <w:isLgl w:val="false"/>
      <w:suff w:val="tab"/>
      <w:lvlText w:val=""/>
      <w:lvlJc w:val="left"/>
      <w:pPr>
        <w:ind w:left="0" w:firstLine="0"/>
        <w:tabs>
          <w:tab w:val="left" w:pos="0" w:leader="none"/>
        </w:tabs>
      </w:pPr>
      <w:rPr>
        <w:rFonts w:cs="Times New Roman"/>
      </w:rPr>
    </w:lvl>
    <w:lvl w:ilvl="6">
      <w:start w:val="0"/>
      <w:numFmt w:val="decimal"/>
      <w:isLgl w:val="false"/>
      <w:suff w:val="tab"/>
      <w:lvlText w:val=""/>
      <w:lvlJc w:val="left"/>
      <w:pPr>
        <w:ind w:left="0" w:firstLine="0"/>
        <w:tabs>
          <w:tab w:val="left" w:pos="0" w:leader="none"/>
        </w:tabs>
      </w:pPr>
      <w:rPr>
        <w:rFonts w:cs="Times New Roman"/>
      </w:rPr>
    </w:lvl>
    <w:lvl w:ilvl="7">
      <w:start w:val="0"/>
      <w:numFmt w:val="decimal"/>
      <w:isLgl w:val="false"/>
      <w:suff w:val="tab"/>
      <w:lvlText w:val=""/>
      <w:lvlJc w:val="left"/>
      <w:pPr>
        <w:ind w:left="0" w:firstLine="0"/>
        <w:tabs>
          <w:tab w:val="left" w:pos="0" w:leader="none"/>
        </w:tabs>
      </w:pPr>
      <w:rPr>
        <w:rFonts w:cs="Times New Roman"/>
      </w:rPr>
    </w:lvl>
    <w:lvl w:ilvl="8">
      <w:start w:val="0"/>
      <w:numFmt w:val="decimal"/>
      <w:isLgl w:val="false"/>
      <w:suff w:val="tab"/>
      <w:lvlText w:val=""/>
      <w:lvlJc w:val="left"/>
      <w:pPr>
        <w:ind w:left="0" w:firstLine="0"/>
        <w:tabs>
          <w:tab w:val="left" w:pos="0" w:leader="none"/>
        </w:tabs>
      </w:pPr>
      <w:rPr>
        <w:rFonts w:cs="Times New Roman"/>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07"/>
      <w:isLgl w:val="false"/>
      <w:suff w:val="nothing"/>
      <w:lvlText w:val=""/>
      <w:lvlJc w:val="left"/>
      <w:pPr>
        <w:ind w:left="0" w:firstLine="0"/>
      </w:pPr>
      <w:rPr>
        <w:rFonts w:hint="eastAsia"/>
      </w:rPr>
    </w:lvl>
    <w:lvl w:ilvl="6">
      <w:start w:val="1"/>
      <w:numFmt w:val="decimal"/>
      <w:pStyle w:val="908"/>
      <w:isLgl w:val="false"/>
      <w:suff w:val="nothing"/>
      <w:lvlText w:val=""/>
      <w:lvlJc w:val="left"/>
      <w:pPr>
        <w:ind w:left="0" w:firstLine="0"/>
      </w:pPr>
      <w:rPr>
        <w:rFonts w:hint="eastAsia"/>
      </w:rPr>
    </w:lvl>
    <w:lvl w:ilvl="7">
      <w:start w:val="1"/>
      <w:numFmt w:val="decimal"/>
      <w:pStyle w:val="909"/>
      <w:isLgl w:val="false"/>
      <w:suff w:val="nothing"/>
      <w:lvlText w:val=""/>
      <w:lvlJc w:val="left"/>
      <w:pPr>
        <w:ind w:left="0" w:firstLine="0"/>
      </w:pPr>
      <w:rPr>
        <w:rFonts w:hint="eastAsia"/>
      </w:rPr>
    </w:lvl>
    <w:lvl w:ilvl="8">
      <w:start w:val="1"/>
      <w:numFmt w:val="decimal"/>
      <w:pStyle w:val="910"/>
      <w:isLgl w:val="false"/>
      <w:suff w:val="nothing"/>
      <w:lvlText w:val=""/>
      <w:lvlJc w:val="left"/>
      <w:pPr>
        <w:ind w:left="0" w:firstLine="0"/>
      </w:pPr>
      <w:rPr>
        <w:rFonts w:hint="eastAsia"/>
      </w:rPr>
    </w:lvl>
  </w:abstractNum>
  <w:abstractNum w:abstractNumId="5">
    <w:multiLevelType w:val="hybridMultilevel"/>
    <w:lvl w:ilvl="0">
      <w:start w:val="1"/>
      <w:numFmt w:val="upperLetter"/>
      <w:pStyle w:val="99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仿宋_GB2312" w:hAnsi="仿宋_GB2312" w:eastAsia="仿宋_GB2312" w:cs="仿宋_GB2312"/>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仿宋_GB2312" w:hAnsi="仿宋_GB2312" w:eastAsia="仿宋_GB2312" w:cs="仿宋_GB2312"/>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5"/>
  </w:num>
  <w:num w:numId="4">
    <w:abstractNumId w:val="2"/>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7" w:default="1">
    <w:name w:val="Normal"/>
    <w:link w:val="985"/>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08">
    <w:name w:val="Heading 1"/>
    <w:basedOn w:val="707"/>
    <w:next w:val="707"/>
    <w:link w:val="753"/>
    <w:uiPriority w:val="9"/>
    <w:qFormat/>
    <w:pPr>
      <w:keepLines/>
      <w:keepNext/>
      <w:spacing w:before="480" w:after="200"/>
      <w:outlineLvl w:val="0"/>
    </w:pPr>
    <w:rPr>
      <w:rFonts w:ascii="Arial" w:hAnsi="Arial" w:eastAsia="Arial" w:cs="Arial"/>
      <w:sz w:val="40"/>
      <w:szCs w:val="40"/>
    </w:rPr>
  </w:style>
  <w:style w:type="paragraph" w:styleId="709">
    <w:name w:val="Heading 2"/>
    <w:basedOn w:val="707"/>
    <w:next w:val="707"/>
    <w:link w:val="754"/>
    <w:uiPriority w:val="9"/>
    <w:unhideWhenUsed/>
    <w:qFormat/>
    <w:pPr>
      <w:keepLines/>
      <w:keepNext/>
      <w:spacing w:before="360" w:after="200"/>
      <w:outlineLvl w:val="1"/>
    </w:pPr>
    <w:rPr>
      <w:rFonts w:ascii="Arial" w:hAnsi="Arial" w:eastAsia="Arial" w:cs="Arial"/>
      <w:sz w:val="34"/>
    </w:rPr>
  </w:style>
  <w:style w:type="paragraph" w:styleId="710">
    <w:name w:val="Heading 3"/>
    <w:basedOn w:val="707"/>
    <w:next w:val="707"/>
    <w:link w:val="755"/>
    <w:uiPriority w:val="9"/>
    <w:unhideWhenUsed/>
    <w:qFormat/>
    <w:pPr>
      <w:keepLines/>
      <w:keepNext/>
      <w:spacing w:before="320" w:after="200"/>
      <w:outlineLvl w:val="2"/>
    </w:pPr>
    <w:rPr>
      <w:rFonts w:ascii="Arial" w:hAnsi="Arial" w:eastAsia="Arial" w:cs="Arial"/>
      <w:sz w:val="30"/>
      <w:szCs w:val="30"/>
    </w:rPr>
  </w:style>
  <w:style w:type="paragraph" w:styleId="711">
    <w:name w:val="Heading 4"/>
    <w:basedOn w:val="707"/>
    <w:next w:val="707"/>
    <w:link w:val="756"/>
    <w:uiPriority w:val="9"/>
    <w:unhideWhenUsed/>
    <w:qFormat/>
    <w:pPr>
      <w:keepLines/>
      <w:keepNext/>
      <w:spacing w:before="320" w:after="200"/>
      <w:outlineLvl w:val="3"/>
    </w:pPr>
    <w:rPr>
      <w:rFonts w:ascii="Arial" w:hAnsi="Arial" w:eastAsia="Arial" w:cs="Arial"/>
      <w:b/>
      <w:bCs/>
      <w:sz w:val="26"/>
      <w:szCs w:val="26"/>
    </w:rPr>
  </w:style>
  <w:style w:type="paragraph" w:styleId="712">
    <w:name w:val="Heading 5"/>
    <w:basedOn w:val="707"/>
    <w:next w:val="707"/>
    <w:link w:val="757"/>
    <w:uiPriority w:val="9"/>
    <w:unhideWhenUsed/>
    <w:qFormat/>
    <w:pPr>
      <w:keepLines/>
      <w:keepNext/>
      <w:spacing w:before="320" w:after="200"/>
      <w:outlineLvl w:val="4"/>
    </w:pPr>
    <w:rPr>
      <w:rFonts w:ascii="Arial" w:hAnsi="Arial" w:eastAsia="Arial" w:cs="Arial"/>
      <w:b/>
      <w:bCs/>
      <w:sz w:val="24"/>
      <w:szCs w:val="24"/>
    </w:rPr>
  </w:style>
  <w:style w:type="paragraph" w:styleId="713">
    <w:name w:val="Heading 6"/>
    <w:basedOn w:val="707"/>
    <w:next w:val="707"/>
    <w:link w:val="758"/>
    <w:uiPriority w:val="9"/>
    <w:unhideWhenUsed/>
    <w:qFormat/>
    <w:pPr>
      <w:keepLines/>
      <w:keepNext/>
      <w:spacing w:before="320" w:after="200"/>
      <w:outlineLvl w:val="5"/>
    </w:pPr>
    <w:rPr>
      <w:rFonts w:ascii="Arial" w:hAnsi="Arial" w:eastAsia="Arial" w:cs="Arial"/>
      <w:b/>
      <w:bCs/>
      <w:sz w:val="22"/>
      <w:szCs w:val="22"/>
    </w:rPr>
  </w:style>
  <w:style w:type="paragraph" w:styleId="714">
    <w:name w:val="Heading 7"/>
    <w:basedOn w:val="707"/>
    <w:next w:val="707"/>
    <w:link w:val="759"/>
    <w:uiPriority w:val="9"/>
    <w:unhideWhenUsed/>
    <w:qFormat/>
    <w:pPr>
      <w:keepLines/>
      <w:keepNext/>
      <w:spacing w:before="320" w:after="200"/>
      <w:outlineLvl w:val="6"/>
    </w:pPr>
    <w:rPr>
      <w:rFonts w:ascii="Arial" w:hAnsi="Arial" w:eastAsia="Arial" w:cs="Arial"/>
      <w:b/>
      <w:bCs/>
      <w:i/>
      <w:iCs/>
      <w:sz w:val="22"/>
      <w:szCs w:val="22"/>
    </w:rPr>
  </w:style>
  <w:style w:type="paragraph" w:styleId="715">
    <w:name w:val="Heading 8"/>
    <w:basedOn w:val="707"/>
    <w:next w:val="707"/>
    <w:link w:val="760"/>
    <w:uiPriority w:val="9"/>
    <w:unhideWhenUsed/>
    <w:qFormat/>
    <w:pPr>
      <w:keepLines/>
      <w:keepNext/>
      <w:spacing w:before="320" w:after="200"/>
      <w:outlineLvl w:val="7"/>
    </w:pPr>
    <w:rPr>
      <w:rFonts w:ascii="Arial" w:hAnsi="Arial" w:eastAsia="Arial" w:cs="Arial"/>
      <w:i/>
      <w:iCs/>
      <w:sz w:val="22"/>
      <w:szCs w:val="22"/>
    </w:rPr>
  </w:style>
  <w:style w:type="paragraph" w:styleId="716">
    <w:name w:val="Heading 9"/>
    <w:basedOn w:val="707"/>
    <w:next w:val="707"/>
    <w:link w:val="761"/>
    <w:uiPriority w:val="9"/>
    <w:unhideWhenUsed/>
    <w:qFormat/>
    <w:pPr>
      <w:keepLines/>
      <w:keepNext/>
      <w:spacing w:before="320" w:after="200"/>
      <w:outlineLvl w:val="8"/>
    </w:pPr>
    <w:rPr>
      <w:rFonts w:ascii="Arial" w:hAnsi="Arial" w:eastAsia="Arial" w:cs="Arial"/>
      <w:i/>
      <w:iCs/>
      <w:sz w:val="21"/>
      <w:szCs w:val="21"/>
    </w:rPr>
  </w:style>
  <w:style w:type="character" w:styleId="717" w:default="1">
    <w:name w:val="Default Paragraph Font"/>
    <w:uiPriority w:val="1"/>
    <w:semiHidden/>
    <w:unhideWhenUsed/>
    <w:qFormat/>
  </w:style>
  <w:style w:type="table" w:styleId="718" w:default="1">
    <w:name w:val="Normal Table"/>
    <w:uiPriority w:val="99"/>
    <w:semiHidden/>
    <w:unhideWhenUsed/>
    <w:qFormat/>
    <w:tblPr>
      <w:tblCellMar>
        <w:left w:w="108" w:type="dxa"/>
        <w:top w:w="0" w:type="dxa"/>
        <w:right w:w="108" w:type="dxa"/>
        <w:bottom w:w="0" w:type="dxa"/>
      </w:tblCellMar>
    </w:tblPr>
  </w:style>
  <w:style w:type="paragraph" w:styleId="719">
    <w:name w:val="toc 7"/>
    <w:basedOn w:val="707"/>
    <w:next w:val="707"/>
    <w:uiPriority w:val="39"/>
    <w:unhideWhenUsed/>
    <w:qFormat/>
    <w:pPr>
      <w:ind w:left="1701" w:right="0" w:firstLine="0"/>
      <w:spacing w:after="57"/>
    </w:pPr>
  </w:style>
  <w:style w:type="paragraph" w:styleId="720">
    <w:name w:val="table of authorities"/>
    <w:basedOn w:val="707"/>
    <w:next w:val="707"/>
    <w:uiPriority w:val="0"/>
    <w:qFormat/>
    <w:pPr>
      <w:ind w:left="420"/>
    </w:pPr>
  </w:style>
  <w:style w:type="paragraph" w:styleId="721">
    <w:name w:val="Normal Indent"/>
    <w:uiPriority w:val="99"/>
    <w:qFormat/>
    <w:pPr>
      <w:ind w:firstLine="420"/>
      <w:jc w:val="both"/>
      <w:widowControl w:val="off"/>
    </w:pPr>
    <w:rPr>
      <w:rFonts w:hint="default" w:ascii="Calibri" w:hAnsi="Calibri" w:eastAsia="宋体" w:cs="Arial"/>
      <w:sz w:val="24"/>
      <w:szCs w:val="20"/>
      <w:lang w:eastAsia="zh-CN"/>
    </w:rPr>
  </w:style>
  <w:style w:type="paragraph" w:styleId="722">
    <w:name w:val="Caption"/>
    <w:basedOn w:val="707"/>
    <w:next w:val="70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3">
    <w:name w:val="annotation text"/>
    <w:basedOn w:val="707"/>
    <w:uiPriority w:val="0"/>
    <w:semiHidden/>
    <w:qFormat/>
    <w:pPr>
      <w:jc w:val="left"/>
    </w:pPr>
    <w:rPr>
      <w:szCs w:val="20"/>
    </w:rPr>
  </w:style>
  <w:style w:type="paragraph" w:styleId="724">
    <w:name w:val="Body Text"/>
    <w:basedOn w:val="707"/>
    <w:next w:val="725"/>
    <w:uiPriority w:val="1"/>
    <w:unhideWhenUsed/>
    <w:qFormat/>
    <w:pPr>
      <w:ind w:left="400"/>
      <w:jc w:val="left"/>
    </w:pPr>
    <w:rPr>
      <w:rFonts w:hint="eastAsia" w:ascii="楷体" w:hAnsi="楷体" w:eastAsia="楷体" w:cs="楷体"/>
      <w:sz w:val="24"/>
      <w:szCs w:val="24"/>
      <w:lang w:val="zh-CN"/>
    </w:rPr>
  </w:style>
  <w:style w:type="paragraph" w:styleId="725">
    <w:name w:val="Body Text 2"/>
    <w:basedOn w:val="707"/>
    <w:uiPriority w:val="0"/>
    <w:qFormat/>
    <w:pPr>
      <w:jc w:val="center"/>
    </w:pPr>
  </w:style>
  <w:style w:type="paragraph" w:styleId="726">
    <w:name w:val="Body Text Indent"/>
    <w:basedOn w:val="707"/>
    <w:uiPriority w:val="0"/>
    <w:qFormat/>
    <w:pPr>
      <w:ind w:firstLine="600"/>
    </w:pPr>
    <w:rPr>
      <w:rFonts w:eastAsia="仿宋_GB2312" w:cs="Times New Roman"/>
      <w:sz w:val="30"/>
      <w:szCs w:val="30"/>
    </w:rPr>
  </w:style>
  <w:style w:type="paragraph" w:styleId="727">
    <w:name w:val="toc 5"/>
    <w:basedOn w:val="707"/>
    <w:next w:val="707"/>
    <w:uiPriority w:val="39"/>
    <w:unhideWhenUsed/>
    <w:qFormat/>
    <w:pPr>
      <w:ind w:left="1134" w:right="0" w:firstLine="0"/>
      <w:spacing w:after="57"/>
    </w:pPr>
  </w:style>
  <w:style w:type="paragraph" w:styleId="728">
    <w:name w:val="toc 3"/>
    <w:basedOn w:val="707"/>
    <w:next w:val="707"/>
    <w:uiPriority w:val="39"/>
    <w:unhideWhenUsed/>
    <w:qFormat/>
    <w:pPr>
      <w:ind w:left="567" w:right="0" w:firstLine="0"/>
      <w:spacing w:after="57"/>
    </w:pPr>
  </w:style>
  <w:style w:type="paragraph" w:styleId="729">
    <w:name w:val="Plain Text"/>
    <w:basedOn w:val="707"/>
    <w:uiPriority w:val="99"/>
    <w:qFormat/>
    <w:pPr>
      <w:spacing w:before="156" w:after="156" w:line="400" w:lineRule="exact"/>
    </w:pPr>
    <w:rPr>
      <w:rFonts w:ascii="宋体" w:hAnsi="Courier New"/>
      <w:sz w:val="24"/>
      <w:szCs w:val="20"/>
    </w:rPr>
  </w:style>
  <w:style w:type="paragraph" w:styleId="730">
    <w:name w:val="toc 8"/>
    <w:basedOn w:val="707"/>
    <w:next w:val="707"/>
    <w:uiPriority w:val="39"/>
    <w:unhideWhenUsed/>
    <w:qFormat/>
    <w:pPr>
      <w:ind w:left="1984" w:right="0" w:firstLine="0"/>
      <w:spacing w:after="57"/>
    </w:pPr>
  </w:style>
  <w:style w:type="paragraph" w:styleId="731">
    <w:name w:val="endnote text"/>
    <w:basedOn w:val="707"/>
    <w:link w:val="899"/>
    <w:uiPriority w:val="99"/>
    <w:semiHidden/>
    <w:unhideWhenUsed/>
    <w:qFormat/>
    <w:pPr>
      <w:spacing w:after="0" w:line="240" w:lineRule="auto"/>
    </w:pPr>
    <w:rPr>
      <w:sz w:val="20"/>
    </w:rPr>
  </w:style>
  <w:style w:type="paragraph" w:styleId="732">
    <w:name w:val="Footer"/>
    <w:basedOn w:val="707"/>
    <w:link w:val="772"/>
    <w:uiPriority w:val="99"/>
    <w:unhideWhenUsed/>
    <w:qFormat/>
    <w:pPr>
      <w:spacing w:after="0" w:line="240" w:lineRule="auto"/>
      <w:tabs>
        <w:tab w:val="center" w:pos="7143" w:leader="none"/>
        <w:tab w:val="right" w:pos="14287" w:leader="none"/>
      </w:tabs>
    </w:pPr>
  </w:style>
  <w:style w:type="paragraph" w:styleId="733">
    <w:name w:val="Header"/>
    <w:basedOn w:val="707"/>
    <w:link w:val="770"/>
    <w:uiPriority w:val="99"/>
    <w:unhideWhenUsed/>
    <w:qFormat/>
    <w:pPr>
      <w:spacing w:after="0" w:line="240" w:lineRule="auto"/>
      <w:tabs>
        <w:tab w:val="center" w:pos="7143" w:leader="none"/>
        <w:tab w:val="right" w:pos="14287" w:leader="none"/>
      </w:tabs>
    </w:pPr>
  </w:style>
  <w:style w:type="paragraph" w:styleId="734">
    <w:name w:val="toc 1"/>
    <w:basedOn w:val="707"/>
    <w:next w:val="707"/>
    <w:uiPriority w:val="39"/>
    <w:unhideWhenUsed/>
    <w:qFormat/>
    <w:pPr>
      <w:ind w:left="0" w:right="0" w:firstLine="0"/>
      <w:spacing w:after="57"/>
    </w:pPr>
  </w:style>
  <w:style w:type="paragraph" w:styleId="735">
    <w:name w:val="toc 4"/>
    <w:basedOn w:val="707"/>
    <w:next w:val="707"/>
    <w:uiPriority w:val="39"/>
    <w:unhideWhenUsed/>
    <w:qFormat/>
    <w:pPr>
      <w:ind w:left="850" w:right="0" w:firstLine="0"/>
      <w:spacing w:after="57"/>
    </w:pPr>
  </w:style>
  <w:style w:type="paragraph" w:styleId="736">
    <w:name w:val="Subtitle"/>
    <w:basedOn w:val="707"/>
    <w:next w:val="707"/>
    <w:link w:val="765"/>
    <w:uiPriority w:val="11"/>
    <w:qFormat/>
    <w:pPr>
      <w:spacing w:before="200" w:after="200"/>
    </w:pPr>
    <w:rPr>
      <w:sz w:val="24"/>
      <w:szCs w:val="24"/>
    </w:rPr>
  </w:style>
  <w:style w:type="paragraph" w:styleId="737">
    <w:name w:val="footnote text"/>
    <w:basedOn w:val="707"/>
    <w:link w:val="898"/>
    <w:uiPriority w:val="99"/>
    <w:semiHidden/>
    <w:unhideWhenUsed/>
    <w:qFormat/>
    <w:pPr>
      <w:spacing w:after="40" w:line="240" w:lineRule="auto"/>
    </w:pPr>
    <w:rPr>
      <w:sz w:val="18"/>
    </w:rPr>
  </w:style>
  <w:style w:type="paragraph" w:styleId="738">
    <w:name w:val="toc 6"/>
    <w:basedOn w:val="707"/>
    <w:next w:val="707"/>
    <w:uiPriority w:val="39"/>
    <w:unhideWhenUsed/>
    <w:qFormat/>
    <w:pPr>
      <w:ind w:left="1417" w:right="0" w:firstLine="0"/>
      <w:spacing w:after="57"/>
    </w:pPr>
  </w:style>
  <w:style w:type="paragraph" w:styleId="739">
    <w:name w:val="table of figures"/>
    <w:basedOn w:val="707"/>
    <w:next w:val="707"/>
    <w:uiPriority w:val="99"/>
    <w:unhideWhenUsed/>
    <w:qFormat/>
    <w:pPr>
      <w:spacing w:after="0" w:afterAutospacing="0"/>
    </w:pPr>
  </w:style>
  <w:style w:type="paragraph" w:styleId="740">
    <w:name w:val="toc 2"/>
    <w:basedOn w:val="707"/>
    <w:next w:val="707"/>
    <w:uiPriority w:val="39"/>
    <w:unhideWhenUsed/>
    <w:qFormat/>
    <w:pPr>
      <w:ind w:left="283" w:right="0" w:firstLine="0"/>
      <w:spacing w:after="57"/>
    </w:pPr>
  </w:style>
  <w:style w:type="paragraph" w:styleId="741">
    <w:name w:val="toc 9"/>
    <w:basedOn w:val="707"/>
    <w:next w:val="707"/>
    <w:uiPriority w:val="39"/>
    <w:unhideWhenUsed/>
    <w:qFormat/>
    <w:pPr>
      <w:ind w:left="2268" w:right="0" w:firstLine="0"/>
      <w:spacing w:after="57"/>
    </w:pPr>
  </w:style>
  <w:style w:type="paragraph" w:styleId="742">
    <w:name w:val="Normal (Web)"/>
    <w:basedOn w:val="707"/>
    <w:uiPriority w:val="0"/>
    <w:qFormat/>
    <w:pPr>
      <w:ind w:left="0" w:right="0"/>
      <w:jc w:val="left"/>
      <w:spacing w:before="100" w:beforeAutospacing="1" w:after="100" w:afterAutospacing="1"/>
    </w:pPr>
    <w:rPr>
      <w:sz w:val="24"/>
      <w:lang w:val="en-US" w:eastAsia="zh-CN" w:bidi="ar"/>
    </w:rPr>
  </w:style>
  <w:style w:type="paragraph" w:styleId="743">
    <w:name w:val="Title"/>
    <w:basedOn w:val="707"/>
    <w:next w:val="707"/>
    <w:link w:val="764"/>
    <w:uiPriority w:val="10"/>
    <w:qFormat/>
    <w:pPr>
      <w:contextualSpacing/>
      <w:spacing w:before="300" w:after="200"/>
    </w:pPr>
    <w:rPr>
      <w:sz w:val="48"/>
      <w:szCs w:val="48"/>
    </w:rPr>
  </w:style>
  <w:style w:type="paragraph" w:styleId="744">
    <w:name w:val="Body Text First Indent"/>
    <w:basedOn w:val="724"/>
    <w:next w:val="745"/>
    <w:uiPriority w:val="0"/>
    <w:qFormat/>
    <w:pPr>
      <w:ind w:firstLine="420"/>
      <w:spacing w:after="120"/>
    </w:pPr>
    <w:rPr>
      <w:rFonts w:eastAsia="宋体"/>
      <w:sz w:val="21"/>
    </w:rPr>
  </w:style>
  <w:style w:type="paragraph" w:styleId="745">
    <w:name w:val="Body Text First Indent 2"/>
    <w:basedOn w:val="726"/>
    <w:next w:val="707"/>
    <w:uiPriority w:val="0"/>
    <w:qFormat/>
    <w:pPr>
      <w:ind w:left="420" w:firstLine="420"/>
      <w:spacing w:after="120"/>
      <w:tabs>
        <w:tab w:val="left" w:pos="675" w:leader="none"/>
      </w:tabs>
    </w:pPr>
    <w:rPr>
      <w:sz w:val="21"/>
      <w:szCs w:val="24"/>
    </w:rPr>
  </w:style>
  <w:style w:type="table" w:styleId="74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7">
    <w:name w:val="Strong"/>
    <w:basedOn w:val="717"/>
    <w:uiPriority w:val="22"/>
    <w:qFormat/>
    <w:rPr>
      <w:b/>
    </w:rPr>
  </w:style>
  <w:style w:type="character" w:styleId="748">
    <w:name w:val="endnote reference"/>
    <w:uiPriority w:val="99"/>
    <w:semiHidden/>
    <w:unhideWhenUsed/>
    <w:qFormat/>
    <w:rPr>
      <w:vertAlign w:val="superscript"/>
    </w:rPr>
  </w:style>
  <w:style w:type="character" w:styleId="749">
    <w:name w:val="Hyperlink"/>
    <w:uiPriority w:val="99"/>
    <w:unhideWhenUsed/>
    <w:qFormat/>
    <w:rPr>
      <w:color w:val="0000ff" w:themeColor="hyperlink"/>
      <w:u w:val="single"/>
      <w14:textFill>
        <w14:solidFill>
          <w14:schemeClr w14:val="hlink"/>
        </w14:solidFill>
      </w14:textFill>
    </w:rPr>
  </w:style>
  <w:style w:type="character" w:styleId="750">
    <w:name w:val="footnote reference"/>
    <w:uiPriority w:val="99"/>
    <w:unhideWhenUsed/>
    <w:qFormat/>
    <w:rPr>
      <w:vertAlign w:val="superscript"/>
    </w:rPr>
  </w:style>
  <w:style w:type="paragraph" w:styleId="751" w:customStyle="1">
    <w:name w:val="Default"/>
    <w:uiPriority w:val="0"/>
    <w:qFormat/>
    <w:pPr>
      <w:widowControl w:val="off"/>
    </w:pPr>
    <w:rPr>
      <w:rFonts w:hint="default" w:ascii="MS Mincho" w:hAnsi="Calibri" w:eastAsia="宋体" w:cs="Times New Roman"/>
      <w:color w:val="000000"/>
      <w:sz w:val="21"/>
      <w:szCs w:val="24"/>
      <w:lang w:val="en-US" w:eastAsia="zh-CN" w:bidi="ar-SA"/>
    </w:rPr>
  </w:style>
  <w:style w:type="paragraph" w:styleId="752" w:customStyle="1">
    <w:name w:val="样式 正文文本缩进 + 左  0 字符"/>
    <w:basedOn w:val="707"/>
    <w:uiPriority w:val="0"/>
    <w:qFormat/>
    <w:pPr>
      <w:ind w:firstLine="250"/>
    </w:pPr>
    <w:rPr>
      <w:rFonts w:cs="宋体"/>
      <w:szCs w:val="20"/>
    </w:rPr>
  </w:style>
  <w:style w:type="character" w:styleId="753" w:customStyle="1">
    <w:name w:val="Heading 1 Char"/>
    <w:link w:val="708"/>
    <w:uiPriority w:val="9"/>
    <w:qFormat/>
    <w:rPr>
      <w:rFonts w:ascii="Arial" w:hAnsi="Arial" w:eastAsia="Arial" w:cs="Arial"/>
      <w:sz w:val="40"/>
      <w:szCs w:val="40"/>
    </w:rPr>
  </w:style>
  <w:style w:type="character" w:styleId="754" w:customStyle="1">
    <w:name w:val="Heading 2 Char"/>
    <w:link w:val="709"/>
    <w:uiPriority w:val="9"/>
    <w:qFormat/>
    <w:rPr>
      <w:rFonts w:ascii="Arial" w:hAnsi="Arial" w:eastAsia="Arial" w:cs="Arial"/>
      <w:sz w:val="34"/>
    </w:rPr>
  </w:style>
  <w:style w:type="character" w:styleId="755" w:customStyle="1">
    <w:name w:val="Heading 3 Char"/>
    <w:link w:val="710"/>
    <w:uiPriority w:val="9"/>
    <w:qFormat/>
    <w:rPr>
      <w:rFonts w:ascii="Arial" w:hAnsi="Arial" w:eastAsia="Arial" w:cs="Arial"/>
      <w:sz w:val="30"/>
      <w:szCs w:val="30"/>
    </w:rPr>
  </w:style>
  <w:style w:type="character" w:styleId="756" w:customStyle="1">
    <w:name w:val="Heading 4 Char"/>
    <w:link w:val="711"/>
    <w:uiPriority w:val="9"/>
    <w:qFormat/>
    <w:rPr>
      <w:rFonts w:ascii="Arial" w:hAnsi="Arial" w:eastAsia="Arial" w:cs="Arial"/>
      <w:b/>
      <w:bCs/>
      <w:sz w:val="26"/>
      <w:szCs w:val="26"/>
    </w:rPr>
  </w:style>
  <w:style w:type="character" w:styleId="757" w:customStyle="1">
    <w:name w:val="Heading 5 Char"/>
    <w:link w:val="712"/>
    <w:uiPriority w:val="9"/>
    <w:qFormat/>
    <w:rPr>
      <w:rFonts w:ascii="Arial" w:hAnsi="Arial" w:eastAsia="Arial" w:cs="Arial"/>
      <w:b/>
      <w:bCs/>
      <w:sz w:val="24"/>
      <w:szCs w:val="24"/>
    </w:rPr>
  </w:style>
  <w:style w:type="character" w:styleId="758" w:customStyle="1">
    <w:name w:val="Heading 6 Char"/>
    <w:link w:val="713"/>
    <w:uiPriority w:val="9"/>
    <w:qFormat/>
    <w:rPr>
      <w:rFonts w:ascii="Arial" w:hAnsi="Arial" w:eastAsia="Arial" w:cs="Arial"/>
      <w:b/>
      <w:bCs/>
      <w:sz w:val="22"/>
      <w:szCs w:val="22"/>
    </w:rPr>
  </w:style>
  <w:style w:type="character" w:styleId="759" w:customStyle="1">
    <w:name w:val="Heading 7 Char"/>
    <w:link w:val="714"/>
    <w:uiPriority w:val="9"/>
    <w:qFormat/>
    <w:rPr>
      <w:rFonts w:ascii="Arial" w:hAnsi="Arial" w:eastAsia="Arial" w:cs="Arial"/>
      <w:b/>
      <w:bCs/>
      <w:i/>
      <w:iCs/>
      <w:sz w:val="22"/>
      <w:szCs w:val="22"/>
    </w:rPr>
  </w:style>
  <w:style w:type="character" w:styleId="760" w:customStyle="1">
    <w:name w:val="Heading 8 Char"/>
    <w:link w:val="715"/>
    <w:uiPriority w:val="9"/>
    <w:qFormat/>
    <w:rPr>
      <w:rFonts w:ascii="Arial" w:hAnsi="Arial" w:eastAsia="Arial" w:cs="Arial"/>
      <w:i/>
      <w:iCs/>
      <w:sz w:val="22"/>
      <w:szCs w:val="22"/>
    </w:rPr>
  </w:style>
  <w:style w:type="character" w:styleId="761" w:customStyle="1">
    <w:name w:val="Heading 9 Char"/>
    <w:link w:val="716"/>
    <w:uiPriority w:val="9"/>
    <w:qFormat/>
    <w:rPr>
      <w:rFonts w:ascii="Arial" w:hAnsi="Arial" w:eastAsia="Arial" w:cs="Arial"/>
      <w:i/>
      <w:iCs/>
      <w:sz w:val="21"/>
      <w:szCs w:val="21"/>
    </w:rPr>
  </w:style>
  <w:style w:type="paragraph" w:styleId="762">
    <w:name w:val="List Paragraph"/>
    <w:basedOn w:val="707"/>
    <w:uiPriority w:val="34"/>
    <w:qFormat/>
    <w:pPr>
      <w:contextualSpacing/>
      <w:ind w:left="720"/>
    </w:pPr>
  </w:style>
  <w:style w:type="paragraph" w:styleId="763">
    <w:name w:val="No Spacing"/>
    <w:uiPriority w:val="1"/>
    <w:qFormat/>
    <w:pPr>
      <w:spacing w:before="0" w:after="0" w:line="240" w:lineRule="auto"/>
    </w:pPr>
    <w:rPr>
      <w:rFonts w:hint="default" w:ascii="Times New Roman" w:hAnsi="Times New Roman" w:eastAsia="宋体" w:cs="Times New Roman"/>
    </w:rPr>
  </w:style>
  <w:style w:type="character" w:styleId="764" w:customStyle="1">
    <w:name w:val="Title Char"/>
    <w:link w:val="743"/>
    <w:uiPriority w:val="10"/>
    <w:qFormat/>
    <w:rPr>
      <w:sz w:val="48"/>
      <w:szCs w:val="48"/>
    </w:rPr>
  </w:style>
  <w:style w:type="character" w:styleId="765" w:customStyle="1">
    <w:name w:val="Subtitle Char"/>
    <w:link w:val="736"/>
    <w:uiPriority w:val="11"/>
    <w:qFormat/>
    <w:rPr>
      <w:sz w:val="24"/>
      <w:szCs w:val="24"/>
    </w:rPr>
  </w:style>
  <w:style w:type="paragraph" w:styleId="766">
    <w:name w:val="Quote"/>
    <w:basedOn w:val="707"/>
    <w:next w:val="707"/>
    <w:link w:val="767"/>
    <w:uiPriority w:val="29"/>
    <w:qFormat/>
    <w:pPr>
      <w:ind w:left="720" w:right="720"/>
    </w:pPr>
    <w:rPr>
      <w:i/>
    </w:rPr>
  </w:style>
  <w:style w:type="character" w:styleId="767" w:customStyle="1">
    <w:name w:val="Quote Char"/>
    <w:link w:val="766"/>
    <w:uiPriority w:val="29"/>
    <w:qFormat/>
    <w:rPr>
      <w:i/>
    </w:rPr>
  </w:style>
  <w:style w:type="paragraph" w:styleId="768">
    <w:name w:val="Intense Quote"/>
    <w:basedOn w:val="707"/>
    <w:next w:val="707"/>
    <w:link w:val="76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9" w:customStyle="1">
    <w:name w:val="Intense Quote Char"/>
    <w:link w:val="768"/>
    <w:uiPriority w:val="30"/>
    <w:qFormat/>
    <w:rPr>
      <w:i/>
    </w:rPr>
  </w:style>
  <w:style w:type="character" w:styleId="770" w:customStyle="1">
    <w:name w:val="Header Char"/>
    <w:link w:val="733"/>
    <w:uiPriority w:val="99"/>
    <w:qFormat/>
  </w:style>
  <w:style w:type="character" w:styleId="771" w:customStyle="1">
    <w:name w:val="Footer Char"/>
    <w:link w:val="732"/>
    <w:uiPriority w:val="99"/>
    <w:qFormat/>
  </w:style>
  <w:style w:type="character" w:styleId="772" w:customStyle="1">
    <w:name w:val="Caption Char"/>
    <w:link w:val="732"/>
    <w:uiPriority w:val="99"/>
    <w:qFormat/>
  </w:style>
  <w:style w:type="table" w:styleId="77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1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1"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1"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2"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3"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5"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6"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8" w:customStyle="1">
    <w:name w:val="Footnote Text Char"/>
    <w:link w:val="737"/>
    <w:uiPriority w:val="99"/>
    <w:qFormat/>
    <w:rPr>
      <w:sz w:val="18"/>
    </w:rPr>
  </w:style>
  <w:style w:type="character" w:styleId="899" w:customStyle="1">
    <w:name w:val="Endnote Text Char"/>
    <w:link w:val="731"/>
    <w:uiPriority w:val="99"/>
    <w:qFormat/>
    <w:rPr>
      <w:sz w:val="20"/>
    </w:rPr>
  </w:style>
  <w:style w:type="paragraph" w:styleId="900" w:customStyle="1">
    <w:name w:val="TOC Heading"/>
    <w:uiPriority w:val="39"/>
    <w:unhideWhenUsed/>
    <w:qFormat/>
    <w:rPr>
      <w:rFonts w:hint="default" w:ascii="Times New Roman" w:hAnsi="Times New Roman" w:eastAsia="宋体" w:cs="Times New Roman"/>
    </w:rPr>
  </w:style>
  <w:style w:type="paragraph" w:styleId="901" w:customStyle="1">
    <w:name w:val="标题 11"/>
    <w:basedOn w:val="707"/>
    <w:next w:val="707"/>
    <w:link w:val="913"/>
    <w:uiPriority w:val="0"/>
    <w:qFormat/>
    <w:pPr>
      <w:jc w:val="center"/>
      <w:keepNext/>
      <w:outlineLvl w:val="0"/>
    </w:pPr>
    <w:rPr>
      <w:rFonts w:ascii="楷体_GB2312" w:eastAsia="楷体_GB2312"/>
      <w:sz w:val="28"/>
      <w:szCs w:val="28"/>
    </w:rPr>
  </w:style>
  <w:style w:type="paragraph" w:styleId="902" w:customStyle="1">
    <w:name w:val="标题 21"/>
    <w:basedOn w:val="707"/>
    <w:next w:val="707"/>
    <w:link w:val="914"/>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03" w:customStyle="1">
    <w:name w:val="标题 311"/>
    <w:basedOn w:val="707"/>
    <w:next w:val="904"/>
    <w:link w:val="915"/>
    <w:uiPriority w:val="0"/>
    <w:qFormat/>
    <w:pPr>
      <w:keepLines/>
      <w:keepNext/>
      <w:spacing w:before="260" w:after="260" w:line="416" w:lineRule="auto"/>
      <w:outlineLvl w:val="2"/>
    </w:pPr>
    <w:rPr>
      <w:b/>
      <w:bCs/>
      <w:sz w:val="32"/>
      <w:szCs w:val="32"/>
    </w:rPr>
  </w:style>
  <w:style w:type="paragraph" w:styleId="904" w:customStyle="1">
    <w:name w:val="正文缩进1"/>
    <w:basedOn w:val="707"/>
    <w:link w:val="916"/>
    <w:uiPriority w:val="0"/>
    <w:qFormat/>
    <w:pPr>
      <w:ind w:firstLine="420"/>
    </w:pPr>
  </w:style>
  <w:style w:type="paragraph" w:styleId="905" w:customStyle="1">
    <w:name w:val="标题 41"/>
    <w:basedOn w:val="707"/>
    <w:next w:val="904"/>
    <w:link w:val="917"/>
    <w:uiPriority w:val="0"/>
    <w:qFormat/>
    <w:pPr>
      <w:keepLines/>
      <w:keepNext/>
      <w:spacing w:before="280" w:after="290" w:line="376" w:lineRule="auto"/>
      <w:outlineLvl w:val="3"/>
    </w:pPr>
    <w:rPr>
      <w:rFonts w:ascii="Arial" w:hAnsi="Arial" w:eastAsia="黑体" w:cs="Arial"/>
      <w:b/>
      <w:bCs/>
      <w:sz w:val="28"/>
      <w:szCs w:val="28"/>
    </w:rPr>
  </w:style>
  <w:style w:type="paragraph" w:styleId="906" w:customStyle="1">
    <w:name w:val="标题 51"/>
    <w:basedOn w:val="707"/>
    <w:next w:val="904"/>
    <w:link w:val="918"/>
    <w:uiPriority w:val="0"/>
    <w:qFormat/>
    <w:pPr>
      <w:keepNext/>
      <w:outlineLvl w:val="4"/>
    </w:pPr>
    <w:rPr>
      <w:rFonts w:ascii="宋体"/>
      <w:color w:val="000000"/>
      <w:sz w:val="28"/>
      <w:szCs w:val="28"/>
    </w:rPr>
  </w:style>
  <w:style w:type="paragraph" w:styleId="907" w:customStyle="1">
    <w:name w:val="标题 61"/>
    <w:basedOn w:val="707"/>
    <w:next w:val="707"/>
    <w:link w:val="919"/>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08" w:customStyle="1">
    <w:name w:val="标题 71"/>
    <w:basedOn w:val="707"/>
    <w:next w:val="707"/>
    <w:link w:val="920"/>
    <w:uiPriority w:val="0"/>
    <w:qFormat/>
    <w:pPr>
      <w:numPr>
        <w:ilvl w:val="6"/>
        <w:numId w:val="1"/>
      </w:numPr>
      <w:keepLines/>
      <w:keepNext/>
      <w:spacing w:before="240" w:after="64" w:line="320" w:lineRule="auto"/>
      <w:outlineLvl w:val="6"/>
    </w:pPr>
    <w:rPr>
      <w:b/>
      <w:bCs/>
      <w:sz w:val="24"/>
      <w:szCs w:val="24"/>
    </w:rPr>
  </w:style>
  <w:style w:type="paragraph" w:styleId="909" w:customStyle="1">
    <w:name w:val="标题 81"/>
    <w:basedOn w:val="707"/>
    <w:next w:val="707"/>
    <w:link w:val="921"/>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10" w:customStyle="1">
    <w:name w:val="标题 91"/>
    <w:basedOn w:val="707"/>
    <w:next w:val="707"/>
    <w:link w:val="922"/>
    <w:uiPriority w:val="0"/>
    <w:qFormat/>
    <w:pPr>
      <w:numPr>
        <w:ilvl w:val="8"/>
        <w:numId w:val="1"/>
      </w:numPr>
      <w:keepLines/>
      <w:keepNext/>
      <w:spacing w:before="240" w:after="64" w:line="320" w:lineRule="auto"/>
      <w:outlineLvl w:val="8"/>
    </w:pPr>
    <w:rPr>
      <w:rFonts w:ascii="Arial" w:hAnsi="Arial" w:eastAsia="黑体"/>
    </w:rPr>
  </w:style>
  <w:style w:type="character" w:styleId="911" w:customStyle="1">
    <w:name w:val="默认段落字体1"/>
    <w:link w:val="707"/>
    <w:uiPriority w:val="1"/>
    <w:unhideWhenUsed/>
    <w:qFormat/>
  </w:style>
  <w:style w:type="table" w:styleId="912" w:customStyle="1">
    <w:name w:val="普通表格1"/>
    <w:uiPriority w:val="99"/>
    <w:unhideWhenUsed/>
    <w:qFormat/>
    <w:tblPr/>
  </w:style>
  <w:style w:type="character" w:styleId="913" w:customStyle="1">
    <w:name w:val="标题 1 Char"/>
    <w:link w:val="901"/>
    <w:uiPriority w:val="0"/>
    <w:qFormat/>
    <w:rPr>
      <w:rFonts w:ascii="楷体_GB2312" w:hAnsi="Times New Roman" w:eastAsia="楷体_GB2312" w:cs="Times New Roman"/>
      <w:sz w:val="28"/>
      <w:szCs w:val="28"/>
    </w:rPr>
  </w:style>
  <w:style w:type="character" w:styleId="914" w:customStyle="1">
    <w:name w:val="标题 2 Char"/>
    <w:link w:val="902"/>
    <w:uiPriority w:val="0"/>
    <w:qFormat/>
    <w:rPr>
      <w:rFonts w:ascii="Arial" w:hAnsi="Arial" w:eastAsia="幼圆" w:cs="Arial"/>
      <w:b/>
      <w:bCs/>
      <w:sz w:val="44"/>
      <w:szCs w:val="44"/>
    </w:rPr>
  </w:style>
  <w:style w:type="character" w:styleId="915" w:customStyle="1">
    <w:name w:val="标题 3 Char"/>
    <w:link w:val="903"/>
    <w:uiPriority w:val="0"/>
    <w:qFormat/>
    <w:rPr>
      <w:rFonts w:ascii="Times New Roman" w:hAnsi="Times New Roman" w:eastAsia="宋体" w:cs="Times New Roman"/>
      <w:b/>
      <w:bCs/>
      <w:sz w:val="32"/>
      <w:szCs w:val="32"/>
    </w:rPr>
  </w:style>
  <w:style w:type="character" w:styleId="916" w:customStyle="1">
    <w:name w:val="正文缩进 Char"/>
    <w:link w:val="904"/>
    <w:uiPriority w:val="0"/>
    <w:qFormat/>
    <w:rPr>
      <w:rFonts w:ascii="Times New Roman" w:hAnsi="Times New Roman" w:eastAsia="宋体" w:cs="Times New Roman"/>
      <w:szCs w:val="21"/>
    </w:rPr>
  </w:style>
  <w:style w:type="character" w:styleId="917" w:customStyle="1">
    <w:name w:val="标题 4 Char"/>
    <w:link w:val="905"/>
    <w:uiPriority w:val="0"/>
    <w:qFormat/>
    <w:rPr>
      <w:rFonts w:ascii="Arial" w:hAnsi="Arial" w:eastAsia="黑体" w:cs="Arial"/>
      <w:b/>
      <w:bCs/>
      <w:sz w:val="28"/>
      <w:szCs w:val="28"/>
    </w:rPr>
  </w:style>
  <w:style w:type="character" w:styleId="918" w:customStyle="1">
    <w:name w:val="标题 5 Char"/>
    <w:link w:val="906"/>
    <w:uiPriority w:val="0"/>
    <w:qFormat/>
    <w:rPr>
      <w:rFonts w:ascii="宋体" w:hAnsi="Times New Roman" w:eastAsia="宋体" w:cs="Times New Roman"/>
      <w:color w:val="000000"/>
      <w:sz w:val="28"/>
      <w:szCs w:val="28"/>
    </w:rPr>
  </w:style>
  <w:style w:type="character" w:styleId="919" w:customStyle="1">
    <w:name w:val="标题 6 Char"/>
    <w:link w:val="907"/>
    <w:uiPriority w:val="0"/>
    <w:qFormat/>
    <w:rPr>
      <w:rFonts w:ascii="Arial" w:hAnsi="Arial" w:eastAsia="黑体" w:cs="Times New Roman"/>
      <w:b/>
      <w:bCs/>
      <w:sz w:val="24"/>
      <w:szCs w:val="24"/>
    </w:rPr>
  </w:style>
  <w:style w:type="character" w:styleId="920" w:customStyle="1">
    <w:name w:val="标题 7 Char"/>
    <w:link w:val="908"/>
    <w:uiPriority w:val="0"/>
    <w:qFormat/>
    <w:rPr>
      <w:rFonts w:ascii="Times New Roman" w:hAnsi="Times New Roman" w:eastAsia="宋体" w:cs="Times New Roman"/>
      <w:b/>
      <w:bCs/>
      <w:sz w:val="24"/>
      <w:szCs w:val="24"/>
    </w:rPr>
  </w:style>
  <w:style w:type="character" w:styleId="921" w:customStyle="1">
    <w:name w:val="标题 8 Char"/>
    <w:link w:val="909"/>
    <w:uiPriority w:val="0"/>
    <w:qFormat/>
    <w:rPr>
      <w:rFonts w:ascii="Arial" w:hAnsi="Arial" w:eastAsia="黑体" w:cs="Times New Roman"/>
      <w:sz w:val="24"/>
      <w:szCs w:val="24"/>
    </w:rPr>
  </w:style>
  <w:style w:type="character" w:styleId="922" w:customStyle="1">
    <w:name w:val="标题 9 Char"/>
    <w:link w:val="910"/>
    <w:uiPriority w:val="0"/>
    <w:qFormat/>
    <w:rPr>
      <w:rFonts w:ascii="Arial" w:hAnsi="Arial" w:eastAsia="黑体" w:cs="Times New Roman"/>
      <w:szCs w:val="21"/>
    </w:rPr>
  </w:style>
  <w:style w:type="paragraph" w:styleId="923" w:customStyle="1">
    <w:name w:val="列表 31"/>
    <w:basedOn w:val="707"/>
    <w:uiPriority w:val="0"/>
    <w:qFormat/>
    <w:pPr>
      <w:ind w:left="100" w:hanging="200"/>
    </w:pPr>
  </w:style>
  <w:style w:type="paragraph" w:styleId="924" w:customStyle="1">
    <w:name w:val="目录 71"/>
    <w:basedOn w:val="707"/>
    <w:next w:val="707"/>
    <w:uiPriority w:val="0"/>
    <w:semiHidden/>
    <w:qFormat/>
    <w:pPr>
      <w:ind w:left="1260"/>
      <w:jc w:val="left"/>
    </w:pPr>
  </w:style>
  <w:style w:type="paragraph" w:styleId="925" w:customStyle="1">
    <w:name w:val="文档结构图1"/>
    <w:basedOn w:val="707"/>
    <w:link w:val="926"/>
    <w:uiPriority w:val="0"/>
    <w:semiHidden/>
    <w:qFormat/>
    <w:pPr>
      <w:shd w:val="clear" w:color="auto" w:fill="000080"/>
    </w:pPr>
  </w:style>
  <w:style w:type="character" w:styleId="926" w:customStyle="1">
    <w:name w:val="文档结构图 Char"/>
    <w:link w:val="925"/>
    <w:uiPriority w:val="0"/>
    <w:semiHidden/>
    <w:qFormat/>
    <w:rPr>
      <w:rFonts w:ascii="Times New Roman" w:hAnsi="Times New Roman" w:eastAsia="宋体" w:cs="Times New Roman"/>
      <w:szCs w:val="21"/>
      <w:shd w:val="clear" w:color="auto" w:fill="000080"/>
    </w:rPr>
  </w:style>
  <w:style w:type="paragraph" w:styleId="927" w:customStyle="1">
    <w:name w:val="批注文字1"/>
    <w:basedOn w:val="707"/>
    <w:link w:val="928"/>
    <w:uiPriority w:val="0"/>
    <w:semiHidden/>
    <w:qFormat/>
    <w:pPr>
      <w:jc w:val="left"/>
    </w:pPr>
  </w:style>
  <w:style w:type="character" w:styleId="928" w:customStyle="1">
    <w:name w:val="批注文字 Char"/>
    <w:link w:val="927"/>
    <w:uiPriority w:val="0"/>
    <w:semiHidden/>
    <w:qFormat/>
    <w:rPr>
      <w:rFonts w:ascii="Times New Roman" w:hAnsi="Times New Roman" w:eastAsia="宋体" w:cs="Times New Roman"/>
      <w:szCs w:val="21"/>
    </w:rPr>
  </w:style>
  <w:style w:type="paragraph" w:styleId="929" w:customStyle="1">
    <w:name w:val="正文文本 31"/>
    <w:basedOn w:val="707"/>
    <w:link w:val="930"/>
    <w:uiPriority w:val="0"/>
    <w:qFormat/>
    <w:rPr>
      <w:rFonts w:ascii="仿宋_GB2312" w:hAnsi="Arial" w:eastAsia="仿宋_GB2312"/>
      <w:sz w:val="32"/>
      <w:szCs w:val="32"/>
    </w:rPr>
  </w:style>
  <w:style w:type="character" w:styleId="930" w:customStyle="1">
    <w:name w:val="正文文本 3 Char"/>
    <w:link w:val="929"/>
    <w:uiPriority w:val="0"/>
    <w:qFormat/>
    <w:rPr>
      <w:rFonts w:ascii="仿宋_GB2312" w:hAnsi="Arial" w:eastAsia="仿宋_GB2312" w:cs="Times New Roman"/>
      <w:sz w:val="32"/>
      <w:szCs w:val="32"/>
    </w:rPr>
  </w:style>
  <w:style w:type="paragraph" w:styleId="931" w:customStyle="1">
    <w:name w:val="正文文本1"/>
    <w:basedOn w:val="707"/>
    <w:link w:val="932"/>
    <w:uiPriority w:val="0"/>
    <w:qFormat/>
    <w:rPr>
      <w:rFonts w:ascii="楷体_GB2312" w:hAnsi="Arial" w:eastAsia="楷体_GB2312"/>
      <w:sz w:val="28"/>
      <w:szCs w:val="28"/>
    </w:rPr>
  </w:style>
  <w:style w:type="character" w:styleId="932" w:customStyle="1">
    <w:name w:val="正文文本 Char"/>
    <w:link w:val="931"/>
    <w:uiPriority w:val="0"/>
    <w:qFormat/>
    <w:rPr>
      <w:rFonts w:ascii="楷体_GB2312" w:hAnsi="Arial" w:eastAsia="楷体_GB2312" w:cs="Times New Roman"/>
      <w:sz w:val="28"/>
      <w:szCs w:val="28"/>
    </w:rPr>
  </w:style>
  <w:style w:type="paragraph" w:styleId="933" w:customStyle="1">
    <w:name w:val="正文文本缩进1"/>
    <w:basedOn w:val="707"/>
    <w:link w:val="934"/>
    <w:uiPriority w:val="0"/>
    <w:qFormat/>
    <w:pPr>
      <w:ind w:firstLine="645"/>
    </w:pPr>
    <w:rPr>
      <w:rFonts w:ascii="楷体_GB2312" w:eastAsia="楷体_GB2312"/>
      <w:sz w:val="32"/>
      <w:szCs w:val="32"/>
    </w:rPr>
  </w:style>
  <w:style w:type="character" w:styleId="934" w:customStyle="1">
    <w:name w:val="正文文本缩进 Char"/>
    <w:link w:val="933"/>
    <w:uiPriority w:val="0"/>
    <w:qFormat/>
    <w:rPr>
      <w:rFonts w:ascii="楷体_GB2312" w:hAnsi="Times New Roman" w:eastAsia="楷体_GB2312" w:cs="Times New Roman"/>
      <w:sz w:val="32"/>
      <w:szCs w:val="32"/>
    </w:rPr>
  </w:style>
  <w:style w:type="paragraph" w:styleId="935" w:customStyle="1">
    <w:name w:val="列表 21"/>
    <w:basedOn w:val="707"/>
    <w:uiPriority w:val="0"/>
    <w:qFormat/>
    <w:pPr>
      <w:ind w:left="100" w:hanging="200"/>
    </w:pPr>
  </w:style>
  <w:style w:type="paragraph" w:styleId="936" w:customStyle="1">
    <w:name w:val="目录 51"/>
    <w:basedOn w:val="707"/>
    <w:next w:val="707"/>
    <w:uiPriority w:val="0"/>
    <w:semiHidden/>
    <w:qFormat/>
    <w:pPr>
      <w:ind w:left="840"/>
      <w:jc w:val="left"/>
    </w:pPr>
  </w:style>
  <w:style w:type="paragraph" w:styleId="937" w:customStyle="1">
    <w:name w:val="目录 31"/>
    <w:basedOn w:val="707"/>
    <w:next w:val="707"/>
    <w:uiPriority w:val="0"/>
    <w:semiHidden/>
    <w:qFormat/>
    <w:pPr>
      <w:ind w:left="420"/>
      <w:jc w:val="left"/>
    </w:pPr>
    <w:rPr>
      <w:i/>
      <w:iCs/>
      <w:szCs w:val="24"/>
    </w:rPr>
  </w:style>
  <w:style w:type="paragraph" w:styleId="938" w:customStyle="1">
    <w:name w:val="纯文本11"/>
    <w:basedOn w:val="707"/>
    <w:link w:val="939"/>
    <w:uiPriority w:val="0"/>
    <w:qFormat/>
    <w:rPr>
      <w:rFonts w:ascii="宋体" w:hAnsi="Courier New" w:cs="Courier New"/>
    </w:rPr>
  </w:style>
  <w:style w:type="character" w:styleId="939" w:customStyle="1">
    <w:name w:val="纯文本 Char"/>
    <w:link w:val="938"/>
    <w:uiPriority w:val="0"/>
    <w:qFormat/>
    <w:rPr>
      <w:rFonts w:ascii="宋体" w:hAnsi="Courier New" w:eastAsia="宋体" w:cs="Courier New"/>
      <w:szCs w:val="21"/>
    </w:rPr>
  </w:style>
  <w:style w:type="paragraph" w:styleId="940" w:customStyle="1">
    <w:name w:val="目录 81"/>
    <w:basedOn w:val="707"/>
    <w:next w:val="707"/>
    <w:uiPriority w:val="0"/>
    <w:semiHidden/>
    <w:qFormat/>
    <w:pPr>
      <w:ind w:left="1470"/>
      <w:jc w:val="left"/>
    </w:pPr>
  </w:style>
  <w:style w:type="paragraph" w:styleId="941" w:customStyle="1">
    <w:name w:val="日期1"/>
    <w:basedOn w:val="707"/>
    <w:next w:val="707"/>
    <w:link w:val="942"/>
    <w:uiPriority w:val="0"/>
    <w:qFormat/>
    <w:rPr>
      <w:sz w:val="24"/>
      <w:szCs w:val="24"/>
    </w:rPr>
  </w:style>
  <w:style w:type="character" w:styleId="942" w:customStyle="1">
    <w:name w:val="日期 Char"/>
    <w:link w:val="941"/>
    <w:uiPriority w:val="0"/>
    <w:qFormat/>
    <w:rPr>
      <w:rFonts w:ascii="Times New Roman" w:hAnsi="Times New Roman" w:eastAsia="宋体" w:cs="Times New Roman"/>
      <w:sz w:val="24"/>
      <w:szCs w:val="24"/>
    </w:rPr>
  </w:style>
  <w:style w:type="paragraph" w:styleId="943" w:customStyle="1">
    <w:name w:val="正文文本缩进 21"/>
    <w:basedOn w:val="707"/>
    <w:link w:val="944"/>
    <w:uiPriority w:val="0"/>
    <w:qFormat/>
    <w:pPr>
      <w:ind w:left="630" w:firstLine="645"/>
    </w:pPr>
    <w:rPr>
      <w:rFonts w:ascii="Arial" w:hAnsi="Arial" w:eastAsia="仿宋_GB2312" w:cs="Arial"/>
      <w:sz w:val="32"/>
      <w:szCs w:val="32"/>
    </w:rPr>
  </w:style>
  <w:style w:type="character" w:styleId="944" w:customStyle="1">
    <w:name w:val="正文文本缩进 2 Char"/>
    <w:link w:val="943"/>
    <w:uiPriority w:val="0"/>
    <w:qFormat/>
    <w:rPr>
      <w:rFonts w:ascii="Arial" w:hAnsi="Arial" w:eastAsia="仿宋_GB2312" w:cs="Arial"/>
      <w:sz w:val="32"/>
      <w:szCs w:val="32"/>
    </w:rPr>
  </w:style>
  <w:style w:type="paragraph" w:styleId="945" w:customStyle="1">
    <w:name w:val="批注框文本1"/>
    <w:basedOn w:val="707"/>
    <w:link w:val="946"/>
    <w:uiPriority w:val="0"/>
    <w:semiHidden/>
    <w:qFormat/>
    <w:rPr>
      <w:sz w:val="18"/>
      <w:szCs w:val="18"/>
    </w:rPr>
  </w:style>
  <w:style w:type="character" w:styleId="946" w:customStyle="1">
    <w:name w:val="批注框文本 Char"/>
    <w:link w:val="945"/>
    <w:uiPriority w:val="0"/>
    <w:semiHidden/>
    <w:qFormat/>
    <w:rPr>
      <w:rFonts w:ascii="Times New Roman" w:hAnsi="Times New Roman" w:eastAsia="宋体" w:cs="Times New Roman"/>
      <w:sz w:val="18"/>
      <w:szCs w:val="18"/>
    </w:rPr>
  </w:style>
  <w:style w:type="paragraph" w:styleId="947" w:customStyle="1">
    <w:name w:val="页脚1"/>
    <w:basedOn w:val="707"/>
    <w:link w:val="948"/>
    <w:uiPriority w:val="0"/>
    <w:qFormat/>
    <w:pPr>
      <w:jc w:val="left"/>
      <w:tabs>
        <w:tab w:val="center" w:pos="4153" w:leader="none"/>
        <w:tab w:val="right" w:pos="8306" w:leader="none"/>
      </w:tabs>
    </w:pPr>
    <w:rPr>
      <w:sz w:val="18"/>
      <w:szCs w:val="18"/>
    </w:rPr>
  </w:style>
  <w:style w:type="character" w:styleId="948" w:customStyle="1">
    <w:name w:val="页脚 Char"/>
    <w:link w:val="947"/>
    <w:uiPriority w:val="0"/>
    <w:qFormat/>
    <w:rPr>
      <w:rFonts w:ascii="Times New Roman" w:hAnsi="Times New Roman" w:eastAsia="宋体" w:cs="Times New Roman"/>
      <w:sz w:val="18"/>
      <w:szCs w:val="18"/>
    </w:rPr>
  </w:style>
  <w:style w:type="paragraph" w:styleId="949" w:customStyle="1">
    <w:name w:val="页眉1"/>
    <w:basedOn w:val="707"/>
    <w:link w:val="950"/>
    <w:uiPriority w:val="0"/>
    <w:qFormat/>
    <w:pPr>
      <w:jc w:val="center"/>
      <w:tabs>
        <w:tab w:val="center" w:pos="4153" w:leader="none"/>
        <w:tab w:val="right" w:pos="8306" w:leader="none"/>
      </w:tabs>
      <w:pBdr>
        <w:bottom w:val="single" w:color="000000" w:sz="6" w:space="1"/>
      </w:pBdr>
    </w:pPr>
    <w:rPr>
      <w:sz w:val="18"/>
      <w:szCs w:val="18"/>
    </w:rPr>
  </w:style>
  <w:style w:type="character" w:styleId="950" w:customStyle="1">
    <w:name w:val="页眉 Char"/>
    <w:link w:val="949"/>
    <w:uiPriority w:val="0"/>
    <w:qFormat/>
    <w:rPr>
      <w:rFonts w:ascii="Times New Roman" w:hAnsi="Times New Roman" w:eastAsia="宋体" w:cs="Times New Roman"/>
      <w:sz w:val="18"/>
      <w:szCs w:val="18"/>
    </w:rPr>
  </w:style>
  <w:style w:type="paragraph" w:styleId="951" w:customStyle="1">
    <w:name w:val="目录 11"/>
    <w:basedOn w:val="707"/>
    <w:next w:val="707"/>
    <w:uiPriority w:val="0"/>
    <w:semiHidden/>
    <w:qFormat/>
    <w:pPr>
      <w:jc w:val="left"/>
      <w:spacing w:before="120" w:after="120" w:line="400" w:lineRule="exact"/>
      <w:tabs>
        <w:tab w:val="right" w:pos="8720" w:leader="dot"/>
      </w:tabs>
    </w:pPr>
    <w:rPr>
      <w:rFonts w:ascii="宋体" w:hAnsi="宋体"/>
      <w:caps/>
      <w:sz w:val="24"/>
      <w:szCs w:val="24"/>
    </w:rPr>
  </w:style>
  <w:style w:type="paragraph" w:styleId="952" w:customStyle="1">
    <w:name w:val="目录 41"/>
    <w:basedOn w:val="707"/>
    <w:next w:val="707"/>
    <w:uiPriority w:val="0"/>
    <w:semiHidden/>
    <w:qFormat/>
    <w:pPr>
      <w:ind w:left="630"/>
      <w:jc w:val="left"/>
    </w:pPr>
  </w:style>
  <w:style w:type="paragraph" w:styleId="953" w:customStyle="1">
    <w:name w:val="列表1"/>
    <w:basedOn w:val="707"/>
    <w:uiPriority w:val="0"/>
    <w:qFormat/>
    <w:pPr>
      <w:ind w:left="200" w:hanging="200"/>
    </w:pPr>
  </w:style>
  <w:style w:type="paragraph" w:styleId="954" w:customStyle="1">
    <w:name w:val="目录 61"/>
    <w:basedOn w:val="707"/>
    <w:next w:val="707"/>
    <w:uiPriority w:val="0"/>
    <w:semiHidden/>
    <w:qFormat/>
    <w:pPr>
      <w:ind w:left="1050"/>
      <w:jc w:val="left"/>
    </w:pPr>
  </w:style>
  <w:style w:type="paragraph" w:styleId="955" w:customStyle="1">
    <w:name w:val="正文文本缩进 31"/>
    <w:basedOn w:val="707"/>
    <w:link w:val="956"/>
    <w:uiPriority w:val="0"/>
    <w:qFormat/>
    <w:pPr>
      <w:ind w:left="645" w:firstLine="645"/>
    </w:pPr>
    <w:rPr>
      <w:rFonts w:ascii="Arial" w:hAnsi="Arial" w:eastAsia="仿宋_GB2312" w:cs="Arial"/>
      <w:color w:val="ffff00"/>
      <w:sz w:val="32"/>
      <w:szCs w:val="32"/>
    </w:rPr>
  </w:style>
  <w:style w:type="character" w:styleId="956" w:customStyle="1">
    <w:name w:val="正文文本缩进 3 Char"/>
    <w:link w:val="955"/>
    <w:uiPriority w:val="0"/>
    <w:qFormat/>
    <w:rPr>
      <w:rFonts w:ascii="Arial" w:hAnsi="Arial" w:eastAsia="仿宋_GB2312" w:cs="Arial"/>
      <w:color w:val="ffff00"/>
      <w:sz w:val="32"/>
      <w:szCs w:val="32"/>
    </w:rPr>
  </w:style>
  <w:style w:type="paragraph" w:styleId="957" w:customStyle="1">
    <w:name w:val="图表目录1"/>
    <w:basedOn w:val="707"/>
    <w:next w:val="707"/>
    <w:uiPriority w:val="0"/>
    <w:semiHidden/>
    <w:qFormat/>
    <w:pPr>
      <w:ind w:left="840" w:hanging="420"/>
    </w:pPr>
  </w:style>
  <w:style w:type="paragraph" w:styleId="958" w:customStyle="1">
    <w:name w:val="目录 21"/>
    <w:basedOn w:val="707"/>
    <w:next w:val="707"/>
    <w:uiPriority w:val="0"/>
    <w:semiHidden/>
    <w:qFormat/>
    <w:pPr>
      <w:ind w:left="210"/>
      <w:jc w:val="left"/>
    </w:pPr>
    <w:rPr>
      <w:smallCaps/>
      <w:szCs w:val="24"/>
    </w:rPr>
  </w:style>
  <w:style w:type="paragraph" w:styleId="959" w:customStyle="1">
    <w:name w:val="目录 91"/>
    <w:basedOn w:val="707"/>
    <w:next w:val="707"/>
    <w:uiPriority w:val="0"/>
    <w:semiHidden/>
    <w:qFormat/>
    <w:pPr>
      <w:ind w:left="1680"/>
      <w:jc w:val="left"/>
    </w:pPr>
  </w:style>
  <w:style w:type="paragraph" w:styleId="960" w:customStyle="1">
    <w:name w:val="正文文本 21"/>
    <w:basedOn w:val="707"/>
    <w:link w:val="961"/>
    <w:uiPriority w:val="0"/>
    <w:qFormat/>
    <w:pPr>
      <w:jc w:val="center"/>
      <w:widowControl/>
    </w:pPr>
    <w:rPr>
      <w:rFonts w:ascii="楷体_GB2312" w:eastAsia="楷体_GB2312"/>
      <w:sz w:val="28"/>
      <w:szCs w:val="28"/>
    </w:rPr>
  </w:style>
  <w:style w:type="character" w:styleId="961" w:customStyle="1">
    <w:name w:val="正文文本 2 Char"/>
    <w:link w:val="960"/>
    <w:uiPriority w:val="0"/>
    <w:qFormat/>
    <w:rPr>
      <w:rFonts w:ascii="楷体_GB2312" w:hAnsi="Times New Roman" w:eastAsia="楷体_GB2312" w:cs="Times New Roman"/>
      <w:sz w:val="28"/>
      <w:szCs w:val="28"/>
    </w:rPr>
  </w:style>
  <w:style w:type="paragraph" w:styleId="962" w:customStyle="1">
    <w:name w:val="HTML 预设格式1"/>
    <w:basedOn w:val="70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cs="宋体"/>
      <w:sz w:val="24"/>
    </w:rPr>
  </w:style>
  <w:style w:type="paragraph" w:styleId="963" w:customStyle="1">
    <w:name w:val="普通(网站)1"/>
    <w:basedOn w:val="707"/>
    <w:uiPriority w:val="99"/>
    <w:qFormat/>
    <w:pPr>
      <w:jc w:val="left"/>
      <w:spacing w:before="100" w:beforeAutospacing="1" w:after="100" w:afterAutospacing="1"/>
      <w:widowControl/>
    </w:pPr>
    <w:rPr>
      <w:rFonts w:ascii="宋体" w:hAnsi="宋体" w:cs="宋体"/>
      <w:sz w:val="24"/>
      <w:szCs w:val="24"/>
    </w:rPr>
  </w:style>
  <w:style w:type="paragraph" w:styleId="964" w:customStyle="1">
    <w:name w:val="索引 11"/>
    <w:basedOn w:val="707"/>
    <w:next w:val="707"/>
    <w:uiPriority w:val="0"/>
    <w:semiHidden/>
    <w:qFormat/>
    <w:pPr>
      <w:spacing w:line="240" w:lineRule="atLeast"/>
    </w:pPr>
    <w:rPr>
      <w:b/>
      <w:bCs/>
    </w:rPr>
  </w:style>
  <w:style w:type="paragraph" w:styleId="965" w:customStyle="1">
    <w:name w:val="批注主题1"/>
    <w:basedOn w:val="927"/>
    <w:next w:val="927"/>
    <w:link w:val="966"/>
    <w:uiPriority w:val="0"/>
    <w:semiHidden/>
    <w:qFormat/>
    <w:rPr>
      <w:b/>
      <w:bCs/>
    </w:rPr>
  </w:style>
  <w:style w:type="character" w:styleId="966" w:customStyle="1">
    <w:name w:val="批注主题 Char"/>
    <w:link w:val="965"/>
    <w:uiPriority w:val="0"/>
    <w:semiHidden/>
    <w:qFormat/>
    <w:rPr>
      <w:rFonts w:ascii="Times New Roman" w:hAnsi="Times New Roman" w:eastAsia="宋体" w:cs="Times New Roman"/>
      <w:b/>
      <w:bCs/>
      <w:szCs w:val="21"/>
    </w:rPr>
  </w:style>
  <w:style w:type="paragraph" w:styleId="967" w:customStyle="1">
    <w:name w:val="正文首行缩进1"/>
    <w:basedOn w:val="707"/>
    <w:link w:val="968"/>
    <w:uiPriority w:val="0"/>
    <w:qFormat/>
    <w:pPr>
      <w:ind w:firstLine="200"/>
      <w:spacing w:line="360" w:lineRule="auto"/>
    </w:pPr>
    <w:rPr>
      <w:rFonts w:ascii="仿宋_GB2312" w:eastAsia="仿宋_GB2312"/>
      <w:sz w:val="30"/>
      <w:szCs w:val="30"/>
    </w:rPr>
  </w:style>
  <w:style w:type="character" w:styleId="968" w:customStyle="1">
    <w:name w:val="正文首行缩进 Char"/>
    <w:link w:val="967"/>
    <w:uiPriority w:val="0"/>
    <w:qFormat/>
    <w:rPr>
      <w:rFonts w:ascii="仿宋_GB2312" w:hAnsi="Times New Roman" w:eastAsia="仿宋_GB2312" w:cs="Times New Roman"/>
      <w:sz w:val="30"/>
      <w:szCs w:val="30"/>
    </w:rPr>
  </w:style>
  <w:style w:type="paragraph" w:styleId="969" w:customStyle="1">
    <w:name w:val="正文首行缩进 21"/>
    <w:basedOn w:val="933"/>
    <w:link w:val="970"/>
    <w:uiPriority w:val="0"/>
    <w:qFormat/>
    <w:pPr>
      <w:ind w:firstLine="420"/>
      <w:spacing w:line="360" w:lineRule="auto"/>
    </w:pPr>
    <w:rPr>
      <w:rFonts w:ascii="宋体" w:hAnsi="宋体" w:eastAsia="宋体"/>
      <w:sz w:val="21"/>
      <w:szCs w:val="20"/>
    </w:rPr>
  </w:style>
  <w:style w:type="character" w:styleId="970" w:customStyle="1">
    <w:name w:val="正文首行缩进 2 Char"/>
    <w:link w:val="969"/>
    <w:uiPriority w:val="0"/>
    <w:qFormat/>
    <w:rPr>
      <w:rFonts w:ascii="宋体" w:hAnsi="宋体" w:eastAsia="宋体" w:cs="Times New Roman"/>
      <w:sz w:val="32"/>
      <w:szCs w:val="20"/>
    </w:rPr>
  </w:style>
  <w:style w:type="table" w:styleId="971" w:customStyle="1">
    <w:name w:val="网格型1"/>
    <w:basedOn w:val="912"/>
    <w:uiPriority w:val="0"/>
    <w:qFormat/>
    <w:pPr>
      <w:jc w:val="both"/>
      <w:widowControl w:val="off"/>
    </w:pPr>
    <w:rPr>
      <w:rFonts w:ascii="Times New Roman" w:hAnsi="Times New Roman" w:eastAsia="宋体" w:cs="Times New Roman"/>
      <w:sz w:val="20"/>
      <w:szCs w:val="20"/>
    </w:rPr>
    <w:tblPr/>
  </w:style>
  <w:style w:type="character" w:styleId="972" w:customStyle="1">
    <w:name w:val="要点1"/>
    <w:link w:val="707"/>
    <w:uiPriority w:val="0"/>
    <w:qFormat/>
    <w:rPr>
      <w:b/>
      <w:bCs/>
    </w:rPr>
  </w:style>
  <w:style w:type="character" w:styleId="973" w:customStyle="1">
    <w:name w:val="页码1"/>
    <w:link w:val="707"/>
    <w:uiPriority w:val="0"/>
    <w:qFormat/>
  </w:style>
  <w:style w:type="character" w:styleId="974" w:customStyle="1">
    <w:name w:val="已访问的超链接1"/>
    <w:link w:val="707"/>
    <w:uiPriority w:val="0"/>
    <w:qFormat/>
    <w:rPr>
      <w:color w:val="800080"/>
      <w:u w:val="single"/>
    </w:rPr>
  </w:style>
  <w:style w:type="character" w:styleId="975" w:customStyle="1">
    <w:name w:val="强调1"/>
    <w:basedOn w:val="911"/>
    <w:link w:val="707"/>
    <w:uiPriority w:val="20"/>
    <w:qFormat/>
    <w:rPr>
      <w:i/>
    </w:rPr>
  </w:style>
  <w:style w:type="character" w:styleId="976" w:customStyle="1">
    <w:name w:val="超链接1"/>
    <w:link w:val="707"/>
    <w:uiPriority w:val="0"/>
    <w:qFormat/>
    <w:rPr>
      <w:color w:val="0000ff"/>
      <w:u w:val="single"/>
    </w:rPr>
  </w:style>
  <w:style w:type="character" w:styleId="977" w:customStyle="1">
    <w:name w:val="批注引用1"/>
    <w:link w:val="707"/>
    <w:uiPriority w:val="0"/>
    <w:semiHidden/>
    <w:qFormat/>
    <w:rPr>
      <w:sz w:val="21"/>
      <w:szCs w:val="21"/>
    </w:rPr>
  </w:style>
  <w:style w:type="paragraph" w:styleId="978" w:customStyle="1">
    <w:name w:val="标题 5（有编号）（绿盟科技）"/>
    <w:basedOn w:val="707"/>
    <w:next w:val="979"/>
    <w:uiPriority w:val="0"/>
    <w:qFormat/>
    <w:pPr>
      <w:numPr>
        <w:ilvl w:val="4"/>
        <w:numId w:val="2"/>
      </w:numPr>
      <w:jc w:val="left"/>
      <w:keepLines/>
      <w:keepNext/>
      <w:spacing w:before="280" w:after="156" w:line="376" w:lineRule="auto"/>
      <w:outlineLvl w:val="4"/>
    </w:pPr>
    <w:rPr>
      <w:rFonts w:ascii="Arial" w:hAnsi="Arial" w:eastAsia="黑体"/>
      <w:b/>
      <w:sz w:val="24"/>
      <w:szCs w:val="28"/>
    </w:rPr>
  </w:style>
  <w:style w:type="paragraph" w:styleId="979" w:customStyle="1">
    <w:name w:val="正文（绿盟科技）"/>
    <w:uiPriority w:val="0"/>
    <w:qFormat/>
    <w:pPr>
      <w:spacing w:line="300" w:lineRule="auto"/>
    </w:pPr>
    <w:rPr>
      <w:rFonts w:hint="default" w:ascii="Arial" w:hAnsi="Arial" w:eastAsia="宋体" w:cs="黑体"/>
      <w:sz w:val="21"/>
      <w:szCs w:val="21"/>
      <w:lang w:val="en-US" w:eastAsia="zh-CN" w:bidi="ar-SA"/>
    </w:rPr>
  </w:style>
  <w:style w:type="character" w:styleId="980" w:customStyle="1">
    <w:name w:val="二级目录 Char"/>
    <w:link w:val="981"/>
    <w:uiPriority w:val="0"/>
    <w:qFormat/>
    <w:rPr>
      <w:b/>
      <w:sz w:val="30"/>
      <w:szCs w:val="28"/>
    </w:rPr>
  </w:style>
  <w:style w:type="paragraph" w:styleId="981" w:customStyle="1">
    <w:name w:val="二级目录"/>
    <w:next w:val="707"/>
    <w:link w:val="980"/>
    <w:uiPriority w:val="0"/>
    <w:qFormat/>
    <w:pPr>
      <w:numPr>
        <w:ilvl w:val="0"/>
        <w:numId w:val="3"/>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82" w:customStyle="1">
    <w:name w:val="font5 Char"/>
    <w:link w:val="707"/>
    <w:uiPriority w:val="0"/>
    <w:qFormat/>
    <w:rPr>
      <w:rFonts w:ascii="宋体" w:hAnsi="宋体" w:eastAsia="宋体"/>
      <w:sz w:val="28"/>
      <w:szCs w:val="28"/>
      <w:lang w:val="en-US" w:eastAsia="zh-CN" w:bidi="ar-SA"/>
    </w:rPr>
  </w:style>
  <w:style w:type="character" w:styleId="983" w:customStyle="1">
    <w:name w:val="列出段落 Char"/>
    <w:link w:val="984"/>
    <w:uiPriority w:val="0"/>
    <w:qFormat/>
    <w:rPr>
      <w:rFonts w:ascii="Calibri" w:hAnsi="Calibri"/>
      <w:sz w:val="24"/>
      <w:szCs w:val="24"/>
      <w:lang w:eastAsia="en-US" w:bidi="en-US"/>
    </w:rPr>
  </w:style>
  <w:style w:type="paragraph" w:styleId="984" w:customStyle="1">
    <w:name w:val="列出段落1"/>
    <w:basedOn w:val="707"/>
    <w:link w:val="983"/>
    <w:uiPriority w:val="0"/>
    <w:qFormat/>
    <w:pPr>
      <w:contextualSpacing/>
      <w:ind w:left="720"/>
      <w:jc w:val="left"/>
      <w:widowControl/>
    </w:pPr>
    <w:rPr>
      <w:rFonts w:ascii="Calibri" w:hAnsi="Calibri" w:eastAsia="宋体" w:cs="Times New Roman"/>
      <w:sz w:val="24"/>
      <w:szCs w:val="24"/>
      <w:lang w:eastAsia="en-US" w:bidi="en-US"/>
    </w:rPr>
  </w:style>
  <w:style w:type="character" w:styleId="985" w:customStyle="1">
    <w:name w:val="MSG_EN_FONT_STYLE_NAME_TEMPLATE_ROLE_NUMBER MSG_EN_FONT_STYLE_NAME_BY_ROLE_TEXT 2 + MSG_EN_FONT_STYLE_MODIFER_SIZE 8"/>
    <w:link w:val="707"/>
    <w:uiPriority w:val="0"/>
    <w:qFormat/>
    <w:rPr>
      <w:rFonts w:hint="eastAsia" w:ascii="PMingLiU" w:hAnsi="PMingLiU" w:eastAsia="PMingLiU" w:cs="PMingLiU"/>
      <w:spacing w:val="10"/>
      <w:sz w:val="16"/>
      <w:szCs w:val="16"/>
      <w:u w:val="none"/>
    </w:rPr>
  </w:style>
  <w:style w:type="paragraph" w:styleId="986" w:customStyle="1">
    <w:name w:val="table_lines"/>
    <w:basedOn w:val="707"/>
    <w:uiPriority w:val="0"/>
    <w:qFormat/>
    <w:pPr>
      <w:jc w:val="left"/>
      <w:widowControl/>
    </w:pPr>
    <w:rPr>
      <w:sz w:val="20"/>
      <w:szCs w:val="20"/>
      <w:lang w:val="de-DE" w:eastAsia="de-DE"/>
    </w:rPr>
  </w:style>
  <w:style w:type="paragraph" w:styleId="987" w:customStyle="1">
    <w:name w:val="普通正文"/>
    <w:basedOn w:val="707"/>
    <w:uiPriority w:val="0"/>
    <w:qFormat/>
    <w:pPr>
      <w:ind w:firstLine="480"/>
      <w:jc w:val="left"/>
      <w:spacing w:before="120" w:after="120" w:line="360" w:lineRule="auto"/>
    </w:pPr>
    <w:rPr>
      <w:rFonts w:ascii="Arial" w:hAnsi="Arial"/>
      <w:sz w:val="24"/>
      <w:szCs w:val="24"/>
    </w:rPr>
  </w:style>
  <w:style w:type="paragraph" w:styleId="988" w:customStyle="1">
    <w:name w:val="xl27"/>
    <w:basedOn w:val="70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9" w:customStyle="1">
    <w:name w:val="xl28"/>
    <w:basedOn w:val="707"/>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90" w:customStyle="1">
    <w:name w:val="附录1"/>
    <w:uiPriority w:val="0"/>
    <w:qFormat/>
    <w:pPr>
      <w:numPr>
        <w:ilvl w:val="0"/>
        <w:numId w:val="3"/>
      </w:numPr>
      <w:spacing w:before="240" w:line="600" w:lineRule="atLeast"/>
    </w:pPr>
    <w:rPr>
      <w:rFonts w:hint="default" w:ascii="Times New Roman" w:hAnsi="Times New Roman" w:eastAsia="宋体" w:cs="Times New Roman"/>
      <w:b/>
      <w:i/>
      <w:sz w:val="28"/>
      <w:lang w:val="en-US" w:eastAsia="zh-CN" w:bidi="ar-SA"/>
    </w:rPr>
  </w:style>
  <w:style w:type="paragraph" w:styleId="991" w:customStyle="1">
    <w:name w:val="font6"/>
    <w:basedOn w:val="707"/>
    <w:uiPriority w:val="0"/>
    <w:qFormat/>
    <w:pPr>
      <w:jc w:val="left"/>
      <w:spacing w:before="100" w:beforeAutospacing="1" w:after="100" w:afterAutospacing="1"/>
      <w:widowControl/>
    </w:pPr>
    <w:rPr>
      <w:rFonts w:hint="eastAsia" w:ascii="宋体" w:hAnsi="宋体"/>
      <w:sz w:val="28"/>
      <w:szCs w:val="28"/>
      <w:u w:val="single"/>
    </w:rPr>
  </w:style>
  <w:style w:type="paragraph" w:styleId="992" w:customStyle="1">
    <w:name w:val="标题1"/>
    <w:basedOn w:val="707"/>
    <w:next w:val="707"/>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93" w:customStyle="1">
    <w:name w:val=" Char Char Char Char"/>
    <w:basedOn w:val="925"/>
    <w:uiPriority w:val="0"/>
    <w:qFormat/>
    <w:pPr>
      <w:spacing w:line="360" w:lineRule="auto"/>
    </w:pPr>
    <w:rPr>
      <w:rFonts w:ascii="Tahoma" w:hAnsi="Tahoma"/>
      <w:sz w:val="24"/>
      <w:szCs w:val="24"/>
    </w:rPr>
  </w:style>
  <w:style w:type="paragraph" w:styleId="994"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995" w:customStyle="1">
    <w:name w:val="Char Char Char Char Char Char Char Char"/>
    <w:basedOn w:val="707"/>
    <w:uiPriority w:val="0"/>
    <w:qFormat/>
    <w:pPr>
      <w:jc w:val="left"/>
      <w:spacing w:after="160" w:line="240" w:lineRule="exact"/>
      <w:widowControl/>
    </w:pPr>
    <w:rPr>
      <w:rFonts w:ascii="Verdana" w:hAnsi="Verdana"/>
      <w:sz w:val="20"/>
      <w:szCs w:val="20"/>
      <w:lang w:eastAsia="en-US"/>
    </w:rPr>
  </w:style>
  <w:style w:type="paragraph" w:styleId="996" w:customStyle="1">
    <w:name w:val="列出段落2"/>
    <w:basedOn w:val="707"/>
    <w:uiPriority w:val="0"/>
    <w:qFormat/>
    <w:pPr>
      <w:ind w:firstLine="200"/>
    </w:pPr>
    <w:rPr>
      <w:rFonts w:ascii="Times New Roman" w:hAnsi="Times New Roman" w:eastAsia="宋体" w:cs="Times New Roman"/>
      <w:szCs w:val="20"/>
    </w:rPr>
  </w:style>
  <w:style w:type="paragraph" w:styleId="997" w:customStyle="1">
    <w:name w:val="xl24"/>
    <w:basedOn w:val="70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8" w:customStyle="1">
    <w:name w:val="Body Text(ch)"/>
    <w:basedOn w:val="707"/>
    <w:next w:val="931"/>
    <w:uiPriority w:val="0"/>
    <w:qFormat/>
    <w:pPr>
      <w:spacing w:after="120"/>
    </w:pPr>
    <w:rPr>
      <w:rFonts w:ascii="宋体" w:hAnsi="Arial"/>
      <w:bCs/>
      <w:iCs/>
      <w:szCs w:val="24"/>
    </w:rPr>
  </w:style>
  <w:style w:type="paragraph" w:styleId="999" w:customStyle="1">
    <w:name w:val=" Char Char Char Char Char Char Char Char"/>
    <w:basedOn w:val="707"/>
    <w:uiPriority w:val="0"/>
    <w:qFormat/>
    <w:pPr>
      <w:jc w:val="left"/>
      <w:spacing w:after="160" w:line="240" w:lineRule="exact"/>
      <w:widowControl/>
    </w:pPr>
    <w:rPr>
      <w:rFonts w:ascii="Verdana" w:hAnsi="Verdana"/>
      <w:sz w:val="20"/>
      <w:szCs w:val="20"/>
      <w:lang w:eastAsia="en-US"/>
    </w:rPr>
  </w:style>
  <w:style w:type="paragraph" w:styleId="1000" w:customStyle="1">
    <w:name w:val="xl26"/>
    <w:basedOn w:val="70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01" w:customStyle="1">
    <w:name w:val="Char Char Char Char"/>
    <w:basedOn w:val="925"/>
    <w:uiPriority w:val="0"/>
    <w:qFormat/>
    <w:pPr>
      <w:spacing w:line="360" w:lineRule="auto"/>
    </w:pPr>
    <w:rPr>
      <w:rFonts w:ascii="Tahoma" w:hAnsi="Tahoma"/>
      <w:sz w:val="24"/>
      <w:szCs w:val="24"/>
    </w:rPr>
  </w:style>
  <w:style w:type="paragraph" w:styleId="1002" w:customStyle="1">
    <w:name w:val="Char"/>
    <w:basedOn w:val="707"/>
    <w:uiPriority w:val="0"/>
    <w:qFormat/>
    <w:pPr>
      <w:ind w:firstLine="200"/>
      <w:tabs>
        <w:tab w:val="left" w:pos="360" w:leader="none"/>
      </w:tabs>
    </w:pPr>
    <w:rPr>
      <w:sz w:val="28"/>
      <w:szCs w:val="30"/>
    </w:rPr>
  </w:style>
  <w:style w:type="paragraph" w:styleId="1003" w:customStyle="1">
    <w:name w:val="font7"/>
    <w:basedOn w:val="707"/>
    <w:uiPriority w:val="0"/>
    <w:qFormat/>
    <w:pPr>
      <w:jc w:val="left"/>
      <w:spacing w:before="100" w:beforeAutospacing="1" w:after="100" w:afterAutospacing="1"/>
      <w:widowControl/>
    </w:pPr>
    <w:rPr>
      <w:rFonts w:hint="eastAsia" w:ascii="宋体" w:hAnsi="宋体"/>
      <w:sz w:val="18"/>
      <w:szCs w:val="18"/>
    </w:rPr>
  </w:style>
  <w:style w:type="paragraph" w:styleId="1004" w:customStyle="1">
    <w:name w:val=" Char"/>
    <w:basedOn w:val="925"/>
    <w:uiPriority w:val="0"/>
    <w:qFormat/>
    <w:rPr>
      <w:rFonts w:ascii="Tahoma" w:hAnsi="Tahoma"/>
      <w:sz w:val="24"/>
      <w:szCs w:val="24"/>
    </w:rPr>
  </w:style>
  <w:style w:type="paragraph" w:styleId="1005" w:customStyle="1">
    <w:name w:val="列出段落"/>
    <w:basedOn w:val="707"/>
    <w:uiPriority w:val="0"/>
    <w:qFormat/>
    <w:pPr>
      <w:contextualSpacing/>
      <w:ind w:left="720"/>
      <w:jc w:val="left"/>
      <w:widowControl/>
    </w:pPr>
    <w:rPr>
      <w:rFonts w:ascii="Calibri" w:hAnsi="Calibri"/>
      <w:sz w:val="24"/>
      <w:szCs w:val="24"/>
      <w:lang w:eastAsia="en-US" w:bidi="en-US"/>
    </w:rPr>
  </w:style>
  <w:style w:type="paragraph" w:styleId="1006" w:customStyle="1">
    <w:name w:val="4"/>
    <w:basedOn w:val="707"/>
    <w:next w:val="955"/>
    <w:uiPriority w:val="0"/>
    <w:qFormat/>
    <w:pPr>
      <w:ind w:firstLine="420"/>
      <w:spacing w:line="360" w:lineRule="auto"/>
    </w:pPr>
    <w:rPr>
      <w:color w:val="ff0000"/>
      <w:sz w:val="24"/>
      <w:szCs w:val="24"/>
    </w:rPr>
  </w:style>
  <w:style w:type="paragraph" w:styleId="1007" w:customStyle="1">
    <w:name w:val="普通 (Web)"/>
    <w:basedOn w:val="707"/>
    <w:uiPriority w:val="0"/>
    <w:qFormat/>
    <w:pPr>
      <w:jc w:val="left"/>
      <w:spacing w:before="100" w:beforeAutospacing="1" w:after="100" w:afterAutospacing="1"/>
      <w:widowControl/>
    </w:pPr>
    <w:rPr>
      <w:rFonts w:ascii="宋体" w:hAnsi="宋体"/>
      <w:sz w:val="24"/>
      <w:szCs w:val="24"/>
    </w:rPr>
  </w:style>
  <w:style w:type="paragraph" w:styleId="1008" w:customStyle="1">
    <w:name w:val=" Char Char Char Char Char Char Char Char Char Char"/>
    <w:basedOn w:val="707"/>
    <w:uiPriority w:val="0"/>
    <w:qFormat/>
    <w:pPr>
      <w:spacing w:line="360" w:lineRule="auto"/>
    </w:pPr>
    <w:rPr>
      <w:sz w:val="24"/>
      <w:szCs w:val="20"/>
    </w:rPr>
  </w:style>
  <w:style w:type="paragraph" w:styleId="1009" w:customStyle="1">
    <w:name w:val="样式1"/>
    <w:basedOn w:val="707"/>
    <w:uiPriority w:val="0"/>
    <w:qFormat/>
    <w:pPr>
      <w:numPr>
        <w:ilvl w:val="0"/>
        <w:numId w:val="4"/>
      </w:numPr>
    </w:pPr>
    <w:rPr>
      <w:rFonts w:ascii="宋体" w:hAnsi="宋体"/>
    </w:rPr>
  </w:style>
  <w:style w:type="paragraph" w:styleId="1010"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11" w:customStyle="1">
    <w:name w:val="xl25"/>
    <w:basedOn w:val="707"/>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12" w:customStyle="1">
    <w:name w:val="图标"/>
    <w:basedOn w:val="707"/>
    <w:next w:val="707"/>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13" w:customStyle="1">
    <w:name w:val="标题3"/>
    <w:basedOn w:val="707"/>
    <w:next w:val="707"/>
    <w:uiPriority w:val="0"/>
    <w:qFormat/>
    <w:pPr>
      <w:ind w:firstLine="624"/>
      <w:spacing w:line="590" w:lineRule="atLeast"/>
    </w:pPr>
    <w:rPr>
      <w:rFonts w:ascii="方正黑体_GBK" w:eastAsia="方正黑体_GBK"/>
      <w:sz w:val="32"/>
      <w:szCs w:val="32"/>
    </w:rPr>
  </w:style>
  <w:style w:type="paragraph" w:styleId="1014" w:customStyle="1">
    <w:name w:val="xl29"/>
    <w:basedOn w:val="707"/>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15" w:customStyle="1">
    <w:name w:val="xl30"/>
    <w:basedOn w:val="707"/>
    <w:uiPriority w:val="0"/>
    <w:qFormat/>
    <w:pPr>
      <w:jc w:val="center"/>
      <w:spacing w:before="100" w:beforeAutospacing="1" w:after="100" w:afterAutospacing="1"/>
      <w:widowControl/>
    </w:pPr>
    <w:rPr>
      <w:rFonts w:ascii="宋体" w:hAnsi="宋体"/>
      <w:b/>
      <w:bCs/>
      <w:sz w:val="36"/>
      <w:szCs w:val="36"/>
    </w:rPr>
  </w:style>
  <w:style w:type="paragraph" w:styleId="1016" w:customStyle="1">
    <w:name w:val="table_1stline"/>
    <w:basedOn w:val="707"/>
    <w:uiPriority w:val="0"/>
    <w:qFormat/>
    <w:pPr>
      <w:jc w:val="left"/>
      <w:spacing w:before="120"/>
      <w:widowControl/>
    </w:pPr>
    <w:rPr>
      <w:bCs/>
      <w:sz w:val="20"/>
      <w:szCs w:val="20"/>
      <w:lang w:val="de-DE" w:eastAsia="de-DE"/>
    </w:rPr>
  </w:style>
  <w:style w:type="paragraph" w:styleId="1017" w:customStyle="1">
    <w:name w:val="font5"/>
    <w:basedOn w:val="707"/>
    <w:uiPriority w:val="0"/>
    <w:qFormat/>
    <w:pPr>
      <w:jc w:val="left"/>
      <w:spacing w:before="100" w:beforeAutospacing="1" w:after="100" w:afterAutospacing="1"/>
      <w:widowControl/>
    </w:pPr>
    <w:rPr>
      <w:rFonts w:hint="eastAsia" w:ascii="宋体" w:hAnsi="宋体"/>
      <w:sz w:val="28"/>
      <w:szCs w:val="28"/>
    </w:rPr>
  </w:style>
  <w:style w:type="paragraph" w:styleId="1018" w:customStyle="1">
    <w:name w:val="纯文本1"/>
    <w:basedOn w:val="707"/>
    <w:uiPriority w:val="0"/>
    <w:qFormat/>
    <w:rPr>
      <w:rFonts w:ascii="宋体" w:hAnsi="Courier New" w:cs="Courier New"/>
    </w:rPr>
  </w:style>
  <w:style w:type="paragraph" w:styleId="1019" w:customStyle="1">
    <w:name w:val="标题 31"/>
    <w:basedOn w:val="707"/>
    <w:next w:val="707"/>
    <w:uiPriority w:val="9"/>
    <w:qFormat/>
    <w:pPr>
      <w:keepLines/>
      <w:keepNext/>
      <w:spacing w:before="260" w:after="260" w:line="416" w:lineRule="auto"/>
      <w:outlineLvl w:val="2"/>
    </w:pPr>
    <w:rPr>
      <w:rFonts w:ascii="Times New Roman" w:hAnsi="Times New Roman"/>
      <w:b/>
      <w:bCs/>
      <w:sz w:val="32"/>
      <w:szCs w:val="32"/>
    </w:rPr>
  </w:style>
  <w:style w:type="character" w:styleId="1020" w:customStyle="1">
    <w:name w:val="NormalCharacter"/>
    <w:uiPriority w:val="0"/>
    <w:qFormat/>
  </w:style>
  <w:style w:type="paragraph" w:styleId="1021" w:customStyle="1">
    <w:name w:val=".o.a"/>
    <w:basedOn w:val="751"/>
    <w:next w:val="751"/>
    <w:uiPriority w:val="0"/>
    <w:qFormat/>
    <w:rPr>
      <w:rFonts w:ascii="宋体" w:eastAsia="宋体"/>
      <w:color w:val="auto"/>
    </w:rPr>
  </w:style>
  <w:style w:type="paragraph" w:styleId="1022" w:customStyle="1">
    <w:name w:val="Table Paragraph"/>
    <w:basedOn w:val="707"/>
    <w:uiPriority w:val="1"/>
    <w:unhideWhenUsed/>
    <w:qFormat/>
    <w:pPr>
      <w:jc w:val="center"/>
    </w:pPr>
    <w:rPr>
      <w:rFonts w:hint="eastAsia" w:ascii="楷体" w:hAnsi="楷体" w:eastAsia="楷体" w:cs="楷体"/>
      <w:sz w:val="22"/>
      <w:lang w:val="zh-CN"/>
    </w:rPr>
  </w:style>
  <w:style w:type="paragraph" w:styleId="1023" w:customStyle="1">
    <w:name w:val="普通(网站)11"/>
    <w:uiPriority w:val="99"/>
    <w:unhideWhenUsed/>
    <w:qFormat/>
    <w:pPr>
      <w:ind w:left="0" w:right="0"/>
      <w:jc w:val="left"/>
      <w:spacing w:before="100" w:beforeAutospacing="1" w:after="100" w:afterAutospacing="1"/>
      <w:widowControl w:val="off"/>
    </w:pPr>
    <w:rPr>
      <w:rFonts w:hint="default" w:ascii="Times New Roman" w:hAnsi="Times New Roman" w:eastAsia="宋体" w:cs="Times New Roman"/>
      <w:sz w:val="24"/>
      <w:szCs w:val="21"/>
      <w:lang w:val="en-US" w:eastAsia="zh-CN" w:bidi="ar"/>
    </w:rPr>
  </w:style>
  <w:style w:type="paragraph" w:styleId="1024" w:customStyle="1">
    <w:name w:val="Heading 3"/>
    <w:next w:val="721"/>
    <w:uiPriority w:val="9"/>
    <w:unhideWhenUsed/>
    <w:qFormat/>
    <w:pPr>
      <w:jc w:val="both"/>
      <w:keepLines/>
      <w:keepNext/>
      <w:spacing w:before="260" w:after="260" w:line="416" w:lineRule="auto"/>
      <w:widowControl w:val="off"/>
      <w:outlineLvl w:val="2"/>
    </w:pPr>
    <w:rPr>
      <w:rFonts w:hint="default" w:ascii="Calibri" w:hAnsi="Calibri" w:eastAsia="宋体" w:cs="Arial"/>
      <w:b/>
      <w:bCs/>
      <w:sz w:val="32"/>
      <w:szCs w:val="32"/>
      <w:lang w:eastAsia="zh-CN"/>
    </w:rPr>
  </w:style>
  <w:style w:type="paragraph" w:styleId="1025" w:customStyle="1">
    <w:name w:val="表格文本"/>
    <w:basedOn w:val="707"/>
    <w:uiPriority w:val="0"/>
    <w:qFormat/>
    <w:pPr>
      <w:ind w:firstLine="0"/>
      <w:jc w:val="center"/>
      <w:spacing w:line="240" w:lineRule="auto"/>
    </w:pPr>
    <w:rPr>
      <w:rFonts w:ascii="仿宋" w:hAnsi="仿宋" w:cs="Times New Roman"/>
      <w:color w:val="000000"/>
      <w:sz w:val="21"/>
      <w:szCs w:val="21"/>
    </w:rPr>
  </w:style>
  <w:style w:type="character" w:styleId="1026" w:customStyle="1">
    <w:name w:val="font11"/>
    <w:basedOn w:val="717"/>
    <w:uiPriority w:val="0"/>
    <w:qFormat/>
    <w:rPr>
      <w:rFonts w:ascii="宋体" w:hAnsi="宋体" w:eastAsia="宋体" w:cs="宋体"/>
      <w:color w:val="000000"/>
      <w:sz w:val="24"/>
      <w:szCs w:val="24"/>
      <w:u w:val="none"/>
    </w:rPr>
  </w:style>
  <w:style w:type="numbering" w:styleId="2064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xmlns="http://schemas.wps.cn/vas-ai-hub/contract-review">
    <reviewItem xmlns="http://schemas.wps.cn/vas-ai-hub/contract-review">
      <errorID xmlns="http://schemas.wps.cn/vas-ai-hub/contract-review">cd241cbc-37dc-4ebb-9c0a-fcda29c22c54</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465F85C5</paraID>
      <start xmlns="http://schemas.wps.cn/vas-ai-hub/contract-review">49</start>
      <end xmlns="http://schemas.wps.cn/vas-ai-hub/contract-review">50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715c9573-01d0-42a6-ac88-3f89aced0591</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465F85C5</paraID>
      <start xmlns="http://schemas.wps.cn/vas-ai-hub/contract-review">61</start>
      <end xmlns="http://schemas.wps.cn/vas-ai-hub/contract-review">62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f930db92-707d-4700-ba85-b91f3120aef3</errorID>
      <errorWord xmlns="http://schemas.wps.cn/vas-ai-hub/contract-review">（2023）9号</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〔2023〕9号</item>
      </candidateList>
      <explain xmlns="http://schemas.wps.cn/vas-ai-hub/contract-review">发文字号格式错误。</explain>
      <paraID xmlns="http://schemas.wps.cn/vas-ai-hub/contract-review">29D3AFDA</paraID>
      <start xmlns="http://schemas.wps.cn/vas-ai-hub/contract-review">17</start>
      <end xmlns="http://schemas.wps.cn/vas-ai-hub/contract-review">25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b8d25f47-951a-470f-85b5-847f99e3cfed</errorID>
      <errorWord xmlns="http://schemas.wps.cn/vas-ai-hub/contract-review">法律、法规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法律法规</item>
      </candidateList>
      <explain xmlns="http://schemas.wps.cn/vas-ai-hub/contract-review"/>
      <paraID xmlns="http://schemas.wps.cn/vas-ai-hub/contract-review">1A7BA4C6</paraID>
      <start xmlns="http://schemas.wps.cn/vas-ai-hub/contract-review">2</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127419cb-8fb4-4a81-beae-254169a10e36</errorID>
      <errorWord xmlns="http://schemas.wps.cn/vas-ai-hub/contract-review">23:59分</errorWord>
      <group xmlns="http://schemas.wps.cn/vas-ai-hub/contract-review">L1_Knowledge</group>
      <groupName xmlns="http://schemas.wps.cn/vas-ai-hub/contract-review">知识性问题</groupName>
      <ability xmlns="http://schemas.wps.cn/vas-ai-hub/contract-review">L2_Time</ability>
      <abilityName xmlns="http://schemas.wps.cn/vas-ai-hub/contract-review">日期时间</abilityName>
      <candidateList xmlns="http://schemas.wps.cn/vas-ai-hub/contract-review">
        <item xmlns="http://schemas.wps.cn/vas-ai-hub/contract-review">23:59</item>
      </candidateList>
      <explain xmlns="http://schemas.wps.cn/vas-ai-hub/contract-review">冒号时间格式（XX:XX）后不需要加“分”。</explain>
      <paraID xmlns="http://schemas.wps.cn/vas-ai-hub/contract-review">796D285A</paraID>
      <start xmlns="http://schemas.wps.cn/vas-ai-hub/contract-review">27</start>
      <end xmlns="http://schemas.wps.cn/vas-ai-hub/contract-review">33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d2c6c724-d159-4b68-bf0f-fbaab186a33b</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4AABF781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77943573-2635-4807-9f51-0a00dbac0682</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1B64A710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b7a08b38-abcd-483d-bfd5-9c51e4b59ef4</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55C686C6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3d72e143-f55e-436c-8eb9-a25099ce9d59</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5F129882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6e3ce55a-bb11-4cad-8d93-b85c0da9df83</errorID>
      <errorWord xmlns="http://schemas.wps.cn/vas-ai-hub/contract-review">[2002]1980号</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〔2002〕1980号</item>
      </candidateList>
      <explain xmlns="http://schemas.wps.cn/vas-ai-hub/contract-review">发文字号格式错误。</explain>
      <paraID xmlns="http://schemas.wps.cn/vas-ai-hub/contract-review"> E57C581</paraID>
      <start xmlns="http://schemas.wps.cn/vas-ai-hub/contract-review">25</start>
      <end xmlns="http://schemas.wps.cn/vas-ai-hub/contract-review">36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d0e432eb-566a-4485-916e-6050f4233db5</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6E43AE17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c28ce5f6-4926-475f-a4b9-e76645933b0b</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572B64B0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6e41f374-10be-473a-b324-4abcd367bf89</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794441AB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7f31570a-348a-4e10-bb4c-1f5987b225cc</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45C07F8A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d7932936-1c01-4dcf-8f83-5d6447ad2a4a</errorID>
      <errorWord xmlns="http://schemas.wps.cn/vas-ai-hub/contract-review">间</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间之</item>
      </candidateList>
      <explain xmlns="http://schemas.wps.cn/vas-ai-hub/contract-review"/>
      <paraID xmlns="http://schemas.wps.cn/vas-ai-hub/contract-review">75C33B93</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bae13b94-9379-46ce-b3fa-636b1ea21874</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175BF1A0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de315387-c2c7-43ec-8227-04d120d7e8d9</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729DD2CE</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a64181d9-f9aa-4783-b4b5-5f551bb71a9f</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3C2B92DF</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46a355c5-e478-4db9-b4f3-979cc462add1</errorID>
      <errorWord xmlns="http://schemas.wps.cn/vas-ai-hub/contract-review">法律、法规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法律法规</item>
      </candidateList>
      <explain xmlns="http://schemas.wps.cn/vas-ai-hub/contract-review"/>
      <paraID xmlns="http://schemas.wps.cn/vas-ai-hub/contract-review">7051F663</paraID>
      <start xmlns="http://schemas.wps.cn/vas-ai-hub/contract-review">11</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ff4e3910-bd10-4eb1-bbe7-733856307577</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2E2F8C9B</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30e4277e-6c68-4597-b0b5-ea7da16f881f</errorID>
      <errorWord xmlns="http://schemas.wps.cn/vas-ai-hub/contract-review">13、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6A36BB0E</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977fe132-da57-47d0-bc07-5cc40148f1cf</errorID>
      <errorWord xmlns="http://schemas.wps.cn/vas-ai-hub/contract-review">14、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4103ACCD</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ee71a082-1578-4873-b89e-0db3c559463c</errorID>
      <errorWord xmlns="http://schemas.wps.cn/vas-ai-hub/contract-review">15、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4200ACB1</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d27a8f18-bf7c-43b3-91f2-038f37d61d5b</errorID>
      <errorWord xmlns="http://schemas.wps.cn/vas-ai-hub/contract-review">16、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3B04BC84</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798d5a5c-81ac-4456-9e30-46feda18d3c4</errorID>
      <errorWord xmlns="http://schemas.wps.cn/vas-ai-hub/contract-review">17、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798976BF</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0c3e4f26-e4d6-4c63-aec8-847b6ff57ccf</errorID>
      <errorWord xmlns="http://schemas.wps.cn/vas-ai-hub/contract-review">18、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4713186A</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7a81c1f5-a81f-4e06-8324-a99e38357860</errorID>
      <errorWord xmlns="http://schemas.wps.cn/vas-ai-hub/contract-review">19、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2D8480B7</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e36ad978-b4eb-48bc-a122-97b229bbb2f3</errorID>
      <errorWord xmlns="http://schemas.wps.cn/vas-ai-hub/contract-review">20、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8331187</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92fea4b1-f5ac-4bce-b57c-e2a9cfea06b7</errorID>
      <errorWord xmlns="http://schemas.wps.cn/vas-ai-hub/contract-review">21、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6B6A25E9</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39f17ffb-eab2-476e-a9de-571e9e299d33</errorID>
      <errorWord xmlns="http://schemas.wps.cn/vas-ai-hub/contract-review">22、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16BF8C88</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cebdfacf-26bf-479d-a903-00832694f9fd</errorID>
      <errorWord xmlns="http://schemas.wps.cn/vas-ai-hub/contract-review">23、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1C34414A</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e1675c7a-f574-4e33-a295-072695847fbc</errorID>
      <errorWord xmlns="http://schemas.wps.cn/vas-ai-hub/contract-review">24、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48FA0965</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ab7e3241-c953-4281-a42d-3580e899a80e</errorID>
      <errorWord xmlns="http://schemas.wps.cn/vas-ai-hub/contract-review">25、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5F430A36</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bfd326b8-4573-4456-b81d-b2a109963351</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5826F7E4</paraID>
      <start xmlns="http://schemas.wps.cn/vas-ai-hub/contract-review">74</start>
      <end xmlns="http://schemas.wps.cn/vas-ai-hub/contract-review">75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1bc99193-87ca-43ad-8405-c9bf6f065ae1</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2A40DD78</paraID>
      <start xmlns="http://schemas.wps.cn/vas-ai-hub/contract-review">54</start>
      <end xmlns="http://schemas.wps.cn/vas-ai-hub/contract-review">55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0f574b9c-fe83-45a5-b21c-4055b6eb5e51</errorID>
      <errorWord xmlns="http://schemas.wps.cn/vas-ai-hub/contract-review">&lt;</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61F48D31</paraID>
      <start xmlns="http://schemas.wps.cn/vas-ai-hub/contract-review">37</start>
      <end xmlns="http://schemas.wps.cn/vas-ai-hub/contract-review">38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f2cdc4c9-1cca-48c8-b4e6-d953dcb8ebbd</errorID>
      <errorWord xmlns="http://schemas.wps.cn/vas-ai-hub/contract-review">&lt;</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5D07BB64</paraID>
      <start xmlns="http://schemas.wps.cn/vas-ai-hub/contract-review">37</start>
      <end xmlns="http://schemas.wps.cn/vas-ai-hub/contract-review">38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7430e947-5cda-42f3-816f-bab4cf05b553</errorID>
      <errorWord xmlns="http://schemas.wps.cn/vas-ai-hub/contract-review">&lt;</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2A92BBE6</paraID>
      <start xmlns="http://schemas.wps.cn/vas-ai-hub/contract-review">26</start>
      <end xmlns="http://schemas.wps.cn/vas-ai-hub/contract-review">27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5961a3bc-81dc-45d2-907d-06fbc596fb62</errorID>
      <errorWord xmlns="http://schemas.wps.cn/vas-ai-hub/contract-review">系统中</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系统</item>
      </candidateList>
      <explain xmlns="http://schemas.wps.cn/vas-ai-hub/contract-review">❶〈名〉同类事物按一定的关系组成的整体：～化｜组织～｜灌溉～。❷〈形〉有条理的；有系统的：～学习｜～研究｜资料不够。</explain>
      <paraID xmlns="http://schemas.wps.cn/vas-ai-hub/contract-review">56BA46F5</paraID>
      <start xmlns="http://schemas.wps.cn/vas-ai-hub/contract-review">676</start>
      <end xmlns="http://schemas.wps.cn/vas-ai-hub/contract-review">679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43b191f7-721d-461f-b2bc-ef27715cc351</errorID>
      <errorWord xmlns="http://schemas.wps.cn/vas-ai-hub/contract-review">不</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不符</item>
      </candidateList>
      <explain xmlns="http://schemas.wps.cn/vas-ai-hub/contract-review"/>
      <paraID xmlns="http://schemas.wps.cn/vas-ai-hub/contract-review">4B17D960</paraID>
      <start xmlns="http://schemas.wps.cn/vas-ai-hub/contract-review">46</start>
      <end xmlns="http://schemas.wps.cn/vas-ai-hub/contract-review">47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c7812a4a-6ba9-45d5-93d4-b77f0bf26a04</errorID>
      <errorWord xmlns="http://schemas.wps.cn/vas-ai-hub/contract-review">保持通讯畅通</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保持通信畅通</item>
      </candidateList>
      <explain xmlns="http://schemas.wps.cn/vas-ai-hub/contract-review"/>
      <paraID xmlns="http://schemas.wps.cn/vas-ai-hub/contract-review">7BB85BA5</paraID>
      <start xmlns="http://schemas.wps.cn/vas-ai-hub/contract-review">17</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6cc14f78-9d18-42af-9493-6d6beea5c96d</errorID>
      <errorWord xmlns="http://schemas.wps.cn/vas-ai-hub/contract-review">26、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5562F81E</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d7d3545d-3aaf-4068-a78d-6d8effe3d818</errorID>
      <errorWord xmlns="http://schemas.wps.cn/vas-ai-hub/contract-review">法律、法规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法律法规</item>
      </candidateList>
      <explain xmlns="http://schemas.wps.cn/vas-ai-hub/contract-review"/>
      <paraID xmlns="http://schemas.wps.cn/vas-ai-hub/contract-review">2FFBAEBE</paraID>
      <start xmlns="http://schemas.wps.cn/vas-ai-hub/contract-review">9</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8201db73-dbe9-47d2-8fb5-083ce39f102d</errorID>
      <errorWord xmlns="http://schemas.wps.cn/vas-ai-hub/contract-review">属</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属于</item>
      </candidateList>
      <explain xmlns="http://schemas.wps.cn/vas-ai-hub/contract-review"/>
      <paraID xmlns="http://schemas.wps.cn/vas-ai-hub/contract-review">2FFBAEBE</paraID>
      <start xmlns="http://schemas.wps.cn/vas-ai-hub/contract-review">23</start>
      <end xmlns="http://schemas.wps.cn/vas-ai-hub/contract-review">24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cde847ce-60d1-4961-bc54-390095a9c64b</errorID>
      <errorWord xmlns="http://schemas.wps.cn/vas-ai-hub/contract-review">27、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7FD3F2B6</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6a83d198-ec92-48b5-afe5-08baca5cf9cf</errorID>
      <errorWord xmlns="http://schemas.wps.cn/vas-ai-hub/contract-review">28、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687F6C2F</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fa8cda04-408a-471d-ad61-10501408e242</errorID>
      <errorWord xmlns="http://schemas.wps.cn/vas-ai-hub/contract-review">29、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68567213</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b31c7f1e-9767-4b61-9314-dc8aa908d19b</errorID>
      <errorWord xmlns="http://schemas.wps.cn/vas-ai-hub/contract-review">须</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须在</item>
      </candidateList>
      <explain xmlns="http://schemas.wps.cn/vas-ai-hub/contract-review"/>
      <paraID xmlns="http://schemas.wps.cn/vas-ai-hub/contract-review">47FE8B52</paraID>
      <start xmlns="http://schemas.wps.cn/vas-ai-hub/contract-review">71</start>
      <end xmlns="http://schemas.wps.cn/vas-ai-hub/contract-review">72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8d40ff49-d743-46e4-b37e-52ee08aaa2ca</errorID>
      <errorWord xmlns="http://schemas.wps.cn/vas-ai-hub/contract-review">31、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5BABFBFC</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ba07c679-c62f-4c88-b9c5-b7cac6a8da7b</errorID>
      <errorWord xmlns="http://schemas.wps.cn/vas-ai-hub/contract-review">32、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125FB52D</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8a0593d7-d2a4-4a89-9135-9d1815049068</errorID>
      <errorWord xmlns="http://schemas.wps.cn/vas-ai-hub/contract-review">33、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6735466C</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c5a821a8-8419-414d-b16c-450fcb857cb1</errorID>
      <errorWord xmlns="http://schemas.wps.cn/vas-ai-hub/contract-review">&lt;</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3D386C0</paraID>
      <start xmlns="http://schemas.wps.cn/vas-ai-hub/contract-review">15</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2765591e-6470-41ac-9b61-96bde86ba6d9</errorID>
      <errorWord xmlns="http://schemas.wps.cn/vas-ai-hub/contract-review">&gt;的通知》</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〉的通知》</item>
      </candidateList>
      <explain xmlns="http://schemas.wps.cn/vas-ai-hub/contract-review"/>
      <paraID xmlns="http://schemas.wps.cn/vas-ai-hub/contract-review"> 3D386C0</paraID>
      <start xmlns="http://schemas.wps.cn/vas-ai-hub/contract-review">32</start>
      <end xmlns="http://schemas.wps.cn/vas-ai-hub/contract-review">37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37fb5f4e-2b32-4f84-93d5-e95a13ce0ba3</errorID>
      <errorWord xmlns="http://schemas.wps.cn/vas-ai-hub/contract-review">34、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6E376D95</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2151901f-a123-412d-9e66-b1905f05113c</errorID>
      <errorWord xmlns="http://schemas.wps.cn/vas-ai-hub/contract-review">35、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68C871AE</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3d2bf373-e550-45a1-bd51-c86797abe6da</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63E3A076</paraID>
      <start xmlns="http://schemas.wps.cn/vas-ai-hub/contract-review">24</start>
      <end xmlns="http://schemas.wps.cn/vas-ai-hub/contract-review">27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31258c92-a7c4-4247-acba-3b397925ce97</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63E3A076</paraID>
      <start xmlns="http://schemas.wps.cn/vas-ai-hub/contract-review">48</start>
      <end xmlns="http://schemas.wps.cn/vas-ai-hub/contract-review">51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c1a5ba4e-51be-4b6f-ab08-d3ec1097e605</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63E3A076</paraID>
      <start xmlns="http://schemas.wps.cn/vas-ai-hub/contract-review">73</start>
      <end xmlns="http://schemas.wps.cn/vas-ai-hub/contract-review">76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2a835b67-f49f-4bd2-966c-67505ff7f9a3</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63E3A076</paraID>
      <start xmlns="http://schemas.wps.cn/vas-ai-hub/contract-review">98</start>
      <end xmlns="http://schemas.wps.cn/vas-ai-hub/contract-review">101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d1e86091-d510-4842-9db7-5fecdd646bac</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63E3A076</paraID>
      <start xmlns="http://schemas.wps.cn/vas-ai-hub/contract-review">120</start>
      <end xmlns="http://schemas.wps.cn/vas-ai-hub/contract-review">123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082c235c-692c-4564-ad71-0a953025fb08</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63E3A076</paraID>
      <start xmlns="http://schemas.wps.cn/vas-ai-hub/contract-review">144</start>
      <end xmlns="http://schemas.wps.cn/vas-ai-hub/contract-review">147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16a73c30-cef0-44fb-958c-ff823b60514d</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63E3A076</paraID>
      <start xmlns="http://schemas.wps.cn/vas-ai-hub/contract-review">167</start>
      <end xmlns="http://schemas.wps.cn/vas-ai-hub/contract-review">170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cdc6aee7-d861-4d8c-a28f-b4f127c81822</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28FD32EE</paraID>
      <start xmlns="http://schemas.wps.cn/vas-ai-hub/contract-review">13</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74a7506f-1557-4b1e-b0c1-188a4c02fb56</errorID>
      <errorWord xmlns="http://schemas.wps.cn/vas-ai-hub/contract-review">二年</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两年</item>
      </candidateList>
      <explain xmlns="http://schemas.wps.cn/vas-ai-hub/contract-review"/>
      <paraID xmlns="http://schemas.wps.cn/vas-ai-hub/contract-review">28FD32EE</paraID>
      <start xmlns="http://schemas.wps.cn/vas-ai-hub/contract-review">49</start>
      <end xmlns="http://schemas.wps.cn/vas-ai-hub/contract-review">51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65caa2ed-8699-47f4-9081-34cab25e39cd</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3B7C4031</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556ae4bd-8f4b-464d-a0cc-5d40b79eb884</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3B7C4031</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bcadb598-654e-43fa-80a0-dda624ab9b20</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3B7C4031</paraID>
      <start xmlns="http://schemas.wps.cn/vas-ai-hub/contract-review">40</start>
      <end xmlns="http://schemas.wps.cn/vas-ai-hub/contract-review">41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727aacae-8140-419b-8f8f-be7eb472fe73</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3B7C4031</paraID>
      <start xmlns="http://schemas.wps.cn/vas-ai-hub/contract-review">43</start>
      <end xmlns="http://schemas.wps.cn/vas-ai-hub/contract-review">44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fe2d87a0-b9c8-4d4b-b22c-70bed60b8d49</errorID>
      <errorWord xmlns="http://schemas.wps.cn/vas-ai-hub/contract-review">、或</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或</item>
      </candidateList>
      <explain xmlns="http://schemas.wps.cn/vas-ai-hub/contract-review">❶〈副〉或许；也许：慰问团已经起程，明日上午～可到达。❷〈连〉或者v▲：～多～少｜不解决桥～船的问题，过河就是一句空话｜他生怕我没听清～不注意，所以又嘱咐了一遍。❸〈书〉〈代〉指示代词。某人；有的人：～告之曰。❹〈书〉副稍微：不可～缺｜不可～忽。</explain>
      <paraID xmlns="http://schemas.wps.cn/vas-ai-hub/contract-review">39B4D204</paraID>
      <start xmlns="http://schemas.wps.cn/vas-ai-hub/contract-review">79</start>
      <end xmlns="http://schemas.wps.cn/vas-ai-hub/contract-review">81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94ccdaba-6516-448b-a66d-e537582a63f0</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412B56D5</paraID>
      <start xmlns="http://schemas.wps.cn/vas-ai-hub/contract-review">22</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0f840836-4929-4545-9b1b-a89c039329ef</errorID>
      <errorWord xmlns="http://schemas.wps.cn/vas-ai-hub/contract-review">二年</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两年</item>
      </candidateList>
      <explain xmlns="http://schemas.wps.cn/vas-ai-hub/contract-review"/>
      <paraID xmlns="http://schemas.wps.cn/vas-ai-hub/contract-review">412B56D5</paraID>
      <start xmlns="http://schemas.wps.cn/vas-ai-hub/contract-review">58</start>
      <end xmlns="http://schemas.wps.cn/vas-ai-hub/contract-review">60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e7616cf8-7df8-4151-a6d6-be5d39cb32af</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2C4B75E1</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ed48957c-b445-473e-9f3f-93825f26a4b0</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26BF6660</paraID>
      <start xmlns="http://schemas.wps.cn/vas-ai-hub/contract-review">47</start>
      <end xmlns="http://schemas.wps.cn/vas-ai-hub/contract-review">48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05a11bab-164b-41b4-8e8f-03882a079d68</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26BF6660</paraID>
      <start xmlns="http://schemas.wps.cn/vas-ai-hub/contract-review">50</start>
      <end xmlns="http://schemas.wps.cn/vas-ai-hub/contract-review">51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f4f2a671-c799-4c33-a78d-d712fe2ace36</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26BF6660</paraID>
      <start xmlns="http://schemas.wps.cn/vas-ai-hub/contract-review">51</start>
      <end xmlns="http://schemas.wps.cn/vas-ai-hub/contract-review">54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928351ed-1a6d-47ae-b614-698f17392698</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26BF6660</paraID>
      <start xmlns="http://schemas.wps.cn/vas-ai-hub/contract-review">66</start>
      <end xmlns="http://schemas.wps.cn/vas-ai-hub/contract-review">67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147ff233-74de-4e5b-9b9c-da0bbb3ce58b</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26BF6660</paraID>
      <start xmlns="http://schemas.wps.cn/vas-ai-hub/contract-review">69</start>
      <end xmlns="http://schemas.wps.cn/vas-ai-hub/contract-review">70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4e4d7928-8139-4adc-b034-16b58594fc2f</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3AC21DE8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1d274ba7-320c-4c85-9bf3-464940d27e40</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46241C54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c52b3ee6-332d-4f0c-b4a6-26f54b1f1de7</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15909B48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636d5d7f-c736-4af3-899b-d13558f94e1d</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5E983E7E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71bb803c-cdeb-4111-bd7e-605ace5b660f</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同一形式括号套用。</explain>
      <paraID xmlns="http://schemas.wps.cn/vas-ai-hub/contract-review"> 205CACB</paraID>
      <start xmlns="http://schemas.wps.cn/vas-ai-hub/contract-review">30</start>
      <end xmlns="http://schemas.wps.cn/vas-ai-hub/contract-review">31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eff4d425-5b5a-41be-a1bd-12433b18e1e2</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同一形式括号套用。</explain>
      <paraID xmlns="http://schemas.wps.cn/vas-ai-hub/contract-review"> 205CACB</paraID>
      <start xmlns="http://schemas.wps.cn/vas-ai-hub/contract-review">33</start>
      <end xmlns="http://schemas.wps.cn/vas-ai-hub/contract-review">34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639ce44d-eb8f-4792-ae25-4daff3e226bd</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同一形式括号套用。</explain>
      <paraID xmlns="http://schemas.wps.cn/vas-ai-hub/contract-review"> 205CACB</paraID>
      <start xmlns="http://schemas.wps.cn/vas-ai-hub/contract-review">77</start>
      <end xmlns="http://schemas.wps.cn/vas-ai-hub/contract-review">78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202436ed-26f2-4de4-8b18-41c9d9d6d32a</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同一形式括号套用。</explain>
      <paraID xmlns="http://schemas.wps.cn/vas-ai-hub/contract-review"> 205CACB</paraID>
      <start xmlns="http://schemas.wps.cn/vas-ai-hub/contract-review">80</start>
      <end xmlns="http://schemas.wps.cn/vas-ai-hub/contract-review">81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d7b62792-f0e0-440c-b554-548db3975b5c</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同一形式括号套用。</explain>
      <paraID xmlns="http://schemas.wps.cn/vas-ai-hub/contract-review"> 205CACB</paraID>
      <start xmlns="http://schemas.wps.cn/vas-ai-hub/contract-review">120</start>
      <end xmlns="http://schemas.wps.cn/vas-ai-hub/contract-review">121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1d87b8f8-8c63-442e-a5d3-ef1baff2e928</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同一形式括号套用。</explain>
      <paraID xmlns="http://schemas.wps.cn/vas-ai-hub/contract-review"> 205CACB</paraID>
      <start xmlns="http://schemas.wps.cn/vas-ai-hub/contract-review">123</start>
      <end xmlns="http://schemas.wps.cn/vas-ai-hub/contract-review">124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f1da2d4d-4062-4ab8-9b48-246b3456dc7a</errorID>
      <errorWord xmlns="http://schemas.wps.cn/vas-ai-hub/contract-review">（2023）9号</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〔2023〕9号</item>
      </candidateList>
      <explain xmlns="http://schemas.wps.cn/vas-ai-hub/contract-review">发文字号格式错误。</explain>
      <paraID xmlns="http://schemas.wps.cn/vas-ai-hub/contract-review">652E7302</paraID>
      <start xmlns="http://schemas.wps.cn/vas-ai-hub/contract-review">17</start>
      <end xmlns="http://schemas.wps.cn/vas-ai-hub/contract-review">25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1b1737b6-0c0c-4239-a887-8d44ed1e9cb4</errorID>
      <errorWord xmlns="http://schemas.wps.cn/vas-ai-hub/contract-review">（2023）9号</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〔2023〕9号</item>
      </candidateList>
      <explain xmlns="http://schemas.wps.cn/vas-ai-hub/contract-review">发文字号格式错误。</explain>
      <paraID xmlns="http://schemas.wps.cn/vas-ai-hub/contract-review">4FC07E40</paraID>
      <start xmlns="http://schemas.wps.cn/vas-ai-hub/contract-review">17</start>
      <end xmlns="http://schemas.wps.cn/vas-ai-hub/contract-review">25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d74f723b-6107-402a-858d-769786746226</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5CF9C170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1975057e-711c-4199-bdb8-5c0a4de2f52b</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2FBFA980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a2825b99-e153-4be0-8b12-5dadd63fcc12</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2844886B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c8f91832-80ed-4e22-8da9-e32551bda734</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23CD3A97</paraID>
      <start xmlns="http://schemas.wps.cn/vas-ai-hub/contract-review">31</start>
      <end xmlns="http://schemas.wps.cn/vas-ai-hub/contract-review">32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d47feaf5-aec8-459f-a992-f705a04059be</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23CD3A97</paraID>
      <start xmlns="http://schemas.wps.cn/vas-ai-hub/contract-review">34</start>
      <end xmlns="http://schemas.wps.cn/vas-ai-hub/contract-review">35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3ccb2cee-68d9-4122-b335-9831120abcd0</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48AF3FA7</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cb906d99-88c8-43b5-a51c-71373f8c1ee4</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48AF3FA7</paraID>
      <start xmlns="http://schemas.wps.cn/vas-ai-hub/contract-review">34</start>
      <end xmlns="http://schemas.wps.cn/vas-ai-hub/contract-review">35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b90b305c-509b-493a-b94d-04832b3a7b9d</errorID>
      <errorWord xmlns="http://schemas.wps.cn/vas-ai-hub/contract-review">间</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间内</item>
      </candidateList>
      <explain xmlns="http://schemas.wps.cn/vas-ai-hub/contract-review"/>
      <paraID xmlns="http://schemas.wps.cn/vas-ai-hub/contract-review">48AF3FA7</paraID>
      <start xmlns="http://schemas.wps.cn/vas-ai-hub/contract-review">47</start>
      <end xmlns="http://schemas.wps.cn/vas-ai-hub/contract-review">48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a8381b14-8c79-4024-9f82-823c88479b0b</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626599F0</paraID>
      <start xmlns="http://schemas.wps.cn/vas-ai-hub/contract-review">33</start>
      <end xmlns="http://schemas.wps.cn/vas-ai-hub/contract-review">34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5ff3a72b-d932-4a9e-80c5-b9d71201b9d8</errorID>
      <errorWord xmlns="http://schemas.wps.cn/vas-ai-hub/contract-review">[2020]46号</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〔2020〕46号</item>
      </candidateList>
      <explain xmlns="http://schemas.wps.cn/vas-ai-hub/contract-review">发文字号格式错误。</explain>
      <paraID xmlns="http://schemas.wps.cn/vas-ai-hub/contract-review">626599F0</paraID>
      <start xmlns="http://schemas.wps.cn/vas-ai-hub/contract-review">36</start>
      <end xmlns="http://schemas.wps.cn/vas-ai-hub/contract-review">45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31b80e19-4ac1-4e4c-a745-930f449ebcae</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626599F0</paraID>
      <start xmlns="http://schemas.wps.cn/vas-ai-hub/contract-review">45</start>
      <end xmlns="http://schemas.wps.cn/vas-ai-hub/contract-review">46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138b9d7c-a816-4eb8-afdf-70f8d9da3eab</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626599F0</paraID>
      <start xmlns="http://schemas.wps.cn/vas-ai-hub/contract-review">163</start>
      <end xmlns="http://schemas.wps.cn/vas-ai-hub/contract-review">164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a2ed4ea4-203b-40b8-8f77-52e080a6de49</errorID>
      <errorWord xmlns="http://schemas.wps.cn/vas-ai-hub/contract-review">[2011]300号</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〔2011〕300号</item>
      </candidateList>
      <explain xmlns="http://schemas.wps.cn/vas-ai-hub/contract-review">发文字号格式错误。</explain>
      <paraID xmlns="http://schemas.wps.cn/vas-ai-hub/contract-review">626599F0</paraID>
      <start xmlns="http://schemas.wps.cn/vas-ai-hub/contract-review">170</start>
      <end xmlns="http://schemas.wps.cn/vas-ai-hub/contract-review">180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609fbc2d-5dd2-4d5b-be70-c2e6f4bc7cfa</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626599F0</paraID>
      <start xmlns="http://schemas.wps.cn/vas-ai-hub/contract-review">180</start>
      <end xmlns="http://schemas.wps.cn/vas-ai-hub/contract-review">181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18f310a3-7c7e-4082-b3f8-a733876e1462</errorID>
      <errorWord xmlns="http://schemas.wps.cn/vas-ai-hub/contract-review">〔2017〕 141号</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〔2017〕141号</item>
      </candidateList>
      <explain xmlns="http://schemas.wps.cn/vas-ai-hub/contract-review">发文字号格式错误。</explain>
      <paraID xmlns="http://schemas.wps.cn/vas-ai-hub/contract-review"> E4F6D2D</paraID>
      <start xmlns="http://schemas.wps.cn/vas-ai-hub/contract-review">49</start>
      <end xmlns="http://schemas.wps.cn/vas-ai-hub/contract-review">60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a02ddeac-fd89-497c-a0ba-8138ed025f64</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B8CF7A4</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0544e012-e1c0-404d-ac76-e16911a1f47e</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B8CF7A4</paraID>
      <start xmlns="http://schemas.wps.cn/vas-ai-hub/contract-review">5</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s>
  <config xmlns="http://schemas.wps.cn/vas-ai-hub/contract-review"/>
</contractReview>
</file>

<file path=customXml/itemProps1.xml><?xml version="1.0" encoding="utf-8"?>
<ds:datastoreItem xmlns:ds="http://schemas.openxmlformats.org/officeDocument/2006/customXml" ds:itemID="{585B8B9E-5027-410D-B38E-62621FE05AB4}"/>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何菁</cp:lastModifiedBy>
  <cp:revision>10</cp:revision>
  <dcterms:created xsi:type="dcterms:W3CDTF">2023-03-16T10:16:00Z</dcterms:created>
  <dcterms:modified xsi:type="dcterms:W3CDTF">2026-09-07T01:22:27Z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eyJoZGlkIjoiMTk3OTVkYjJjYTEyY2M4ZmRjZmMzNmM3YTdkMGNkYWQiLCJ1c2VySWQiOiIzODEzNTcxNTUifQ==</vt:lpwstr>
  </property>
  <property fmtid="{D5CDD505-2E9C-101B-9397-08002B2CF9AE}" pid="3" name="KSOProductBuildVer">
    <vt:lpwstr>2052-12.1.0.28505</vt:lpwstr>
  </property>
  <property fmtid="{D5CDD505-2E9C-101B-9397-08002B2CF9AE}" pid="4" name="ICV">
    <vt:lpwstr>97185EA3BB8B49FB8F1594DA81C0264D_13</vt:lpwstr>
  </property>
</Properties>
</file>