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6B05CE">
      <w:pPr>
        <w:jc w:val="center"/>
        <w:rPr>
          <w:rFonts w:ascii="宋体" w:hAnsi="宋体" w:cs="宋体"/>
          <w:b/>
          <w:bCs/>
          <w:sz w:val="60"/>
          <w:szCs w:val="60"/>
        </w:rPr>
      </w:pPr>
    </w:p>
    <w:p w14:paraId="00EF2CCB">
      <w:pPr>
        <w:jc w:val="center"/>
        <w:rPr>
          <w:rFonts w:ascii="宋体" w:hAnsi="宋体" w:cs="宋体"/>
          <w:b/>
          <w:bCs/>
          <w:sz w:val="60"/>
          <w:szCs w:val="60"/>
        </w:rPr>
      </w:pPr>
    </w:p>
    <w:p w14:paraId="34265CEB">
      <w:pPr>
        <w:jc w:val="center"/>
        <w:rPr>
          <w:rFonts w:ascii="宋体" w:hAnsi="宋体" w:cs="宋体"/>
          <w:b/>
          <w:bCs/>
          <w:sz w:val="60"/>
          <w:szCs w:val="60"/>
        </w:rPr>
      </w:pPr>
    </w:p>
    <w:p w14:paraId="0C6F2C26">
      <w:pPr>
        <w:jc w:val="center"/>
        <w:rPr>
          <w:rFonts w:ascii="宋体" w:hAnsi="宋体" w:cs="宋体"/>
          <w:b/>
          <w:bCs/>
          <w:sz w:val="60"/>
          <w:szCs w:val="60"/>
        </w:rPr>
      </w:pPr>
    </w:p>
    <w:p w14:paraId="7B16BB96">
      <w:pPr>
        <w:jc w:val="center"/>
        <w:rPr>
          <w:rFonts w:ascii="宋体" w:hAnsi="宋体" w:cs="宋体"/>
          <w:b/>
          <w:bCs/>
          <w:sz w:val="60"/>
          <w:szCs w:val="60"/>
        </w:rPr>
      </w:pPr>
    </w:p>
    <w:p w14:paraId="201B82F9">
      <w:pPr>
        <w:jc w:val="center"/>
        <w:rPr>
          <w:rFonts w:ascii="宋体" w:hAnsi="宋体" w:cs="宋体"/>
          <w:b/>
          <w:bCs/>
          <w:sz w:val="72"/>
          <w:szCs w:val="72"/>
        </w:rPr>
      </w:pPr>
      <w:r>
        <w:rPr>
          <w:rFonts w:hint="eastAsia" w:ascii="宋体" w:hAnsi="宋体" w:cs="宋体"/>
          <w:b/>
          <w:bCs/>
          <w:sz w:val="72"/>
          <w:szCs w:val="72"/>
        </w:rPr>
        <w:t>竞 争 性 磋 商 文 件</w:t>
      </w:r>
    </w:p>
    <w:p w14:paraId="7A5F082C">
      <w:pPr>
        <w:spacing w:line="360" w:lineRule="auto"/>
        <w:jc w:val="center"/>
        <w:rPr>
          <w:rFonts w:ascii="宋体" w:hAnsi="宋体" w:cs="宋体"/>
          <w:b/>
          <w:bCs/>
          <w:sz w:val="60"/>
          <w:szCs w:val="60"/>
        </w:rPr>
      </w:pPr>
    </w:p>
    <w:p w14:paraId="10689AAD">
      <w:pPr>
        <w:tabs>
          <w:tab w:val="left" w:pos="5609"/>
        </w:tabs>
        <w:spacing w:line="360" w:lineRule="auto"/>
        <w:ind w:left="2832" w:hanging="1900"/>
        <w:jc w:val="left"/>
        <w:rPr>
          <w:rFonts w:ascii="宋体" w:hAnsi="宋体" w:cs="宋体"/>
          <w:bCs/>
          <w:sz w:val="36"/>
          <w:szCs w:val="36"/>
        </w:rPr>
      </w:pPr>
    </w:p>
    <w:p w14:paraId="77D62E82">
      <w:pPr>
        <w:tabs>
          <w:tab w:val="left" w:pos="5609"/>
        </w:tabs>
        <w:spacing w:line="360" w:lineRule="auto"/>
        <w:ind w:left="2832" w:hanging="1900"/>
        <w:jc w:val="left"/>
        <w:rPr>
          <w:rFonts w:ascii="宋体" w:hAnsi="宋体" w:cs="宋体"/>
          <w:bCs/>
          <w:sz w:val="36"/>
          <w:szCs w:val="36"/>
        </w:rPr>
      </w:pPr>
    </w:p>
    <w:p w14:paraId="7AB162EB">
      <w:pPr>
        <w:tabs>
          <w:tab w:val="left" w:pos="5609"/>
        </w:tabs>
        <w:spacing w:line="360" w:lineRule="auto"/>
        <w:jc w:val="left"/>
        <w:rPr>
          <w:rFonts w:ascii="宋体" w:hAnsi="宋体" w:cs="宋体"/>
          <w:bCs/>
          <w:sz w:val="36"/>
          <w:szCs w:val="36"/>
        </w:rPr>
      </w:pPr>
    </w:p>
    <w:p w14:paraId="009E7590">
      <w:pPr>
        <w:tabs>
          <w:tab w:val="left" w:pos="5609"/>
        </w:tabs>
        <w:spacing w:line="360" w:lineRule="auto"/>
        <w:jc w:val="left"/>
        <w:rPr>
          <w:rFonts w:ascii="宋体" w:hAnsi="宋体" w:cs="宋体"/>
          <w:bCs/>
          <w:sz w:val="36"/>
          <w:szCs w:val="36"/>
        </w:rPr>
      </w:pPr>
    </w:p>
    <w:p w14:paraId="5794B288">
      <w:pPr>
        <w:tabs>
          <w:tab w:val="left" w:pos="3240"/>
          <w:tab w:val="left" w:pos="3420"/>
        </w:tabs>
        <w:spacing w:line="480" w:lineRule="auto"/>
        <w:ind w:left="2558" w:hanging="1600"/>
        <w:jc w:val="left"/>
        <w:rPr>
          <w:rFonts w:hint="eastAsia" w:ascii="宋体" w:hAnsi="宋体" w:eastAsia="宋体" w:cs="宋体"/>
          <w:bCs/>
          <w:sz w:val="32"/>
          <w:szCs w:val="32"/>
          <w:lang w:eastAsia="zh-CN"/>
        </w:rPr>
      </w:pPr>
      <w:r>
        <w:rPr>
          <w:rFonts w:hint="eastAsia" w:ascii="宋体" w:hAnsi="宋体" w:cs="宋体"/>
          <w:bCs/>
          <w:sz w:val="32"/>
          <w:szCs w:val="32"/>
        </w:rPr>
        <w:t>项目名称：</w:t>
      </w:r>
      <w:r>
        <w:rPr>
          <w:rFonts w:hint="eastAsia" w:ascii="宋体" w:hAnsi="宋体" w:cs="宋体"/>
          <w:bCs/>
          <w:sz w:val="32"/>
          <w:szCs w:val="32"/>
          <w:lang w:eastAsia="zh-CN"/>
        </w:rPr>
        <w:t>飞龙二实小周边道路、龙澍路绿化工程</w:t>
      </w:r>
    </w:p>
    <w:p w14:paraId="03D648FF">
      <w:pPr>
        <w:tabs>
          <w:tab w:val="left" w:pos="3240"/>
          <w:tab w:val="left" w:pos="3420"/>
        </w:tabs>
        <w:spacing w:line="480" w:lineRule="auto"/>
        <w:ind w:firstLine="960"/>
        <w:jc w:val="left"/>
        <w:rPr>
          <w:rFonts w:hint="eastAsia" w:ascii="宋体" w:hAnsi="宋体" w:eastAsia="宋体" w:cs="宋体"/>
          <w:bCs/>
          <w:sz w:val="32"/>
          <w:szCs w:val="32"/>
          <w:lang w:eastAsia="zh-CN"/>
        </w:rPr>
      </w:pPr>
      <w:r>
        <w:rPr>
          <w:rFonts w:hint="eastAsia" w:ascii="宋体" w:hAnsi="宋体" w:cs="宋体"/>
          <w:bCs/>
          <w:sz w:val="32"/>
          <w:szCs w:val="32"/>
        </w:rPr>
        <w:t>项目编号：</w:t>
      </w:r>
      <w:r>
        <w:rPr>
          <w:rFonts w:hint="eastAsia" w:ascii="宋体" w:hAnsi="宋体" w:cs="宋体"/>
          <w:bCs/>
          <w:sz w:val="32"/>
          <w:szCs w:val="32"/>
          <w:lang w:eastAsia="zh-CN"/>
        </w:rPr>
        <w:t>JSZC-320411-CZZR-C2026-0017</w:t>
      </w:r>
    </w:p>
    <w:p w14:paraId="227FCD11">
      <w:pPr>
        <w:tabs>
          <w:tab w:val="left" w:pos="3240"/>
          <w:tab w:val="left" w:pos="3420"/>
        </w:tabs>
        <w:spacing w:line="480" w:lineRule="auto"/>
        <w:ind w:firstLine="960"/>
        <w:jc w:val="left"/>
        <w:rPr>
          <w:rFonts w:ascii="宋体" w:hAnsi="宋体" w:cs="宋体"/>
          <w:bCs/>
          <w:sz w:val="32"/>
          <w:szCs w:val="32"/>
        </w:rPr>
      </w:pPr>
      <w:r>
        <w:rPr>
          <w:rFonts w:hint="eastAsia" w:ascii="宋体" w:hAnsi="宋体" w:cs="宋体"/>
          <w:bCs/>
          <w:sz w:val="32"/>
          <w:szCs w:val="32"/>
        </w:rPr>
        <w:t>采 购 人：常州市新北区市政绿化管理所</w:t>
      </w:r>
    </w:p>
    <w:p w14:paraId="690BB95D">
      <w:pPr>
        <w:tabs>
          <w:tab w:val="left" w:pos="3240"/>
          <w:tab w:val="left" w:pos="3420"/>
        </w:tabs>
        <w:spacing w:line="480" w:lineRule="auto"/>
        <w:ind w:firstLine="960"/>
        <w:jc w:val="left"/>
        <w:rPr>
          <w:rFonts w:ascii="宋体" w:hAnsi="宋体" w:cs="宋体"/>
          <w:bCs/>
          <w:sz w:val="36"/>
          <w:szCs w:val="36"/>
        </w:rPr>
      </w:pPr>
      <w:r>
        <w:rPr>
          <w:rFonts w:hint="eastAsia" w:ascii="宋体" w:hAnsi="宋体" w:cs="宋体"/>
          <w:bCs/>
          <w:sz w:val="32"/>
          <w:szCs w:val="32"/>
        </w:rPr>
        <w:t>采购代理机构：</w:t>
      </w:r>
      <w:r>
        <w:rPr>
          <w:rFonts w:hint="eastAsia" w:ascii="宋体" w:hAnsi="宋体" w:cs="宋体"/>
          <w:sz w:val="32"/>
          <w:szCs w:val="32"/>
        </w:rPr>
        <w:t>常州中瑞工程造价咨询有限公司</w:t>
      </w:r>
    </w:p>
    <w:p w14:paraId="43A5E8C6">
      <w:pPr>
        <w:widowControl/>
        <w:jc w:val="left"/>
        <w:rPr>
          <w:rFonts w:ascii="宋体" w:hAnsi="宋体" w:cs="宋体"/>
          <w:b/>
          <w:bCs/>
          <w:sz w:val="44"/>
        </w:rPr>
      </w:pPr>
    </w:p>
    <w:p w14:paraId="787D6B43">
      <w:pPr>
        <w:pStyle w:val="11"/>
        <w:rPr>
          <w:rFonts w:cs="宋体"/>
        </w:rPr>
      </w:pPr>
    </w:p>
    <w:p w14:paraId="2BC5EE0F">
      <w:pPr>
        <w:rPr>
          <w:rFonts w:ascii="宋体" w:hAnsi="宋体" w:cs="宋体"/>
          <w:b/>
          <w:sz w:val="44"/>
          <w:szCs w:val="44"/>
        </w:rPr>
      </w:pPr>
      <w:bookmarkStart w:id="0" w:name="_Toc104818924"/>
    </w:p>
    <w:p w14:paraId="52B7C064">
      <w:pPr>
        <w:spacing w:line="360" w:lineRule="auto"/>
        <w:jc w:val="center"/>
        <w:outlineLvl w:val="0"/>
        <w:rPr>
          <w:rFonts w:ascii="宋体" w:hAnsi="宋体" w:cs="宋体"/>
          <w:b/>
          <w:sz w:val="44"/>
          <w:szCs w:val="44"/>
        </w:rPr>
      </w:pPr>
      <w:r>
        <w:rPr>
          <w:rFonts w:hint="eastAsia" w:ascii="宋体" w:hAnsi="宋体" w:cs="宋体"/>
          <w:b/>
          <w:sz w:val="44"/>
          <w:szCs w:val="44"/>
        </w:rPr>
        <w:t>目      录</w:t>
      </w:r>
    </w:p>
    <w:p w14:paraId="7DA6E888">
      <w:pPr>
        <w:rPr>
          <w:rFonts w:ascii="宋体" w:hAnsi="宋体" w:cs="宋体"/>
        </w:rPr>
      </w:pPr>
    </w:p>
    <w:p w14:paraId="2DF80599">
      <w:pPr>
        <w:rPr>
          <w:rFonts w:ascii="宋体" w:hAnsi="宋体" w:cs="宋体"/>
        </w:rPr>
      </w:pPr>
    </w:p>
    <w:p w14:paraId="39CE27AD">
      <w:pPr>
        <w:pStyle w:val="12"/>
        <w:spacing w:line="600" w:lineRule="auto"/>
        <w:rPr>
          <w:rFonts w:cs="宋体"/>
          <w:b w:val="0"/>
          <w:sz w:val="28"/>
          <w:szCs w:val="28"/>
        </w:rPr>
      </w:pPr>
      <w:r>
        <w:rPr>
          <w:rFonts w:hint="eastAsia" w:cs="宋体"/>
          <w:b w:val="0"/>
          <w:sz w:val="28"/>
          <w:szCs w:val="28"/>
        </w:rPr>
        <w:fldChar w:fldCharType="begin"/>
      </w:r>
      <w:r>
        <w:rPr>
          <w:rFonts w:hint="eastAsia" w:cs="宋体"/>
          <w:b w:val="0"/>
          <w:sz w:val="28"/>
          <w:szCs w:val="28"/>
        </w:rPr>
        <w:instrText xml:space="preserve"> TOC \o "1-1" \h \z \u </w:instrText>
      </w:r>
      <w:r>
        <w:rPr>
          <w:rFonts w:hint="eastAsia" w:cs="宋体"/>
          <w:b w:val="0"/>
          <w:sz w:val="28"/>
          <w:szCs w:val="28"/>
        </w:rPr>
        <w:fldChar w:fldCharType="separate"/>
      </w:r>
    </w:p>
    <w:p w14:paraId="600A3697">
      <w:pPr>
        <w:pStyle w:val="12"/>
        <w:spacing w:line="600" w:lineRule="auto"/>
        <w:rPr>
          <w:rFonts w:cs="宋体"/>
          <w:b w:val="0"/>
          <w:sz w:val="28"/>
          <w:szCs w:val="28"/>
        </w:rPr>
      </w:pPr>
      <w:r>
        <w:fldChar w:fldCharType="begin"/>
      </w:r>
      <w:r>
        <w:instrText xml:space="preserve"> HYPERLINK \l "_Toc104818925" </w:instrText>
      </w:r>
      <w:r>
        <w:fldChar w:fldCharType="separate"/>
      </w:r>
      <w:r>
        <w:rPr>
          <w:rStyle w:val="13"/>
          <w:rFonts w:hint="eastAsia" w:cs="宋体"/>
          <w:sz w:val="28"/>
          <w:szCs w:val="28"/>
        </w:rPr>
        <w:t>第一章   采购邀请</w:t>
      </w:r>
      <w:r>
        <w:rPr>
          <w:rFonts w:hint="eastAsia" w:cs="宋体"/>
          <w:sz w:val="28"/>
          <w:szCs w:val="28"/>
        </w:rPr>
        <w:tab/>
      </w:r>
      <w:r>
        <w:rPr>
          <w:rFonts w:hint="eastAsia" w:cs="宋体"/>
          <w:sz w:val="28"/>
          <w:szCs w:val="28"/>
        </w:rPr>
        <w:t>3</w:t>
      </w:r>
      <w:r>
        <w:rPr>
          <w:rFonts w:hint="eastAsia" w:cs="宋体"/>
          <w:sz w:val="28"/>
          <w:szCs w:val="28"/>
        </w:rPr>
        <w:fldChar w:fldCharType="end"/>
      </w:r>
    </w:p>
    <w:p w14:paraId="5A80327E">
      <w:pPr>
        <w:pStyle w:val="12"/>
        <w:spacing w:line="600" w:lineRule="auto"/>
        <w:rPr>
          <w:rFonts w:cs="宋体"/>
          <w:b w:val="0"/>
          <w:sz w:val="28"/>
          <w:szCs w:val="28"/>
        </w:rPr>
      </w:pPr>
      <w:r>
        <w:fldChar w:fldCharType="begin"/>
      </w:r>
      <w:r>
        <w:instrText xml:space="preserve"> HYPERLINK \l "_Toc104818926" </w:instrText>
      </w:r>
      <w:r>
        <w:fldChar w:fldCharType="separate"/>
      </w:r>
      <w:r>
        <w:rPr>
          <w:rStyle w:val="13"/>
          <w:rFonts w:hint="eastAsia" w:cs="宋体"/>
          <w:sz w:val="28"/>
          <w:szCs w:val="28"/>
        </w:rPr>
        <w:t>第二章   供应商须知</w:t>
      </w:r>
      <w:r>
        <w:rPr>
          <w:rFonts w:hint="eastAsia" w:cs="宋体"/>
          <w:sz w:val="28"/>
          <w:szCs w:val="28"/>
        </w:rPr>
        <w:tab/>
      </w:r>
      <w:r>
        <w:rPr>
          <w:rFonts w:hint="eastAsia" w:cs="宋体"/>
          <w:sz w:val="28"/>
          <w:szCs w:val="28"/>
        </w:rPr>
        <w:t>6</w:t>
      </w:r>
      <w:r>
        <w:rPr>
          <w:rFonts w:hint="eastAsia" w:cs="宋体"/>
          <w:sz w:val="28"/>
          <w:szCs w:val="28"/>
        </w:rPr>
        <w:fldChar w:fldCharType="end"/>
      </w:r>
    </w:p>
    <w:p w14:paraId="3E6D58AE">
      <w:pPr>
        <w:pStyle w:val="12"/>
        <w:spacing w:line="600" w:lineRule="auto"/>
        <w:rPr>
          <w:rFonts w:cs="宋体"/>
          <w:b w:val="0"/>
          <w:sz w:val="28"/>
          <w:szCs w:val="28"/>
        </w:rPr>
      </w:pPr>
      <w:r>
        <w:fldChar w:fldCharType="begin"/>
      </w:r>
      <w:r>
        <w:instrText xml:space="preserve"> HYPERLINK \l "_Toc104818927" </w:instrText>
      </w:r>
      <w:r>
        <w:fldChar w:fldCharType="separate"/>
      </w:r>
      <w:r>
        <w:rPr>
          <w:rStyle w:val="13"/>
          <w:rFonts w:hint="eastAsia" w:cs="宋体"/>
          <w:sz w:val="28"/>
          <w:szCs w:val="28"/>
        </w:rPr>
        <w:t>第三章   评审程序、评审方法和评审标准</w:t>
      </w:r>
      <w:r>
        <w:rPr>
          <w:rFonts w:hint="eastAsia" w:cs="宋体"/>
          <w:sz w:val="28"/>
          <w:szCs w:val="28"/>
        </w:rPr>
        <w:tab/>
      </w:r>
      <w:r>
        <w:rPr>
          <w:rFonts w:hint="eastAsia" w:cs="宋体"/>
          <w:sz w:val="28"/>
          <w:szCs w:val="28"/>
        </w:rPr>
        <w:t>1</w:t>
      </w:r>
      <w:r>
        <w:rPr>
          <w:rFonts w:hint="eastAsia" w:cs="宋体"/>
          <w:sz w:val="28"/>
          <w:szCs w:val="28"/>
        </w:rPr>
        <w:fldChar w:fldCharType="end"/>
      </w:r>
      <w:r>
        <w:rPr>
          <w:rStyle w:val="13"/>
          <w:rFonts w:hint="eastAsia" w:cs="宋体"/>
          <w:sz w:val="28"/>
          <w:szCs w:val="28"/>
        </w:rPr>
        <w:t>9</w:t>
      </w:r>
    </w:p>
    <w:p w14:paraId="433EEBF8">
      <w:pPr>
        <w:pStyle w:val="12"/>
        <w:spacing w:line="600" w:lineRule="auto"/>
        <w:rPr>
          <w:rFonts w:cs="宋体"/>
          <w:b w:val="0"/>
          <w:sz w:val="28"/>
          <w:szCs w:val="28"/>
        </w:rPr>
      </w:pPr>
      <w:r>
        <w:fldChar w:fldCharType="begin"/>
      </w:r>
      <w:r>
        <w:instrText xml:space="preserve"> HYPERLINK \l "_Toc104818928" </w:instrText>
      </w:r>
      <w:r>
        <w:fldChar w:fldCharType="separate"/>
      </w:r>
      <w:r>
        <w:rPr>
          <w:rStyle w:val="13"/>
          <w:rFonts w:hint="eastAsia" w:cs="宋体"/>
          <w:sz w:val="28"/>
          <w:szCs w:val="28"/>
        </w:rPr>
        <w:t>第四章   采购需求</w:t>
      </w:r>
      <w:r>
        <w:rPr>
          <w:rFonts w:hint="eastAsia" w:cs="宋体"/>
          <w:sz w:val="28"/>
          <w:szCs w:val="28"/>
        </w:rPr>
        <w:tab/>
      </w:r>
      <w:r>
        <w:rPr>
          <w:rFonts w:hint="eastAsia" w:cs="宋体"/>
          <w:sz w:val="28"/>
          <w:szCs w:val="28"/>
        </w:rPr>
        <w:t>2</w:t>
      </w:r>
      <w:r>
        <w:rPr>
          <w:rFonts w:hint="eastAsia" w:cs="宋体"/>
          <w:sz w:val="28"/>
          <w:szCs w:val="28"/>
        </w:rPr>
        <w:fldChar w:fldCharType="end"/>
      </w:r>
      <w:r>
        <w:rPr>
          <w:rStyle w:val="13"/>
          <w:rFonts w:hint="eastAsia" w:cs="宋体"/>
          <w:sz w:val="28"/>
          <w:szCs w:val="28"/>
        </w:rPr>
        <w:t>9</w:t>
      </w:r>
    </w:p>
    <w:p w14:paraId="33DB3FF6">
      <w:pPr>
        <w:pStyle w:val="12"/>
        <w:spacing w:line="600" w:lineRule="auto"/>
        <w:rPr>
          <w:rFonts w:cs="宋体"/>
          <w:b w:val="0"/>
          <w:sz w:val="28"/>
          <w:szCs w:val="28"/>
        </w:rPr>
      </w:pPr>
      <w:r>
        <w:fldChar w:fldCharType="begin"/>
      </w:r>
      <w:r>
        <w:instrText xml:space="preserve"> HYPERLINK \l "_Toc104818929" </w:instrText>
      </w:r>
      <w:r>
        <w:fldChar w:fldCharType="separate"/>
      </w:r>
      <w:r>
        <w:rPr>
          <w:rStyle w:val="13"/>
          <w:rFonts w:hint="eastAsia" w:cs="宋体"/>
          <w:sz w:val="28"/>
          <w:szCs w:val="28"/>
        </w:rPr>
        <w:t>第五章   合同草案条款</w:t>
      </w:r>
      <w:r>
        <w:rPr>
          <w:rFonts w:hint="eastAsia" w:cs="宋体"/>
          <w:sz w:val="28"/>
          <w:szCs w:val="28"/>
        </w:rPr>
        <w:tab/>
      </w:r>
      <w:r>
        <w:rPr>
          <w:rFonts w:hint="eastAsia" w:cs="宋体"/>
          <w:sz w:val="28"/>
          <w:szCs w:val="28"/>
        </w:rPr>
        <w:t>3</w:t>
      </w:r>
      <w:r>
        <w:rPr>
          <w:rFonts w:hint="eastAsia" w:cs="宋体"/>
          <w:sz w:val="28"/>
          <w:szCs w:val="28"/>
        </w:rPr>
        <w:fldChar w:fldCharType="end"/>
      </w:r>
      <w:r>
        <w:rPr>
          <w:rStyle w:val="13"/>
          <w:rFonts w:hint="eastAsia" w:cs="宋体"/>
          <w:sz w:val="28"/>
          <w:szCs w:val="28"/>
        </w:rPr>
        <w:t>1</w:t>
      </w:r>
    </w:p>
    <w:p w14:paraId="13D8A334">
      <w:pPr>
        <w:pStyle w:val="12"/>
        <w:spacing w:line="600" w:lineRule="auto"/>
        <w:rPr>
          <w:rFonts w:cs="宋体"/>
          <w:b w:val="0"/>
          <w:sz w:val="28"/>
          <w:szCs w:val="28"/>
        </w:rPr>
      </w:pPr>
      <w:r>
        <w:fldChar w:fldCharType="begin"/>
      </w:r>
      <w:r>
        <w:instrText xml:space="preserve"> HYPERLINK \l "_Toc104818930" </w:instrText>
      </w:r>
      <w:r>
        <w:fldChar w:fldCharType="separate"/>
      </w:r>
      <w:r>
        <w:rPr>
          <w:rStyle w:val="13"/>
          <w:rFonts w:hint="eastAsia" w:cs="宋体"/>
          <w:sz w:val="28"/>
          <w:szCs w:val="28"/>
        </w:rPr>
        <w:t>第六章   响应文件格式</w:t>
      </w:r>
      <w:r>
        <w:rPr>
          <w:rFonts w:hint="eastAsia" w:cs="宋体"/>
          <w:sz w:val="28"/>
          <w:szCs w:val="28"/>
        </w:rPr>
        <w:tab/>
      </w:r>
      <w:r>
        <w:rPr>
          <w:rFonts w:hint="eastAsia" w:cs="宋体"/>
          <w:sz w:val="28"/>
          <w:szCs w:val="28"/>
        </w:rPr>
        <w:fldChar w:fldCharType="end"/>
      </w:r>
      <w:r>
        <w:rPr>
          <w:rFonts w:hint="eastAsia" w:cs="宋体"/>
          <w:sz w:val="28"/>
          <w:szCs w:val="28"/>
        </w:rPr>
        <w:t>41</w:t>
      </w:r>
    </w:p>
    <w:p w14:paraId="59DFD342">
      <w:pPr>
        <w:pStyle w:val="12"/>
        <w:spacing w:line="600" w:lineRule="auto"/>
        <w:rPr>
          <w:rFonts w:cs="宋体"/>
          <w:b w:val="0"/>
          <w:sz w:val="28"/>
          <w:szCs w:val="28"/>
        </w:rPr>
      </w:pPr>
      <w:r>
        <w:rPr>
          <w:rFonts w:hint="eastAsia" w:cs="宋体"/>
          <w:b w:val="0"/>
          <w:sz w:val="28"/>
          <w:szCs w:val="28"/>
        </w:rPr>
        <w:fldChar w:fldCharType="end"/>
      </w:r>
    </w:p>
    <w:p w14:paraId="128B2D10">
      <w:pPr>
        <w:rPr>
          <w:rFonts w:cs="宋体"/>
          <w:b/>
          <w:sz w:val="28"/>
          <w:szCs w:val="28"/>
        </w:rPr>
      </w:pPr>
    </w:p>
    <w:p w14:paraId="00131508">
      <w:pPr>
        <w:pStyle w:val="14"/>
        <w:rPr>
          <w:rFonts w:cs="宋体"/>
          <w:b/>
          <w:sz w:val="28"/>
          <w:szCs w:val="28"/>
        </w:rPr>
      </w:pPr>
    </w:p>
    <w:p w14:paraId="1167848E">
      <w:pPr>
        <w:rPr>
          <w:rFonts w:cs="宋体"/>
          <w:b/>
          <w:sz w:val="28"/>
          <w:szCs w:val="28"/>
        </w:rPr>
      </w:pPr>
    </w:p>
    <w:p w14:paraId="6BA0ECDC">
      <w:pPr>
        <w:pStyle w:val="14"/>
        <w:rPr>
          <w:rFonts w:cs="宋体"/>
          <w:b/>
          <w:sz w:val="28"/>
          <w:szCs w:val="28"/>
        </w:rPr>
      </w:pPr>
    </w:p>
    <w:p w14:paraId="22DCDF95">
      <w:pPr>
        <w:rPr>
          <w:rFonts w:cs="宋体"/>
          <w:b/>
          <w:sz w:val="28"/>
          <w:szCs w:val="28"/>
        </w:rPr>
      </w:pPr>
    </w:p>
    <w:p w14:paraId="438EB514">
      <w:pPr>
        <w:pStyle w:val="14"/>
        <w:rPr>
          <w:rFonts w:cs="宋体"/>
          <w:b/>
          <w:sz w:val="28"/>
          <w:szCs w:val="28"/>
        </w:rPr>
      </w:pPr>
    </w:p>
    <w:p w14:paraId="73C73C37">
      <w:pPr>
        <w:rPr>
          <w:rFonts w:cs="宋体"/>
          <w:b/>
          <w:sz w:val="28"/>
          <w:szCs w:val="28"/>
        </w:rPr>
      </w:pPr>
    </w:p>
    <w:p w14:paraId="7D3672C9"/>
    <w:p w14:paraId="2456C091">
      <w:pPr>
        <w:rPr>
          <w:rFonts w:cs="宋体"/>
          <w:b/>
          <w:sz w:val="28"/>
          <w:szCs w:val="28"/>
        </w:rPr>
      </w:pPr>
    </w:p>
    <w:p w14:paraId="7525483C">
      <w:pPr>
        <w:pStyle w:val="14"/>
        <w:rPr>
          <w:rFonts w:cs="宋体"/>
          <w:b/>
          <w:sz w:val="28"/>
          <w:szCs w:val="28"/>
        </w:rPr>
      </w:pPr>
    </w:p>
    <w:p w14:paraId="03931CDE"/>
    <w:p w14:paraId="40AD71CE">
      <w:pPr>
        <w:rPr>
          <w:rFonts w:cs="宋体"/>
          <w:b/>
          <w:sz w:val="28"/>
          <w:szCs w:val="28"/>
        </w:rPr>
      </w:pPr>
    </w:p>
    <w:p w14:paraId="7AC5C3BC">
      <w:pPr>
        <w:rPr>
          <w:rFonts w:cs="宋体"/>
          <w:b/>
          <w:sz w:val="28"/>
          <w:szCs w:val="28"/>
        </w:rPr>
      </w:pPr>
    </w:p>
    <w:p w14:paraId="7745B67E">
      <w:pPr>
        <w:spacing w:line="360" w:lineRule="auto"/>
        <w:jc w:val="center"/>
        <w:outlineLvl w:val="0"/>
        <w:rPr>
          <w:rFonts w:ascii="宋体" w:hAnsi="宋体" w:cs="宋体"/>
          <w:sz w:val="32"/>
          <w:szCs w:val="32"/>
        </w:rPr>
      </w:pPr>
      <w:r>
        <w:rPr>
          <w:rFonts w:hint="eastAsia" w:ascii="宋体" w:hAnsi="宋体" w:cs="宋体"/>
          <w:b/>
          <w:sz w:val="32"/>
          <w:szCs w:val="32"/>
        </w:rPr>
        <w:t>第一章   采购邀请</w:t>
      </w:r>
    </w:p>
    <w:p w14:paraId="07FC9F59">
      <w:pPr>
        <w:pStyle w:val="15"/>
        <w:spacing w:before="0" w:line="420" w:lineRule="exact"/>
        <w:jc w:val="left"/>
        <w:rPr>
          <w:rFonts w:ascii="宋体" w:hAnsi="宋体" w:eastAsia="宋体" w:cs="宋体"/>
          <w:sz w:val="21"/>
          <w:szCs w:val="21"/>
        </w:rPr>
      </w:pPr>
      <w:r>
        <w:rPr>
          <w:rFonts w:hint="eastAsia" w:ascii="宋体" w:hAnsi="宋体" w:eastAsia="宋体" w:cs="宋体"/>
          <w:sz w:val="21"/>
          <w:szCs w:val="21"/>
        </w:rPr>
        <w:t>一、项目基本情况</w:t>
      </w:r>
    </w:p>
    <w:p w14:paraId="56DEBA39">
      <w:pPr>
        <w:spacing w:line="420" w:lineRule="exact"/>
        <w:ind w:firstLine="420"/>
        <w:rPr>
          <w:rFonts w:hint="eastAsia" w:ascii="宋体" w:hAnsi="宋体" w:eastAsia="宋体" w:cs="宋体"/>
          <w:szCs w:val="21"/>
          <w:u w:val="single"/>
          <w:lang w:eastAsia="zh-CN"/>
        </w:rPr>
      </w:pPr>
      <w:r>
        <w:rPr>
          <w:rFonts w:hint="eastAsia" w:ascii="宋体" w:hAnsi="宋体" w:cs="宋体"/>
          <w:szCs w:val="21"/>
        </w:rPr>
        <w:t>1.项目编号：</w:t>
      </w:r>
      <w:r>
        <w:rPr>
          <w:rFonts w:hint="eastAsia" w:ascii="宋体" w:hAnsi="宋体" w:cs="宋体"/>
          <w:szCs w:val="21"/>
          <w:lang w:eastAsia="zh-CN"/>
        </w:rPr>
        <w:t>JSZC-320411-CZZR-C2026-0017</w:t>
      </w:r>
    </w:p>
    <w:p w14:paraId="112E0C58">
      <w:pPr>
        <w:spacing w:line="420" w:lineRule="exact"/>
        <w:ind w:firstLine="420"/>
        <w:rPr>
          <w:rFonts w:hint="eastAsia" w:ascii="宋体" w:hAnsi="宋体" w:eastAsia="宋体" w:cs="宋体"/>
          <w:szCs w:val="21"/>
          <w:lang w:eastAsia="zh-CN"/>
        </w:rPr>
      </w:pPr>
      <w:r>
        <w:rPr>
          <w:rFonts w:hint="eastAsia" w:ascii="宋体" w:hAnsi="宋体" w:cs="宋体"/>
          <w:szCs w:val="21"/>
        </w:rPr>
        <w:t>2.项目名称：</w:t>
      </w:r>
      <w:r>
        <w:rPr>
          <w:rFonts w:hint="eastAsia" w:ascii="宋体" w:hAnsi="宋体" w:cs="宋体"/>
          <w:szCs w:val="21"/>
          <w:lang w:eastAsia="zh-CN"/>
        </w:rPr>
        <w:t>飞龙二实小周边道路、龙澍路绿化工程</w:t>
      </w:r>
    </w:p>
    <w:p w14:paraId="67FC8AAC">
      <w:pPr>
        <w:spacing w:line="420" w:lineRule="exact"/>
        <w:ind w:firstLine="420"/>
        <w:rPr>
          <w:rFonts w:ascii="宋体" w:hAnsi="宋体" w:cs="宋体"/>
          <w:szCs w:val="21"/>
        </w:rPr>
      </w:pPr>
      <w:r>
        <w:rPr>
          <w:rFonts w:hint="eastAsia" w:ascii="宋体" w:hAnsi="宋体" w:cs="宋体"/>
          <w:szCs w:val="21"/>
        </w:rPr>
        <w:t>3.采购方式：竞争性磋商</w:t>
      </w:r>
    </w:p>
    <w:p w14:paraId="2453025B">
      <w:pPr>
        <w:spacing w:line="420" w:lineRule="exact"/>
        <w:ind w:firstLine="420"/>
        <w:rPr>
          <w:rFonts w:ascii="宋体" w:hAnsi="宋体" w:cs="宋体"/>
          <w:szCs w:val="21"/>
          <w:highlight w:val="none"/>
        </w:rPr>
      </w:pPr>
      <w:r>
        <w:rPr>
          <w:rFonts w:hint="eastAsia" w:ascii="宋体" w:hAnsi="宋体" w:cs="宋体"/>
          <w:szCs w:val="21"/>
          <w:highlight w:val="none"/>
        </w:rPr>
        <w:t>4.项目预算金额：</w:t>
      </w:r>
      <w:r>
        <w:rPr>
          <w:rFonts w:hint="eastAsia" w:ascii="宋体" w:hAnsi="宋体" w:cs="宋体"/>
          <w:b/>
          <w:bCs/>
          <w:szCs w:val="21"/>
          <w:highlight w:val="none"/>
        </w:rPr>
        <w:t>人民币</w:t>
      </w:r>
      <w:r>
        <w:rPr>
          <w:rFonts w:hint="eastAsia" w:ascii="宋体" w:hAnsi="宋体" w:cs="宋体"/>
          <w:b/>
          <w:bCs/>
          <w:szCs w:val="21"/>
          <w:highlight w:val="none"/>
          <w:lang w:val="en-US" w:eastAsia="zh-CN"/>
        </w:rPr>
        <w:t>壹佰零伍万元整</w:t>
      </w:r>
      <w:r>
        <w:rPr>
          <w:rFonts w:hint="eastAsia" w:ascii="宋体" w:hAnsi="宋体" w:cs="宋体"/>
          <w:b/>
          <w:bCs/>
          <w:szCs w:val="21"/>
          <w:highlight w:val="none"/>
        </w:rPr>
        <w:t>（¥</w:t>
      </w:r>
      <w:r>
        <w:rPr>
          <w:rFonts w:hint="eastAsia" w:ascii="宋体" w:hAnsi="宋体" w:cs="宋体"/>
          <w:b/>
          <w:bCs/>
          <w:szCs w:val="21"/>
          <w:highlight w:val="none"/>
          <w:lang w:val="en-US" w:eastAsia="zh-CN"/>
        </w:rPr>
        <w:t>1050000.00</w:t>
      </w:r>
      <w:r>
        <w:rPr>
          <w:rFonts w:hint="eastAsia" w:ascii="宋体" w:hAnsi="宋体" w:cs="宋体"/>
          <w:b/>
          <w:bCs/>
          <w:szCs w:val="21"/>
          <w:highlight w:val="none"/>
        </w:rPr>
        <w:t>）</w:t>
      </w:r>
    </w:p>
    <w:p w14:paraId="2972C700">
      <w:pPr>
        <w:spacing w:line="420" w:lineRule="exact"/>
        <w:ind w:firstLine="420"/>
        <w:rPr>
          <w:rFonts w:ascii="宋体" w:hAnsi="宋体" w:cs="宋体"/>
          <w:szCs w:val="21"/>
          <w:highlight w:val="yellow"/>
        </w:rPr>
      </w:pPr>
      <w:r>
        <w:rPr>
          <w:rFonts w:hint="eastAsia" w:ascii="宋体" w:hAnsi="宋体" w:cs="宋体"/>
          <w:szCs w:val="21"/>
          <w:highlight w:val="none"/>
        </w:rPr>
        <w:t>5.项目最高限价：</w:t>
      </w:r>
      <w:r>
        <w:rPr>
          <w:rFonts w:hint="eastAsia" w:ascii="宋体" w:hAnsi="宋体" w:eastAsia="宋体" w:cs="宋体"/>
          <w:b/>
          <w:bCs/>
          <w:szCs w:val="21"/>
          <w:highlight w:val="none"/>
        </w:rPr>
        <w:t>人民币</w:t>
      </w:r>
      <w:r>
        <w:rPr>
          <w:rFonts w:hint="eastAsia" w:ascii="宋体" w:hAnsi="宋体" w:cs="宋体"/>
          <w:b/>
          <w:bCs/>
          <w:szCs w:val="21"/>
          <w:highlight w:val="none"/>
          <w:lang w:val="en-US" w:eastAsia="zh-CN"/>
        </w:rPr>
        <w:t>壹佰零壹万玖仟陆佰零玖元玖角捌分（¥1019609.98）</w:t>
      </w:r>
    </w:p>
    <w:p w14:paraId="12FAFCAA">
      <w:pPr>
        <w:widowControl/>
        <w:spacing w:line="420" w:lineRule="exact"/>
        <w:ind w:firstLine="420"/>
        <w:rPr>
          <w:rFonts w:ascii="宋体" w:hAnsi="宋体" w:cs="宋体"/>
          <w:b/>
          <w:bCs/>
          <w:szCs w:val="21"/>
          <w:highlight w:val="none"/>
        </w:rPr>
      </w:pPr>
      <w:r>
        <w:rPr>
          <w:rFonts w:hint="eastAsia" w:ascii="宋体" w:hAnsi="宋体" w:cs="宋体"/>
          <w:szCs w:val="21"/>
        </w:rPr>
        <w:t>6.采购需求：本项目为</w:t>
      </w:r>
      <w:r>
        <w:rPr>
          <w:rFonts w:hint="eastAsia" w:ascii="宋体" w:hAnsi="宋体" w:cs="宋体"/>
          <w:szCs w:val="21"/>
          <w:lang w:eastAsia="zh-CN"/>
        </w:rPr>
        <w:t>飞龙二实小周边道路、龙澍路绿化工程</w:t>
      </w:r>
      <w:r>
        <w:rPr>
          <w:rFonts w:hint="eastAsia" w:ascii="宋体" w:hAnsi="宋体" w:cs="宋体"/>
          <w:szCs w:val="21"/>
        </w:rPr>
        <w:t>，主要为1.配合新建道路南湖路（长江中路-华山南路）及万寿路（飞龙中路-南湖路）绿化恢复；2.龙澍路:配合恐龙园地块开放建设,完善道路环境提升等工程。包括但不限于竞争性磋商文件及其基本技术要求范围内相应工程开工前的准备（包括现场踏勘、技术核对等）、技术资料、施工、技术服务、主管单位验收、质保服务和竞争</w:t>
      </w:r>
      <w:r>
        <w:rPr>
          <w:rFonts w:hint="eastAsia" w:ascii="宋体" w:hAnsi="宋体" w:cs="宋体"/>
          <w:szCs w:val="21"/>
          <w:highlight w:val="none"/>
        </w:rPr>
        <w:t>性磋商文件所要求的相关工程等全部内容。</w:t>
      </w:r>
    </w:p>
    <w:p w14:paraId="351FE91D">
      <w:pPr>
        <w:widowControl/>
        <w:spacing w:line="420" w:lineRule="exact"/>
        <w:ind w:firstLine="420"/>
        <w:rPr>
          <w:rFonts w:ascii="宋体" w:hAnsi="宋体" w:cs="宋体"/>
          <w:szCs w:val="21"/>
          <w:highlight w:val="none"/>
        </w:rPr>
      </w:pPr>
      <w:r>
        <w:rPr>
          <w:rFonts w:hint="eastAsia" w:ascii="宋体" w:hAnsi="宋体" w:cs="宋体"/>
          <w:szCs w:val="21"/>
          <w:highlight w:val="none"/>
        </w:rPr>
        <w:t>7.合同履行期限：</w:t>
      </w:r>
      <w:r>
        <w:rPr>
          <w:rFonts w:hint="eastAsia" w:ascii="宋体" w:hAnsi="宋体" w:cs="宋体"/>
          <w:szCs w:val="21"/>
          <w:highlight w:val="none"/>
          <w:lang w:val="en-US" w:eastAsia="zh-CN"/>
        </w:rPr>
        <w:t>90</w:t>
      </w:r>
      <w:r>
        <w:rPr>
          <w:rFonts w:hint="eastAsia" w:ascii="宋体" w:hAnsi="宋体" w:cs="宋体"/>
          <w:szCs w:val="21"/>
          <w:highlight w:val="none"/>
        </w:rPr>
        <w:t>日历天。</w:t>
      </w:r>
    </w:p>
    <w:p w14:paraId="7B3A7F89">
      <w:pPr>
        <w:spacing w:line="420" w:lineRule="exact"/>
        <w:ind w:firstLine="420"/>
        <w:rPr>
          <w:rFonts w:ascii="宋体" w:hAnsi="宋体" w:cs="宋体"/>
          <w:szCs w:val="21"/>
        </w:rPr>
      </w:pPr>
      <w:r>
        <w:rPr>
          <w:rFonts w:hint="eastAsia" w:ascii="宋体" w:hAnsi="宋体" w:cs="宋体"/>
          <w:szCs w:val="21"/>
        </w:rPr>
        <w:t xml:space="preserve">8.本项目是否接受联合体：□是  ■否。 </w:t>
      </w:r>
    </w:p>
    <w:p w14:paraId="539A6F6E">
      <w:pPr>
        <w:spacing w:line="420" w:lineRule="exact"/>
        <w:ind w:firstLine="420"/>
        <w:rPr>
          <w:rFonts w:ascii="宋体" w:hAnsi="宋体" w:cs="宋体"/>
          <w:szCs w:val="21"/>
        </w:rPr>
      </w:pPr>
      <w:r>
        <w:rPr>
          <w:rFonts w:hint="eastAsia" w:ascii="宋体" w:hAnsi="宋体" w:cs="宋体"/>
          <w:szCs w:val="21"/>
        </w:rPr>
        <w:t>9.本项目是否接受进口产品响应：□是  ■否。</w:t>
      </w:r>
    </w:p>
    <w:p w14:paraId="43833E5B">
      <w:pPr>
        <w:pStyle w:val="15"/>
        <w:spacing w:before="0" w:line="420" w:lineRule="exact"/>
        <w:jc w:val="left"/>
        <w:rPr>
          <w:rFonts w:ascii="宋体" w:hAnsi="宋体" w:eastAsia="宋体" w:cs="宋体"/>
          <w:sz w:val="21"/>
          <w:szCs w:val="21"/>
        </w:rPr>
      </w:pPr>
    </w:p>
    <w:p w14:paraId="4B34F55A">
      <w:pPr>
        <w:pStyle w:val="15"/>
        <w:spacing w:before="0" w:line="420" w:lineRule="exact"/>
        <w:jc w:val="left"/>
        <w:rPr>
          <w:rFonts w:ascii="宋体" w:hAnsi="宋体" w:eastAsia="宋体" w:cs="宋体"/>
          <w:sz w:val="21"/>
          <w:szCs w:val="21"/>
        </w:rPr>
      </w:pPr>
      <w:r>
        <w:rPr>
          <w:rFonts w:hint="eastAsia" w:ascii="宋体" w:hAnsi="宋体" w:eastAsia="宋体" w:cs="宋体"/>
          <w:sz w:val="21"/>
          <w:szCs w:val="21"/>
        </w:rPr>
        <w:t>二、申请人的资格要求（须同时满足）</w:t>
      </w:r>
    </w:p>
    <w:p w14:paraId="60FF3718">
      <w:pPr>
        <w:spacing w:line="420" w:lineRule="exact"/>
        <w:ind w:firstLine="420"/>
        <w:rPr>
          <w:rFonts w:ascii="宋体" w:hAnsi="宋体" w:cs="宋体"/>
          <w:szCs w:val="21"/>
        </w:rPr>
      </w:pPr>
      <w:r>
        <w:rPr>
          <w:rFonts w:hint="eastAsia" w:ascii="宋体" w:hAnsi="宋体" w:cs="宋体"/>
          <w:szCs w:val="21"/>
        </w:rPr>
        <w:t>1.满足《中华人民共和国政府采购法》第二十二条规定及以下规定：</w:t>
      </w:r>
    </w:p>
    <w:p w14:paraId="720A5BB6">
      <w:pPr>
        <w:spacing w:line="420" w:lineRule="exact"/>
        <w:ind w:firstLine="420"/>
        <w:rPr>
          <w:rFonts w:hint="eastAsia" w:ascii="宋体" w:hAnsi="宋体" w:cs="宋体"/>
          <w:szCs w:val="21"/>
        </w:rPr>
      </w:pPr>
      <w:r>
        <w:rPr>
          <w:rFonts w:hint="eastAsia" w:ascii="宋体" w:hAnsi="宋体" w:cs="宋体"/>
          <w:szCs w:val="21"/>
        </w:rPr>
        <w:t>1.</w:t>
      </w:r>
      <w:r>
        <w:rPr>
          <w:rFonts w:hint="eastAsia" w:ascii="宋体" w:hAnsi="宋体" w:cs="宋体"/>
          <w:szCs w:val="21"/>
          <w:lang w:val="en-US" w:eastAsia="zh-CN"/>
        </w:rPr>
        <w:t>1</w:t>
      </w:r>
      <w:r>
        <w:rPr>
          <w:rFonts w:hint="eastAsia" w:ascii="宋体" w:hAnsi="宋体" w:cs="宋体"/>
          <w:szCs w:val="21"/>
        </w:rPr>
        <w:t>供应商资格声明函；</w:t>
      </w:r>
    </w:p>
    <w:p w14:paraId="2F86BE54">
      <w:pPr>
        <w:spacing w:line="420" w:lineRule="exact"/>
        <w:ind w:firstLine="420"/>
        <w:rPr>
          <w:rFonts w:hint="eastAsia" w:ascii="宋体" w:hAnsi="宋体" w:cs="宋体"/>
          <w:szCs w:val="21"/>
        </w:rPr>
      </w:pPr>
      <w:r>
        <w:rPr>
          <w:rFonts w:hint="eastAsia" w:ascii="宋体" w:hAnsi="宋体" w:cs="宋体"/>
          <w:szCs w:val="21"/>
          <w:lang w:val="en-US" w:eastAsia="zh-CN"/>
        </w:rPr>
        <w:t>1.</w:t>
      </w:r>
      <w:r>
        <w:rPr>
          <w:rFonts w:hint="eastAsia" w:ascii="宋体" w:hAnsi="宋体" w:cs="宋体"/>
          <w:szCs w:val="21"/>
        </w:rPr>
        <w:t>2企业营业执照或事业单位法人证书或自然人身份证明文件；</w:t>
      </w:r>
    </w:p>
    <w:p w14:paraId="24EAA1B6">
      <w:pPr>
        <w:spacing w:line="420" w:lineRule="exact"/>
        <w:ind w:firstLine="420"/>
        <w:rPr>
          <w:rFonts w:ascii="宋体" w:hAnsi="宋体" w:cs="宋体"/>
          <w:szCs w:val="21"/>
        </w:rPr>
      </w:pPr>
      <w:r>
        <w:rPr>
          <w:rFonts w:hint="eastAsia" w:ascii="宋体" w:hAnsi="宋体" w:cs="宋体"/>
          <w:szCs w:val="21"/>
        </w:rPr>
        <w:t>1.</w:t>
      </w:r>
      <w:r>
        <w:rPr>
          <w:rFonts w:hint="eastAsia" w:ascii="宋体" w:hAnsi="宋体" w:cs="宋体"/>
          <w:szCs w:val="21"/>
          <w:lang w:val="en-US" w:eastAsia="zh-CN"/>
        </w:rPr>
        <w:t>3</w:t>
      </w:r>
      <w:r>
        <w:rPr>
          <w:rFonts w:hint="eastAsia" w:ascii="宋体" w:hAnsi="宋体" w:cs="宋体"/>
          <w:szCs w:val="21"/>
        </w:rPr>
        <w:t>未被“信用中国”网站（WWW.creditchina.gov.cn）或“中国政府采购网”网站（www.ccgp.gov.cn）列入失信被执行人、重大税收违法失信主体、政府采购严重违法失信行为记录名单；</w:t>
      </w:r>
    </w:p>
    <w:p w14:paraId="05D0F422">
      <w:pPr>
        <w:spacing w:line="420" w:lineRule="exact"/>
        <w:ind w:firstLine="420"/>
        <w:rPr>
          <w:rFonts w:ascii="宋体" w:hAnsi="宋体" w:cs="宋体"/>
          <w:szCs w:val="21"/>
        </w:rPr>
      </w:pPr>
      <w:r>
        <w:rPr>
          <w:rFonts w:hint="eastAsia" w:ascii="宋体" w:hAnsi="宋体" w:cs="宋体"/>
          <w:szCs w:val="21"/>
        </w:rPr>
        <w:t>1.</w:t>
      </w:r>
      <w:r>
        <w:rPr>
          <w:rFonts w:hint="eastAsia" w:ascii="宋体" w:hAnsi="宋体" w:cs="宋体"/>
          <w:szCs w:val="21"/>
          <w:lang w:val="en-US" w:eastAsia="zh-CN"/>
        </w:rPr>
        <w:t>4</w:t>
      </w:r>
      <w:bookmarkStart w:id="249" w:name="_GoBack"/>
      <w:bookmarkEnd w:id="249"/>
      <w:r>
        <w:rPr>
          <w:rFonts w:hint="eastAsia" w:ascii="宋体" w:hAnsi="宋体" w:cs="宋体"/>
          <w:szCs w:val="21"/>
        </w:rPr>
        <w:t>单位负责人为同一人或者存在直接控股、管理关系的不同供应商（包含法定代表人为同一个人的两个及两个以上法人，母公司、全资子公司及其控股公司），不得参加同一合同项下的政府采购活动。</w:t>
      </w:r>
    </w:p>
    <w:p w14:paraId="285C08CE">
      <w:pPr>
        <w:spacing w:line="420" w:lineRule="exact"/>
        <w:ind w:firstLine="420"/>
        <w:rPr>
          <w:rFonts w:ascii="宋体" w:hAnsi="宋体" w:cs="宋体"/>
          <w:szCs w:val="21"/>
        </w:rPr>
      </w:pPr>
      <w:r>
        <w:rPr>
          <w:rFonts w:hint="eastAsia" w:ascii="宋体" w:hAnsi="宋体" w:cs="宋体"/>
          <w:szCs w:val="21"/>
        </w:rPr>
        <w:t>2.落实政府采购政策需满足的资格要求：</w:t>
      </w:r>
    </w:p>
    <w:p w14:paraId="2C9CD498">
      <w:pPr>
        <w:spacing w:line="420" w:lineRule="exact"/>
        <w:ind w:firstLine="420"/>
        <w:rPr>
          <w:rFonts w:ascii="宋体" w:hAnsi="宋体" w:cs="宋体"/>
          <w:szCs w:val="21"/>
        </w:rPr>
      </w:pPr>
      <w:r>
        <w:rPr>
          <w:rFonts w:hint="eastAsia" w:ascii="宋体" w:hAnsi="宋体" w:cs="宋体"/>
          <w:szCs w:val="21"/>
        </w:rPr>
        <w:t>2.1 中小企业政策</w:t>
      </w:r>
    </w:p>
    <w:p w14:paraId="11FF27B3">
      <w:pPr>
        <w:spacing w:line="420" w:lineRule="exact"/>
        <w:ind w:firstLine="420"/>
        <w:rPr>
          <w:rFonts w:ascii="宋体" w:hAnsi="宋体" w:cs="宋体"/>
          <w:szCs w:val="21"/>
        </w:rPr>
      </w:pPr>
      <w:r>
        <w:rPr>
          <w:rFonts w:hint="eastAsia" w:ascii="宋体" w:hAnsi="宋体" w:cs="宋体"/>
          <w:szCs w:val="21"/>
        </w:rPr>
        <w:t>□本项目不专门面向中小企业预留采购份额。</w:t>
      </w:r>
    </w:p>
    <w:p w14:paraId="188B7622">
      <w:pPr>
        <w:spacing w:line="420" w:lineRule="exact"/>
        <w:ind w:firstLine="420"/>
        <w:rPr>
          <w:rFonts w:ascii="宋体" w:hAnsi="宋体" w:cs="宋体"/>
          <w:szCs w:val="21"/>
        </w:rPr>
      </w:pPr>
      <w:r>
        <w:rPr>
          <w:rFonts w:hint="eastAsia" w:ascii="宋体" w:hAnsi="宋体" w:cs="宋体"/>
          <w:szCs w:val="21"/>
        </w:rPr>
        <w:t>■本项目专门面向  ■中小 □小微企业  采购。即：提供的工程全部由符合政策要求的中小/小微企业承接。</w:t>
      </w:r>
    </w:p>
    <w:p w14:paraId="54E41952">
      <w:pPr>
        <w:spacing w:line="420" w:lineRule="exact"/>
        <w:ind w:firstLine="420"/>
        <w:rPr>
          <w:rFonts w:ascii="宋体" w:hAnsi="宋体" w:cs="宋体"/>
          <w:szCs w:val="21"/>
        </w:rPr>
      </w:pPr>
      <w:r>
        <w:rPr>
          <w:rFonts w:hint="eastAsia" w:ascii="宋体" w:hAnsi="宋体" w:cs="宋体"/>
          <w:szCs w:val="21"/>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Cs w:val="21"/>
          <w:u w:val="single"/>
        </w:rPr>
        <w:t xml:space="preserve">   </w:t>
      </w:r>
      <w:r>
        <w:rPr>
          <w:rFonts w:hint="eastAsia" w:ascii="宋体" w:hAnsi="宋体" w:cs="宋体"/>
          <w:b/>
          <w:bCs/>
          <w:szCs w:val="21"/>
          <w:u w:val="single"/>
        </w:rPr>
        <w:t>/</w:t>
      </w:r>
      <w:r>
        <w:rPr>
          <w:rFonts w:hint="eastAsia" w:ascii="宋体" w:hAnsi="宋体" w:cs="宋体"/>
          <w:szCs w:val="21"/>
          <w:u w:val="single"/>
        </w:rPr>
        <w:t xml:space="preserve">  </w:t>
      </w:r>
      <w:r>
        <w:rPr>
          <w:rFonts w:hint="eastAsia" w:ascii="宋体" w:hAnsi="宋体" w:cs="宋体"/>
          <w:szCs w:val="21"/>
        </w:rPr>
        <w:t>。</w:t>
      </w:r>
    </w:p>
    <w:p w14:paraId="565D00E4">
      <w:pPr>
        <w:spacing w:line="420" w:lineRule="exact"/>
        <w:ind w:firstLine="420"/>
        <w:rPr>
          <w:rFonts w:ascii="宋体" w:hAnsi="宋体" w:cs="宋体"/>
          <w:szCs w:val="21"/>
        </w:rPr>
      </w:pPr>
      <w:r>
        <w:rPr>
          <w:rFonts w:hint="eastAsia" w:ascii="宋体" w:hAnsi="宋体" w:cs="宋体"/>
          <w:szCs w:val="21"/>
        </w:rPr>
        <w:t>2.2 其它落实政府采购政策的资格要求（如有）：</w:t>
      </w:r>
      <w:r>
        <w:rPr>
          <w:rFonts w:hint="eastAsia" w:ascii="宋体" w:hAnsi="宋体" w:cs="宋体"/>
          <w:szCs w:val="21"/>
          <w:u w:val="single"/>
        </w:rPr>
        <w:t xml:space="preserve">   </w:t>
      </w:r>
      <w:r>
        <w:rPr>
          <w:rFonts w:hint="eastAsia" w:ascii="宋体" w:hAnsi="宋体" w:cs="宋体"/>
          <w:b/>
          <w:bCs/>
          <w:szCs w:val="21"/>
          <w:u w:val="single"/>
        </w:rPr>
        <w:t>/</w:t>
      </w:r>
      <w:r>
        <w:rPr>
          <w:rFonts w:hint="eastAsia" w:ascii="宋体" w:hAnsi="宋体" w:cs="宋体"/>
          <w:szCs w:val="21"/>
          <w:u w:val="single"/>
        </w:rPr>
        <w:t xml:space="preserve">  </w:t>
      </w:r>
      <w:r>
        <w:rPr>
          <w:rFonts w:hint="eastAsia" w:ascii="宋体" w:hAnsi="宋体" w:cs="宋体"/>
          <w:szCs w:val="21"/>
        </w:rPr>
        <w:t>。</w:t>
      </w:r>
    </w:p>
    <w:p w14:paraId="581E4A6F">
      <w:pPr>
        <w:spacing w:line="420" w:lineRule="exact"/>
        <w:ind w:firstLine="420"/>
        <w:rPr>
          <w:rFonts w:ascii="宋体" w:hAnsi="宋体" w:cs="宋体"/>
          <w:i/>
          <w:iCs/>
          <w:szCs w:val="21"/>
          <w:u w:val="single"/>
        </w:rPr>
      </w:pPr>
      <w:r>
        <w:rPr>
          <w:rFonts w:hint="eastAsia" w:ascii="宋体" w:hAnsi="宋体" w:cs="宋体"/>
          <w:szCs w:val="21"/>
        </w:rPr>
        <w:t>3.本项目的特定资格要求：</w:t>
      </w:r>
    </w:p>
    <w:p w14:paraId="2DB8886B">
      <w:pPr>
        <w:tabs>
          <w:tab w:val="left" w:pos="900"/>
          <w:tab w:val="left" w:pos="1134"/>
          <w:tab w:val="left" w:pos="1589"/>
          <w:tab w:val="left" w:pos="5521"/>
        </w:tabs>
        <w:spacing w:line="420" w:lineRule="exact"/>
        <w:ind w:firstLine="420"/>
        <w:rPr>
          <w:rFonts w:ascii="宋体" w:hAnsi="宋体" w:cs="宋体"/>
          <w:szCs w:val="21"/>
        </w:rPr>
      </w:pPr>
      <w:r>
        <w:rPr>
          <w:rFonts w:hint="eastAsia" w:ascii="宋体" w:hAnsi="宋体" w:cs="宋体"/>
          <w:szCs w:val="21"/>
        </w:rPr>
        <w:t>3.1本项目是否接受分支机构参与响应：□是   ■否。</w:t>
      </w:r>
    </w:p>
    <w:p w14:paraId="7FACF306">
      <w:pPr>
        <w:tabs>
          <w:tab w:val="left" w:pos="900"/>
          <w:tab w:val="left" w:pos="1134"/>
          <w:tab w:val="left" w:pos="1589"/>
          <w:tab w:val="left" w:pos="5521"/>
        </w:tabs>
        <w:spacing w:line="420" w:lineRule="exact"/>
        <w:ind w:firstLine="420"/>
        <w:rPr>
          <w:rFonts w:ascii="宋体" w:hAnsi="宋体" w:cs="宋体"/>
          <w:szCs w:val="21"/>
        </w:rPr>
      </w:pPr>
      <w:r>
        <w:rPr>
          <w:rFonts w:hint="eastAsia" w:ascii="宋体" w:hAnsi="宋体" w:cs="宋体"/>
          <w:szCs w:val="21"/>
        </w:rPr>
        <w:t>3.2 本项目是否属于政府购买服务：</w:t>
      </w:r>
    </w:p>
    <w:p w14:paraId="4559387F">
      <w:pPr>
        <w:tabs>
          <w:tab w:val="left" w:pos="900"/>
          <w:tab w:val="left" w:pos="1134"/>
          <w:tab w:val="left" w:pos="1589"/>
          <w:tab w:val="left" w:pos="5521"/>
        </w:tabs>
        <w:spacing w:line="420" w:lineRule="exact"/>
        <w:ind w:firstLine="420"/>
        <w:rPr>
          <w:rFonts w:ascii="宋体" w:hAnsi="宋体" w:cs="宋体"/>
          <w:szCs w:val="21"/>
        </w:rPr>
      </w:pPr>
      <w:r>
        <w:rPr>
          <w:rFonts w:hint="eastAsia" w:ascii="宋体" w:hAnsi="宋体" w:cs="宋体"/>
          <w:szCs w:val="21"/>
        </w:rPr>
        <w:t>■否</w:t>
      </w:r>
    </w:p>
    <w:p w14:paraId="4F9B96EE">
      <w:pPr>
        <w:tabs>
          <w:tab w:val="left" w:pos="900"/>
          <w:tab w:val="left" w:pos="1134"/>
          <w:tab w:val="left" w:pos="1589"/>
          <w:tab w:val="left" w:pos="5521"/>
        </w:tabs>
        <w:spacing w:line="420" w:lineRule="exact"/>
        <w:ind w:firstLine="420"/>
        <w:rPr>
          <w:rFonts w:ascii="宋体" w:hAnsi="宋体" w:cs="宋体"/>
          <w:szCs w:val="21"/>
        </w:rPr>
      </w:pPr>
      <w:r>
        <w:rPr>
          <w:rFonts w:hint="eastAsia" w:ascii="宋体" w:hAnsi="宋体" w:cs="宋体"/>
          <w:szCs w:val="21"/>
        </w:rPr>
        <w:t>□是，公益一类事业单位、使用事业编制且由财政拨款保障的群团组织，不得作为承接主体。</w:t>
      </w:r>
    </w:p>
    <w:p w14:paraId="2FE8EF9A">
      <w:pPr>
        <w:tabs>
          <w:tab w:val="left" w:pos="900"/>
          <w:tab w:val="left" w:pos="1134"/>
          <w:tab w:val="left" w:pos="1589"/>
          <w:tab w:val="left" w:pos="5521"/>
        </w:tabs>
        <w:spacing w:line="420" w:lineRule="exact"/>
        <w:ind w:firstLine="422"/>
        <w:rPr>
          <w:rFonts w:ascii="宋体" w:hAnsi="宋体" w:cs="宋体"/>
          <w:szCs w:val="21"/>
        </w:rPr>
      </w:pPr>
      <w:r>
        <w:rPr>
          <w:rFonts w:hint="eastAsia" w:ascii="宋体" w:hAnsi="宋体" w:cs="宋体"/>
          <w:szCs w:val="21"/>
        </w:rPr>
        <w:t>3.3其他特定资格要求：/</w:t>
      </w:r>
    </w:p>
    <w:p w14:paraId="5C39D8F9">
      <w:pPr>
        <w:pStyle w:val="15"/>
        <w:widowControl/>
        <w:spacing w:before="0" w:line="420" w:lineRule="exact"/>
        <w:jc w:val="left"/>
        <w:rPr>
          <w:rFonts w:ascii="宋体" w:hAnsi="宋体" w:eastAsia="宋体" w:cs="宋体"/>
          <w:sz w:val="21"/>
          <w:szCs w:val="21"/>
        </w:rPr>
      </w:pPr>
    </w:p>
    <w:p w14:paraId="1115B3CF">
      <w:pPr>
        <w:pStyle w:val="15"/>
        <w:widowControl/>
        <w:spacing w:before="0" w:line="420" w:lineRule="exact"/>
        <w:jc w:val="left"/>
        <w:rPr>
          <w:rFonts w:ascii="宋体" w:hAnsi="宋体" w:eastAsia="宋体" w:cs="宋体"/>
          <w:sz w:val="21"/>
          <w:szCs w:val="21"/>
        </w:rPr>
      </w:pPr>
      <w:r>
        <w:rPr>
          <w:rFonts w:hint="eastAsia" w:ascii="宋体" w:hAnsi="宋体" w:eastAsia="宋体" w:cs="宋体"/>
          <w:sz w:val="21"/>
          <w:szCs w:val="21"/>
        </w:rPr>
        <w:t>三、获取采购文件</w:t>
      </w:r>
    </w:p>
    <w:p w14:paraId="29C0F767">
      <w:pPr>
        <w:spacing w:line="420" w:lineRule="exact"/>
        <w:ind w:firstLine="420"/>
        <w:rPr>
          <w:rFonts w:ascii="宋体" w:hAnsi="宋体" w:cs="宋体"/>
          <w:szCs w:val="21"/>
        </w:rPr>
      </w:pPr>
      <w:r>
        <w:rPr>
          <w:rFonts w:hint="eastAsia" w:ascii="宋体" w:hAnsi="宋体" w:cs="宋体"/>
          <w:szCs w:val="21"/>
        </w:rPr>
        <w:t>1.时间：</w:t>
      </w:r>
      <w:r>
        <w:rPr>
          <w:rFonts w:hint="eastAsia" w:ascii="宋体" w:hAnsi="宋体" w:cs="宋体"/>
          <w:b/>
          <w:bCs/>
          <w:szCs w:val="21"/>
          <w:u w:val="single"/>
        </w:rPr>
        <w:t>自磋商文件公告发布之日起5个工作日</w:t>
      </w:r>
      <w:r>
        <w:rPr>
          <w:rFonts w:hint="eastAsia" w:ascii="宋体" w:hAnsi="宋体" w:cs="宋体"/>
          <w:szCs w:val="21"/>
        </w:rPr>
        <w:t>（北京时间）。</w:t>
      </w:r>
    </w:p>
    <w:p w14:paraId="245858C9">
      <w:pPr>
        <w:widowControl/>
        <w:spacing w:line="420" w:lineRule="exact"/>
        <w:ind w:firstLine="420"/>
        <w:jc w:val="left"/>
        <w:rPr>
          <w:rFonts w:ascii="宋体" w:hAnsi="宋体" w:cs="宋体"/>
          <w:szCs w:val="21"/>
        </w:rPr>
      </w:pPr>
      <w:r>
        <w:rPr>
          <w:rFonts w:hint="eastAsia" w:ascii="宋体" w:hAnsi="宋体" w:cs="宋体"/>
          <w:szCs w:val="21"/>
          <w:lang w:val="zh-TW"/>
        </w:rPr>
        <w:t>2.地点：政府采购一体化平台“苏采云”</w:t>
      </w:r>
    </w:p>
    <w:p w14:paraId="62FF0BE7">
      <w:pPr>
        <w:widowControl/>
        <w:spacing w:line="420" w:lineRule="exact"/>
        <w:ind w:firstLine="420"/>
        <w:rPr>
          <w:rFonts w:ascii="宋体" w:hAnsi="宋体" w:cs="宋体"/>
          <w:szCs w:val="21"/>
        </w:rPr>
      </w:pPr>
      <w:r>
        <w:rPr>
          <w:rFonts w:hint="eastAsia" w:ascii="宋体" w:hAnsi="宋体" w:cs="宋体"/>
          <w:szCs w:val="21"/>
          <w:lang w:val="zh-TW"/>
        </w:rPr>
        <w:t>3.方式：供应商持CA数字认证证书登录政府采购一体化平台“苏采云”（ http://jszfcg.jscz.gov.cn/jszc/login）获取电子版磋商文件。</w:t>
      </w:r>
    </w:p>
    <w:p w14:paraId="71142BB1">
      <w:pPr>
        <w:widowControl/>
        <w:spacing w:line="420" w:lineRule="exact"/>
        <w:ind w:firstLine="420"/>
        <w:jc w:val="left"/>
        <w:rPr>
          <w:rFonts w:ascii="宋体" w:hAnsi="宋体" w:cs="宋体"/>
          <w:szCs w:val="21"/>
        </w:rPr>
      </w:pPr>
      <w:r>
        <w:rPr>
          <w:rFonts w:hint="eastAsia" w:ascii="宋体" w:hAnsi="宋体" w:cs="宋体"/>
          <w:szCs w:val="21"/>
          <w:lang w:val="zh-TW"/>
        </w:rPr>
        <w:t>4.售价：0元。</w:t>
      </w:r>
    </w:p>
    <w:p w14:paraId="4E272927">
      <w:pPr>
        <w:pStyle w:val="15"/>
        <w:widowControl/>
        <w:spacing w:before="0" w:line="420" w:lineRule="exact"/>
        <w:jc w:val="left"/>
        <w:rPr>
          <w:rFonts w:ascii="宋体" w:hAnsi="宋体" w:eastAsia="宋体" w:cs="宋体"/>
          <w:sz w:val="21"/>
          <w:szCs w:val="21"/>
        </w:rPr>
      </w:pPr>
    </w:p>
    <w:p w14:paraId="438AEAF2">
      <w:pPr>
        <w:pStyle w:val="15"/>
        <w:widowControl/>
        <w:spacing w:before="0" w:line="420" w:lineRule="exact"/>
        <w:jc w:val="left"/>
        <w:rPr>
          <w:rFonts w:ascii="宋体" w:hAnsi="宋体" w:eastAsia="宋体" w:cs="宋体"/>
          <w:sz w:val="21"/>
          <w:szCs w:val="21"/>
        </w:rPr>
      </w:pPr>
      <w:r>
        <w:rPr>
          <w:rFonts w:hint="eastAsia" w:ascii="宋体" w:hAnsi="宋体" w:eastAsia="宋体" w:cs="宋体"/>
          <w:sz w:val="21"/>
          <w:szCs w:val="21"/>
        </w:rPr>
        <w:t>四、响应文件提交</w:t>
      </w:r>
    </w:p>
    <w:p w14:paraId="41EFCCC0">
      <w:pPr>
        <w:spacing w:line="420" w:lineRule="exact"/>
        <w:ind w:firstLine="420"/>
        <w:rPr>
          <w:rFonts w:ascii="宋体" w:hAnsi="宋体" w:cs="宋体"/>
          <w:iCs/>
          <w:szCs w:val="21"/>
          <w:highlight w:val="none"/>
        </w:rPr>
      </w:pPr>
      <w:r>
        <w:rPr>
          <w:rFonts w:hint="eastAsia" w:ascii="宋体" w:hAnsi="宋体" w:cs="宋体"/>
          <w:szCs w:val="21"/>
        </w:rPr>
        <w:t>截止时</w:t>
      </w:r>
      <w:r>
        <w:rPr>
          <w:rFonts w:hint="eastAsia" w:ascii="宋体" w:hAnsi="宋体" w:cs="宋体"/>
          <w:szCs w:val="21"/>
          <w:highlight w:val="none"/>
        </w:rPr>
        <w:t>间：</w:t>
      </w:r>
      <w:r>
        <w:rPr>
          <w:rFonts w:hint="eastAsia" w:ascii="宋体" w:hAnsi="宋体" w:cs="宋体"/>
          <w:b/>
          <w:bCs/>
          <w:szCs w:val="21"/>
          <w:highlight w:val="none"/>
          <w:u w:val="single"/>
        </w:rPr>
        <w:t>2026</w:t>
      </w:r>
      <w:r>
        <w:rPr>
          <w:rFonts w:hint="eastAsia" w:ascii="宋体" w:hAnsi="宋体" w:cs="宋体"/>
          <w:b/>
          <w:bCs/>
          <w:szCs w:val="21"/>
          <w:highlight w:val="none"/>
        </w:rPr>
        <w:t>年</w:t>
      </w:r>
      <w:r>
        <w:rPr>
          <w:rFonts w:hint="eastAsia" w:ascii="宋体" w:hAnsi="宋体" w:cs="宋体"/>
          <w:b/>
          <w:bCs/>
          <w:szCs w:val="21"/>
          <w:highlight w:val="none"/>
          <w:u w:val="single"/>
          <w:lang w:val="en-US" w:eastAsia="zh-CN"/>
        </w:rPr>
        <w:t>10</w:t>
      </w:r>
      <w:r>
        <w:rPr>
          <w:rFonts w:hint="eastAsia" w:ascii="宋体" w:hAnsi="宋体" w:cs="宋体"/>
          <w:b/>
          <w:bCs/>
          <w:szCs w:val="21"/>
          <w:highlight w:val="none"/>
        </w:rPr>
        <w:t>月</w:t>
      </w:r>
      <w:r>
        <w:rPr>
          <w:rFonts w:hint="eastAsia" w:ascii="宋体" w:hAnsi="宋体" w:cs="宋体"/>
          <w:b/>
          <w:bCs/>
          <w:szCs w:val="21"/>
          <w:highlight w:val="none"/>
          <w:u w:val="single"/>
          <w:lang w:val="en-US" w:eastAsia="zh-CN"/>
        </w:rPr>
        <w:t xml:space="preserve">22 </w:t>
      </w:r>
      <w:r>
        <w:rPr>
          <w:rFonts w:hint="eastAsia" w:ascii="宋体" w:hAnsi="宋体" w:cs="宋体"/>
          <w:b/>
          <w:bCs/>
          <w:szCs w:val="21"/>
          <w:highlight w:val="none"/>
        </w:rPr>
        <w:t>日</w:t>
      </w:r>
      <w:r>
        <w:rPr>
          <w:rFonts w:hint="eastAsia" w:ascii="宋体" w:hAnsi="宋体" w:cs="宋体"/>
          <w:b/>
          <w:bCs/>
          <w:szCs w:val="21"/>
          <w:highlight w:val="none"/>
          <w:u w:val="single"/>
          <w:lang w:val="en-US" w:eastAsia="zh-CN"/>
        </w:rPr>
        <w:t>13</w:t>
      </w:r>
      <w:r>
        <w:rPr>
          <w:rFonts w:hint="eastAsia" w:ascii="宋体" w:hAnsi="宋体" w:cs="宋体"/>
          <w:b/>
          <w:bCs/>
          <w:szCs w:val="21"/>
          <w:highlight w:val="none"/>
        </w:rPr>
        <w:t>点</w:t>
      </w:r>
      <w:r>
        <w:rPr>
          <w:rFonts w:hint="eastAsia" w:ascii="宋体" w:hAnsi="宋体" w:cs="宋体"/>
          <w:b/>
          <w:bCs/>
          <w:szCs w:val="21"/>
          <w:highlight w:val="none"/>
          <w:u w:val="single"/>
          <w:lang w:val="en-US" w:eastAsia="zh-CN"/>
        </w:rPr>
        <w:t>30</w:t>
      </w:r>
      <w:r>
        <w:rPr>
          <w:rFonts w:hint="eastAsia" w:ascii="宋体" w:hAnsi="宋体" w:cs="宋体"/>
          <w:b/>
          <w:bCs/>
          <w:szCs w:val="21"/>
          <w:highlight w:val="none"/>
        </w:rPr>
        <w:t>分（北京时间）</w:t>
      </w:r>
      <w:r>
        <w:rPr>
          <w:rFonts w:hint="eastAsia" w:ascii="宋体" w:hAnsi="宋体" w:cs="宋体"/>
          <w:b/>
          <w:bCs/>
          <w:iCs/>
          <w:szCs w:val="21"/>
          <w:highlight w:val="none"/>
        </w:rPr>
        <w:t>。</w:t>
      </w:r>
    </w:p>
    <w:p w14:paraId="4AE59385">
      <w:pPr>
        <w:spacing w:line="420" w:lineRule="exact"/>
        <w:ind w:firstLine="420"/>
        <w:rPr>
          <w:rFonts w:ascii="宋体" w:hAnsi="宋体" w:cs="宋体"/>
          <w:szCs w:val="21"/>
          <w:highlight w:val="none"/>
        </w:rPr>
      </w:pPr>
      <w:r>
        <w:rPr>
          <w:rFonts w:hint="eastAsia" w:ascii="宋体" w:hAnsi="宋体" w:cs="宋体"/>
          <w:szCs w:val="21"/>
          <w:highlight w:val="none"/>
        </w:rPr>
        <w:t>地点：本项目采用不见面交易方式，无需到现场提交，供应商登录政府采购一体化平台“苏采云”供应商端，通过系统在线提交电子响应文件。</w:t>
      </w:r>
    </w:p>
    <w:p w14:paraId="54A7EEF0">
      <w:pPr>
        <w:pStyle w:val="15"/>
        <w:spacing w:before="0" w:line="420" w:lineRule="exact"/>
        <w:jc w:val="left"/>
        <w:rPr>
          <w:rFonts w:ascii="宋体" w:hAnsi="宋体" w:eastAsia="宋体" w:cs="宋体"/>
          <w:sz w:val="21"/>
          <w:szCs w:val="21"/>
          <w:highlight w:val="none"/>
        </w:rPr>
      </w:pPr>
    </w:p>
    <w:p w14:paraId="7693ABEF">
      <w:pPr>
        <w:pStyle w:val="15"/>
        <w:spacing w:before="0" w:line="420" w:lineRule="exact"/>
        <w:jc w:val="left"/>
        <w:rPr>
          <w:rFonts w:ascii="宋体" w:hAnsi="宋体" w:eastAsia="宋体" w:cs="宋体"/>
          <w:sz w:val="21"/>
          <w:szCs w:val="21"/>
          <w:highlight w:val="none"/>
        </w:rPr>
      </w:pPr>
      <w:r>
        <w:rPr>
          <w:rFonts w:hint="eastAsia" w:ascii="宋体" w:hAnsi="宋体" w:eastAsia="宋体" w:cs="宋体"/>
          <w:sz w:val="21"/>
          <w:szCs w:val="21"/>
          <w:highlight w:val="none"/>
        </w:rPr>
        <w:t>五、开启</w:t>
      </w:r>
    </w:p>
    <w:p w14:paraId="099DBBB6">
      <w:pPr>
        <w:spacing w:line="420" w:lineRule="exact"/>
        <w:ind w:firstLine="420"/>
        <w:rPr>
          <w:rFonts w:ascii="宋体" w:hAnsi="宋体" w:cs="宋体"/>
          <w:bCs/>
          <w:szCs w:val="21"/>
          <w:highlight w:val="none"/>
          <w:u w:val="single"/>
        </w:rPr>
      </w:pPr>
      <w:r>
        <w:rPr>
          <w:rFonts w:hint="eastAsia" w:ascii="宋体" w:hAnsi="宋体" w:cs="宋体"/>
          <w:szCs w:val="21"/>
          <w:highlight w:val="none"/>
        </w:rPr>
        <w:t>时间：</w:t>
      </w:r>
      <w:r>
        <w:rPr>
          <w:rFonts w:hint="eastAsia" w:ascii="宋体" w:hAnsi="宋体" w:cs="宋体"/>
          <w:b/>
          <w:bCs/>
          <w:szCs w:val="21"/>
          <w:highlight w:val="none"/>
          <w:u w:val="single"/>
        </w:rPr>
        <w:t>2026</w:t>
      </w:r>
      <w:r>
        <w:rPr>
          <w:rFonts w:hint="eastAsia" w:ascii="宋体" w:hAnsi="宋体" w:cs="宋体"/>
          <w:b/>
          <w:bCs/>
          <w:szCs w:val="21"/>
          <w:highlight w:val="none"/>
        </w:rPr>
        <w:t>年</w:t>
      </w:r>
      <w:r>
        <w:rPr>
          <w:rFonts w:hint="eastAsia" w:ascii="宋体" w:hAnsi="宋体" w:cs="宋体"/>
          <w:b/>
          <w:bCs/>
          <w:szCs w:val="21"/>
          <w:highlight w:val="none"/>
          <w:u w:val="single"/>
          <w:lang w:val="en-US" w:eastAsia="zh-CN"/>
        </w:rPr>
        <w:t>10</w:t>
      </w:r>
      <w:r>
        <w:rPr>
          <w:rFonts w:hint="eastAsia" w:ascii="宋体" w:hAnsi="宋体" w:cs="宋体"/>
          <w:b/>
          <w:bCs/>
          <w:szCs w:val="21"/>
          <w:highlight w:val="none"/>
        </w:rPr>
        <w:t>月</w:t>
      </w:r>
      <w:r>
        <w:rPr>
          <w:rFonts w:hint="eastAsia" w:ascii="宋体" w:hAnsi="宋体" w:cs="宋体"/>
          <w:b/>
          <w:bCs/>
          <w:szCs w:val="21"/>
          <w:highlight w:val="none"/>
          <w:u w:val="single"/>
        </w:rPr>
        <w:t xml:space="preserve"> </w:t>
      </w:r>
      <w:r>
        <w:rPr>
          <w:rFonts w:hint="eastAsia" w:ascii="宋体" w:hAnsi="宋体" w:cs="宋体"/>
          <w:b/>
          <w:bCs/>
          <w:szCs w:val="21"/>
          <w:highlight w:val="none"/>
          <w:u w:val="single"/>
          <w:lang w:val="en-US" w:eastAsia="zh-CN"/>
        </w:rPr>
        <w:t xml:space="preserve">22 </w:t>
      </w:r>
      <w:r>
        <w:rPr>
          <w:rFonts w:hint="eastAsia" w:ascii="宋体" w:hAnsi="宋体" w:cs="宋体"/>
          <w:b/>
          <w:bCs/>
          <w:szCs w:val="21"/>
          <w:highlight w:val="none"/>
        </w:rPr>
        <w:t>日</w:t>
      </w:r>
      <w:r>
        <w:rPr>
          <w:rFonts w:hint="eastAsia" w:ascii="宋体" w:hAnsi="宋体" w:cs="宋体"/>
          <w:b/>
          <w:bCs/>
          <w:szCs w:val="21"/>
          <w:highlight w:val="none"/>
          <w:u w:val="single"/>
          <w:lang w:val="en-US" w:eastAsia="zh-CN"/>
        </w:rPr>
        <w:t>13</w:t>
      </w:r>
      <w:r>
        <w:rPr>
          <w:rFonts w:hint="eastAsia" w:ascii="宋体" w:hAnsi="宋体" w:cs="宋体"/>
          <w:b/>
          <w:bCs/>
          <w:szCs w:val="21"/>
          <w:highlight w:val="none"/>
        </w:rPr>
        <w:t>点</w:t>
      </w:r>
      <w:r>
        <w:rPr>
          <w:rFonts w:hint="eastAsia" w:ascii="宋体" w:hAnsi="宋体" w:cs="宋体"/>
          <w:b/>
          <w:bCs/>
          <w:szCs w:val="21"/>
          <w:highlight w:val="none"/>
          <w:u w:val="single"/>
          <w:lang w:val="en-US" w:eastAsia="zh-CN"/>
        </w:rPr>
        <w:t>3</w:t>
      </w:r>
      <w:r>
        <w:rPr>
          <w:rFonts w:hint="eastAsia" w:ascii="宋体" w:hAnsi="宋体" w:cs="宋体"/>
          <w:b/>
          <w:bCs/>
          <w:szCs w:val="21"/>
          <w:highlight w:val="none"/>
          <w:u w:val="single"/>
        </w:rPr>
        <w:t>0</w:t>
      </w:r>
      <w:r>
        <w:rPr>
          <w:rFonts w:hint="eastAsia" w:ascii="宋体" w:hAnsi="宋体" w:cs="宋体"/>
          <w:b/>
          <w:bCs/>
          <w:szCs w:val="21"/>
          <w:highlight w:val="none"/>
        </w:rPr>
        <w:t>分（北京时间）</w:t>
      </w:r>
      <w:r>
        <w:rPr>
          <w:rFonts w:hint="eastAsia" w:ascii="宋体" w:hAnsi="宋体" w:cs="宋体"/>
          <w:b/>
          <w:bCs/>
          <w:iCs/>
          <w:szCs w:val="21"/>
          <w:highlight w:val="none"/>
        </w:rPr>
        <w:t>。</w:t>
      </w:r>
    </w:p>
    <w:p w14:paraId="5AC6D939">
      <w:pPr>
        <w:spacing w:line="420" w:lineRule="exact"/>
        <w:ind w:firstLine="420"/>
        <w:rPr>
          <w:rFonts w:ascii="宋体" w:hAnsi="宋体" w:cs="宋体"/>
          <w:szCs w:val="21"/>
        </w:rPr>
      </w:pPr>
      <w:r>
        <w:rPr>
          <w:rFonts w:hint="eastAsia" w:ascii="宋体" w:hAnsi="宋体" w:cs="宋体"/>
          <w:szCs w:val="21"/>
          <w:highlight w:val="none"/>
        </w:rPr>
        <w:t>地点：本项目采用不见面交易方式，无需到现场</w:t>
      </w:r>
      <w:r>
        <w:rPr>
          <w:rFonts w:hint="eastAsia" w:ascii="宋体" w:hAnsi="宋体" w:cs="宋体"/>
          <w:szCs w:val="21"/>
        </w:rPr>
        <w:t>提交，供应商登录政府采购一体化平台“苏采云”供应商端，通过系统在线提交电子响应文件。</w:t>
      </w:r>
    </w:p>
    <w:p w14:paraId="568F3617">
      <w:pPr>
        <w:pStyle w:val="15"/>
        <w:spacing w:before="0" w:line="420" w:lineRule="exact"/>
        <w:jc w:val="left"/>
        <w:rPr>
          <w:rFonts w:ascii="宋体" w:hAnsi="宋体" w:eastAsia="宋体" w:cs="宋体"/>
          <w:sz w:val="21"/>
          <w:szCs w:val="21"/>
        </w:rPr>
      </w:pPr>
    </w:p>
    <w:p w14:paraId="61BC7AA0">
      <w:pPr>
        <w:pStyle w:val="15"/>
        <w:spacing w:before="0" w:line="420" w:lineRule="exact"/>
        <w:jc w:val="left"/>
        <w:rPr>
          <w:rFonts w:ascii="宋体" w:hAnsi="宋体" w:eastAsia="宋体" w:cs="宋体"/>
          <w:sz w:val="21"/>
          <w:szCs w:val="21"/>
        </w:rPr>
      </w:pPr>
      <w:r>
        <w:rPr>
          <w:rFonts w:hint="eastAsia" w:ascii="宋体" w:hAnsi="宋体" w:eastAsia="宋体" w:cs="宋体"/>
          <w:sz w:val="21"/>
          <w:szCs w:val="21"/>
        </w:rPr>
        <w:t>六、公告期限</w:t>
      </w:r>
    </w:p>
    <w:p w14:paraId="6E50FD45">
      <w:pPr>
        <w:spacing w:line="420" w:lineRule="exact"/>
        <w:ind w:firstLine="420"/>
        <w:rPr>
          <w:rFonts w:ascii="宋体" w:hAnsi="宋体" w:cs="宋体"/>
          <w:szCs w:val="21"/>
        </w:rPr>
      </w:pPr>
      <w:r>
        <w:rPr>
          <w:rFonts w:hint="eastAsia" w:ascii="宋体" w:hAnsi="宋体" w:cs="宋体"/>
          <w:szCs w:val="21"/>
        </w:rPr>
        <w:t>自本公告发布之日起3个工作日。</w:t>
      </w:r>
    </w:p>
    <w:p w14:paraId="41FCEB62">
      <w:pPr>
        <w:pStyle w:val="8"/>
      </w:pPr>
    </w:p>
    <w:p w14:paraId="3FB45270">
      <w:pPr>
        <w:pStyle w:val="15"/>
        <w:spacing w:before="0" w:line="420" w:lineRule="exact"/>
        <w:jc w:val="left"/>
        <w:rPr>
          <w:rFonts w:ascii="宋体" w:hAnsi="宋体" w:eastAsia="宋体" w:cs="宋体"/>
          <w:sz w:val="21"/>
          <w:szCs w:val="21"/>
        </w:rPr>
      </w:pPr>
      <w:r>
        <w:rPr>
          <w:rFonts w:hint="eastAsia" w:ascii="宋体" w:hAnsi="宋体" w:eastAsia="宋体" w:cs="宋体"/>
          <w:sz w:val="21"/>
          <w:szCs w:val="21"/>
        </w:rPr>
        <w:t>七、其他补充事宜</w:t>
      </w:r>
    </w:p>
    <w:p w14:paraId="1DCE0E41">
      <w:pPr>
        <w:spacing w:line="420" w:lineRule="exact"/>
        <w:ind w:firstLine="420"/>
        <w:rPr>
          <w:rFonts w:ascii="宋体" w:hAnsi="宋体" w:cs="宋体"/>
          <w:szCs w:val="21"/>
        </w:rPr>
      </w:pPr>
      <w:r>
        <w:rPr>
          <w:rFonts w:hint="eastAsia" w:ascii="宋体" w:hAnsi="宋体" w:cs="宋体"/>
          <w:szCs w:val="21"/>
        </w:rPr>
        <w:t>1.本项目需要落实的政府采购政策：</w:t>
      </w:r>
      <w:r>
        <w:rPr>
          <w:rFonts w:hint="eastAsia" w:ascii="宋体" w:hAnsi="宋体" w:cs="宋体"/>
          <w:szCs w:val="21"/>
          <w:u w:val="single"/>
        </w:rPr>
        <w:t xml:space="preserve"> / </w:t>
      </w:r>
      <w:r>
        <w:rPr>
          <w:rFonts w:hint="eastAsia" w:ascii="宋体" w:hAnsi="宋体" w:cs="宋体"/>
          <w:szCs w:val="21"/>
        </w:rPr>
        <w:t>；</w:t>
      </w:r>
    </w:p>
    <w:p w14:paraId="57DBC09E">
      <w:pPr>
        <w:spacing w:line="420" w:lineRule="exact"/>
        <w:ind w:firstLine="420"/>
        <w:rPr>
          <w:rFonts w:ascii="宋体" w:hAnsi="宋体" w:cs="宋体"/>
          <w:szCs w:val="21"/>
        </w:rPr>
      </w:pPr>
      <w:r>
        <w:rPr>
          <w:rFonts w:hint="eastAsia" w:ascii="宋体" w:hAnsi="宋体" w:cs="宋体"/>
          <w:szCs w:val="21"/>
        </w:rPr>
        <w:t>2.本项目采用不见面交易方式，请供应商认真学习政府采购一体化平台“苏采云”的相关操作手册，办理CA认证证书、进行政府采购一体化平台“苏采云”注册绑定，并认真核实数字认证证书情况确认是否符合本项目电子化采购流程要求。</w:t>
      </w:r>
    </w:p>
    <w:p w14:paraId="17534679">
      <w:pPr>
        <w:spacing w:line="420" w:lineRule="exact"/>
        <w:ind w:firstLine="420"/>
        <w:rPr>
          <w:rFonts w:ascii="宋体" w:hAnsi="宋体" w:cs="宋体"/>
          <w:szCs w:val="21"/>
        </w:rPr>
      </w:pPr>
      <w:r>
        <w:rPr>
          <w:rFonts w:hint="eastAsia" w:ascii="宋体" w:hAnsi="宋体" w:cs="宋体"/>
          <w:szCs w:val="21"/>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p>
    <w:p w14:paraId="31368E30">
      <w:pPr>
        <w:spacing w:line="420" w:lineRule="exact"/>
        <w:ind w:firstLine="420"/>
        <w:rPr>
          <w:rFonts w:ascii="宋体" w:hAnsi="宋体" w:cs="宋体"/>
          <w:szCs w:val="21"/>
          <w:lang w:val="zh-TW"/>
        </w:rPr>
      </w:pPr>
      <w:r>
        <w:rPr>
          <w:rFonts w:hint="eastAsia" w:ascii="宋体" w:hAnsi="宋体" w:cs="宋体"/>
          <w:szCs w:val="21"/>
        </w:rPr>
        <w:t>3</w:t>
      </w:r>
      <w:r>
        <w:rPr>
          <w:rFonts w:hint="eastAsia" w:ascii="宋体" w:hAnsi="宋体" w:cs="宋体"/>
          <w:szCs w:val="21"/>
          <w:lang w:val="zh-TW"/>
        </w:rPr>
        <w:t>.本项目不收取</w:t>
      </w:r>
      <w:r>
        <w:rPr>
          <w:rFonts w:hint="eastAsia" w:ascii="宋体" w:hAnsi="宋体" w:cs="宋体"/>
          <w:szCs w:val="21"/>
        </w:rPr>
        <w:t>磋商</w:t>
      </w:r>
      <w:r>
        <w:rPr>
          <w:rFonts w:hint="eastAsia" w:ascii="宋体" w:hAnsi="宋体" w:cs="宋体"/>
          <w:szCs w:val="21"/>
          <w:lang w:val="zh-TW"/>
        </w:rPr>
        <w:t>保证金。</w:t>
      </w:r>
    </w:p>
    <w:p w14:paraId="3C05B09A">
      <w:pPr>
        <w:spacing w:line="420" w:lineRule="exact"/>
        <w:ind w:firstLine="420"/>
        <w:rPr>
          <w:rFonts w:ascii="宋体" w:hAnsi="宋体" w:cs="宋体"/>
          <w:szCs w:val="21"/>
        </w:rPr>
      </w:pPr>
      <w:r>
        <w:rPr>
          <w:rFonts w:hint="eastAsia" w:ascii="宋体" w:hAnsi="宋体" w:cs="宋体"/>
          <w:szCs w:val="21"/>
        </w:rPr>
        <w:t>4.公告发布媒体：江苏政府采购网、常州市政府采购网网站。</w:t>
      </w:r>
    </w:p>
    <w:p w14:paraId="606871F2">
      <w:pPr>
        <w:spacing w:line="420" w:lineRule="exact"/>
        <w:ind w:firstLine="420"/>
        <w:rPr>
          <w:rFonts w:ascii="宋体" w:hAnsi="宋体" w:cs="宋体"/>
          <w:b/>
          <w:bCs/>
          <w:szCs w:val="21"/>
          <w:lang w:val="zh-TW"/>
        </w:rPr>
      </w:pPr>
      <w:r>
        <w:rPr>
          <w:rFonts w:hint="eastAsia" w:ascii="宋体" w:hAnsi="宋体" w:cs="宋体"/>
          <w:b/>
          <w:bCs/>
          <w:szCs w:val="21"/>
        </w:rPr>
        <w:t>5</w:t>
      </w:r>
      <w:r>
        <w:rPr>
          <w:rFonts w:hint="eastAsia" w:ascii="宋体" w:hAnsi="宋体" w:cs="宋体"/>
          <w:b/>
          <w:bCs/>
          <w:szCs w:val="21"/>
          <w:lang w:val="zh-TW"/>
        </w:rPr>
        <w:t>.关于常州市中小企业政府采购信用融资</w:t>
      </w:r>
    </w:p>
    <w:p w14:paraId="4BCF9F3A">
      <w:pPr>
        <w:spacing w:line="420" w:lineRule="exact"/>
        <w:ind w:firstLine="420"/>
        <w:rPr>
          <w:rFonts w:ascii="宋体" w:hAnsi="宋体" w:cs="宋体"/>
          <w:szCs w:val="21"/>
          <w:lang w:val="zh-TW"/>
        </w:rPr>
      </w:pPr>
      <w:r>
        <w:rPr>
          <w:rFonts w:hint="eastAsia" w:ascii="宋体" w:hAnsi="宋体" w:cs="宋体"/>
          <w:szCs w:val="21"/>
          <w:lang w:val="zh-TW"/>
        </w:rPr>
        <w:t>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3FC10BC6">
      <w:pPr>
        <w:pStyle w:val="15"/>
        <w:spacing w:before="0" w:line="420" w:lineRule="exact"/>
        <w:jc w:val="left"/>
        <w:rPr>
          <w:rFonts w:ascii="宋体" w:hAnsi="宋体" w:eastAsia="宋体" w:cs="宋体"/>
          <w:sz w:val="21"/>
          <w:szCs w:val="21"/>
        </w:rPr>
      </w:pPr>
    </w:p>
    <w:p w14:paraId="71726054">
      <w:pPr>
        <w:pStyle w:val="15"/>
        <w:spacing w:before="0" w:line="420" w:lineRule="exact"/>
        <w:jc w:val="left"/>
        <w:rPr>
          <w:rFonts w:ascii="宋体" w:hAnsi="宋体" w:eastAsia="宋体" w:cs="宋体"/>
          <w:sz w:val="21"/>
          <w:szCs w:val="21"/>
        </w:rPr>
      </w:pPr>
      <w:r>
        <w:rPr>
          <w:rFonts w:hint="eastAsia" w:ascii="宋体" w:hAnsi="宋体" w:eastAsia="宋体" w:cs="宋体"/>
          <w:sz w:val="21"/>
          <w:szCs w:val="21"/>
        </w:rPr>
        <w:t>八、对本项目提出询问，请按以下方式联系。</w:t>
      </w:r>
    </w:p>
    <w:p w14:paraId="5DEFA99A">
      <w:pPr>
        <w:widowControl/>
        <w:spacing w:line="420" w:lineRule="exact"/>
        <w:jc w:val="left"/>
        <w:rPr>
          <w:rFonts w:ascii="宋体" w:hAnsi="宋体" w:cs="宋体"/>
          <w:b/>
          <w:szCs w:val="21"/>
        </w:rPr>
      </w:pPr>
      <w:r>
        <w:rPr>
          <w:rFonts w:hint="eastAsia" w:ascii="宋体" w:hAnsi="宋体" w:cs="宋体"/>
          <w:szCs w:val="21"/>
        </w:rPr>
        <w:t>　　</w:t>
      </w:r>
      <w:r>
        <w:rPr>
          <w:rFonts w:hint="eastAsia" w:ascii="宋体" w:hAnsi="宋体" w:cs="宋体"/>
          <w:b/>
          <w:szCs w:val="21"/>
        </w:rPr>
        <w:t>1.采购人信息</w:t>
      </w:r>
    </w:p>
    <w:p w14:paraId="30C1F700">
      <w:pPr>
        <w:spacing w:line="420" w:lineRule="exact"/>
        <w:ind w:firstLine="420"/>
        <w:jc w:val="left"/>
        <w:rPr>
          <w:rFonts w:ascii="宋体" w:hAnsi="宋体" w:cs="宋体"/>
          <w:szCs w:val="21"/>
        </w:rPr>
      </w:pPr>
      <w:r>
        <w:rPr>
          <w:rFonts w:hint="eastAsia" w:ascii="宋体" w:hAnsi="宋体" w:cs="宋体"/>
          <w:szCs w:val="21"/>
        </w:rPr>
        <w:t>名    称：</w:t>
      </w:r>
      <w:r>
        <w:rPr>
          <w:rFonts w:hint="eastAsia" w:ascii="宋体" w:hAnsi="宋体" w:cs="宋体"/>
          <w:szCs w:val="21"/>
          <w:u w:val="single"/>
        </w:rPr>
        <w:t>常州市新北区市政绿化管理所</w:t>
      </w:r>
    </w:p>
    <w:p w14:paraId="7955AA85">
      <w:pPr>
        <w:widowControl/>
        <w:spacing w:line="420" w:lineRule="exact"/>
        <w:ind w:firstLine="420"/>
        <w:jc w:val="left"/>
        <w:rPr>
          <w:rFonts w:ascii="宋体" w:hAnsi="宋体" w:cs="宋体"/>
          <w:szCs w:val="21"/>
          <w:u w:val="single"/>
        </w:rPr>
      </w:pPr>
      <w:r>
        <w:rPr>
          <w:rFonts w:hint="eastAsia" w:ascii="宋体" w:hAnsi="宋体" w:cs="宋体"/>
          <w:szCs w:val="21"/>
        </w:rPr>
        <w:t>地    址：</w:t>
      </w:r>
      <w:r>
        <w:rPr>
          <w:rFonts w:hint="eastAsia" w:ascii="宋体" w:hAnsi="宋体" w:cs="宋体"/>
          <w:szCs w:val="21"/>
          <w:u w:val="single"/>
          <w:lang w:val="zh-TW"/>
        </w:rPr>
        <w:t>江苏省常州市新北区泰山路225号</w:t>
      </w:r>
    </w:p>
    <w:p w14:paraId="63B9DD74">
      <w:pPr>
        <w:spacing w:line="420" w:lineRule="exact"/>
        <w:ind w:firstLine="420"/>
        <w:jc w:val="left"/>
        <w:rPr>
          <w:rFonts w:ascii="宋体" w:hAnsi="宋体" w:cs="宋体"/>
          <w:szCs w:val="21"/>
          <w:u w:val="single"/>
          <w:lang w:val="zh-TW"/>
        </w:rPr>
      </w:pPr>
      <w:r>
        <w:rPr>
          <w:rFonts w:hint="eastAsia" w:ascii="宋体" w:hAnsi="宋体" w:cs="宋体"/>
          <w:szCs w:val="21"/>
        </w:rPr>
        <w:t>联 系 人：</w:t>
      </w:r>
      <w:r>
        <w:rPr>
          <w:rFonts w:hint="eastAsia" w:ascii="宋体" w:hAnsi="宋体" w:cs="宋体"/>
          <w:szCs w:val="21"/>
          <w:lang w:val="en-US" w:eastAsia="zh-CN"/>
        </w:rPr>
        <w:t>徐</w:t>
      </w:r>
      <w:r>
        <w:rPr>
          <w:rFonts w:hint="eastAsia" w:ascii="宋体" w:hAnsi="宋体" w:cs="宋体"/>
          <w:szCs w:val="21"/>
          <w:u w:val="single"/>
          <w:lang w:val="zh-TW"/>
        </w:rPr>
        <w:t>女士</w:t>
      </w:r>
    </w:p>
    <w:p w14:paraId="093885A2">
      <w:pPr>
        <w:spacing w:line="420" w:lineRule="exact"/>
        <w:ind w:firstLine="420"/>
        <w:jc w:val="left"/>
        <w:rPr>
          <w:rFonts w:hint="eastAsia" w:ascii="宋体" w:hAnsi="宋体" w:eastAsia="宋体" w:cs="宋体"/>
          <w:szCs w:val="21"/>
          <w:u w:val="single"/>
          <w:lang w:eastAsia="zh-CN"/>
        </w:rPr>
      </w:pPr>
      <w:r>
        <w:rPr>
          <w:rFonts w:hint="eastAsia" w:ascii="宋体" w:hAnsi="宋体" w:cs="宋体"/>
          <w:szCs w:val="21"/>
          <w:lang w:val="zh-TW"/>
        </w:rPr>
        <w:t>联系方式：</w:t>
      </w:r>
      <w:r>
        <w:rPr>
          <w:rFonts w:hint="eastAsia" w:ascii="宋体" w:hAnsi="宋体" w:cs="宋体"/>
          <w:szCs w:val="21"/>
          <w:u w:val="single"/>
        </w:rPr>
        <w:t>0519-</w:t>
      </w:r>
      <w:r>
        <w:rPr>
          <w:rFonts w:hint="eastAsia" w:ascii="宋体" w:hAnsi="宋体" w:cs="宋体"/>
          <w:szCs w:val="21"/>
          <w:u w:val="single"/>
          <w:lang w:eastAsia="zh-CN"/>
        </w:rPr>
        <w:t>85196298</w:t>
      </w:r>
    </w:p>
    <w:p w14:paraId="48DF6A55">
      <w:pPr>
        <w:spacing w:line="420" w:lineRule="exact"/>
        <w:ind w:firstLine="422"/>
        <w:jc w:val="left"/>
        <w:rPr>
          <w:rFonts w:ascii="宋体" w:hAnsi="宋体" w:cs="宋体"/>
          <w:b/>
          <w:szCs w:val="21"/>
        </w:rPr>
      </w:pPr>
      <w:r>
        <w:rPr>
          <w:rFonts w:hint="eastAsia" w:ascii="宋体" w:hAnsi="宋体" w:cs="宋体"/>
          <w:b/>
          <w:szCs w:val="21"/>
        </w:rPr>
        <w:t>2.采购代理机构信息</w:t>
      </w:r>
    </w:p>
    <w:p w14:paraId="1CF77BDF">
      <w:pPr>
        <w:spacing w:line="420" w:lineRule="exact"/>
        <w:ind w:firstLine="420"/>
        <w:jc w:val="left"/>
        <w:rPr>
          <w:rFonts w:ascii="宋体" w:hAnsi="宋体" w:cs="宋体"/>
          <w:szCs w:val="21"/>
          <w:u w:val="single"/>
        </w:rPr>
      </w:pPr>
      <w:r>
        <w:rPr>
          <w:rFonts w:hint="eastAsia" w:ascii="宋体" w:hAnsi="宋体" w:cs="宋体"/>
          <w:szCs w:val="21"/>
        </w:rPr>
        <w:t>名    称：</w:t>
      </w:r>
      <w:r>
        <w:rPr>
          <w:rFonts w:hint="eastAsia" w:ascii="宋体" w:hAnsi="宋体" w:cs="宋体"/>
          <w:szCs w:val="21"/>
          <w:u w:val="single"/>
        </w:rPr>
        <w:t>常州中瑞工程造价咨询有限公司</w:t>
      </w:r>
    </w:p>
    <w:p w14:paraId="2F880AAF">
      <w:pPr>
        <w:spacing w:line="420" w:lineRule="exact"/>
        <w:ind w:firstLine="420"/>
        <w:jc w:val="left"/>
        <w:rPr>
          <w:rFonts w:ascii="宋体" w:hAnsi="宋体" w:cs="宋体"/>
          <w:szCs w:val="21"/>
          <w:u w:val="single"/>
        </w:rPr>
      </w:pPr>
      <w:r>
        <w:rPr>
          <w:rFonts w:hint="eastAsia" w:ascii="宋体" w:hAnsi="宋体" w:cs="宋体"/>
          <w:szCs w:val="21"/>
        </w:rPr>
        <w:t>地    址：</w:t>
      </w:r>
      <w:r>
        <w:rPr>
          <w:rFonts w:hint="eastAsia" w:ascii="宋体" w:hAnsi="宋体" w:cs="宋体"/>
          <w:szCs w:val="21"/>
          <w:u w:val="single"/>
        </w:rPr>
        <w:t>常州市新北区友邦商务大厦A座13楼</w:t>
      </w:r>
    </w:p>
    <w:p w14:paraId="0E7D3B46">
      <w:pPr>
        <w:spacing w:line="420" w:lineRule="exact"/>
        <w:ind w:firstLine="420"/>
        <w:jc w:val="left"/>
        <w:rPr>
          <w:rFonts w:ascii="宋体" w:hAnsi="宋体" w:cs="宋体"/>
          <w:szCs w:val="21"/>
          <w:u w:val="single"/>
        </w:rPr>
      </w:pPr>
      <w:r>
        <w:rPr>
          <w:rFonts w:hint="eastAsia" w:ascii="宋体" w:hAnsi="宋体" w:cs="宋体"/>
          <w:szCs w:val="21"/>
        </w:rPr>
        <w:t>联系方式：</w:t>
      </w:r>
      <w:r>
        <w:rPr>
          <w:rFonts w:hint="eastAsia" w:ascii="宋体" w:hAnsi="宋体" w:cs="宋体"/>
          <w:szCs w:val="21"/>
          <w:u w:val="single"/>
        </w:rPr>
        <w:t>0519-85606263</w:t>
      </w:r>
    </w:p>
    <w:p w14:paraId="6507D558">
      <w:pPr>
        <w:spacing w:line="420" w:lineRule="exact"/>
        <w:ind w:firstLine="422"/>
        <w:rPr>
          <w:rFonts w:ascii="宋体" w:hAnsi="宋体" w:cs="宋体"/>
          <w:b/>
          <w:szCs w:val="21"/>
          <w:u w:val="single"/>
        </w:rPr>
      </w:pPr>
      <w:r>
        <w:rPr>
          <w:rFonts w:hint="eastAsia" w:ascii="宋体" w:hAnsi="宋体" w:cs="宋体"/>
          <w:b/>
          <w:szCs w:val="21"/>
        </w:rPr>
        <w:t>3.项目联系方式</w:t>
      </w:r>
    </w:p>
    <w:p w14:paraId="071B9089">
      <w:pPr>
        <w:pStyle w:val="17"/>
        <w:spacing w:line="420" w:lineRule="exact"/>
        <w:ind w:firstLine="420"/>
        <w:rPr>
          <w:rFonts w:hint="default" w:hAnsi="宋体" w:cs="宋体"/>
          <w:szCs w:val="21"/>
        </w:rPr>
      </w:pPr>
      <w:r>
        <w:rPr>
          <w:rFonts w:hAnsi="宋体" w:cs="宋体"/>
          <w:szCs w:val="21"/>
        </w:rPr>
        <w:t>项目联系人：</w:t>
      </w:r>
      <w:r>
        <w:rPr>
          <w:rFonts w:hAnsi="宋体" w:cs="宋体"/>
          <w:szCs w:val="21"/>
          <w:u w:val="single"/>
        </w:rPr>
        <w:t xml:space="preserve">孙工 </w:t>
      </w:r>
      <w:r>
        <w:rPr>
          <w:rFonts w:hAnsi="宋体" w:cs="宋体"/>
          <w:szCs w:val="21"/>
        </w:rPr>
        <w:t xml:space="preserve">          电      话：</w:t>
      </w:r>
      <w:r>
        <w:rPr>
          <w:rFonts w:hAnsi="宋体" w:cs="宋体"/>
          <w:szCs w:val="21"/>
          <w:u w:val="single"/>
        </w:rPr>
        <w:t>0519-85606263</w:t>
      </w:r>
    </w:p>
    <w:p w14:paraId="47EC7AF4">
      <w:pPr>
        <w:rPr>
          <w:rFonts w:hint="eastAsia" w:ascii="宋体" w:hAnsi="宋体" w:cs="宋体"/>
          <w:b/>
          <w:sz w:val="32"/>
          <w:szCs w:val="32"/>
        </w:rPr>
      </w:pPr>
      <w:r>
        <w:rPr>
          <w:rFonts w:hint="eastAsia" w:ascii="宋体" w:hAnsi="宋体" w:cs="宋体"/>
          <w:b/>
          <w:sz w:val="32"/>
          <w:szCs w:val="32"/>
        </w:rPr>
        <w:br w:type="page"/>
      </w:r>
    </w:p>
    <w:p w14:paraId="0300F267">
      <w:pPr>
        <w:spacing w:line="360" w:lineRule="auto"/>
        <w:jc w:val="center"/>
        <w:outlineLvl w:val="0"/>
        <w:rPr>
          <w:rFonts w:ascii="宋体" w:hAnsi="宋体" w:cs="宋体"/>
          <w:b/>
          <w:sz w:val="32"/>
          <w:szCs w:val="32"/>
        </w:rPr>
      </w:pPr>
      <w:r>
        <w:rPr>
          <w:rFonts w:hint="eastAsia" w:ascii="宋体" w:hAnsi="宋体" w:cs="宋体"/>
          <w:b/>
          <w:sz w:val="32"/>
          <w:szCs w:val="32"/>
        </w:rPr>
        <w:t>第二章   供应商须知</w:t>
      </w:r>
    </w:p>
    <w:p w14:paraId="647F1EF4">
      <w:pPr>
        <w:pStyle w:val="15"/>
        <w:tabs>
          <w:tab w:val="center" w:pos="4592"/>
          <w:tab w:val="left" w:pos="7860"/>
        </w:tabs>
        <w:spacing w:before="0" w:line="360" w:lineRule="auto"/>
        <w:rPr>
          <w:rFonts w:ascii="宋体" w:hAnsi="宋体" w:eastAsia="宋体" w:cs="宋体"/>
          <w:b w:val="0"/>
          <w:sz w:val="28"/>
          <w:szCs w:val="28"/>
        </w:rPr>
      </w:pPr>
      <w:r>
        <w:rPr>
          <w:rFonts w:hint="eastAsia" w:ascii="宋体" w:hAnsi="宋体" w:eastAsia="宋体" w:cs="宋体"/>
          <w:sz w:val="28"/>
          <w:szCs w:val="28"/>
        </w:rPr>
        <w:t>供应商须知资料表</w:t>
      </w:r>
    </w:p>
    <w:p w14:paraId="3FC76E3C">
      <w:pPr>
        <w:spacing w:line="360" w:lineRule="auto"/>
        <w:ind w:firstLine="480"/>
        <w:rPr>
          <w:rFonts w:ascii="宋体" w:hAnsi="宋体" w:cs="宋体"/>
          <w:szCs w:val="21"/>
        </w:rPr>
      </w:pPr>
      <w:r>
        <w:rPr>
          <w:rFonts w:hint="eastAsia" w:ascii="宋体" w:hAnsi="宋体" w:cs="宋体"/>
          <w:szCs w:val="21"/>
        </w:rPr>
        <w:t>本表是对供应商须知的具体补充和修改，如有矛盾，均以本资料表为准。</w:t>
      </w:r>
    </w:p>
    <w:p w14:paraId="78D4B297">
      <w:pPr>
        <w:spacing w:line="360" w:lineRule="auto"/>
        <w:ind w:firstLine="480"/>
        <w:rPr>
          <w:rFonts w:ascii="宋体" w:hAnsi="宋体" w:cs="宋体"/>
          <w:szCs w:val="21"/>
        </w:rPr>
      </w:pPr>
      <w:r>
        <w:rPr>
          <w:rFonts w:hint="eastAsia" w:ascii="宋体" w:hAnsi="宋体" w:cs="宋体"/>
          <w:szCs w:val="21"/>
        </w:rPr>
        <w:t>标记“</w:t>
      </w:r>
      <w:r>
        <w:rPr>
          <w:rFonts w:hint="eastAsia" w:ascii="宋体" w:hAnsi="宋体" w:cs="宋体"/>
          <w:b/>
          <w:szCs w:val="21"/>
        </w:rPr>
        <w:t>■</w:t>
      </w:r>
      <w:r>
        <w:rPr>
          <w:rFonts w:hint="eastAsia" w:ascii="宋体" w:hAnsi="宋体" w:cs="宋体"/>
          <w:szCs w:val="21"/>
        </w:rPr>
        <w:t>”的选项意为适用于本项目，标记“□”的选项意为不适用于本项目。</w:t>
      </w:r>
    </w:p>
    <w:tbl>
      <w:tblPr>
        <w:tblStyle w:val="9"/>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305"/>
      </w:tblGrid>
      <w:tr w14:paraId="5B486A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988" w:type="dxa"/>
            <w:shd w:val="clear" w:color="auto" w:fill="auto"/>
            <w:vAlign w:val="center"/>
          </w:tcPr>
          <w:p w14:paraId="127CA353">
            <w:pPr>
              <w:spacing w:before="124" w:after="124"/>
              <w:jc w:val="center"/>
              <w:rPr>
                <w:rFonts w:ascii="宋体" w:hAnsi="宋体" w:cs="宋体"/>
                <w:b/>
                <w:bCs/>
                <w:szCs w:val="21"/>
              </w:rPr>
            </w:pPr>
            <w:r>
              <w:rPr>
                <w:rFonts w:hint="eastAsia" w:ascii="宋体" w:hAnsi="宋体" w:cs="宋体"/>
                <w:b/>
                <w:szCs w:val="21"/>
              </w:rPr>
              <w:t>条款号</w:t>
            </w:r>
          </w:p>
        </w:tc>
        <w:tc>
          <w:tcPr>
            <w:tcW w:w="1701" w:type="dxa"/>
            <w:shd w:val="clear" w:color="auto" w:fill="auto"/>
            <w:vAlign w:val="center"/>
          </w:tcPr>
          <w:p w14:paraId="11FF48B0">
            <w:pPr>
              <w:spacing w:before="124" w:after="124"/>
              <w:jc w:val="center"/>
              <w:rPr>
                <w:rFonts w:ascii="宋体" w:hAnsi="宋体" w:cs="宋体"/>
                <w:b/>
                <w:bCs/>
                <w:szCs w:val="21"/>
              </w:rPr>
            </w:pPr>
            <w:r>
              <w:rPr>
                <w:rFonts w:hint="eastAsia" w:ascii="宋体" w:hAnsi="宋体" w:cs="宋体"/>
                <w:b/>
                <w:bCs/>
                <w:szCs w:val="21"/>
              </w:rPr>
              <w:t>条目</w:t>
            </w:r>
          </w:p>
        </w:tc>
        <w:tc>
          <w:tcPr>
            <w:tcW w:w="7305" w:type="dxa"/>
            <w:shd w:val="clear" w:color="auto" w:fill="auto"/>
            <w:vAlign w:val="center"/>
          </w:tcPr>
          <w:p w14:paraId="57ED9474">
            <w:pPr>
              <w:spacing w:before="124" w:after="124"/>
              <w:jc w:val="center"/>
              <w:rPr>
                <w:rFonts w:ascii="宋体" w:hAnsi="宋体" w:cs="宋体"/>
                <w:b/>
                <w:bCs/>
                <w:szCs w:val="21"/>
              </w:rPr>
            </w:pPr>
            <w:r>
              <w:rPr>
                <w:rFonts w:hint="eastAsia" w:ascii="宋体" w:hAnsi="宋体" w:cs="宋体"/>
                <w:b/>
                <w:bCs/>
                <w:szCs w:val="21"/>
              </w:rPr>
              <w:t>内容</w:t>
            </w:r>
          </w:p>
        </w:tc>
      </w:tr>
      <w:tr w14:paraId="46601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vAlign w:val="center"/>
          </w:tcPr>
          <w:p w14:paraId="4F9CA81A">
            <w:pPr>
              <w:pStyle w:val="17"/>
              <w:spacing w:before="124" w:after="124"/>
              <w:jc w:val="center"/>
              <w:rPr>
                <w:rFonts w:hint="default" w:hAnsi="宋体" w:cs="宋体"/>
                <w:szCs w:val="21"/>
              </w:rPr>
            </w:pPr>
            <w:r>
              <w:rPr>
                <w:rFonts w:hAnsi="宋体" w:cs="宋体"/>
                <w:szCs w:val="21"/>
              </w:rPr>
              <w:t>2.2</w:t>
            </w:r>
          </w:p>
        </w:tc>
        <w:tc>
          <w:tcPr>
            <w:tcW w:w="1701" w:type="dxa"/>
            <w:shd w:val="clear" w:color="auto" w:fill="auto"/>
            <w:vAlign w:val="center"/>
          </w:tcPr>
          <w:p w14:paraId="2B204EC8">
            <w:pPr>
              <w:spacing w:before="124" w:after="124"/>
              <w:jc w:val="center"/>
              <w:rPr>
                <w:rFonts w:ascii="宋体" w:hAnsi="宋体" w:cs="宋体"/>
                <w:szCs w:val="21"/>
              </w:rPr>
            </w:pPr>
            <w:r>
              <w:rPr>
                <w:rFonts w:hint="eastAsia" w:ascii="宋体" w:hAnsi="宋体" w:cs="宋体"/>
                <w:szCs w:val="21"/>
              </w:rPr>
              <w:t>项目属性</w:t>
            </w:r>
          </w:p>
        </w:tc>
        <w:tc>
          <w:tcPr>
            <w:tcW w:w="7305" w:type="dxa"/>
            <w:shd w:val="clear" w:color="auto" w:fill="auto"/>
            <w:vAlign w:val="center"/>
          </w:tcPr>
          <w:p w14:paraId="57BBE205">
            <w:pPr>
              <w:spacing w:before="124" w:after="124"/>
              <w:jc w:val="left"/>
              <w:rPr>
                <w:rFonts w:ascii="宋体" w:hAnsi="宋体" w:cs="宋体"/>
                <w:szCs w:val="21"/>
              </w:rPr>
            </w:pPr>
            <w:r>
              <w:rPr>
                <w:rFonts w:hint="eastAsia" w:ascii="宋体" w:hAnsi="宋体" w:cs="宋体"/>
                <w:szCs w:val="21"/>
              </w:rPr>
              <w:t>项目属性：</w:t>
            </w:r>
          </w:p>
          <w:p w14:paraId="190A44D3">
            <w:pPr>
              <w:spacing w:before="124" w:after="124"/>
              <w:jc w:val="left"/>
              <w:rPr>
                <w:rFonts w:ascii="宋体" w:hAnsi="宋体" w:cs="宋体"/>
                <w:szCs w:val="21"/>
              </w:rPr>
            </w:pPr>
            <w:r>
              <w:rPr>
                <w:rFonts w:hint="eastAsia" w:ascii="宋体" w:hAnsi="宋体" w:cs="宋体"/>
                <w:szCs w:val="21"/>
              </w:rPr>
              <w:t>□服务</w:t>
            </w:r>
          </w:p>
          <w:p w14:paraId="136D14E7">
            <w:pPr>
              <w:spacing w:before="124" w:after="124"/>
              <w:jc w:val="left"/>
              <w:rPr>
                <w:rFonts w:ascii="宋体" w:hAnsi="宋体" w:cs="宋体"/>
                <w:szCs w:val="21"/>
              </w:rPr>
            </w:pPr>
            <w:r>
              <w:rPr>
                <w:rFonts w:hint="eastAsia" w:ascii="宋体" w:hAnsi="宋体" w:cs="宋体"/>
                <w:szCs w:val="21"/>
              </w:rPr>
              <w:t>□货物</w:t>
            </w:r>
          </w:p>
          <w:p w14:paraId="7C7B358A">
            <w:pPr>
              <w:spacing w:before="124" w:after="124"/>
              <w:jc w:val="left"/>
              <w:rPr>
                <w:rFonts w:ascii="宋体" w:hAnsi="宋体" w:cs="宋体"/>
                <w:szCs w:val="21"/>
                <w:u w:val="single"/>
              </w:rPr>
            </w:pPr>
            <w:r>
              <w:rPr>
                <w:rFonts w:hint="eastAsia" w:ascii="宋体" w:hAnsi="宋体" w:cs="宋体"/>
                <w:b/>
                <w:szCs w:val="21"/>
              </w:rPr>
              <w:t>■</w:t>
            </w:r>
            <w:r>
              <w:rPr>
                <w:rFonts w:hint="eastAsia" w:ascii="宋体" w:hAnsi="宋体" w:cs="宋体"/>
                <w:szCs w:val="21"/>
              </w:rPr>
              <w:t>工程</w:t>
            </w:r>
          </w:p>
        </w:tc>
      </w:tr>
      <w:tr w14:paraId="7E8ED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vAlign w:val="center"/>
          </w:tcPr>
          <w:p w14:paraId="3AF63789">
            <w:pPr>
              <w:pStyle w:val="17"/>
              <w:spacing w:before="124" w:after="124"/>
              <w:jc w:val="center"/>
              <w:rPr>
                <w:rFonts w:hint="default" w:hAnsi="宋体" w:cs="宋体"/>
                <w:szCs w:val="21"/>
              </w:rPr>
            </w:pPr>
            <w:r>
              <w:rPr>
                <w:rFonts w:hAnsi="宋体" w:cs="宋体"/>
                <w:szCs w:val="21"/>
              </w:rPr>
              <w:t>2.3</w:t>
            </w:r>
          </w:p>
        </w:tc>
        <w:tc>
          <w:tcPr>
            <w:tcW w:w="1701" w:type="dxa"/>
            <w:shd w:val="clear" w:color="auto" w:fill="auto"/>
            <w:vAlign w:val="center"/>
          </w:tcPr>
          <w:p w14:paraId="545526E2">
            <w:pPr>
              <w:spacing w:before="124" w:after="124"/>
              <w:jc w:val="center"/>
              <w:rPr>
                <w:rFonts w:ascii="宋体" w:hAnsi="宋体" w:cs="宋体"/>
                <w:szCs w:val="21"/>
              </w:rPr>
            </w:pPr>
            <w:r>
              <w:rPr>
                <w:rFonts w:hint="eastAsia" w:ascii="宋体" w:hAnsi="宋体" w:cs="宋体"/>
                <w:szCs w:val="21"/>
              </w:rPr>
              <w:t>科研仪器设备</w:t>
            </w:r>
          </w:p>
        </w:tc>
        <w:tc>
          <w:tcPr>
            <w:tcW w:w="7305" w:type="dxa"/>
            <w:shd w:val="clear" w:color="auto" w:fill="auto"/>
            <w:vAlign w:val="center"/>
          </w:tcPr>
          <w:p w14:paraId="42534E34">
            <w:pPr>
              <w:spacing w:before="124" w:after="124"/>
              <w:jc w:val="left"/>
              <w:rPr>
                <w:rFonts w:ascii="宋体" w:hAnsi="宋体" w:cs="宋体"/>
                <w:szCs w:val="21"/>
              </w:rPr>
            </w:pPr>
            <w:r>
              <w:rPr>
                <w:rFonts w:hint="eastAsia" w:ascii="宋体" w:hAnsi="宋体" w:cs="宋体"/>
                <w:szCs w:val="21"/>
              </w:rPr>
              <w:t>是否属于科研仪器设备采购项目：</w:t>
            </w:r>
          </w:p>
          <w:p w14:paraId="77008742">
            <w:pPr>
              <w:spacing w:before="124" w:after="124"/>
              <w:jc w:val="left"/>
              <w:rPr>
                <w:rFonts w:ascii="宋体" w:hAnsi="宋体" w:cs="宋体"/>
                <w:szCs w:val="21"/>
              </w:rPr>
            </w:pPr>
            <w:r>
              <w:rPr>
                <w:rFonts w:hint="eastAsia" w:ascii="宋体" w:hAnsi="宋体" w:cs="宋体"/>
                <w:szCs w:val="21"/>
              </w:rPr>
              <w:t>□是</w:t>
            </w:r>
          </w:p>
          <w:p w14:paraId="33CE9907">
            <w:pPr>
              <w:spacing w:before="124" w:after="124"/>
              <w:jc w:val="left"/>
              <w:rPr>
                <w:rFonts w:ascii="宋体" w:hAnsi="宋体" w:cs="宋体"/>
                <w:szCs w:val="21"/>
              </w:rPr>
            </w:pPr>
            <w:r>
              <w:rPr>
                <w:rFonts w:hint="eastAsia" w:ascii="宋体" w:hAnsi="宋体" w:cs="宋体"/>
                <w:b/>
                <w:szCs w:val="21"/>
              </w:rPr>
              <w:t>■</w:t>
            </w:r>
            <w:r>
              <w:rPr>
                <w:rFonts w:hint="eastAsia" w:ascii="宋体" w:hAnsi="宋体" w:cs="宋体"/>
                <w:szCs w:val="21"/>
              </w:rPr>
              <w:t>否</w:t>
            </w:r>
          </w:p>
        </w:tc>
      </w:tr>
      <w:tr w14:paraId="32356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vMerge w:val="restart"/>
            <w:shd w:val="clear" w:color="auto" w:fill="auto"/>
            <w:vAlign w:val="center"/>
          </w:tcPr>
          <w:p w14:paraId="263C2F53">
            <w:pPr>
              <w:pStyle w:val="17"/>
              <w:spacing w:before="124" w:after="124"/>
              <w:jc w:val="center"/>
              <w:rPr>
                <w:rFonts w:hint="default" w:hAnsi="宋体" w:cs="宋体"/>
                <w:szCs w:val="21"/>
              </w:rPr>
            </w:pPr>
            <w:r>
              <w:rPr>
                <w:rFonts w:hAnsi="宋体" w:cs="宋体"/>
                <w:szCs w:val="21"/>
              </w:rPr>
              <w:t>3.1</w:t>
            </w:r>
          </w:p>
        </w:tc>
        <w:tc>
          <w:tcPr>
            <w:tcW w:w="1701" w:type="dxa"/>
            <w:shd w:val="clear" w:color="auto" w:fill="auto"/>
            <w:vAlign w:val="center"/>
          </w:tcPr>
          <w:p w14:paraId="6BDC83B5">
            <w:pPr>
              <w:spacing w:before="124" w:after="124"/>
              <w:jc w:val="center"/>
              <w:rPr>
                <w:rFonts w:ascii="宋体" w:hAnsi="宋体" w:cs="宋体"/>
                <w:szCs w:val="21"/>
              </w:rPr>
            </w:pPr>
            <w:r>
              <w:rPr>
                <w:rFonts w:hint="eastAsia" w:ascii="宋体" w:hAnsi="宋体" w:cs="宋体"/>
                <w:szCs w:val="21"/>
              </w:rPr>
              <w:t>现场考察</w:t>
            </w:r>
          </w:p>
        </w:tc>
        <w:tc>
          <w:tcPr>
            <w:tcW w:w="7305" w:type="dxa"/>
            <w:shd w:val="clear" w:color="auto" w:fill="auto"/>
            <w:vAlign w:val="center"/>
          </w:tcPr>
          <w:p w14:paraId="5FE78C51">
            <w:pPr>
              <w:spacing w:before="124" w:after="124"/>
              <w:jc w:val="left"/>
              <w:rPr>
                <w:rFonts w:ascii="宋体" w:hAnsi="宋体" w:cs="宋体"/>
                <w:szCs w:val="21"/>
              </w:rPr>
            </w:pPr>
            <w:r>
              <w:rPr>
                <w:rFonts w:hint="eastAsia" w:ascii="宋体" w:hAnsi="宋体" w:cs="宋体"/>
                <w:b/>
                <w:szCs w:val="21"/>
              </w:rPr>
              <w:t>■</w:t>
            </w:r>
            <w:r>
              <w:rPr>
                <w:rFonts w:hint="eastAsia" w:ascii="宋体" w:hAnsi="宋体" w:cs="宋体"/>
                <w:szCs w:val="21"/>
              </w:rPr>
              <w:t>不组织</w:t>
            </w:r>
          </w:p>
          <w:p w14:paraId="1A72962F">
            <w:pPr>
              <w:spacing w:before="124" w:after="124"/>
              <w:jc w:val="left"/>
              <w:rPr>
                <w:rFonts w:ascii="宋体" w:hAnsi="宋体" w:cs="宋体"/>
                <w:bCs/>
                <w:szCs w:val="21"/>
              </w:rPr>
            </w:pPr>
            <w:r>
              <w:rPr>
                <w:rFonts w:hint="eastAsia" w:ascii="宋体" w:hAnsi="宋体" w:cs="宋体"/>
                <w:szCs w:val="21"/>
              </w:rPr>
              <w:t>□组织，考察时间：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日</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分</w:t>
            </w:r>
          </w:p>
          <w:p w14:paraId="06761611">
            <w:pPr>
              <w:pStyle w:val="17"/>
              <w:spacing w:before="124" w:after="124"/>
              <w:rPr>
                <w:rFonts w:hint="default" w:hAnsi="宋体" w:cs="宋体"/>
                <w:szCs w:val="21"/>
              </w:rPr>
            </w:pPr>
            <w:r>
              <w:rPr>
                <w:rFonts w:hAnsi="宋体" w:cs="宋体"/>
                <w:szCs w:val="21"/>
              </w:rPr>
              <w:t>考察地点：</w:t>
            </w:r>
            <w:r>
              <w:rPr>
                <w:rFonts w:hAnsi="宋体" w:cs="宋体"/>
                <w:szCs w:val="21"/>
                <w:u w:val="single"/>
              </w:rPr>
              <w:t xml:space="preserve">   </w:t>
            </w:r>
            <w:r>
              <w:rPr>
                <w:rFonts w:hAnsi="宋体" w:cs="宋体"/>
                <w:b/>
                <w:bCs/>
                <w:szCs w:val="21"/>
                <w:u w:val="single"/>
              </w:rPr>
              <w:t xml:space="preserve">/   </w:t>
            </w:r>
            <w:r>
              <w:rPr>
                <w:rFonts w:hAnsi="宋体" w:cs="宋体"/>
                <w:szCs w:val="21"/>
              </w:rPr>
              <w:t>。</w:t>
            </w:r>
          </w:p>
        </w:tc>
      </w:tr>
      <w:tr w14:paraId="4C59DA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vMerge w:val="continue"/>
            <w:shd w:val="clear" w:color="auto" w:fill="auto"/>
            <w:vAlign w:val="center"/>
          </w:tcPr>
          <w:p w14:paraId="21CF9E9C">
            <w:pPr>
              <w:pStyle w:val="17"/>
              <w:spacing w:before="124" w:after="124"/>
              <w:jc w:val="center"/>
              <w:rPr>
                <w:rFonts w:hint="default" w:hAnsi="宋体" w:cs="宋体"/>
                <w:szCs w:val="21"/>
              </w:rPr>
            </w:pPr>
          </w:p>
        </w:tc>
        <w:tc>
          <w:tcPr>
            <w:tcW w:w="1701" w:type="dxa"/>
            <w:shd w:val="clear" w:color="auto" w:fill="auto"/>
            <w:vAlign w:val="center"/>
          </w:tcPr>
          <w:p w14:paraId="33EFF6AC">
            <w:pPr>
              <w:spacing w:before="124" w:after="124"/>
              <w:jc w:val="center"/>
              <w:rPr>
                <w:rFonts w:ascii="宋体" w:hAnsi="宋体" w:cs="宋体"/>
                <w:szCs w:val="21"/>
              </w:rPr>
            </w:pPr>
            <w:r>
              <w:rPr>
                <w:rFonts w:hint="eastAsia" w:ascii="宋体" w:hAnsi="宋体" w:cs="宋体"/>
                <w:szCs w:val="21"/>
              </w:rPr>
              <w:t>磋商前答疑会</w:t>
            </w:r>
          </w:p>
        </w:tc>
        <w:tc>
          <w:tcPr>
            <w:tcW w:w="7305" w:type="dxa"/>
            <w:shd w:val="clear" w:color="auto" w:fill="auto"/>
            <w:vAlign w:val="center"/>
          </w:tcPr>
          <w:p w14:paraId="74845C43">
            <w:pPr>
              <w:spacing w:before="124" w:after="124"/>
              <w:jc w:val="left"/>
              <w:rPr>
                <w:rFonts w:ascii="宋体" w:hAnsi="宋体" w:cs="宋体"/>
                <w:szCs w:val="21"/>
              </w:rPr>
            </w:pPr>
            <w:r>
              <w:rPr>
                <w:rFonts w:hint="eastAsia" w:ascii="宋体" w:hAnsi="宋体" w:cs="宋体"/>
                <w:b/>
                <w:szCs w:val="21"/>
              </w:rPr>
              <w:t>■</w:t>
            </w:r>
            <w:r>
              <w:rPr>
                <w:rFonts w:hint="eastAsia" w:ascii="宋体" w:hAnsi="宋体" w:cs="宋体"/>
                <w:szCs w:val="21"/>
              </w:rPr>
              <w:t>不召开</w:t>
            </w:r>
          </w:p>
          <w:p w14:paraId="6B8AEACE">
            <w:pPr>
              <w:spacing w:before="124" w:after="124"/>
              <w:jc w:val="left"/>
              <w:rPr>
                <w:rFonts w:ascii="宋体" w:hAnsi="宋体" w:cs="宋体"/>
                <w:szCs w:val="21"/>
              </w:rPr>
            </w:pPr>
            <w:r>
              <w:rPr>
                <w:rFonts w:hint="eastAsia" w:ascii="宋体" w:hAnsi="宋体" w:cs="宋体"/>
                <w:szCs w:val="21"/>
              </w:rPr>
              <w:t>□召开，召开时间：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日</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分</w:t>
            </w:r>
          </w:p>
          <w:p w14:paraId="38AF52A7">
            <w:pPr>
              <w:spacing w:before="124" w:after="124"/>
              <w:jc w:val="left"/>
              <w:rPr>
                <w:rFonts w:ascii="宋体" w:hAnsi="宋体" w:cs="宋体"/>
                <w:szCs w:val="21"/>
              </w:rPr>
            </w:pPr>
            <w:r>
              <w:rPr>
                <w:rFonts w:hint="eastAsia" w:ascii="宋体" w:hAnsi="宋体" w:cs="宋体"/>
                <w:szCs w:val="21"/>
              </w:rPr>
              <w:t>召开地点：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w:t>
            </w:r>
          </w:p>
        </w:tc>
      </w:tr>
      <w:tr w14:paraId="6EAB0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vAlign w:val="center"/>
          </w:tcPr>
          <w:p w14:paraId="4DD3B334">
            <w:pPr>
              <w:pStyle w:val="17"/>
              <w:spacing w:before="124" w:after="124"/>
              <w:jc w:val="center"/>
              <w:rPr>
                <w:rFonts w:hint="default" w:hAnsi="宋体" w:cs="宋体"/>
                <w:szCs w:val="21"/>
              </w:rPr>
            </w:pPr>
            <w:r>
              <w:rPr>
                <w:rFonts w:hAnsi="宋体" w:cs="宋体"/>
                <w:szCs w:val="21"/>
              </w:rPr>
              <w:t>4.2.5</w:t>
            </w:r>
          </w:p>
        </w:tc>
        <w:tc>
          <w:tcPr>
            <w:tcW w:w="1701" w:type="dxa"/>
            <w:shd w:val="clear" w:color="auto" w:fill="auto"/>
            <w:vAlign w:val="center"/>
          </w:tcPr>
          <w:p w14:paraId="68C11E31">
            <w:pPr>
              <w:spacing w:before="124" w:after="124"/>
              <w:jc w:val="center"/>
              <w:rPr>
                <w:rFonts w:ascii="宋体" w:hAnsi="宋体" w:cs="宋体"/>
                <w:szCs w:val="21"/>
              </w:rPr>
            </w:pPr>
            <w:r>
              <w:rPr>
                <w:rFonts w:hint="eastAsia" w:ascii="宋体" w:hAnsi="宋体" w:cs="宋体"/>
                <w:szCs w:val="21"/>
              </w:rPr>
              <w:t>标的所属行业</w:t>
            </w:r>
          </w:p>
        </w:tc>
        <w:tc>
          <w:tcPr>
            <w:tcW w:w="7305" w:type="dxa"/>
            <w:shd w:val="clear" w:color="auto" w:fill="auto"/>
            <w:vAlign w:val="center"/>
          </w:tcPr>
          <w:p w14:paraId="6B6EB6F5">
            <w:pPr>
              <w:spacing w:before="124" w:after="124"/>
              <w:jc w:val="left"/>
              <w:rPr>
                <w:rFonts w:ascii="宋体" w:hAnsi="宋体" w:cs="宋体"/>
                <w:szCs w:val="21"/>
              </w:rPr>
            </w:pPr>
            <w:r>
              <w:rPr>
                <w:rFonts w:hint="eastAsia" w:ascii="宋体" w:hAnsi="宋体" w:cs="宋体"/>
                <w:szCs w:val="21"/>
              </w:rPr>
              <w:t>本项目采购标的对应的中小企业划分标准所属行业：</w:t>
            </w:r>
            <w:r>
              <w:rPr>
                <w:rFonts w:hint="eastAsia" w:ascii="宋体" w:hAnsi="宋体" w:cs="宋体"/>
                <w:b/>
                <w:bCs/>
                <w:szCs w:val="21"/>
                <w:u w:val="single"/>
              </w:rPr>
              <w:t>建筑业。</w:t>
            </w:r>
          </w:p>
        </w:tc>
      </w:tr>
      <w:tr w14:paraId="48BBF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vAlign w:val="center"/>
          </w:tcPr>
          <w:p w14:paraId="2E6C925B">
            <w:pPr>
              <w:pStyle w:val="17"/>
              <w:spacing w:before="124" w:after="124"/>
              <w:jc w:val="center"/>
              <w:rPr>
                <w:rFonts w:hint="default" w:hAnsi="宋体" w:cs="宋体"/>
                <w:szCs w:val="21"/>
              </w:rPr>
            </w:pPr>
            <w:r>
              <w:rPr>
                <w:rFonts w:hAnsi="宋体" w:cs="宋体"/>
                <w:szCs w:val="21"/>
              </w:rPr>
              <w:t>10.2</w:t>
            </w:r>
          </w:p>
        </w:tc>
        <w:tc>
          <w:tcPr>
            <w:tcW w:w="1701" w:type="dxa"/>
            <w:shd w:val="clear" w:color="auto" w:fill="auto"/>
            <w:vAlign w:val="center"/>
          </w:tcPr>
          <w:p w14:paraId="4DF65AFD">
            <w:pPr>
              <w:spacing w:before="124" w:after="124"/>
              <w:jc w:val="center"/>
              <w:rPr>
                <w:rFonts w:ascii="宋体" w:hAnsi="宋体" w:cs="宋体"/>
                <w:szCs w:val="21"/>
              </w:rPr>
            </w:pPr>
            <w:r>
              <w:rPr>
                <w:rFonts w:hint="eastAsia" w:ascii="宋体" w:hAnsi="宋体" w:cs="宋体"/>
                <w:szCs w:val="21"/>
              </w:rPr>
              <w:t>报价</w:t>
            </w:r>
          </w:p>
        </w:tc>
        <w:tc>
          <w:tcPr>
            <w:tcW w:w="7305" w:type="dxa"/>
            <w:shd w:val="clear" w:color="auto" w:fill="auto"/>
            <w:vAlign w:val="center"/>
          </w:tcPr>
          <w:p w14:paraId="64C4796B">
            <w:pPr>
              <w:spacing w:before="124" w:after="124"/>
              <w:jc w:val="left"/>
              <w:rPr>
                <w:rFonts w:ascii="宋体" w:hAnsi="宋体" w:cs="宋体"/>
                <w:szCs w:val="21"/>
              </w:rPr>
            </w:pPr>
            <w:r>
              <w:rPr>
                <w:rFonts w:hint="eastAsia" w:ascii="宋体" w:hAnsi="宋体" w:cs="宋体"/>
                <w:szCs w:val="21"/>
              </w:rPr>
              <w:t>报价的特殊规定：</w:t>
            </w:r>
          </w:p>
          <w:p w14:paraId="1C1F5B37">
            <w:pPr>
              <w:spacing w:before="124" w:after="124"/>
              <w:jc w:val="left"/>
              <w:rPr>
                <w:rFonts w:ascii="宋体" w:hAnsi="宋体" w:cs="宋体"/>
                <w:szCs w:val="21"/>
              </w:rPr>
            </w:pPr>
            <w:r>
              <w:rPr>
                <w:rFonts w:hint="eastAsia" w:ascii="宋体" w:hAnsi="宋体" w:cs="宋体"/>
                <w:szCs w:val="21"/>
              </w:rPr>
              <w:t>□无</w:t>
            </w:r>
          </w:p>
          <w:p w14:paraId="6170BD40">
            <w:pPr>
              <w:spacing w:before="124" w:after="124"/>
              <w:jc w:val="left"/>
              <w:rPr>
                <w:rFonts w:ascii="宋体" w:hAnsi="宋体" w:cs="宋体"/>
                <w:szCs w:val="21"/>
              </w:rPr>
            </w:pPr>
            <w:r>
              <w:rPr>
                <w:rFonts w:hint="eastAsia" w:ascii="宋体" w:hAnsi="宋体" w:cs="宋体"/>
                <w:szCs w:val="21"/>
              </w:rPr>
              <w:t>■有，具体情形：</w:t>
            </w:r>
            <w:r>
              <w:rPr>
                <w:rFonts w:hint="eastAsia" w:ascii="宋体" w:hAnsi="宋体" w:cs="宋体"/>
                <w:b/>
                <w:bCs/>
                <w:color w:val="auto"/>
                <w:szCs w:val="21"/>
                <w:highlight w:val="none"/>
                <w:u w:val="single"/>
                <w:lang w:eastAsia="zh-CN"/>
              </w:rPr>
              <w:t>本项目采用二次报价，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b/>
                <w:bCs/>
                <w:color w:val="auto"/>
                <w:szCs w:val="21"/>
                <w:highlight w:val="none"/>
                <w:u w:val="single"/>
              </w:rPr>
              <w:t xml:space="preserve"> </w:t>
            </w:r>
            <w:r>
              <w:rPr>
                <w:rFonts w:hint="eastAsia" w:ascii="宋体" w:hAnsi="宋体" w:cs="宋体"/>
                <w:b/>
                <w:bCs/>
                <w:szCs w:val="21"/>
                <w:highlight w:val="none"/>
                <w:u w:val="single"/>
              </w:rPr>
              <w:t>(暂列金额(含</w:t>
            </w:r>
            <w:r>
              <w:rPr>
                <w:rFonts w:hint="eastAsia" w:ascii="宋体" w:hAnsi="宋体" w:cs="宋体"/>
                <w:b/>
                <w:bCs/>
                <w:szCs w:val="21"/>
                <w:highlight w:val="none"/>
                <w:u w:val="single"/>
                <w:lang w:val="en-US" w:eastAsia="zh-CN"/>
              </w:rPr>
              <w:t>增值税</w:t>
            </w:r>
            <w:r>
              <w:rPr>
                <w:rFonts w:hint="eastAsia" w:ascii="宋体" w:hAnsi="宋体" w:cs="宋体"/>
                <w:b/>
                <w:bCs/>
                <w:szCs w:val="21"/>
                <w:highlight w:val="none"/>
                <w:u w:val="single"/>
              </w:rPr>
              <w:t>)、暂估价(含</w:t>
            </w:r>
            <w:r>
              <w:rPr>
                <w:rFonts w:hint="eastAsia" w:ascii="宋体" w:hAnsi="宋体" w:cs="宋体"/>
                <w:b/>
                <w:bCs/>
                <w:szCs w:val="21"/>
                <w:highlight w:val="none"/>
                <w:u w:val="single"/>
                <w:lang w:val="en-US" w:eastAsia="zh-CN"/>
              </w:rPr>
              <w:t>增值税</w:t>
            </w:r>
            <w:r>
              <w:rPr>
                <w:rFonts w:hint="eastAsia" w:ascii="宋体" w:hAnsi="宋体" w:cs="宋体"/>
                <w:b/>
                <w:bCs/>
                <w:szCs w:val="21"/>
                <w:highlight w:val="none"/>
                <w:u w:val="single"/>
              </w:rPr>
              <w:t>)等不可竞争的费用除外)</w:t>
            </w:r>
            <w:r>
              <w:rPr>
                <w:rFonts w:hint="eastAsia" w:ascii="宋体" w:hAnsi="宋体" w:cs="宋体"/>
                <w:color w:val="auto"/>
                <w:szCs w:val="21"/>
                <w:highlight w:val="none"/>
              </w:rPr>
              <w:t>。</w:t>
            </w:r>
          </w:p>
        </w:tc>
      </w:tr>
      <w:tr w14:paraId="07F26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vAlign w:val="center"/>
          </w:tcPr>
          <w:p w14:paraId="6D7E0EFF">
            <w:pPr>
              <w:pStyle w:val="17"/>
              <w:spacing w:before="124" w:after="124"/>
              <w:jc w:val="center"/>
              <w:rPr>
                <w:rFonts w:hint="default" w:hAnsi="宋体" w:cs="宋体"/>
                <w:szCs w:val="21"/>
              </w:rPr>
            </w:pPr>
            <w:r>
              <w:rPr>
                <w:rFonts w:hAnsi="宋体" w:cs="宋体"/>
                <w:szCs w:val="21"/>
              </w:rPr>
              <w:t>11.1</w:t>
            </w:r>
          </w:p>
        </w:tc>
        <w:tc>
          <w:tcPr>
            <w:tcW w:w="1701" w:type="dxa"/>
            <w:shd w:val="clear" w:color="auto" w:fill="auto"/>
            <w:vAlign w:val="center"/>
          </w:tcPr>
          <w:p w14:paraId="4D57047A">
            <w:pPr>
              <w:spacing w:before="124" w:after="124"/>
              <w:jc w:val="center"/>
              <w:rPr>
                <w:rFonts w:ascii="宋体" w:hAnsi="宋体" w:cs="宋体"/>
                <w:szCs w:val="21"/>
              </w:rPr>
            </w:pPr>
            <w:r>
              <w:rPr>
                <w:rFonts w:hint="eastAsia" w:ascii="宋体" w:hAnsi="宋体" w:cs="宋体"/>
                <w:szCs w:val="21"/>
              </w:rPr>
              <w:t>磋商保证金</w:t>
            </w:r>
          </w:p>
        </w:tc>
        <w:tc>
          <w:tcPr>
            <w:tcW w:w="7305" w:type="dxa"/>
            <w:shd w:val="clear" w:color="auto" w:fill="auto"/>
            <w:vAlign w:val="center"/>
          </w:tcPr>
          <w:p w14:paraId="055BA0C7">
            <w:pPr>
              <w:spacing w:before="124" w:after="124"/>
              <w:jc w:val="left"/>
              <w:rPr>
                <w:rFonts w:ascii="宋体" w:hAnsi="宋体" w:cs="宋体"/>
                <w:szCs w:val="21"/>
              </w:rPr>
            </w:pPr>
            <w:r>
              <w:rPr>
                <w:rFonts w:hint="eastAsia" w:ascii="宋体" w:hAnsi="宋体" w:cs="宋体"/>
                <w:szCs w:val="21"/>
              </w:rPr>
              <w:t>免收</w:t>
            </w:r>
          </w:p>
        </w:tc>
      </w:tr>
      <w:tr w14:paraId="582C64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vAlign w:val="center"/>
          </w:tcPr>
          <w:p w14:paraId="3AC379D4">
            <w:pPr>
              <w:pStyle w:val="17"/>
              <w:spacing w:before="124" w:after="124"/>
              <w:jc w:val="center"/>
              <w:rPr>
                <w:rFonts w:hint="default" w:hAnsi="宋体" w:cs="宋体"/>
                <w:szCs w:val="21"/>
              </w:rPr>
            </w:pPr>
            <w:r>
              <w:rPr>
                <w:rFonts w:hAnsi="宋体" w:cs="宋体"/>
                <w:szCs w:val="21"/>
              </w:rPr>
              <w:t>12.1</w:t>
            </w:r>
          </w:p>
        </w:tc>
        <w:tc>
          <w:tcPr>
            <w:tcW w:w="1701" w:type="dxa"/>
            <w:shd w:val="clear" w:color="auto" w:fill="auto"/>
            <w:vAlign w:val="center"/>
          </w:tcPr>
          <w:p w14:paraId="2A7DE084">
            <w:pPr>
              <w:spacing w:before="124" w:after="124"/>
              <w:jc w:val="center"/>
              <w:rPr>
                <w:rFonts w:ascii="宋体" w:hAnsi="宋体" w:cs="宋体"/>
                <w:szCs w:val="21"/>
              </w:rPr>
            </w:pPr>
            <w:r>
              <w:rPr>
                <w:rFonts w:hint="eastAsia" w:ascii="宋体" w:hAnsi="宋体" w:cs="宋体"/>
                <w:szCs w:val="21"/>
              </w:rPr>
              <w:t>响应有效期</w:t>
            </w:r>
          </w:p>
        </w:tc>
        <w:tc>
          <w:tcPr>
            <w:tcW w:w="7305" w:type="dxa"/>
            <w:shd w:val="clear" w:color="auto" w:fill="auto"/>
            <w:vAlign w:val="center"/>
          </w:tcPr>
          <w:p w14:paraId="11E33AF0">
            <w:pPr>
              <w:spacing w:before="124" w:after="124"/>
              <w:jc w:val="left"/>
              <w:rPr>
                <w:rFonts w:ascii="宋体" w:hAnsi="宋体" w:cs="宋体"/>
                <w:szCs w:val="21"/>
              </w:rPr>
            </w:pPr>
            <w:r>
              <w:rPr>
                <w:rFonts w:hint="eastAsia" w:ascii="宋体" w:hAnsi="宋体" w:cs="宋体"/>
                <w:szCs w:val="21"/>
              </w:rPr>
              <w:t>自提交响应文件的截止之日起算</w:t>
            </w:r>
            <w:r>
              <w:rPr>
                <w:rFonts w:hint="eastAsia" w:ascii="宋体" w:hAnsi="宋体" w:cs="宋体"/>
                <w:b/>
                <w:bCs/>
                <w:szCs w:val="21"/>
                <w:u w:val="single"/>
              </w:rPr>
              <w:t>60</w:t>
            </w:r>
            <w:r>
              <w:rPr>
                <w:rFonts w:hint="eastAsia" w:ascii="宋体" w:hAnsi="宋体" w:cs="宋体"/>
                <w:szCs w:val="21"/>
              </w:rPr>
              <w:t>日历天。</w:t>
            </w:r>
          </w:p>
        </w:tc>
      </w:tr>
      <w:tr w14:paraId="2E8A0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vAlign w:val="center"/>
          </w:tcPr>
          <w:p w14:paraId="771E9212">
            <w:pPr>
              <w:pStyle w:val="17"/>
              <w:spacing w:before="124" w:after="124"/>
              <w:jc w:val="center"/>
              <w:rPr>
                <w:rFonts w:hint="default" w:hAnsi="宋体" w:cs="宋体"/>
                <w:szCs w:val="21"/>
              </w:rPr>
            </w:pPr>
            <w:r>
              <w:rPr>
                <w:rFonts w:hAnsi="宋体" w:cs="宋体"/>
                <w:szCs w:val="21"/>
              </w:rPr>
              <w:t>23.5</w:t>
            </w:r>
          </w:p>
        </w:tc>
        <w:tc>
          <w:tcPr>
            <w:tcW w:w="1701" w:type="dxa"/>
            <w:shd w:val="clear" w:color="auto" w:fill="auto"/>
            <w:vAlign w:val="center"/>
          </w:tcPr>
          <w:p w14:paraId="5B69D821">
            <w:pPr>
              <w:spacing w:before="124" w:after="124"/>
              <w:jc w:val="center"/>
              <w:rPr>
                <w:rFonts w:ascii="宋体" w:hAnsi="宋体" w:cs="宋体"/>
                <w:szCs w:val="21"/>
              </w:rPr>
            </w:pPr>
            <w:r>
              <w:rPr>
                <w:rFonts w:hint="eastAsia" w:ascii="宋体" w:hAnsi="宋体" w:cs="宋体"/>
                <w:szCs w:val="21"/>
              </w:rPr>
              <w:t>分包</w:t>
            </w:r>
          </w:p>
        </w:tc>
        <w:tc>
          <w:tcPr>
            <w:tcW w:w="7305" w:type="dxa"/>
            <w:shd w:val="clear" w:color="auto" w:fill="auto"/>
            <w:vAlign w:val="center"/>
          </w:tcPr>
          <w:p w14:paraId="7C81D807">
            <w:pPr>
              <w:spacing w:before="124" w:after="124"/>
              <w:jc w:val="left"/>
              <w:rPr>
                <w:rFonts w:ascii="宋体" w:hAnsi="宋体" w:cs="宋体"/>
                <w:szCs w:val="21"/>
              </w:rPr>
            </w:pPr>
            <w:r>
              <w:rPr>
                <w:rFonts w:hint="eastAsia" w:ascii="宋体" w:hAnsi="宋体" w:cs="宋体"/>
                <w:szCs w:val="21"/>
              </w:rPr>
              <w:t xml:space="preserve">本项目是否允许分包： </w:t>
            </w:r>
          </w:p>
          <w:p w14:paraId="1971A937">
            <w:pPr>
              <w:spacing w:before="124" w:after="124"/>
              <w:jc w:val="left"/>
              <w:rPr>
                <w:rFonts w:ascii="宋体" w:hAnsi="宋体" w:cs="宋体"/>
                <w:szCs w:val="21"/>
              </w:rPr>
            </w:pPr>
            <w:r>
              <w:rPr>
                <w:rFonts w:hint="eastAsia" w:ascii="宋体" w:hAnsi="宋体" w:cs="宋体"/>
                <w:b/>
                <w:szCs w:val="21"/>
              </w:rPr>
              <w:t>■</w:t>
            </w:r>
            <w:r>
              <w:rPr>
                <w:rFonts w:hint="eastAsia" w:ascii="宋体" w:hAnsi="宋体" w:cs="宋体"/>
                <w:szCs w:val="21"/>
              </w:rPr>
              <w:t>不允许</w:t>
            </w:r>
          </w:p>
          <w:p w14:paraId="2DE96B8D">
            <w:pPr>
              <w:spacing w:before="124" w:after="124"/>
              <w:jc w:val="left"/>
              <w:rPr>
                <w:rFonts w:ascii="宋体" w:hAnsi="宋体" w:cs="宋体"/>
                <w:szCs w:val="21"/>
              </w:rPr>
            </w:pPr>
            <w:r>
              <w:rPr>
                <w:rFonts w:hint="eastAsia" w:ascii="宋体" w:hAnsi="宋体" w:cs="宋体"/>
                <w:szCs w:val="21"/>
              </w:rPr>
              <w:t>□允许，具体要求：</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w:t>
            </w:r>
          </w:p>
          <w:p w14:paraId="7D87C10E">
            <w:pPr>
              <w:spacing w:before="124" w:after="124"/>
              <w:jc w:val="left"/>
              <w:rPr>
                <w:rFonts w:ascii="宋体" w:hAnsi="宋体" w:cs="宋体"/>
                <w:szCs w:val="21"/>
              </w:rPr>
            </w:pPr>
            <w:r>
              <w:rPr>
                <w:rFonts w:hint="eastAsia" w:ascii="宋体" w:hAnsi="宋体" w:cs="宋体"/>
                <w:szCs w:val="21"/>
              </w:rPr>
              <w:t>（1）可以分包履行的具体内容：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w:t>
            </w:r>
          </w:p>
          <w:p w14:paraId="68A8E542">
            <w:pPr>
              <w:spacing w:before="124" w:after="124"/>
              <w:jc w:val="left"/>
              <w:rPr>
                <w:rFonts w:ascii="宋体" w:hAnsi="宋体" w:cs="宋体"/>
                <w:szCs w:val="21"/>
              </w:rPr>
            </w:pPr>
            <w:r>
              <w:rPr>
                <w:rFonts w:hint="eastAsia" w:ascii="宋体" w:hAnsi="宋体" w:cs="宋体"/>
                <w:szCs w:val="21"/>
              </w:rPr>
              <w:t>（2）允许分包的金额或者比例：</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w:t>
            </w:r>
          </w:p>
          <w:p w14:paraId="18AACEE9">
            <w:pPr>
              <w:spacing w:before="124" w:after="124"/>
              <w:jc w:val="left"/>
              <w:rPr>
                <w:rFonts w:ascii="宋体" w:hAnsi="宋体" w:cs="宋体"/>
                <w:szCs w:val="21"/>
                <w:u w:val="single"/>
              </w:rPr>
            </w:pPr>
            <w:r>
              <w:rPr>
                <w:rFonts w:hint="eastAsia" w:ascii="宋体" w:hAnsi="宋体" w:cs="宋体"/>
                <w:szCs w:val="21"/>
              </w:rPr>
              <w:t>（3）其他要求：</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w:t>
            </w:r>
          </w:p>
        </w:tc>
      </w:tr>
      <w:tr w14:paraId="515E1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vAlign w:val="center"/>
          </w:tcPr>
          <w:p w14:paraId="40B65EE2">
            <w:pPr>
              <w:pStyle w:val="17"/>
              <w:spacing w:before="124" w:after="124"/>
              <w:jc w:val="center"/>
              <w:rPr>
                <w:rFonts w:hint="default" w:hAnsi="宋体" w:cs="宋体"/>
                <w:szCs w:val="21"/>
              </w:rPr>
            </w:pPr>
            <w:r>
              <w:rPr>
                <w:rFonts w:hAnsi="宋体" w:cs="宋体"/>
                <w:szCs w:val="21"/>
              </w:rPr>
              <w:t>24.1.1</w:t>
            </w:r>
          </w:p>
        </w:tc>
        <w:tc>
          <w:tcPr>
            <w:tcW w:w="1701" w:type="dxa"/>
            <w:shd w:val="clear" w:color="auto" w:fill="auto"/>
            <w:vAlign w:val="center"/>
          </w:tcPr>
          <w:p w14:paraId="691DD16A">
            <w:pPr>
              <w:spacing w:before="124" w:after="124"/>
              <w:jc w:val="center"/>
              <w:rPr>
                <w:rFonts w:ascii="宋体" w:hAnsi="宋体" w:cs="宋体"/>
                <w:szCs w:val="21"/>
              </w:rPr>
            </w:pPr>
            <w:r>
              <w:rPr>
                <w:rFonts w:hint="eastAsia" w:ascii="宋体" w:hAnsi="宋体" w:cs="宋体"/>
                <w:szCs w:val="21"/>
              </w:rPr>
              <w:t>询问</w:t>
            </w:r>
          </w:p>
        </w:tc>
        <w:tc>
          <w:tcPr>
            <w:tcW w:w="7305" w:type="dxa"/>
            <w:shd w:val="clear" w:color="auto" w:fill="auto"/>
            <w:vAlign w:val="center"/>
          </w:tcPr>
          <w:p w14:paraId="66272F56">
            <w:pPr>
              <w:spacing w:before="124" w:after="124"/>
              <w:jc w:val="left"/>
              <w:rPr>
                <w:rFonts w:ascii="宋体" w:hAnsi="宋体" w:cs="宋体"/>
                <w:szCs w:val="21"/>
              </w:rPr>
            </w:pPr>
            <w:r>
              <w:rPr>
                <w:rFonts w:hint="eastAsia" w:ascii="宋体" w:hAnsi="宋体" w:cs="宋体"/>
                <w:szCs w:val="21"/>
              </w:rPr>
              <w:t>询问送达形式：</w:t>
            </w:r>
            <w:r>
              <w:rPr>
                <w:rFonts w:hint="eastAsia" w:ascii="宋体" w:hAnsi="宋体" w:cs="宋体"/>
                <w:szCs w:val="21"/>
                <w:u w:val="single"/>
              </w:rPr>
              <w:t>书面原件形式递交。（注：询问函：① 必须加盖供应商公章；② 以采购代理机构收到时间为准。否则采购代理机构有权拒收其询问函）</w:t>
            </w:r>
          </w:p>
          <w:p w14:paraId="390C536B">
            <w:pPr>
              <w:spacing w:before="124" w:after="124"/>
              <w:jc w:val="left"/>
              <w:rPr>
                <w:rFonts w:ascii="宋体" w:hAnsi="宋体" w:cs="宋体"/>
                <w:szCs w:val="21"/>
              </w:rPr>
            </w:pPr>
            <w:r>
              <w:rPr>
                <w:rFonts w:hint="eastAsia" w:ascii="宋体" w:hAnsi="宋体" w:cs="宋体"/>
                <w:szCs w:val="21"/>
              </w:rPr>
              <w:t>询问</w:t>
            </w:r>
            <w:r>
              <w:rPr>
                <w:rFonts w:hint="eastAsia" w:ascii="宋体" w:hAnsi="宋体" w:cs="宋体"/>
                <w:szCs w:val="21"/>
                <w:highlight w:val="none"/>
              </w:rPr>
              <w:t>时间：</w:t>
            </w:r>
            <w:r>
              <w:rPr>
                <w:rFonts w:hint="eastAsia" w:ascii="宋体" w:hAnsi="宋体" w:cs="宋体"/>
                <w:szCs w:val="21"/>
                <w:highlight w:val="none"/>
                <w:u w:val="single"/>
              </w:rPr>
              <w:t>2026年</w:t>
            </w:r>
            <w:r>
              <w:rPr>
                <w:rFonts w:hint="eastAsia" w:ascii="宋体" w:hAnsi="宋体" w:cs="宋体"/>
                <w:szCs w:val="21"/>
                <w:highlight w:val="none"/>
                <w:u w:val="single"/>
                <w:lang w:val="en-US" w:eastAsia="zh-CN"/>
              </w:rPr>
              <w:t>10</w:t>
            </w:r>
            <w:r>
              <w:rPr>
                <w:rFonts w:hint="eastAsia" w:ascii="宋体" w:hAnsi="宋体" w:cs="宋体"/>
                <w:szCs w:val="21"/>
                <w:highlight w:val="none"/>
                <w:u w:val="single"/>
              </w:rPr>
              <w:t>月</w:t>
            </w:r>
            <w:r>
              <w:rPr>
                <w:rFonts w:hint="eastAsia" w:ascii="宋体" w:hAnsi="宋体" w:cs="宋体"/>
                <w:szCs w:val="21"/>
                <w:highlight w:val="none"/>
                <w:u w:val="single"/>
                <w:lang w:val="en-US" w:eastAsia="zh-CN"/>
              </w:rPr>
              <w:t>13</w:t>
            </w:r>
            <w:r>
              <w:rPr>
                <w:rFonts w:hint="eastAsia" w:ascii="宋体" w:hAnsi="宋体" w:cs="宋体"/>
                <w:szCs w:val="21"/>
                <w:highlight w:val="none"/>
                <w:u w:val="single"/>
              </w:rPr>
              <w:t>日17:30前</w:t>
            </w:r>
            <w:r>
              <w:rPr>
                <w:rFonts w:hint="eastAsia" w:ascii="宋体" w:hAnsi="宋体" w:cs="宋体"/>
                <w:szCs w:val="21"/>
                <w:highlight w:val="none"/>
              </w:rPr>
              <w:t>。</w:t>
            </w:r>
          </w:p>
        </w:tc>
      </w:tr>
      <w:tr w14:paraId="2F84A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vAlign w:val="center"/>
          </w:tcPr>
          <w:p w14:paraId="27E475C5">
            <w:pPr>
              <w:pStyle w:val="17"/>
              <w:spacing w:before="124" w:after="124"/>
              <w:jc w:val="center"/>
              <w:rPr>
                <w:rFonts w:hint="default" w:hAnsi="宋体" w:cs="宋体"/>
                <w:szCs w:val="21"/>
              </w:rPr>
            </w:pPr>
            <w:r>
              <w:rPr>
                <w:rFonts w:hAnsi="宋体" w:cs="宋体"/>
                <w:szCs w:val="21"/>
              </w:rPr>
              <w:t>24.3</w:t>
            </w:r>
          </w:p>
        </w:tc>
        <w:tc>
          <w:tcPr>
            <w:tcW w:w="1701" w:type="dxa"/>
            <w:shd w:val="clear" w:color="auto" w:fill="auto"/>
            <w:vAlign w:val="center"/>
          </w:tcPr>
          <w:p w14:paraId="06FFEBF2">
            <w:pPr>
              <w:spacing w:before="124" w:after="124"/>
              <w:jc w:val="center"/>
              <w:rPr>
                <w:rFonts w:ascii="宋体" w:hAnsi="宋体" w:cs="宋体"/>
                <w:szCs w:val="21"/>
              </w:rPr>
            </w:pPr>
            <w:r>
              <w:rPr>
                <w:rFonts w:hint="eastAsia" w:ascii="宋体" w:hAnsi="宋体" w:cs="宋体"/>
                <w:szCs w:val="21"/>
              </w:rPr>
              <w:t>联系方式</w:t>
            </w:r>
          </w:p>
        </w:tc>
        <w:tc>
          <w:tcPr>
            <w:tcW w:w="7305" w:type="dxa"/>
            <w:shd w:val="clear" w:color="auto" w:fill="auto"/>
            <w:vAlign w:val="center"/>
          </w:tcPr>
          <w:p w14:paraId="46572778">
            <w:pPr>
              <w:spacing w:before="124" w:after="124"/>
              <w:jc w:val="left"/>
              <w:rPr>
                <w:rFonts w:ascii="宋体" w:hAnsi="宋体" w:cs="宋体"/>
                <w:szCs w:val="21"/>
              </w:rPr>
            </w:pPr>
            <w:r>
              <w:rPr>
                <w:rFonts w:hint="eastAsia" w:ascii="宋体" w:hAnsi="宋体" w:cs="宋体"/>
                <w:szCs w:val="21"/>
              </w:rPr>
              <w:t>接收询问和质疑的联系方式</w:t>
            </w:r>
          </w:p>
          <w:p w14:paraId="43CB4023">
            <w:pPr>
              <w:spacing w:before="124" w:after="124"/>
              <w:jc w:val="left"/>
              <w:rPr>
                <w:rFonts w:ascii="宋体" w:hAnsi="宋体" w:cs="宋体"/>
                <w:szCs w:val="21"/>
              </w:rPr>
            </w:pPr>
            <w:r>
              <w:rPr>
                <w:rFonts w:hint="eastAsia" w:ascii="宋体" w:hAnsi="宋体" w:cs="宋体"/>
                <w:szCs w:val="21"/>
              </w:rPr>
              <w:t>联系部门：</w:t>
            </w:r>
            <w:r>
              <w:rPr>
                <w:rFonts w:hint="eastAsia" w:ascii="宋体" w:hAnsi="宋体" w:cs="宋体"/>
                <w:szCs w:val="21"/>
                <w:u w:val="single"/>
              </w:rPr>
              <w:t>常州中瑞工程造价咨询有限公司、常州市新北区市政绿化管理所</w:t>
            </w:r>
            <w:r>
              <w:rPr>
                <w:rFonts w:hint="eastAsia" w:ascii="宋体" w:hAnsi="宋体" w:cs="宋体"/>
                <w:szCs w:val="21"/>
              </w:rPr>
              <w:t>；</w:t>
            </w:r>
          </w:p>
          <w:p w14:paraId="388D44F5">
            <w:pPr>
              <w:spacing w:before="124" w:after="124"/>
              <w:jc w:val="left"/>
              <w:rPr>
                <w:rFonts w:ascii="宋体" w:hAnsi="宋体" w:cs="宋体"/>
                <w:szCs w:val="21"/>
              </w:rPr>
            </w:pPr>
            <w:r>
              <w:rPr>
                <w:rFonts w:hint="eastAsia" w:ascii="宋体" w:hAnsi="宋体" w:cs="宋体"/>
                <w:szCs w:val="21"/>
              </w:rPr>
              <w:t>联系电话：</w:t>
            </w:r>
            <w:r>
              <w:rPr>
                <w:rFonts w:hint="eastAsia" w:ascii="宋体" w:hAnsi="宋体" w:cs="宋体"/>
                <w:szCs w:val="21"/>
                <w:u w:val="single"/>
              </w:rPr>
              <w:t>0519-85606263</w:t>
            </w:r>
            <w:r>
              <w:rPr>
                <w:rFonts w:hint="eastAsia" w:ascii="宋体" w:hAnsi="宋体" w:cs="宋体"/>
                <w:szCs w:val="21"/>
                <w:highlight w:val="none"/>
                <w:u w:val="single"/>
              </w:rPr>
              <w:t>、0519-</w:t>
            </w:r>
            <w:r>
              <w:rPr>
                <w:rFonts w:hint="eastAsia" w:ascii="宋体" w:hAnsi="宋体" w:cs="宋体"/>
                <w:szCs w:val="21"/>
                <w:highlight w:val="none"/>
                <w:u w:val="single"/>
                <w:lang w:eastAsia="zh-CN"/>
              </w:rPr>
              <w:t>85196298</w:t>
            </w:r>
            <w:r>
              <w:rPr>
                <w:rFonts w:hint="eastAsia" w:ascii="宋体" w:hAnsi="宋体" w:cs="宋体"/>
                <w:szCs w:val="21"/>
                <w:highlight w:val="none"/>
              </w:rPr>
              <w:t>；</w:t>
            </w:r>
          </w:p>
          <w:p w14:paraId="0296399A">
            <w:pPr>
              <w:spacing w:before="124" w:after="124"/>
              <w:jc w:val="left"/>
              <w:rPr>
                <w:rFonts w:ascii="宋体" w:hAnsi="宋体" w:cs="宋体"/>
                <w:szCs w:val="21"/>
              </w:rPr>
            </w:pPr>
            <w:r>
              <w:rPr>
                <w:rFonts w:hint="eastAsia" w:ascii="宋体" w:hAnsi="宋体" w:cs="宋体"/>
                <w:szCs w:val="21"/>
              </w:rPr>
              <w:t>通讯地址：</w:t>
            </w:r>
            <w:r>
              <w:rPr>
                <w:rFonts w:hint="eastAsia" w:ascii="宋体" w:hAnsi="宋体" w:cs="宋体"/>
                <w:szCs w:val="21"/>
                <w:u w:val="single"/>
              </w:rPr>
              <w:t xml:space="preserve">常州市新北区友邦商务大厦A座13楼、江苏省常州市新北区泰山路225号 </w:t>
            </w:r>
          </w:p>
        </w:tc>
      </w:tr>
      <w:tr w14:paraId="2E040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vAlign w:val="center"/>
          </w:tcPr>
          <w:p w14:paraId="2AE27738">
            <w:pPr>
              <w:pStyle w:val="17"/>
              <w:spacing w:before="124" w:after="124"/>
              <w:jc w:val="center"/>
              <w:rPr>
                <w:rFonts w:hint="default" w:hAnsi="宋体" w:cs="宋体"/>
                <w:szCs w:val="21"/>
              </w:rPr>
            </w:pPr>
            <w:r>
              <w:rPr>
                <w:rFonts w:hAnsi="宋体" w:cs="宋体"/>
                <w:szCs w:val="21"/>
              </w:rPr>
              <w:t>25</w:t>
            </w:r>
          </w:p>
        </w:tc>
        <w:tc>
          <w:tcPr>
            <w:tcW w:w="1701" w:type="dxa"/>
            <w:shd w:val="clear" w:color="auto" w:fill="auto"/>
            <w:vAlign w:val="center"/>
          </w:tcPr>
          <w:p w14:paraId="21A15360">
            <w:pPr>
              <w:spacing w:before="124" w:after="124"/>
              <w:jc w:val="center"/>
              <w:rPr>
                <w:rFonts w:ascii="宋体" w:hAnsi="宋体" w:cs="宋体"/>
                <w:szCs w:val="21"/>
              </w:rPr>
            </w:pPr>
            <w:r>
              <w:rPr>
                <w:rFonts w:hint="eastAsia" w:ascii="宋体" w:hAnsi="宋体" w:cs="宋体"/>
                <w:szCs w:val="21"/>
              </w:rPr>
              <w:t>代理费</w:t>
            </w:r>
          </w:p>
        </w:tc>
        <w:tc>
          <w:tcPr>
            <w:tcW w:w="7305" w:type="dxa"/>
            <w:shd w:val="clear" w:color="auto" w:fill="auto"/>
            <w:vAlign w:val="center"/>
          </w:tcPr>
          <w:p w14:paraId="28E20B3B">
            <w:pPr>
              <w:spacing w:before="124" w:after="124"/>
              <w:jc w:val="left"/>
              <w:rPr>
                <w:rFonts w:ascii="宋体" w:hAnsi="宋体" w:cs="宋体"/>
                <w:szCs w:val="21"/>
              </w:rPr>
            </w:pPr>
            <w:r>
              <w:rPr>
                <w:rFonts w:hint="eastAsia" w:ascii="宋体" w:hAnsi="宋体" w:cs="宋体"/>
                <w:szCs w:val="21"/>
              </w:rPr>
              <w:t>收费对象：</w:t>
            </w:r>
          </w:p>
          <w:p w14:paraId="2E7D513E">
            <w:pPr>
              <w:spacing w:before="124" w:after="124"/>
              <w:jc w:val="left"/>
              <w:rPr>
                <w:rFonts w:ascii="宋体" w:hAnsi="宋体" w:cs="宋体"/>
                <w:szCs w:val="21"/>
              </w:rPr>
            </w:pPr>
            <w:r>
              <w:rPr>
                <w:rFonts w:hint="eastAsia" w:ascii="宋体" w:hAnsi="宋体" w:cs="宋体"/>
                <w:b/>
                <w:szCs w:val="21"/>
              </w:rPr>
              <w:t>■</w:t>
            </w:r>
            <w:r>
              <w:rPr>
                <w:rFonts w:hint="eastAsia" w:ascii="宋体" w:hAnsi="宋体" w:cs="宋体"/>
                <w:szCs w:val="21"/>
              </w:rPr>
              <w:t>采购人</w:t>
            </w:r>
          </w:p>
          <w:p w14:paraId="3774A1B3">
            <w:pPr>
              <w:spacing w:before="124" w:after="124"/>
              <w:jc w:val="left"/>
              <w:rPr>
                <w:rFonts w:ascii="宋体" w:hAnsi="宋体" w:cs="宋体"/>
                <w:szCs w:val="21"/>
              </w:rPr>
            </w:pPr>
            <w:r>
              <w:rPr>
                <w:rFonts w:hint="eastAsia" w:ascii="宋体" w:hAnsi="宋体" w:cs="宋体"/>
                <w:szCs w:val="21"/>
              </w:rPr>
              <w:t>□成交供应商</w:t>
            </w:r>
          </w:p>
        </w:tc>
      </w:tr>
      <w:tr w14:paraId="4CDA1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vAlign w:val="center"/>
          </w:tcPr>
          <w:p w14:paraId="119A99EE">
            <w:pPr>
              <w:pStyle w:val="17"/>
              <w:spacing w:before="124" w:after="124"/>
              <w:jc w:val="center"/>
              <w:rPr>
                <w:rFonts w:hint="default" w:hAnsi="宋体" w:cs="宋体"/>
                <w:szCs w:val="21"/>
              </w:rPr>
            </w:pPr>
            <w:r>
              <w:rPr>
                <w:rFonts w:hAnsi="宋体" w:cs="宋体"/>
                <w:szCs w:val="21"/>
              </w:rPr>
              <w:t>26</w:t>
            </w:r>
          </w:p>
        </w:tc>
        <w:tc>
          <w:tcPr>
            <w:tcW w:w="1701" w:type="dxa"/>
            <w:shd w:val="clear" w:color="auto" w:fill="auto"/>
            <w:vAlign w:val="center"/>
          </w:tcPr>
          <w:p w14:paraId="4C40E2C3">
            <w:pPr>
              <w:spacing w:before="124" w:after="124"/>
              <w:jc w:val="center"/>
              <w:rPr>
                <w:rFonts w:ascii="宋体" w:hAnsi="宋体" w:cs="宋体"/>
                <w:szCs w:val="21"/>
              </w:rPr>
            </w:pPr>
            <w:r>
              <w:rPr>
                <w:rFonts w:hint="eastAsia" w:ascii="宋体" w:hAnsi="宋体" w:cs="宋体"/>
                <w:b/>
                <w:bCs/>
                <w:szCs w:val="21"/>
              </w:rPr>
              <w:t>重要提醒</w:t>
            </w:r>
          </w:p>
        </w:tc>
        <w:tc>
          <w:tcPr>
            <w:tcW w:w="7305" w:type="dxa"/>
            <w:shd w:val="clear" w:color="auto" w:fill="auto"/>
            <w:vAlign w:val="center"/>
          </w:tcPr>
          <w:p w14:paraId="6B99278C">
            <w:pPr>
              <w:spacing w:before="124" w:after="124"/>
              <w:jc w:val="left"/>
              <w:rPr>
                <w:rFonts w:ascii="宋体" w:hAnsi="宋体" w:cs="宋体"/>
                <w:szCs w:val="21"/>
              </w:rPr>
            </w:pPr>
            <w:r>
              <w:rPr>
                <w:rFonts w:hint="eastAsia" w:ascii="宋体" w:hAnsi="宋体" w:cs="宋体"/>
                <w:b/>
                <w:bCs/>
                <w:szCs w:val="21"/>
              </w:rPr>
              <w:t>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tc>
      </w:tr>
      <w:tr w14:paraId="5CCE79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vAlign w:val="center"/>
          </w:tcPr>
          <w:p w14:paraId="4B782C31">
            <w:pPr>
              <w:pStyle w:val="17"/>
              <w:spacing w:before="84" w:after="84"/>
              <w:jc w:val="center"/>
              <w:rPr>
                <w:rFonts w:hint="default" w:hAnsi="宋体" w:cs="宋体"/>
                <w:szCs w:val="21"/>
              </w:rPr>
            </w:pPr>
            <w:r>
              <w:rPr>
                <w:rFonts w:hAnsi="宋体" w:cs="宋体"/>
                <w:szCs w:val="21"/>
              </w:rPr>
              <w:t>28</w:t>
            </w:r>
          </w:p>
        </w:tc>
        <w:tc>
          <w:tcPr>
            <w:tcW w:w="1701" w:type="dxa"/>
            <w:shd w:val="clear" w:color="auto" w:fill="auto"/>
            <w:vAlign w:val="center"/>
          </w:tcPr>
          <w:p w14:paraId="23F4FBC0">
            <w:pPr>
              <w:spacing w:before="84" w:after="84"/>
              <w:jc w:val="center"/>
              <w:rPr>
                <w:rFonts w:ascii="宋体" w:hAnsi="宋体" w:cs="宋体"/>
                <w:szCs w:val="21"/>
              </w:rPr>
            </w:pPr>
            <w:r>
              <w:rPr>
                <w:rFonts w:hint="eastAsia" w:ascii="宋体" w:hAnsi="宋体" w:cs="宋体"/>
                <w:szCs w:val="21"/>
              </w:rPr>
              <w:t>纸质中标（成交）文件</w:t>
            </w:r>
          </w:p>
        </w:tc>
        <w:tc>
          <w:tcPr>
            <w:tcW w:w="7305" w:type="dxa"/>
            <w:shd w:val="clear" w:color="auto" w:fill="auto"/>
            <w:vAlign w:val="center"/>
          </w:tcPr>
          <w:p w14:paraId="4D86C57A">
            <w:pPr>
              <w:spacing w:before="84" w:after="84"/>
              <w:jc w:val="left"/>
              <w:rPr>
                <w:rFonts w:ascii="宋体" w:hAnsi="宋体" w:cs="宋体"/>
                <w:szCs w:val="21"/>
              </w:rPr>
            </w:pPr>
            <w:r>
              <w:rPr>
                <w:rFonts w:hint="eastAsia" w:ascii="宋体" w:hAnsi="宋体" w:cs="宋体"/>
                <w:szCs w:val="21"/>
              </w:rPr>
              <w:t>中标人在合同签订前需递交</w:t>
            </w:r>
            <w:r>
              <w:rPr>
                <w:rFonts w:hint="eastAsia" w:ascii="宋体" w:hAnsi="宋体" w:cs="宋体"/>
                <w:b/>
                <w:bCs/>
                <w:szCs w:val="21"/>
                <w:u w:val="single"/>
              </w:rPr>
              <w:t>贰份</w:t>
            </w:r>
            <w:r>
              <w:rPr>
                <w:rFonts w:hint="eastAsia" w:ascii="宋体" w:hAnsi="宋体" w:cs="宋体"/>
                <w:szCs w:val="21"/>
              </w:rPr>
              <w:t>与电子投标文件内容一致的纸质投标文件（需打印清晰），作为本项目归档使用。</w:t>
            </w:r>
          </w:p>
          <w:p w14:paraId="136D12BD">
            <w:pPr>
              <w:spacing w:before="84" w:after="84"/>
              <w:jc w:val="left"/>
              <w:rPr>
                <w:rFonts w:ascii="宋体" w:hAnsi="宋体" w:cs="宋体"/>
                <w:szCs w:val="21"/>
              </w:rPr>
            </w:pPr>
            <w:r>
              <w:rPr>
                <w:rFonts w:hint="eastAsia" w:ascii="宋体" w:hAnsi="宋体" w:cs="宋体"/>
                <w:szCs w:val="21"/>
              </w:rPr>
              <w:t>递交方式：①邮寄；②现场送达至常州中瑞工程造价咨询有限公司；具体联系方式详见本采购文件《第一章 采购邀请》。</w:t>
            </w:r>
          </w:p>
        </w:tc>
      </w:tr>
    </w:tbl>
    <w:p w14:paraId="46CCCFB5">
      <w:pPr>
        <w:tabs>
          <w:tab w:val="left" w:pos="5580"/>
        </w:tabs>
        <w:spacing w:line="360" w:lineRule="auto"/>
        <w:rPr>
          <w:rFonts w:ascii="宋体" w:hAnsi="宋体" w:cs="宋体"/>
          <w:sz w:val="24"/>
        </w:rPr>
      </w:pPr>
    </w:p>
    <w:p w14:paraId="5A84E8A2">
      <w:pPr>
        <w:pStyle w:val="11"/>
        <w:rPr>
          <w:rFonts w:cs="宋体"/>
          <w:sz w:val="24"/>
        </w:rPr>
      </w:pPr>
    </w:p>
    <w:p w14:paraId="4A866DB4">
      <w:pPr>
        <w:rPr>
          <w:rFonts w:ascii="宋体" w:hAnsi="宋体" w:cs="宋体"/>
          <w:sz w:val="24"/>
        </w:rPr>
      </w:pPr>
    </w:p>
    <w:p w14:paraId="3E46546A">
      <w:pPr>
        <w:rPr>
          <w:rFonts w:cs="宋体"/>
        </w:rPr>
      </w:pPr>
    </w:p>
    <w:p w14:paraId="632DB2F6"/>
    <w:p w14:paraId="7AED7BD5"/>
    <w:p w14:paraId="691492CA">
      <w:pPr>
        <w:rPr>
          <w:rFonts w:hint="eastAsia" w:cs="宋体"/>
          <w:b/>
          <w:bCs/>
          <w:sz w:val="28"/>
          <w:szCs w:val="28"/>
        </w:rPr>
      </w:pPr>
      <w:r>
        <w:rPr>
          <w:rFonts w:hint="eastAsia" w:cs="宋体"/>
          <w:b/>
          <w:bCs/>
          <w:sz w:val="28"/>
          <w:szCs w:val="28"/>
        </w:rPr>
        <w:br w:type="page"/>
      </w:r>
    </w:p>
    <w:p w14:paraId="7D2BDE34">
      <w:pPr>
        <w:pStyle w:val="11"/>
        <w:ind w:left="0" w:firstLine="0"/>
        <w:jc w:val="center"/>
        <w:rPr>
          <w:rFonts w:cs="宋体"/>
          <w:b/>
          <w:bCs/>
          <w:sz w:val="28"/>
          <w:szCs w:val="28"/>
        </w:rPr>
      </w:pPr>
      <w:r>
        <w:rPr>
          <w:rFonts w:hint="eastAsia" w:cs="宋体"/>
          <w:b/>
          <w:bCs/>
          <w:sz w:val="28"/>
          <w:szCs w:val="28"/>
        </w:rPr>
        <w:t>供应商须知</w:t>
      </w:r>
    </w:p>
    <w:p w14:paraId="695B8A87">
      <w:pPr>
        <w:pStyle w:val="11"/>
        <w:ind w:left="0" w:firstLine="0"/>
        <w:jc w:val="center"/>
        <w:rPr>
          <w:rFonts w:cs="宋体"/>
          <w:b/>
          <w:bCs/>
          <w:sz w:val="28"/>
          <w:szCs w:val="28"/>
        </w:rPr>
      </w:pPr>
      <w:r>
        <w:rPr>
          <w:rFonts w:hint="eastAsia" w:cs="宋体"/>
          <w:b/>
          <w:bCs/>
          <w:sz w:val="28"/>
          <w:szCs w:val="28"/>
        </w:rPr>
        <w:t>一   说  明</w:t>
      </w:r>
    </w:p>
    <w:p w14:paraId="544F3E9C">
      <w:pPr>
        <w:pStyle w:val="11"/>
        <w:spacing w:before="0"/>
        <w:ind w:left="0" w:firstLine="0"/>
        <w:rPr>
          <w:rFonts w:cs="宋体"/>
          <w:b/>
          <w:bCs/>
          <w:szCs w:val="21"/>
        </w:rPr>
      </w:pPr>
      <w:r>
        <w:rPr>
          <w:rFonts w:hint="eastAsia" w:cs="宋体"/>
          <w:b/>
          <w:bCs/>
          <w:szCs w:val="21"/>
        </w:rPr>
        <w:t>1 采购人、采购代理机构、供应商、联合体</w:t>
      </w:r>
    </w:p>
    <w:p w14:paraId="0398FAAD">
      <w:pPr>
        <w:pStyle w:val="11"/>
        <w:spacing w:before="0"/>
        <w:ind w:left="0" w:firstLine="420"/>
        <w:rPr>
          <w:rFonts w:cs="宋体"/>
          <w:szCs w:val="21"/>
        </w:rPr>
      </w:pPr>
      <w:r>
        <w:rPr>
          <w:rFonts w:hint="eastAsia" w:cs="宋体"/>
          <w:szCs w:val="21"/>
        </w:rPr>
        <w:t>1.1采购人、采购代理机构：指依法进行政府采购的国家机关、事业单位、团体组织，及其委托的采购代理机构。本项目采购人、采购代理机构见第一章《采购邀请》。</w:t>
      </w:r>
    </w:p>
    <w:p w14:paraId="592CF294">
      <w:pPr>
        <w:pStyle w:val="11"/>
        <w:spacing w:before="0"/>
        <w:ind w:left="0" w:firstLine="420"/>
        <w:rPr>
          <w:rFonts w:cs="宋体"/>
          <w:szCs w:val="21"/>
        </w:rPr>
      </w:pPr>
      <w:r>
        <w:rPr>
          <w:rFonts w:hint="eastAsia" w:cs="宋体"/>
          <w:szCs w:val="21"/>
        </w:rPr>
        <w:t>1.2供应商（也称“申请人”）：指向采购人提供货物、工程或者服务的法人、其他组织或者自然人。</w:t>
      </w:r>
    </w:p>
    <w:p w14:paraId="77A57934">
      <w:pPr>
        <w:pStyle w:val="11"/>
        <w:spacing w:before="0"/>
        <w:ind w:left="0" w:firstLine="420"/>
        <w:rPr>
          <w:rFonts w:cs="宋体"/>
          <w:szCs w:val="21"/>
        </w:rPr>
      </w:pPr>
      <w:r>
        <w:rPr>
          <w:rFonts w:hint="eastAsia" w:cs="宋体"/>
          <w:szCs w:val="21"/>
        </w:rPr>
        <w:t>1.3联合体：指两个以上的自然人、法人或者其他组织组成一个联合体，以一个供应商的身份共同参加政府采购。</w:t>
      </w:r>
    </w:p>
    <w:p w14:paraId="5F4FC41F">
      <w:pPr>
        <w:pStyle w:val="11"/>
        <w:spacing w:before="0"/>
        <w:ind w:left="0" w:firstLine="0"/>
        <w:rPr>
          <w:rFonts w:cs="宋体"/>
          <w:b/>
          <w:bCs/>
          <w:szCs w:val="21"/>
        </w:rPr>
      </w:pPr>
      <w:r>
        <w:rPr>
          <w:rFonts w:hint="eastAsia" w:cs="宋体"/>
          <w:b/>
          <w:bCs/>
          <w:szCs w:val="21"/>
        </w:rPr>
        <w:t>2 资金来源、项目属性、科研仪器设备采购</w:t>
      </w:r>
    </w:p>
    <w:p w14:paraId="3739984D">
      <w:pPr>
        <w:pStyle w:val="11"/>
        <w:spacing w:before="0"/>
        <w:ind w:left="0" w:firstLine="420"/>
        <w:rPr>
          <w:rFonts w:cs="宋体"/>
          <w:szCs w:val="21"/>
        </w:rPr>
      </w:pPr>
      <w:r>
        <w:rPr>
          <w:rFonts w:hint="eastAsia" w:cs="宋体"/>
          <w:szCs w:val="21"/>
        </w:rPr>
        <w:t>2.1资金来源为财政性资金和/或本项目采购中无法与财政性资金分割的非财政性资金。</w:t>
      </w:r>
    </w:p>
    <w:p w14:paraId="7A18894A">
      <w:pPr>
        <w:pStyle w:val="11"/>
        <w:spacing w:before="0"/>
        <w:ind w:left="0" w:firstLine="420"/>
        <w:rPr>
          <w:rFonts w:cs="宋体"/>
          <w:szCs w:val="21"/>
        </w:rPr>
      </w:pPr>
      <w:r>
        <w:rPr>
          <w:rFonts w:hint="eastAsia" w:cs="宋体"/>
          <w:szCs w:val="21"/>
        </w:rPr>
        <w:t>2.2项目属性见《供应商须知资料表》。</w:t>
      </w:r>
    </w:p>
    <w:p w14:paraId="0FA0EA88">
      <w:pPr>
        <w:pStyle w:val="11"/>
        <w:spacing w:before="0"/>
        <w:ind w:left="0" w:firstLine="420"/>
        <w:rPr>
          <w:rFonts w:cs="宋体"/>
          <w:szCs w:val="21"/>
        </w:rPr>
      </w:pPr>
      <w:r>
        <w:rPr>
          <w:rFonts w:hint="eastAsia" w:cs="宋体"/>
          <w:szCs w:val="21"/>
        </w:rPr>
        <w:t>2.3是否属于科研仪器设备采购见《供应商须知资料表》。</w:t>
      </w:r>
    </w:p>
    <w:p w14:paraId="50A71507">
      <w:pPr>
        <w:pStyle w:val="11"/>
        <w:spacing w:before="0"/>
        <w:ind w:left="0" w:firstLine="0"/>
        <w:rPr>
          <w:rFonts w:cs="宋体"/>
          <w:b/>
          <w:bCs/>
          <w:szCs w:val="21"/>
        </w:rPr>
      </w:pPr>
      <w:r>
        <w:rPr>
          <w:rFonts w:hint="eastAsia" w:cs="宋体"/>
          <w:b/>
          <w:bCs/>
          <w:szCs w:val="21"/>
        </w:rPr>
        <w:t>3 现场考察、磋商前答疑会</w:t>
      </w:r>
    </w:p>
    <w:p w14:paraId="5E049D81">
      <w:pPr>
        <w:pStyle w:val="11"/>
        <w:spacing w:before="0"/>
        <w:ind w:left="0" w:firstLine="420"/>
        <w:rPr>
          <w:rFonts w:cs="宋体"/>
          <w:szCs w:val="21"/>
        </w:rPr>
      </w:pPr>
      <w:r>
        <w:rPr>
          <w:rFonts w:hint="eastAsia" w:cs="宋体"/>
          <w:szCs w:val="21"/>
        </w:rPr>
        <w:t>3.1若《供应商须知资料表》中规定了组织现场考察、召开磋商前答疑会，则供应商应按要求在规定的时间和地点参加。</w:t>
      </w:r>
    </w:p>
    <w:p w14:paraId="7B7AA37D">
      <w:pPr>
        <w:pStyle w:val="11"/>
        <w:spacing w:before="0"/>
        <w:ind w:left="0" w:firstLine="420"/>
        <w:rPr>
          <w:rFonts w:cs="宋体"/>
          <w:szCs w:val="21"/>
        </w:rPr>
      </w:pPr>
      <w:r>
        <w:rPr>
          <w:rFonts w:hint="eastAsia" w:cs="宋体"/>
          <w:szCs w:val="21"/>
        </w:rPr>
        <w:t>3.2由于未参加现场考察或磋商前答疑会而导致对项目实际情况不了解，影响响应文件编制、报价准确性、综合因素响应不全面等问题的，由供应商自行承担不利评审后果。</w:t>
      </w:r>
    </w:p>
    <w:p w14:paraId="009E14CF">
      <w:pPr>
        <w:pStyle w:val="11"/>
        <w:spacing w:before="0"/>
        <w:ind w:left="0" w:firstLine="0"/>
        <w:rPr>
          <w:rFonts w:cs="宋体"/>
          <w:b/>
          <w:bCs/>
          <w:szCs w:val="21"/>
        </w:rPr>
      </w:pPr>
      <w:r>
        <w:rPr>
          <w:rFonts w:hint="eastAsia" w:cs="宋体"/>
          <w:b/>
          <w:bCs/>
          <w:szCs w:val="21"/>
        </w:rPr>
        <w:t>4 政府采购政策（包括但不限于下列具体政策要求）</w:t>
      </w:r>
    </w:p>
    <w:p w14:paraId="21AA63F4">
      <w:pPr>
        <w:pStyle w:val="11"/>
        <w:spacing w:before="0"/>
        <w:ind w:left="0" w:firstLine="420"/>
        <w:rPr>
          <w:rFonts w:cs="宋体"/>
          <w:szCs w:val="21"/>
        </w:rPr>
      </w:pPr>
      <w:r>
        <w:rPr>
          <w:rFonts w:hint="eastAsia" w:cs="宋体"/>
          <w:szCs w:val="21"/>
        </w:rPr>
        <w:t>4.1进口产品</w:t>
      </w:r>
    </w:p>
    <w:p w14:paraId="2EB57069">
      <w:pPr>
        <w:pStyle w:val="11"/>
        <w:spacing w:before="0"/>
        <w:ind w:left="0" w:firstLine="420"/>
        <w:rPr>
          <w:rFonts w:cs="宋体"/>
          <w:szCs w:val="21"/>
        </w:rPr>
      </w:pPr>
      <w:r>
        <w:rPr>
          <w:rFonts w:hint="eastAsia" w:cs="宋体"/>
          <w:szCs w:val="21"/>
        </w:rPr>
        <w:t>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DE6ADBC">
      <w:pPr>
        <w:pStyle w:val="11"/>
        <w:spacing w:before="0"/>
        <w:ind w:left="0" w:firstLine="420"/>
        <w:rPr>
          <w:rFonts w:cs="宋体"/>
          <w:szCs w:val="21"/>
        </w:rPr>
      </w:pPr>
      <w:r>
        <w:rPr>
          <w:rFonts w:hint="eastAsia" w:cs="宋体"/>
          <w:szCs w:val="21"/>
        </w:rPr>
        <w:t>4.2中小企业、监狱企业及残疾人福利性单位</w:t>
      </w:r>
    </w:p>
    <w:p w14:paraId="6856E6B9">
      <w:pPr>
        <w:pStyle w:val="11"/>
        <w:spacing w:before="0"/>
        <w:ind w:left="0" w:firstLine="420"/>
        <w:rPr>
          <w:rFonts w:cs="宋体"/>
          <w:szCs w:val="21"/>
        </w:rPr>
      </w:pPr>
      <w:r>
        <w:rPr>
          <w:rFonts w:hint="eastAsia" w:cs="宋体"/>
          <w:szCs w:val="21"/>
        </w:rPr>
        <w:t>4.2.1中小企业定义：</w:t>
      </w:r>
    </w:p>
    <w:p w14:paraId="5AF56EDB">
      <w:pPr>
        <w:pStyle w:val="11"/>
        <w:spacing w:before="0"/>
        <w:ind w:left="0" w:firstLine="420"/>
        <w:rPr>
          <w:rFonts w:cs="宋体"/>
          <w:szCs w:val="21"/>
        </w:rPr>
      </w:pPr>
      <w:r>
        <w:rPr>
          <w:rFonts w:hint="eastAsia" w:cs="宋体"/>
          <w:szCs w:val="21"/>
        </w:rPr>
        <w:t>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55588931">
      <w:pPr>
        <w:pStyle w:val="11"/>
        <w:spacing w:before="0"/>
        <w:ind w:left="0" w:firstLine="420"/>
        <w:rPr>
          <w:rFonts w:cs="宋体"/>
          <w:szCs w:val="21"/>
        </w:rPr>
      </w:pPr>
      <w:r>
        <w:rPr>
          <w:rFonts w:hint="eastAsia" w:cs="宋体"/>
          <w:szCs w:val="21"/>
        </w:rPr>
        <w:t>4.2.1.2供应商提供的货物、工程或者服务符合下列情形的，享受中小企业扶持政策：</w:t>
      </w:r>
    </w:p>
    <w:p w14:paraId="09D44CA3">
      <w:pPr>
        <w:pStyle w:val="11"/>
        <w:spacing w:before="0"/>
        <w:ind w:left="0" w:firstLine="420"/>
        <w:rPr>
          <w:rFonts w:cs="宋体"/>
          <w:szCs w:val="21"/>
        </w:rPr>
      </w:pPr>
      <w:r>
        <w:rPr>
          <w:rFonts w:hint="eastAsia" w:cs="宋体"/>
          <w:szCs w:val="21"/>
        </w:rPr>
        <w:t>（1）在货物采购项目中，货物由中小企业制造，即货物由中小企业生产且使用该中小企业商号或者注册商标；</w:t>
      </w:r>
    </w:p>
    <w:p w14:paraId="3F12066F">
      <w:pPr>
        <w:pStyle w:val="11"/>
        <w:spacing w:before="0"/>
        <w:ind w:left="0" w:firstLine="420"/>
        <w:rPr>
          <w:rFonts w:cs="宋体"/>
          <w:szCs w:val="21"/>
        </w:rPr>
      </w:pPr>
      <w:r>
        <w:rPr>
          <w:rFonts w:hint="eastAsia" w:cs="宋体"/>
          <w:szCs w:val="21"/>
        </w:rPr>
        <w:t>（2）在工程采购项目中，工程由中小企业承建，即工程施工单位为中小企业；</w:t>
      </w:r>
    </w:p>
    <w:p w14:paraId="66F47445">
      <w:pPr>
        <w:pStyle w:val="11"/>
        <w:spacing w:before="0"/>
        <w:ind w:left="0" w:firstLine="420"/>
        <w:rPr>
          <w:rFonts w:cs="宋体"/>
          <w:szCs w:val="21"/>
        </w:rPr>
      </w:pPr>
      <w:r>
        <w:rPr>
          <w:rFonts w:hint="eastAsia" w:cs="宋体"/>
          <w:szCs w:val="21"/>
        </w:rPr>
        <w:t>（3）在服务采购项目中，服务由中小企业承接，即提供服务的人员为中小企业依照《中华人民共和国劳动合同法》订立劳动合同的从业人员。</w:t>
      </w:r>
    </w:p>
    <w:p w14:paraId="3D2FEBCA">
      <w:pPr>
        <w:pStyle w:val="11"/>
        <w:spacing w:before="0"/>
        <w:ind w:left="0" w:firstLine="420"/>
        <w:rPr>
          <w:rFonts w:cs="宋体"/>
          <w:szCs w:val="21"/>
        </w:rPr>
      </w:pPr>
      <w:r>
        <w:rPr>
          <w:rFonts w:hint="eastAsia" w:cs="宋体"/>
          <w:szCs w:val="21"/>
        </w:rPr>
        <w:t>4.2.1.3在货物采购项目中，供应商提供的货物既有中小企业制造货物，也有大型企业制造货物的，不享受中小企业扶持政策。</w:t>
      </w:r>
    </w:p>
    <w:p w14:paraId="4548C81B">
      <w:pPr>
        <w:pStyle w:val="11"/>
        <w:spacing w:before="0"/>
        <w:ind w:left="0" w:firstLine="420"/>
        <w:rPr>
          <w:rFonts w:cs="宋体"/>
          <w:szCs w:val="21"/>
        </w:rPr>
      </w:pPr>
      <w:r>
        <w:rPr>
          <w:rFonts w:hint="eastAsia" w:cs="宋体"/>
          <w:szCs w:val="21"/>
        </w:rPr>
        <w:t>4.2.1.4以联合体形式参加政府采购活动，联合体各方均为中小企业的，联合体视同中小企业。其中，联合体各方均为小微企业的，联合体视同小微企业。</w:t>
      </w:r>
    </w:p>
    <w:p w14:paraId="4805916C">
      <w:pPr>
        <w:pStyle w:val="11"/>
        <w:spacing w:before="0"/>
        <w:ind w:left="0" w:firstLine="420"/>
        <w:rPr>
          <w:rFonts w:cs="宋体"/>
          <w:szCs w:val="21"/>
        </w:rPr>
      </w:pPr>
      <w:r>
        <w:rPr>
          <w:rFonts w:hint="eastAsia" w:cs="宋体"/>
          <w:szCs w:val="21"/>
        </w:rPr>
        <w:t>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841D843">
      <w:pPr>
        <w:pStyle w:val="11"/>
        <w:spacing w:before="0"/>
        <w:ind w:left="0" w:firstLine="420"/>
        <w:rPr>
          <w:rFonts w:cs="宋体"/>
          <w:szCs w:val="21"/>
        </w:rPr>
      </w:pPr>
      <w:r>
        <w:rPr>
          <w:rFonts w:hint="eastAsia" w:cs="宋体"/>
          <w:szCs w:val="21"/>
        </w:rPr>
        <w:t>4.2.3残疾人福利单位定义：享受政府采购支持政策的残疾人福利性单位应当同时满足以下条件：</w:t>
      </w:r>
    </w:p>
    <w:p w14:paraId="751B486F">
      <w:pPr>
        <w:pStyle w:val="11"/>
        <w:spacing w:before="0"/>
        <w:ind w:left="0" w:firstLine="420"/>
        <w:rPr>
          <w:rFonts w:cs="宋体"/>
          <w:szCs w:val="21"/>
        </w:rPr>
      </w:pPr>
      <w:r>
        <w:rPr>
          <w:rFonts w:hint="eastAsia" w:cs="宋体"/>
          <w:szCs w:val="21"/>
        </w:rPr>
        <w:t>4.2.3.1安置的残疾人占本单位在职职工人数的比例不低于25%（含25%），并且安置的残疾人人数不少于10人（含10人）；</w:t>
      </w:r>
    </w:p>
    <w:p w14:paraId="025D0D2E">
      <w:pPr>
        <w:pStyle w:val="11"/>
        <w:spacing w:before="0"/>
        <w:ind w:left="0" w:firstLine="420"/>
        <w:rPr>
          <w:rFonts w:cs="宋体"/>
          <w:szCs w:val="21"/>
        </w:rPr>
      </w:pPr>
      <w:r>
        <w:rPr>
          <w:rFonts w:hint="eastAsia" w:cs="宋体"/>
          <w:szCs w:val="21"/>
        </w:rPr>
        <w:t>4.2.3.2依法与安置的每位残疾人签订了一年以上（含一年）的劳动合同或服务协议；</w:t>
      </w:r>
    </w:p>
    <w:p w14:paraId="16482DCD">
      <w:pPr>
        <w:pStyle w:val="11"/>
        <w:spacing w:before="0"/>
        <w:ind w:left="0" w:firstLine="420"/>
        <w:rPr>
          <w:rFonts w:cs="宋体"/>
          <w:szCs w:val="21"/>
        </w:rPr>
      </w:pPr>
      <w:r>
        <w:rPr>
          <w:rFonts w:hint="eastAsia" w:cs="宋体"/>
          <w:szCs w:val="21"/>
        </w:rPr>
        <w:t>4.2.3.3为安置的每位残疾人按月足额缴纳了基本养老保险、基本医疗保险、失业保险、工伤保险和生育保险等社会保险费；</w:t>
      </w:r>
    </w:p>
    <w:p w14:paraId="3BB3FC18">
      <w:pPr>
        <w:pStyle w:val="11"/>
        <w:spacing w:before="0"/>
        <w:ind w:left="0" w:firstLine="420"/>
        <w:rPr>
          <w:rFonts w:cs="宋体"/>
          <w:szCs w:val="21"/>
        </w:rPr>
      </w:pPr>
      <w:r>
        <w:rPr>
          <w:rFonts w:hint="eastAsia" w:cs="宋体"/>
          <w:szCs w:val="21"/>
        </w:rPr>
        <w:t>4.2.3.4通过银行等金融机构向安置的每位残疾人，按月支付了不低于单位所在区县适用的经省级人民政府批准的月最低工资标准的工资；</w:t>
      </w:r>
    </w:p>
    <w:p w14:paraId="142A1E80">
      <w:pPr>
        <w:pStyle w:val="11"/>
        <w:spacing w:before="0"/>
        <w:ind w:left="0" w:firstLine="420"/>
        <w:rPr>
          <w:rFonts w:cs="宋体"/>
          <w:szCs w:val="21"/>
        </w:rPr>
      </w:pPr>
      <w:r>
        <w:rPr>
          <w:rFonts w:hint="eastAsia" w:cs="宋体"/>
          <w:szCs w:val="21"/>
        </w:rPr>
        <w:t>4.2.3.5提供本单位制造的货物、承担的工程或者服务（以下简称产品），或者提供其他残疾人福利性单位制造的货物（不包括使用非残疾人福利性单位注册商标的货物）；</w:t>
      </w:r>
    </w:p>
    <w:p w14:paraId="5C11AD8A">
      <w:pPr>
        <w:pStyle w:val="11"/>
        <w:spacing w:before="0"/>
        <w:ind w:left="0" w:firstLine="420"/>
        <w:rPr>
          <w:rFonts w:cs="宋体"/>
          <w:szCs w:val="21"/>
        </w:rPr>
      </w:pPr>
      <w:r>
        <w:rPr>
          <w:rFonts w:hint="eastAsia" w:cs="宋体"/>
          <w:szCs w:val="21"/>
        </w:rPr>
        <w:t>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325F79E5">
      <w:pPr>
        <w:pStyle w:val="11"/>
        <w:spacing w:before="0"/>
        <w:ind w:left="0" w:firstLine="420"/>
        <w:rPr>
          <w:rFonts w:cs="宋体"/>
          <w:szCs w:val="21"/>
        </w:rPr>
      </w:pPr>
      <w:r>
        <w:rPr>
          <w:rFonts w:hint="eastAsia" w:cs="宋体"/>
          <w:szCs w:val="21"/>
        </w:rPr>
        <w:t>4.2.4本项目是否专门面向中小企业预留采购份额见第一章《采购邀请》。</w:t>
      </w:r>
    </w:p>
    <w:p w14:paraId="15BCB1FE">
      <w:pPr>
        <w:pStyle w:val="11"/>
        <w:spacing w:before="0"/>
        <w:ind w:left="0" w:firstLine="420"/>
        <w:rPr>
          <w:rFonts w:cs="宋体"/>
          <w:szCs w:val="21"/>
        </w:rPr>
      </w:pPr>
      <w:r>
        <w:rPr>
          <w:rFonts w:hint="eastAsia" w:cs="宋体"/>
          <w:szCs w:val="21"/>
        </w:rPr>
        <w:t>4.2.5采购标的对应的中小企业划分标准所属行业见《供应商须知资料表》。</w:t>
      </w:r>
    </w:p>
    <w:p w14:paraId="6A3CCCED">
      <w:pPr>
        <w:pStyle w:val="11"/>
        <w:spacing w:before="0"/>
        <w:ind w:left="0" w:firstLine="420"/>
        <w:rPr>
          <w:rFonts w:cs="宋体"/>
          <w:szCs w:val="21"/>
        </w:rPr>
      </w:pPr>
      <w:r>
        <w:rPr>
          <w:rFonts w:hint="eastAsia" w:cs="宋体"/>
          <w:szCs w:val="21"/>
        </w:rPr>
        <w:t>4.2.6小微企业价格评审优惠的政策调整：见第三章《评审程序、评审方法和评审标准》。</w:t>
      </w:r>
    </w:p>
    <w:p w14:paraId="29CFDD54">
      <w:pPr>
        <w:pStyle w:val="11"/>
        <w:spacing w:before="0"/>
        <w:ind w:left="0" w:firstLine="420"/>
        <w:rPr>
          <w:rFonts w:cs="宋体"/>
          <w:szCs w:val="21"/>
        </w:rPr>
      </w:pPr>
      <w:r>
        <w:rPr>
          <w:rFonts w:hint="eastAsia" w:cs="宋体"/>
          <w:szCs w:val="21"/>
        </w:rPr>
        <w:t>4.3政府采购节能产品、环境标志产品</w:t>
      </w:r>
    </w:p>
    <w:p w14:paraId="3FCFA105">
      <w:pPr>
        <w:pStyle w:val="11"/>
        <w:spacing w:before="0"/>
        <w:ind w:left="0" w:firstLine="420"/>
        <w:rPr>
          <w:rFonts w:cs="宋体"/>
          <w:szCs w:val="21"/>
        </w:rPr>
      </w:pPr>
      <w:r>
        <w:rPr>
          <w:rFonts w:hint="eastAsia" w:cs="宋体"/>
          <w:szCs w:val="21"/>
        </w:rPr>
        <w:t>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660093F">
      <w:pPr>
        <w:pStyle w:val="11"/>
        <w:spacing w:before="0"/>
        <w:ind w:left="0" w:firstLine="420"/>
        <w:rPr>
          <w:rFonts w:cs="宋体"/>
          <w:szCs w:val="21"/>
        </w:rPr>
      </w:pPr>
      <w:r>
        <w:rPr>
          <w:rFonts w:hint="eastAsia" w:cs="宋体"/>
          <w:szCs w:val="21"/>
        </w:rPr>
        <w:t>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79613887">
      <w:pPr>
        <w:pStyle w:val="11"/>
        <w:spacing w:before="0"/>
        <w:ind w:left="0" w:firstLine="420"/>
        <w:rPr>
          <w:rFonts w:cs="宋体"/>
          <w:szCs w:val="21"/>
        </w:rPr>
      </w:pPr>
      <w:r>
        <w:rPr>
          <w:rFonts w:hint="eastAsia" w:cs="宋体"/>
          <w:szCs w:val="21"/>
        </w:rPr>
        <w:t>4.3.3如本项目采购产品属于实施政府强制采购品目清单范围的节能产品，则供应商所报产品必须获得国家确定的认证机构出具的、处于有效期之内的节能产品认证证书，否则</w:t>
      </w:r>
      <w:r>
        <w:rPr>
          <w:rFonts w:hint="eastAsia" w:cs="宋体"/>
          <w:b/>
          <w:bCs/>
          <w:szCs w:val="21"/>
        </w:rPr>
        <w:t>响应无效</w:t>
      </w:r>
      <w:r>
        <w:rPr>
          <w:rFonts w:hint="eastAsia" w:cs="宋体"/>
          <w:szCs w:val="21"/>
        </w:rPr>
        <w:t>。</w:t>
      </w:r>
    </w:p>
    <w:p w14:paraId="1BCE24D4">
      <w:pPr>
        <w:pStyle w:val="11"/>
        <w:spacing w:before="0"/>
        <w:ind w:left="0" w:firstLine="420"/>
        <w:rPr>
          <w:rFonts w:cs="宋体"/>
          <w:szCs w:val="21"/>
        </w:rPr>
      </w:pPr>
      <w:r>
        <w:rPr>
          <w:rFonts w:hint="eastAsia" w:cs="宋体"/>
          <w:szCs w:val="21"/>
        </w:rPr>
        <w:t>4.3.4非政府强制采购的节能产品或环境标志产品，依据品目清单和认证证书实施政府优先采购。优先采购的具体规定见第三章《评审程序、评审方法和评审标准》（如涉及）。</w:t>
      </w:r>
    </w:p>
    <w:p w14:paraId="56CC7AE4">
      <w:pPr>
        <w:pStyle w:val="11"/>
        <w:spacing w:before="0"/>
        <w:ind w:left="0" w:firstLine="420"/>
        <w:rPr>
          <w:rFonts w:cs="宋体"/>
          <w:szCs w:val="21"/>
        </w:rPr>
      </w:pPr>
      <w:r>
        <w:rPr>
          <w:rFonts w:hint="eastAsia" w:cs="宋体"/>
          <w:szCs w:val="21"/>
        </w:rPr>
        <w:t>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520E05FB">
      <w:pPr>
        <w:pStyle w:val="11"/>
        <w:spacing w:before="0"/>
        <w:ind w:left="0" w:firstLine="420"/>
        <w:rPr>
          <w:rFonts w:cs="宋体"/>
          <w:szCs w:val="21"/>
        </w:rPr>
      </w:pPr>
      <w:r>
        <w:rPr>
          <w:rFonts w:hint="eastAsia" w:cs="宋体"/>
          <w:szCs w:val="21"/>
        </w:rPr>
        <w:t>4.4支持乡村产业振兴管理</w:t>
      </w:r>
    </w:p>
    <w:p w14:paraId="54F445FD">
      <w:pPr>
        <w:pStyle w:val="11"/>
        <w:spacing w:before="0"/>
        <w:ind w:left="0" w:firstLine="420"/>
        <w:rPr>
          <w:rFonts w:cs="宋体"/>
          <w:szCs w:val="21"/>
        </w:rPr>
      </w:pPr>
      <w:r>
        <w:rPr>
          <w:rFonts w:hint="eastAsia" w:cs="宋体"/>
          <w:szCs w:val="21"/>
        </w:rPr>
        <w:t>4.4.1为落实《关于运用政府采购政策支持乡村产业振兴的通知》（财库〔2021〕19号）有关要求，做好支持脱贫攻坚工作，本项目采购活动中对于支持乡村振兴管理的相关要求见第四章《采购需求》（如涉及）。</w:t>
      </w:r>
    </w:p>
    <w:p w14:paraId="01BA1248">
      <w:pPr>
        <w:pStyle w:val="11"/>
        <w:spacing w:before="0"/>
        <w:ind w:left="0" w:firstLine="420"/>
        <w:rPr>
          <w:rFonts w:cs="宋体"/>
          <w:szCs w:val="21"/>
        </w:rPr>
      </w:pPr>
      <w:r>
        <w:rPr>
          <w:rFonts w:hint="eastAsia" w:cs="宋体"/>
          <w:szCs w:val="21"/>
        </w:rPr>
        <w:t>4.5正版软件</w:t>
      </w:r>
    </w:p>
    <w:p w14:paraId="7E3CE1F4">
      <w:pPr>
        <w:pStyle w:val="11"/>
        <w:spacing w:before="0"/>
        <w:ind w:left="0" w:firstLine="420"/>
        <w:rPr>
          <w:rFonts w:cs="宋体"/>
          <w:szCs w:val="21"/>
        </w:rPr>
      </w:pPr>
      <w:r>
        <w:rPr>
          <w:rFonts w:hint="eastAsia" w:cs="宋体"/>
          <w:szCs w:val="21"/>
        </w:rPr>
        <w:t>4.5.1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否则</w:t>
      </w:r>
      <w:r>
        <w:rPr>
          <w:rFonts w:hint="eastAsia" w:cs="宋体"/>
          <w:b/>
          <w:bCs/>
          <w:szCs w:val="21"/>
        </w:rPr>
        <w:t>响应无效</w:t>
      </w:r>
      <w:r>
        <w:rPr>
          <w:rFonts w:hint="eastAsia" w:cs="宋体"/>
          <w:szCs w:val="21"/>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48364416">
      <w:pPr>
        <w:pStyle w:val="11"/>
        <w:spacing w:before="0"/>
        <w:ind w:left="0" w:firstLine="420"/>
        <w:rPr>
          <w:rFonts w:cs="宋体"/>
          <w:szCs w:val="21"/>
        </w:rPr>
      </w:pPr>
      <w:r>
        <w:rPr>
          <w:rFonts w:hint="eastAsia" w:cs="宋体"/>
          <w:szCs w:val="21"/>
        </w:rPr>
        <w:t>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22AD03D6">
      <w:pPr>
        <w:pStyle w:val="11"/>
        <w:spacing w:before="0"/>
        <w:ind w:left="0" w:firstLine="420"/>
        <w:rPr>
          <w:rFonts w:cs="宋体"/>
          <w:szCs w:val="21"/>
        </w:rPr>
      </w:pPr>
      <w:r>
        <w:rPr>
          <w:rFonts w:hint="eastAsia" w:cs="宋体"/>
          <w:szCs w:val="21"/>
        </w:rPr>
        <w:t>4.6政府采购创新产品政策</w:t>
      </w:r>
    </w:p>
    <w:p w14:paraId="16FF256E">
      <w:pPr>
        <w:pStyle w:val="11"/>
        <w:spacing w:before="0"/>
        <w:ind w:left="0" w:firstLine="420"/>
        <w:rPr>
          <w:rFonts w:cs="宋体"/>
          <w:szCs w:val="21"/>
        </w:rPr>
      </w:pPr>
      <w:r>
        <w:rPr>
          <w:rFonts w:hint="eastAsia" w:cs="宋体"/>
          <w:szCs w:val="21"/>
        </w:rPr>
        <w:t>4.6.1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1665C668">
      <w:pPr>
        <w:pStyle w:val="11"/>
        <w:spacing w:before="0"/>
        <w:ind w:left="0" w:firstLine="420"/>
        <w:rPr>
          <w:rFonts w:cs="宋体"/>
          <w:szCs w:val="21"/>
        </w:rPr>
      </w:pPr>
      <w:r>
        <w:rPr>
          <w:rFonts w:hint="eastAsia" w:cs="宋体"/>
          <w:szCs w:val="21"/>
        </w:rPr>
        <w:t>4.7 绿色采购政策</w:t>
      </w:r>
    </w:p>
    <w:p w14:paraId="3CC39FAD">
      <w:pPr>
        <w:pStyle w:val="11"/>
        <w:spacing w:before="0"/>
        <w:ind w:left="0" w:firstLine="420"/>
        <w:rPr>
          <w:rFonts w:cs="宋体"/>
          <w:szCs w:val="21"/>
        </w:rPr>
      </w:pPr>
      <w:r>
        <w:rPr>
          <w:rFonts w:hint="eastAsia" w:cs="宋体"/>
          <w:szCs w:val="21"/>
        </w:rPr>
        <w:t xml:space="preserve">4.7.1  绿色数据中心政策 </w:t>
      </w:r>
    </w:p>
    <w:p w14:paraId="46CF0798">
      <w:pPr>
        <w:pStyle w:val="11"/>
        <w:spacing w:before="0"/>
        <w:ind w:left="0" w:firstLine="420"/>
        <w:rPr>
          <w:rFonts w:cs="宋体"/>
          <w:szCs w:val="21"/>
        </w:rPr>
      </w:pPr>
      <w:r>
        <w:rPr>
          <w:rFonts w:hint="eastAsia" w:cs="宋体"/>
          <w:szCs w:val="21"/>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347E0DA">
      <w:pPr>
        <w:pStyle w:val="11"/>
        <w:spacing w:before="0"/>
        <w:ind w:left="0" w:firstLine="420"/>
        <w:rPr>
          <w:rFonts w:cs="宋体"/>
          <w:szCs w:val="21"/>
        </w:rPr>
      </w:pPr>
      <w:r>
        <w:rPr>
          <w:rFonts w:hint="eastAsia" w:cs="宋体"/>
          <w:szCs w:val="21"/>
        </w:rPr>
        <w:t>4.7.2 推广应用绿色建材</w:t>
      </w:r>
    </w:p>
    <w:p w14:paraId="06B653BC">
      <w:pPr>
        <w:pStyle w:val="11"/>
        <w:spacing w:before="0"/>
        <w:ind w:left="0" w:firstLine="420"/>
        <w:rPr>
          <w:rFonts w:cs="宋体"/>
          <w:szCs w:val="21"/>
        </w:rPr>
      </w:pPr>
      <w:r>
        <w:rPr>
          <w:rFonts w:hint="eastAsia" w:cs="宋体"/>
          <w:szCs w:val="21"/>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78883EC1">
      <w:pPr>
        <w:pStyle w:val="11"/>
        <w:spacing w:before="0"/>
        <w:ind w:left="0" w:firstLine="420"/>
        <w:rPr>
          <w:rFonts w:cs="宋体"/>
          <w:szCs w:val="21"/>
        </w:rPr>
      </w:pPr>
      <w:r>
        <w:rPr>
          <w:rFonts w:hint="eastAsia" w:cs="宋体"/>
          <w:szCs w:val="21"/>
        </w:rPr>
        <w:t xml:space="preserve"> 4.7.3 优先使用低挥发性有机化合物产品</w:t>
      </w:r>
    </w:p>
    <w:p w14:paraId="595035FB">
      <w:pPr>
        <w:pStyle w:val="11"/>
        <w:spacing w:before="0"/>
        <w:ind w:left="0" w:firstLine="420"/>
        <w:rPr>
          <w:rFonts w:cs="宋体"/>
          <w:szCs w:val="21"/>
        </w:rPr>
      </w:pPr>
      <w:r>
        <w:rPr>
          <w:rFonts w:hint="eastAsia" w:cs="宋体"/>
          <w:szCs w:val="21"/>
        </w:rPr>
        <w:t>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p>
    <w:p w14:paraId="6725DEFF">
      <w:pPr>
        <w:pStyle w:val="11"/>
        <w:spacing w:before="0"/>
        <w:ind w:left="0" w:firstLine="420"/>
        <w:rPr>
          <w:rFonts w:cs="宋体"/>
          <w:szCs w:val="21"/>
        </w:rPr>
      </w:pPr>
      <w:r>
        <w:rPr>
          <w:rFonts w:hint="eastAsia" w:cs="宋体"/>
          <w:szCs w:val="21"/>
        </w:rPr>
        <w:t>4.8 履约保证金相关政策</w:t>
      </w:r>
    </w:p>
    <w:p w14:paraId="37B3DD05">
      <w:pPr>
        <w:pStyle w:val="11"/>
        <w:spacing w:before="0"/>
        <w:ind w:left="0" w:firstLine="420"/>
        <w:rPr>
          <w:rFonts w:cs="宋体"/>
          <w:szCs w:val="21"/>
        </w:rPr>
      </w:pPr>
      <w:r>
        <w:rPr>
          <w:rFonts w:hint="eastAsia" w:cs="宋体"/>
          <w:szCs w:val="21"/>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04EDDB45">
      <w:pPr>
        <w:pStyle w:val="11"/>
        <w:spacing w:before="0"/>
        <w:ind w:left="0" w:firstLine="420"/>
        <w:rPr>
          <w:rFonts w:cs="宋体"/>
          <w:szCs w:val="21"/>
        </w:rPr>
      </w:pPr>
      <w:r>
        <w:rPr>
          <w:rFonts w:hint="eastAsia" w:cs="宋体"/>
          <w:szCs w:val="21"/>
        </w:rPr>
        <w:t>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400E2132">
      <w:pPr>
        <w:pStyle w:val="11"/>
        <w:spacing w:before="0"/>
        <w:ind w:left="0" w:firstLine="0"/>
        <w:rPr>
          <w:rFonts w:cs="宋体"/>
          <w:b/>
          <w:bCs/>
          <w:szCs w:val="21"/>
        </w:rPr>
      </w:pPr>
      <w:r>
        <w:rPr>
          <w:rFonts w:hint="eastAsia" w:cs="宋体"/>
          <w:b/>
          <w:bCs/>
          <w:szCs w:val="21"/>
        </w:rPr>
        <w:t>5 响应费用</w:t>
      </w:r>
    </w:p>
    <w:p w14:paraId="74F7D7C0">
      <w:pPr>
        <w:pStyle w:val="11"/>
        <w:spacing w:before="0"/>
        <w:ind w:left="0" w:firstLine="420"/>
        <w:rPr>
          <w:rFonts w:cs="宋体"/>
          <w:szCs w:val="21"/>
        </w:rPr>
      </w:pPr>
      <w:r>
        <w:rPr>
          <w:rFonts w:hint="eastAsia" w:cs="宋体"/>
          <w:szCs w:val="21"/>
        </w:rPr>
        <w:t>5.1供应商应自行承担所有与准备和参加磋商有关的费用，无论磋商的结果如何，采购人或采购代理机构在任何情况下均无承担这些费用的义务和责任。</w:t>
      </w:r>
    </w:p>
    <w:p w14:paraId="471565DA">
      <w:pPr>
        <w:pStyle w:val="11"/>
        <w:spacing w:before="0"/>
        <w:ind w:left="0" w:firstLine="0"/>
        <w:jc w:val="center"/>
        <w:rPr>
          <w:rFonts w:cs="宋体"/>
          <w:b/>
          <w:bCs/>
          <w:sz w:val="28"/>
          <w:szCs w:val="28"/>
        </w:rPr>
      </w:pPr>
    </w:p>
    <w:p w14:paraId="072FD9CC">
      <w:pPr>
        <w:pStyle w:val="11"/>
        <w:spacing w:before="0"/>
        <w:ind w:left="0" w:firstLine="0"/>
        <w:jc w:val="center"/>
        <w:rPr>
          <w:rFonts w:cs="宋体"/>
          <w:b/>
          <w:bCs/>
          <w:sz w:val="28"/>
          <w:szCs w:val="28"/>
        </w:rPr>
      </w:pPr>
      <w:r>
        <w:rPr>
          <w:rFonts w:hint="eastAsia" w:cs="宋体"/>
          <w:b/>
          <w:bCs/>
          <w:sz w:val="28"/>
          <w:szCs w:val="28"/>
        </w:rPr>
        <w:t>二   竞争性磋商文件</w:t>
      </w:r>
    </w:p>
    <w:p w14:paraId="17AE931E">
      <w:pPr>
        <w:pStyle w:val="11"/>
        <w:spacing w:before="0"/>
        <w:ind w:left="0" w:firstLine="0"/>
        <w:rPr>
          <w:rFonts w:cs="宋体"/>
          <w:b/>
          <w:bCs/>
          <w:szCs w:val="21"/>
        </w:rPr>
      </w:pPr>
      <w:r>
        <w:rPr>
          <w:rFonts w:hint="eastAsia" w:cs="宋体"/>
          <w:b/>
          <w:bCs/>
          <w:szCs w:val="21"/>
        </w:rPr>
        <w:t>6 竞争性磋商文件构成</w:t>
      </w:r>
    </w:p>
    <w:p w14:paraId="36D3B27F">
      <w:pPr>
        <w:pStyle w:val="11"/>
        <w:spacing w:before="0"/>
        <w:ind w:left="0" w:firstLine="420"/>
        <w:rPr>
          <w:rFonts w:cs="宋体"/>
          <w:szCs w:val="21"/>
        </w:rPr>
      </w:pPr>
      <w:r>
        <w:rPr>
          <w:rFonts w:hint="eastAsia" w:cs="宋体"/>
          <w:szCs w:val="21"/>
        </w:rPr>
        <w:t>6.1竞争性磋商文件包括以下部分：</w:t>
      </w:r>
    </w:p>
    <w:p w14:paraId="4C2293FD">
      <w:pPr>
        <w:pStyle w:val="11"/>
        <w:spacing w:before="0"/>
        <w:ind w:left="0" w:firstLine="420"/>
        <w:rPr>
          <w:rFonts w:cs="宋体"/>
          <w:szCs w:val="21"/>
        </w:rPr>
      </w:pPr>
      <w:r>
        <w:rPr>
          <w:rFonts w:hint="eastAsia" w:cs="宋体"/>
          <w:szCs w:val="21"/>
        </w:rPr>
        <w:t>第一章采购邀请</w:t>
      </w:r>
    </w:p>
    <w:p w14:paraId="6FD2244E">
      <w:pPr>
        <w:pStyle w:val="11"/>
        <w:spacing w:before="0"/>
        <w:ind w:left="0" w:firstLine="420"/>
        <w:rPr>
          <w:rFonts w:cs="宋体"/>
          <w:szCs w:val="21"/>
        </w:rPr>
      </w:pPr>
      <w:r>
        <w:rPr>
          <w:rFonts w:hint="eastAsia" w:cs="宋体"/>
          <w:szCs w:val="21"/>
        </w:rPr>
        <w:t>第二章供应商须知</w:t>
      </w:r>
    </w:p>
    <w:p w14:paraId="7A0F9748">
      <w:pPr>
        <w:pStyle w:val="11"/>
        <w:spacing w:before="0"/>
        <w:ind w:left="0" w:firstLine="420"/>
        <w:rPr>
          <w:rFonts w:cs="宋体"/>
          <w:szCs w:val="21"/>
        </w:rPr>
      </w:pPr>
      <w:r>
        <w:rPr>
          <w:rFonts w:hint="eastAsia" w:cs="宋体"/>
          <w:szCs w:val="21"/>
        </w:rPr>
        <w:t>第三章评审程序、评审方法和评审标准</w:t>
      </w:r>
    </w:p>
    <w:p w14:paraId="2C30FD27">
      <w:pPr>
        <w:pStyle w:val="11"/>
        <w:spacing w:before="0"/>
        <w:ind w:left="0" w:firstLine="420"/>
        <w:rPr>
          <w:rFonts w:cs="宋体"/>
          <w:szCs w:val="21"/>
        </w:rPr>
      </w:pPr>
      <w:r>
        <w:rPr>
          <w:rFonts w:hint="eastAsia" w:cs="宋体"/>
          <w:szCs w:val="21"/>
        </w:rPr>
        <w:t>第四章采购需求</w:t>
      </w:r>
    </w:p>
    <w:p w14:paraId="27C664E2">
      <w:pPr>
        <w:pStyle w:val="11"/>
        <w:spacing w:before="0"/>
        <w:ind w:left="0" w:firstLine="420"/>
        <w:rPr>
          <w:rFonts w:cs="宋体"/>
          <w:szCs w:val="21"/>
        </w:rPr>
      </w:pPr>
      <w:r>
        <w:rPr>
          <w:rFonts w:hint="eastAsia" w:cs="宋体"/>
          <w:szCs w:val="21"/>
        </w:rPr>
        <w:t>第五章合同草案条款</w:t>
      </w:r>
    </w:p>
    <w:p w14:paraId="26371501">
      <w:pPr>
        <w:pStyle w:val="11"/>
        <w:spacing w:before="0"/>
        <w:ind w:left="0" w:firstLine="420"/>
        <w:rPr>
          <w:rFonts w:cs="宋体"/>
          <w:szCs w:val="21"/>
        </w:rPr>
      </w:pPr>
      <w:r>
        <w:rPr>
          <w:rFonts w:hint="eastAsia" w:cs="宋体"/>
          <w:szCs w:val="21"/>
        </w:rPr>
        <w:t>第六章响应文件格式</w:t>
      </w:r>
    </w:p>
    <w:p w14:paraId="47BB39C0">
      <w:pPr>
        <w:pStyle w:val="11"/>
        <w:spacing w:before="0"/>
        <w:ind w:left="0" w:firstLine="420"/>
        <w:rPr>
          <w:rFonts w:cs="宋体"/>
          <w:szCs w:val="21"/>
        </w:rPr>
      </w:pPr>
      <w:r>
        <w:rPr>
          <w:rFonts w:hint="eastAsia" w:cs="宋体"/>
          <w:szCs w:val="21"/>
        </w:rPr>
        <w:t>6.2供应商应认真阅读竞争性磋商文件的全部内容。供应商应按照竞争性磋商文件要求提交响应文件并保证所提供的全部资料的真实性，并对竞争性磋商文件做出实质性响应，否则</w:t>
      </w:r>
      <w:r>
        <w:rPr>
          <w:rFonts w:hint="eastAsia" w:cs="宋体"/>
          <w:b/>
          <w:bCs/>
          <w:szCs w:val="21"/>
        </w:rPr>
        <w:t>响应无效</w:t>
      </w:r>
      <w:r>
        <w:rPr>
          <w:rFonts w:hint="eastAsia" w:cs="宋体"/>
          <w:szCs w:val="21"/>
        </w:rPr>
        <w:t>。</w:t>
      </w:r>
    </w:p>
    <w:p w14:paraId="570ED356">
      <w:pPr>
        <w:pStyle w:val="11"/>
        <w:spacing w:before="0"/>
        <w:ind w:left="0" w:firstLine="0"/>
        <w:rPr>
          <w:rFonts w:cs="宋体"/>
          <w:b/>
          <w:bCs/>
          <w:szCs w:val="21"/>
        </w:rPr>
      </w:pPr>
      <w:r>
        <w:rPr>
          <w:rFonts w:hint="eastAsia" w:cs="宋体"/>
          <w:b/>
          <w:bCs/>
          <w:szCs w:val="21"/>
        </w:rPr>
        <w:t>7 对竞争性磋商文件的澄清或修改</w:t>
      </w:r>
    </w:p>
    <w:p w14:paraId="05946F66">
      <w:pPr>
        <w:pStyle w:val="11"/>
        <w:spacing w:before="0"/>
        <w:ind w:left="0" w:firstLine="420"/>
        <w:rPr>
          <w:rFonts w:cs="宋体"/>
          <w:szCs w:val="21"/>
        </w:rPr>
      </w:pPr>
      <w:r>
        <w:rPr>
          <w:rFonts w:hint="eastAsia" w:cs="宋体"/>
          <w:szCs w:val="21"/>
        </w:rPr>
        <w:t>7.1采购人或采购代理机构对已发出的竞争性磋商文件进行必要澄清或者修改的，将在原公告发布媒体上以发布更正公告的形式通知所有获取磋商文件的供应商。</w:t>
      </w:r>
    </w:p>
    <w:p w14:paraId="4E7346AE">
      <w:pPr>
        <w:pStyle w:val="11"/>
        <w:spacing w:before="0"/>
        <w:ind w:left="0" w:firstLine="420"/>
        <w:rPr>
          <w:rFonts w:cs="宋体"/>
          <w:szCs w:val="21"/>
        </w:rPr>
      </w:pPr>
      <w:r>
        <w:rPr>
          <w:rFonts w:hint="eastAsia" w:cs="宋体"/>
          <w:szCs w:val="21"/>
        </w:rPr>
        <w:t>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6450D2B9">
      <w:pPr>
        <w:pStyle w:val="11"/>
        <w:spacing w:before="0"/>
        <w:ind w:left="0" w:firstLine="0"/>
        <w:jc w:val="center"/>
        <w:rPr>
          <w:rFonts w:cs="宋体"/>
          <w:b/>
          <w:bCs/>
          <w:sz w:val="28"/>
          <w:szCs w:val="28"/>
        </w:rPr>
      </w:pPr>
    </w:p>
    <w:p w14:paraId="1DD50A4C">
      <w:pPr>
        <w:pStyle w:val="11"/>
        <w:spacing w:before="0"/>
        <w:ind w:left="0" w:firstLine="0"/>
        <w:jc w:val="center"/>
        <w:rPr>
          <w:rFonts w:cs="宋体"/>
          <w:b/>
          <w:bCs/>
          <w:sz w:val="28"/>
          <w:szCs w:val="28"/>
        </w:rPr>
      </w:pPr>
      <w:r>
        <w:rPr>
          <w:rFonts w:hint="eastAsia" w:cs="宋体"/>
          <w:b/>
          <w:bCs/>
          <w:sz w:val="28"/>
          <w:szCs w:val="28"/>
        </w:rPr>
        <w:t>三   响应文件的编制</w:t>
      </w:r>
    </w:p>
    <w:p w14:paraId="6A14A252">
      <w:pPr>
        <w:pStyle w:val="11"/>
        <w:spacing w:before="0"/>
        <w:ind w:left="0" w:firstLine="0"/>
        <w:rPr>
          <w:rFonts w:cs="宋体"/>
          <w:szCs w:val="21"/>
        </w:rPr>
      </w:pPr>
      <w:r>
        <w:rPr>
          <w:rFonts w:hint="eastAsia" w:cs="宋体"/>
          <w:b/>
          <w:bCs/>
          <w:szCs w:val="21"/>
        </w:rPr>
        <w:t>8 响应范围、竞争性磋商文件中计量单位的使用及磋商语言</w:t>
      </w:r>
    </w:p>
    <w:p w14:paraId="5513E310">
      <w:pPr>
        <w:pStyle w:val="11"/>
        <w:spacing w:before="0"/>
        <w:ind w:left="0" w:firstLine="420"/>
        <w:rPr>
          <w:rFonts w:cs="宋体"/>
          <w:szCs w:val="21"/>
        </w:rPr>
      </w:pPr>
      <w:r>
        <w:rPr>
          <w:rFonts w:hint="eastAsia" w:cs="宋体"/>
          <w:szCs w:val="21"/>
        </w:rPr>
        <w:t>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cs="宋体"/>
          <w:b/>
          <w:bCs/>
          <w:szCs w:val="21"/>
        </w:rPr>
        <w:t>响应无效</w:t>
      </w:r>
      <w:r>
        <w:rPr>
          <w:rFonts w:hint="eastAsia" w:cs="宋体"/>
          <w:szCs w:val="21"/>
        </w:rPr>
        <w:t>。</w:t>
      </w:r>
    </w:p>
    <w:p w14:paraId="0C7650F8">
      <w:pPr>
        <w:pStyle w:val="11"/>
        <w:spacing w:before="0"/>
        <w:ind w:left="0" w:firstLine="420"/>
        <w:rPr>
          <w:rFonts w:cs="宋体"/>
          <w:szCs w:val="21"/>
        </w:rPr>
      </w:pPr>
      <w:r>
        <w:rPr>
          <w:rFonts w:hint="eastAsia" w:cs="宋体"/>
          <w:szCs w:val="21"/>
        </w:rPr>
        <w:t>8.2除竞争性磋商文件有特殊要求外，本项目磋商所使用的计量单位，应采用中华人民共和国法定计量单位。</w:t>
      </w:r>
    </w:p>
    <w:p w14:paraId="7C867BAB">
      <w:pPr>
        <w:pStyle w:val="11"/>
        <w:spacing w:before="0"/>
        <w:ind w:left="0" w:firstLine="420"/>
        <w:rPr>
          <w:rFonts w:cs="宋体"/>
          <w:szCs w:val="21"/>
        </w:rPr>
      </w:pPr>
      <w:r>
        <w:rPr>
          <w:rFonts w:hint="eastAsia" w:cs="宋体"/>
          <w:szCs w:val="21"/>
        </w:rPr>
        <w:t>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64A7DAD8">
      <w:pPr>
        <w:pStyle w:val="11"/>
        <w:spacing w:before="0"/>
        <w:ind w:left="0" w:firstLine="0"/>
        <w:rPr>
          <w:rFonts w:cs="宋体"/>
          <w:szCs w:val="21"/>
        </w:rPr>
      </w:pPr>
      <w:r>
        <w:rPr>
          <w:rFonts w:hint="eastAsia" w:cs="宋体"/>
          <w:b/>
          <w:bCs/>
          <w:szCs w:val="21"/>
        </w:rPr>
        <w:t>9 响应文件构成</w:t>
      </w:r>
    </w:p>
    <w:p w14:paraId="07CBC8FB">
      <w:pPr>
        <w:pStyle w:val="11"/>
        <w:spacing w:before="0"/>
        <w:ind w:left="0" w:firstLine="420"/>
        <w:rPr>
          <w:rFonts w:cs="宋体"/>
          <w:szCs w:val="21"/>
        </w:rPr>
      </w:pPr>
      <w:r>
        <w:rPr>
          <w:rFonts w:hint="eastAsia" w:cs="宋体"/>
          <w:szCs w:val="21"/>
        </w:rPr>
        <w:t>9.1供应商应当按照竞争性磋商文件的要求编制响应文件，并对其提交的响应文件的真实性、合法性承担法律责任。响应文件的部分格式要求，见第六章《响应文件格式》。</w:t>
      </w:r>
    </w:p>
    <w:p w14:paraId="2C4586A2">
      <w:pPr>
        <w:pStyle w:val="11"/>
        <w:spacing w:before="0"/>
        <w:ind w:left="0" w:firstLine="420"/>
        <w:rPr>
          <w:rFonts w:cs="宋体"/>
          <w:szCs w:val="21"/>
        </w:rPr>
      </w:pPr>
      <w:r>
        <w:rPr>
          <w:rFonts w:hint="eastAsia" w:cs="宋体"/>
          <w:szCs w:val="21"/>
        </w:rPr>
        <w:t>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cs="宋体"/>
          <w:b/>
          <w:bCs/>
          <w:szCs w:val="21"/>
        </w:rPr>
        <w:t>响应无效</w:t>
      </w:r>
      <w:r>
        <w:rPr>
          <w:rFonts w:hint="eastAsia" w:cs="宋体"/>
          <w:szCs w:val="21"/>
        </w:rPr>
        <w:t>。未标记“实质性格式”的文件和竞争性磋商文件未提供格式的内容，可由供应商自行编写。</w:t>
      </w:r>
    </w:p>
    <w:p w14:paraId="0751252B">
      <w:pPr>
        <w:pStyle w:val="11"/>
        <w:spacing w:before="0"/>
        <w:ind w:left="0" w:firstLine="420"/>
        <w:rPr>
          <w:rFonts w:cs="宋体"/>
          <w:szCs w:val="21"/>
        </w:rPr>
      </w:pPr>
      <w:r>
        <w:rPr>
          <w:rFonts w:hint="eastAsia" w:cs="宋体"/>
          <w:szCs w:val="21"/>
        </w:rPr>
        <w:t>9.3第三章《评审程序、评审方法和评审标准》中涉及的证明文件。</w:t>
      </w:r>
    </w:p>
    <w:p w14:paraId="056DD0E7">
      <w:pPr>
        <w:pStyle w:val="11"/>
        <w:spacing w:before="0"/>
        <w:ind w:left="0" w:firstLine="420"/>
        <w:rPr>
          <w:rFonts w:cs="宋体"/>
          <w:szCs w:val="21"/>
        </w:rPr>
      </w:pPr>
      <w:r>
        <w:rPr>
          <w:rFonts w:hint="eastAsia" w:cs="宋体"/>
          <w:szCs w:val="21"/>
        </w:rPr>
        <w:t>9.4对照第四章《采购需求》，说明所提供货物和服务已对第四章《采购需求》做出了响应，或申明与第四章《采购需求》的偏差和例外。如第四章《采购需求》中要求提供证明文件的，供应商应当按具体要求提供证明文件。</w:t>
      </w:r>
    </w:p>
    <w:p w14:paraId="5EA5368E">
      <w:pPr>
        <w:pStyle w:val="11"/>
        <w:spacing w:before="0"/>
        <w:ind w:left="0" w:firstLine="420"/>
        <w:rPr>
          <w:rFonts w:cs="宋体"/>
          <w:szCs w:val="21"/>
        </w:rPr>
      </w:pPr>
      <w:r>
        <w:rPr>
          <w:rFonts w:hint="eastAsia" w:cs="宋体"/>
          <w:szCs w:val="21"/>
        </w:rPr>
        <w:t>9.5供应商认为应附的其他材料。</w:t>
      </w:r>
    </w:p>
    <w:p w14:paraId="70047570">
      <w:pPr>
        <w:pStyle w:val="11"/>
        <w:spacing w:before="0"/>
        <w:ind w:left="0" w:firstLine="0"/>
        <w:rPr>
          <w:rFonts w:cs="宋体"/>
          <w:b/>
          <w:bCs/>
          <w:szCs w:val="21"/>
        </w:rPr>
      </w:pPr>
      <w:r>
        <w:rPr>
          <w:rFonts w:hint="eastAsia" w:cs="宋体"/>
          <w:b/>
          <w:bCs/>
          <w:szCs w:val="21"/>
        </w:rPr>
        <w:t>10 报价</w:t>
      </w:r>
    </w:p>
    <w:p w14:paraId="0DEC1FCD">
      <w:pPr>
        <w:spacing w:line="360" w:lineRule="auto"/>
        <w:ind w:firstLine="420"/>
        <w:rPr>
          <w:rFonts w:ascii="宋体" w:hAnsi="宋体" w:cs="宋体"/>
          <w:b/>
          <w:bCs/>
          <w:szCs w:val="21"/>
        </w:rPr>
      </w:pPr>
      <w:r>
        <w:rPr>
          <w:rFonts w:hint="eastAsia" w:ascii="宋体" w:hAnsi="宋体" w:cs="宋体"/>
          <w:szCs w:val="21"/>
        </w:rPr>
        <w:t>10.1本项目采用</w:t>
      </w:r>
      <w:r>
        <w:rPr>
          <w:rFonts w:hint="eastAsia" w:ascii="宋体" w:hAnsi="宋体" w:cs="宋体"/>
          <w:b/>
          <w:bCs/>
          <w:szCs w:val="21"/>
          <w:u w:val="single"/>
        </w:rPr>
        <w:t>工程量清单报价</w:t>
      </w:r>
      <w:r>
        <w:rPr>
          <w:rFonts w:hint="eastAsia" w:ascii="宋体" w:hAnsi="宋体" w:cs="宋体"/>
          <w:b/>
          <w:bCs/>
          <w:szCs w:val="21"/>
        </w:rPr>
        <w:t>。供应商应按采购人提供的工程量清单编制磋商报价文件。本项目磋商规则：二次报价，响应文件的磋商报价作为首次报价，在资格性及符合性评审结束后，所有符合继续参加磋商条件的供应商在规定时间内提交最后报价。</w:t>
      </w:r>
    </w:p>
    <w:p w14:paraId="5C5E71F2">
      <w:pPr>
        <w:spacing w:line="360" w:lineRule="auto"/>
        <w:ind w:firstLine="420"/>
        <w:rPr>
          <w:rFonts w:cs="宋体"/>
          <w:b/>
          <w:bCs/>
          <w:szCs w:val="21"/>
        </w:rPr>
      </w:pPr>
      <w:r>
        <w:rPr>
          <w:rFonts w:hint="eastAsia" w:cs="宋体"/>
          <w:b/>
          <w:bCs/>
          <w:szCs w:val="21"/>
        </w:rPr>
        <w:t>供应商提交的最后报价不得高于供应商的首次报价，否则其响应无效。</w:t>
      </w:r>
    </w:p>
    <w:p w14:paraId="544FAB06">
      <w:pPr>
        <w:spacing w:line="360" w:lineRule="auto"/>
        <w:ind w:firstLine="420"/>
        <w:rPr>
          <w:rFonts w:ascii="宋体" w:hAnsi="宋体" w:cs="宋体"/>
          <w:b/>
          <w:bCs/>
          <w:szCs w:val="21"/>
        </w:rPr>
      </w:pPr>
      <w:r>
        <w:rPr>
          <w:rFonts w:hint="eastAsia" w:ascii="宋体" w:hAnsi="宋体" w:cs="宋体"/>
          <w:b/>
          <w:bCs/>
          <w:szCs w:val="21"/>
        </w:rPr>
        <w:t>供应商的磋商总价不得高于最高限价，否则作为无效响应处理。</w:t>
      </w:r>
    </w:p>
    <w:p w14:paraId="73692CF4">
      <w:pPr>
        <w:spacing w:line="360" w:lineRule="auto"/>
        <w:ind w:firstLine="420"/>
        <w:rPr>
          <w:rFonts w:ascii="宋体" w:hAnsi="宋体" w:cs="宋体"/>
          <w:szCs w:val="21"/>
        </w:rPr>
      </w:pPr>
      <w:r>
        <w:rPr>
          <w:rFonts w:hint="eastAsia" w:ascii="宋体" w:hAnsi="宋体" w:cs="宋体"/>
          <w:szCs w:val="21"/>
        </w:rPr>
        <w:t>10.2磋商报价的编制要求：</w:t>
      </w:r>
    </w:p>
    <w:p w14:paraId="21968557">
      <w:pPr>
        <w:spacing w:line="360" w:lineRule="auto"/>
        <w:ind w:firstLine="420"/>
        <w:rPr>
          <w:rFonts w:ascii="宋体" w:hAnsi="宋体" w:cs="宋体"/>
          <w:szCs w:val="21"/>
        </w:rPr>
      </w:pPr>
      <w:r>
        <w:rPr>
          <w:rFonts w:hint="eastAsia" w:ascii="宋体" w:hAnsi="宋体" w:cs="宋体"/>
          <w:szCs w:val="21"/>
        </w:rPr>
        <w:t xml:space="preserve">10.2.1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设计费及税金等，同时应考虑承担合同所示责任、义务和一般风险，以及可能因工程量的调整及实施项目的变更而引起的价格调整风险。 </w:t>
      </w:r>
    </w:p>
    <w:p w14:paraId="63531DEF">
      <w:pPr>
        <w:spacing w:line="360" w:lineRule="auto"/>
        <w:ind w:firstLine="420"/>
        <w:rPr>
          <w:rFonts w:ascii="宋体" w:hAnsi="宋体" w:cs="宋体"/>
          <w:szCs w:val="21"/>
        </w:rPr>
      </w:pPr>
      <w:r>
        <w:rPr>
          <w:rFonts w:hint="eastAsia" w:ascii="宋体" w:hAnsi="宋体" w:cs="宋体"/>
          <w:szCs w:val="21"/>
        </w:rPr>
        <w:t xml:space="preserve">10.2.2供应商应根据磋商文件（含工程量清单）的有关要求，施工现场实际情况及拟定的施工方案或施工组织设计，依据企业定额和市场价格信息或参照建设行政主管部门发布的计价定额编制磋商报价，供应商对磋商报价的任何优惠让利均应体现在各分部分项工程、措施项目和其他项目的综合单价中，不可竞争费不得优惠让利。  </w:t>
      </w:r>
    </w:p>
    <w:p w14:paraId="61A2E88F">
      <w:pPr>
        <w:spacing w:line="360" w:lineRule="auto"/>
        <w:ind w:firstLine="420"/>
        <w:rPr>
          <w:rFonts w:ascii="宋体" w:hAnsi="宋体" w:cs="宋体"/>
          <w:szCs w:val="21"/>
        </w:rPr>
      </w:pPr>
      <w:r>
        <w:rPr>
          <w:rFonts w:hint="eastAsia" w:ascii="宋体" w:hAnsi="宋体" w:cs="宋体"/>
          <w:szCs w:val="21"/>
        </w:rPr>
        <w:t xml:space="preserve">10.2.3其他项目清单中的暂列金额，虽在开标时计入供应商的报价中，但不应视为供应商所有。  </w:t>
      </w:r>
    </w:p>
    <w:p w14:paraId="33E23102">
      <w:pPr>
        <w:spacing w:line="360" w:lineRule="auto"/>
        <w:ind w:firstLine="420"/>
        <w:rPr>
          <w:rFonts w:ascii="宋体" w:hAnsi="宋体" w:cs="宋体"/>
          <w:szCs w:val="21"/>
        </w:rPr>
      </w:pPr>
      <w:r>
        <w:rPr>
          <w:rFonts w:hint="eastAsia" w:ascii="宋体" w:hAnsi="宋体" w:cs="宋体"/>
          <w:szCs w:val="21"/>
        </w:rPr>
        <w:t>10.2.6供应商应按采购人提供的工程量清单填报价格，填写的项目编码、项目名称、项目特征、计量单位、工程量必须与采购人提供的一致。</w:t>
      </w:r>
    </w:p>
    <w:p w14:paraId="402B65CA">
      <w:pPr>
        <w:spacing w:line="360" w:lineRule="auto"/>
        <w:ind w:firstLine="420"/>
        <w:rPr>
          <w:rFonts w:ascii="宋体" w:hAnsi="宋体" w:cs="宋体"/>
          <w:szCs w:val="21"/>
        </w:rPr>
      </w:pPr>
      <w:r>
        <w:rPr>
          <w:rFonts w:hint="eastAsia" w:ascii="宋体" w:hAnsi="宋体" w:cs="宋体"/>
          <w:szCs w:val="21"/>
        </w:rPr>
        <w:t xml:space="preserve">10.2.7分部分项工程费应依据最新计价规范综合单价组成内容，按分部分项工程量清单项目的特征述确定综合单价。综合单价中应考虑响应文件中要求供应商承担的风险费用。暂估单价的材料，按暂估的单价计入综合单价。 </w:t>
      </w:r>
    </w:p>
    <w:p w14:paraId="1CBB677B">
      <w:pPr>
        <w:spacing w:line="360" w:lineRule="auto"/>
        <w:ind w:firstLine="420"/>
        <w:rPr>
          <w:rFonts w:ascii="宋体" w:hAnsi="宋体" w:cs="宋体"/>
          <w:szCs w:val="21"/>
        </w:rPr>
      </w:pPr>
      <w:r>
        <w:rPr>
          <w:rFonts w:hint="eastAsia" w:ascii="宋体" w:hAnsi="宋体" w:cs="宋体"/>
          <w:szCs w:val="21"/>
        </w:rPr>
        <w:t xml:space="preserve">10.2.8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p>
    <w:p w14:paraId="133029E6">
      <w:pPr>
        <w:spacing w:line="360" w:lineRule="auto"/>
        <w:ind w:firstLine="420"/>
        <w:rPr>
          <w:rFonts w:ascii="宋体" w:hAnsi="宋体" w:cs="宋体"/>
          <w:szCs w:val="21"/>
        </w:rPr>
      </w:pPr>
      <w:r>
        <w:rPr>
          <w:rFonts w:hint="eastAsia" w:ascii="宋体" w:hAnsi="宋体" w:cs="宋体"/>
          <w:szCs w:val="21"/>
        </w:rPr>
        <w:t>10.3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p>
    <w:p w14:paraId="0AE148B6">
      <w:pPr>
        <w:spacing w:line="360" w:lineRule="auto"/>
        <w:ind w:firstLine="420"/>
        <w:rPr>
          <w:rFonts w:ascii="宋体" w:hAnsi="宋体" w:cs="宋体"/>
          <w:szCs w:val="21"/>
        </w:rPr>
      </w:pPr>
      <w:r>
        <w:rPr>
          <w:rFonts w:hint="eastAsia" w:ascii="宋体" w:hAnsi="宋体" w:cs="宋体"/>
          <w:szCs w:val="21"/>
        </w:rPr>
        <w:t>10.4本工程工程量清单及编制说明中提供材料（设备）备选品牌（或规格、型号、产地）的，应在备选品牌（或规格、型号、产地）范围内自行选择一款并根据市场行情及自身实际情况进行组价、报价。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p>
    <w:p w14:paraId="51287DE5">
      <w:pPr>
        <w:spacing w:line="360" w:lineRule="auto"/>
        <w:ind w:firstLine="420"/>
        <w:rPr>
          <w:rFonts w:ascii="宋体" w:hAnsi="宋体" w:cs="宋体"/>
          <w:szCs w:val="21"/>
        </w:rPr>
      </w:pPr>
      <w:r>
        <w:rPr>
          <w:rFonts w:hint="eastAsia" w:ascii="宋体" w:hAnsi="宋体" w:cs="宋体"/>
          <w:szCs w:val="21"/>
        </w:rPr>
        <w:t>10.5采购人不得向供应商索要或者接受其给予的赠品、回扣或者与采购无关的其他商品、服务。</w:t>
      </w:r>
    </w:p>
    <w:p w14:paraId="1A703E64">
      <w:pPr>
        <w:spacing w:line="360" w:lineRule="auto"/>
        <w:ind w:firstLine="420"/>
        <w:rPr>
          <w:rFonts w:ascii="宋体" w:hAnsi="宋体" w:cs="宋体"/>
          <w:szCs w:val="21"/>
        </w:rPr>
      </w:pPr>
      <w:r>
        <w:rPr>
          <w:rFonts w:hint="eastAsia" w:ascii="宋体" w:hAnsi="宋体" w:cs="宋体"/>
          <w:szCs w:val="21"/>
        </w:rPr>
        <w:t>10.6供应商不能提供任何有选择性或可调整的最后报价（竞争性磋商文件另有规定的除外），否则其</w:t>
      </w:r>
      <w:r>
        <w:rPr>
          <w:rFonts w:hint="eastAsia" w:ascii="宋体" w:hAnsi="宋体" w:cs="宋体"/>
          <w:b/>
          <w:bCs/>
          <w:szCs w:val="21"/>
        </w:rPr>
        <w:t>响应无效</w:t>
      </w:r>
      <w:r>
        <w:rPr>
          <w:rFonts w:hint="eastAsia" w:ascii="宋体" w:hAnsi="宋体" w:cs="宋体"/>
          <w:szCs w:val="21"/>
        </w:rPr>
        <w:t>。</w:t>
      </w:r>
    </w:p>
    <w:p w14:paraId="073B51C5">
      <w:pPr>
        <w:pStyle w:val="11"/>
        <w:spacing w:before="0"/>
        <w:ind w:left="0" w:firstLine="0"/>
        <w:rPr>
          <w:rFonts w:cs="宋体"/>
          <w:szCs w:val="21"/>
        </w:rPr>
      </w:pPr>
      <w:r>
        <w:rPr>
          <w:rFonts w:hint="eastAsia" w:cs="宋体"/>
          <w:b/>
          <w:bCs/>
          <w:szCs w:val="21"/>
        </w:rPr>
        <w:t>11</w:t>
      </w:r>
      <w:r>
        <w:rPr>
          <w:rFonts w:hint="eastAsia" w:cs="宋体"/>
          <w:szCs w:val="21"/>
        </w:rPr>
        <w:t xml:space="preserve"> </w:t>
      </w:r>
      <w:r>
        <w:rPr>
          <w:rFonts w:hint="eastAsia" w:cs="宋体"/>
          <w:b/>
          <w:bCs/>
          <w:szCs w:val="21"/>
        </w:rPr>
        <w:t>磋商保证金</w:t>
      </w:r>
    </w:p>
    <w:p w14:paraId="239532DD">
      <w:pPr>
        <w:pStyle w:val="11"/>
        <w:spacing w:before="0"/>
        <w:ind w:left="0" w:firstLine="420"/>
        <w:rPr>
          <w:rFonts w:cs="宋体"/>
          <w:szCs w:val="21"/>
        </w:rPr>
      </w:pPr>
      <w:r>
        <w:rPr>
          <w:rFonts w:hint="eastAsia" w:cs="宋体"/>
          <w:szCs w:val="21"/>
        </w:rPr>
        <w:t>根据江苏省和常州市的相关文件规定，免收保证金。</w:t>
      </w:r>
    </w:p>
    <w:p w14:paraId="31C02292">
      <w:pPr>
        <w:pStyle w:val="11"/>
        <w:spacing w:before="0"/>
        <w:ind w:left="0" w:firstLine="0"/>
        <w:rPr>
          <w:rFonts w:cs="宋体"/>
          <w:szCs w:val="21"/>
        </w:rPr>
      </w:pPr>
      <w:r>
        <w:rPr>
          <w:rFonts w:hint="eastAsia" w:cs="宋体"/>
          <w:b/>
          <w:bCs/>
          <w:szCs w:val="21"/>
        </w:rPr>
        <w:t>12</w:t>
      </w:r>
      <w:r>
        <w:rPr>
          <w:rFonts w:hint="eastAsia" w:cs="宋体"/>
          <w:szCs w:val="21"/>
        </w:rPr>
        <w:t xml:space="preserve"> </w:t>
      </w:r>
      <w:r>
        <w:rPr>
          <w:rFonts w:hint="eastAsia" w:cs="宋体"/>
          <w:b/>
          <w:bCs/>
          <w:szCs w:val="21"/>
        </w:rPr>
        <w:t>响应有效期</w:t>
      </w:r>
    </w:p>
    <w:p w14:paraId="4F73FB6F">
      <w:pPr>
        <w:pStyle w:val="11"/>
        <w:spacing w:before="0"/>
        <w:ind w:left="0" w:firstLine="420"/>
        <w:rPr>
          <w:rFonts w:cs="宋体"/>
          <w:szCs w:val="21"/>
        </w:rPr>
      </w:pPr>
      <w:r>
        <w:rPr>
          <w:rFonts w:hint="eastAsia" w:cs="宋体"/>
          <w:szCs w:val="21"/>
        </w:rPr>
        <w:t>响应文件应在本竞争性磋商文件《供应商须知资料表》中规定的响应有效期内保持有效，响应有效期少于竞争性磋商文件规定期限的，其</w:t>
      </w:r>
      <w:r>
        <w:rPr>
          <w:rFonts w:hint="eastAsia" w:cs="宋体"/>
          <w:b/>
          <w:bCs/>
          <w:szCs w:val="21"/>
        </w:rPr>
        <w:t>响应无效</w:t>
      </w:r>
      <w:r>
        <w:rPr>
          <w:rFonts w:hint="eastAsia" w:cs="宋体"/>
          <w:szCs w:val="21"/>
        </w:rPr>
        <w:t>。</w:t>
      </w:r>
    </w:p>
    <w:p w14:paraId="72CC7054">
      <w:pPr>
        <w:pStyle w:val="11"/>
        <w:spacing w:before="0"/>
        <w:ind w:left="0" w:firstLine="0"/>
        <w:rPr>
          <w:rFonts w:cs="宋体"/>
          <w:szCs w:val="21"/>
        </w:rPr>
      </w:pPr>
      <w:r>
        <w:rPr>
          <w:rFonts w:hint="eastAsia" w:cs="宋体"/>
          <w:b/>
          <w:bCs/>
          <w:szCs w:val="21"/>
        </w:rPr>
        <w:t>13 响应文件的签署、盖章</w:t>
      </w:r>
    </w:p>
    <w:p w14:paraId="2B080305">
      <w:pPr>
        <w:pStyle w:val="11"/>
        <w:spacing w:before="0"/>
        <w:ind w:left="0" w:firstLine="420"/>
        <w:rPr>
          <w:rFonts w:cs="宋体"/>
          <w:szCs w:val="21"/>
        </w:rPr>
      </w:pPr>
      <w:r>
        <w:rPr>
          <w:rFonts w:hint="eastAsia" w:cs="宋体"/>
          <w:szCs w:val="21"/>
        </w:rPr>
        <w:t>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68814375">
      <w:pPr>
        <w:pStyle w:val="11"/>
        <w:spacing w:before="0"/>
        <w:ind w:left="0" w:firstLine="420"/>
        <w:rPr>
          <w:rFonts w:cs="宋体"/>
          <w:szCs w:val="21"/>
        </w:rPr>
      </w:pPr>
      <w:r>
        <w:rPr>
          <w:rFonts w:hint="eastAsia" w:cs="宋体"/>
          <w:szCs w:val="21"/>
        </w:rPr>
        <w:t>13.2竞争性磋商文件要求盖章的内容，一般通过响应文件编制工具加盖电子签章。</w:t>
      </w:r>
    </w:p>
    <w:p w14:paraId="3B75A60C">
      <w:pPr>
        <w:pStyle w:val="11"/>
        <w:spacing w:before="0"/>
        <w:ind w:left="0" w:firstLine="0"/>
        <w:jc w:val="center"/>
        <w:rPr>
          <w:rFonts w:cs="宋体"/>
          <w:b/>
          <w:bCs/>
          <w:sz w:val="28"/>
          <w:szCs w:val="28"/>
        </w:rPr>
      </w:pPr>
    </w:p>
    <w:p w14:paraId="059661D8">
      <w:pPr>
        <w:pStyle w:val="11"/>
        <w:spacing w:before="0"/>
        <w:ind w:left="0" w:firstLine="0"/>
        <w:jc w:val="center"/>
        <w:rPr>
          <w:rFonts w:cs="宋体"/>
          <w:b/>
          <w:bCs/>
          <w:sz w:val="28"/>
          <w:szCs w:val="28"/>
        </w:rPr>
      </w:pPr>
      <w:r>
        <w:rPr>
          <w:rFonts w:hint="eastAsia" w:cs="宋体"/>
          <w:b/>
          <w:bCs/>
          <w:sz w:val="28"/>
          <w:szCs w:val="28"/>
        </w:rPr>
        <w:t>四   响应文件的提交</w:t>
      </w:r>
    </w:p>
    <w:p w14:paraId="074A8CBA">
      <w:pPr>
        <w:pStyle w:val="11"/>
        <w:spacing w:before="0"/>
        <w:ind w:left="0" w:firstLine="0"/>
        <w:rPr>
          <w:rFonts w:cs="宋体"/>
          <w:szCs w:val="21"/>
        </w:rPr>
      </w:pPr>
      <w:r>
        <w:rPr>
          <w:rFonts w:hint="eastAsia" w:cs="宋体"/>
          <w:b/>
          <w:bCs/>
          <w:szCs w:val="21"/>
        </w:rPr>
        <w:t>14</w:t>
      </w:r>
      <w:r>
        <w:rPr>
          <w:rFonts w:hint="eastAsia" w:cs="宋体"/>
          <w:szCs w:val="21"/>
        </w:rPr>
        <w:t xml:space="preserve"> </w:t>
      </w:r>
      <w:r>
        <w:rPr>
          <w:rFonts w:hint="eastAsia" w:cs="宋体"/>
          <w:b/>
          <w:bCs/>
          <w:szCs w:val="21"/>
        </w:rPr>
        <w:t>响应文件的提交</w:t>
      </w:r>
    </w:p>
    <w:p w14:paraId="56B02AE6">
      <w:pPr>
        <w:pStyle w:val="11"/>
        <w:spacing w:before="0"/>
        <w:ind w:left="0" w:firstLine="420"/>
        <w:rPr>
          <w:rFonts w:cs="宋体"/>
          <w:szCs w:val="21"/>
        </w:rPr>
      </w:pPr>
      <w:r>
        <w:rPr>
          <w:rFonts w:hint="eastAsia" w:cs="宋体"/>
          <w:szCs w:val="21"/>
        </w:rPr>
        <w:t>14.1本项目使用政府采购一体化平台“苏采云”。供应商根据竞争性磋商文件及政府采购一体化平台“苏采云”供应商操作手册要求编制、生成并提交电子响应文件。</w:t>
      </w:r>
    </w:p>
    <w:p w14:paraId="0135461A">
      <w:pPr>
        <w:pStyle w:val="11"/>
        <w:spacing w:before="0"/>
        <w:ind w:left="0" w:firstLine="420"/>
        <w:rPr>
          <w:rFonts w:cs="宋体"/>
          <w:szCs w:val="21"/>
        </w:rPr>
      </w:pPr>
      <w:r>
        <w:rPr>
          <w:rFonts w:hint="eastAsia" w:cs="宋体"/>
          <w:szCs w:val="21"/>
        </w:rPr>
        <w:t>14.2采购人及采购代理机构拒绝接受通过电子交易平台以外任何形式提交的响应文件，磋商保证金除外。</w:t>
      </w:r>
    </w:p>
    <w:p w14:paraId="4249452A">
      <w:pPr>
        <w:pStyle w:val="11"/>
        <w:spacing w:before="0"/>
        <w:ind w:left="0" w:firstLine="0"/>
        <w:rPr>
          <w:rFonts w:cs="宋体"/>
          <w:szCs w:val="21"/>
        </w:rPr>
      </w:pPr>
      <w:r>
        <w:rPr>
          <w:rFonts w:hint="eastAsia" w:cs="宋体"/>
          <w:b/>
          <w:bCs/>
          <w:szCs w:val="21"/>
        </w:rPr>
        <w:t>15 响应文件截止时间</w:t>
      </w:r>
    </w:p>
    <w:p w14:paraId="67F2E4E2">
      <w:pPr>
        <w:pStyle w:val="11"/>
        <w:spacing w:before="0"/>
        <w:ind w:left="0" w:firstLine="420"/>
        <w:rPr>
          <w:rFonts w:cs="宋体"/>
          <w:szCs w:val="21"/>
        </w:rPr>
      </w:pPr>
      <w:r>
        <w:rPr>
          <w:rFonts w:hint="eastAsia" w:cs="宋体"/>
          <w:szCs w:val="21"/>
        </w:rPr>
        <w:t>供应商应在竞争性磋商文件要求提交响应文件截止时间前，将电子响应文件提交至政府采购一体化平台“苏采云”。</w:t>
      </w:r>
    </w:p>
    <w:p w14:paraId="09627F9D">
      <w:pPr>
        <w:pStyle w:val="11"/>
        <w:spacing w:before="0"/>
        <w:ind w:left="0" w:firstLine="0"/>
        <w:rPr>
          <w:rFonts w:cs="宋体"/>
          <w:szCs w:val="21"/>
        </w:rPr>
      </w:pPr>
      <w:r>
        <w:rPr>
          <w:rFonts w:hint="eastAsia" w:cs="宋体"/>
          <w:b/>
          <w:bCs/>
          <w:szCs w:val="21"/>
        </w:rPr>
        <w:t>16 响应文件的修改与撤回</w:t>
      </w:r>
    </w:p>
    <w:p w14:paraId="50B7C90E">
      <w:pPr>
        <w:pStyle w:val="11"/>
        <w:spacing w:before="0"/>
        <w:ind w:left="0" w:firstLine="420"/>
        <w:rPr>
          <w:rFonts w:cs="宋体"/>
          <w:szCs w:val="21"/>
        </w:rPr>
      </w:pPr>
      <w:r>
        <w:rPr>
          <w:rFonts w:hint="eastAsia" w:cs="宋体"/>
          <w:szCs w:val="21"/>
        </w:rPr>
        <w:t>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17D39D1F">
      <w:pPr>
        <w:pStyle w:val="11"/>
        <w:spacing w:before="0"/>
        <w:ind w:left="0" w:firstLine="420"/>
        <w:rPr>
          <w:rFonts w:cs="宋体"/>
          <w:szCs w:val="21"/>
        </w:rPr>
      </w:pPr>
      <w:r>
        <w:rPr>
          <w:rFonts w:hint="eastAsia" w:cs="宋体"/>
          <w:szCs w:val="21"/>
        </w:rPr>
        <w:t>16.2供应商对响应文件的补充、修改的内容应当按照竞争性磋商文件要求签署、盖章，作为响应文件的组成部分。补充、修改的内容与响应文件不一致的，以补充、修改的内容为准。</w:t>
      </w:r>
    </w:p>
    <w:p w14:paraId="2D896252">
      <w:pPr>
        <w:pStyle w:val="11"/>
        <w:spacing w:before="0"/>
        <w:ind w:left="0" w:firstLine="0"/>
        <w:jc w:val="center"/>
        <w:rPr>
          <w:rFonts w:cs="宋体"/>
          <w:b/>
          <w:bCs/>
          <w:sz w:val="28"/>
          <w:szCs w:val="28"/>
        </w:rPr>
      </w:pPr>
    </w:p>
    <w:p w14:paraId="4FE500CA">
      <w:pPr>
        <w:pStyle w:val="11"/>
        <w:spacing w:before="0"/>
        <w:ind w:left="0" w:firstLine="0"/>
        <w:jc w:val="center"/>
        <w:rPr>
          <w:rFonts w:cs="宋体"/>
          <w:b/>
          <w:bCs/>
          <w:sz w:val="28"/>
          <w:szCs w:val="28"/>
        </w:rPr>
      </w:pPr>
      <w:r>
        <w:rPr>
          <w:rFonts w:hint="eastAsia" w:cs="宋体"/>
          <w:b/>
          <w:bCs/>
          <w:sz w:val="28"/>
          <w:szCs w:val="28"/>
        </w:rPr>
        <w:t>五   评审</w:t>
      </w:r>
    </w:p>
    <w:p w14:paraId="32F0B9C8">
      <w:pPr>
        <w:pStyle w:val="11"/>
        <w:spacing w:before="0"/>
        <w:ind w:left="0" w:firstLine="0"/>
        <w:rPr>
          <w:rFonts w:cs="宋体"/>
          <w:szCs w:val="21"/>
        </w:rPr>
      </w:pPr>
      <w:r>
        <w:rPr>
          <w:rFonts w:hint="eastAsia" w:cs="宋体"/>
          <w:b/>
          <w:bCs/>
          <w:szCs w:val="21"/>
        </w:rPr>
        <w:t>17 响应文件的解密与开启</w:t>
      </w:r>
    </w:p>
    <w:p w14:paraId="25E9849B">
      <w:pPr>
        <w:pStyle w:val="11"/>
        <w:spacing w:before="0"/>
        <w:ind w:left="0" w:firstLine="420"/>
        <w:rPr>
          <w:rFonts w:cs="宋体"/>
          <w:szCs w:val="21"/>
        </w:rPr>
      </w:pPr>
      <w:r>
        <w:rPr>
          <w:rFonts w:hint="eastAsia" w:cs="宋体"/>
          <w:szCs w:val="21"/>
        </w:rPr>
        <w:t>17.1采购人或采购代理机构将按竞争性磋商文件的规定，在响应文件提交截止时间的同一时间和竞争性磋商文件预先确定的地点开启响应文件。</w:t>
      </w:r>
    </w:p>
    <w:p w14:paraId="25A580DB">
      <w:pPr>
        <w:pStyle w:val="11"/>
        <w:spacing w:before="0"/>
        <w:ind w:left="0" w:firstLine="420"/>
        <w:rPr>
          <w:rFonts w:cs="宋体"/>
          <w:szCs w:val="21"/>
        </w:rPr>
      </w:pPr>
      <w:r>
        <w:rPr>
          <w:rFonts w:hint="eastAsia" w:cs="宋体"/>
          <w:szCs w:val="21"/>
        </w:rPr>
        <w:t>17.2本项目采用不见面交易模式，使用政府采购一体化平台“苏采云”在线进行解密。供应商应在规定的时间内对响应文件进行解密，因非系统原因导致的解密失败，视为</w:t>
      </w:r>
      <w:r>
        <w:rPr>
          <w:rFonts w:hint="eastAsia" w:cs="宋体"/>
          <w:b/>
          <w:bCs/>
          <w:szCs w:val="21"/>
        </w:rPr>
        <w:t>响应无效</w:t>
      </w:r>
      <w:r>
        <w:rPr>
          <w:rFonts w:hint="eastAsia" w:cs="宋体"/>
          <w:szCs w:val="21"/>
        </w:rPr>
        <w:t>。</w:t>
      </w:r>
    </w:p>
    <w:p w14:paraId="1F8DF816">
      <w:pPr>
        <w:pStyle w:val="11"/>
        <w:spacing w:before="0"/>
        <w:ind w:left="0" w:firstLine="420"/>
        <w:rPr>
          <w:rFonts w:cs="宋体"/>
          <w:szCs w:val="21"/>
        </w:rPr>
      </w:pPr>
      <w:r>
        <w:rPr>
          <w:rFonts w:hint="eastAsia" w:cs="宋体"/>
          <w:szCs w:val="21"/>
        </w:rPr>
        <w:t>17.3供应商不足3家的，不予解密。</w:t>
      </w:r>
    </w:p>
    <w:p w14:paraId="4C877069">
      <w:pPr>
        <w:pStyle w:val="11"/>
        <w:spacing w:before="0"/>
        <w:ind w:left="0" w:firstLine="420"/>
        <w:rPr>
          <w:rFonts w:cs="宋体"/>
          <w:szCs w:val="21"/>
        </w:rPr>
      </w:pPr>
      <w:r>
        <w:rPr>
          <w:rFonts w:hint="eastAsia" w:cs="宋体"/>
          <w:szCs w:val="21"/>
        </w:rPr>
        <w:t>17.4本项目不公开报价。</w:t>
      </w:r>
    </w:p>
    <w:p w14:paraId="6DB00372">
      <w:pPr>
        <w:pStyle w:val="11"/>
        <w:spacing w:before="0"/>
        <w:ind w:left="0" w:firstLine="420"/>
        <w:rPr>
          <w:rFonts w:cs="宋体"/>
          <w:szCs w:val="21"/>
        </w:rPr>
      </w:pPr>
      <w:r>
        <w:rPr>
          <w:rFonts w:hint="eastAsia" w:cs="宋体"/>
          <w:szCs w:val="21"/>
        </w:rPr>
        <w:t>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p>
    <w:p w14:paraId="6879FB4F">
      <w:pPr>
        <w:pStyle w:val="11"/>
        <w:spacing w:before="0"/>
        <w:ind w:left="0" w:firstLine="420"/>
        <w:rPr>
          <w:rFonts w:cs="宋体"/>
          <w:szCs w:val="21"/>
        </w:rPr>
      </w:pPr>
      <w:r>
        <w:rPr>
          <w:rFonts w:hint="eastAsia" w:cs="宋体"/>
          <w:szCs w:val="21"/>
        </w:rPr>
        <w:t>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p>
    <w:p w14:paraId="30230DD1">
      <w:pPr>
        <w:pStyle w:val="11"/>
        <w:spacing w:before="0"/>
        <w:ind w:left="0" w:firstLine="420"/>
        <w:rPr>
          <w:rFonts w:cs="宋体"/>
          <w:szCs w:val="21"/>
        </w:rPr>
      </w:pPr>
      <w:r>
        <w:rPr>
          <w:rFonts w:hint="eastAsia" w:cs="宋体"/>
          <w:szCs w:val="21"/>
        </w:rPr>
        <w:t>17.7如果在采购活动过程中出现以下情形，导致“政府采购一体化平台“苏采云””系统无法正常运行，或者无法保证本项目采购活动的公平、公正和安全时，代理机构可以延缓或者暂停采购活动，情况严重的可以终止采购活动：</w:t>
      </w:r>
    </w:p>
    <w:p w14:paraId="7BEFA55E">
      <w:pPr>
        <w:pStyle w:val="11"/>
        <w:spacing w:before="0"/>
        <w:ind w:left="0" w:firstLine="420"/>
        <w:rPr>
          <w:rFonts w:cs="宋体"/>
          <w:szCs w:val="21"/>
        </w:rPr>
      </w:pPr>
      <w:r>
        <w:rPr>
          <w:rFonts w:hint="eastAsia" w:cs="宋体"/>
          <w:szCs w:val="21"/>
        </w:rPr>
        <w:t>1）平台系统发生故障而无法登录访问的；</w:t>
      </w:r>
    </w:p>
    <w:p w14:paraId="5187AF0A">
      <w:pPr>
        <w:pStyle w:val="11"/>
        <w:spacing w:before="0"/>
        <w:ind w:left="0" w:firstLine="420"/>
        <w:rPr>
          <w:rFonts w:cs="宋体"/>
          <w:szCs w:val="21"/>
        </w:rPr>
      </w:pPr>
      <w:r>
        <w:rPr>
          <w:rFonts w:hint="eastAsia" w:cs="宋体"/>
          <w:szCs w:val="21"/>
        </w:rPr>
        <w:t>2）平台系统应用或数据库出现错误，不能进行正常操作的；</w:t>
      </w:r>
    </w:p>
    <w:p w14:paraId="7378D315">
      <w:pPr>
        <w:pStyle w:val="11"/>
        <w:spacing w:before="0"/>
        <w:ind w:left="0" w:firstLine="420"/>
        <w:rPr>
          <w:rFonts w:cs="宋体"/>
          <w:szCs w:val="21"/>
        </w:rPr>
      </w:pPr>
      <w:r>
        <w:rPr>
          <w:rFonts w:hint="eastAsia" w:cs="宋体"/>
          <w:szCs w:val="21"/>
        </w:rPr>
        <w:t>3）平台系统发现严重安全漏洞，有潜在泄密危险的；</w:t>
      </w:r>
    </w:p>
    <w:p w14:paraId="50268EE5">
      <w:pPr>
        <w:pStyle w:val="11"/>
        <w:spacing w:before="0"/>
        <w:ind w:left="0" w:firstLine="420"/>
        <w:rPr>
          <w:rFonts w:cs="宋体"/>
          <w:szCs w:val="21"/>
        </w:rPr>
      </w:pPr>
      <w:r>
        <w:rPr>
          <w:rFonts w:hint="eastAsia" w:cs="宋体"/>
          <w:szCs w:val="21"/>
        </w:rPr>
        <w:t>4）病毒发作导致平台系统不能进行正常操作的；</w:t>
      </w:r>
    </w:p>
    <w:p w14:paraId="0440A7DE">
      <w:pPr>
        <w:pStyle w:val="11"/>
        <w:spacing w:before="0"/>
        <w:ind w:left="0" w:firstLine="420"/>
        <w:rPr>
          <w:rFonts w:cs="宋体"/>
          <w:szCs w:val="21"/>
        </w:rPr>
      </w:pPr>
      <w:r>
        <w:rPr>
          <w:rFonts w:hint="eastAsia" w:cs="宋体"/>
          <w:szCs w:val="21"/>
        </w:rPr>
        <w:t>5）其他无法保证本次采购活动的公平、公正和安全的情况。</w:t>
      </w:r>
    </w:p>
    <w:p w14:paraId="23890AE1">
      <w:pPr>
        <w:pStyle w:val="11"/>
        <w:spacing w:before="0"/>
        <w:ind w:left="0" w:firstLine="420"/>
        <w:rPr>
          <w:rFonts w:cs="宋体"/>
          <w:szCs w:val="21"/>
        </w:rPr>
      </w:pPr>
      <w:r>
        <w:rPr>
          <w:rFonts w:hint="eastAsia" w:cs="宋体"/>
          <w:szCs w:val="21"/>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39D5F3C7">
      <w:pPr>
        <w:pStyle w:val="11"/>
        <w:spacing w:before="0"/>
        <w:ind w:left="0" w:firstLine="0"/>
        <w:rPr>
          <w:rFonts w:cs="宋体"/>
          <w:szCs w:val="21"/>
        </w:rPr>
      </w:pPr>
      <w:r>
        <w:rPr>
          <w:rFonts w:hint="eastAsia" w:cs="宋体"/>
          <w:b/>
          <w:bCs/>
          <w:szCs w:val="21"/>
        </w:rPr>
        <w:t>18 磋商小组</w:t>
      </w:r>
    </w:p>
    <w:p w14:paraId="5A7CB350">
      <w:pPr>
        <w:pStyle w:val="11"/>
        <w:spacing w:before="0"/>
        <w:ind w:left="0" w:firstLine="420"/>
        <w:rPr>
          <w:rFonts w:cs="宋体"/>
          <w:szCs w:val="21"/>
        </w:rPr>
      </w:pPr>
      <w:r>
        <w:rPr>
          <w:rFonts w:hint="eastAsia" w:cs="宋体"/>
          <w:szCs w:val="21"/>
        </w:rPr>
        <w:t>18.1磋商小组根据政府采购有关规定和本次采购项目的特点进行组建，并负责具体评审事务，独立履行职责。</w:t>
      </w:r>
    </w:p>
    <w:p w14:paraId="2AACDD4A">
      <w:pPr>
        <w:pStyle w:val="11"/>
        <w:spacing w:before="0"/>
        <w:ind w:left="0" w:firstLine="420"/>
        <w:rPr>
          <w:rFonts w:cs="宋体"/>
          <w:szCs w:val="21"/>
        </w:rPr>
      </w:pPr>
      <w:r>
        <w:rPr>
          <w:rFonts w:hint="eastAsia" w:cs="宋体"/>
          <w:szCs w:val="21"/>
        </w:rPr>
        <w:t>18.2评审专家须符合相关规定。依法自行选定评审专家的，采购人和采购代理机构将查询有关信用记录，对具有行贿、受贿、欺诈等不良信用记录的人员，拒绝其参与政府采购活动。</w:t>
      </w:r>
    </w:p>
    <w:p w14:paraId="7D347EC6">
      <w:pPr>
        <w:pStyle w:val="11"/>
        <w:spacing w:before="0"/>
        <w:ind w:left="0" w:firstLine="0"/>
        <w:rPr>
          <w:rFonts w:cs="宋体"/>
          <w:szCs w:val="21"/>
        </w:rPr>
      </w:pPr>
      <w:r>
        <w:rPr>
          <w:rFonts w:hint="eastAsia" w:cs="宋体"/>
          <w:b/>
          <w:bCs/>
          <w:szCs w:val="21"/>
        </w:rPr>
        <w:t>19 评审方法和评审标准</w:t>
      </w:r>
    </w:p>
    <w:p w14:paraId="5DFF012C">
      <w:pPr>
        <w:pStyle w:val="11"/>
        <w:spacing w:before="0"/>
        <w:ind w:left="0" w:firstLine="420"/>
        <w:rPr>
          <w:rFonts w:cs="宋体"/>
          <w:sz w:val="24"/>
        </w:rPr>
      </w:pPr>
      <w:r>
        <w:rPr>
          <w:rFonts w:hint="eastAsia" w:cs="宋体"/>
          <w:szCs w:val="21"/>
        </w:rPr>
        <w:t>19.1见第三章《评审程序、评审方法和评审标准》。</w:t>
      </w:r>
    </w:p>
    <w:p w14:paraId="1233D75D">
      <w:pPr>
        <w:pStyle w:val="11"/>
        <w:spacing w:before="0"/>
        <w:ind w:left="0" w:firstLine="0"/>
        <w:jc w:val="center"/>
        <w:rPr>
          <w:rFonts w:cs="宋体"/>
          <w:b/>
          <w:bCs/>
          <w:sz w:val="28"/>
          <w:szCs w:val="28"/>
        </w:rPr>
      </w:pPr>
    </w:p>
    <w:p w14:paraId="6C57B0BD">
      <w:pPr>
        <w:pStyle w:val="11"/>
        <w:tabs>
          <w:tab w:val="left" w:pos="3990"/>
          <w:tab w:val="left" w:pos="4410"/>
        </w:tabs>
        <w:spacing w:before="0"/>
        <w:ind w:left="0" w:firstLine="0"/>
        <w:jc w:val="center"/>
        <w:rPr>
          <w:rFonts w:cs="宋体"/>
          <w:b/>
          <w:bCs/>
          <w:sz w:val="28"/>
          <w:szCs w:val="28"/>
        </w:rPr>
      </w:pPr>
      <w:r>
        <w:rPr>
          <w:rFonts w:hint="eastAsia" w:cs="宋体"/>
          <w:b/>
          <w:bCs/>
          <w:sz w:val="28"/>
          <w:szCs w:val="28"/>
        </w:rPr>
        <w:t>六   确定成交</w:t>
      </w:r>
    </w:p>
    <w:p w14:paraId="35B0D8CC">
      <w:pPr>
        <w:pStyle w:val="11"/>
        <w:spacing w:before="0"/>
        <w:ind w:left="0" w:firstLine="0"/>
        <w:rPr>
          <w:rFonts w:cs="宋体"/>
          <w:szCs w:val="21"/>
        </w:rPr>
      </w:pPr>
      <w:r>
        <w:rPr>
          <w:rFonts w:hint="eastAsia" w:cs="宋体"/>
          <w:b/>
          <w:bCs/>
          <w:szCs w:val="21"/>
        </w:rPr>
        <w:t>20 确定成交供应商</w:t>
      </w:r>
    </w:p>
    <w:p w14:paraId="18939E45">
      <w:pPr>
        <w:pStyle w:val="11"/>
        <w:spacing w:before="0"/>
        <w:ind w:left="0" w:firstLine="420"/>
        <w:rPr>
          <w:rFonts w:cs="宋体"/>
          <w:szCs w:val="21"/>
        </w:rPr>
      </w:pPr>
      <w:r>
        <w:rPr>
          <w:rFonts w:hint="eastAsia" w:cs="宋体"/>
          <w:szCs w:val="21"/>
        </w:rPr>
        <w:t>采购人将在收到评审报告后，从评审报告提出的成交候选供应商中，按照排序由高到低的原则确定成交供应商。成交候选人并列的，由采购人依法确定。</w:t>
      </w:r>
    </w:p>
    <w:p w14:paraId="7F7DE38C">
      <w:pPr>
        <w:pStyle w:val="11"/>
        <w:spacing w:before="0"/>
        <w:ind w:left="0" w:firstLine="0"/>
        <w:rPr>
          <w:rFonts w:cs="宋体"/>
          <w:szCs w:val="21"/>
        </w:rPr>
      </w:pPr>
      <w:r>
        <w:rPr>
          <w:rFonts w:hint="eastAsia" w:cs="宋体"/>
          <w:b/>
          <w:bCs/>
          <w:szCs w:val="21"/>
        </w:rPr>
        <w:t>21 成交公告与成交通知书</w:t>
      </w:r>
    </w:p>
    <w:p w14:paraId="5C947307">
      <w:pPr>
        <w:pStyle w:val="11"/>
        <w:spacing w:before="0"/>
        <w:ind w:left="0" w:firstLine="420"/>
        <w:rPr>
          <w:rFonts w:cs="宋体"/>
          <w:szCs w:val="21"/>
        </w:rPr>
      </w:pPr>
      <w:r>
        <w:rPr>
          <w:rFonts w:hint="eastAsia" w:cs="宋体"/>
          <w:szCs w:val="21"/>
        </w:rPr>
        <w:t>21.1采购人或采购代理机构将在成交供应商确定后2个工作日内，在常州市政府采购网网站公告成交结果，同时向成交供应商发出成交通知书，成交公告期限为1个工作日。</w:t>
      </w:r>
    </w:p>
    <w:p w14:paraId="1EBE8C4B">
      <w:pPr>
        <w:pStyle w:val="11"/>
        <w:spacing w:before="0"/>
        <w:ind w:left="0" w:firstLine="420"/>
        <w:rPr>
          <w:rFonts w:cs="宋体"/>
          <w:szCs w:val="21"/>
        </w:rPr>
      </w:pPr>
      <w:r>
        <w:rPr>
          <w:rFonts w:hint="eastAsia" w:cs="宋体"/>
          <w:szCs w:val="21"/>
        </w:rPr>
        <w:t>21.2成交通知书是合同的组成部分，对采购人和成交供应商具有同等法律效力。成交通知书发出后，采购人改变成交结果的，或者成交供应商放弃成交项目的，将依法承担法律责任。</w:t>
      </w:r>
    </w:p>
    <w:p w14:paraId="039C0612">
      <w:pPr>
        <w:pStyle w:val="11"/>
        <w:spacing w:before="0"/>
        <w:ind w:left="0" w:firstLine="0"/>
        <w:rPr>
          <w:rFonts w:cs="宋体"/>
          <w:szCs w:val="21"/>
        </w:rPr>
      </w:pPr>
      <w:r>
        <w:rPr>
          <w:rFonts w:hint="eastAsia" w:cs="宋体"/>
          <w:b/>
          <w:bCs/>
          <w:szCs w:val="21"/>
        </w:rPr>
        <w:t>22 终止</w:t>
      </w:r>
    </w:p>
    <w:p w14:paraId="2116D944">
      <w:pPr>
        <w:pStyle w:val="11"/>
        <w:spacing w:before="0"/>
        <w:ind w:left="0" w:firstLine="420"/>
        <w:rPr>
          <w:rFonts w:cs="宋体"/>
          <w:szCs w:val="21"/>
        </w:rPr>
      </w:pPr>
      <w:r>
        <w:rPr>
          <w:rFonts w:hint="eastAsia" w:cs="宋体"/>
          <w:szCs w:val="21"/>
        </w:rPr>
        <w:t>22.1在采购中，出现下列情形之一的，采购人或采购代理机构将终止竞争性磋商采购活动，发布项目终止公告并说明原因，重新开展采购活动：</w:t>
      </w:r>
    </w:p>
    <w:p w14:paraId="713A9A8B">
      <w:pPr>
        <w:pStyle w:val="11"/>
        <w:spacing w:before="0"/>
        <w:ind w:left="0" w:firstLine="420"/>
        <w:rPr>
          <w:rFonts w:cs="宋体"/>
          <w:szCs w:val="21"/>
        </w:rPr>
      </w:pPr>
      <w:r>
        <w:rPr>
          <w:rFonts w:hint="eastAsia" w:cs="宋体"/>
          <w:szCs w:val="21"/>
        </w:rPr>
        <w:t>22.1.1因情况变化，不再符合规定的竞争性磋商采购方式适用情形的；</w:t>
      </w:r>
    </w:p>
    <w:p w14:paraId="3F21C0A2">
      <w:pPr>
        <w:pStyle w:val="11"/>
        <w:spacing w:before="0"/>
        <w:ind w:left="0" w:firstLine="420"/>
        <w:rPr>
          <w:rFonts w:cs="宋体"/>
          <w:szCs w:val="21"/>
        </w:rPr>
      </w:pPr>
      <w:r>
        <w:rPr>
          <w:rFonts w:hint="eastAsia" w:cs="宋体"/>
          <w:szCs w:val="21"/>
        </w:rPr>
        <w:t>22.1.2出现影响采购公正的违法、违规行为的；</w:t>
      </w:r>
    </w:p>
    <w:p w14:paraId="09832BD8">
      <w:pPr>
        <w:pStyle w:val="11"/>
        <w:spacing w:before="0"/>
        <w:ind w:left="0" w:firstLine="420"/>
        <w:rPr>
          <w:rFonts w:cs="宋体"/>
          <w:szCs w:val="21"/>
        </w:rPr>
      </w:pPr>
      <w:r>
        <w:rPr>
          <w:rFonts w:hint="eastAsia" w:cs="宋体"/>
          <w:szCs w:val="21"/>
        </w:rPr>
        <w:t>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436B02BB">
      <w:pPr>
        <w:pStyle w:val="11"/>
        <w:spacing w:before="0"/>
        <w:ind w:left="0" w:firstLine="420"/>
        <w:rPr>
          <w:rFonts w:cs="宋体"/>
          <w:szCs w:val="21"/>
        </w:rPr>
      </w:pPr>
      <w:r>
        <w:rPr>
          <w:rFonts w:hint="eastAsia" w:cs="宋体"/>
          <w:szCs w:val="21"/>
        </w:rPr>
        <w:t>22.1.4平台系统出现序号17.7的所述情形，情况严重且影响采购活动公平、公正性的。</w:t>
      </w:r>
    </w:p>
    <w:p w14:paraId="0E9D9CD7">
      <w:pPr>
        <w:pStyle w:val="11"/>
        <w:spacing w:before="0"/>
        <w:ind w:left="0" w:firstLine="0"/>
        <w:rPr>
          <w:rFonts w:cs="宋体"/>
          <w:szCs w:val="21"/>
        </w:rPr>
      </w:pPr>
      <w:r>
        <w:rPr>
          <w:rFonts w:hint="eastAsia" w:cs="宋体"/>
          <w:b/>
          <w:bCs/>
          <w:szCs w:val="21"/>
        </w:rPr>
        <w:t>23 签订合同</w:t>
      </w:r>
    </w:p>
    <w:p w14:paraId="6F1CC42C">
      <w:pPr>
        <w:pStyle w:val="11"/>
        <w:spacing w:before="0"/>
        <w:ind w:left="0" w:firstLine="420"/>
        <w:rPr>
          <w:rFonts w:cs="宋体"/>
          <w:szCs w:val="21"/>
        </w:rPr>
      </w:pPr>
      <w:r>
        <w:rPr>
          <w:rFonts w:hint="eastAsia" w:cs="宋体"/>
          <w:szCs w:val="21"/>
        </w:rPr>
        <w:t>23.1采购人与成交供应商将在成交通知书发出之日起30日内，按照磋商文件确定的合同文本以及采购标的、规格型号、采购金额、采购数量、技术和服务要求等事项签订政府采购合同。</w:t>
      </w:r>
    </w:p>
    <w:p w14:paraId="32EADE49">
      <w:pPr>
        <w:pStyle w:val="11"/>
        <w:spacing w:before="0"/>
        <w:ind w:left="0" w:firstLine="420"/>
        <w:rPr>
          <w:rFonts w:cs="宋体"/>
          <w:szCs w:val="21"/>
        </w:rPr>
      </w:pPr>
      <w:r>
        <w:rPr>
          <w:rFonts w:hint="eastAsia" w:cs="宋体"/>
          <w:szCs w:val="21"/>
        </w:rPr>
        <w:t>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3C40377">
      <w:pPr>
        <w:pStyle w:val="11"/>
        <w:spacing w:before="0"/>
        <w:ind w:left="0" w:firstLine="420"/>
        <w:rPr>
          <w:rFonts w:cs="宋体"/>
          <w:szCs w:val="21"/>
        </w:rPr>
      </w:pPr>
      <w:r>
        <w:rPr>
          <w:rFonts w:hint="eastAsia" w:cs="宋体"/>
          <w:szCs w:val="21"/>
        </w:rPr>
        <w:t>23.3联合体获得成交资格的，联合体各方应当共同与采购人签订合同，就成交项目向采购人承担连带责任。</w:t>
      </w:r>
    </w:p>
    <w:p w14:paraId="03E24455">
      <w:pPr>
        <w:pStyle w:val="11"/>
        <w:spacing w:before="0"/>
        <w:ind w:left="0" w:firstLine="420"/>
        <w:rPr>
          <w:rFonts w:cs="宋体"/>
          <w:szCs w:val="21"/>
        </w:rPr>
      </w:pPr>
      <w:r>
        <w:rPr>
          <w:rFonts w:hint="eastAsia" w:cs="宋体"/>
          <w:szCs w:val="21"/>
        </w:rPr>
        <w:t>23.4政府采购合同不能转包。</w:t>
      </w:r>
    </w:p>
    <w:p w14:paraId="65B55821">
      <w:pPr>
        <w:pStyle w:val="11"/>
        <w:spacing w:before="0"/>
        <w:ind w:left="0" w:firstLine="420"/>
        <w:rPr>
          <w:rFonts w:cs="宋体"/>
          <w:szCs w:val="21"/>
        </w:rPr>
      </w:pPr>
      <w:r>
        <w:rPr>
          <w:rFonts w:hint="eastAsia" w:cs="宋体"/>
          <w:szCs w:val="21"/>
        </w:rPr>
        <w:t>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cs="宋体"/>
          <w:b/>
          <w:bCs/>
          <w:szCs w:val="21"/>
        </w:rPr>
        <w:t>否则响应无效</w:t>
      </w:r>
      <w:r>
        <w:rPr>
          <w:rFonts w:hint="eastAsia" w:cs="宋体"/>
          <w:szCs w:val="21"/>
        </w:rPr>
        <w:t>。成交供应商就采购项目和分包项目向采购人负责，分包供应商就分包项目承担责任。</w:t>
      </w:r>
    </w:p>
    <w:p w14:paraId="4636F896">
      <w:pPr>
        <w:pStyle w:val="11"/>
        <w:spacing w:before="0"/>
        <w:ind w:left="0" w:firstLine="0"/>
        <w:rPr>
          <w:rFonts w:cs="宋体"/>
          <w:szCs w:val="21"/>
        </w:rPr>
      </w:pPr>
      <w:r>
        <w:rPr>
          <w:rFonts w:hint="eastAsia" w:cs="宋体"/>
          <w:b/>
          <w:bCs/>
          <w:szCs w:val="21"/>
        </w:rPr>
        <w:t>24 询问与质疑</w:t>
      </w:r>
    </w:p>
    <w:p w14:paraId="4B96B912">
      <w:pPr>
        <w:pStyle w:val="11"/>
        <w:spacing w:before="0"/>
        <w:ind w:left="0" w:firstLine="420"/>
        <w:rPr>
          <w:rFonts w:cs="宋体"/>
          <w:szCs w:val="21"/>
        </w:rPr>
      </w:pPr>
      <w:r>
        <w:rPr>
          <w:rFonts w:hint="eastAsia" w:cs="宋体"/>
          <w:szCs w:val="21"/>
        </w:rPr>
        <w:t>24.1询问</w:t>
      </w:r>
    </w:p>
    <w:p w14:paraId="2A7F51FA">
      <w:pPr>
        <w:pStyle w:val="11"/>
        <w:spacing w:before="0"/>
        <w:ind w:left="0" w:firstLine="420"/>
        <w:rPr>
          <w:rFonts w:cs="宋体"/>
          <w:szCs w:val="21"/>
        </w:rPr>
      </w:pPr>
      <w:r>
        <w:rPr>
          <w:rFonts w:hint="eastAsia" w:cs="宋体"/>
          <w:szCs w:val="21"/>
        </w:rPr>
        <w:t>24.1.1供应商对政府采购活动事项有疑问的，可依法提出询问，并按《供应商须知资料表》载明的形式及时间送达采购人或采购代理机构。</w:t>
      </w:r>
    </w:p>
    <w:p w14:paraId="7461EF75">
      <w:pPr>
        <w:pStyle w:val="11"/>
        <w:spacing w:before="0"/>
        <w:ind w:left="0" w:firstLine="420"/>
        <w:rPr>
          <w:rFonts w:cs="宋体"/>
          <w:szCs w:val="21"/>
        </w:rPr>
      </w:pPr>
      <w:r>
        <w:rPr>
          <w:rFonts w:hint="eastAsia" w:cs="宋体"/>
          <w:szCs w:val="21"/>
        </w:rPr>
        <w:t>24.1.2采购人或采购代理机构对供应商依法提出的询问，在3个工作日内作出答复，但答复的内容不得涉及商业秘密。</w:t>
      </w:r>
    </w:p>
    <w:p w14:paraId="6F96439E">
      <w:pPr>
        <w:pStyle w:val="11"/>
        <w:spacing w:before="0"/>
        <w:ind w:left="0" w:firstLine="420"/>
        <w:rPr>
          <w:rFonts w:cs="宋体"/>
          <w:szCs w:val="21"/>
        </w:rPr>
      </w:pPr>
      <w:r>
        <w:rPr>
          <w:rFonts w:hint="eastAsia" w:cs="宋体"/>
          <w:szCs w:val="21"/>
        </w:rPr>
        <w:t>24.2质疑</w:t>
      </w:r>
    </w:p>
    <w:p w14:paraId="3B764CF2">
      <w:pPr>
        <w:pStyle w:val="11"/>
        <w:spacing w:before="0"/>
        <w:ind w:left="0" w:firstLine="420"/>
        <w:rPr>
          <w:rFonts w:cs="宋体"/>
          <w:szCs w:val="21"/>
        </w:rPr>
      </w:pPr>
      <w:r>
        <w:rPr>
          <w:rFonts w:hint="eastAsia" w:cs="宋体"/>
          <w:szCs w:val="21"/>
        </w:rPr>
        <w:t>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6A294A78">
      <w:pPr>
        <w:pStyle w:val="11"/>
        <w:spacing w:before="0"/>
        <w:ind w:left="0" w:firstLine="420"/>
        <w:rPr>
          <w:rFonts w:cs="宋体"/>
          <w:szCs w:val="21"/>
        </w:rPr>
      </w:pPr>
      <w:r>
        <w:rPr>
          <w:rFonts w:hint="eastAsia" w:cs="宋体"/>
          <w:szCs w:val="21"/>
        </w:rPr>
        <w:t>24.2.2</w:t>
      </w:r>
      <w:r>
        <w:rPr>
          <w:rFonts w:hint="eastAsia" w:cs="宋体"/>
          <w:b/>
          <w:bCs/>
          <w:szCs w:val="21"/>
        </w:rPr>
        <w:t>磋商文件中采购需求以及相关部分（第四章、第五章以及供应商资格要求）由采购人负责制定和管理，对该部分内容有询问或者质疑的，供应商应当向采购人书面提出，由采购人负责接收和回复。</w:t>
      </w:r>
    </w:p>
    <w:p w14:paraId="7BC945C1">
      <w:pPr>
        <w:pStyle w:val="11"/>
        <w:spacing w:before="0"/>
        <w:ind w:left="0" w:firstLine="420"/>
        <w:rPr>
          <w:rFonts w:cs="宋体"/>
          <w:szCs w:val="21"/>
        </w:rPr>
      </w:pPr>
      <w:r>
        <w:rPr>
          <w:rFonts w:hint="eastAsia" w:cs="宋体"/>
          <w:szCs w:val="21"/>
        </w:rPr>
        <w:t>24.2.3质疑函须使用财政部制定的范本文件。（下载网址：</w:t>
      </w:r>
    </w:p>
    <w:p w14:paraId="7BE8E038">
      <w:pPr>
        <w:pStyle w:val="11"/>
        <w:spacing w:before="0"/>
        <w:ind w:left="0" w:firstLine="420"/>
        <w:rPr>
          <w:rFonts w:cs="宋体"/>
          <w:szCs w:val="21"/>
        </w:rPr>
      </w:pPr>
      <w:r>
        <w:fldChar w:fldCharType="begin"/>
      </w:r>
      <w:r>
        <w:instrText xml:space="preserve"> HYPERLINK "http://gks.mof.gov.cn/ztztz/zhengfucaigouguanli/201802/t20180201_2804589.htm" </w:instrText>
      </w:r>
      <w:r>
        <w:fldChar w:fldCharType="separate"/>
      </w:r>
      <w:r>
        <w:rPr>
          <w:rStyle w:val="13"/>
          <w:rFonts w:hint="eastAsia" w:cs="宋体"/>
          <w:szCs w:val="21"/>
        </w:rPr>
        <w:t>http：//gks.mof.gov.cn/ztztz/zhengfucaigouguanli/201802/t20180201_2804589.htm</w:t>
      </w:r>
      <w:r>
        <w:rPr>
          <w:rStyle w:val="13"/>
          <w:rFonts w:hint="eastAsia" w:cs="宋体"/>
          <w:szCs w:val="21"/>
        </w:rPr>
        <w:fldChar w:fldCharType="end"/>
      </w:r>
      <w:r>
        <w:rPr>
          <w:rFonts w:hint="eastAsia" w:cs="宋体"/>
          <w:szCs w:val="21"/>
        </w:rPr>
        <w:t>）</w:t>
      </w:r>
    </w:p>
    <w:p w14:paraId="77A0C662">
      <w:pPr>
        <w:pStyle w:val="11"/>
        <w:spacing w:before="0"/>
        <w:ind w:left="0" w:firstLine="420"/>
        <w:rPr>
          <w:rFonts w:cs="宋体"/>
          <w:szCs w:val="21"/>
        </w:rPr>
      </w:pPr>
      <w:r>
        <w:rPr>
          <w:rFonts w:hint="eastAsia" w:cs="宋体"/>
          <w:szCs w:val="21"/>
        </w:rPr>
        <w:t>24.2.4供应商为自然人的，应当由本人签字；供应商为法人或者其他组织的，应当由法定代表人、主要负责人，或者其授权代表签字或者盖章，并加盖公章。</w:t>
      </w:r>
    </w:p>
    <w:p w14:paraId="37FECAA7">
      <w:pPr>
        <w:pStyle w:val="11"/>
        <w:spacing w:before="0"/>
        <w:ind w:left="0" w:firstLine="420"/>
        <w:rPr>
          <w:rFonts w:cs="宋体"/>
          <w:szCs w:val="21"/>
        </w:rPr>
      </w:pPr>
      <w:r>
        <w:rPr>
          <w:rFonts w:hint="eastAsia" w:cs="宋体"/>
          <w:szCs w:val="21"/>
        </w:rPr>
        <w:t>24.2.5供应商应在法定质疑期内一次性提出针对同一采购程序环节的质疑，法定质疑期内针对同一采购程序环节再次提出的质疑，采购人、采购代理机构有权不予答复。</w:t>
      </w:r>
    </w:p>
    <w:p w14:paraId="43CDB35D">
      <w:pPr>
        <w:pStyle w:val="11"/>
        <w:spacing w:before="0"/>
        <w:ind w:left="0" w:firstLine="420"/>
        <w:rPr>
          <w:rFonts w:cs="宋体"/>
          <w:szCs w:val="21"/>
        </w:rPr>
      </w:pPr>
      <w:r>
        <w:rPr>
          <w:rFonts w:hint="eastAsia" w:cs="宋体"/>
          <w:szCs w:val="21"/>
        </w:rPr>
        <w:t>24.3接收询问和质疑的联系部门、联系电话和通讯地址见《供应商须知资料表》。</w:t>
      </w:r>
    </w:p>
    <w:p w14:paraId="50DC562F">
      <w:pPr>
        <w:pStyle w:val="11"/>
        <w:spacing w:before="0"/>
        <w:ind w:left="0" w:firstLine="0"/>
        <w:rPr>
          <w:rFonts w:cs="宋体"/>
          <w:szCs w:val="21"/>
        </w:rPr>
      </w:pPr>
      <w:r>
        <w:rPr>
          <w:rFonts w:hint="eastAsia" w:cs="宋体"/>
          <w:b/>
          <w:bCs/>
          <w:szCs w:val="21"/>
        </w:rPr>
        <w:t>25 代理费</w:t>
      </w:r>
    </w:p>
    <w:p w14:paraId="75C37287">
      <w:pPr>
        <w:pStyle w:val="11"/>
        <w:spacing w:before="0"/>
        <w:ind w:left="0" w:firstLine="420"/>
        <w:rPr>
          <w:rFonts w:cs="宋体"/>
          <w:szCs w:val="21"/>
        </w:rPr>
      </w:pPr>
      <w:r>
        <w:rPr>
          <w:rFonts w:hint="eastAsia" w:cs="宋体"/>
          <w:szCs w:val="21"/>
        </w:rPr>
        <w:t>25.1收费对象、收费标准及缴纳时间见《供应商须知资料表》。由成交供应商支付的，成交供应商须一次性向采购代理机构缴纳代理费，报价应包含代理费用。</w:t>
      </w:r>
    </w:p>
    <w:p w14:paraId="106C7755">
      <w:pPr>
        <w:rPr>
          <w:rFonts w:cs="宋体"/>
          <w:szCs w:val="21"/>
        </w:rPr>
      </w:pPr>
    </w:p>
    <w:p w14:paraId="7DAE73DE">
      <w:pPr>
        <w:spacing w:line="360" w:lineRule="auto"/>
        <w:jc w:val="center"/>
        <w:outlineLvl w:val="0"/>
        <w:rPr>
          <w:rFonts w:ascii="宋体" w:hAnsi="宋体" w:cs="宋体"/>
          <w:b/>
          <w:sz w:val="32"/>
          <w:szCs w:val="32"/>
        </w:rPr>
      </w:pPr>
      <w:r>
        <w:rPr>
          <w:rFonts w:hint="eastAsia" w:ascii="宋体" w:hAnsi="宋体" w:cs="宋体"/>
          <w:b/>
          <w:sz w:val="32"/>
          <w:szCs w:val="32"/>
        </w:rPr>
        <w:t>第三章   评审程序、评审方法和评审标准</w:t>
      </w:r>
    </w:p>
    <w:p w14:paraId="17E51B56">
      <w:pPr>
        <w:pStyle w:val="15"/>
        <w:spacing w:before="0" w:line="360" w:lineRule="auto"/>
        <w:rPr>
          <w:rFonts w:ascii="宋体" w:hAnsi="宋体" w:eastAsia="宋体" w:cs="宋体"/>
          <w:b w:val="0"/>
          <w:sz w:val="28"/>
          <w:szCs w:val="28"/>
        </w:rPr>
      </w:pPr>
      <w:r>
        <w:rPr>
          <w:rFonts w:hint="eastAsia" w:ascii="宋体" w:hAnsi="宋体" w:eastAsia="宋体" w:cs="宋体"/>
          <w:sz w:val="28"/>
          <w:szCs w:val="28"/>
        </w:rPr>
        <w:t>一   评审程序</w:t>
      </w:r>
    </w:p>
    <w:p w14:paraId="2A55FC22">
      <w:pPr>
        <w:pStyle w:val="11"/>
        <w:spacing w:before="0"/>
        <w:ind w:left="0" w:firstLine="0"/>
        <w:rPr>
          <w:rFonts w:cs="宋体"/>
          <w:szCs w:val="21"/>
        </w:rPr>
      </w:pPr>
      <w:r>
        <w:rPr>
          <w:rFonts w:hint="eastAsia" w:cs="宋体"/>
          <w:b/>
          <w:bCs/>
          <w:szCs w:val="21"/>
        </w:rPr>
        <w:t>1 响应文件的资格性检查和符合性审查</w:t>
      </w:r>
    </w:p>
    <w:p w14:paraId="6A05345D">
      <w:pPr>
        <w:pStyle w:val="11"/>
        <w:spacing w:before="0"/>
        <w:ind w:left="0" w:firstLine="420"/>
        <w:rPr>
          <w:rFonts w:cs="宋体"/>
          <w:szCs w:val="21"/>
        </w:rPr>
      </w:pPr>
      <w:r>
        <w:rPr>
          <w:rFonts w:hint="eastAsia" w:cs="宋体"/>
          <w:szCs w:val="21"/>
        </w:rPr>
        <w:t>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w:t>
      </w:r>
      <w:r>
        <w:rPr>
          <w:rFonts w:hint="eastAsia" w:cs="宋体"/>
          <w:b/>
          <w:bCs/>
          <w:szCs w:val="21"/>
        </w:rPr>
        <w:t>按无效响应</w:t>
      </w:r>
      <w:r>
        <w:rPr>
          <w:rFonts w:hint="eastAsia" w:cs="宋体"/>
          <w:szCs w:val="21"/>
        </w:rPr>
        <w:t>处理，磋商小组应当告知提交响应文件的供应商。</w:t>
      </w:r>
    </w:p>
    <w:p w14:paraId="4EED85CE">
      <w:pPr>
        <w:pStyle w:val="11"/>
        <w:spacing w:before="0"/>
        <w:ind w:left="0" w:firstLine="420"/>
        <w:rPr>
          <w:rFonts w:cs="宋体"/>
          <w:szCs w:val="21"/>
        </w:rPr>
      </w:pPr>
      <w:r>
        <w:rPr>
          <w:rFonts w:hint="eastAsia" w:cs="宋体"/>
          <w:szCs w:val="21"/>
        </w:rPr>
        <w:t>1.2《资格性检查要求》中对格式有要求的，除竞争性磋商文件另有规定外，均为“实质性格式”文件。</w:t>
      </w:r>
    </w:p>
    <w:p w14:paraId="16E3A421">
      <w:pPr>
        <w:pStyle w:val="11"/>
        <w:spacing w:before="0"/>
        <w:ind w:left="0" w:firstLine="420"/>
        <w:rPr>
          <w:rFonts w:cs="宋体"/>
          <w:szCs w:val="21"/>
        </w:rPr>
      </w:pPr>
      <w:r>
        <w:rPr>
          <w:rFonts w:hint="eastAsia" w:cs="宋体"/>
          <w:szCs w:val="21"/>
        </w:rPr>
        <w:t>1.3《资格性检查要求》见下表：</w:t>
      </w:r>
    </w:p>
    <w:p w14:paraId="6A3E3ED3">
      <w:pPr>
        <w:tabs>
          <w:tab w:val="left" w:pos="900"/>
          <w:tab w:val="left" w:pos="1080"/>
        </w:tabs>
        <w:spacing w:line="360" w:lineRule="auto"/>
        <w:ind w:left="1077" w:firstLine="2650"/>
        <w:rPr>
          <w:rFonts w:ascii="宋体" w:hAnsi="宋体" w:cs="宋体"/>
          <w:b/>
          <w:sz w:val="24"/>
        </w:rPr>
      </w:pPr>
      <w:r>
        <w:rPr>
          <w:rFonts w:hint="eastAsia" w:ascii="宋体" w:hAnsi="宋体" w:cs="宋体"/>
          <w:b/>
          <w:sz w:val="24"/>
        </w:rPr>
        <w:t>资格性检查要求</w:t>
      </w:r>
    </w:p>
    <w:tbl>
      <w:tblPr>
        <w:tblStyle w:val="9"/>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0"/>
        <w:gridCol w:w="1956"/>
        <w:gridCol w:w="4870"/>
        <w:gridCol w:w="1812"/>
      </w:tblGrid>
      <w:tr w14:paraId="679BB6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trPr>
        <w:tc>
          <w:tcPr>
            <w:tcW w:w="760" w:type="dxa"/>
            <w:vAlign w:val="center"/>
          </w:tcPr>
          <w:p w14:paraId="05815638">
            <w:pPr>
              <w:tabs>
                <w:tab w:val="left" w:pos="1080"/>
              </w:tabs>
              <w:spacing w:before="84" w:after="84"/>
              <w:jc w:val="center"/>
              <w:rPr>
                <w:rFonts w:ascii="宋体" w:hAnsi="宋体" w:cs="宋体"/>
                <w:b/>
                <w:szCs w:val="21"/>
              </w:rPr>
            </w:pPr>
            <w:r>
              <w:rPr>
                <w:rFonts w:hint="eastAsia" w:ascii="宋体" w:hAnsi="宋体" w:cs="宋体"/>
                <w:b/>
                <w:szCs w:val="21"/>
              </w:rPr>
              <w:t>序号</w:t>
            </w:r>
          </w:p>
        </w:tc>
        <w:tc>
          <w:tcPr>
            <w:tcW w:w="1956" w:type="dxa"/>
            <w:vAlign w:val="center"/>
          </w:tcPr>
          <w:p w14:paraId="07B497AC">
            <w:pPr>
              <w:tabs>
                <w:tab w:val="left" w:pos="1080"/>
              </w:tabs>
              <w:spacing w:before="84" w:after="84"/>
              <w:jc w:val="center"/>
              <w:rPr>
                <w:rFonts w:ascii="宋体" w:hAnsi="宋体" w:cs="宋体"/>
                <w:b/>
                <w:szCs w:val="21"/>
              </w:rPr>
            </w:pPr>
            <w:r>
              <w:rPr>
                <w:rFonts w:hint="eastAsia" w:ascii="宋体" w:hAnsi="宋体" w:cs="宋体"/>
                <w:b/>
                <w:szCs w:val="21"/>
              </w:rPr>
              <w:t>审查因素</w:t>
            </w:r>
          </w:p>
        </w:tc>
        <w:tc>
          <w:tcPr>
            <w:tcW w:w="4870" w:type="dxa"/>
            <w:vAlign w:val="center"/>
          </w:tcPr>
          <w:p w14:paraId="6D052630">
            <w:pPr>
              <w:tabs>
                <w:tab w:val="left" w:pos="1080"/>
              </w:tabs>
              <w:spacing w:before="84" w:after="84"/>
              <w:jc w:val="center"/>
              <w:rPr>
                <w:rFonts w:ascii="宋体" w:hAnsi="宋体" w:cs="宋体"/>
                <w:b/>
                <w:szCs w:val="21"/>
              </w:rPr>
            </w:pPr>
            <w:r>
              <w:rPr>
                <w:rFonts w:hint="eastAsia" w:ascii="宋体" w:hAnsi="宋体" w:cs="宋体"/>
                <w:b/>
                <w:szCs w:val="21"/>
              </w:rPr>
              <w:t>审查内容</w:t>
            </w:r>
          </w:p>
        </w:tc>
        <w:tc>
          <w:tcPr>
            <w:tcW w:w="1812" w:type="dxa"/>
            <w:vAlign w:val="center"/>
          </w:tcPr>
          <w:p w14:paraId="2CC0717D">
            <w:pPr>
              <w:tabs>
                <w:tab w:val="left" w:pos="1080"/>
              </w:tabs>
              <w:spacing w:before="84" w:after="84"/>
              <w:jc w:val="center"/>
              <w:rPr>
                <w:rFonts w:ascii="宋体" w:hAnsi="宋体" w:cs="宋体"/>
                <w:b/>
                <w:szCs w:val="21"/>
              </w:rPr>
            </w:pPr>
            <w:r>
              <w:rPr>
                <w:rFonts w:hint="eastAsia" w:ascii="宋体" w:hAnsi="宋体" w:cs="宋体"/>
                <w:b/>
                <w:szCs w:val="21"/>
              </w:rPr>
              <w:t>格式要求</w:t>
            </w:r>
          </w:p>
        </w:tc>
      </w:tr>
      <w:tr w14:paraId="2B364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2" w:hRule="atLeast"/>
        </w:trPr>
        <w:tc>
          <w:tcPr>
            <w:tcW w:w="760" w:type="dxa"/>
            <w:vAlign w:val="center"/>
          </w:tcPr>
          <w:p w14:paraId="1D9E06D3">
            <w:pPr>
              <w:tabs>
                <w:tab w:val="left" w:pos="1080"/>
              </w:tabs>
              <w:spacing w:before="84" w:after="84"/>
              <w:jc w:val="center"/>
              <w:rPr>
                <w:rFonts w:ascii="宋体" w:hAnsi="宋体" w:cs="宋体"/>
                <w:b/>
                <w:bCs/>
                <w:szCs w:val="21"/>
              </w:rPr>
            </w:pPr>
            <w:r>
              <w:rPr>
                <w:rFonts w:hint="eastAsia" w:ascii="宋体" w:hAnsi="宋体" w:cs="宋体"/>
                <w:b/>
                <w:bCs/>
                <w:szCs w:val="21"/>
              </w:rPr>
              <w:t>1</w:t>
            </w:r>
          </w:p>
        </w:tc>
        <w:tc>
          <w:tcPr>
            <w:tcW w:w="1956" w:type="dxa"/>
            <w:vAlign w:val="center"/>
          </w:tcPr>
          <w:p w14:paraId="6322096C">
            <w:pPr>
              <w:tabs>
                <w:tab w:val="left" w:pos="1080"/>
              </w:tabs>
              <w:spacing w:before="84" w:after="84"/>
              <w:rPr>
                <w:rFonts w:ascii="宋体" w:hAnsi="宋体" w:cs="宋体"/>
                <w:szCs w:val="21"/>
              </w:rPr>
            </w:pPr>
            <w:r>
              <w:rPr>
                <w:rFonts w:hint="eastAsia" w:ascii="宋体" w:hAnsi="宋体" w:cs="宋体"/>
                <w:szCs w:val="21"/>
              </w:rPr>
              <w:t>满足《中华人民共和国政府采购法》第二十二条规定及法律法规的其他规定</w:t>
            </w:r>
          </w:p>
        </w:tc>
        <w:tc>
          <w:tcPr>
            <w:tcW w:w="4870" w:type="dxa"/>
            <w:vAlign w:val="center"/>
          </w:tcPr>
          <w:p w14:paraId="7A5FC96D">
            <w:pPr>
              <w:tabs>
                <w:tab w:val="left" w:pos="1080"/>
              </w:tabs>
              <w:spacing w:before="84" w:after="84"/>
              <w:rPr>
                <w:rFonts w:ascii="宋体" w:hAnsi="宋体" w:cs="宋体"/>
                <w:szCs w:val="21"/>
              </w:rPr>
            </w:pPr>
            <w:r>
              <w:rPr>
                <w:rFonts w:hint="eastAsia" w:ascii="宋体" w:hAnsi="宋体" w:cs="宋体"/>
                <w:szCs w:val="21"/>
              </w:rPr>
              <w:t>具体规定见第一章《采购邀请》</w:t>
            </w:r>
          </w:p>
        </w:tc>
        <w:tc>
          <w:tcPr>
            <w:tcW w:w="1812" w:type="dxa"/>
            <w:vAlign w:val="center"/>
          </w:tcPr>
          <w:p w14:paraId="79F9A4BF">
            <w:pPr>
              <w:tabs>
                <w:tab w:val="left" w:pos="1080"/>
              </w:tabs>
              <w:spacing w:before="84" w:after="84"/>
              <w:rPr>
                <w:rFonts w:ascii="宋体" w:hAnsi="宋体" w:cs="宋体"/>
                <w:szCs w:val="21"/>
              </w:rPr>
            </w:pPr>
          </w:p>
        </w:tc>
      </w:tr>
      <w:tr w14:paraId="18508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vAlign w:val="center"/>
          </w:tcPr>
          <w:p w14:paraId="25A8F11C">
            <w:pPr>
              <w:tabs>
                <w:tab w:val="left" w:pos="1080"/>
              </w:tabs>
              <w:spacing w:before="84" w:after="84"/>
              <w:jc w:val="center"/>
              <w:rPr>
                <w:rFonts w:ascii="宋体" w:hAnsi="宋体" w:cs="宋体"/>
                <w:szCs w:val="21"/>
              </w:rPr>
            </w:pPr>
            <w:r>
              <w:rPr>
                <w:rFonts w:hint="eastAsia" w:ascii="宋体" w:hAnsi="宋体" w:cs="宋体"/>
                <w:szCs w:val="21"/>
              </w:rPr>
              <w:t>1-1</w:t>
            </w:r>
          </w:p>
        </w:tc>
        <w:tc>
          <w:tcPr>
            <w:tcW w:w="1956" w:type="dxa"/>
            <w:vAlign w:val="center"/>
          </w:tcPr>
          <w:p w14:paraId="2698C94E">
            <w:pPr>
              <w:tabs>
                <w:tab w:val="left" w:pos="1080"/>
              </w:tabs>
              <w:spacing w:before="84" w:after="84"/>
              <w:rPr>
                <w:rFonts w:ascii="宋体" w:hAnsi="宋体" w:cs="宋体"/>
                <w:szCs w:val="21"/>
              </w:rPr>
            </w:pPr>
            <w:r>
              <w:rPr>
                <w:rFonts w:hint="eastAsia" w:ascii="宋体" w:hAnsi="宋体" w:cs="宋体"/>
                <w:szCs w:val="21"/>
              </w:rPr>
              <w:t>供应商营业执照</w:t>
            </w:r>
          </w:p>
        </w:tc>
        <w:tc>
          <w:tcPr>
            <w:tcW w:w="4870" w:type="dxa"/>
            <w:vAlign w:val="center"/>
          </w:tcPr>
          <w:p w14:paraId="629B9C66">
            <w:pPr>
              <w:tabs>
                <w:tab w:val="left" w:pos="1080"/>
              </w:tabs>
              <w:spacing w:before="84" w:after="84"/>
              <w:rPr>
                <w:rFonts w:ascii="宋体" w:hAnsi="宋体" w:cs="宋体"/>
                <w:szCs w:val="21"/>
              </w:rPr>
            </w:pPr>
            <w:r>
              <w:rPr>
                <w:rFonts w:hint="eastAsia" w:ascii="宋体" w:hAnsi="宋体" w:cs="宋体"/>
                <w:szCs w:val="21"/>
              </w:rPr>
              <w:t>有效的法人或者其他组织的营业执照等证明文件</w:t>
            </w:r>
          </w:p>
        </w:tc>
        <w:tc>
          <w:tcPr>
            <w:tcW w:w="1812" w:type="dxa"/>
            <w:vAlign w:val="center"/>
          </w:tcPr>
          <w:p w14:paraId="0F024172">
            <w:pPr>
              <w:tabs>
                <w:tab w:val="left" w:pos="1080"/>
              </w:tabs>
              <w:spacing w:before="84" w:after="84"/>
              <w:rPr>
                <w:rFonts w:ascii="宋体" w:hAnsi="宋体" w:cs="宋体"/>
                <w:szCs w:val="21"/>
              </w:rPr>
            </w:pPr>
            <w:r>
              <w:rPr>
                <w:rFonts w:hint="eastAsia" w:ascii="宋体" w:hAnsi="宋体" w:cs="宋体"/>
                <w:szCs w:val="21"/>
              </w:rPr>
              <w:t>提供证明文件的电子件或电子证照</w:t>
            </w:r>
          </w:p>
        </w:tc>
      </w:tr>
      <w:tr w14:paraId="794700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760" w:type="dxa"/>
            <w:vAlign w:val="center"/>
          </w:tcPr>
          <w:p w14:paraId="1B1D49C4">
            <w:pPr>
              <w:tabs>
                <w:tab w:val="left" w:pos="1080"/>
              </w:tabs>
              <w:spacing w:before="84" w:after="84"/>
              <w:jc w:val="center"/>
              <w:rPr>
                <w:rFonts w:ascii="宋体" w:hAnsi="宋体" w:cs="宋体"/>
                <w:szCs w:val="21"/>
              </w:rPr>
            </w:pPr>
            <w:r>
              <w:rPr>
                <w:rFonts w:hint="eastAsia" w:ascii="宋体" w:hAnsi="宋体" w:cs="宋体"/>
                <w:szCs w:val="21"/>
              </w:rPr>
              <w:t>1-2</w:t>
            </w:r>
          </w:p>
        </w:tc>
        <w:tc>
          <w:tcPr>
            <w:tcW w:w="1956" w:type="dxa"/>
            <w:vAlign w:val="center"/>
          </w:tcPr>
          <w:p w14:paraId="2830A57F">
            <w:pPr>
              <w:tabs>
                <w:tab w:val="left" w:pos="1080"/>
              </w:tabs>
              <w:spacing w:before="84" w:after="84"/>
              <w:rPr>
                <w:rFonts w:ascii="宋体" w:hAnsi="宋体" w:cs="宋体"/>
                <w:szCs w:val="21"/>
              </w:rPr>
            </w:pPr>
            <w:r>
              <w:rPr>
                <w:rFonts w:hint="eastAsia" w:ascii="宋体" w:hAnsi="宋体" w:cs="宋体"/>
                <w:szCs w:val="21"/>
              </w:rPr>
              <w:t>供应商资格声明函</w:t>
            </w:r>
          </w:p>
        </w:tc>
        <w:tc>
          <w:tcPr>
            <w:tcW w:w="4870" w:type="dxa"/>
            <w:vAlign w:val="center"/>
          </w:tcPr>
          <w:p w14:paraId="0BACA083">
            <w:pPr>
              <w:tabs>
                <w:tab w:val="left" w:pos="1080"/>
              </w:tabs>
              <w:spacing w:before="84" w:after="84"/>
              <w:rPr>
                <w:rFonts w:ascii="宋体" w:hAnsi="宋体" w:cs="宋体"/>
                <w:szCs w:val="21"/>
              </w:rPr>
            </w:pPr>
            <w:r>
              <w:rPr>
                <w:rFonts w:hint="eastAsia" w:ascii="宋体" w:hAnsi="宋体" w:cs="宋体"/>
                <w:szCs w:val="21"/>
              </w:rPr>
              <w:t>提供符合采购文件要求的《供应商资格声明函》。</w:t>
            </w:r>
          </w:p>
        </w:tc>
        <w:tc>
          <w:tcPr>
            <w:tcW w:w="1812" w:type="dxa"/>
            <w:vAlign w:val="center"/>
          </w:tcPr>
          <w:p w14:paraId="7B684815">
            <w:pPr>
              <w:tabs>
                <w:tab w:val="left" w:pos="1080"/>
              </w:tabs>
              <w:spacing w:before="84" w:after="84"/>
              <w:rPr>
                <w:rFonts w:ascii="宋体" w:hAnsi="宋体" w:cs="宋体"/>
                <w:szCs w:val="21"/>
              </w:rPr>
            </w:pPr>
            <w:r>
              <w:rPr>
                <w:rFonts w:hint="eastAsia" w:ascii="宋体" w:hAnsi="宋体" w:cs="宋体"/>
                <w:szCs w:val="21"/>
              </w:rPr>
              <w:t>格式见《响应文件格式》</w:t>
            </w:r>
          </w:p>
        </w:tc>
      </w:tr>
      <w:tr w14:paraId="0E842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vAlign w:val="center"/>
          </w:tcPr>
          <w:p w14:paraId="2B3520C1">
            <w:pPr>
              <w:tabs>
                <w:tab w:val="left" w:pos="1080"/>
              </w:tabs>
              <w:spacing w:before="84" w:after="84"/>
              <w:jc w:val="center"/>
              <w:rPr>
                <w:rFonts w:ascii="宋体" w:hAnsi="宋体" w:cs="宋体"/>
                <w:szCs w:val="21"/>
              </w:rPr>
            </w:pPr>
            <w:r>
              <w:rPr>
                <w:rFonts w:hint="eastAsia" w:ascii="宋体" w:hAnsi="宋体" w:cs="宋体"/>
                <w:szCs w:val="21"/>
              </w:rPr>
              <w:t>1-3</w:t>
            </w:r>
          </w:p>
        </w:tc>
        <w:tc>
          <w:tcPr>
            <w:tcW w:w="1956" w:type="dxa"/>
            <w:vAlign w:val="center"/>
          </w:tcPr>
          <w:p w14:paraId="18F44933">
            <w:pPr>
              <w:tabs>
                <w:tab w:val="left" w:pos="1080"/>
              </w:tabs>
              <w:spacing w:before="84" w:after="84"/>
              <w:rPr>
                <w:rFonts w:ascii="宋体" w:hAnsi="宋体" w:cs="宋体"/>
                <w:szCs w:val="21"/>
              </w:rPr>
            </w:pPr>
            <w:r>
              <w:rPr>
                <w:rFonts w:hint="eastAsia" w:ascii="宋体" w:hAnsi="宋体" w:cs="宋体"/>
                <w:szCs w:val="21"/>
              </w:rPr>
              <w:t>供应商信用记录</w:t>
            </w:r>
          </w:p>
        </w:tc>
        <w:tc>
          <w:tcPr>
            <w:tcW w:w="4870" w:type="dxa"/>
            <w:vAlign w:val="center"/>
          </w:tcPr>
          <w:p w14:paraId="5A7EDA20">
            <w:pPr>
              <w:tabs>
                <w:tab w:val="left" w:pos="900"/>
                <w:tab w:val="left" w:pos="1980"/>
              </w:tabs>
              <w:spacing w:before="84" w:after="84"/>
              <w:jc w:val="left"/>
              <w:rPr>
                <w:rFonts w:ascii="宋体" w:hAnsi="宋体" w:cs="宋体"/>
                <w:szCs w:val="21"/>
              </w:rPr>
            </w:pPr>
            <w:r>
              <w:rPr>
                <w:rFonts w:hint="eastAsia" w:ascii="宋体" w:hAnsi="宋体" w:cs="宋体"/>
                <w:szCs w:val="21"/>
              </w:rPr>
              <w:t>查询渠道：信用中国网站和中国政府采购网（www.creditchina.gov.cn、www.ccgp.gov.cn）；</w:t>
            </w:r>
          </w:p>
          <w:p w14:paraId="3412D607">
            <w:pPr>
              <w:tabs>
                <w:tab w:val="left" w:pos="900"/>
                <w:tab w:val="left" w:pos="1980"/>
              </w:tabs>
              <w:spacing w:before="84" w:after="84"/>
              <w:rPr>
                <w:rFonts w:ascii="宋体" w:hAnsi="宋体" w:cs="宋体"/>
                <w:szCs w:val="21"/>
              </w:rPr>
            </w:pPr>
            <w:r>
              <w:rPr>
                <w:rFonts w:hint="eastAsia" w:ascii="宋体" w:hAnsi="宋体" w:cs="宋体"/>
                <w:szCs w:val="21"/>
              </w:rPr>
              <w:t>截止时点：提交响应文件截止时间以后、资格审查阶段采购人或采购代理机构的实际查询时间；</w:t>
            </w:r>
          </w:p>
          <w:p w14:paraId="6147BA64">
            <w:pPr>
              <w:tabs>
                <w:tab w:val="left" w:pos="900"/>
                <w:tab w:val="left" w:pos="1980"/>
              </w:tabs>
              <w:spacing w:before="84" w:after="84"/>
              <w:rPr>
                <w:rFonts w:ascii="宋体" w:hAnsi="宋体" w:cs="宋体"/>
                <w:szCs w:val="21"/>
              </w:rPr>
            </w:pPr>
            <w:r>
              <w:rPr>
                <w:rFonts w:hint="eastAsia" w:ascii="宋体" w:hAnsi="宋体" w:cs="宋体"/>
                <w:szCs w:val="21"/>
              </w:rPr>
              <w:t>信用信息查询记录和证据留存具体方式：查询结果网页打印页作为查询记录和证据，与其他采购文件一并保存；</w:t>
            </w:r>
          </w:p>
          <w:p w14:paraId="2018397D">
            <w:pPr>
              <w:tabs>
                <w:tab w:val="left" w:pos="1080"/>
              </w:tabs>
              <w:spacing w:before="84" w:after="84"/>
              <w:rPr>
                <w:rFonts w:ascii="宋体" w:hAnsi="宋体" w:cs="宋体"/>
                <w:szCs w:val="21"/>
              </w:rPr>
            </w:pPr>
            <w:r>
              <w:rPr>
                <w:rFonts w:hint="eastAsia" w:ascii="宋体" w:hAnsi="宋体" w:cs="宋体"/>
                <w:szCs w:val="21"/>
              </w:rPr>
              <w:t>信用信息的使用原则：经认定的被列入失信被执行人、重大税收违法失信主体、政府采购严重违法失信行为记录名单的供应商，其</w:t>
            </w:r>
            <w:r>
              <w:rPr>
                <w:rFonts w:hint="eastAsia" w:ascii="宋体" w:hAnsi="宋体" w:cs="宋体"/>
                <w:b/>
                <w:szCs w:val="21"/>
              </w:rPr>
              <w:t>响应无效</w:t>
            </w:r>
            <w:r>
              <w:rPr>
                <w:rFonts w:hint="eastAsia" w:ascii="宋体" w:hAnsi="宋体" w:cs="宋体"/>
                <w:szCs w:val="21"/>
              </w:rPr>
              <w:t>。联合体形式响应的，联合体成员存在不良信用记录，视同联合体存在不良信用记录。</w:t>
            </w:r>
          </w:p>
        </w:tc>
        <w:tc>
          <w:tcPr>
            <w:tcW w:w="1812" w:type="dxa"/>
            <w:vAlign w:val="center"/>
          </w:tcPr>
          <w:p w14:paraId="3E20E098">
            <w:pPr>
              <w:tabs>
                <w:tab w:val="left" w:pos="1080"/>
              </w:tabs>
              <w:spacing w:before="84" w:after="84"/>
              <w:rPr>
                <w:rFonts w:ascii="宋体" w:hAnsi="宋体" w:cs="宋体"/>
                <w:szCs w:val="21"/>
              </w:rPr>
            </w:pPr>
            <w:r>
              <w:rPr>
                <w:rFonts w:hint="eastAsia" w:ascii="宋体" w:hAnsi="宋体" w:cs="宋体"/>
                <w:szCs w:val="21"/>
              </w:rPr>
              <w:t>无须供应商提供，现场查询。</w:t>
            </w:r>
          </w:p>
        </w:tc>
      </w:tr>
      <w:tr w14:paraId="7E64D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vAlign w:val="center"/>
          </w:tcPr>
          <w:p w14:paraId="13FE503F">
            <w:pPr>
              <w:tabs>
                <w:tab w:val="left" w:pos="1080"/>
              </w:tabs>
              <w:spacing w:before="84" w:after="84"/>
              <w:jc w:val="center"/>
              <w:rPr>
                <w:rFonts w:ascii="宋体" w:hAnsi="宋体" w:cs="宋体"/>
                <w:b/>
                <w:bCs/>
                <w:szCs w:val="21"/>
              </w:rPr>
            </w:pPr>
            <w:r>
              <w:rPr>
                <w:rFonts w:hint="eastAsia" w:ascii="宋体" w:hAnsi="宋体" w:cs="宋体"/>
                <w:b/>
                <w:bCs/>
                <w:szCs w:val="21"/>
              </w:rPr>
              <w:t>2</w:t>
            </w:r>
          </w:p>
        </w:tc>
        <w:tc>
          <w:tcPr>
            <w:tcW w:w="1956" w:type="dxa"/>
            <w:vAlign w:val="center"/>
          </w:tcPr>
          <w:p w14:paraId="22D66CE1">
            <w:pPr>
              <w:tabs>
                <w:tab w:val="left" w:pos="1080"/>
              </w:tabs>
              <w:spacing w:before="84" w:after="84"/>
              <w:rPr>
                <w:rFonts w:ascii="宋体" w:hAnsi="宋体" w:cs="宋体"/>
                <w:szCs w:val="21"/>
              </w:rPr>
            </w:pPr>
            <w:r>
              <w:rPr>
                <w:rFonts w:hint="eastAsia" w:ascii="宋体" w:hAnsi="宋体" w:cs="宋体"/>
                <w:szCs w:val="21"/>
              </w:rPr>
              <w:t>落实政府采购政策需满足的资格要求</w:t>
            </w:r>
          </w:p>
        </w:tc>
        <w:tc>
          <w:tcPr>
            <w:tcW w:w="4870" w:type="dxa"/>
            <w:vAlign w:val="center"/>
          </w:tcPr>
          <w:p w14:paraId="498EB330">
            <w:pPr>
              <w:tabs>
                <w:tab w:val="left" w:pos="1080"/>
              </w:tabs>
              <w:spacing w:before="84" w:after="84"/>
              <w:rPr>
                <w:rFonts w:ascii="宋体" w:hAnsi="宋体" w:cs="宋体"/>
                <w:szCs w:val="21"/>
              </w:rPr>
            </w:pPr>
            <w:r>
              <w:rPr>
                <w:rFonts w:hint="eastAsia" w:ascii="宋体" w:hAnsi="宋体" w:cs="宋体"/>
                <w:szCs w:val="21"/>
              </w:rPr>
              <w:t>具体要求见第一章《采购邀请》</w:t>
            </w:r>
          </w:p>
        </w:tc>
        <w:tc>
          <w:tcPr>
            <w:tcW w:w="1812" w:type="dxa"/>
            <w:vAlign w:val="center"/>
          </w:tcPr>
          <w:p w14:paraId="201D7C43">
            <w:pPr>
              <w:tabs>
                <w:tab w:val="left" w:pos="1080"/>
              </w:tabs>
              <w:spacing w:before="84" w:after="84"/>
              <w:rPr>
                <w:rFonts w:ascii="宋体" w:hAnsi="宋体" w:cs="宋体"/>
                <w:szCs w:val="21"/>
              </w:rPr>
            </w:pPr>
          </w:p>
        </w:tc>
      </w:tr>
      <w:tr w14:paraId="7497DF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vAlign w:val="center"/>
          </w:tcPr>
          <w:p w14:paraId="6FBB4056">
            <w:pPr>
              <w:tabs>
                <w:tab w:val="left" w:pos="1080"/>
              </w:tabs>
              <w:spacing w:before="164" w:after="164"/>
              <w:jc w:val="center"/>
              <w:rPr>
                <w:rFonts w:ascii="宋体" w:hAnsi="宋体" w:cs="宋体"/>
                <w:szCs w:val="21"/>
              </w:rPr>
            </w:pPr>
            <w:r>
              <w:rPr>
                <w:rFonts w:hint="eastAsia" w:ascii="宋体" w:hAnsi="宋体" w:cs="宋体"/>
                <w:szCs w:val="21"/>
              </w:rPr>
              <w:t>2-1</w:t>
            </w:r>
          </w:p>
        </w:tc>
        <w:tc>
          <w:tcPr>
            <w:tcW w:w="1956" w:type="dxa"/>
            <w:vAlign w:val="center"/>
          </w:tcPr>
          <w:p w14:paraId="4ABABE93">
            <w:pPr>
              <w:tabs>
                <w:tab w:val="left" w:pos="1080"/>
              </w:tabs>
              <w:spacing w:before="164" w:after="164"/>
              <w:rPr>
                <w:rFonts w:ascii="宋体" w:hAnsi="宋体" w:cs="宋体"/>
                <w:szCs w:val="21"/>
              </w:rPr>
            </w:pPr>
            <w:r>
              <w:rPr>
                <w:rFonts w:hint="eastAsia" w:ascii="宋体" w:hAnsi="宋体" w:cs="宋体"/>
                <w:szCs w:val="21"/>
              </w:rPr>
              <w:t>中小企业声明函</w:t>
            </w:r>
          </w:p>
        </w:tc>
        <w:tc>
          <w:tcPr>
            <w:tcW w:w="4870" w:type="dxa"/>
            <w:vAlign w:val="center"/>
          </w:tcPr>
          <w:p w14:paraId="3D4C5AF3">
            <w:pPr>
              <w:tabs>
                <w:tab w:val="left" w:pos="1080"/>
              </w:tabs>
              <w:spacing w:before="164" w:after="164"/>
              <w:rPr>
                <w:rFonts w:ascii="宋体" w:hAnsi="宋体" w:cs="宋体"/>
                <w:bCs/>
                <w:szCs w:val="21"/>
              </w:rPr>
            </w:pPr>
            <w:r>
              <w:rPr>
                <w:rFonts w:hint="eastAsia" w:ascii="宋体" w:hAnsi="宋体" w:cs="宋体"/>
                <w:bCs/>
                <w:szCs w:val="21"/>
              </w:rPr>
              <w:t>供应商应提供中小企业声明函；如为监狱企业或残疾人福利性单位，不必提供中小企业声明函，但须按注1或注2要求提供证明材料。</w:t>
            </w:r>
          </w:p>
          <w:p w14:paraId="7B4ABD5F">
            <w:pPr>
              <w:tabs>
                <w:tab w:val="left" w:pos="1080"/>
              </w:tabs>
              <w:spacing w:before="164" w:after="164"/>
              <w:rPr>
                <w:rFonts w:ascii="宋体" w:hAnsi="宋体" w:cs="宋体"/>
                <w:bCs/>
                <w:szCs w:val="21"/>
              </w:rPr>
            </w:pPr>
            <w:r>
              <w:rPr>
                <w:rFonts w:hint="eastAsia" w:ascii="宋体" w:hAnsi="宋体" w:cs="宋体"/>
                <w:bCs/>
                <w:szCs w:val="21"/>
              </w:rPr>
              <w:t>注1：监狱企业须提供由省级以上监狱管理局（常州市含教育矫治局）、戒毒管理局（含新疆生产建设兵团）出具的属于监狱企业的证明文件。</w:t>
            </w:r>
          </w:p>
          <w:p w14:paraId="64B0E5D8">
            <w:pPr>
              <w:tabs>
                <w:tab w:val="left" w:pos="1080"/>
              </w:tabs>
              <w:spacing w:before="164" w:after="164"/>
              <w:rPr>
                <w:rFonts w:ascii="宋体" w:hAnsi="宋体" w:cs="宋体"/>
                <w:b/>
                <w:szCs w:val="21"/>
              </w:rPr>
            </w:pPr>
            <w:r>
              <w:rPr>
                <w:rFonts w:hint="eastAsia" w:ascii="宋体" w:hAnsi="宋体" w:cs="宋体"/>
                <w:bCs/>
                <w:szCs w:val="21"/>
              </w:rPr>
              <w:t>注2：残疾人福利性单位须按磋商文件要求提供《残疾人福利性单位声明函》。</w:t>
            </w:r>
          </w:p>
        </w:tc>
        <w:tc>
          <w:tcPr>
            <w:tcW w:w="1812" w:type="dxa"/>
            <w:vAlign w:val="center"/>
          </w:tcPr>
          <w:p w14:paraId="6EC046EC">
            <w:pPr>
              <w:tabs>
                <w:tab w:val="left" w:pos="1080"/>
              </w:tabs>
              <w:spacing w:before="164" w:after="164"/>
              <w:rPr>
                <w:rFonts w:ascii="宋体" w:hAnsi="宋体" w:cs="宋体"/>
                <w:szCs w:val="21"/>
              </w:rPr>
            </w:pPr>
            <w:r>
              <w:rPr>
                <w:rFonts w:hint="eastAsia" w:ascii="宋体" w:hAnsi="宋体" w:cs="宋体"/>
                <w:szCs w:val="21"/>
              </w:rPr>
              <w:t>格式见《响应文件格式》</w:t>
            </w:r>
          </w:p>
        </w:tc>
      </w:tr>
      <w:tr w14:paraId="655AD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vAlign w:val="center"/>
          </w:tcPr>
          <w:p w14:paraId="2050A903">
            <w:pPr>
              <w:tabs>
                <w:tab w:val="left" w:pos="1080"/>
              </w:tabs>
              <w:spacing w:before="84" w:after="84"/>
              <w:jc w:val="center"/>
              <w:rPr>
                <w:rFonts w:ascii="宋体" w:hAnsi="宋体" w:cs="宋体"/>
                <w:szCs w:val="21"/>
              </w:rPr>
            </w:pPr>
            <w:r>
              <w:rPr>
                <w:rFonts w:hint="eastAsia" w:ascii="宋体" w:hAnsi="宋体" w:cs="宋体"/>
                <w:szCs w:val="21"/>
              </w:rPr>
              <w:t>2-2</w:t>
            </w:r>
          </w:p>
        </w:tc>
        <w:tc>
          <w:tcPr>
            <w:tcW w:w="1956" w:type="dxa"/>
            <w:vAlign w:val="center"/>
          </w:tcPr>
          <w:p w14:paraId="275B7F6A">
            <w:pPr>
              <w:tabs>
                <w:tab w:val="left" w:pos="1080"/>
              </w:tabs>
              <w:spacing w:before="84" w:after="84"/>
              <w:rPr>
                <w:rFonts w:ascii="宋体" w:hAnsi="宋体" w:cs="宋体"/>
                <w:szCs w:val="21"/>
              </w:rPr>
            </w:pPr>
            <w:r>
              <w:rPr>
                <w:rFonts w:hint="eastAsia" w:ascii="宋体" w:hAnsi="宋体" w:cs="宋体"/>
                <w:szCs w:val="21"/>
              </w:rPr>
              <w:t>其它落实政府采购政策的资格要求</w:t>
            </w:r>
          </w:p>
        </w:tc>
        <w:tc>
          <w:tcPr>
            <w:tcW w:w="4870" w:type="dxa"/>
            <w:vAlign w:val="center"/>
          </w:tcPr>
          <w:p w14:paraId="61C43D7B">
            <w:pPr>
              <w:tabs>
                <w:tab w:val="left" w:pos="1080"/>
              </w:tabs>
              <w:spacing w:before="84" w:after="84"/>
              <w:rPr>
                <w:rFonts w:ascii="宋体" w:hAnsi="宋体" w:cs="宋体"/>
                <w:szCs w:val="21"/>
              </w:rPr>
            </w:pPr>
            <w:r>
              <w:rPr>
                <w:rFonts w:hint="eastAsia" w:ascii="宋体" w:hAnsi="宋体" w:cs="宋体"/>
                <w:szCs w:val="21"/>
                <w:u w:val="single"/>
              </w:rPr>
              <w:t xml:space="preserve">  /  </w:t>
            </w:r>
          </w:p>
        </w:tc>
        <w:tc>
          <w:tcPr>
            <w:tcW w:w="1812" w:type="dxa"/>
            <w:vAlign w:val="center"/>
          </w:tcPr>
          <w:p w14:paraId="2BB2DC25">
            <w:pPr>
              <w:tabs>
                <w:tab w:val="left" w:pos="1080"/>
              </w:tabs>
              <w:spacing w:before="84" w:after="84"/>
              <w:rPr>
                <w:rFonts w:ascii="宋体" w:hAnsi="宋体" w:cs="宋体"/>
                <w:szCs w:val="21"/>
              </w:rPr>
            </w:pPr>
          </w:p>
        </w:tc>
      </w:tr>
      <w:tr w14:paraId="42AEE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vAlign w:val="center"/>
          </w:tcPr>
          <w:p w14:paraId="4DB0517A">
            <w:pPr>
              <w:tabs>
                <w:tab w:val="left" w:pos="1080"/>
              </w:tabs>
              <w:spacing w:before="84" w:after="84"/>
              <w:jc w:val="center"/>
              <w:rPr>
                <w:rFonts w:ascii="宋体" w:hAnsi="宋体" w:cs="宋体"/>
                <w:b/>
                <w:bCs/>
                <w:szCs w:val="21"/>
              </w:rPr>
            </w:pPr>
            <w:r>
              <w:rPr>
                <w:rFonts w:hint="eastAsia" w:ascii="宋体" w:hAnsi="宋体" w:cs="宋体"/>
                <w:b/>
                <w:bCs/>
                <w:szCs w:val="21"/>
              </w:rPr>
              <w:t>3</w:t>
            </w:r>
          </w:p>
        </w:tc>
        <w:tc>
          <w:tcPr>
            <w:tcW w:w="1956" w:type="dxa"/>
            <w:vAlign w:val="center"/>
          </w:tcPr>
          <w:p w14:paraId="0853DFEF">
            <w:pPr>
              <w:tabs>
                <w:tab w:val="left" w:pos="1080"/>
              </w:tabs>
              <w:spacing w:before="84" w:after="84"/>
              <w:rPr>
                <w:rFonts w:ascii="宋体" w:hAnsi="宋体" w:cs="宋体"/>
                <w:szCs w:val="21"/>
              </w:rPr>
            </w:pPr>
            <w:r>
              <w:rPr>
                <w:rFonts w:hint="eastAsia" w:ascii="宋体" w:hAnsi="宋体" w:cs="宋体"/>
                <w:szCs w:val="21"/>
              </w:rPr>
              <w:t>本项目的特定资格要求</w:t>
            </w:r>
          </w:p>
        </w:tc>
        <w:tc>
          <w:tcPr>
            <w:tcW w:w="4870" w:type="dxa"/>
            <w:vAlign w:val="center"/>
          </w:tcPr>
          <w:p w14:paraId="3F57BDF0">
            <w:pPr>
              <w:tabs>
                <w:tab w:val="left" w:pos="1080"/>
              </w:tabs>
              <w:spacing w:before="84" w:after="84"/>
              <w:rPr>
                <w:rFonts w:ascii="宋体" w:hAnsi="宋体" w:cs="宋体"/>
                <w:szCs w:val="21"/>
              </w:rPr>
            </w:pPr>
            <w:r>
              <w:rPr>
                <w:rFonts w:hint="eastAsia" w:ascii="宋体" w:hAnsi="宋体" w:cs="宋体"/>
                <w:szCs w:val="21"/>
              </w:rPr>
              <w:t>具体要求见第一章《采购邀请》</w:t>
            </w:r>
          </w:p>
        </w:tc>
        <w:tc>
          <w:tcPr>
            <w:tcW w:w="1812" w:type="dxa"/>
            <w:vAlign w:val="center"/>
          </w:tcPr>
          <w:p w14:paraId="48C4DDAD">
            <w:pPr>
              <w:tabs>
                <w:tab w:val="left" w:pos="1080"/>
              </w:tabs>
              <w:spacing w:before="84" w:after="84"/>
              <w:rPr>
                <w:rFonts w:ascii="宋体" w:hAnsi="宋体" w:cs="宋体"/>
                <w:szCs w:val="21"/>
              </w:rPr>
            </w:pPr>
          </w:p>
        </w:tc>
      </w:tr>
      <w:tr w14:paraId="09AAA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vAlign w:val="center"/>
          </w:tcPr>
          <w:p w14:paraId="3352257E">
            <w:pPr>
              <w:tabs>
                <w:tab w:val="left" w:pos="1080"/>
              </w:tabs>
              <w:spacing w:before="84" w:after="84"/>
              <w:jc w:val="center"/>
              <w:rPr>
                <w:rFonts w:ascii="宋体" w:hAnsi="宋体" w:cs="宋体"/>
                <w:szCs w:val="21"/>
              </w:rPr>
            </w:pPr>
            <w:r>
              <w:rPr>
                <w:rFonts w:hint="eastAsia" w:ascii="宋体" w:hAnsi="宋体" w:cs="宋体"/>
                <w:szCs w:val="21"/>
              </w:rPr>
              <w:t>3-1</w:t>
            </w:r>
          </w:p>
        </w:tc>
        <w:tc>
          <w:tcPr>
            <w:tcW w:w="1956" w:type="dxa"/>
            <w:vAlign w:val="center"/>
          </w:tcPr>
          <w:p w14:paraId="6E24877A">
            <w:pPr>
              <w:tabs>
                <w:tab w:val="left" w:pos="1080"/>
              </w:tabs>
              <w:spacing w:before="84" w:after="84"/>
              <w:rPr>
                <w:rFonts w:ascii="宋体" w:hAnsi="宋体" w:cs="宋体"/>
                <w:szCs w:val="21"/>
              </w:rPr>
            </w:pPr>
            <w:r>
              <w:rPr>
                <w:rFonts w:hint="eastAsia" w:ascii="宋体" w:hAnsi="宋体" w:cs="宋体"/>
                <w:szCs w:val="21"/>
              </w:rPr>
              <w:t>是否接受联合体响应</w:t>
            </w:r>
          </w:p>
        </w:tc>
        <w:tc>
          <w:tcPr>
            <w:tcW w:w="4870" w:type="dxa"/>
            <w:vAlign w:val="center"/>
          </w:tcPr>
          <w:p w14:paraId="4317EFBD">
            <w:pPr>
              <w:tabs>
                <w:tab w:val="left" w:pos="1080"/>
              </w:tabs>
              <w:rPr>
                <w:rFonts w:ascii="宋体" w:hAnsi="宋体" w:cs="宋体"/>
                <w:szCs w:val="21"/>
              </w:rPr>
            </w:pPr>
            <w:r>
              <w:rPr>
                <w:rFonts w:hint="eastAsia" w:ascii="宋体" w:hAnsi="宋体" w:cs="宋体"/>
                <w:szCs w:val="21"/>
              </w:rPr>
              <w:t>本项目不接受联合体响应，供应商不得为联合体。</w:t>
            </w:r>
          </w:p>
        </w:tc>
        <w:tc>
          <w:tcPr>
            <w:tcW w:w="1812" w:type="dxa"/>
            <w:vAlign w:val="center"/>
          </w:tcPr>
          <w:p w14:paraId="401C00CF">
            <w:pPr>
              <w:tabs>
                <w:tab w:val="left" w:pos="1080"/>
              </w:tabs>
              <w:rPr>
                <w:rFonts w:ascii="宋体" w:hAnsi="宋体" w:cs="宋体"/>
                <w:szCs w:val="21"/>
              </w:rPr>
            </w:pPr>
          </w:p>
        </w:tc>
      </w:tr>
      <w:tr w14:paraId="65AF5C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60" w:type="dxa"/>
            <w:vAlign w:val="center"/>
          </w:tcPr>
          <w:p w14:paraId="0AFFD77E">
            <w:pPr>
              <w:tabs>
                <w:tab w:val="left" w:pos="1080"/>
              </w:tabs>
              <w:spacing w:before="84" w:after="84"/>
              <w:jc w:val="center"/>
              <w:rPr>
                <w:rFonts w:ascii="宋体" w:hAnsi="宋体" w:cs="宋体"/>
                <w:szCs w:val="21"/>
              </w:rPr>
            </w:pPr>
            <w:r>
              <w:rPr>
                <w:rFonts w:hint="eastAsia" w:ascii="宋体" w:hAnsi="宋体" w:cs="宋体"/>
                <w:szCs w:val="21"/>
              </w:rPr>
              <w:t>3-2</w:t>
            </w:r>
          </w:p>
        </w:tc>
        <w:tc>
          <w:tcPr>
            <w:tcW w:w="1956" w:type="dxa"/>
            <w:vAlign w:val="center"/>
          </w:tcPr>
          <w:p w14:paraId="2AF6C556">
            <w:pPr>
              <w:tabs>
                <w:tab w:val="left" w:pos="1080"/>
              </w:tabs>
              <w:spacing w:before="84" w:after="84"/>
              <w:rPr>
                <w:rFonts w:ascii="宋体" w:hAnsi="宋体" w:cs="宋体"/>
                <w:szCs w:val="21"/>
              </w:rPr>
            </w:pPr>
            <w:r>
              <w:rPr>
                <w:rFonts w:hint="eastAsia" w:ascii="宋体" w:hAnsi="宋体" w:cs="宋体"/>
                <w:szCs w:val="21"/>
              </w:rPr>
              <w:t>其他特定资格要求</w:t>
            </w:r>
          </w:p>
        </w:tc>
        <w:tc>
          <w:tcPr>
            <w:tcW w:w="4870" w:type="dxa"/>
            <w:vAlign w:val="center"/>
          </w:tcPr>
          <w:p w14:paraId="42FF68A3">
            <w:pPr>
              <w:tabs>
                <w:tab w:val="left" w:pos="1080"/>
              </w:tabs>
              <w:spacing w:before="84" w:after="84"/>
              <w:rPr>
                <w:rFonts w:ascii="宋体" w:hAnsi="宋体" w:cs="宋体"/>
                <w:szCs w:val="21"/>
              </w:rPr>
            </w:pPr>
            <w:r>
              <w:rPr>
                <w:rFonts w:hint="eastAsia" w:ascii="宋体" w:hAnsi="宋体" w:cs="宋体"/>
                <w:szCs w:val="21"/>
                <w:u w:val="single"/>
              </w:rPr>
              <w:t xml:space="preserve">  /  </w:t>
            </w:r>
          </w:p>
        </w:tc>
        <w:tc>
          <w:tcPr>
            <w:tcW w:w="1812" w:type="dxa"/>
            <w:vAlign w:val="center"/>
          </w:tcPr>
          <w:p w14:paraId="0E5FBBFE">
            <w:pPr>
              <w:tabs>
                <w:tab w:val="left" w:pos="1080"/>
              </w:tabs>
              <w:spacing w:before="84" w:after="84"/>
              <w:jc w:val="left"/>
              <w:rPr>
                <w:rFonts w:ascii="宋体" w:hAnsi="宋体" w:cs="宋体"/>
                <w:szCs w:val="21"/>
              </w:rPr>
            </w:pPr>
          </w:p>
        </w:tc>
      </w:tr>
    </w:tbl>
    <w:p w14:paraId="40DBCF54">
      <w:pPr>
        <w:rPr>
          <w:rFonts w:ascii="宋体" w:hAnsi="宋体" w:cs="宋体"/>
        </w:rPr>
      </w:pPr>
    </w:p>
    <w:p w14:paraId="453423A9">
      <w:pPr>
        <w:tabs>
          <w:tab w:val="left" w:pos="1080"/>
        </w:tabs>
        <w:spacing w:line="360" w:lineRule="auto"/>
        <w:ind w:firstLine="420"/>
        <w:rPr>
          <w:rFonts w:ascii="宋体" w:hAnsi="宋体" w:cs="宋体"/>
          <w:szCs w:val="21"/>
        </w:rPr>
      </w:pPr>
      <w:r>
        <w:rPr>
          <w:rFonts w:hint="eastAsia" w:ascii="宋体" w:hAnsi="宋体" w:cs="宋体"/>
          <w:szCs w:val="21"/>
        </w:rPr>
        <w:t>1.4 《符合性审查要求》见下表：</w:t>
      </w:r>
    </w:p>
    <w:p w14:paraId="13C81946">
      <w:pPr>
        <w:widowControl/>
        <w:spacing w:line="360" w:lineRule="auto"/>
        <w:jc w:val="center"/>
        <w:rPr>
          <w:rFonts w:ascii="宋体" w:hAnsi="宋体" w:cs="宋体"/>
          <w:b/>
          <w:sz w:val="24"/>
        </w:rPr>
      </w:pPr>
      <w:r>
        <w:rPr>
          <w:rFonts w:hint="eastAsia" w:ascii="宋体" w:hAnsi="宋体" w:cs="宋体"/>
          <w:b/>
          <w:sz w:val="24"/>
        </w:rPr>
        <w:t>符合性审查要求</w:t>
      </w:r>
    </w:p>
    <w:tbl>
      <w:tblPr>
        <w:tblStyle w:val="9"/>
        <w:tblW w:w="51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7"/>
        <w:gridCol w:w="2171"/>
        <w:gridCol w:w="6509"/>
      </w:tblGrid>
      <w:tr w14:paraId="0D1B4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7" w:type="dxa"/>
            <w:vAlign w:val="center"/>
          </w:tcPr>
          <w:p w14:paraId="4ED8BE95">
            <w:pPr>
              <w:widowControl/>
              <w:spacing w:before="84" w:after="84"/>
              <w:jc w:val="center"/>
              <w:rPr>
                <w:rFonts w:ascii="宋体" w:hAnsi="宋体" w:cs="宋体"/>
                <w:b/>
                <w:szCs w:val="21"/>
              </w:rPr>
            </w:pPr>
            <w:r>
              <w:rPr>
                <w:rFonts w:hint="eastAsia" w:ascii="宋体" w:hAnsi="宋体" w:cs="宋体"/>
                <w:b/>
                <w:szCs w:val="21"/>
              </w:rPr>
              <w:t>序号</w:t>
            </w:r>
          </w:p>
        </w:tc>
        <w:tc>
          <w:tcPr>
            <w:tcW w:w="2171" w:type="dxa"/>
            <w:vAlign w:val="center"/>
          </w:tcPr>
          <w:p w14:paraId="095570B8">
            <w:pPr>
              <w:widowControl/>
              <w:spacing w:before="84" w:after="84"/>
              <w:jc w:val="center"/>
              <w:rPr>
                <w:rFonts w:ascii="宋体" w:hAnsi="宋体" w:cs="宋体"/>
                <w:b/>
                <w:szCs w:val="21"/>
              </w:rPr>
            </w:pPr>
            <w:r>
              <w:rPr>
                <w:rFonts w:hint="eastAsia" w:ascii="宋体" w:hAnsi="宋体" w:cs="宋体"/>
                <w:b/>
                <w:szCs w:val="21"/>
              </w:rPr>
              <w:t>审查因素</w:t>
            </w:r>
          </w:p>
        </w:tc>
        <w:tc>
          <w:tcPr>
            <w:tcW w:w="6509" w:type="dxa"/>
            <w:vAlign w:val="center"/>
          </w:tcPr>
          <w:p w14:paraId="7FE7AF69">
            <w:pPr>
              <w:widowControl/>
              <w:spacing w:before="84" w:after="84"/>
              <w:jc w:val="center"/>
              <w:rPr>
                <w:rFonts w:ascii="宋体" w:hAnsi="宋体" w:cs="宋体"/>
                <w:b/>
                <w:szCs w:val="21"/>
              </w:rPr>
            </w:pPr>
            <w:r>
              <w:rPr>
                <w:rFonts w:hint="eastAsia" w:ascii="宋体" w:hAnsi="宋体" w:cs="宋体"/>
                <w:b/>
                <w:szCs w:val="21"/>
              </w:rPr>
              <w:t>审查内容</w:t>
            </w:r>
          </w:p>
        </w:tc>
      </w:tr>
      <w:tr w14:paraId="321C2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vAlign w:val="center"/>
          </w:tcPr>
          <w:p w14:paraId="76350D1B">
            <w:pPr>
              <w:widowControl/>
              <w:spacing w:before="84" w:after="84"/>
              <w:jc w:val="center"/>
              <w:rPr>
                <w:rFonts w:ascii="宋体" w:hAnsi="宋体" w:cs="宋体"/>
                <w:b/>
                <w:bCs/>
                <w:szCs w:val="21"/>
              </w:rPr>
            </w:pPr>
            <w:r>
              <w:rPr>
                <w:rFonts w:hint="eastAsia" w:ascii="宋体" w:hAnsi="宋体" w:cs="宋体"/>
                <w:b/>
                <w:bCs/>
                <w:szCs w:val="21"/>
              </w:rPr>
              <w:t>1</w:t>
            </w:r>
          </w:p>
        </w:tc>
        <w:tc>
          <w:tcPr>
            <w:tcW w:w="2171" w:type="dxa"/>
            <w:vAlign w:val="center"/>
          </w:tcPr>
          <w:p w14:paraId="13C71CD5">
            <w:pPr>
              <w:widowControl/>
              <w:spacing w:before="84" w:after="84"/>
              <w:jc w:val="left"/>
              <w:rPr>
                <w:rFonts w:ascii="宋体" w:hAnsi="宋体" w:cs="宋体"/>
                <w:szCs w:val="21"/>
              </w:rPr>
            </w:pPr>
            <w:r>
              <w:rPr>
                <w:rFonts w:hint="eastAsia" w:ascii="宋体" w:hAnsi="宋体" w:cs="宋体"/>
                <w:szCs w:val="21"/>
              </w:rPr>
              <w:t>响应函、法定代表人资格证明书、授权委托书（如有）和政府采购供应商信用承诺书</w:t>
            </w:r>
          </w:p>
        </w:tc>
        <w:tc>
          <w:tcPr>
            <w:tcW w:w="6509" w:type="dxa"/>
            <w:vAlign w:val="center"/>
          </w:tcPr>
          <w:p w14:paraId="738130AE">
            <w:pPr>
              <w:widowControl/>
              <w:spacing w:before="84" w:after="84"/>
              <w:jc w:val="left"/>
              <w:rPr>
                <w:rFonts w:ascii="宋体" w:hAnsi="宋体" w:cs="宋体"/>
                <w:szCs w:val="21"/>
              </w:rPr>
            </w:pPr>
            <w:r>
              <w:rPr>
                <w:rFonts w:hint="eastAsia" w:ascii="宋体" w:hAnsi="宋体" w:cs="宋体"/>
                <w:szCs w:val="21"/>
              </w:rPr>
              <w:t>按磋商文件要求提供响应函、法定代表人资格证明书、授权委托书</w:t>
            </w:r>
            <w:r>
              <w:rPr>
                <w:rFonts w:hint="eastAsia" w:ascii="宋体" w:hAnsi="宋体" w:cs="宋体"/>
                <w:b/>
                <w:bCs/>
                <w:szCs w:val="21"/>
              </w:rPr>
              <w:t>。</w:t>
            </w:r>
            <w:r>
              <w:rPr>
                <w:rFonts w:hint="eastAsia" w:ascii="宋体" w:hAnsi="宋体" w:cs="宋体"/>
                <w:szCs w:val="21"/>
              </w:rPr>
              <w:t>和政府采购供应商信用承诺书；</w:t>
            </w:r>
          </w:p>
        </w:tc>
      </w:tr>
      <w:tr w14:paraId="3F9AA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vAlign w:val="center"/>
          </w:tcPr>
          <w:p w14:paraId="11992235">
            <w:pPr>
              <w:widowControl/>
              <w:spacing w:before="84" w:after="84"/>
              <w:jc w:val="center"/>
              <w:rPr>
                <w:rFonts w:ascii="宋体" w:hAnsi="宋体" w:cs="宋体"/>
                <w:b/>
                <w:bCs/>
                <w:szCs w:val="21"/>
              </w:rPr>
            </w:pPr>
            <w:r>
              <w:rPr>
                <w:rFonts w:hint="eastAsia" w:ascii="宋体" w:hAnsi="宋体" w:cs="宋体"/>
                <w:b/>
                <w:bCs/>
                <w:szCs w:val="21"/>
              </w:rPr>
              <w:t>2</w:t>
            </w:r>
          </w:p>
        </w:tc>
        <w:tc>
          <w:tcPr>
            <w:tcW w:w="2171" w:type="dxa"/>
            <w:vAlign w:val="center"/>
          </w:tcPr>
          <w:p w14:paraId="3A7B7505">
            <w:pPr>
              <w:widowControl/>
              <w:spacing w:before="84" w:after="84"/>
              <w:jc w:val="left"/>
              <w:rPr>
                <w:rFonts w:ascii="宋体" w:hAnsi="宋体" w:cs="宋体"/>
                <w:szCs w:val="21"/>
              </w:rPr>
            </w:pPr>
            <w:r>
              <w:rPr>
                <w:rFonts w:hint="eastAsia" w:ascii="宋体" w:hAnsi="宋体" w:cs="宋体"/>
                <w:szCs w:val="21"/>
              </w:rPr>
              <w:t>响应完整性</w:t>
            </w:r>
          </w:p>
        </w:tc>
        <w:tc>
          <w:tcPr>
            <w:tcW w:w="6509" w:type="dxa"/>
            <w:vAlign w:val="center"/>
          </w:tcPr>
          <w:p w14:paraId="5AAA325D">
            <w:pPr>
              <w:widowControl/>
              <w:spacing w:before="84" w:after="84"/>
              <w:jc w:val="left"/>
              <w:rPr>
                <w:rFonts w:ascii="宋体" w:hAnsi="宋体" w:cs="宋体"/>
                <w:szCs w:val="21"/>
              </w:rPr>
            </w:pPr>
            <w:r>
              <w:rPr>
                <w:rFonts w:hint="eastAsia" w:ascii="宋体" w:hAnsi="宋体" w:cs="宋体"/>
                <w:szCs w:val="21"/>
              </w:rPr>
              <w:t>未将一个采购包中的内容拆开响应；</w:t>
            </w:r>
          </w:p>
        </w:tc>
      </w:tr>
      <w:tr w14:paraId="72422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vAlign w:val="center"/>
          </w:tcPr>
          <w:p w14:paraId="1A71E622">
            <w:pPr>
              <w:widowControl/>
              <w:spacing w:before="84" w:after="84"/>
              <w:jc w:val="center"/>
              <w:rPr>
                <w:rFonts w:ascii="宋体" w:hAnsi="宋体" w:cs="宋体"/>
                <w:b/>
                <w:bCs/>
                <w:szCs w:val="21"/>
              </w:rPr>
            </w:pPr>
            <w:r>
              <w:rPr>
                <w:rFonts w:hint="eastAsia" w:ascii="宋体" w:hAnsi="宋体" w:cs="宋体"/>
                <w:b/>
                <w:bCs/>
                <w:szCs w:val="21"/>
              </w:rPr>
              <w:t>3</w:t>
            </w:r>
          </w:p>
        </w:tc>
        <w:tc>
          <w:tcPr>
            <w:tcW w:w="2171" w:type="dxa"/>
            <w:vAlign w:val="center"/>
          </w:tcPr>
          <w:p w14:paraId="4C479369">
            <w:pPr>
              <w:widowControl/>
              <w:spacing w:before="84" w:after="84"/>
              <w:jc w:val="left"/>
              <w:rPr>
                <w:rFonts w:ascii="宋体" w:hAnsi="宋体" w:cs="宋体"/>
                <w:szCs w:val="21"/>
              </w:rPr>
            </w:pPr>
            <w:r>
              <w:rPr>
                <w:rFonts w:hint="eastAsia" w:ascii="宋体" w:hAnsi="宋体" w:cs="宋体"/>
                <w:szCs w:val="21"/>
              </w:rPr>
              <w:t>响应报价</w:t>
            </w:r>
          </w:p>
        </w:tc>
        <w:tc>
          <w:tcPr>
            <w:tcW w:w="6509" w:type="dxa"/>
            <w:vAlign w:val="center"/>
          </w:tcPr>
          <w:p w14:paraId="47A03FA3">
            <w:pPr>
              <w:widowControl/>
              <w:spacing w:before="84" w:after="84"/>
              <w:jc w:val="left"/>
              <w:rPr>
                <w:rFonts w:ascii="宋体" w:hAnsi="宋体" w:cs="宋体"/>
                <w:szCs w:val="21"/>
              </w:rPr>
            </w:pPr>
            <w:r>
              <w:rPr>
                <w:rFonts w:hint="eastAsia" w:ascii="宋体" w:hAnsi="宋体" w:cs="宋体"/>
                <w:szCs w:val="21"/>
              </w:rPr>
              <w:t>响应报价未超过磋商文件中规定的项目/采购包预算金额或者项目/采购包最高限价；</w:t>
            </w:r>
          </w:p>
        </w:tc>
      </w:tr>
      <w:tr w14:paraId="7A2BB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vAlign w:val="center"/>
          </w:tcPr>
          <w:p w14:paraId="12E53279">
            <w:pPr>
              <w:widowControl/>
              <w:spacing w:before="84" w:after="84"/>
              <w:jc w:val="center"/>
              <w:rPr>
                <w:rFonts w:ascii="宋体" w:hAnsi="宋体" w:cs="宋体"/>
                <w:b/>
                <w:bCs/>
                <w:szCs w:val="21"/>
              </w:rPr>
            </w:pPr>
            <w:r>
              <w:rPr>
                <w:rFonts w:hint="eastAsia" w:ascii="宋体" w:hAnsi="宋体" w:cs="宋体"/>
                <w:b/>
                <w:bCs/>
                <w:szCs w:val="21"/>
              </w:rPr>
              <w:t>4</w:t>
            </w:r>
          </w:p>
        </w:tc>
        <w:tc>
          <w:tcPr>
            <w:tcW w:w="2171" w:type="dxa"/>
            <w:vAlign w:val="center"/>
          </w:tcPr>
          <w:p w14:paraId="5E6E3ACC">
            <w:pPr>
              <w:widowControl/>
              <w:spacing w:before="84" w:after="84"/>
              <w:jc w:val="left"/>
              <w:rPr>
                <w:rFonts w:ascii="宋体" w:hAnsi="宋体" w:cs="宋体"/>
                <w:szCs w:val="21"/>
              </w:rPr>
            </w:pPr>
            <w:r>
              <w:rPr>
                <w:rFonts w:hint="eastAsia" w:ascii="宋体" w:hAnsi="宋体" w:cs="宋体"/>
                <w:szCs w:val="21"/>
              </w:rPr>
              <w:t>报价唯一性</w:t>
            </w:r>
          </w:p>
        </w:tc>
        <w:tc>
          <w:tcPr>
            <w:tcW w:w="6509" w:type="dxa"/>
            <w:vAlign w:val="center"/>
          </w:tcPr>
          <w:p w14:paraId="77BF8FFA">
            <w:pPr>
              <w:widowControl/>
              <w:spacing w:before="84" w:after="84"/>
              <w:jc w:val="left"/>
              <w:rPr>
                <w:rFonts w:ascii="宋体" w:hAnsi="宋体" w:cs="宋体"/>
                <w:szCs w:val="21"/>
              </w:rPr>
            </w:pPr>
            <w:r>
              <w:rPr>
                <w:rFonts w:hint="eastAsia" w:ascii="宋体" w:hAnsi="宋体" w:cs="宋体"/>
                <w:szCs w:val="21"/>
              </w:rPr>
              <w:t>响应文件未出现可选择性或可调整的报价（磋商文件另有规定的除外）；</w:t>
            </w:r>
          </w:p>
        </w:tc>
      </w:tr>
      <w:tr w14:paraId="2259B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vAlign w:val="center"/>
          </w:tcPr>
          <w:p w14:paraId="48C6CA17">
            <w:pPr>
              <w:widowControl/>
              <w:spacing w:before="84" w:after="84"/>
              <w:jc w:val="center"/>
              <w:rPr>
                <w:rFonts w:hint="eastAsia" w:ascii="宋体" w:hAnsi="宋体" w:eastAsia="宋体" w:cs="宋体"/>
                <w:b/>
                <w:bCs/>
                <w:sz w:val="21"/>
                <w:szCs w:val="21"/>
                <w:lang w:val="en-US" w:eastAsia="zh-CN" w:bidi="ar-SA"/>
              </w:rPr>
            </w:pPr>
            <w:r>
              <w:rPr>
                <w:rFonts w:hint="eastAsia" w:ascii="宋体" w:hAnsi="宋体" w:cs="宋体"/>
                <w:b/>
                <w:bCs/>
                <w:szCs w:val="21"/>
              </w:rPr>
              <w:t>5</w:t>
            </w:r>
          </w:p>
        </w:tc>
        <w:tc>
          <w:tcPr>
            <w:tcW w:w="2171" w:type="dxa"/>
            <w:vAlign w:val="center"/>
          </w:tcPr>
          <w:p w14:paraId="37B53781">
            <w:pPr>
              <w:widowControl/>
              <w:spacing w:before="84" w:after="84"/>
              <w:jc w:val="left"/>
              <w:rPr>
                <w:rFonts w:hint="eastAsia" w:ascii="宋体" w:hAnsi="宋体" w:cs="宋体"/>
                <w:szCs w:val="21"/>
                <w:highlight w:val="none"/>
              </w:rPr>
            </w:pPr>
            <w:r>
              <w:rPr>
                <w:rFonts w:hint="eastAsia" w:ascii="宋体" w:hAnsi="宋体" w:cs="宋体"/>
                <w:szCs w:val="21"/>
                <w:highlight w:val="none"/>
              </w:rPr>
              <w:t>报价合理性</w:t>
            </w:r>
          </w:p>
        </w:tc>
        <w:tc>
          <w:tcPr>
            <w:tcW w:w="6509" w:type="dxa"/>
            <w:vAlign w:val="center"/>
          </w:tcPr>
          <w:p w14:paraId="4A21FBE3">
            <w:pPr>
              <w:widowControl/>
              <w:spacing w:before="84" w:after="84"/>
              <w:jc w:val="left"/>
              <w:rPr>
                <w:rFonts w:hint="eastAsia" w:ascii="宋体" w:hAnsi="宋体" w:cs="宋体"/>
                <w:szCs w:val="21"/>
                <w:highlight w:val="none"/>
                <w:lang w:eastAsia="zh-CN"/>
              </w:rPr>
            </w:pPr>
            <w:r>
              <w:rPr>
                <w:rFonts w:hint="eastAsia" w:ascii="宋体" w:hAnsi="宋体" w:cs="宋体"/>
                <w:szCs w:val="21"/>
                <w:highlight w:val="none"/>
              </w:rPr>
              <w:t>（由评委审查，报价合理的予以通过。）</w:t>
            </w:r>
            <w:r>
              <w:rPr>
                <w:rFonts w:hint="eastAsia" w:ascii="宋体" w:hAnsi="宋体" w:cs="宋体"/>
                <w:szCs w:val="21"/>
                <w:highlight w:val="none"/>
                <w:lang w:eastAsia="zh-CN"/>
              </w:rPr>
              <w:t>根据苏财购〔202</w:t>
            </w:r>
            <w:r>
              <w:rPr>
                <w:rFonts w:hint="eastAsia" w:ascii="宋体" w:hAnsi="宋体" w:cs="宋体"/>
                <w:szCs w:val="21"/>
                <w:highlight w:val="none"/>
                <w:lang w:val="en-US" w:eastAsia="zh-CN"/>
              </w:rPr>
              <w:t>6</w:t>
            </w:r>
            <w:r>
              <w:rPr>
                <w:rFonts w:hint="eastAsia" w:ascii="宋体" w:hAnsi="宋体" w:cs="宋体"/>
                <w:szCs w:val="21"/>
                <w:highlight w:val="none"/>
                <w:lang w:eastAsia="zh-CN"/>
              </w:rPr>
              <w:t>〕</w:t>
            </w:r>
            <w:r>
              <w:rPr>
                <w:rFonts w:hint="eastAsia" w:ascii="宋体" w:hAnsi="宋体" w:cs="宋体"/>
                <w:szCs w:val="21"/>
                <w:highlight w:val="none"/>
                <w:lang w:val="en-US" w:eastAsia="zh-CN"/>
              </w:rPr>
              <w:t>36</w:t>
            </w:r>
            <w:r>
              <w:rPr>
                <w:rFonts w:hint="eastAsia" w:ascii="宋体" w:hAnsi="宋体" w:cs="宋体"/>
                <w:szCs w:val="21"/>
                <w:highlight w:val="none"/>
                <w:lang w:eastAsia="zh-CN"/>
              </w:rPr>
              <w:t>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p>
          <w:p w14:paraId="498EBD4C">
            <w:pPr>
              <w:widowControl/>
              <w:spacing w:before="84" w:after="84"/>
              <w:jc w:val="left"/>
              <w:rPr>
                <w:rFonts w:hint="eastAsia" w:ascii="宋体" w:hAnsi="宋体" w:cs="宋体"/>
                <w:szCs w:val="21"/>
                <w:highlight w:val="none"/>
                <w:lang w:eastAsia="zh-CN"/>
              </w:rPr>
            </w:pPr>
            <w:r>
              <w:rPr>
                <w:rFonts w:hint="eastAsia" w:ascii="宋体" w:hAnsi="宋体" w:cs="宋体"/>
                <w:szCs w:val="21"/>
                <w:highlight w:val="none"/>
                <w:lang w:eastAsia="zh-CN"/>
              </w:rPr>
              <w:t>② 投标(响应)报价低于通过符合性审查的次低报价供应商投标(响应)报价50%的，即投标(响应)报价&lt;通过符合性审查的次低报价供应商投标(响应)报价×50%；</w:t>
            </w:r>
          </w:p>
          <w:p w14:paraId="0F6B6B6E">
            <w:pPr>
              <w:widowControl/>
              <w:spacing w:before="84" w:after="84"/>
              <w:jc w:val="left"/>
              <w:rPr>
                <w:rFonts w:hint="eastAsia" w:ascii="宋体" w:hAnsi="宋体" w:cs="宋体"/>
                <w:szCs w:val="21"/>
                <w:highlight w:val="none"/>
                <w:lang w:eastAsia="zh-CN"/>
              </w:rPr>
            </w:pPr>
            <w:r>
              <w:rPr>
                <w:rFonts w:hint="eastAsia" w:ascii="宋体" w:hAnsi="宋体" w:cs="宋体"/>
                <w:szCs w:val="21"/>
                <w:highlight w:val="none"/>
                <w:lang w:eastAsia="zh-CN"/>
              </w:rPr>
              <w:t>③ 投标(响应)报价低于采购项目最高限价45%的，即投标(响应)报价&lt;采购项目最高限价×45%；</w:t>
            </w:r>
          </w:p>
          <w:p w14:paraId="5A9FA703">
            <w:pPr>
              <w:widowControl/>
              <w:spacing w:before="84" w:after="84"/>
              <w:jc w:val="left"/>
              <w:rPr>
                <w:rFonts w:hint="eastAsia" w:ascii="宋体" w:hAnsi="宋体" w:cs="宋体"/>
                <w:szCs w:val="21"/>
                <w:highlight w:val="none"/>
                <w:lang w:eastAsia="zh-CN"/>
              </w:rPr>
            </w:pPr>
            <w:r>
              <w:rPr>
                <w:rFonts w:hint="eastAsia" w:ascii="宋体" w:hAnsi="宋体" w:cs="宋体"/>
                <w:szCs w:val="21"/>
                <w:highlight w:val="none"/>
                <w:lang w:eastAsia="zh-CN"/>
              </w:rPr>
              <w:t>④ 评审委员会基于专业判断，认为供应商报价过低，有可能影响产品质量或者不能诚信履约的其他情形。</w:t>
            </w:r>
          </w:p>
          <w:p w14:paraId="5F9EF475">
            <w:pPr>
              <w:widowControl/>
              <w:spacing w:before="84" w:after="84"/>
              <w:jc w:val="left"/>
              <w:rPr>
                <w:rFonts w:hint="eastAsia" w:ascii="宋体" w:hAnsi="宋体" w:cs="宋体"/>
                <w:szCs w:val="21"/>
                <w:highlight w:val="none"/>
                <w:lang w:eastAsia="zh-CN"/>
              </w:rPr>
            </w:pPr>
            <w:r>
              <w:rPr>
                <w:rFonts w:hint="eastAsia" w:ascii="宋体" w:hAnsi="宋体" w:cs="宋体"/>
                <w:szCs w:val="21"/>
                <w:highlight w:val="none"/>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8BCF22F">
            <w:pPr>
              <w:widowControl/>
              <w:spacing w:before="84" w:after="84"/>
              <w:jc w:val="left"/>
              <w:rPr>
                <w:rFonts w:hint="eastAsia" w:ascii="宋体" w:hAnsi="宋体" w:cs="宋体"/>
                <w:szCs w:val="21"/>
                <w:highlight w:val="none"/>
              </w:rPr>
            </w:pPr>
            <w:r>
              <w:rPr>
                <w:rFonts w:hint="eastAsia" w:ascii="宋体" w:hAnsi="宋体" w:cs="宋体"/>
                <w:szCs w:val="21"/>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245B7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vAlign w:val="center"/>
          </w:tcPr>
          <w:p w14:paraId="50070BF4">
            <w:pPr>
              <w:widowControl/>
              <w:spacing w:before="84" w:after="84"/>
              <w:jc w:val="center"/>
              <w:rPr>
                <w:rFonts w:ascii="宋体" w:hAnsi="宋体" w:eastAsia="宋体" w:cs="宋体"/>
                <w:b/>
                <w:bCs/>
                <w:sz w:val="21"/>
                <w:szCs w:val="21"/>
                <w:lang w:val="en-US" w:eastAsia="zh-CN" w:bidi="ar-SA"/>
              </w:rPr>
            </w:pPr>
            <w:r>
              <w:rPr>
                <w:rFonts w:hint="eastAsia" w:ascii="宋体" w:hAnsi="宋体" w:cs="宋体"/>
                <w:b/>
                <w:bCs/>
                <w:szCs w:val="21"/>
              </w:rPr>
              <w:t>6</w:t>
            </w:r>
          </w:p>
        </w:tc>
        <w:tc>
          <w:tcPr>
            <w:tcW w:w="2171" w:type="dxa"/>
            <w:vAlign w:val="center"/>
          </w:tcPr>
          <w:p w14:paraId="5C68238E">
            <w:pPr>
              <w:widowControl/>
              <w:spacing w:before="84" w:after="84"/>
              <w:jc w:val="left"/>
              <w:rPr>
                <w:rFonts w:ascii="宋体" w:hAnsi="宋体" w:cs="宋体"/>
                <w:szCs w:val="21"/>
              </w:rPr>
            </w:pPr>
            <w:r>
              <w:rPr>
                <w:rFonts w:hint="eastAsia" w:ascii="宋体" w:hAnsi="宋体" w:cs="宋体"/>
                <w:szCs w:val="21"/>
              </w:rPr>
              <w:t>响应有效期</w:t>
            </w:r>
          </w:p>
        </w:tc>
        <w:tc>
          <w:tcPr>
            <w:tcW w:w="6509" w:type="dxa"/>
            <w:vAlign w:val="center"/>
          </w:tcPr>
          <w:p w14:paraId="34EDC697">
            <w:pPr>
              <w:widowControl/>
              <w:spacing w:before="84" w:after="84"/>
              <w:jc w:val="left"/>
              <w:rPr>
                <w:rFonts w:ascii="宋体" w:hAnsi="宋体" w:cs="宋体"/>
                <w:szCs w:val="21"/>
              </w:rPr>
            </w:pPr>
            <w:r>
              <w:rPr>
                <w:rFonts w:hint="eastAsia" w:ascii="宋体" w:hAnsi="宋体" w:cs="宋体"/>
                <w:szCs w:val="21"/>
              </w:rPr>
              <w:t>响应文件中承诺的响应有效期满足磋商文件中载明的响应有效期的；</w:t>
            </w:r>
          </w:p>
        </w:tc>
      </w:tr>
      <w:tr w14:paraId="397CC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vAlign w:val="center"/>
          </w:tcPr>
          <w:p w14:paraId="144006EB">
            <w:pPr>
              <w:widowControl/>
              <w:spacing w:before="84" w:after="84"/>
              <w:jc w:val="center"/>
              <w:rPr>
                <w:rFonts w:ascii="宋体" w:hAnsi="宋体" w:eastAsia="宋体" w:cs="宋体"/>
                <w:b/>
                <w:bCs/>
                <w:sz w:val="21"/>
                <w:szCs w:val="21"/>
                <w:lang w:val="en-US" w:eastAsia="zh-CN" w:bidi="ar-SA"/>
              </w:rPr>
            </w:pPr>
            <w:r>
              <w:rPr>
                <w:rFonts w:hint="eastAsia" w:ascii="宋体" w:hAnsi="宋体" w:cs="宋体"/>
                <w:b/>
                <w:bCs/>
                <w:szCs w:val="21"/>
              </w:rPr>
              <w:t>7</w:t>
            </w:r>
          </w:p>
        </w:tc>
        <w:tc>
          <w:tcPr>
            <w:tcW w:w="2171" w:type="dxa"/>
            <w:vAlign w:val="center"/>
          </w:tcPr>
          <w:p w14:paraId="7FBF26A5">
            <w:pPr>
              <w:widowControl/>
              <w:spacing w:before="84" w:after="84"/>
              <w:jc w:val="left"/>
              <w:rPr>
                <w:rFonts w:ascii="宋体" w:hAnsi="宋体" w:cs="宋体"/>
                <w:szCs w:val="21"/>
              </w:rPr>
            </w:pPr>
            <w:r>
              <w:rPr>
                <w:rFonts w:hint="eastAsia" w:ascii="宋体" w:hAnsi="宋体" w:cs="宋体"/>
                <w:szCs w:val="21"/>
              </w:rPr>
              <w:t>签署、加盖公章</w:t>
            </w:r>
          </w:p>
        </w:tc>
        <w:tc>
          <w:tcPr>
            <w:tcW w:w="6509" w:type="dxa"/>
            <w:vAlign w:val="center"/>
          </w:tcPr>
          <w:p w14:paraId="2E605F78">
            <w:pPr>
              <w:widowControl/>
              <w:spacing w:before="84" w:after="84"/>
              <w:jc w:val="left"/>
              <w:rPr>
                <w:rFonts w:ascii="宋体" w:hAnsi="宋体" w:cs="宋体"/>
                <w:szCs w:val="21"/>
              </w:rPr>
            </w:pPr>
            <w:r>
              <w:rPr>
                <w:rFonts w:hint="eastAsia" w:ascii="宋体" w:hAnsi="宋体" w:cs="宋体"/>
                <w:szCs w:val="21"/>
              </w:rPr>
              <w:t>按照磋商文件要求签署、加盖公章的；</w:t>
            </w:r>
          </w:p>
        </w:tc>
      </w:tr>
      <w:tr w14:paraId="5DF08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vAlign w:val="center"/>
          </w:tcPr>
          <w:p w14:paraId="04E75A19">
            <w:pPr>
              <w:widowControl/>
              <w:spacing w:before="84" w:after="84"/>
              <w:jc w:val="center"/>
              <w:rPr>
                <w:rFonts w:ascii="宋体" w:hAnsi="宋体" w:eastAsia="宋体" w:cs="宋体"/>
                <w:b/>
                <w:bCs/>
                <w:sz w:val="21"/>
                <w:szCs w:val="21"/>
                <w:lang w:val="en-US" w:eastAsia="zh-CN" w:bidi="ar-SA"/>
              </w:rPr>
            </w:pPr>
            <w:r>
              <w:rPr>
                <w:rFonts w:hint="eastAsia" w:ascii="宋体" w:hAnsi="宋体" w:cs="宋体"/>
                <w:b/>
                <w:bCs/>
                <w:szCs w:val="21"/>
              </w:rPr>
              <w:t>8</w:t>
            </w:r>
          </w:p>
        </w:tc>
        <w:tc>
          <w:tcPr>
            <w:tcW w:w="2171" w:type="dxa"/>
            <w:vAlign w:val="center"/>
          </w:tcPr>
          <w:p w14:paraId="26EC6B12">
            <w:pPr>
              <w:widowControl/>
              <w:spacing w:before="84" w:after="84"/>
              <w:jc w:val="left"/>
              <w:rPr>
                <w:rFonts w:ascii="宋体" w:hAnsi="宋体" w:cs="宋体"/>
                <w:szCs w:val="21"/>
              </w:rPr>
            </w:pPr>
            <w:r>
              <w:rPr>
                <w:rFonts w:hint="eastAsia" w:ascii="宋体" w:hAnsi="宋体" w:cs="宋体"/>
                <w:szCs w:val="21"/>
              </w:rPr>
              <w:t>实质性格式</w:t>
            </w:r>
          </w:p>
        </w:tc>
        <w:tc>
          <w:tcPr>
            <w:tcW w:w="6509" w:type="dxa"/>
            <w:vAlign w:val="center"/>
          </w:tcPr>
          <w:p w14:paraId="310593B3">
            <w:pPr>
              <w:widowControl/>
              <w:spacing w:before="84" w:after="84"/>
              <w:jc w:val="left"/>
              <w:rPr>
                <w:rFonts w:ascii="宋体" w:hAnsi="宋体" w:cs="宋体"/>
                <w:szCs w:val="21"/>
              </w:rPr>
            </w:pPr>
            <w:r>
              <w:rPr>
                <w:rFonts w:hint="eastAsia" w:ascii="宋体" w:hAnsi="宋体" w:cs="宋体"/>
                <w:szCs w:val="21"/>
              </w:rPr>
              <w:t>标记为“实质性格式”的文件均按磋商文件要求提供；</w:t>
            </w:r>
          </w:p>
        </w:tc>
      </w:tr>
      <w:tr w14:paraId="3585F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vAlign w:val="center"/>
          </w:tcPr>
          <w:p w14:paraId="32CFE513">
            <w:pPr>
              <w:widowControl/>
              <w:spacing w:before="84" w:after="84"/>
              <w:jc w:val="center"/>
              <w:rPr>
                <w:rFonts w:ascii="宋体" w:hAnsi="宋体" w:eastAsia="宋体" w:cs="宋体"/>
                <w:b/>
                <w:bCs/>
                <w:sz w:val="21"/>
                <w:szCs w:val="21"/>
                <w:lang w:val="en-US" w:eastAsia="zh-CN" w:bidi="ar-SA"/>
              </w:rPr>
            </w:pPr>
            <w:r>
              <w:rPr>
                <w:rFonts w:hint="eastAsia" w:ascii="宋体" w:hAnsi="宋体" w:cs="宋体"/>
                <w:b/>
                <w:bCs/>
                <w:szCs w:val="21"/>
              </w:rPr>
              <w:t>9</w:t>
            </w:r>
          </w:p>
        </w:tc>
        <w:tc>
          <w:tcPr>
            <w:tcW w:w="2171" w:type="dxa"/>
            <w:vAlign w:val="center"/>
          </w:tcPr>
          <w:p w14:paraId="57C9A010">
            <w:pPr>
              <w:widowControl/>
              <w:spacing w:before="84" w:after="84"/>
              <w:jc w:val="left"/>
              <w:rPr>
                <w:rFonts w:ascii="宋体" w:hAnsi="宋体" w:cs="宋体"/>
                <w:szCs w:val="21"/>
              </w:rPr>
            </w:pPr>
            <w:r>
              <w:rPr>
                <w:rFonts w:hint="eastAsia" w:ascii="宋体" w:hAnsi="宋体" w:cs="宋体"/>
                <w:szCs w:val="21"/>
              </w:rPr>
              <w:t>★号条款响应</w:t>
            </w:r>
          </w:p>
        </w:tc>
        <w:tc>
          <w:tcPr>
            <w:tcW w:w="6509" w:type="dxa"/>
            <w:vAlign w:val="center"/>
          </w:tcPr>
          <w:p w14:paraId="12E854CB">
            <w:pPr>
              <w:widowControl/>
              <w:spacing w:before="84" w:after="84"/>
              <w:jc w:val="left"/>
              <w:rPr>
                <w:rFonts w:ascii="宋体" w:hAnsi="宋体" w:cs="宋体"/>
                <w:szCs w:val="21"/>
              </w:rPr>
            </w:pPr>
            <w:r>
              <w:rPr>
                <w:rFonts w:hint="eastAsia" w:ascii="宋体" w:hAnsi="宋体" w:cs="宋体"/>
                <w:szCs w:val="21"/>
              </w:rPr>
              <w:t>响应文件满足磋商文件第四章《采购需求》中★号条款要求的；</w:t>
            </w:r>
          </w:p>
        </w:tc>
      </w:tr>
      <w:tr w14:paraId="1C0336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vAlign w:val="center"/>
          </w:tcPr>
          <w:p w14:paraId="5A8FD396">
            <w:pPr>
              <w:widowControl/>
              <w:spacing w:before="84" w:after="84"/>
              <w:jc w:val="center"/>
              <w:rPr>
                <w:rFonts w:ascii="宋体" w:hAnsi="宋体" w:eastAsia="宋体" w:cs="宋体"/>
                <w:b/>
                <w:bCs/>
                <w:sz w:val="21"/>
                <w:szCs w:val="21"/>
                <w:lang w:val="en-US" w:eastAsia="zh-CN" w:bidi="ar-SA"/>
              </w:rPr>
            </w:pPr>
            <w:r>
              <w:rPr>
                <w:rFonts w:hint="eastAsia" w:ascii="宋体" w:hAnsi="宋体" w:cs="宋体"/>
                <w:b/>
                <w:bCs/>
                <w:szCs w:val="21"/>
              </w:rPr>
              <w:t>10</w:t>
            </w:r>
          </w:p>
        </w:tc>
        <w:tc>
          <w:tcPr>
            <w:tcW w:w="2171" w:type="dxa"/>
            <w:vAlign w:val="center"/>
          </w:tcPr>
          <w:p w14:paraId="23BC6A5F">
            <w:pPr>
              <w:widowControl/>
              <w:spacing w:before="84" w:after="84"/>
              <w:jc w:val="left"/>
              <w:rPr>
                <w:rFonts w:ascii="宋体" w:hAnsi="宋体" w:cs="宋体"/>
                <w:szCs w:val="21"/>
              </w:rPr>
            </w:pPr>
            <w:r>
              <w:rPr>
                <w:rFonts w:hint="eastAsia" w:ascii="宋体" w:hAnsi="宋体" w:cs="宋体"/>
                <w:szCs w:val="21"/>
              </w:rPr>
              <w:t>分包承担主体资质（如有）</w:t>
            </w:r>
          </w:p>
        </w:tc>
        <w:tc>
          <w:tcPr>
            <w:tcW w:w="6509" w:type="dxa"/>
            <w:vAlign w:val="center"/>
          </w:tcPr>
          <w:p w14:paraId="1CF04016">
            <w:pPr>
              <w:widowControl/>
              <w:spacing w:before="84" w:after="84"/>
              <w:jc w:val="left"/>
              <w:rPr>
                <w:rFonts w:ascii="宋体" w:hAnsi="宋体" w:cs="宋体"/>
                <w:szCs w:val="21"/>
              </w:rPr>
            </w:pPr>
            <w:r>
              <w:rPr>
                <w:rFonts w:hint="eastAsia" w:ascii="宋体" w:hAnsi="宋体" w:cs="宋体"/>
                <w:szCs w:val="21"/>
              </w:rPr>
              <w:t>分包承担主体具备《供应商须知资料表》载明的资质条件且提供了资质证书电子件（如有）；</w:t>
            </w:r>
          </w:p>
        </w:tc>
      </w:tr>
      <w:tr w14:paraId="06D87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vAlign w:val="center"/>
          </w:tcPr>
          <w:p w14:paraId="2B64784D">
            <w:pPr>
              <w:widowControl/>
              <w:spacing w:before="84" w:after="84"/>
              <w:jc w:val="center"/>
              <w:rPr>
                <w:rFonts w:ascii="宋体" w:hAnsi="宋体" w:eastAsia="宋体" w:cs="宋体"/>
                <w:b/>
                <w:bCs/>
                <w:sz w:val="21"/>
                <w:szCs w:val="21"/>
                <w:lang w:val="en-US" w:eastAsia="zh-CN" w:bidi="ar-SA"/>
              </w:rPr>
            </w:pPr>
            <w:r>
              <w:rPr>
                <w:rFonts w:hint="eastAsia" w:ascii="宋体" w:hAnsi="宋体" w:cs="宋体"/>
                <w:b/>
                <w:bCs/>
                <w:szCs w:val="21"/>
              </w:rPr>
              <w:t>11</w:t>
            </w:r>
          </w:p>
        </w:tc>
        <w:tc>
          <w:tcPr>
            <w:tcW w:w="2171" w:type="dxa"/>
            <w:vAlign w:val="center"/>
          </w:tcPr>
          <w:p w14:paraId="024F38FE">
            <w:pPr>
              <w:widowControl/>
              <w:spacing w:before="84" w:after="84"/>
              <w:jc w:val="left"/>
              <w:rPr>
                <w:rFonts w:ascii="宋体" w:hAnsi="宋体" w:cs="宋体"/>
                <w:szCs w:val="21"/>
              </w:rPr>
            </w:pPr>
            <w:r>
              <w:rPr>
                <w:rFonts w:hint="eastAsia" w:ascii="宋体" w:hAnsi="宋体" w:cs="宋体"/>
                <w:szCs w:val="21"/>
              </w:rPr>
              <w:t>分包意向协议</w:t>
            </w:r>
          </w:p>
          <w:p w14:paraId="21F250D4">
            <w:pPr>
              <w:widowControl/>
              <w:spacing w:before="84" w:after="84"/>
              <w:jc w:val="left"/>
              <w:rPr>
                <w:rFonts w:ascii="宋体" w:hAnsi="宋体" w:cs="宋体"/>
                <w:szCs w:val="21"/>
              </w:rPr>
            </w:pPr>
            <w:r>
              <w:rPr>
                <w:rFonts w:hint="eastAsia" w:ascii="宋体" w:hAnsi="宋体" w:cs="宋体"/>
                <w:szCs w:val="21"/>
              </w:rPr>
              <w:t>（如有）</w:t>
            </w:r>
          </w:p>
        </w:tc>
        <w:tc>
          <w:tcPr>
            <w:tcW w:w="6509" w:type="dxa"/>
            <w:vAlign w:val="center"/>
          </w:tcPr>
          <w:p w14:paraId="265BD250">
            <w:pPr>
              <w:widowControl/>
              <w:spacing w:before="84" w:after="84"/>
              <w:jc w:val="left"/>
              <w:rPr>
                <w:rFonts w:ascii="宋体" w:hAnsi="宋体" w:cs="宋体"/>
                <w:szCs w:val="21"/>
              </w:rPr>
            </w:pPr>
            <w:r>
              <w:rPr>
                <w:rFonts w:hint="eastAsia" w:ascii="宋体" w:hAnsi="宋体" w:cs="宋体"/>
                <w:szCs w:val="21"/>
              </w:rPr>
              <w:t>按磋商文件规定签订并提供分包意向协议原件的电子件的；（如有）</w:t>
            </w:r>
          </w:p>
        </w:tc>
      </w:tr>
      <w:tr w14:paraId="5D168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vAlign w:val="center"/>
          </w:tcPr>
          <w:p w14:paraId="256B8E27">
            <w:pPr>
              <w:widowControl/>
              <w:spacing w:before="84" w:after="84"/>
              <w:jc w:val="center"/>
              <w:rPr>
                <w:rFonts w:ascii="宋体" w:hAnsi="宋体" w:eastAsia="宋体" w:cs="宋体"/>
                <w:b/>
                <w:bCs/>
                <w:sz w:val="21"/>
                <w:szCs w:val="21"/>
                <w:lang w:val="en-US" w:eastAsia="zh-CN" w:bidi="ar-SA"/>
              </w:rPr>
            </w:pPr>
            <w:r>
              <w:rPr>
                <w:rFonts w:hint="eastAsia" w:ascii="宋体" w:hAnsi="宋体" w:cs="宋体"/>
                <w:b/>
                <w:bCs/>
                <w:szCs w:val="21"/>
              </w:rPr>
              <w:t>12</w:t>
            </w:r>
          </w:p>
        </w:tc>
        <w:tc>
          <w:tcPr>
            <w:tcW w:w="2171" w:type="dxa"/>
            <w:vAlign w:val="center"/>
          </w:tcPr>
          <w:p w14:paraId="6450D34E">
            <w:pPr>
              <w:widowControl/>
              <w:spacing w:before="84" w:after="84"/>
              <w:jc w:val="left"/>
              <w:rPr>
                <w:rFonts w:ascii="宋体" w:hAnsi="宋体" w:cs="宋体"/>
                <w:szCs w:val="21"/>
              </w:rPr>
            </w:pPr>
            <w:r>
              <w:rPr>
                <w:rFonts w:hint="eastAsia" w:ascii="宋体" w:hAnsi="宋体" w:cs="宋体"/>
                <w:szCs w:val="21"/>
              </w:rPr>
              <w:t>报价的修正</w:t>
            </w:r>
          </w:p>
        </w:tc>
        <w:tc>
          <w:tcPr>
            <w:tcW w:w="6509" w:type="dxa"/>
            <w:vAlign w:val="center"/>
          </w:tcPr>
          <w:p w14:paraId="6253B11D">
            <w:pPr>
              <w:widowControl/>
              <w:spacing w:before="84" w:after="84"/>
              <w:jc w:val="left"/>
              <w:rPr>
                <w:rFonts w:ascii="宋体" w:hAnsi="宋体" w:cs="宋体"/>
                <w:szCs w:val="21"/>
              </w:rPr>
            </w:pPr>
            <w:r>
              <w:rPr>
                <w:rFonts w:hint="eastAsia" w:ascii="宋体" w:hAnsi="宋体" w:cs="宋体"/>
                <w:szCs w:val="21"/>
              </w:rPr>
              <w:t>响应文件报价出现前后不一致时，按《符合性审查要求》3.2.2-3.2.5项规定修正，供应商对修正后的报价予以确认；</w:t>
            </w:r>
          </w:p>
        </w:tc>
      </w:tr>
      <w:tr w14:paraId="1113B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vAlign w:val="center"/>
          </w:tcPr>
          <w:p w14:paraId="10D00CBD">
            <w:pPr>
              <w:widowControl/>
              <w:spacing w:before="84" w:after="84"/>
              <w:jc w:val="center"/>
              <w:rPr>
                <w:rFonts w:ascii="宋体" w:hAnsi="宋体" w:eastAsia="宋体" w:cs="宋体"/>
                <w:b/>
                <w:bCs/>
                <w:sz w:val="21"/>
                <w:szCs w:val="21"/>
                <w:lang w:val="en-US" w:eastAsia="zh-CN" w:bidi="ar-SA"/>
              </w:rPr>
            </w:pPr>
            <w:r>
              <w:rPr>
                <w:rFonts w:hint="eastAsia" w:ascii="宋体" w:hAnsi="宋体" w:cs="宋体"/>
                <w:b/>
                <w:bCs/>
                <w:szCs w:val="21"/>
              </w:rPr>
              <w:t>13</w:t>
            </w:r>
          </w:p>
        </w:tc>
        <w:tc>
          <w:tcPr>
            <w:tcW w:w="2171" w:type="dxa"/>
            <w:vAlign w:val="center"/>
          </w:tcPr>
          <w:p w14:paraId="68A43E23">
            <w:pPr>
              <w:widowControl/>
              <w:spacing w:before="84" w:after="84"/>
              <w:jc w:val="left"/>
              <w:rPr>
                <w:rFonts w:ascii="宋体" w:hAnsi="宋体" w:cs="宋体"/>
                <w:szCs w:val="21"/>
              </w:rPr>
            </w:pPr>
            <w:r>
              <w:rPr>
                <w:rFonts w:hint="eastAsia" w:ascii="宋体" w:hAnsi="宋体" w:cs="宋体"/>
                <w:szCs w:val="21"/>
              </w:rPr>
              <w:t>进口产品</w:t>
            </w:r>
          </w:p>
          <w:p w14:paraId="127465E5">
            <w:pPr>
              <w:widowControl/>
              <w:spacing w:before="84" w:after="84"/>
              <w:jc w:val="left"/>
              <w:rPr>
                <w:rFonts w:ascii="宋体" w:hAnsi="宋体" w:cs="宋体"/>
                <w:szCs w:val="21"/>
              </w:rPr>
            </w:pPr>
            <w:r>
              <w:rPr>
                <w:rFonts w:hint="eastAsia" w:ascii="宋体" w:hAnsi="宋体" w:cs="宋体"/>
                <w:szCs w:val="21"/>
              </w:rPr>
              <w:t>（如有）</w:t>
            </w:r>
          </w:p>
        </w:tc>
        <w:tc>
          <w:tcPr>
            <w:tcW w:w="6509" w:type="dxa"/>
            <w:vAlign w:val="center"/>
          </w:tcPr>
          <w:p w14:paraId="45B24F75">
            <w:pPr>
              <w:widowControl/>
              <w:spacing w:before="84" w:after="84"/>
              <w:jc w:val="left"/>
              <w:rPr>
                <w:rFonts w:ascii="宋体" w:hAnsi="宋体" w:cs="宋体"/>
                <w:szCs w:val="21"/>
              </w:rPr>
            </w:pPr>
            <w:r>
              <w:rPr>
                <w:rFonts w:hint="eastAsia" w:ascii="宋体" w:hAnsi="宋体" w:cs="宋体"/>
                <w:szCs w:val="21"/>
              </w:rPr>
              <w:t>磋商文件不接受进口产品响应的内容时，供应商所投产品非进口产品的；</w:t>
            </w:r>
          </w:p>
        </w:tc>
      </w:tr>
      <w:tr w14:paraId="5A838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vAlign w:val="center"/>
          </w:tcPr>
          <w:p w14:paraId="49DD9AB5">
            <w:pPr>
              <w:widowControl/>
              <w:spacing w:before="84" w:after="84"/>
              <w:jc w:val="center"/>
              <w:rPr>
                <w:rFonts w:ascii="宋体" w:hAnsi="宋体" w:eastAsia="宋体" w:cs="宋体"/>
                <w:b/>
                <w:bCs/>
                <w:sz w:val="21"/>
                <w:szCs w:val="21"/>
                <w:lang w:val="en-US" w:eastAsia="zh-CN" w:bidi="ar-SA"/>
              </w:rPr>
            </w:pPr>
            <w:r>
              <w:rPr>
                <w:rFonts w:hint="eastAsia" w:ascii="宋体" w:hAnsi="宋体" w:cs="宋体"/>
                <w:b/>
                <w:bCs/>
                <w:szCs w:val="21"/>
              </w:rPr>
              <w:t>14</w:t>
            </w:r>
          </w:p>
        </w:tc>
        <w:tc>
          <w:tcPr>
            <w:tcW w:w="2171" w:type="dxa"/>
            <w:vAlign w:val="center"/>
          </w:tcPr>
          <w:p w14:paraId="72BD62CB">
            <w:pPr>
              <w:widowControl/>
              <w:spacing w:before="84" w:after="84"/>
              <w:jc w:val="left"/>
              <w:rPr>
                <w:rFonts w:ascii="宋体" w:hAnsi="宋体" w:cs="宋体"/>
                <w:szCs w:val="21"/>
              </w:rPr>
            </w:pPr>
            <w:r>
              <w:rPr>
                <w:rFonts w:hint="eastAsia" w:ascii="宋体" w:hAnsi="宋体" w:cs="宋体"/>
                <w:szCs w:val="21"/>
              </w:rPr>
              <w:t>国家有关部门对供应商的响应产品有强制性规定或要求的</w:t>
            </w:r>
          </w:p>
        </w:tc>
        <w:tc>
          <w:tcPr>
            <w:tcW w:w="6509" w:type="dxa"/>
            <w:vAlign w:val="center"/>
          </w:tcPr>
          <w:p w14:paraId="22426F47">
            <w:pPr>
              <w:widowControl/>
              <w:spacing w:before="84" w:after="84"/>
              <w:jc w:val="left"/>
              <w:rPr>
                <w:rFonts w:ascii="宋体" w:hAnsi="宋体" w:cs="宋体"/>
                <w:szCs w:val="21"/>
              </w:rPr>
            </w:pPr>
            <w:r>
              <w:rPr>
                <w:rFonts w:hint="eastAsia" w:ascii="宋体" w:hAnsi="宋体" w:cs="宋体"/>
                <w:szCs w:val="21"/>
              </w:rPr>
              <w:t>国家有关部门对供应商的响应产品有强制性规定或要求的（如相应技术、安全、节能和环保等），供应商的响应产品应符合相应规定或要求，并提供证明文件电子件：</w:t>
            </w:r>
          </w:p>
          <w:p w14:paraId="2BF30437">
            <w:pPr>
              <w:widowControl/>
              <w:spacing w:before="84" w:after="84"/>
              <w:jc w:val="left"/>
              <w:rPr>
                <w:rFonts w:ascii="宋体" w:hAnsi="宋体" w:cs="宋体"/>
                <w:szCs w:val="21"/>
              </w:rPr>
            </w:pPr>
            <w:r>
              <w:rPr>
                <w:rFonts w:hint="eastAsia" w:ascii="宋体" w:hAnsi="宋体" w:cs="宋体"/>
                <w:szCs w:val="21"/>
              </w:rPr>
              <w:t>1）采购的产品若属于《节能产品政府采购品目清单》范围中政府强制采购产品，则供应商所报产品必须获得国家确定的认证机构出具的、处于有效期之内的节能产品认证证书；</w:t>
            </w:r>
          </w:p>
          <w:p w14:paraId="13FE3E6D">
            <w:pPr>
              <w:widowControl/>
              <w:spacing w:before="84" w:after="84"/>
              <w:jc w:val="left"/>
              <w:rPr>
                <w:rFonts w:ascii="宋体" w:hAnsi="宋体" w:cs="宋体"/>
                <w:szCs w:val="21"/>
              </w:rPr>
            </w:pPr>
            <w:r>
              <w:rPr>
                <w:rFonts w:hint="eastAsia" w:ascii="宋体" w:hAnsi="宋体" w:cs="宋体"/>
                <w:szCs w:val="21"/>
              </w:rPr>
              <w:t>2）响应产品如涉及计算机信息系统安全专用产品的，须提供公安部颁发的计算机信息系统安全专用产品销售许可证；</w:t>
            </w:r>
          </w:p>
          <w:p w14:paraId="318A0E2B">
            <w:pPr>
              <w:widowControl/>
              <w:spacing w:before="84" w:after="84"/>
              <w:jc w:val="left"/>
              <w:rPr>
                <w:rFonts w:ascii="宋体" w:hAnsi="宋体" w:cs="宋体"/>
                <w:szCs w:val="21"/>
              </w:rPr>
            </w:pPr>
            <w:r>
              <w:rPr>
                <w:rFonts w:hint="eastAsia" w:ascii="宋体" w:hAnsi="宋体" w:cs="宋体"/>
                <w:szCs w:val="21"/>
              </w:rPr>
              <w:t>3）响应产品如有属于开展国家信息安全产品认证产品范围的，须提供由中国网络安全审查技术与认证中心（原中国信息安全认证中心）按国家标准认证颁发的有效认证证书等）；</w:t>
            </w:r>
          </w:p>
          <w:p w14:paraId="30DFF2F9">
            <w:pPr>
              <w:widowControl/>
              <w:spacing w:before="84" w:after="84"/>
              <w:jc w:val="left"/>
              <w:rPr>
                <w:rFonts w:ascii="宋体" w:hAnsi="宋体" w:cs="宋体"/>
                <w:szCs w:val="21"/>
              </w:rPr>
            </w:pPr>
            <w:r>
              <w:rPr>
                <w:rFonts w:hint="eastAsia" w:ascii="宋体" w:hAnsi="宋体" w:cs="宋体"/>
                <w:szCs w:val="21"/>
              </w:rPr>
              <w:t>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503E1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vAlign w:val="center"/>
          </w:tcPr>
          <w:p w14:paraId="5BF1A20D">
            <w:pPr>
              <w:widowControl/>
              <w:spacing w:before="84" w:after="84"/>
              <w:jc w:val="center"/>
              <w:rPr>
                <w:rFonts w:ascii="宋体" w:hAnsi="宋体" w:eastAsia="宋体" w:cs="宋体"/>
                <w:b/>
                <w:bCs/>
                <w:sz w:val="21"/>
                <w:szCs w:val="21"/>
                <w:lang w:val="en-US" w:eastAsia="zh-CN" w:bidi="ar-SA"/>
              </w:rPr>
            </w:pPr>
            <w:r>
              <w:rPr>
                <w:rFonts w:hint="eastAsia" w:ascii="宋体" w:hAnsi="宋体" w:cs="宋体"/>
                <w:b/>
                <w:bCs/>
                <w:szCs w:val="21"/>
              </w:rPr>
              <w:t>15</w:t>
            </w:r>
          </w:p>
        </w:tc>
        <w:tc>
          <w:tcPr>
            <w:tcW w:w="2171" w:type="dxa"/>
            <w:vAlign w:val="center"/>
          </w:tcPr>
          <w:p w14:paraId="6C1CED5B">
            <w:pPr>
              <w:widowControl/>
              <w:spacing w:before="84" w:after="84"/>
              <w:jc w:val="left"/>
              <w:rPr>
                <w:rFonts w:ascii="宋体" w:hAnsi="宋体" w:cs="宋体"/>
                <w:szCs w:val="21"/>
              </w:rPr>
            </w:pPr>
            <w:r>
              <w:rPr>
                <w:rFonts w:hint="eastAsia" w:ascii="宋体" w:hAnsi="宋体" w:cs="宋体"/>
                <w:szCs w:val="21"/>
              </w:rPr>
              <w:t>公平竞争</w:t>
            </w:r>
          </w:p>
        </w:tc>
        <w:tc>
          <w:tcPr>
            <w:tcW w:w="6509" w:type="dxa"/>
            <w:vAlign w:val="center"/>
          </w:tcPr>
          <w:p w14:paraId="2080CD6B">
            <w:pPr>
              <w:widowControl/>
              <w:spacing w:before="84" w:after="84"/>
              <w:jc w:val="left"/>
              <w:rPr>
                <w:rFonts w:ascii="宋体" w:hAnsi="宋体" w:cs="宋体"/>
                <w:szCs w:val="21"/>
              </w:rPr>
            </w:pPr>
            <w:r>
              <w:rPr>
                <w:rFonts w:hint="eastAsia" w:ascii="宋体" w:hAnsi="宋体" w:cs="宋体"/>
                <w:szCs w:val="21"/>
              </w:rPr>
              <w:t>供应商遵循公平竞争的原则，不存在恶意串通，妨碍其他供应商的竞争行为，不存在损害采购人或者其他供应商的合法权益情形的；</w:t>
            </w:r>
          </w:p>
        </w:tc>
      </w:tr>
      <w:tr w14:paraId="18436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vAlign w:val="center"/>
          </w:tcPr>
          <w:p w14:paraId="63AD54BF">
            <w:pPr>
              <w:widowControl/>
              <w:spacing w:before="84" w:after="84"/>
              <w:jc w:val="center"/>
              <w:rPr>
                <w:rFonts w:ascii="宋体" w:hAnsi="宋体" w:eastAsia="宋体" w:cs="宋体"/>
                <w:b/>
                <w:bCs/>
                <w:sz w:val="21"/>
                <w:szCs w:val="21"/>
                <w:lang w:val="en-US" w:eastAsia="zh-CN" w:bidi="ar-SA"/>
              </w:rPr>
            </w:pPr>
            <w:r>
              <w:rPr>
                <w:rFonts w:hint="eastAsia" w:ascii="宋体" w:hAnsi="宋体" w:cs="宋体"/>
                <w:b/>
                <w:bCs/>
                <w:szCs w:val="21"/>
              </w:rPr>
              <w:t>16</w:t>
            </w:r>
          </w:p>
        </w:tc>
        <w:tc>
          <w:tcPr>
            <w:tcW w:w="2171" w:type="dxa"/>
            <w:vAlign w:val="center"/>
          </w:tcPr>
          <w:p w14:paraId="1701E04C">
            <w:pPr>
              <w:widowControl/>
              <w:spacing w:before="84" w:after="84"/>
              <w:jc w:val="left"/>
              <w:rPr>
                <w:rFonts w:ascii="宋体" w:hAnsi="宋体" w:cs="宋体"/>
                <w:szCs w:val="21"/>
              </w:rPr>
            </w:pPr>
            <w:r>
              <w:rPr>
                <w:rFonts w:hint="eastAsia" w:ascii="宋体" w:hAnsi="宋体" w:cs="宋体"/>
                <w:szCs w:val="21"/>
              </w:rPr>
              <w:t>串通响应</w:t>
            </w:r>
          </w:p>
        </w:tc>
        <w:tc>
          <w:tcPr>
            <w:tcW w:w="6509" w:type="dxa"/>
            <w:vAlign w:val="center"/>
          </w:tcPr>
          <w:p w14:paraId="57B0826D">
            <w:pPr>
              <w:widowControl/>
              <w:spacing w:before="84" w:after="84"/>
              <w:jc w:val="left"/>
              <w:rPr>
                <w:rFonts w:ascii="宋体" w:hAnsi="宋体" w:cs="宋体"/>
                <w:szCs w:val="21"/>
              </w:rPr>
            </w:pPr>
            <w:r>
              <w:rPr>
                <w:rFonts w:hint="eastAsia" w:ascii="宋体" w:hAnsi="宋体" w:cs="宋体"/>
                <w:szCs w:val="21"/>
              </w:rPr>
              <w:t>不存在《政府采购货物和服务招标投标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p>
        </w:tc>
      </w:tr>
      <w:tr w14:paraId="6C40C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807" w:type="dxa"/>
            <w:shd w:val="clear" w:color="auto" w:fill="auto"/>
            <w:vAlign w:val="center"/>
          </w:tcPr>
          <w:p w14:paraId="5A2AA907">
            <w:pPr>
              <w:widowControl/>
              <w:spacing w:before="84" w:after="84"/>
              <w:jc w:val="center"/>
              <w:rPr>
                <w:rFonts w:ascii="宋体" w:hAnsi="宋体" w:eastAsia="宋体" w:cs="宋体"/>
                <w:b/>
                <w:bCs/>
                <w:sz w:val="21"/>
                <w:szCs w:val="21"/>
                <w:lang w:val="en-US" w:eastAsia="zh-CN" w:bidi="ar-SA"/>
              </w:rPr>
            </w:pPr>
            <w:r>
              <w:rPr>
                <w:rFonts w:hint="eastAsia" w:ascii="宋体" w:hAnsi="宋体" w:cs="宋体"/>
                <w:b/>
                <w:bCs/>
                <w:szCs w:val="21"/>
              </w:rPr>
              <w:t>17</w:t>
            </w:r>
          </w:p>
        </w:tc>
        <w:tc>
          <w:tcPr>
            <w:tcW w:w="2171" w:type="dxa"/>
            <w:vAlign w:val="center"/>
          </w:tcPr>
          <w:p w14:paraId="5B2E3720">
            <w:pPr>
              <w:widowControl/>
              <w:spacing w:before="84" w:after="84"/>
              <w:jc w:val="left"/>
              <w:rPr>
                <w:rFonts w:ascii="宋体" w:hAnsi="宋体" w:cs="宋体"/>
                <w:szCs w:val="21"/>
              </w:rPr>
            </w:pPr>
            <w:r>
              <w:rPr>
                <w:rFonts w:hint="eastAsia" w:ascii="宋体" w:hAnsi="宋体" w:cs="宋体"/>
                <w:szCs w:val="21"/>
              </w:rPr>
              <w:t>附加条件</w:t>
            </w:r>
          </w:p>
        </w:tc>
        <w:tc>
          <w:tcPr>
            <w:tcW w:w="6509" w:type="dxa"/>
            <w:vAlign w:val="center"/>
          </w:tcPr>
          <w:p w14:paraId="613E1094">
            <w:pPr>
              <w:widowControl/>
              <w:spacing w:before="84" w:after="84"/>
              <w:jc w:val="left"/>
              <w:rPr>
                <w:rFonts w:ascii="宋体" w:hAnsi="宋体" w:cs="宋体"/>
                <w:szCs w:val="21"/>
              </w:rPr>
            </w:pPr>
            <w:r>
              <w:rPr>
                <w:rFonts w:hint="eastAsia" w:ascii="宋体" w:hAnsi="宋体" w:cs="宋体"/>
                <w:szCs w:val="21"/>
              </w:rPr>
              <w:t>响应文件未含有采购人不能接受的附加条件的。</w:t>
            </w:r>
          </w:p>
        </w:tc>
      </w:tr>
      <w:tr w14:paraId="4FE63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vAlign w:val="center"/>
          </w:tcPr>
          <w:p w14:paraId="517D308C">
            <w:pPr>
              <w:widowControl/>
              <w:spacing w:before="84" w:after="84"/>
              <w:jc w:val="center"/>
              <w:rPr>
                <w:rFonts w:hint="default" w:ascii="宋体" w:hAnsi="宋体" w:eastAsia="宋体" w:cs="宋体"/>
                <w:b/>
                <w:bCs/>
                <w:szCs w:val="21"/>
                <w:lang w:val="en-US" w:eastAsia="zh-CN"/>
              </w:rPr>
            </w:pPr>
            <w:r>
              <w:rPr>
                <w:rFonts w:hint="eastAsia" w:ascii="宋体" w:hAnsi="宋体" w:cs="宋体"/>
                <w:b/>
                <w:bCs/>
                <w:szCs w:val="21"/>
                <w:lang w:val="en-US" w:eastAsia="zh-CN"/>
              </w:rPr>
              <w:t>18</w:t>
            </w:r>
          </w:p>
        </w:tc>
        <w:tc>
          <w:tcPr>
            <w:tcW w:w="2171" w:type="dxa"/>
            <w:vAlign w:val="center"/>
          </w:tcPr>
          <w:p w14:paraId="04CB1630">
            <w:pPr>
              <w:widowControl/>
              <w:spacing w:before="84" w:after="84"/>
              <w:jc w:val="left"/>
              <w:rPr>
                <w:rFonts w:ascii="宋体" w:hAnsi="宋体" w:cs="宋体"/>
                <w:szCs w:val="21"/>
              </w:rPr>
            </w:pPr>
            <w:r>
              <w:rPr>
                <w:rFonts w:hint="eastAsia" w:ascii="宋体" w:hAnsi="宋体" w:cs="宋体"/>
                <w:szCs w:val="21"/>
              </w:rPr>
              <w:t>其他无效情形</w:t>
            </w:r>
          </w:p>
        </w:tc>
        <w:tc>
          <w:tcPr>
            <w:tcW w:w="6509" w:type="dxa"/>
            <w:vAlign w:val="center"/>
          </w:tcPr>
          <w:p w14:paraId="2589199D">
            <w:pPr>
              <w:widowControl/>
              <w:spacing w:before="84" w:after="84"/>
              <w:jc w:val="left"/>
              <w:rPr>
                <w:rFonts w:ascii="宋体" w:hAnsi="宋体" w:cs="宋体"/>
                <w:szCs w:val="21"/>
              </w:rPr>
            </w:pPr>
            <w:r>
              <w:rPr>
                <w:rFonts w:hint="eastAsia" w:ascii="宋体" w:hAnsi="宋体" w:cs="宋体"/>
                <w:szCs w:val="21"/>
              </w:rPr>
              <w:t>供应商、响应文件不存在不符合法律、法规和磋商文件规定的其他无效情形。</w:t>
            </w:r>
          </w:p>
        </w:tc>
      </w:tr>
    </w:tbl>
    <w:p w14:paraId="61039794">
      <w:pPr>
        <w:tabs>
          <w:tab w:val="left" w:pos="360"/>
        </w:tabs>
        <w:spacing w:line="360" w:lineRule="auto"/>
        <w:outlineLvl w:val="1"/>
        <w:rPr>
          <w:rFonts w:ascii="宋体" w:hAnsi="宋体" w:cs="宋体"/>
          <w:b/>
          <w:bCs/>
          <w:szCs w:val="21"/>
        </w:rPr>
      </w:pPr>
    </w:p>
    <w:p w14:paraId="50D2C7EB">
      <w:pPr>
        <w:tabs>
          <w:tab w:val="left" w:pos="360"/>
        </w:tabs>
        <w:spacing w:line="360" w:lineRule="auto"/>
        <w:outlineLvl w:val="1"/>
        <w:rPr>
          <w:rFonts w:ascii="宋体" w:hAnsi="宋体" w:cs="宋体"/>
          <w:szCs w:val="21"/>
        </w:rPr>
      </w:pPr>
      <w:r>
        <w:rPr>
          <w:rFonts w:hint="eastAsia" w:ascii="宋体" w:hAnsi="宋体" w:cs="宋体"/>
          <w:b/>
          <w:bCs/>
          <w:szCs w:val="21"/>
        </w:rPr>
        <w:t>2 磋商、响应文件有关事项的澄清、说明或者更正和最后报价</w:t>
      </w:r>
    </w:p>
    <w:p w14:paraId="686CA0B7">
      <w:pPr>
        <w:tabs>
          <w:tab w:val="left" w:pos="1080"/>
          <w:tab w:val="left" w:pos="1872"/>
        </w:tabs>
        <w:spacing w:line="360" w:lineRule="auto"/>
        <w:ind w:firstLine="420"/>
        <w:rPr>
          <w:rFonts w:ascii="宋体" w:hAnsi="宋体" w:cs="宋体"/>
          <w:szCs w:val="21"/>
        </w:rPr>
      </w:pPr>
      <w:r>
        <w:rPr>
          <w:rFonts w:hint="eastAsia" w:ascii="宋体" w:hAnsi="宋体" w:cs="宋体"/>
          <w:szCs w:val="21"/>
        </w:rPr>
        <w:t>2.1磋商小组所有成员应当集中与单一供应商分别进行磋商，并给予所有参加磋商的供应商平等的磋商机会。</w:t>
      </w:r>
    </w:p>
    <w:p w14:paraId="16283645">
      <w:pPr>
        <w:tabs>
          <w:tab w:val="left" w:pos="1080"/>
          <w:tab w:val="left" w:pos="1872"/>
        </w:tabs>
        <w:spacing w:line="360" w:lineRule="auto"/>
        <w:ind w:firstLine="420"/>
        <w:rPr>
          <w:rFonts w:ascii="宋体" w:hAnsi="宋体" w:cs="宋体"/>
          <w:szCs w:val="21"/>
        </w:rPr>
      </w:pPr>
      <w:r>
        <w:rPr>
          <w:rFonts w:hint="eastAsia" w:ascii="宋体" w:hAnsi="宋体" w:cs="宋体"/>
          <w:szCs w:val="21"/>
        </w:rPr>
        <w:t>2.2在磋商过程中，磋商小组可以根据磋商文件和磋商情况实质性变动采购需求中的技术、服务要求以及合同草案条款，但不得变动磋商文件中的其他内容。实质性变动的内容，须经采购人代表确认。</w:t>
      </w:r>
    </w:p>
    <w:p w14:paraId="4E506FF4">
      <w:pPr>
        <w:tabs>
          <w:tab w:val="left" w:pos="1080"/>
          <w:tab w:val="left" w:pos="1872"/>
        </w:tabs>
        <w:spacing w:line="360" w:lineRule="auto"/>
        <w:ind w:firstLine="420"/>
        <w:rPr>
          <w:rFonts w:ascii="宋体" w:hAnsi="宋体" w:cs="宋体"/>
          <w:szCs w:val="21"/>
        </w:rPr>
      </w:pPr>
      <w:r>
        <w:rPr>
          <w:rFonts w:hint="eastAsia" w:ascii="宋体" w:hAnsi="宋体" w:cs="宋体"/>
          <w:szCs w:val="21"/>
        </w:rPr>
        <w:t>2.3对磋商文件作出的实质性变动是磋商文件的有效组成部分，磋商小组应当及时通过政府采购一体化平台“苏采云”系统以书面形式同时通知所有参加磋商的供应商。</w:t>
      </w:r>
    </w:p>
    <w:p w14:paraId="48C95D91">
      <w:pPr>
        <w:tabs>
          <w:tab w:val="left" w:pos="1080"/>
          <w:tab w:val="left" w:pos="1872"/>
        </w:tabs>
        <w:spacing w:line="360" w:lineRule="auto"/>
        <w:ind w:firstLine="420"/>
        <w:rPr>
          <w:rFonts w:ascii="宋体" w:hAnsi="宋体" w:cs="宋体"/>
          <w:szCs w:val="21"/>
        </w:rPr>
      </w:pPr>
      <w:r>
        <w:rPr>
          <w:rFonts w:hint="eastAsia" w:ascii="宋体" w:hAnsi="宋体" w:cs="宋体"/>
          <w:szCs w:val="21"/>
        </w:rPr>
        <w:t>2.4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614BD4CB">
      <w:pPr>
        <w:tabs>
          <w:tab w:val="left" w:pos="1080"/>
          <w:tab w:val="left" w:pos="1872"/>
        </w:tabs>
        <w:spacing w:line="360" w:lineRule="auto"/>
        <w:ind w:firstLine="420"/>
        <w:rPr>
          <w:rFonts w:ascii="宋体" w:hAnsi="宋体" w:cs="宋体"/>
          <w:szCs w:val="21"/>
        </w:rPr>
      </w:pPr>
      <w:r>
        <w:rPr>
          <w:rFonts w:hint="eastAsia" w:ascii="宋体" w:hAnsi="宋体" w:cs="宋体"/>
          <w:szCs w:val="21"/>
        </w:rPr>
        <w:t>2.5响应文件的澄清、说明或者更正：</w:t>
      </w:r>
    </w:p>
    <w:p w14:paraId="569531D1">
      <w:pPr>
        <w:tabs>
          <w:tab w:val="left" w:pos="1080"/>
          <w:tab w:val="left" w:pos="1872"/>
        </w:tabs>
        <w:spacing w:line="360" w:lineRule="auto"/>
        <w:ind w:firstLine="420"/>
        <w:rPr>
          <w:rFonts w:ascii="宋体" w:hAnsi="宋体" w:cs="宋体"/>
          <w:szCs w:val="21"/>
        </w:rPr>
      </w:pPr>
      <w:r>
        <w:rPr>
          <w:rFonts w:hint="eastAsia" w:ascii="宋体" w:hAnsi="宋体" w:cs="宋体"/>
          <w:szCs w:val="21"/>
        </w:rPr>
        <w:t>评审过程中，磋商小组会将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p>
    <w:p w14:paraId="2D404399">
      <w:pPr>
        <w:tabs>
          <w:tab w:val="left" w:pos="1080"/>
          <w:tab w:val="left" w:pos="1872"/>
        </w:tabs>
        <w:spacing w:line="360" w:lineRule="auto"/>
        <w:ind w:firstLine="420"/>
        <w:rPr>
          <w:rFonts w:ascii="宋体" w:hAnsi="宋体" w:cs="宋体"/>
          <w:szCs w:val="21"/>
        </w:rPr>
      </w:pPr>
      <w:r>
        <w:rPr>
          <w:rFonts w:hint="eastAsia" w:ascii="宋体" w:hAnsi="宋体" w:cs="宋体"/>
          <w:szCs w:val="21"/>
        </w:rPr>
        <w:t>2.6</w:t>
      </w:r>
      <w:r>
        <w:rPr>
          <w:rFonts w:hint="eastAsia" w:ascii="宋体" w:hAnsi="宋体" w:cs="宋体"/>
          <w:b/>
          <w:bCs/>
          <w:szCs w:val="21"/>
        </w:rPr>
        <w:t>磋商结束后，磋商小组将要求所有实质性响应的供应商在规定时间内通过政府采购一体化平台“苏采云”系统提交最后报价</w:t>
      </w:r>
      <w:r>
        <w:rPr>
          <w:rFonts w:hint="eastAsia" w:ascii="宋体" w:hAnsi="宋体" w:cs="宋体"/>
          <w:szCs w:val="21"/>
        </w:rPr>
        <w:t>。</w:t>
      </w:r>
    </w:p>
    <w:p w14:paraId="2A7C4062">
      <w:pPr>
        <w:tabs>
          <w:tab w:val="left" w:pos="1080"/>
          <w:tab w:val="left" w:pos="1872"/>
        </w:tabs>
        <w:spacing w:line="360" w:lineRule="auto"/>
        <w:ind w:firstLine="420"/>
        <w:rPr>
          <w:rFonts w:ascii="宋体" w:hAnsi="宋体" w:cs="宋体"/>
          <w:szCs w:val="21"/>
        </w:rPr>
      </w:pPr>
      <w:r>
        <w:rPr>
          <w:rFonts w:hint="eastAsia" w:ascii="宋体" w:hAnsi="宋体" w:cs="宋体"/>
          <w:szCs w:val="21"/>
        </w:rPr>
        <w:t>2.7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2198AB1B">
      <w:pPr>
        <w:tabs>
          <w:tab w:val="left" w:pos="1080"/>
          <w:tab w:val="left" w:pos="1872"/>
        </w:tabs>
        <w:spacing w:line="360" w:lineRule="auto"/>
        <w:ind w:firstLine="420"/>
        <w:rPr>
          <w:rFonts w:ascii="宋体" w:hAnsi="宋体" w:cs="宋体"/>
          <w:szCs w:val="21"/>
        </w:rPr>
      </w:pPr>
      <w:r>
        <w:rPr>
          <w:rFonts w:hint="eastAsia" w:ascii="宋体" w:hAnsi="宋体" w:cs="宋体"/>
          <w:szCs w:val="21"/>
        </w:rPr>
        <w:t>根据《关于推动解决政府采购异常低价问题的通知》要求，磋商小组启动异常低价投标审查的情形和具体要求，包括：</w:t>
      </w:r>
    </w:p>
    <w:p w14:paraId="2F274D50">
      <w:pPr>
        <w:tabs>
          <w:tab w:val="left" w:pos="1080"/>
          <w:tab w:val="left" w:pos="1872"/>
        </w:tabs>
        <w:spacing w:line="360" w:lineRule="auto"/>
        <w:ind w:firstLine="420"/>
        <w:rPr>
          <w:rFonts w:ascii="宋体" w:hAnsi="宋体" w:cs="宋体"/>
          <w:szCs w:val="21"/>
        </w:rPr>
      </w:pPr>
      <w:r>
        <w:rPr>
          <w:rFonts w:hint="eastAsia" w:ascii="宋体" w:hAnsi="宋体" w:cs="宋体"/>
          <w:szCs w:val="21"/>
        </w:rPr>
        <w:t>2.7.1磋商过程中出现下列情形之一的，磋商小组应当启动异常低价投标审查程序：</w:t>
      </w:r>
    </w:p>
    <w:p w14:paraId="4DCAAF63">
      <w:pPr>
        <w:tabs>
          <w:tab w:val="left" w:pos="1080"/>
          <w:tab w:val="left" w:pos="1872"/>
        </w:tabs>
        <w:spacing w:line="360" w:lineRule="auto"/>
        <w:ind w:firstLine="420"/>
        <w:rPr>
          <w:rFonts w:ascii="宋体" w:hAnsi="宋体" w:cs="宋体"/>
          <w:szCs w:val="21"/>
        </w:rPr>
      </w:pPr>
      <w:r>
        <w:rPr>
          <w:rFonts w:hint="eastAsia" w:ascii="宋体" w:hAnsi="宋体" w:cs="宋体"/>
          <w:szCs w:val="21"/>
        </w:rPr>
        <w:t>■ 磋商报价低于全部通过符合性审查供应商响应报价平均值50%的，即响应报价＜全部通过符合性审查供应商响应报价平均值×50% ；</w:t>
      </w:r>
    </w:p>
    <w:p w14:paraId="47BA9885">
      <w:pPr>
        <w:tabs>
          <w:tab w:val="left" w:pos="1080"/>
          <w:tab w:val="left" w:pos="1872"/>
        </w:tabs>
        <w:spacing w:line="360" w:lineRule="auto"/>
        <w:ind w:firstLine="420"/>
        <w:rPr>
          <w:rFonts w:ascii="宋体" w:hAnsi="宋体" w:cs="宋体"/>
          <w:szCs w:val="21"/>
        </w:rPr>
      </w:pPr>
      <w:r>
        <w:rPr>
          <w:rFonts w:hint="eastAsia" w:ascii="宋体" w:hAnsi="宋体" w:cs="宋体"/>
          <w:szCs w:val="21"/>
        </w:rPr>
        <w:t>■ 磋商报价低于全部通过符合性审查的次低报价供应商响应报价50%的，即响应报价＜全部通过符合性审查的次低报价供应商响应报价×50% ；</w:t>
      </w:r>
    </w:p>
    <w:p w14:paraId="01D970F2">
      <w:pPr>
        <w:tabs>
          <w:tab w:val="left" w:pos="1080"/>
          <w:tab w:val="left" w:pos="1872"/>
        </w:tabs>
        <w:spacing w:line="360" w:lineRule="auto"/>
        <w:ind w:firstLine="420"/>
        <w:rPr>
          <w:rFonts w:ascii="宋体" w:hAnsi="宋体" w:cs="宋体"/>
          <w:szCs w:val="21"/>
        </w:rPr>
      </w:pPr>
      <w:r>
        <w:rPr>
          <w:rFonts w:hint="eastAsia" w:ascii="宋体" w:hAnsi="宋体" w:cs="宋体"/>
          <w:szCs w:val="21"/>
        </w:rPr>
        <w:t>■ 磋商报价低于采购项目最高限价 45% 的，即磋商报价＜采购项目最高限价×45% ；</w:t>
      </w:r>
    </w:p>
    <w:p w14:paraId="17CED84B">
      <w:pPr>
        <w:tabs>
          <w:tab w:val="left" w:pos="1080"/>
          <w:tab w:val="left" w:pos="1872"/>
        </w:tabs>
        <w:spacing w:line="360" w:lineRule="auto"/>
        <w:ind w:firstLine="420"/>
        <w:rPr>
          <w:rFonts w:ascii="宋体" w:hAnsi="宋体" w:cs="宋体"/>
          <w:szCs w:val="21"/>
        </w:rPr>
      </w:pPr>
      <w:r>
        <w:rPr>
          <w:rFonts w:hint="eastAsia" w:ascii="宋体" w:hAnsi="宋体" w:cs="宋体"/>
          <w:szCs w:val="21"/>
        </w:rPr>
        <w:t>■ 磋商小组认定的供应商报价过低、有可能影响产品质量或者不能诚信履约的其他情形。</w:t>
      </w:r>
    </w:p>
    <w:p w14:paraId="7BA93E78">
      <w:pPr>
        <w:tabs>
          <w:tab w:val="left" w:pos="1080"/>
          <w:tab w:val="left" w:pos="1872"/>
        </w:tabs>
        <w:spacing w:line="360" w:lineRule="auto"/>
        <w:ind w:firstLine="420"/>
        <w:rPr>
          <w:rFonts w:ascii="宋体" w:hAnsi="宋体" w:cs="宋体"/>
          <w:szCs w:val="21"/>
        </w:rPr>
      </w:pPr>
      <w:r>
        <w:rPr>
          <w:rFonts w:hint="eastAsia" w:ascii="宋体" w:hAnsi="宋体" w:cs="宋体"/>
          <w:szCs w:val="21"/>
        </w:rPr>
        <w:t>2.7.2启动异常低价投标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4C2C2875">
      <w:pPr>
        <w:tabs>
          <w:tab w:val="left" w:pos="1080"/>
          <w:tab w:val="left" w:pos="1872"/>
        </w:tabs>
        <w:spacing w:line="360" w:lineRule="auto"/>
        <w:ind w:firstLine="420"/>
        <w:rPr>
          <w:rFonts w:ascii="宋体" w:hAnsi="宋体" w:cs="宋体"/>
          <w:szCs w:val="21"/>
        </w:rPr>
      </w:pPr>
      <w:r>
        <w:rPr>
          <w:rFonts w:hint="eastAsia" w:ascii="宋体" w:hAnsi="宋体" w:cs="宋体"/>
          <w:szCs w:val="21"/>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344EC2C0">
      <w:pPr>
        <w:tabs>
          <w:tab w:val="left" w:pos="1080"/>
          <w:tab w:val="left" w:pos="1872"/>
        </w:tabs>
        <w:spacing w:line="360" w:lineRule="auto"/>
        <w:ind w:firstLine="420"/>
        <w:rPr>
          <w:rFonts w:ascii="宋体" w:hAnsi="宋体" w:cs="宋体"/>
          <w:szCs w:val="21"/>
        </w:rPr>
      </w:pPr>
      <w:r>
        <w:rPr>
          <w:rFonts w:hint="eastAsia" w:ascii="宋体" w:hAnsi="宋体" w:cs="宋体"/>
          <w:szCs w:val="21"/>
        </w:rPr>
        <w:t>2.8最后报价是供应商响应文件的有效组成部分。</w:t>
      </w:r>
    </w:p>
    <w:p w14:paraId="24DB09C5">
      <w:pPr>
        <w:tabs>
          <w:tab w:val="left" w:pos="1080"/>
          <w:tab w:val="left" w:pos="1872"/>
        </w:tabs>
        <w:spacing w:line="360" w:lineRule="auto"/>
        <w:ind w:firstLine="420"/>
        <w:rPr>
          <w:rFonts w:ascii="宋体" w:hAnsi="宋体" w:cs="宋体"/>
          <w:szCs w:val="21"/>
        </w:rPr>
      </w:pPr>
      <w:r>
        <w:rPr>
          <w:rFonts w:hint="eastAsia" w:ascii="宋体" w:hAnsi="宋体" w:cs="宋体"/>
          <w:szCs w:val="21"/>
        </w:rPr>
        <w:t>2.9已提交响应文件的供应商，在提交最终报价之前，可以根据磋商情况退出磋商。</w:t>
      </w:r>
    </w:p>
    <w:p w14:paraId="2CCE8FEA">
      <w:pPr>
        <w:tabs>
          <w:tab w:val="left" w:pos="360"/>
        </w:tabs>
        <w:spacing w:line="360" w:lineRule="auto"/>
        <w:outlineLvl w:val="1"/>
        <w:rPr>
          <w:rFonts w:ascii="宋体" w:hAnsi="宋体" w:cs="宋体"/>
          <w:szCs w:val="21"/>
        </w:rPr>
      </w:pPr>
      <w:r>
        <w:rPr>
          <w:rFonts w:hint="eastAsia" w:ascii="宋体" w:hAnsi="宋体" w:cs="宋体"/>
          <w:b/>
          <w:bCs/>
          <w:szCs w:val="21"/>
        </w:rPr>
        <w:t>3 最后报价的算术修正及政策调整</w:t>
      </w:r>
    </w:p>
    <w:p w14:paraId="23AB3156">
      <w:pPr>
        <w:tabs>
          <w:tab w:val="left" w:pos="1080"/>
        </w:tabs>
        <w:spacing w:line="360" w:lineRule="auto"/>
        <w:ind w:firstLine="420"/>
        <w:rPr>
          <w:rFonts w:ascii="宋体" w:hAnsi="宋体" w:cs="宋体"/>
          <w:szCs w:val="21"/>
        </w:rPr>
      </w:pPr>
      <w:r>
        <w:rPr>
          <w:rFonts w:hint="eastAsia" w:ascii="宋体" w:hAnsi="宋体" w:cs="宋体"/>
          <w:szCs w:val="21"/>
        </w:rPr>
        <w:t>3.1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szCs w:val="21"/>
        </w:rPr>
        <w:t>响应无效</w:t>
      </w:r>
      <w:r>
        <w:rPr>
          <w:rFonts w:hint="eastAsia" w:ascii="宋体" w:hAnsi="宋体" w:cs="宋体"/>
          <w:szCs w:val="21"/>
        </w:rPr>
        <w:t>。</w:t>
      </w:r>
    </w:p>
    <w:p w14:paraId="46836012">
      <w:pPr>
        <w:tabs>
          <w:tab w:val="left" w:pos="1080"/>
          <w:tab w:val="left" w:pos="1872"/>
        </w:tabs>
        <w:spacing w:line="360" w:lineRule="auto"/>
        <w:ind w:firstLine="420"/>
        <w:rPr>
          <w:rFonts w:ascii="宋体" w:hAnsi="宋体" w:cs="宋体"/>
          <w:szCs w:val="21"/>
        </w:rPr>
      </w:pPr>
      <w:r>
        <w:rPr>
          <w:rFonts w:hint="eastAsia" w:ascii="宋体" w:hAnsi="宋体" w:cs="宋体"/>
          <w:szCs w:val="21"/>
        </w:rPr>
        <w:t>3.2最后报价出现前后不一致的，按照下列规定修正：</w:t>
      </w:r>
    </w:p>
    <w:p w14:paraId="04E06F2B">
      <w:pPr>
        <w:tabs>
          <w:tab w:val="left" w:pos="1080"/>
          <w:tab w:val="left" w:pos="1589"/>
          <w:tab w:val="left" w:pos="2035"/>
          <w:tab w:val="left" w:pos="2114"/>
        </w:tabs>
        <w:spacing w:line="360" w:lineRule="auto"/>
        <w:ind w:firstLine="420"/>
        <w:rPr>
          <w:rFonts w:ascii="宋体" w:hAnsi="宋体" w:cs="宋体"/>
          <w:szCs w:val="21"/>
        </w:rPr>
      </w:pPr>
      <w:r>
        <w:rPr>
          <w:rFonts w:hint="eastAsia" w:ascii="宋体" w:hAnsi="宋体" w:cs="宋体"/>
          <w:szCs w:val="21"/>
        </w:rPr>
        <w:t>3.2.1竞争性磋商文件对于报价修正是否另有规定：</w:t>
      </w:r>
    </w:p>
    <w:p w14:paraId="6643C45F">
      <w:pPr>
        <w:tabs>
          <w:tab w:val="left" w:pos="1080"/>
          <w:tab w:val="left" w:pos="1589"/>
          <w:tab w:val="left" w:pos="2035"/>
          <w:tab w:val="left" w:pos="2114"/>
        </w:tabs>
        <w:spacing w:line="360" w:lineRule="auto"/>
        <w:ind w:firstLine="420"/>
        <w:rPr>
          <w:rFonts w:ascii="宋体" w:hAnsi="宋体" w:cs="宋体"/>
          <w:b/>
          <w:bCs/>
          <w:szCs w:val="21"/>
          <w:u w:val="single"/>
        </w:rPr>
      </w:pPr>
      <w:r>
        <w:rPr>
          <w:rFonts w:hint="eastAsia" w:ascii="宋体" w:hAnsi="宋体" w:cs="宋体"/>
          <w:szCs w:val="21"/>
        </w:rPr>
        <w:t>□有，具体规定为：</w:t>
      </w:r>
      <w:r>
        <w:rPr>
          <w:rFonts w:hint="eastAsia" w:ascii="宋体" w:hAnsi="宋体" w:cs="宋体"/>
          <w:szCs w:val="21"/>
          <w:u w:val="single"/>
        </w:rPr>
        <w:t xml:space="preserve">   </w:t>
      </w:r>
      <w:r>
        <w:rPr>
          <w:rFonts w:hint="eastAsia" w:ascii="宋体" w:hAnsi="宋体" w:cs="宋体"/>
          <w:b/>
          <w:bCs/>
          <w:szCs w:val="21"/>
          <w:u w:val="single"/>
        </w:rPr>
        <w:t xml:space="preserve">/   </w:t>
      </w:r>
    </w:p>
    <w:p w14:paraId="37EAA023">
      <w:pPr>
        <w:tabs>
          <w:tab w:val="left" w:pos="1080"/>
          <w:tab w:val="left" w:pos="1589"/>
          <w:tab w:val="left" w:pos="2035"/>
          <w:tab w:val="left" w:pos="2114"/>
        </w:tabs>
        <w:spacing w:line="360" w:lineRule="auto"/>
        <w:ind w:firstLine="420"/>
        <w:rPr>
          <w:rFonts w:ascii="宋体" w:hAnsi="宋体" w:cs="宋体"/>
          <w:szCs w:val="21"/>
        </w:rPr>
      </w:pPr>
      <w:r>
        <w:rPr>
          <w:rFonts w:hint="eastAsia" w:ascii="宋体" w:hAnsi="宋体" w:cs="宋体"/>
          <w:szCs w:val="21"/>
        </w:rPr>
        <w:t>■无，按下述3.2.2-3.2.5项规定修正。</w:t>
      </w:r>
    </w:p>
    <w:p w14:paraId="2BD6DD30">
      <w:pPr>
        <w:tabs>
          <w:tab w:val="left" w:pos="2035"/>
          <w:tab w:val="left" w:pos="2114"/>
          <w:tab w:val="left" w:pos="2977"/>
        </w:tabs>
        <w:spacing w:line="360" w:lineRule="auto"/>
        <w:ind w:firstLine="420"/>
        <w:rPr>
          <w:rFonts w:ascii="宋体" w:hAnsi="宋体" w:cs="宋体"/>
          <w:szCs w:val="21"/>
        </w:rPr>
      </w:pPr>
      <w:r>
        <w:rPr>
          <w:rFonts w:hint="eastAsia" w:ascii="宋体" w:hAnsi="宋体" w:cs="宋体"/>
          <w:szCs w:val="21"/>
        </w:rPr>
        <w:t>3.2.2大写金额和小写金额不一致的，以大写金额为准；</w:t>
      </w:r>
    </w:p>
    <w:p w14:paraId="3D05B8F1">
      <w:pPr>
        <w:tabs>
          <w:tab w:val="left" w:pos="2035"/>
          <w:tab w:val="left" w:pos="2114"/>
          <w:tab w:val="left" w:pos="2977"/>
        </w:tabs>
        <w:spacing w:line="360" w:lineRule="auto"/>
        <w:ind w:firstLine="420"/>
        <w:rPr>
          <w:rFonts w:ascii="宋体" w:hAnsi="宋体" w:cs="宋体"/>
          <w:szCs w:val="21"/>
        </w:rPr>
      </w:pPr>
      <w:r>
        <w:rPr>
          <w:rFonts w:hint="eastAsia" w:ascii="宋体" w:hAnsi="宋体" w:cs="宋体"/>
          <w:szCs w:val="21"/>
        </w:rPr>
        <w:t>3.2.3单价金额小数点或者百分比有明显错位的，以最后报价一览表的总价为准，并修改单价；</w:t>
      </w:r>
    </w:p>
    <w:p w14:paraId="6FF5A9E5">
      <w:pPr>
        <w:tabs>
          <w:tab w:val="left" w:pos="2035"/>
          <w:tab w:val="left" w:pos="2114"/>
          <w:tab w:val="left" w:pos="2977"/>
        </w:tabs>
        <w:spacing w:line="360" w:lineRule="auto"/>
        <w:ind w:firstLine="420"/>
        <w:rPr>
          <w:rFonts w:ascii="宋体" w:hAnsi="宋体" w:cs="宋体"/>
          <w:szCs w:val="21"/>
        </w:rPr>
      </w:pPr>
      <w:r>
        <w:rPr>
          <w:rFonts w:hint="eastAsia" w:ascii="宋体" w:hAnsi="宋体" w:cs="宋体"/>
          <w:szCs w:val="21"/>
        </w:rPr>
        <w:t>3.2.4总价金额与按单价汇总金额不一致的，以单价金额计算结果为准；</w:t>
      </w:r>
    </w:p>
    <w:p w14:paraId="46686D39">
      <w:pPr>
        <w:tabs>
          <w:tab w:val="left" w:pos="1080"/>
          <w:tab w:val="left" w:pos="1589"/>
          <w:tab w:val="left" w:pos="2035"/>
          <w:tab w:val="left" w:pos="2114"/>
        </w:tabs>
        <w:spacing w:line="360" w:lineRule="auto"/>
        <w:ind w:firstLine="420"/>
        <w:rPr>
          <w:rFonts w:ascii="宋体" w:hAnsi="宋体" w:cs="宋体"/>
          <w:szCs w:val="21"/>
        </w:rPr>
      </w:pPr>
      <w:r>
        <w:rPr>
          <w:rFonts w:hint="eastAsia" w:ascii="宋体" w:hAnsi="宋体" w:cs="宋体"/>
          <w:szCs w:val="21"/>
        </w:rPr>
        <w:t>3.2.5同时出现两种以上不一致的，按照前款规定的顺序修正。修正后的报价经供应商书面确认后产生约束力，供应商不确认的，</w:t>
      </w:r>
      <w:r>
        <w:rPr>
          <w:rFonts w:hint="eastAsia" w:ascii="宋体" w:hAnsi="宋体" w:cs="宋体"/>
          <w:b/>
          <w:szCs w:val="21"/>
        </w:rPr>
        <w:t>其响应无效</w:t>
      </w:r>
      <w:r>
        <w:rPr>
          <w:rFonts w:hint="eastAsia" w:ascii="宋体" w:hAnsi="宋体" w:cs="宋体"/>
          <w:szCs w:val="21"/>
        </w:rPr>
        <w:t>。</w:t>
      </w:r>
    </w:p>
    <w:p w14:paraId="38CCC0BB">
      <w:pPr>
        <w:tabs>
          <w:tab w:val="left" w:pos="1080"/>
          <w:tab w:val="left" w:pos="1872"/>
        </w:tabs>
        <w:spacing w:line="360" w:lineRule="auto"/>
        <w:ind w:firstLine="420"/>
        <w:rPr>
          <w:rFonts w:ascii="宋体" w:hAnsi="宋体" w:cs="宋体"/>
          <w:szCs w:val="21"/>
        </w:rPr>
      </w:pPr>
      <w:r>
        <w:rPr>
          <w:rFonts w:hint="eastAsia" w:ascii="宋体" w:hAnsi="宋体" w:cs="宋体"/>
          <w:szCs w:val="21"/>
        </w:rPr>
        <w:t>3.3落实政府采购政策的价格调整：只有符合第二章《供应商须知》4.2条规定情形的，可以享受中小企业扶持政策，用扣除后的价格参加评审；否则，评审时价格不予扣除。</w:t>
      </w:r>
    </w:p>
    <w:p w14:paraId="27EE8FFC">
      <w:pPr>
        <w:spacing w:line="360" w:lineRule="auto"/>
        <w:ind w:firstLine="420"/>
        <w:rPr>
          <w:rFonts w:ascii="宋体" w:hAnsi="宋体" w:cs="宋体"/>
          <w:szCs w:val="21"/>
        </w:rPr>
      </w:pPr>
      <w:r>
        <w:rPr>
          <w:rFonts w:hint="eastAsia" w:ascii="宋体" w:hAnsi="宋体" w:cs="宋体"/>
          <w:szCs w:val="21"/>
        </w:rPr>
        <w:t>3.3.1对于未预留份额专门面向中小企业采购的采购项目，以及预留份额项目中的非预留部分采购包，对</w:t>
      </w:r>
      <w:r>
        <w:rPr>
          <w:rFonts w:hint="eastAsia" w:ascii="宋体" w:hAnsi="宋体" w:cs="宋体"/>
          <w:b/>
          <w:bCs/>
          <w:szCs w:val="21"/>
        </w:rPr>
        <w:t>小微企业</w:t>
      </w:r>
      <w:r>
        <w:rPr>
          <w:rFonts w:hint="eastAsia" w:ascii="宋体" w:hAnsi="宋体" w:cs="宋体"/>
          <w:szCs w:val="21"/>
        </w:rPr>
        <w:t>报价给予</w:t>
      </w:r>
      <w:r>
        <w:rPr>
          <w:rFonts w:hint="eastAsia" w:ascii="宋体" w:hAnsi="宋体" w:cs="宋体"/>
          <w:b/>
          <w:bCs/>
          <w:szCs w:val="21"/>
          <w:u w:val="single"/>
        </w:rPr>
        <w:t>20%</w:t>
      </w:r>
      <w:r>
        <w:rPr>
          <w:rFonts w:hint="eastAsia" w:ascii="宋体" w:hAnsi="宋体" w:cs="宋体"/>
          <w:szCs w:val="21"/>
        </w:rPr>
        <w:t>（工程项目为</w:t>
      </w:r>
      <w:r>
        <w:rPr>
          <w:rFonts w:hint="eastAsia" w:ascii="宋体" w:hAnsi="宋体" w:cs="宋体"/>
          <w:b/>
          <w:bCs/>
          <w:szCs w:val="21"/>
          <w:u w:val="single"/>
        </w:rPr>
        <w:t>5%</w:t>
      </w:r>
      <w:r>
        <w:rPr>
          <w:rFonts w:hint="eastAsia" w:ascii="宋体" w:hAnsi="宋体" w:cs="宋体"/>
          <w:szCs w:val="21"/>
        </w:rPr>
        <w:t>）的扣除，用扣除后的价格参加评审。</w:t>
      </w:r>
    </w:p>
    <w:p w14:paraId="355AC5D1">
      <w:pPr>
        <w:spacing w:line="360" w:lineRule="auto"/>
        <w:ind w:firstLine="420"/>
        <w:rPr>
          <w:rFonts w:ascii="宋体" w:hAnsi="宋体" w:cs="宋体"/>
          <w:szCs w:val="21"/>
        </w:rPr>
      </w:pPr>
      <w:r>
        <w:rPr>
          <w:rFonts w:hint="eastAsia" w:ascii="宋体" w:hAnsi="宋体" w:cs="宋体"/>
          <w:szCs w:val="21"/>
        </w:rPr>
        <w:t>3.3.2对于未预留份额专门面向中小企业采购的采购项目，以及预留份额项目中的非预留部分采购包，且接受大中型企业与</w:t>
      </w:r>
      <w:r>
        <w:rPr>
          <w:rFonts w:hint="eastAsia" w:ascii="宋体" w:hAnsi="宋体" w:cs="宋体"/>
          <w:b/>
          <w:szCs w:val="21"/>
        </w:rPr>
        <w:t>小微企业</w:t>
      </w:r>
      <w:r>
        <w:rPr>
          <w:rFonts w:hint="eastAsia" w:ascii="宋体" w:hAnsi="宋体" w:cs="宋体"/>
          <w:szCs w:val="21"/>
        </w:rPr>
        <w:t>组成联合体或者允许大中型企业向一家或者多家</w:t>
      </w:r>
      <w:r>
        <w:rPr>
          <w:rFonts w:hint="eastAsia" w:ascii="宋体" w:hAnsi="宋体" w:cs="宋体"/>
          <w:b/>
          <w:szCs w:val="21"/>
        </w:rPr>
        <w:t>小微企业</w:t>
      </w:r>
      <w:r>
        <w:rPr>
          <w:rFonts w:hint="eastAsia" w:ascii="宋体" w:hAnsi="宋体" w:cs="宋体"/>
          <w:szCs w:val="21"/>
        </w:rPr>
        <w:t>分包的采购项目，对于联合协议或者分包意向协议约定</w:t>
      </w:r>
      <w:r>
        <w:rPr>
          <w:rFonts w:hint="eastAsia" w:ascii="宋体" w:hAnsi="宋体" w:cs="宋体"/>
          <w:b/>
          <w:szCs w:val="21"/>
        </w:rPr>
        <w:t>小微企业</w:t>
      </w:r>
      <w:r>
        <w:rPr>
          <w:rFonts w:hint="eastAsia" w:ascii="宋体" w:hAnsi="宋体" w:cs="宋体"/>
          <w:szCs w:val="21"/>
        </w:rPr>
        <w:t>的合同份额占到合同总金额30%以上的联合体或者大中型企业的报价给予3%的扣除，用扣除后的价格参加评审。</w:t>
      </w:r>
    </w:p>
    <w:p w14:paraId="140E13AE">
      <w:pPr>
        <w:tabs>
          <w:tab w:val="left" w:pos="1080"/>
          <w:tab w:val="left" w:pos="1589"/>
          <w:tab w:val="left" w:pos="2035"/>
        </w:tabs>
        <w:spacing w:line="360" w:lineRule="auto"/>
        <w:ind w:firstLine="420"/>
        <w:rPr>
          <w:rFonts w:ascii="宋体" w:hAnsi="宋体" w:cs="宋体"/>
          <w:szCs w:val="21"/>
        </w:rPr>
      </w:pPr>
      <w:r>
        <w:rPr>
          <w:rFonts w:hint="eastAsia" w:ascii="宋体" w:hAnsi="宋体" w:cs="宋体"/>
          <w:szCs w:val="21"/>
        </w:rPr>
        <w:t>3.3.3组成联合体或者接受分包的小微企业与联合体内其他企业、分包企业之间存在直接控股、管理关系的，不享受价格扣除优惠政策。</w:t>
      </w:r>
    </w:p>
    <w:p w14:paraId="0B8AFF69">
      <w:pPr>
        <w:tabs>
          <w:tab w:val="left" w:pos="1080"/>
          <w:tab w:val="left" w:pos="1589"/>
          <w:tab w:val="left" w:pos="2035"/>
        </w:tabs>
        <w:spacing w:line="360" w:lineRule="auto"/>
        <w:ind w:firstLine="420"/>
        <w:rPr>
          <w:rFonts w:ascii="宋体" w:hAnsi="宋体" w:cs="宋体"/>
          <w:szCs w:val="21"/>
        </w:rPr>
      </w:pPr>
      <w:r>
        <w:rPr>
          <w:rFonts w:hint="eastAsia" w:ascii="宋体" w:hAnsi="宋体" w:cs="宋体"/>
          <w:szCs w:val="21"/>
        </w:rPr>
        <w:t>3.3.4价格扣除比例对小型企业和微型企业同等对待，不作区分。</w:t>
      </w:r>
    </w:p>
    <w:p w14:paraId="0EDE9CC4">
      <w:pPr>
        <w:tabs>
          <w:tab w:val="left" w:pos="1080"/>
          <w:tab w:val="left" w:pos="1589"/>
          <w:tab w:val="left" w:pos="2035"/>
        </w:tabs>
        <w:spacing w:line="360" w:lineRule="auto"/>
        <w:ind w:firstLine="420"/>
        <w:rPr>
          <w:rFonts w:ascii="宋体" w:hAnsi="宋体" w:cs="宋体"/>
          <w:szCs w:val="21"/>
        </w:rPr>
      </w:pPr>
      <w:r>
        <w:rPr>
          <w:rFonts w:hint="eastAsia" w:ascii="宋体" w:hAnsi="宋体" w:cs="宋体"/>
          <w:szCs w:val="21"/>
        </w:rPr>
        <w:t>3.3.5中小企业参加政府采购活动，应当按照竞争性磋商文件给定的格式出具《中小企业声明函》，否则不得享受相关中小企业扶持政策。</w:t>
      </w:r>
    </w:p>
    <w:p w14:paraId="4DD96017">
      <w:pPr>
        <w:tabs>
          <w:tab w:val="left" w:pos="1080"/>
          <w:tab w:val="left" w:pos="1589"/>
          <w:tab w:val="left" w:pos="2035"/>
        </w:tabs>
        <w:spacing w:line="360" w:lineRule="auto"/>
        <w:ind w:firstLine="420"/>
        <w:rPr>
          <w:rFonts w:ascii="宋体" w:hAnsi="宋体" w:cs="宋体"/>
          <w:szCs w:val="21"/>
        </w:rPr>
      </w:pPr>
      <w:r>
        <w:rPr>
          <w:rFonts w:hint="eastAsia" w:ascii="宋体" w:hAnsi="宋体" w:cs="宋体"/>
          <w:szCs w:val="21"/>
        </w:rPr>
        <w:t>3.3.6监狱企业提供了由省级以上监狱管理局（常州市含教育矫治局）、戒毒管理局（含新疆生产建设兵团）出具的属于监狱企业的证明文件的，视同小微企业。</w:t>
      </w:r>
    </w:p>
    <w:p w14:paraId="389DCEC7">
      <w:pPr>
        <w:tabs>
          <w:tab w:val="left" w:pos="1080"/>
          <w:tab w:val="left" w:pos="1589"/>
          <w:tab w:val="left" w:pos="2035"/>
        </w:tabs>
        <w:spacing w:line="360" w:lineRule="auto"/>
        <w:ind w:firstLine="420"/>
        <w:rPr>
          <w:rFonts w:ascii="宋体" w:hAnsi="宋体" w:cs="宋体"/>
          <w:szCs w:val="21"/>
        </w:rPr>
      </w:pPr>
      <w:r>
        <w:rPr>
          <w:rFonts w:hint="eastAsia" w:ascii="宋体" w:hAnsi="宋体" w:cs="宋体"/>
          <w:szCs w:val="21"/>
        </w:rPr>
        <w:t>3.3.7残疾人福利性单位按竞争性磋商文件要求提供了《残疾人福利性单位声明函》（见附件）的，视同小微企业。</w:t>
      </w:r>
    </w:p>
    <w:p w14:paraId="0BA52B0A">
      <w:pPr>
        <w:tabs>
          <w:tab w:val="left" w:pos="1080"/>
          <w:tab w:val="left" w:pos="1589"/>
          <w:tab w:val="left" w:pos="2014"/>
        </w:tabs>
        <w:spacing w:line="360" w:lineRule="auto"/>
        <w:ind w:firstLine="420"/>
        <w:rPr>
          <w:rFonts w:ascii="宋体" w:hAnsi="宋体" w:cs="宋体"/>
          <w:szCs w:val="21"/>
        </w:rPr>
      </w:pPr>
      <w:r>
        <w:rPr>
          <w:rFonts w:hint="eastAsia" w:ascii="宋体" w:hAnsi="宋体" w:cs="宋体"/>
          <w:szCs w:val="21"/>
        </w:rPr>
        <w:t>3.3.8若供应商同时属于小型或微型企业、监狱企业、残疾人福利性单位中的两种及以上，将不重复享受小微企业价格扣减的优惠政策。</w:t>
      </w:r>
    </w:p>
    <w:p w14:paraId="4B2DD95A">
      <w:pPr>
        <w:tabs>
          <w:tab w:val="left" w:pos="1080"/>
          <w:tab w:val="left" w:pos="1589"/>
          <w:tab w:val="left" w:pos="2035"/>
        </w:tabs>
        <w:spacing w:line="360" w:lineRule="auto"/>
        <w:ind w:firstLine="420"/>
        <w:rPr>
          <w:rFonts w:ascii="宋体" w:hAnsi="宋体" w:cs="宋体"/>
          <w:szCs w:val="21"/>
        </w:rPr>
      </w:pPr>
      <w:r>
        <w:rPr>
          <w:rFonts w:hint="eastAsia" w:ascii="宋体" w:hAnsi="宋体" w:cs="宋体"/>
          <w:szCs w:val="21"/>
        </w:rPr>
        <w:t>3.3.9其他为落实政府采购政策实施的优先采购：</w:t>
      </w:r>
      <w:r>
        <w:rPr>
          <w:rFonts w:hint="eastAsia" w:ascii="宋体" w:hAnsi="宋体" w:cs="宋体"/>
          <w:szCs w:val="21"/>
          <w:u w:val="single"/>
        </w:rPr>
        <w:t xml:space="preserve">   /   </w:t>
      </w:r>
      <w:r>
        <w:rPr>
          <w:rFonts w:hint="eastAsia" w:ascii="宋体" w:hAnsi="宋体" w:cs="宋体"/>
          <w:szCs w:val="21"/>
        </w:rPr>
        <w:t>。</w:t>
      </w:r>
    </w:p>
    <w:p w14:paraId="19007F2C">
      <w:pPr>
        <w:tabs>
          <w:tab w:val="left" w:pos="1080"/>
          <w:tab w:val="left" w:pos="1589"/>
          <w:tab w:val="left" w:pos="2035"/>
        </w:tabs>
        <w:spacing w:line="360" w:lineRule="auto"/>
        <w:rPr>
          <w:rFonts w:ascii="宋体" w:hAnsi="宋体" w:cs="宋体"/>
          <w:szCs w:val="21"/>
        </w:rPr>
      </w:pPr>
      <w:r>
        <w:rPr>
          <w:rFonts w:hint="eastAsia" w:ascii="宋体" w:hAnsi="宋体" w:cs="宋体"/>
          <w:b/>
          <w:bCs/>
          <w:szCs w:val="21"/>
        </w:rPr>
        <w:t>4 磋商环节及提交最后报价后如出现以下情况的，供应商的响应文件无效：</w:t>
      </w:r>
    </w:p>
    <w:p w14:paraId="061490A6">
      <w:pPr>
        <w:tabs>
          <w:tab w:val="left" w:pos="1080"/>
        </w:tabs>
        <w:spacing w:line="360" w:lineRule="auto"/>
        <w:ind w:firstLine="420"/>
        <w:rPr>
          <w:rFonts w:ascii="宋体" w:hAnsi="宋体" w:cs="宋体"/>
          <w:szCs w:val="21"/>
        </w:rPr>
      </w:pPr>
      <w:r>
        <w:rPr>
          <w:rFonts w:hint="eastAsia" w:ascii="宋体" w:hAnsi="宋体" w:cs="宋体"/>
          <w:szCs w:val="21"/>
        </w:rPr>
        <w:t>4.1供应商对实质性变动不予确认的；</w:t>
      </w:r>
    </w:p>
    <w:p w14:paraId="7E77F86C">
      <w:pPr>
        <w:tabs>
          <w:tab w:val="left" w:pos="1080"/>
        </w:tabs>
        <w:spacing w:line="360" w:lineRule="auto"/>
        <w:ind w:firstLine="420"/>
        <w:rPr>
          <w:rFonts w:ascii="宋体" w:hAnsi="宋体" w:cs="宋体"/>
          <w:szCs w:val="21"/>
        </w:rPr>
      </w:pPr>
      <w:r>
        <w:rPr>
          <w:rFonts w:hint="eastAsia" w:ascii="宋体" w:hAnsi="宋体" w:cs="宋体"/>
          <w:szCs w:val="21"/>
        </w:rPr>
        <w:t>4.2不满足磋商文件★号条款或磋商文件技术指标超出磋商文件《采购需求》中主要技术参数允许偏差的最大范围的（如有）；</w:t>
      </w:r>
    </w:p>
    <w:p w14:paraId="66F7303C">
      <w:pPr>
        <w:tabs>
          <w:tab w:val="left" w:pos="1080"/>
        </w:tabs>
        <w:spacing w:line="360" w:lineRule="auto"/>
        <w:ind w:firstLine="420"/>
        <w:rPr>
          <w:rFonts w:ascii="宋体" w:hAnsi="宋体" w:cs="宋体"/>
          <w:szCs w:val="21"/>
        </w:rPr>
      </w:pPr>
      <w:r>
        <w:rPr>
          <w:rFonts w:hint="eastAsia" w:ascii="宋体" w:hAnsi="宋体" w:cs="宋体"/>
          <w:szCs w:val="21"/>
        </w:rPr>
        <w:t>4.3未按照磋商小组规定的时间、逾期提交最后报价的；</w:t>
      </w:r>
    </w:p>
    <w:p w14:paraId="52401BC6">
      <w:pPr>
        <w:tabs>
          <w:tab w:val="left" w:pos="1080"/>
        </w:tabs>
        <w:spacing w:line="360" w:lineRule="auto"/>
        <w:ind w:firstLine="420"/>
        <w:rPr>
          <w:rFonts w:ascii="宋体" w:hAnsi="宋体" w:cs="宋体"/>
          <w:szCs w:val="21"/>
        </w:rPr>
      </w:pPr>
      <w:r>
        <w:rPr>
          <w:rFonts w:hint="eastAsia" w:ascii="宋体" w:hAnsi="宋体" w:cs="宋体"/>
          <w:szCs w:val="21"/>
        </w:rPr>
        <w:t>4.4如供应商的最后报价超过竞争性磋商文件中规定的项目/采购包预算金额或者项目/采购包最高限价的；</w:t>
      </w:r>
    </w:p>
    <w:p w14:paraId="0C8E6D6C">
      <w:pPr>
        <w:tabs>
          <w:tab w:val="left" w:pos="1080"/>
        </w:tabs>
        <w:spacing w:line="360" w:lineRule="auto"/>
        <w:ind w:firstLine="420"/>
        <w:rPr>
          <w:rFonts w:ascii="宋体" w:hAnsi="宋体" w:cs="宋体"/>
          <w:szCs w:val="21"/>
        </w:rPr>
      </w:pPr>
      <w:r>
        <w:rPr>
          <w:rFonts w:hint="eastAsia" w:ascii="宋体" w:hAnsi="宋体" w:cs="宋体"/>
          <w:szCs w:val="21"/>
        </w:rPr>
        <w:t>4.5响应文件中出现可选择性或可调整的报价的（竞争性磋商文件另有规定的除外）；</w:t>
      </w:r>
    </w:p>
    <w:p w14:paraId="29D5B713">
      <w:pPr>
        <w:tabs>
          <w:tab w:val="left" w:pos="1080"/>
        </w:tabs>
        <w:spacing w:line="360" w:lineRule="auto"/>
        <w:ind w:firstLine="420"/>
        <w:rPr>
          <w:rFonts w:ascii="宋体" w:hAnsi="宋体" w:cs="宋体"/>
          <w:szCs w:val="21"/>
        </w:rPr>
      </w:pPr>
      <w:r>
        <w:rPr>
          <w:rFonts w:hint="eastAsia" w:ascii="宋体" w:hAnsi="宋体" w:cs="宋体"/>
          <w:szCs w:val="21"/>
        </w:rPr>
        <w:t>4.6最后报价出现前后不一致，供应商对修正后的报价不予确认的；</w:t>
      </w:r>
    </w:p>
    <w:p w14:paraId="2C53796C">
      <w:pPr>
        <w:tabs>
          <w:tab w:val="left" w:pos="1080"/>
        </w:tabs>
        <w:spacing w:line="360" w:lineRule="auto"/>
        <w:ind w:firstLine="420"/>
        <w:rPr>
          <w:rFonts w:ascii="宋体" w:hAnsi="宋体" w:cs="宋体"/>
          <w:szCs w:val="21"/>
          <w:u w:val="single"/>
        </w:rPr>
      </w:pPr>
      <w:r>
        <w:rPr>
          <w:rFonts w:hint="eastAsia" w:ascii="宋体" w:hAnsi="宋体" w:cs="宋体"/>
          <w:szCs w:val="21"/>
        </w:rPr>
        <w:t>4.7其他：</w:t>
      </w:r>
      <w:r>
        <w:rPr>
          <w:rFonts w:hint="eastAsia" w:ascii="宋体" w:hAnsi="宋体" w:cs="宋体"/>
          <w:szCs w:val="21"/>
          <w:u w:val="single"/>
        </w:rPr>
        <w:t xml:space="preserve">  /  </w:t>
      </w:r>
    </w:p>
    <w:p w14:paraId="5D4EAF6F">
      <w:pPr>
        <w:tabs>
          <w:tab w:val="left" w:pos="360"/>
        </w:tabs>
        <w:spacing w:line="360" w:lineRule="auto"/>
        <w:outlineLvl w:val="1"/>
        <w:rPr>
          <w:rFonts w:ascii="宋体" w:hAnsi="宋体" w:cs="宋体"/>
          <w:szCs w:val="21"/>
        </w:rPr>
      </w:pPr>
      <w:r>
        <w:rPr>
          <w:rFonts w:hint="eastAsia" w:ascii="宋体" w:hAnsi="宋体" w:cs="宋体"/>
          <w:b/>
          <w:bCs/>
          <w:szCs w:val="21"/>
        </w:rPr>
        <w:t>5 评审方法和评审标准</w:t>
      </w:r>
    </w:p>
    <w:p w14:paraId="230A3EF4">
      <w:pPr>
        <w:tabs>
          <w:tab w:val="left" w:pos="1080"/>
          <w:tab w:val="left" w:pos="1872"/>
        </w:tabs>
        <w:spacing w:line="360" w:lineRule="auto"/>
        <w:ind w:firstLine="420"/>
        <w:rPr>
          <w:rFonts w:ascii="宋体" w:hAnsi="宋体" w:cs="宋体"/>
          <w:szCs w:val="21"/>
        </w:rPr>
      </w:pPr>
      <w:r>
        <w:rPr>
          <w:rFonts w:hint="eastAsia" w:ascii="宋体" w:hAnsi="宋体" w:cs="宋体"/>
          <w:szCs w:val="21"/>
        </w:rPr>
        <w:t>5.1本项目采用的评审方法为：本项目的评审采用综合评分法。综合评分法，是指响应文件满足磋商文件全部实质性要求且按评审因素的量化指标评审得分最高的供应商为成交候选供应商的评审方法。</w:t>
      </w:r>
    </w:p>
    <w:p w14:paraId="1048EE29">
      <w:pPr>
        <w:tabs>
          <w:tab w:val="left" w:pos="1080"/>
          <w:tab w:val="left" w:pos="1872"/>
        </w:tabs>
        <w:spacing w:line="360" w:lineRule="auto"/>
        <w:ind w:firstLine="420"/>
        <w:rPr>
          <w:rFonts w:ascii="宋体" w:hAnsi="宋体" w:cs="宋体"/>
          <w:szCs w:val="21"/>
        </w:rPr>
      </w:pPr>
      <w:r>
        <w:rPr>
          <w:rFonts w:hint="eastAsia" w:ascii="宋体" w:hAnsi="宋体" w:cs="宋体"/>
          <w:szCs w:val="21"/>
        </w:rPr>
        <w:t>5.2竞争性磋商文件中没有规定的评审标准不得作为评审依据。</w:t>
      </w:r>
    </w:p>
    <w:p w14:paraId="450F50A0">
      <w:pPr>
        <w:tabs>
          <w:tab w:val="left" w:pos="1080"/>
          <w:tab w:val="left" w:pos="1872"/>
        </w:tabs>
        <w:spacing w:line="360" w:lineRule="auto"/>
        <w:ind w:firstLine="420"/>
        <w:rPr>
          <w:rFonts w:ascii="宋体" w:hAnsi="宋体" w:cs="宋体"/>
          <w:szCs w:val="21"/>
        </w:rPr>
      </w:pPr>
      <w:r>
        <w:rPr>
          <w:rFonts w:hint="eastAsia" w:ascii="宋体" w:hAnsi="宋体" w:cs="宋体"/>
          <w:szCs w:val="21"/>
        </w:rPr>
        <w:t>5.3非政府强制采购的节能产品或环境标志产品，依据品目清单和认证证书实施政府优先采购。优先采购的具体规定（如涉及）</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w:t>
      </w:r>
    </w:p>
    <w:p w14:paraId="697FE8FB">
      <w:pPr>
        <w:tabs>
          <w:tab w:val="left" w:pos="1080"/>
          <w:tab w:val="left" w:pos="1872"/>
        </w:tabs>
        <w:spacing w:line="360" w:lineRule="auto"/>
        <w:ind w:firstLine="420"/>
        <w:rPr>
          <w:rFonts w:ascii="宋体" w:hAnsi="宋体" w:cs="宋体"/>
          <w:szCs w:val="21"/>
        </w:rPr>
      </w:pPr>
      <w:r>
        <w:rPr>
          <w:rFonts w:hint="eastAsia" w:ascii="宋体" w:hAnsi="宋体" w:cs="宋体"/>
          <w:szCs w:val="21"/>
        </w:rPr>
        <w:t>5.4关于无线局域网认证产品政府采购清单中的产品，优先采购的具体规定（如涉及）</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w:t>
      </w:r>
    </w:p>
    <w:p w14:paraId="64CFF5B9">
      <w:pPr>
        <w:tabs>
          <w:tab w:val="left" w:pos="360"/>
        </w:tabs>
        <w:spacing w:line="360" w:lineRule="auto"/>
        <w:outlineLvl w:val="1"/>
        <w:rPr>
          <w:rFonts w:ascii="宋体" w:hAnsi="宋体" w:cs="宋体"/>
          <w:szCs w:val="21"/>
        </w:rPr>
      </w:pPr>
      <w:r>
        <w:rPr>
          <w:rFonts w:hint="eastAsia" w:ascii="宋体" w:hAnsi="宋体" w:cs="宋体"/>
          <w:b/>
          <w:bCs/>
          <w:szCs w:val="21"/>
        </w:rPr>
        <w:t>6 确定成交候选人名单</w:t>
      </w:r>
    </w:p>
    <w:p w14:paraId="17CBFD2A">
      <w:pPr>
        <w:tabs>
          <w:tab w:val="left" w:pos="1080"/>
          <w:tab w:val="left" w:pos="1872"/>
        </w:tabs>
        <w:spacing w:line="360" w:lineRule="auto"/>
        <w:ind w:firstLine="420"/>
        <w:rPr>
          <w:rFonts w:ascii="宋体" w:hAnsi="宋体" w:cs="宋体"/>
          <w:szCs w:val="21"/>
        </w:rPr>
      </w:pPr>
      <w:r>
        <w:rPr>
          <w:rFonts w:hint="eastAsia" w:ascii="宋体" w:hAnsi="宋体" w:cs="宋体"/>
          <w:szCs w:val="21"/>
        </w:rPr>
        <w:t>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p>
    <w:p w14:paraId="1DA21C22">
      <w:pPr>
        <w:tabs>
          <w:tab w:val="left" w:pos="1080"/>
          <w:tab w:val="left" w:pos="1872"/>
        </w:tabs>
        <w:spacing w:line="360" w:lineRule="auto"/>
        <w:ind w:firstLine="420"/>
        <w:rPr>
          <w:rFonts w:ascii="宋体" w:hAnsi="宋体" w:cs="宋体"/>
          <w:szCs w:val="21"/>
        </w:rPr>
      </w:pPr>
      <w:r>
        <w:rPr>
          <w:rFonts w:hint="eastAsia" w:ascii="宋体" w:hAnsi="宋体" w:cs="宋体"/>
          <w:szCs w:val="21"/>
        </w:rPr>
        <w:t>6.2磋商小组根据上述供应商排序，依次推荐排序前3名的供应商为成交候选供应商（若在磋商文件允许的情形下提交最后报价的供应商为二家，则依次推荐二名供应商为成交候选供应商），并编写评审报告。</w:t>
      </w:r>
    </w:p>
    <w:p w14:paraId="2F24BB6B">
      <w:pPr>
        <w:tabs>
          <w:tab w:val="left" w:pos="1080"/>
          <w:tab w:val="left" w:pos="1872"/>
        </w:tabs>
        <w:spacing w:line="360" w:lineRule="auto"/>
        <w:ind w:firstLine="420"/>
        <w:rPr>
          <w:rFonts w:ascii="宋体" w:hAnsi="宋体" w:cs="宋体"/>
          <w:szCs w:val="21"/>
        </w:rPr>
      </w:pPr>
      <w:r>
        <w:rPr>
          <w:rFonts w:hint="eastAsia" w:ascii="宋体" w:hAnsi="宋体" w:cs="宋体"/>
          <w:szCs w:val="21"/>
        </w:rPr>
        <w:t>6.3磋商小组要对评分汇总情况进行复核，特别是对排名第一的、报价最低的、响应文件被认定为无效的情形进行重点复核。</w:t>
      </w:r>
    </w:p>
    <w:p w14:paraId="2DE025CE">
      <w:pPr>
        <w:tabs>
          <w:tab w:val="left" w:pos="360"/>
        </w:tabs>
        <w:spacing w:line="360" w:lineRule="auto"/>
        <w:outlineLvl w:val="1"/>
        <w:rPr>
          <w:rFonts w:ascii="宋体" w:hAnsi="宋体" w:cs="宋体"/>
          <w:b/>
          <w:bCs/>
          <w:szCs w:val="21"/>
        </w:rPr>
      </w:pPr>
      <w:r>
        <w:rPr>
          <w:rFonts w:hint="eastAsia" w:ascii="宋体" w:hAnsi="宋体" w:cs="宋体"/>
          <w:b/>
          <w:bCs/>
          <w:szCs w:val="21"/>
        </w:rPr>
        <w:t>7 报告违法行为</w:t>
      </w:r>
    </w:p>
    <w:p w14:paraId="0FFC2F04">
      <w:pPr>
        <w:widowControl/>
        <w:tabs>
          <w:tab w:val="left" w:pos="1080"/>
          <w:tab w:val="left" w:pos="1872"/>
        </w:tabs>
        <w:spacing w:line="360" w:lineRule="auto"/>
        <w:ind w:firstLine="420"/>
        <w:jc w:val="left"/>
        <w:rPr>
          <w:rFonts w:ascii="宋体" w:hAnsi="宋体" w:cs="宋体"/>
          <w:szCs w:val="21"/>
        </w:rPr>
      </w:pPr>
      <w:r>
        <w:rPr>
          <w:rFonts w:hint="eastAsia" w:ascii="宋体" w:hAnsi="宋体" w:cs="宋体"/>
          <w:szCs w:val="21"/>
        </w:rPr>
        <w:t>7.1磋商小组在评审过程中发现供应商有行贿、提供虚假材料或者串通等违法行为时，有向采购人、采购代理机构或者有关部门报告的职责。</w:t>
      </w:r>
    </w:p>
    <w:p w14:paraId="4CEC6E1D">
      <w:pPr>
        <w:widowControl/>
        <w:tabs>
          <w:tab w:val="left" w:pos="1080"/>
          <w:tab w:val="left" w:pos="1872"/>
        </w:tabs>
        <w:spacing w:line="360" w:lineRule="auto"/>
        <w:jc w:val="center"/>
        <w:rPr>
          <w:rFonts w:ascii="宋体" w:hAnsi="宋体" w:cs="宋体"/>
          <w:b/>
          <w:sz w:val="28"/>
          <w:szCs w:val="28"/>
        </w:rPr>
      </w:pPr>
    </w:p>
    <w:p w14:paraId="4412C990">
      <w:pPr>
        <w:widowControl/>
        <w:tabs>
          <w:tab w:val="left" w:pos="1080"/>
          <w:tab w:val="left" w:pos="1872"/>
        </w:tabs>
        <w:spacing w:line="360" w:lineRule="auto"/>
        <w:jc w:val="center"/>
        <w:rPr>
          <w:rFonts w:ascii="宋体" w:hAnsi="宋体" w:cs="宋体"/>
          <w:b/>
          <w:sz w:val="28"/>
          <w:szCs w:val="28"/>
        </w:rPr>
      </w:pPr>
    </w:p>
    <w:p w14:paraId="4AB49FCA">
      <w:pPr>
        <w:widowControl/>
        <w:tabs>
          <w:tab w:val="left" w:pos="1080"/>
          <w:tab w:val="left" w:pos="1872"/>
        </w:tabs>
        <w:spacing w:line="360" w:lineRule="auto"/>
        <w:jc w:val="center"/>
        <w:rPr>
          <w:rFonts w:ascii="宋体" w:hAnsi="宋体" w:cs="宋体"/>
          <w:b/>
          <w:sz w:val="28"/>
          <w:szCs w:val="28"/>
        </w:rPr>
      </w:pPr>
    </w:p>
    <w:p w14:paraId="4F7D2EE4">
      <w:pPr>
        <w:widowControl/>
        <w:tabs>
          <w:tab w:val="left" w:pos="1080"/>
          <w:tab w:val="left" w:pos="1872"/>
        </w:tabs>
        <w:spacing w:line="360" w:lineRule="auto"/>
        <w:jc w:val="center"/>
        <w:rPr>
          <w:rFonts w:ascii="宋体" w:hAnsi="宋体" w:cs="宋体"/>
          <w:b/>
          <w:sz w:val="28"/>
          <w:szCs w:val="28"/>
        </w:rPr>
      </w:pPr>
    </w:p>
    <w:p w14:paraId="1E45703F">
      <w:pPr>
        <w:widowControl/>
        <w:tabs>
          <w:tab w:val="left" w:pos="1080"/>
          <w:tab w:val="left" w:pos="1872"/>
        </w:tabs>
        <w:spacing w:line="360" w:lineRule="auto"/>
        <w:jc w:val="center"/>
        <w:rPr>
          <w:rFonts w:ascii="宋体" w:hAnsi="宋体" w:cs="宋体"/>
          <w:b/>
          <w:sz w:val="28"/>
          <w:szCs w:val="28"/>
        </w:rPr>
      </w:pPr>
    </w:p>
    <w:p w14:paraId="6FB30FF0">
      <w:pPr>
        <w:widowControl/>
        <w:tabs>
          <w:tab w:val="left" w:pos="1080"/>
          <w:tab w:val="left" w:pos="1872"/>
        </w:tabs>
        <w:spacing w:line="360" w:lineRule="auto"/>
        <w:jc w:val="center"/>
        <w:rPr>
          <w:rFonts w:ascii="宋体" w:hAnsi="宋体" w:cs="宋体"/>
          <w:b/>
          <w:sz w:val="28"/>
          <w:szCs w:val="28"/>
        </w:rPr>
      </w:pPr>
    </w:p>
    <w:p w14:paraId="6F355BBC">
      <w:pPr>
        <w:widowControl/>
        <w:tabs>
          <w:tab w:val="left" w:pos="1080"/>
          <w:tab w:val="left" w:pos="1872"/>
        </w:tabs>
        <w:spacing w:line="360" w:lineRule="auto"/>
        <w:jc w:val="center"/>
        <w:rPr>
          <w:rFonts w:ascii="宋体" w:hAnsi="宋体" w:cs="宋体"/>
          <w:b/>
          <w:sz w:val="28"/>
          <w:szCs w:val="28"/>
        </w:rPr>
      </w:pPr>
    </w:p>
    <w:p w14:paraId="4327DC18">
      <w:pPr>
        <w:widowControl/>
        <w:tabs>
          <w:tab w:val="left" w:pos="1080"/>
          <w:tab w:val="left" w:pos="1872"/>
        </w:tabs>
        <w:spacing w:line="360" w:lineRule="auto"/>
        <w:jc w:val="center"/>
        <w:rPr>
          <w:rFonts w:ascii="宋体" w:hAnsi="宋体" w:cs="宋体"/>
          <w:b/>
          <w:sz w:val="28"/>
          <w:szCs w:val="28"/>
        </w:rPr>
      </w:pPr>
      <w:r>
        <w:rPr>
          <w:rFonts w:hint="eastAsia" w:ascii="宋体" w:hAnsi="宋体" w:cs="宋体"/>
          <w:b/>
          <w:sz w:val="28"/>
          <w:szCs w:val="28"/>
        </w:rPr>
        <w:t>二   评审标准</w:t>
      </w:r>
    </w:p>
    <w:tbl>
      <w:tblPr>
        <w:tblStyle w:val="9"/>
        <w:tblW w:w="9750" w:type="dxa"/>
        <w:tblInd w:w="-4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5"/>
        <w:gridCol w:w="1187"/>
        <w:gridCol w:w="713"/>
        <w:gridCol w:w="5148"/>
        <w:gridCol w:w="2077"/>
      </w:tblGrid>
      <w:tr w14:paraId="681DA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5" w:type="dxa"/>
            <w:vAlign w:val="center"/>
          </w:tcPr>
          <w:p w14:paraId="065D7299">
            <w:pPr>
              <w:spacing w:line="320" w:lineRule="exact"/>
              <w:ind w:firstLine="28"/>
              <w:jc w:val="center"/>
              <w:rPr>
                <w:rFonts w:ascii="宋体" w:hAnsi="宋体" w:cs="宋体"/>
                <w:b/>
                <w:sz w:val="21"/>
                <w:szCs w:val="21"/>
              </w:rPr>
            </w:pPr>
            <w:r>
              <w:rPr>
                <w:rFonts w:hint="eastAsia" w:ascii="宋体" w:hAnsi="宋体" w:cs="宋体"/>
                <w:b/>
                <w:sz w:val="21"/>
                <w:szCs w:val="21"/>
              </w:rPr>
              <w:t>序号</w:t>
            </w:r>
          </w:p>
        </w:tc>
        <w:tc>
          <w:tcPr>
            <w:tcW w:w="1187" w:type="dxa"/>
            <w:vAlign w:val="center"/>
          </w:tcPr>
          <w:p w14:paraId="151D5CC6">
            <w:pPr>
              <w:spacing w:line="320" w:lineRule="exact"/>
              <w:ind w:firstLine="28"/>
              <w:jc w:val="center"/>
              <w:rPr>
                <w:rFonts w:ascii="宋体" w:hAnsi="宋体" w:cs="宋体"/>
                <w:b/>
                <w:sz w:val="21"/>
                <w:szCs w:val="21"/>
              </w:rPr>
            </w:pPr>
            <w:r>
              <w:rPr>
                <w:rFonts w:hint="eastAsia" w:ascii="宋体" w:hAnsi="宋体" w:cs="宋体"/>
                <w:b/>
                <w:sz w:val="21"/>
                <w:szCs w:val="21"/>
              </w:rPr>
              <w:t>评分因素</w:t>
            </w:r>
          </w:p>
        </w:tc>
        <w:tc>
          <w:tcPr>
            <w:tcW w:w="713" w:type="dxa"/>
            <w:vAlign w:val="center"/>
          </w:tcPr>
          <w:p w14:paraId="20EF21DB">
            <w:pPr>
              <w:spacing w:line="320" w:lineRule="exact"/>
              <w:ind w:firstLine="28"/>
              <w:jc w:val="center"/>
              <w:rPr>
                <w:rFonts w:ascii="宋体" w:hAnsi="宋体" w:cs="宋体"/>
                <w:b/>
                <w:sz w:val="21"/>
                <w:szCs w:val="21"/>
              </w:rPr>
            </w:pPr>
            <w:r>
              <w:rPr>
                <w:rFonts w:hint="eastAsia" w:ascii="宋体" w:hAnsi="宋体" w:cs="宋体"/>
                <w:b/>
                <w:sz w:val="21"/>
                <w:szCs w:val="21"/>
              </w:rPr>
              <w:t>分值</w:t>
            </w:r>
          </w:p>
        </w:tc>
        <w:tc>
          <w:tcPr>
            <w:tcW w:w="5148" w:type="dxa"/>
            <w:vAlign w:val="center"/>
          </w:tcPr>
          <w:p w14:paraId="447FDA90">
            <w:pPr>
              <w:spacing w:line="320" w:lineRule="exact"/>
              <w:ind w:firstLine="28"/>
              <w:jc w:val="center"/>
              <w:rPr>
                <w:rFonts w:ascii="宋体" w:hAnsi="宋体" w:cs="宋体"/>
                <w:b/>
                <w:sz w:val="21"/>
                <w:szCs w:val="21"/>
              </w:rPr>
            </w:pPr>
            <w:r>
              <w:rPr>
                <w:rFonts w:hint="eastAsia" w:ascii="宋体" w:hAnsi="宋体" w:cs="宋体"/>
                <w:b/>
                <w:sz w:val="21"/>
                <w:szCs w:val="21"/>
              </w:rPr>
              <w:t>评分标准</w:t>
            </w:r>
          </w:p>
        </w:tc>
        <w:tc>
          <w:tcPr>
            <w:tcW w:w="2077" w:type="dxa"/>
            <w:vAlign w:val="center"/>
          </w:tcPr>
          <w:p w14:paraId="2E27223F">
            <w:pPr>
              <w:pStyle w:val="19"/>
              <w:spacing w:before="0" w:after="0" w:line="320" w:lineRule="exact"/>
              <w:rPr>
                <w:rFonts w:ascii="宋体" w:hAnsi="宋体" w:eastAsia="宋体" w:cs="宋体"/>
                <w:sz w:val="21"/>
                <w:szCs w:val="21"/>
              </w:rPr>
            </w:pPr>
            <w:r>
              <w:rPr>
                <w:rFonts w:hint="eastAsia" w:ascii="宋体" w:hAnsi="宋体" w:eastAsia="宋体" w:cs="宋体"/>
                <w:sz w:val="21"/>
                <w:szCs w:val="21"/>
              </w:rPr>
              <w:t>说明</w:t>
            </w:r>
          </w:p>
        </w:tc>
      </w:tr>
      <w:tr w14:paraId="06080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59" w:hRule="atLeast"/>
        </w:trPr>
        <w:tc>
          <w:tcPr>
            <w:tcW w:w="625" w:type="dxa"/>
            <w:shd w:val="clear" w:color="auto" w:fill="auto"/>
            <w:vAlign w:val="center"/>
          </w:tcPr>
          <w:p w14:paraId="2A2BF7DE">
            <w:pPr>
              <w:spacing w:line="320" w:lineRule="exact"/>
              <w:ind w:firstLine="28"/>
              <w:jc w:val="center"/>
              <w:rPr>
                <w:rFonts w:ascii="宋体" w:hAnsi="宋体" w:cs="宋体"/>
                <w:b/>
                <w:sz w:val="21"/>
                <w:szCs w:val="21"/>
              </w:rPr>
            </w:pPr>
            <w:r>
              <w:rPr>
                <w:rFonts w:hint="eastAsia" w:ascii="宋体" w:hAnsi="宋体" w:cs="宋体"/>
                <w:b/>
                <w:sz w:val="21"/>
                <w:szCs w:val="21"/>
              </w:rPr>
              <w:t>1</w:t>
            </w:r>
          </w:p>
        </w:tc>
        <w:tc>
          <w:tcPr>
            <w:tcW w:w="1187" w:type="dxa"/>
            <w:shd w:val="clear" w:color="auto" w:fill="auto"/>
            <w:vAlign w:val="center"/>
          </w:tcPr>
          <w:p w14:paraId="0CB9A88F">
            <w:pPr>
              <w:spacing w:line="320" w:lineRule="exact"/>
              <w:ind w:firstLine="28"/>
              <w:jc w:val="center"/>
              <w:rPr>
                <w:rFonts w:ascii="宋体" w:hAnsi="宋体" w:cs="宋体"/>
                <w:b/>
                <w:bCs/>
                <w:sz w:val="21"/>
                <w:szCs w:val="21"/>
              </w:rPr>
            </w:pPr>
            <w:r>
              <w:rPr>
                <w:rFonts w:hint="eastAsia" w:ascii="宋体" w:hAnsi="宋体" w:cs="宋体"/>
                <w:b/>
                <w:bCs/>
                <w:sz w:val="21"/>
                <w:szCs w:val="21"/>
              </w:rPr>
              <w:t>价格分</w:t>
            </w:r>
          </w:p>
        </w:tc>
        <w:tc>
          <w:tcPr>
            <w:tcW w:w="713" w:type="dxa"/>
            <w:shd w:val="clear" w:color="auto" w:fill="auto"/>
            <w:vAlign w:val="center"/>
          </w:tcPr>
          <w:p w14:paraId="5A60F101">
            <w:pPr>
              <w:spacing w:line="320" w:lineRule="exact"/>
              <w:ind w:firstLine="28"/>
              <w:jc w:val="center"/>
              <w:rPr>
                <w:rFonts w:hint="default" w:ascii="宋体" w:hAnsi="宋体" w:eastAsia="宋体" w:cs="宋体"/>
                <w:sz w:val="21"/>
                <w:szCs w:val="21"/>
                <w:lang w:val="en-US" w:eastAsia="zh-CN"/>
              </w:rPr>
            </w:pPr>
            <w:r>
              <w:rPr>
                <w:rFonts w:hint="eastAsia" w:ascii="宋体" w:hAnsi="宋体" w:cs="宋体"/>
                <w:b/>
                <w:bCs/>
                <w:sz w:val="21"/>
                <w:szCs w:val="21"/>
                <w:lang w:val="en-US" w:eastAsia="zh-CN"/>
              </w:rPr>
              <w:t>15</w:t>
            </w:r>
          </w:p>
        </w:tc>
        <w:tc>
          <w:tcPr>
            <w:tcW w:w="5148" w:type="dxa"/>
            <w:shd w:val="clear" w:color="auto" w:fill="auto"/>
            <w:vAlign w:val="center"/>
          </w:tcPr>
          <w:p w14:paraId="46FBC6C5">
            <w:pPr>
              <w:widowControl/>
              <w:spacing w:line="320" w:lineRule="exact"/>
              <w:jc w:val="left"/>
              <w:rPr>
                <w:rFonts w:ascii="宋体" w:hAnsi="宋体" w:cs="宋体"/>
                <w:sz w:val="21"/>
                <w:szCs w:val="21"/>
              </w:rPr>
            </w:pPr>
            <w:r>
              <w:rPr>
                <w:rFonts w:hint="eastAsia" w:ascii="宋体" w:hAnsi="宋体" w:cs="宋体"/>
                <w:sz w:val="21"/>
                <w:szCs w:val="21"/>
              </w:rPr>
              <w:t>满足磋商文件要求且最后报价最低的报价为磋商基准价，其价格分为满分。其他供应商的价格分统一按照下列公式计算（计算结果四舍五入保留两位小数）：</w:t>
            </w:r>
          </w:p>
          <w:p w14:paraId="3A7D69A6">
            <w:pPr>
              <w:spacing w:line="320" w:lineRule="exact"/>
              <w:jc w:val="left"/>
              <w:rPr>
                <w:rFonts w:ascii="宋体" w:hAnsi="宋体" w:cs="宋体"/>
                <w:sz w:val="21"/>
                <w:szCs w:val="21"/>
              </w:rPr>
            </w:pPr>
            <w:r>
              <w:rPr>
                <w:rFonts w:hint="eastAsia" w:ascii="宋体" w:hAnsi="宋体" w:cs="宋体"/>
                <w:sz w:val="21"/>
                <w:szCs w:val="21"/>
                <w:lang w:val="zh-CN"/>
              </w:rPr>
              <w:t>磋商报价得分=（磋商基准价/最</w:t>
            </w:r>
            <w:r>
              <w:rPr>
                <w:rFonts w:hint="eastAsia" w:ascii="宋体" w:hAnsi="宋体" w:cs="宋体"/>
                <w:sz w:val="21"/>
                <w:szCs w:val="21"/>
              </w:rPr>
              <w:t>后</w:t>
            </w:r>
            <w:r>
              <w:rPr>
                <w:rFonts w:hint="eastAsia" w:ascii="宋体" w:hAnsi="宋体" w:cs="宋体"/>
                <w:sz w:val="21"/>
                <w:szCs w:val="21"/>
                <w:lang w:val="zh-CN"/>
              </w:rPr>
              <w:t>磋商报价）</w:t>
            </w:r>
            <w:r>
              <w:rPr>
                <w:rFonts w:hint="eastAsia" w:ascii="宋体" w:hAnsi="宋体" w:cs="宋体"/>
                <w:sz w:val="21"/>
                <w:szCs w:val="21"/>
              </w:rPr>
              <w:t>×</w:t>
            </w:r>
            <w:r>
              <w:rPr>
                <w:rFonts w:hint="eastAsia" w:ascii="宋体" w:hAnsi="宋体" w:cs="宋体"/>
                <w:sz w:val="21"/>
                <w:szCs w:val="21"/>
                <w:lang w:val="en-US" w:eastAsia="zh-CN"/>
              </w:rPr>
              <w:t>15</w:t>
            </w:r>
            <w:r>
              <w:rPr>
                <w:rFonts w:hint="eastAsia" w:ascii="宋体" w:hAnsi="宋体" w:cs="宋体"/>
                <w:sz w:val="21"/>
                <w:szCs w:val="21"/>
              </w:rPr>
              <w:t xml:space="preserve">%×100。                                           </w:t>
            </w:r>
          </w:p>
          <w:p w14:paraId="74614143">
            <w:pPr>
              <w:spacing w:line="320" w:lineRule="exact"/>
              <w:jc w:val="left"/>
              <w:rPr>
                <w:rFonts w:ascii="宋体" w:hAnsi="宋体" w:cs="宋体"/>
                <w:sz w:val="21"/>
                <w:szCs w:val="21"/>
              </w:rPr>
            </w:pPr>
            <w:r>
              <w:rPr>
                <w:rFonts w:hint="eastAsia" w:ascii="宋体" w:hAnsi="宋体" w:cs="宋体"/>
                <w:b/>
                <w:bCs/>
                <w:sz w:val="21"/>
                <w:szCs w:val="21"/>
              </w:rPr>
              <w:t>本项目属于专门面向中小企业采购的项目，不享受第三章《评审程序、评审方法和评审标准》3.3条规定。</w:t>
            </w:r>
          </w:p>
        </w:tc>
        <w:tc>
          <w:tcPr>
            <w:tcW w:w="2077" w:type="dxa"/>
            <w:vAlign w:val="center"/>
          </w:tcPr>
          <w:p w14:paraId="0636E881">
            <w:pPr>
              <w:widowControl/>
              <w:spacing w:line="320" w:lineRule="exact"/>
              <w:jc w:val="left"/>
              <w:rPr>
                <w:rFonts w:ascii="宋体" w:hAnsi="宋体" w:cs="宋体"/>
                <w:b/>
                <w:bCs/>
                <w:sz w:val="21"/>
                <w:szCs w:val="21"/>
              </w:rPr>
            </w:pPr>
            <w:r>
              <w:rPr>
                <w:rFonts w:hint="eastAsia" w:ascii="宋体" w:hAnsi="宋体" w:cs="宋体"/>
                <w:b/>
                <w:bCs/>
                <w:sz w:val="21"/>
                <w:szCs w:val="21"/>
              </w:rPr>
              <w:t>此处最后报价指经过报价修正，及因落实政府采购政策进行价格调整后的最后报价。详见第三章《评审程序、评审方法和评审标准》3.2及3.3</w:t>
            </w:r>
          </w:p>
        </w:tc>
      </w:tr>
      <w:tr w14:paraId="007D9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25" w:type="dxa"/>
            <w:shd w:val="clear" w:color="auto" w:fill="auto"/>
            <w:vAlign w:val="center"/>
          </w:tcPr>
          <w:p w14:paraId="721C2CBF">
            <w:pPr>
              <w:spacing w:line="320" w:lineRule="exact"/>
              <w:ind w:firstLine="28"/>
              <w:jc w:val="center"/>
              <w:rPr>
                <w:rFonts w:ascii="宋体" w:hAnsi="宋体" w:cs="宋体"/>
                <w:b/>
                <w:bCs/>
                <w:sz w:val="21"/>
                <w:szCs w:val="21"/>
              </w:rPr>
            </w:pPr>
            <w:r>
              <w:rPr>
                <w:rFonts w:hint="eastAsia" w:ascii="宋体" w:hAnsi="宋体" w:cs="宋体"/>
                <w:b/>
                <w:bCs/>
                <w:sz w:val="21"/>
                <w:szCs w:val="21"/>
              </w:rPr>
              <w:t>2</w:t>
            </w:r>
          </w:p>
        </w:tc>
        <w:tc>
          <w:tcPr>
            <w:tcW w:w="1187" w:type="dxa"/>
            <w:shd w:val="clear" w:color="auto" w:fill="auto"/>
            <w:vAlign w:val="center"/>
          </w:tcPr>
          <w:p w14:paraId="248D66AC">
            <w:pPr>
              <w:spacing w:line="320" w:lineRule="exact"/>
              <w:ind w:firstLine="28"/>
              <w:jc w:val="center"/>
              <w:rPr>
                <w:rFonts w:ascii="宋体" w:hAnsi="宋体" w:cs="宋体"/>
                <w:b/>
                <w:bCs/>
                <w:sz w:val="21"/>
                <w:szCs w:val="21"/>
              </w:rPr>
            </w:pPr>
            <w:r>
              <w:rPr>
                <w:rFonts w:hint="eastAsia" w:ascii="宋体" w:hAnsi="宋体" w:cs="宋体"/>
                <w:b/>
                <w:bCs/>
                <w:sz w:val="21"/>
                <w:szCs w:val="21"/>
              </w:rPr>
              <w:t>主观分</w:t>
            </w:r>
          </w:p>
        </w:tc>
        <w:tc>
          <w:tcPr>
            <w:tcW w:w="713" w:type="dxa"/>
            <w:shd w:val="clear" w:color="auto" w:fill="auto"/>
            <w:vAlign w:val="center"/>
          </w:tcPr>
          <w:p w14:paraId="43D1D4A7">
            <w:pPr>
              <w:spacing w:line="320" w:lineRule="exact"/>
              <w:ind w:firstLine="28"/>
              <w:jc w:val="center"/>
              <w:rPr>
                <w:rFonts w:ascii="宋体" w:hAnsi="宋体" w:cs="宋体"/>
                <w:b/>
                <w:bCs/>
                <w:sz w:val="21"/>
                <w:szCs w:val="21"/>
              </w:rPr>
            </w:pPr>
            <w:r>
              <w:rPr>
                <w:rFonts w:hint="eastAsia" w:ascii="宋体" w:hAnsi="宋体" w:cs="宋体"/>
                <w:b/>
                <w:bCs/>
                <w:sz w:val="21"/>
                <w:szCs w:val="21"/>
              </w:rPr>
              <w:t>50</w:t>
            </w:r>
          </w:p>
        </w:tc>
        <w:tc>
          <w:tcPr>
            <w:tcW w:w="5148" w:type="dxa"/>
            <w:shd w:val="clear" w:color="auto" w:fill="auto"/>
            <w:vAlign w:val="center"/>
          </w:tcPr>
          <w:p w14:paraId="6919BD05">
            <w:pPr>
              <w:spacing w:line="320" w:lineRule="exact"/>
              <w:rPr>
                <w:rFonts w:ascii="宋体" w:hAnsi="宋体" w:cs="宋体"/>
                <w:b/>
                <w:bCs/>
                <w:sz w:val="21"/>
                <w:szCs w:val="21"/>
              </w:rPr>
            </w:pPr>
          </w:p>
        </w:tc>
        <w:tc>
          <w:tcPr>
            <w:tcW w:w="2077" w:type="dxa"/>
            <w:vAlign w:val="center"/>
          </w:tcPr>
          <w:p w14:paraId="668682E1">
            <w:pPr>
              <w:spacing w:line="320" w:lineRule="exact"/>
              <w:ind w:left="-38"/>
              <w:rPr>
                <w:rFonts w:ascii="宋体" w:hAnsi="宋体" w:cs="宋体"/>
                <w:b/>
                <w:bCs/>
                <w:sz w:val="21"/>
                <w:szCs w:val="21"/>
              </w:rPr>
            </w:pPr>
          </w:p>
        </w:tc>
      </w:tr>
      <w:tr w14:paraId="197B7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625" w:type="dxa"/>
            <w:shd w:val="clear" w:color="auto" w:fill="auto"/>
            <w:vAlign w:val="center"/>
          </w:tcPr>
          <w:p w14:paraId="47309380">
            <w:pPr>
              <w:spacing w:line="300" w:lineRule="exact"/>
              <w:ind w:firstLine="28"/>
              <w:jc w:val="center"/>
              <w:rPr>
                <w:rFonts w:ascii="宋体" w:hAnsi="宋体" w:cs="宋体"/>
                <w:sz w:val="21"/>
                <w:szCs w:val="21"/>
                <w:highlight w:val="none"/>
              </w:rPr>
            </w:pPr>
            <w:r>
              <w:rPr>
                <w:rFonts w:hint="eastAsia" w:ascii="宋体" w:hAnsi="宋体" w:cs="宋体"/>
                <w:sz w:val="21"/>
                <w:szCs w:val="21"/>
                <w:highlight w:val="none"/>
              </w:rPr>
              <w:t>2.1</w:t>
            </w:r>
          </w:p>
        </w:tc>
        <w:tc>
          <w:tcPr>
            <w:tcW w:w="1187" w:type="dxa"/>
            <w:shd w:val="clear" w:color="auto" w:fill="auto"/>
            <w:vAlign w:val="center"/>
          </w:tcPr>
          <w:p w14:paraId="2690409A">
            <w:pPr>
              <w:ind w:firstLine="28" w:firstLineChars="0"/>
              <w:jc w:val="center"/>
              <w:rPr>
                <w:rFonts w:ascii="宋体" w:hAnsi="宋体" w:cs="宋体"/>
                <w:sz w:val="21"/>
                <w:szCs w:val="21"/>
                <w:highlight w:val="none"/>
              </w:rPr>
            </w:pPr>
            <w:r>
              <w:rPr>
                <w:rFonts w:hint="eastAsia" w:ascii="宋体" w:hAnsi="宋体" w:eastAsia="宋体" w:cs="宋体"/>
                <w:b w:val="0"/>
                <w:bCs/>
                <w:sz w:val="21"/>
                <w:szCs w:val="21"/>
                <w:highlight w:val="none"/>
              </w:rPr>
              <w:t>项目管理方案</w:t>
            </w:r>
          </w:p>
        </w:tc>
        <w:tc>
          <w:tcPr>
            <w:tcW w:w="713" w:type="dxa"/>
            <w:shd w:val="clear" w:color="auto" w:fill="auto"/>
            <w:vAlign w:val="center"/>
          </w:tcPr>
          <w:p w14:paraId="139534E6">
            <w:pPr>
              <w:widowControl/>
              <w:jc w:val="center"/>
              <w:rPr>
                <w:rFonts w:ascii="宋体" w:hAnsi="宋体" w:cs="宋体"/>
                <w:sz w:val="21"/>
                <w:szCs w:val="21"/>
                <w:highlight w:val="none"/>
              </w:rPr>
            </w:pPr>
            <w:r>
              <w:rPr>
                <w:rFonts w:hint="eastAsia" w:ascii="宋体" w:hAnsi="宋体" w:eastAsia="宋体" w:cs="宋体"/>
                <w:b w:val="0"/>
                <w:bCs/>
                <w:color w:val="auto"/>
                <w:kern w:val="0"/>
                <w:sz w:val="21"/>
                <w:szCs w:val="21"/>
                <w:highlight w:val="none"/>
                <w:lang w:val="en-US" w:eastAsia="zh-CN"/>
              </w:rPr>
              <w:t>8</w:t>
            </w:r>
            <w:r>
              <w:rPr>
                <w:rFonts w:hint="eastAsia" w:ascii="宋体" w:hAnsi="宋体" w:eastAsia="宋体" w:cs="宋体"/>
                <w:b w:val="0"/>
                <w:bCs/>
                <w:color w:val="auto"/>
                <w:kern w:val="0"/>
                <w:sz w:val="21"/>
                <w:szCs w:val="21"/>
                <w:highlight w:val="none"/>
              </w:rPr>
              <w:t>分</w:t>
            </w:r>
          </w:p>
        </w:tc>
        <w:tc>
          <w:tcPr>
            <w:tcW w:w="5148" w:type="dxa"/>
            <w:shd w:val="clear" w:color="auto" w:fill="auto"/>
            <w:vAlign w:val="top"/>
          </w:tcPr>
          <w:p w14:paraId="3FCC16BF">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项目机构配备、管理网络、管理人员配备：</w:t>
            </w:r>
          </w:p>
          <w:p w14:paraId="60C62EDF">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项目机构配备、管理网络、管理人员配备等方案内容全面并可行的得</w:t>
            </w:r>
            <w:r>
              <w:rPr>
                <w:rFonts w:hint="eastAsia" w:ascii="宋体" w:hAnsi="宋体" w:eastAsia="宋体" w:cs="宋体"/>
                <w:b w:val="0"/>
                <w:bCs/>
                <w:sz w:val="21"/>
                <w:szCs w:val="21"/>
                <w:highlight w:val="none"/>
                <w:lang w:val="en-US" w:eastAsia="zh-CN"/>
              </w:rPr>
              <w:t>8</w:t>
            </w:r>
            <w:r>
              <w:rPr>
                <w:rFonts w:hint="eastAsia" w:ascii="宋体" w:hAnsi="宋体" w:eastAsia="宋体" w:cs="宋体"/>
                <w:b w:val="0"/>
                <w:bCs/>
                <w:sz w:val="21"/>
                <w:szCs w:val="21"/>
                <w:highlight w:val="none"/>
              </w:rPr>
              <w:t>分；</w:t>
            </w:r>
          </w:p>
          <w:p w14:paraId="396ADDDD">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项目机构配备、管理网络、管理人员配备等方案内容一般并基本可行得</w:t>
            </w:r>
            <w:r>
              <w:rPr>
                <w:rFonts w:hint="eastAsia" w:ascii="宋体" w:hAnsi="宋体" w:eastAsia="宋体" w:cs="宋体"/>
                <w:b w:val="0"/>
                <w:bCs/>
                <w:sz w:val="21"/>
                <w:szCs w:val="21"/>
                <w:highlight w:val="none"/>
                <w:lang w:val="en-US" w:eastAsia="zh-CN"/>
              </w:rPr>
              <w:t>6</w:t>
            </w:r>
            <w:r>
              <w:rPr>
                <w:rFonts w:hint="eastAsia" w:ascii="宋体" w:hAnsi="宋体" w:eastAsia="宋体" w:cs="宋体"/>
                <w:b w:val="0"/>
                <w:bCs/>
                <w:sz w:val="21"/>
                <w:szCs w:val="21"/>
                <w:highlight w:val="none"/>
              </w:rPr>
              <w:t>分。</w:t>
            </w:r>
          </w:p>
          <w:p w14:paraId="111BA72D">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项目机构配备、管理网络、管理人员配备等方案内容不完整、无针对本项目，或可行性不高的得</w:t>
            </w:r>
            <w:r>
              <w:rPr>
                <w:rFonts w:hint="eastAsia" w:ascii="宋体" w:hAnsi="宋体" w:eastAsia="宋体" w:cs="宋体"/>
                <w:b w:val="0"/>
                <w:bCs/>
                <w:sz w:val="21"/>
                <w:szCs w:val="21"/>
                <w:highlight w:val="none"/>
                <w:lang w:val="en-US" w:eastAsia="zh-CN"/>
              </w:rPr>
              <w:t>4</w:t>
            </w:r>
            <w:r>
              <w:rPr>
                <w:rFonts w:hint="eastAsia" w:ascii="宋体" w:hAnsi="宋体" w:eastAsia="宋体" w:cs="宋体"/>
                <w:b w:val="0"/>
                <w:bCs/>
                <w:sz w:val="21"/>
                <w:szCs w:val="21"/>
                <w:highlight w:val="none"/>
              </w:rPr>
              <w:t>分。</w:t>
            </w:r>
          </w:p>
          <w:p w14:paraId="1DC76A97">
            <w:pPr>
              <w:rPr>
                <w:rFonts w:ascii="宋体" w:hAnsi="宋体" w:cs="宋体"/>
                <w:sz w:val="21"/>
                <w:szCs w:val="21"/>
                <w:highlight w:val="none"/>
              </w:rPr>
            </w:pPr>
            <w:r>
              <w:rPr>
                <w:rFonts w:hint="eastAsia" w:ascii="宋体" w:hAnsi="宋体" w:eastAsia="宋体" w:cs="宋体"/>
                <w:b w:val="0"/>
                <w:bCs/>
                <w:sz w:val="21"/>
                <w:szCs w:val="21"/>
                <w:highlight w:val="none"/>
              </w:rPr>
              <w:t>未提供的，不得分。本项最高得</w:t>
            </w:r>
            <w:r>
              <w:rPr>
                <w:rFonts w:hint="eastAsia" w:ascii="宋体" w:hAnsi="宋体" w:eastAsia="宋体" w:cs="宋体"/>
                <w:b w:val="0"/>
                <w:bCs/>
                <w:sz w:val="21"/>
                <w:szCs w:val="21"/>
                <w:highlight w:val="none"/>
                <w:lang w:val="en-US" w:eastAsia="zh-CN"/>
              </w:rPr>
              <w:t>8</w:t>
            </w:r>
            <w:r>
              <w:rPr>
                <w:rFonts w:hint="eastAsia" w:ascii="宋体" w:hAnsi="宋体" w:eastAsia="宋体" w:cs="宋体"/>
                <w:b w:val="0"/>
                <w:bCs/>
                <w:sz w:val="21"/>
                <w:szCs w:val="21"/>
                <w:highlight w:val="none"/>
              </w:rPr>
              <w:t>分。</w:t>
            </w:r>
          </w:p>
        </w:tc>
        <w:tc>
          <w:tcPr>
            <w:tcW w:w="2077" w:type="dxa"/>
            <w:vAlign w:val="center"/>
          </w:tcPr>
          <w:p w14:paraId="10F9CDBD">
            <w:pPr>
              <w:keepNext w:val="0"/>
              <w:keepLines w:val="0"/>
              <w:pageBreakBefore w:val="0"/>
              <w:spacing w:line="320" w:lineRule="exact"/>
              <w:ind w:left="-38" w:leftChars="0"/>
              <w:rPr>
                <w:rFonts w:ascii="宋体" w:hAnsi="宋体" w:cs="宋体"/>
                <w:b/>
                <w:bCs/>
                <w:sz w:val="21"/>
                <w:szCs w:val="21"/>
                <w:highlight w:val="none"/>
              </w:rPr>
            </w:pPr>
            <w:r>
              <w:rPr>
                <w:rFonts w:hint="eastAsia" w:ascii="宋体" w:hAnsi="宋体" w:eastAsia="宋体" w:cs="宋体"/>
                <w:b w:val="0"/>
                <w:bCs/>
                <w:color w:val="auto"/>
                <w:sz w:val="21"/>
                <w:szCs w:val="21"/>
                <w:highlight w:val="none"/>
              </w:rPr>
              <w:t>根据响应文件中供应商提供的本项内容评分。</w:t>
            </w:r>
          </w:p>
        </w:tc>
      </w:tr>
      <w:tr w14:paraId="26C45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43" w:hRule="atLeast"/>
        </w:trPr>
        <w:tc>
          <w:tcPr>
            <w:tcW w:w="625" w:type="dxa"/>
            <w:shd w:val="clear" w:color="auto" w:fill="auto"/>
            <w:vAlign w:val="center"/>
          </w:tcPr>
          <w:p w14:paraId="37EC830D">
            <w:pPr>
              <w:spacing w:line="300" w:lineRule="exact"/>
              <w:ind w:firstLine="28"/>
              <w:jc w:val="center"/>
              <w:rPr>
                <w:rFonts w:ascii="宋体" w:hAnsi="宋体" w:cs="宋体"/>
                <w:sz w:val="21"/>
                <w:szCs w:val="21"/>
              </w:rPr>
            </w:pPr>
            <w:r>
              <w:rPr>
                <w:rFonts w:hint="eastAsia" w:ascii="宋体" w:hAnsi="宋体" w:cs="宋体"/>
                <w:sz w:val="21"/>
                <w:szCs w:val="21"/>
              </w:rPr>
              <w:t>2.2</w:t>
            </w:r>
          </w:p>
        </w:tc>
        <w:tc>
          <w:tcPr>
            <w:tcW w:w="1187" w:type="dxa"/>
            <w:shd w:val="clear" w:color="auto" w:fill="auto"/>
            <w:vAlign w:val="center"/>
          </w:tcPr>
          <w:p w14:paraId="394A89A3">
            <w:pPr>
              <w:ind w:firstLine="28" w:firstLineChars="0"/>
              <w:jc w:val="center"/>
              <w:rPr>
                <w:rFonts w:ascii="宋体" w:hAnsi="宋体" w:cs="宋体"/>
                <w:sz w:val="21"/>
                <w:szCs w:val="21"/>
              </w:rPr>
            </w:pPr>
            <w:r>
              <w:rPr>
                <w:rFonts w:hint="eastAsia" w:ascii="宋体" w:hAnsi="宋体" w:eastAsia="宋体" w:cs="宋体"/>
                <w:b w:val="0"/>
                <w:bCs/>
                <w:sz w:val="21"/>
                <w:szCs w:val="21"/>
                <w:highlight w:val="none"/>
              </w:rPr>
              <w:t>配合苗木移植服务方案</w:t>
            </w:r>
          </w:p>
        </w:tc>
        <w:tc>
          <w:tcPr>
            <w:tcW w:w="713" w:type="dxa"/>
            <w:shd w:val="clear" w:color="auto" w:fill="auto"/>
            <w:vAlign w:val="center"/>
          </w:tcPr>
          <w:p w14:paraId="4607CBE3">
            <w:pPr>
              <w:widowControl/>
              <w:jc w:val="center"/>
              <w:rPr>
                <w:rFonts w:ascii="宋体" w:hAnsi="宋体" w:cs="宋体"/>
                <w:sz w:val="21"/>
                <w:szCs w:val="21"/>
              </w:rPr>
            </w:pPr>
            <w:r>
              <w:rPr>
                <w:rFonts w:hint="eastAsia" w:ascii="宋体" w:hAnsi="宋体" w:eastAsia="宋体" w:cs="宋体"/>
                <w:b w:val="0"/>
                <w:bCs/>
                <w:color w:val="auto"/>
                <w:kern w:val="0"/>
                <w:sz w:val="21"/>
                <w:szCs w:val="21"/>
                <w:highlight w:val="none"/>
                <w:lang w:val="en-US" w:eastAsia="zh-CN"/>
              </w:rPr>
              <w:t>8</w:t>
            </w:r>
            <w:r>
              <w:rPr>
                <w:rFonts w:hint="eastAsia" w:ascii="宋体" w:hAnsi="宋体" w:eastAsia="宋体" w:cs="宋体"/>
                <w:b w:val="0"/>
                <w:bCs/>
                <w:color w:val="auto"/>
                <w:kern w:val="0"/>
                <w:sz w:val="21"/>
                <w:szCs w:val="21"/>
                <w:highlight w:val="none"/>
              </w:rPr>
              <w:t>分</w:t>
            </w:r>
          </w:p>
        </w:tc>
        <w:tc>
          <w:tcPr>
            <w:tcW w:w="5148" w:type="dxa"/>
            <w:shd w:val="clear" w:color="auto" w:fill="auto"/>
            <w:vAlign w:val="top"/>
          </w:tcPr>
          <w:p w14:paraId="3042CD84">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供应商根据本项目的实际需求编制相应的配合苗木移植服务方案，方案内容包括但不限于拟投入服务响应时间的及时性保障方案、与移植苗木的单位协调方案等方面：</w:t>
            </w:r>
          </w:p>
          <w:p w14:paraId="040CA130">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供应商能够全面的列举服务响应时间的及时性保障方案、与移植苗木的单位协调方案等内容，方案可行的得</w:t>
            </w:r>
            <w:r>
              <w:rPr>
                <w:rFonts w:hint="eastAsia" w:ascii="宋体" w:hAnsi="宋体" w:eastAsia="宋体" w:cs="宋体"/>
                <w:b w:val="0"/>
                <w:bCs/>
                <w:sz w:val="21"/>
                <w:szCs w:val="21"/>
                <w:highlight w:val="none"/>
                <w:lang w:val="en-US" w:eastAsia="zh-CN"/>
              </w:rPr>
              <w:t>8</w:t>
            </w:r>
            <w:r>
              <w:rPr>
                <w:rFonts w:hint="eastAsia" w:ascii="宋体" w:hAnsi="宋体" w:eastAsia="宋体" w:cs="宋体"/>
                <w:b w:val="0"/>
                <w:bCs/>
                <w:sz w:val="21"/>
                <w:szCs w:val="21"/>
                <w:highlight w:val="none"/>
              </w:rPr>
              <w:t>分；</w:t>
            </w:r>
          </w:p>
          <w:p w14:paraId="3B26FCB5">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供应商能够列举服务响应时间的及时性保障方案、与移植苗木的单位协调方案等内容一般且基本不可行的，得</w:t>
            </w:r>
            <w:r>
              <w:rPr>
                <w:rFonts w:hint="eastAsia" w:ascii="宋体" w:hAnsi="宋体" w:eastAsia="宋体" w:cs="宋体"/>
                <w:b w:val="0"/>
                <w:bCs/>
                <w:sz w:val="21"/>
                <w:szCs w:val="21"/>
                <w:highlight w:val="none"/>
                <w:lang w:val="en-US" w:eastAsia="zh-CN"/>
              </w:rPr>
              <w:t>6</w:t>
            </w:r>
            <w:r>
              <w:rPr>
                <w:rFonts w:hint="eastAsia" w:ascii="宋体" w:hAnsi="宋体" w:eastAsia="宋体" w:cs="宋体"/>
                <w:b w:val="0"/>
                <w:bCs/>
                <w:sz w:val="21"/>
                <w:szCs w:val="21"/>
                <w:highlight w:val="none"/>
              </w:rPr>
              <w:t>分；</w:t>
            </w:r>
          </w:p>
          <w:p w14:paraId="76C80315">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供应商能够列举服务响应时间的及时性保障方案、与移植苗木的单位协调方案等内容，对这些内容给出的执行方案与实际情况不符，不可行的，得</w:t>
            </w:r>
            <w:r>
              <w:rPr>
                <w:rFonts w:hint="eastAsia" w:ascii="宋体" w:hAnsi="宋体" w:eastAsia="宋体" w:cs="宋体"/>
                <w:b w:val="0"/>
                <w:bCs/>
                <w:sz w:val="21"/>
                <w:szCs w:val="21"/>
                <w:highlight w:val="none"/>
                <w:lang w:val="en-US" w:eastAsia="zh-CN"/>
              </w:rPr>
              <w:t>4</w:t>
            </w:r>
            <w:r>
              <w:rPr>
                <w:rFonts w:hint="eastAsia" w:ascii="宋体" w:hAnsi="宋体" w:eastAsia="宋体" w:cs="宋体"/>
                <w:b w:val="0"/>
                <w:bCs/>
                <w:sz w:val="21"/>
                <w:szCs w:val="21"/>
                <w:highlight w:val="none"/>
              </w:rPr>
              <w:t>分。</w:t>
            </w:r>
          </w:p>
          <w:p w14:paraId="1C3BE81A">
            <w:pPr>
              <w:rPr>
                <w:rFonts w:ascii="宋体" w:hAnsi="宋体" w:cs="宋体"/>
                <w:sz w:val="21"/>
                <w:szCs w:val="21"/>
              </w:rPr>
            </w:pPr>
            <w:r>
              <w:rPr>
                <w:rFonts w:hint="eastAsia" w:ascii="宋体" w:hAnsi="宋体" w:eastAsia="宋体" w:cs="宋体"/>
                <w:b w:val="0"/>
                <w:bCs/>
                <w:sz w:val="21"/>
                <w:szCs w:val="21"/>
                <w:highlight w:val="none"/>
              </w:rPr>
              <w:t>未提供的，不得分。本项最高得</w:t>
            </w:r>
            <w:r>
              <w:rPr>
                <w:rFonts w:hint="eastAsia" w:ascii="宋体" w:hAnsi="宋体" w:eastAsia="宋体" w:cs="宋体"/>
                <w:b w:val="0"/>
                <w:bCs/>
                <w:sz w:val="21"/>
                <w:szCs w:val="21"/>
                <w:highlight w:val="none"/>
                <w:lang w:val="en-US" w:eastAsia="zh-CN"/>
              </w:rPr>
              <w:t>8</w:t>
            </w:r>
            <w:r>
              <w:rPr>
                <w:rFonts w:hint="eastAsia" w:ascii="宋体" w:hAnsi="宋体" w:eastAsia="宋体" w:cs="宋体"/>
                <w:b w:val="0"/>
                <w:bCs/>
                <w:sz w:val="21"/>
                <w:szCs w:val="21"/>
                <w:highlight w:val="none"/>
              </w:rPr>
              <w:t>分。</w:t>
            </w:r>
          </w:p>
        </w:tc>
        <w:tc>
          <w:tcPr>
            <w:tcW w:w="2077" w:type="dxa"/>
            <w:vAlign w:val="center"/>
          </w:tcPr>
          <w:p w14:paraId="19A23540">
            <w:pPr>
              <w:keepNext w:val="0"/>
              <w:keepLines w:val="0"/>
              <w:pageBreakBefore w:val="0"/>
              <w:spacing w:line="320" w:lineRule="exact"/>
              <w:ind w:left="-38" w:leftChars="0"/>
              <w:rPr>
                <w:rFonts w:ascii="宋体" w:hAnsi="宋体" w:cs="宋体"/>
                <w:b/>
                <w:bCs/>
                <w:sz w:val="21"/>
                <w:szCs w:val="21"/>
              </w:rPr>
            </w:pPr>
            <w:r>
              <w:rPr>
                <w:rFonts w:hint="eastAsia" w:ascii="宋体" w:hAnsi="宋体" w:eastAsia="宋体" w:cs="宋体"/>
                <w:b w:val="0"/>
                <w:bCs/>
                <w:color w:val="auto"/>
                <w:sz w:val="21"/>
                <w:szCs w:val="21"/>
                <w:highlight w:val="none"/>
              </w:rPr>
              <w:t>根据响应文件中供应商提供的本项内容评分。</w:t>
            </w:r>
          </w:p>
        </w:tc>
      </w:tr>
      <w:tr w14:paraId="20974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4" w:hRule="atLeast"/>
        </w:trPr>
        <w:tc>
          <w:tcPr>
            <w:tcW w:w="625" w:type="dxa"/>
            <w:shd w:val="clear" w:color="auto" w:fill="auto"/>
            <w:vAlign w:val="center"/>
          </w:tcPr>
          <w:p w14:paraId="2E17CFB6">
            <w:pPr>
              <w:spacing w:line="300" w:lineRule="exact"/>
              <w:ind w:firstLine="28"/>
              <w:jc w:val="center"/>
              <w:rPr>
                <w:rFonts w:ascii="宋体" w:hAnsi="宋体" w:cs="宋体"/>
                <w:sz w:val="21"/>
                <w:szCs w:val="21"/>
              </w:rPr>
            </w:pPr>
            <w:r>
              <w:rPr>
                <w:rFonts w:hint="eastAsia" w:ascii="宋体" w:hAnsi="宋体" w:cs="宋体"/>
                <w:sz w:val="21"/>
                <w:szCs w:val="21"/>
              </w:rPr>
              <w:t>2.3</w:t>
            </w:r>
          </w:p>
        </w:tc>
        <w:tc>
          <w:tcPr>
            <w:tcW w:w="1187" w:type="dxa"/>
            <w:shd w:val="clear" w:color="auto" w:fill="auto"/>
            <w:vAlign w:val="center"/>
          </w:tcPr>
          <w:p w14:paraId="4C8B92B1">
            <w:pPr>
              <w:ind w:firstLine="28" w:firstLineChars="0"/>
              <w:jc w:val="center"/>
              <w:rPr>
                <w:rFonts w:ascii="宋体" w:hAnsi="宋体" w:cs="宋体"/>
                <w:bCs/>
                <w:sz w:val="21"/>
                <w:szCs w:val="21"/>
              </w:rPr>
            </w:pPr>
            <w:r>
              <w:rPr>
                <w:rFonts w:hint="eastAsia" w:ascii="宋体" w:hAnsi="宋体" w:eastAsia="宋体" w:cs="宋体"/>
                <w:b w:val="0"/>
                <w:bCs/>
                <w:sz w:val="21"/>
                <w:szCs w:val="21"/>
                <w:highlight w:val="none"/>
              </w:rPr>
              <w:t>安全、文明作业保障措施</w:t>
            </w:r>
          </w:p>
        </w:tc>
        <w:tc>
          <w:tcPr>
            <w:tcW w:w="713" w:type="dxa"/>
            <w:shd w:val="clear" w:color="auto" w:fill="auto"/>
            <w:vAlign w:val="center"/>
          </w:tcPr>
          <w:p w14:paraId="6C132B98">
            <w:pPr>
              <w:widowControl/>
              <w:jc w:val="center"/>
              <w:rPr>
                <w:rFonts w:ascii="宋体" w:hAnsi="宋体" w:cs="宋体"/>
                <w:sz w:val="21"/>
                <w:szCs w:val="21"/>
              </w:rPr>
            </w:pPr>
            <w:r>
              <w:rPr>
                <w:rFonts w:hint="eastAsia" w:ascii="宋体" w:hAnsi="宋体" w:eastAsia="宋体" w:cs="宋体"/>
                <w:b w:val="0"/>
                <w:bCs/>
                <w:color w:val="auto"/>
                <w:kern w:val="0"/>
                <w:sz w:val="21"/>
                <w:szCs w:val="21"/>
                <w:highlight w:val="none"/>
                <w:lang w:val="en-US" w:eastAsia="zh-CN"/>
              </w:rPr>
              <w:t>8</w:t>
            </w:r>
            <w:r>
              <w:rPr>
                <w:rFonts w:hint="eastAsia" w:ascii="宋体" w:hAnsi="宋体" w:eastAsia="宋体" w:cs="宋体"/>
                <w:b w:val="0"/>
                <w:bCs/>
                <w:color w:val="auto"/>
                <w:kern w:val="0"/>
                <w:sz w:val="21"/>
                <w:szCs w:val="21"/>
                <w:highlight w:val="none"/>
              </w:rPr>
              <w:t>分</w:t>
            </w:r>
          </w:p>
        </w:tc>
        <w:tc>
          <w:tcPr>
            <w:tcW w:w="5148" w:type="dxa"/>
            <w:shd w:val="clear" w:color="auto" w:fill="auto"/>
            <w:vAlign w:val="top"/>
          </w:tcPr>
          <w:p w14:paraId="1E83780A">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安全制度、安全设施配备、安全检查及记录要求以及安全预案、文明作业措施：</w:t>
            </w:r>
          </w:p>
          <w:p w14:paraId="2ADB32D9">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供应商能够全面的列举安全制度、安全设施配备、安全检查及记录要求以及安全预案等内容并这些内容给出先进、完整、可行的执行、解决措施的得</w:t>
            </w:r>
            <w:r>
              <w:rPr>
                <w:rFonts w:hint="eastAsia" w:ascii="宋体" w:hAnsi="宋体" w:eastAsia="宋体" w:cs="宋体"/>
                <w:b w:val="0"/>
                <w:bCs/>
                <w:sz w:val="21"/>
                <w:szCs w:val="21"/>
                <w:highlight w:val="none"/>
                <w:lang w:val="en-US" w:eastAsia="zh-CN"/>
              </w:rPr>
              <w:t>8</w:t>
            </w:r>
            <w:r>
              <w:rPr>
                <w:rFonts w:hint="eastAsia" w:ascii="宋体" w:hAnsi="宋体" w:eastAsia="宋体" w:cs="宋体"/>
                <w:b w:val="0"/>
                <w:bCs/>
                <w:sz w:val="21"/>
                <w:szCs w:val="21"/>
                <w:highlight w:val="none"/>
              </w:rPr>
              <w:t>分；</w:t>
            </w:r>
          </w:p>
          <w:p w14:paraId="4445CE24">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供应商列举安全制度、安全设施配备、安全检查及记录要求以及安全预案等内容一般且基本不可行的，得</w:t>
            </w:r>
            <w:r>
              <w:rPr>
                <w:rFonts w:hint="eastAsia" w:ascii="宋体" w:hAnsi="宋体" w:eastAsia="宋体" w:cs="宋体"/>
                <w:b w:val="0"/>
                <w:bCs/>
                <w:sz w:val="21"/>
                <w:szCs w:val="21"/>
                <w:highlight w:val="none"/>
                <w:lang w:val="en-US" w:eastAsia="zh-CN"/>
              </w:rPr>
              <w:t>6</w:t>
            </w:r>
            <w:r>
              <w:rPr>
                <w:rFonts w:hint="eastAsia" w:ascii="宋体" w:hAnsi="宋体" w:eastAsia="宋体" w:cs="宋体"/>
                <w:b w:val="0"/>
                <w:bCs/>
                <w:sz w:val="21"/>
                <w:szCs w:val="21"/>
                <w:highlight w:val="none"/>
              </w:rPr>
              <w:t>分；</w:t>
            </w:r>
          </w:p>
          <w:p w14:paraId="6A780D9A">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供应商能够基本列举安全制度、安全设施配备、安全检查及记录要求以及安全预案等内容对这些内容给出的执行、解决措施与实际情况不符，不可行的，得</w:t>
            </w:r>
            <w:r>
              <w:rPr>
                <w:rFonts w:hint="eastAsia" w:ascii="宋体" w:hAnsi="宋体" w:eastAsia="宋体" w:cs="宋体"/>
                <w:b w:val="0"/>
                <w:bCs/>
                <w:sz w:val="21"/>
                <w:szCs w:val="21"/>
                <w:highlight w:val="none"/>
                <w:lang w:val="en-US" w:eastAsia="zh-CN"/>
              </w:rPr>
              <w:t>4</w:t>
            </w:r>
            <w:r>
              <w:rPr>
                <w:rFonts w:hint="eastAsia" w:ascii="宋体" w:hAnsi="宋体" w:eastAsia="宋体" w:cs="宋体"/>
                <w:b w:val="0"/>
                <w:bCs/>
                <w:sz w:val="21"/>
                <w:szCs w:val="21"/>
                <w:highlight w:val="none"/>
              </w:rPr>
              <w:t>分。</w:t>
            </w:r>
          </w:p>
          <w:p w14:paraId="45A95DCE">
            <w:pPr>
              <w:rPr>
                <w:rFonts w:ascii="宋体" w:hAnsi="宋体" w:cs="宋体"/>
                <w:sz w:val="21"/>
                <w:szCs w:val="21"/>
              </w:rPr>
            </w:pPr>
            <w:r>
              <w:rPr>
                <w:rFonts w:hint="eastAsia" w:ascii="宋体" w:hAnsi="宋体" w:eastAsia="宋体" w:cs="宋体"/>
                <w:b w:val="0"/>
                <w:bCs/>
                <w:sz w:val="21"/>
                <w:szCs w:val="21"/>
                <w:highlight w:val="none"/>
              </w:rPr>
              <w:t>未提供的，不得分。本项最高得</w:t>
            </w:r>
            <w:r>
              <w:rPr>
                <w:rFonts w:hint="eastAsia" w:ascii="宋体" w:hAnsi="宋体" w:eastAsia="宋体" w:cs="宋体"/>
                <w:b w:val="0"/>
                <w:bCs/>
                <w:sz w:val="21"/>
                <w:szCs w:val="21"/>
                <w:highlight w:val="none"/>
                <w:lang w:val="en-US" w:eastAsia="zh-CN"/>
              </w:rPr>
              <w:t>8</w:t>
            </w:r>
            <w:r>
              <w:rPr>
                <w:rFonts w:hint="eastAsia" w:ascii="宋体" w:hAnsi="宋体" w:eastAsia="宋体" w:cs="宋体"/>
                <w:b w:val="0"/>
                <w:bCs/>
                <w:sz w:val="21"/>
                <w:szCs w:val="21"/>
                <w:highlight w:val="none"/>
              </w:rPr>
              <w:t>分。</w:t>
            </w:r>
          </w:p>
        </w:tc>
        <w:tc>
          <w:tcPr>
            <w:tcW w:w="2077" w:type="dxa"/>
            <w:vAlign w:val="center"/>
          </w:tcPr>
          <w:p w14:paraId="4D6D96E1">
            <w:pPr>
              <w:keepNext w:val="0"/>
              <w:keepLines w:val="0"/>
              <w:pageBreakBefore w:val="0"/>
              <w:spacing w:line="320" w:lineRule="exact"/>
              <w:ind w:left="-38" w:leftChars="0"/>
              <w:rPr>
                <w:rFonts w:ascii="宋体" w:hAnsi="宋体" w:cs="宋体"/>
                <w:b/>
                <w:bCs/>
                <w:sz w:val="21"/>
                <w:szCs w:val="21"/>
              </w:rPr>
            </w:pPr>
            <w:r>
              <w:rPr>
                <w:rFonts w:hint="eastAsia" w:ascii="宋体" w:hAnsi="宋体" w:eastAsia="宋体" w:cs="宋体"/>
                <w:b w:val="0"/>
                <w:bCs/>
                <w:color w:val="auto"/>
                <w:sz w:val="21"/>
                <w:szCs w:val="21"/>
                <w:highlight w:val="none"/>
              </w:rPr>
              <w:t>根据响应文件中供应商提供的本项内容评分。</w:t>
            </w:r>
          </w:p>
        </w:tc>
      </w:tr>
      <w:tr w14:paraId="3DE79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3" w:hRule="atLeast"/>
        </w:trPr>
        <w:tc>
          <w:tcPr>
            <w:tcW w:w="625" w:type="dxa"/>
            <w:shd w:val="clear" w:color="auto" w:fill="auto"/>
            <w:vAlign w:val="center"/>
          </w:tcPr>
          <w:p w14:paraId="66627C66">
            <w:pPr>
              <w:spacing w:line="300" w:lineRule="exact"/>
              <w:ind w:firstLine="28"/>
              <w:jc w:val="center"/>
              <w:rPr>
                <w:rFonts w:ascii="宋体" w:hAnsi="宋体" w:cs="宋体"/>
                <w:sz w:val="21"/>
                <w:szCs w:val="21"/>
              </w:rPr>
            </w:pPr>
            <w:r>
              <w:rPr>
                <w:rFonts w:hint="eastAsia" w:ascii="宋体" w:hAnsi="宋体" w:cs="宋体"/>
                <w:sz w:val="21"/>
                <w:szCs w:val="21"/>
              </w:rPr>
              <w:t>2.4</w:t>
            </w:r>
          </w:p>
        </w:tc>
        <w:tc>
          <w:tcPr>
            <w:tcW w:w="1187" w:type="dxa"/>
            <w:shd w:val="clear" w:color="auto" w:fill="auto"/>
            <w:vAlign w:val="center"/>
          </w:tcPr>
          <w:p w14:paraId="1137F537">
            <w:pPr>
              <w:ind w:firstLine="28" w:firstLineChars="0"/>
              <w:jc w:val="center"/>
              <w:rPr>
                <w:rFonts w:ascii="宋体" w:hAnsi="宋体" w:cs="宋体"/>
                <w:bCs/>
                <w:sz w:val="21"/>
                <w:szCs w:val="21"/>
              </w:rPr>
            </w:pPr>
            <w:r>
              <w:rPr>
                <w:rFonts w:hint="eastAsia" w:ascii="宋体" w:hAnsi="宋体" w:eastAsia="宋体" w:cs="宋体"/>
                <w:b w:val="0"/>
                <w:bCs/>
                <w:color w:val="auto"/>
                <w:sz w:val="21"/>
                <w:szCs w:val="21"/>
                <w:highlight w:val="none"/>
              </w:rPr>
              <w:t>绿化移植</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种植的</w:t>
            </w:r>
            <w:r>
              <w:rPr>
                <w:rFonts w:hint="eastAsia" w:ascii="宋体" w:hAnsi="宋体" w:eastAsia="宋体" w:cs="宋体"/>
                <w:b w:val="0"/>
                <w:bCs/>
                <w:color w:val="auto"/>
                <w:sz w:val="21"/>
                <w:szCs w:val="21"/>
                <w:highlight w:val="none"/>
              </w:rPr>
              <w:t>重点难点和解决方案</w:t>
            </w:r>
          </w:p>
        </w:tc>
        <w:tc>
          <w:tcPr>
            <w:tcW w:w="713" w:type="dxa"/>
            <w:shd w:val="clear" w:color="auto" w:fill="auto"/>
            <w:vAlign w:val="center"/>
          </w:tcPr>
          <w:p w14:paraId="09D67D6B">
            <w:pPr>
              <w:widowControl/>
              <w:jc w:val="center"/>
              <w:rPr>
                <w:rFonts w:ascii="宋体" w:hAnsi="宋体" w:cs="宋体"/>
                <w:sz w:val="21"/>
                <w:szCs w:val="21"/>
              </w:rPr>
            </w:pPr>
            <w:r>
              <w:rPr>
                <w:rFonts w:hint="eastAsia" w:ascii="宋体" w:hAnsi="宋体" w:eastAsia="宋体" w:cs="宋体"/>
                <w:b w:val="0"/>
                <w:bCs/>
                <w:color w:val="auto"/>
                <w:sz w:val="21"/>
                <w:szCs w:val="21"/>
                <w:highlight w:val="none"/>
                <w:lang w:val="en-US" w:eastAsia="zh-CN"/>
              </w:rPr>
              <w:t>10</w:t>
            </w:r>
            <w:r>
              <w:rPr>
                <w:rFonts w:hint="eastAsia" w:ascii="宋体" w:hAnsi="宋体" w:eastAsia="宋体" w:cs="宋体"/>
                <w:b w:val="0"/>
                <w:bCs/>
                <w:color w:val="auto"/>
                <w:sz w:val="21"/>
                <w:szCs w:val="21"/>
                <w:highlight w:val="none"/>
              </w:rPr>
              <w:t>分</w:t>
            </w:r>
          </w:p>
        </w:tc>
        <w:tc>
          <w:tcPr>
            <w:tcW w:w="5148" w:type="dxa"/>
            <w:shd w:val="clear" w:color="auto" w:fill="auto"/>
            <w:vAlign w:val="center"/>
          </w:tcPr>
          <w:p w14:paraId="0E6F4747">
            <w:pP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供应商根据本项目的实际需求提供绿化移植</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种植的</w:t>
            </w:r>
            <w:r>
              <w:rPr>
                <w:rFonts w:hint="eastAsia" w:ascii="宋体" w:hAnsi="宋体" w:eastAsia="宋体" w:cs="宋体"/>
                <w:b w:val="0"/>
                <w:bCs/>
                <w:color w:val="auto"/>
                <w:sz w:val="21"/>
                <w:szCs w:val="21"/>
                <w:highlight w:val="none"/>
              </w:rPr>
              <w:t xml:space="preserve">重点、难点和解决方案： </w:t>
            </w:r>
          </w:p>
          <w:p w14:paraId="65899CA4">
            <w:pP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关键绿化移植</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种植</w:t>
            </w:r>
            <w:r>
              <w:rPr>
                <w:rFonts w:hint="eastAsia" w:ascii="宋体" w:hAnsi="宋体" w:eastAsia="宋体" w:cs="宋体"/>
                <w:b w:val="0"/>
                <w:bCs/>
                <w:color w:val="auto"/>
                <w:sz w:val="21"/>
                <w:szCs w:val="21"/>
                <w:highlight w:val="none"/>
              </w:rPr>
              <w:t>技术的重难点针对性强，解决方案合理的，得</w:t>
            </w:r>
            <w:r>
              <w:rPr>
                <w:rFonts w:hint="eastAsia" w:ascii="宋体" w:hAnsi="宋体" w:eastAsia="宋体" w:cs="宋体"/>
                <w:b w:val="0"/>
                <w:bCs/>
                <w:color w:val="auto"/>
                <w:sz w:val="21"/>
                <w:szCs w:val="21"/>
                <w:highlight w:val="none"/>
                <w:lang w:val="en-US" w:eastAsia="zh-CN"/>
              </w:rPr>
              <w:t>10</w:t>
            </w:r>
            <w:r>
              <w:rPr>
                <w:rFonts w:hint="eastAsia" w:ascii="宋体" w:hAnsi="宋体" w:eastAsia="宋体" w:cs="宋体"/>
                <w:b w:val="0"/>
                <w:bCs/>
                <w:color w:val="auto"/>
                <w:sz w:val="21"/>
                <w:szCs w:val="21"/>
                <w:highlight w:val="none"/>
              </w:rPr>
              <w:t>分；</w:t>
            </w:r>
          </w:p>
          <w:p w14:paraId="396F0B2B">
            <w:pP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关键绿化移植</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种植</w:t>
            </w:r>
            <w:r>
              <w:rPr>
                <w:rFonts w:hint="eastAsia" w:ascii="宋体" w:hAnsi="宋体" w:eastAsia="宋体" w:cs="宋体"/>
                <w:b w:val="0"/>
                <w:bCs/>
                <w:color w:val="auto"/>
                <w:sz w:val="21"/>
                <w:szCs w:val="21"/>
                <w:highlight w:val="none"/>
              </w:rPr>
              <w:t>技术的重难点针对性一般的且解决方案一般可行的，得</w:t>
            </w:r>
            <w:r>
              <w:rPr>
                <w:rFonts w:hint="eastAsia" w:ascii="宋体" w:hAnsi="宋体" w:eastAsia="宋体" w:cs="宋体"/>
                <w:b w:val="0"/>
                <w:bCs/>
                <w:color w:val="auto"/>
                <w:sz w:val="21"/>
                <w:szCs w:val="21"/>
                <w:highlight w:val="none"/>
                <w:lang w:val="en-US" w:eastAsia="zh-CN"/>
              </w:rPr>
              <w:t>8</w:t>
            </w:r>
            <w:r>
              <w:rPr>
                <w:rFonts w:hint="eastAsia" w:ascii="宋体" w:hAnsi="宋体" w:eastAsia="宋体" w:cs="宋体"/>
                <w:b w:val="0"/>
                <w:bCs/>
                <w:color w:val="auto"/>
                <w:sz w:val="21"/>
                <w:szCs w:val="21"/>
                <w:highlight w:val="none"/>
              </w:rPr>
              <w:t>分；</w:t>
            </w:r>
          </w:p>
          <w:p w14:paraId="58217CE1">
            <w:pP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关键绿化移植</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种植</w:t>
            </w:r>
            <w:r>
              <w:rPr>
                <w:rFonts w:hint="eastAsia" w:ascii="宋体" w:hAnsi="宋体" w:eastAsia="宋体" w:cs="宋体"/>
                <w:b w:val="0"/>
                <w:bCs/>
                <w:color w:val="auto"/>
                <w:sz w:val="21"/>
                <w:szCs w:val="21"/>
                <w:highlight w:val="none"/>
              </w:rPr>
              <w:t>技术的重难点无针对性或可行性较差，得</w:t>
            </w:r>
            <w:r>
              <w:rPr>
                <w:rFonts w:hint="eastAsia" w:ascii="宋体" w:hAnsi="宋体" w:eastAsia="宋体" w:cs="宋体"/>
                <w:b w:val="0"/>
                <w:bCs/>
                <w:color w:val="auto"/>
                <w:sz w:val="21"/>
                <w:szCs w:val="21"/>
                <w:highlight w:val="none"/>
                <w:lang w:val="en-US" w:eastAsia="zh-CN"/>
              </w:rPr>
              <w:t>6</w:t>
            </w:r>
            <w:r>
              <w:rPr>
                <w:rFonts w:hint="eastAsia" w:ascii="宋体" w:hAnsi="宋体" w:eastAsia="宋体" w:cs="宋体"/>
                <w:b w:val="0"/>
                <w:bCs/>
                <w:color w:val="auto"/>
                <w:sz w:val="21"/>
                <w:szCs w:val="21"/>
                <w:highlight w:val="none"/>
              </w:rPr>
              <w:t>分；</w:t>
            </w:r>
          </w:p>
          <w:p w14:paraId="426A1095">
            <w:pPr>
              <w:rPr>
                <w:rFonts w:ascii="宋体" w:hAnsi="宋体" w:cs="宋体"/>
                <w:sz w:val="21"/>
                <w:szCs w:val="21"/>
              </w:rPr>
            </w:pPr>
            <w:r>
              <w:rPr>
                <w:rFonts w:hint="eastAsia" w:ascii="宋体" w:hAnsi="宋体" w:eastAsia="宋体" w:cs="宋体"/>
                <w:b w:val="0"/>
                <w:bCs/>
                <w:color w:val="auto"/>
                <w:sz w:val="21"/>
                <w:szCs w:val="21"/>
                <w:highlight w:val="none"/>
              </w:rPr>
              <w:t>未提供本项不得分。</w:t>
            </w:r>
          </w:p>
        </w:tc>
        <w:tc>
          <w:tcPr>
            <w:tcW w:w="2077" w:type="dxa"/>
            <w:vAlign w:val="center"/>
          </w:tcPr>
          <w:p w14:paraId="27093DF7">
            <w:pPr>
              <w:keepNext w:val="0"/>
              <w:keepLines w:val="0"/>
              <w:pageBreakBefore w:val="0"/>
              <w:spacing w:line="320" w:lineRule="exact"/>
              <w:ind w:left="-38" w:leftChars="0"/>
              <w:rPr>
                <w:rFonts w:ascii="宋体" w:hAnsi="宋体" w:cs="宋体"/>
                <w:b/>
                <w:bCs/>
                <w:sz w:val="21"/>
                <w:szCs w:val="21"/>
              </w:rPr>
            </w:pPr>
            <w:r>
              <w:rPr>
                <w:rFonts w:hint="eastAsia" w:ascii="宋体" w:hAnsi="宋体" w:eastAsia="宋体" w:cs="宋体"/>
                <w:b w:val="0"/>
                <w:bCs/>
                <w:color w:val="auto"/>
                <w:sz w:val="21"/>
                <w:szCs w:val="21"/>
                <w:highlight w:val="none"/>
              </w:rPr>
              <w:t>根据响应文件中供应商提供的本项内容评分。</w:t>
            </w:r>
          </w:p>
        </w:tc>
      </w:tr>
      <w:tr w14:paraId="2E41D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3" w:hRule="atLeast"/>
        </w:trPr>
        <w:tc>
          <w:tcPr>
            <w:tcW w:w="625" w:type="dxa"/>
            <w:shd w:val="clear" w:color="auto" w:fill="auto"/>
            <w:vAlign w:val="center"/>
          </w:tcPr>
          <w:p w14:paraId="699F6C63">
            <w:pPr>
              <w:spacing w:line="300" w:lineRule="exact"/>
              <w:ind w:firstLine="28"/>
              <w:jc w:val="center"/>
              <w:rPr>
                <w:rFonts w:ascii="宋体" w:hAnsi="宋体" w:cs="宋体"/>
                <w:sz w:val="21"/>
                <w:szCs w:val="21"/>
              </w:rPr>
            </w:pPr>
            <w:r>
              <w:rPr>
                <w:rFonts w:hint="eastAsia" w:ascii="宋体" w:hAnsi="宋体" w:cs="宋体"/>
                <w:sz w:val="21"/>
                <w:szCs w:val="21"/>
              </w:rPr>
              <w:t>2.5</w:t>
            </w:r>
          </w:p>
        </w:tc>
        <w:tc>
          <w:tcPr>
            <w:tcW w:w="1187" w:type="dxa"/>
            <w:shd w:val="clear" w:color="auto" w:fill="auto"/>
            <w:vAlign w:val="center"/>
          </w:tcPr>
          <w:p w14:paraId="6ADB80BB">
            <w:pPr>
              <w:ind w:firstLine="28" w:firstLineChars="0"/>
              <w:jc w:val="center"/>
              <w:rPr>
                <w:rFonts w:ascii="宋体" w:hAnsi="宋体" w:cs="宋体"/>
                <w:sz w:val="21"/>
                <w:szCs w:val="21"/>
              </w:rPr>
            </w:pPr>
            <w:r>
              <w:rPr>
                <w:rFonts w:hint="eastAsia" w:ascii="宋体" w:hAnsi="宋体" w:eastAsia="宋体" w:cs="宋体"/>
                <w:b w:val="0"/>
                <w:bCs/>
                <w:sz w:val="21"/>
                <w:szCs w:val="21"/>
                <w:highlight w:val="none"/>
              </w:rPr>
              <w:t>恶劣天气应急预案</w:t>
            </w:r>
          </w:p>
        </w:tc>
        <w:tc>
          <w:tcPr>
            <w:tcW w:w="713" w:type="dxa"/>
            <w:shd w:val="clear" w:color="auto" w:fill="auto"/>
            <w:vAlign w:val="center"/>
          </w:tcPr>
          <w:p w14:paraId="0510EDE2">
            <w:pPr>
              <w:widowControl/>
              <w:jc w:val="center"/>
              <w:rPr>
                <w:rFonts w:ascii="宋体" w:hAnsi="宋体" w:cs="宋体"/>
                <w:sz w:val="21"/>
                <w:szCs w:val="21"/>
              </w:rPr>
            </w:pPr>
            <w:r>
              <w:rPr>
                <w:rFonts w:hint="eastAsia" w:ascii="宋体" w:hAnsi="宋体" w:eastAsia="宋体" w:cs="宋体"/>
                <w:b w:val="0"/>
                <w:bCs/>
                <w:color w:val="auto"/>
                <w:kern w:val="0"/>
                <w:sz w:val="21"/>
                <w:szCs w:val="21"/>
                <w:highlight w:val="none"/>
                <w:lang w:val="en-US" w:eastAsia="zh-CN"/>
              </w:rPr>
              <w:t>5</w:t>
            </w:r>
            <w:r>
              <w:rPr>
                <w:rFonts w:hint="eastAsia" w:ascii="宋体" w:hAnsi="宋体" w:eastAsia="宋体" w:cs="宋体"/>
                <w:b w:val="0"/>
                <w:bCs/>
                <w:color w:val="auto"/>
                <w:kern w:val="0"/>
                <w:sz w:val="21"/>
                <w:szCs w:val="21"/>
                <w:highlight w:val="none"/>
              </w:rPr>
              <w:t>分</w:t>
            </w:r>
          </w:p>
        </w:tc>
        <w:tc>
          <w:tcPr>
            <w:tcW w:w="5148" w:type="dxa"/>
            <w:shd w:val="clear" w:color="auto" w:fill="auto"/>
            <w:vAlign w:val="top"/>
          </w:tcPr>
          <w:p w14:paraId="3BEC20E4">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恶劣天气应急预案且具可操作性：</w:t>
            </w:r>
          </w:p>
          <w:p w14:paraId="7EC1C2F4">
            <w:pPr>
              <w:ind w:firstLine="28"/>
              <w:jc w:val="lef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供应商能够较全面的列举各类突发事件，针对各类事件提出预防方案，并提供贴合实际的，可行性较高的解决措施的，得5分；</w:t>
            </w:r>
          </w:p>
          <w:p w14:paraId="3A37B28E">
            <w:pPr>
              <w:ind w:firstLine="28"/>
              <w:jc w:val="lef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供应商列举各类突发事件一般，提出较为笼统的预防方案，并提供基本不可行的解决措施的，得3分；</w:t>
            </w:r>
          </w:p>
          <w:p w14:paraId="61B1C75B">
            <w:pPr>
              <w:ind w:firstLine="28"/>
              <w:jc w:val="lef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供应商能够列举主要的突发事件，预防方案与本项目无关或未提供预防方案，且提供的解决措施不可行的，得1分；</w:t>
            </w:r>
          </w:p>
          <w:p w14:paraId="20FA656C">
            <w:pPr>
              <w:rPr>
                <w:rFonts w:ascii="宋体" w:hAnsi="宋体" w:cs="宋体"/>
                <w:sz w:val="21"/>
                <w:szCs w:val="21"/>
              </w:rPr>
            </w:pPr>
            <w:r>
              <w:rPr>
                <w:rFonts w:hint="eastAsia" w:ascii="宋体" w:hAnsi="宋体" w:eastAsia="宋体" w:cs="宋体"/>
                <w:b w:val="0"/>
                <w:bCs/>
                <w:sz w:val="21"/>
                <w:szCs w:val="21"/>
                <w:highlight w:val="none"/>
              </w:rPr>
              <w:t>未提供的，不得分。本项最高得5分。</w:t>
            </w:r>
          </w:p>
        </w:tc>
        <w:tc>
          <w:tcPr>
            <w:tcW w:w="2077" w:type="dxa"/>
            <w:vAlign w:val="center"/>
          </w:tcPr>
          <w:p w14:paraId="5F752990">
            <w:pPr>
              <w:keepNext w:val="0"/>
              <w:keepLines w:val="0"/>
              <w:pageBreakBefore w:val="0"/>
              <w:spacing w:line="320" w:lineRule="exact"/>
              <w:ind w:left="-38" w:leftChars="0"/>
              <w:rPr>
                <w:rFonts w:ascii="宋体" w:hAnsi="宋体" w:cs="宋体"/>
                <w:b/>
                <w:bCs/>
                <w:sz w:val="21"/>
                <w:szCs w:val="21"/>
              </w:rPr>
            </w:pPr>
            <w:r>
              <w:rPr>
                <w:rFonts w:hint="eastAsia" w:ascii="宋体" w:hAnsi="宋体" w:eastAsia="宋体" w:cs="宋体"/>
                <w:b w:val="0"/>
                <w:bCs/>
                <w:color w:val="auto"/>
                <w:sz w:val="21"/>
                <w:szCs w:val="21"/>
                <w:highlight w:val="none"/>
              </w:rPr>
              <w:t>根据响应文件中供应商提供的本项内容评分。</w:t>
            </w:r>
          </w:p>
        </w:tc>
      </w:tr>
      <w:tr w14:paraId="6271A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25" w:type="dxa"/>
            <w:shd w:val="clear" w:color="auto" w:fill="auto"/>
            <w:vAlign w:val="center"/>
          </w:tcPr>
          <w:p w14:paraId="20E8DED1">
            <w:pPr>
              <w:spacing w:line="300" w:lineRule="exact"/>
              <w:ind w:firstLine="28"/>
              <w:jc w:val="center"/>
              <w:rPr>
                <w:rFonts w:ascii="宋体" w:hAnsi="宋体" w:cs="宋体"/>
                <w:sz w:val="21"/>
                <w:szCs w:val="21"/>
              </w:rPr>
            </w:pPr>
            <w:r>
              <w:rPr>
                <w:rFonts w:hint="eastAsia" w:ascii="宋体" w:hAnsi="宋体" w:cs="宋体"/>
                <w:sz w:val="21"/>
                <w:szCs w:val="21"/>
              </w:rPr>
              <w:t>2.6</w:t>
            </w:r>
          </w:p>
        </w:tc>
        <w:tc>
          <w:tcPr>
            <w:tcW w:w="1187" w:type="dxa"/>
            <w:shd w:val="clear" w:color="auto" w:fill="auto"/>
            <w:vAlign w:val="center"/>
          </w:tcPr>
          <w:p w14:paraId="7D23C13B">
            <w:pPr>
              <w:ind w:firstLine="28" w:firstLineChars="0"/>
              <w:jc w:val="center"/>
              <w:rPr>
                <w:rFonts w:ascii="宋体" w:hAnsi="宋体" w:cs="宋体"/>
                <w:sz w:val="21"/>
                <w:szCs w:val="21"/>
              </w:rPr>
            </w:pPr>
            <w:r>
              <w:rPr>
                <w:rFonts w:hint="eastAsia" w:ascii="宋体" w:hAnsi="宋体" w:eastAsia="宋体" w:cs="宋体"/>
                <w:b w:val="0"/>
                <w:bCs/>
                <w:sz w:val="21"/>
                <w:szCs w:val="21"/>
                <w:highlight w:val="none"/>
              </w:rPr>
              <w:t>安全作业、风险防控</w:t>
            </w:r>
          </w:p>
        </w:tc>
        <w:tc>
          <w:tcPr>
            <w:tcW w:w="713" w:type="dxa"/>
            <w:shd w:val="clear" w:color="auto" w:fill="auto"/>
            <w:vAlign w:val="center"/>
          </w:tcPr>
          <w:p w14:paraId="4D1F4827">
            <w:pPr>
              <w:widowControl/>
              <w:jc w:val="center"/>
              <w:rPr>
                <w:rFonts w:ascii="宋体" w:hAnsi="宋体" w:cs="宋体"/>
                <w:sz w:val="21"/>
                <w:szCs w:val="21"/>
              </w:rPr>
            </w:pPr>
            <w:r>
              <w:rPr>
                <w:rFonts w:hint="eastAsia" w:ascii="宋体" w:hAnsi="宋体" w:eastAsia="宋体" w:cs="宋体"/>
                <w:b w:val="0"/>
                <w:bCs/>
                <w:color w:val="auto"/>
                <w:sz w:val="21"/>
                <w:szCs w:val="21"/>
                <w:highlight w:val="none"/>
                <w:lang w:val="en-US" w:eastAsia="zh-CN"/>
              </w:rPr>
              <w:t>8</w:t>
            </w:r>
            <w:r>
              <w:rPr>
                <w:rFonts w:hint="eastAsia" w:ascii="宋体" w:hAnsi="宋体" w:eastAsia="宋体" w:cs="宋体"/>
                <w:b w:val="0"/>
                <w:bCs/>
                <w:color w:val="auto"/>
                <w:sz w:val="21"/>
                <w:szCs w:val="21"/>
                <w:highlight w:val="none"/>
              </w:rPr>
              <w:t>分</w:t>
            </w:r>
          </w:p>
        </w:tc>
        <w:tc>
          <w:tcPr>
            <w:tcW w:w="5148" w:type="dxa"/>
            <w:shd w:val="clear" w:color="auto" w:fill="auto"/>
            <w:vAlign w:val="top"/>
          </w:tcPr>
          <w:p w14:paraId="2E4C2EC8">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意外伤害赔偿措施、风险规避措施、事故发生后应对、风险规避措施、事故发生后处理办法：</w:t>
            </w:r>
          </w:p>
          <w:p w14:paraId="61657043">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供应商能够全面的列举意外伤害赔偿措施、风险规避措施、事故发生后应对、风险规避措施、事故发生后处理办法等内容并这些内容给出先进、完整、可行的执行、解决措施的得</w:t>
            </w:r>
            <w:r>
              <w:rPr>
                <w:rFonts w:hint="eastAsia" w:ascii="宋体" w:hAnsi="宋体" w:eastAsia="宋体" w:cs="宋体"/>
                <w:b w:val="0"/>
                <w:bCs/>
                <w:sz w:val="21"/>
                <w:szCs w:val="21"/>
                <w:highlight w:val="none"/>
                <w:lang w:val="en-US" w:eastAsia="zh-CN"/>
              </w:rPr>
              <w:t>8</w:t>
            </w:r>
            <w:r>
              <w:rPr>
                <w:rFonts w:hint="eastAsia" w:ascii="宋体" w:hAnsi="宋体" w:eastAsia="宋体" w:cs="宋体"/>
                <w:b w:val="0"/>
                <w:bCs/>
                <w:sz w:val="21"/>
                <w:szCs w:val="21"/>
                <w:highlight w:val="none"/>
              </w:rPr>
              <w:t>分；</w:t>
            </w:r>
          </w:p>
          <w:p w14:paraId="07E096D9">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供应商提供的意外伤害赔偿措施、风险规避措施、事故发生后应对、风险规避措施、事故发生后处理办法等内容一般且基本不可行的执行、解决措施的，得</w:t>
            </w:r>
            <w:r>
              <w:rPr>
                <w:rFonts w:hint="eastAsia" w:ascii="宋体" w:hAnsi="宋体" w:eastAsia="宋体" w:cs="宋体"/>
                <w:b w:val="0"/>
                <w:bCs/>
                <w:sz w:val="21"/>
                <w:szCs w:val="21"/>
                <w:highlight w:val="none"/>
                <w:lang w:val="en-US" w:eastAsia="zh-CN"/>
              </w:rPr>
              <w:t>6</w:t>
            </w:r>
            <w:r>
              <w:rPr>
                <w:rFonts w:hint="eastAsia" w:ascii="宋体" w:hAnsi="宋体" w:eastAsia="宋体" w:cs="宋体"/>
                <w:b w:val="0"/>
                <w:bCs/>
                <w:sz w:val="21"/>
                <w:szCs w:val="21"/>
                <w:highlight w:val="none"/>
              </w:rPr>
              <w:t>分；</w:t>
            </w:r>
          </w:p>
          <w:p w14:paraId="50C64330">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供应商能够基本列举意外伤害赔偿措施、风险规避措施、事故发生后应对、风险规避措施、事故发生后处理办法等内容对这些内容给出的执行、解决措施与实际情况不符，不可行的，得</w:t>
            </w:r>
            <w:r>
              <w:rPr>
                <w:rFonts w:hint="eastAsia" w:ascii="宋体" w:hAnsi="宋体" w:eastAsia="宋体" w:cs="宋体"/>
                <w:b w:val="0"/>
                <w:bCs/>
                <w:sz w:val="21"/>
                <w:szCs w:val="21"/>
                <w:highlight w:val="none"/>
                <w:lang w:val="en-US" w:eastAsia="zh-CN"/>
              </w:rPr>
              <w:t>4</w:t>
            </w:r>
            <w:r>
              <w:rPr>
                <w:rFonts w:hint="eastAsia" w:ascii="宋体" w:hAnsi="宋体" w:eastAsia="宋体" w:cs="宋体"/>
                <w:b w:val="0"/>
                <w:bCs/>
                <w:sz w:val="21"/>
                <w:szCs w:val="21"/>
                <w:highlight w:val="none"/>
              </w:rPr>
              <w:t>分。</w:t>
            </w:r>
          </w:p>
          <w:p w14:paraId="7B67396B">
            <w:pPr>
              <w:rPr>
                <w:rFonts w:ascii="宋体" w:hAnsi="宋体" w:cs="宋体"/>
                <w:b/>
                <w:bCs/>
                <w:sz w:val="21"/>
                <w:szCs w:val="21"/>
                <w:lang w:val="zh-CN"/>
              </w:rPr>
            </w:pPr>
            <w:r>
              <w:rPr>
                <w:rFonts w:hint="eastAsia" w:ascii="宋体" w:hAnsi="宋体" w:eastAsia="宋体" w:cs="宋体"/>
                <w:b w:val="0"/>
                <w:bCs/>
                <w:sz w:val="21"/>
                <w:szCs w:val="21"/>
                <w:highlight w:val="none"/>
              </w:rPr>
              <w:t>未提供的，不得分。本项最高得</w:t>
            </w:r>
            <w:r>
              <w:rPr>
                <w:rFonts w:hint="eastAsia" w:ascii="宋体" w:hAnsi="宋体" w:eastAsia="宋体" w:cs="宋体"/>
                <w:b w:val="0"/>
                <w:bCs/>
                <w:sz w:val="21"/>
                <w:szCs w:val="21"/>
                <w:highlight w:val="none"/>
                <w:lang w:val="en-US" w:eastAsia="zh-CN"/>
              </w:rPr>
              <w:t>8</w:t>
            </w:r>
            <w:r>
              <w:rPr>
                <w:rFonts w:hint="eastAsia" w:ascii="宋体" w:hAnsi="宋体" w:eastAsia="宋体" w:cs="宋体"/>
                <w:b w:val="0"/>
                <w:bCs/>
                <w:sz w:val="21"/>
                <w:szCs w:val="21"/>
                <w:highlight w:val="none"/>
              </w:rPr>
              <w:t>分。</w:t>
            </w:r>
          </w:p>
        </w:tc>
        <w:tc>
          <w:tcPr>
            <w:tcW w:w="2077" w:type="dxa"/>
            <w:vAlign w:val="center"/>
          </w:tcPr>
          <w:p w14:paraId="4B8F658B">
            <w:pPr>
              <w:keepNext w:val="0"/>
              <w:keepLines w:val="0"/>
              <w:pageBreakBefore w:val="0"/>
              <w:spacing w:line="320" w:lineRule="exact"/>
              <w:ind w:left="-38" w:leftChars="0"/>
              <w:rPr>
                <w:rFonts w:ascii="宋体" w:hAnsi="宋体" w:cs="宋体"/>
                <w:b/>
                <w:bCs/>
                <w:sz w:val="21"/>
                <w:szCs w:val="21"/>
              </w:rPr>
            </w:pPr>
            <w:r>
              <w:rPr>
                <w:rFonts w:hint="eastAsia" w:ascii="宋体" w:hAnsi="宋体" w:eastAsia="宋体" w:cs="宋体"/>
                <w:b w:val="0"/>
                <w:bCs/>
                <w:color w:val="auto"/>
                <w:sz w:val="21"/>
                <w:szCs w:val="21"/>
                <w:highlight w:val="none"/>
              </w:rPr>
              <w:t>根据响应文件中供应商提供的本项内容评分。</w:t>
            </w:r>
          </w:p>
        </w:tc>
      </w:tr>
      <w:tr w14:paraId="6D568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3" w:hRule="atLeast"/>
        </w:trPr>
        <w:tc>
          <w:tcPr>
            <w:tcW w:w="625" w:type="dxa"/>
            <w:shd w:val="clear" w:color="auto" w:fill="auto"/>
            <w:vAlign w:val="center"/>
          </w:tcPr>
          <w:p w14:paraId="750F5EB5">
            <w:pPr>
              <w:spacing w:line="300" w:lineRule="exact"/>
              <w:ind w:firstLine="28"/>
              <w:jc w:val="center"/>
              <w:rPr>
                <w:rFonts w:ascii="宋体" w:hAnsi="宋体" w:cs="宋体"/>
                <w:sz w:val="21"/>
                <w:szCs w:val="21"/>
              </w:rPr>
            </w:pPr>
            <w:r>
              <w:rPr>
                <w:rFonts w:hint="eastAsia" w:ascii="宋体" w:hAnsi="宋体" w:cs="宋体"/>
                <w:sz w:val="21"/>
                <w:szCs w:val="21"/>
              </w:rPr>
              <w:t>2.7</w:t>
            </w:r>
          </w:p>
        </w:tc>
        <w:tc>
          <w:tcPr>
            <w:tcW w:w="1187" w:type="dxa"/>
            <w:shd w:val="clear" w:color="auto" w:fill="auto"/>
            <w:vAlign w:val="center"/>
          </w:tcPr>
          <w:p w14:paraId="64DA52B5">
            <w:pPr>
              <w:widowControl/>
              <w:jc w:val="center"/>
              <w:rPr>
                <w:rFonts w:ascii="宋体" w:hAnsi="宋体" w:cs="宋体"/>
                <w:sz w:val="21"/>
                <w:szCs w:val="21"/>
              </w:rPr>
            </w:pPr>
            <w:r>
              <w:rPr>
                <w:rFonts w:hint="eastAsia" w:ascii="宋体" w:hAnsi="宋体" w:eastAsia="宋体" w:cs="宋体"/>
                <w:b w:val="0"/>
                <w:bCs/>
                <w:snapToGrid w:val="0"/>
                <w:color w:val="auto"/>
                <w:kern w:val="0"/>
                <w:sz w:val="21"/>
                <w:szCs w:val="21"/>
                <w:highlight w:val="none"/>
                <w:lang w:val="en-US" w:eastAsia="zh-CN"/>
              </w:rPr>
              <w:t>合理化建议</w:t>
            </w:r>
          </w:p>
        </w:tc>
        <w:tc>
          <w:tcPr>
            <w:tcW w:w="713" w:type="dxa"/>
            <w:shd w:val="clear" w:color="auto" w:fill="auto"/>
            <w:vAlign w:val="center"/>
          </w:tcPr>
          <w:p w14:paraId="5E9399CA">
            <w:pPr>
              <w:widowControl/>
              <w:jc w:val="center"/>
              <w:rPr>
                <w:rFonts w:ascii="宋体" w:hAnsi="宋体" w:cs="宋体"/>
                <w:sz w:val="21"/>
                <w:szCs w:val="21"/>
              </w:rPr>
            </w:pPr>
            <w:r>
              <w:rPr>
                <w:rFonts w:hint="eastAsia" w:ascii="宋体" w:hAnsi="宋体" w:eastAsia="宋体" w:cs="宋体"/>
                <w:b w:val="0"/>
                <w:bCs/>
                <w:color w:val="auto"/>
                <w:kern w:val="0"/>
                <w:sz w:val="21"/>
                <w:szCs w:val="21"/>
                <w:highlight w:val="none"/>
                <w:lang w:val="en-US" w:eastAsia="zh-CN"/>
              </w:rPr>
              <w:t>3分</w:t>
            </w:r>
          </w:p>
        </w:tc>
        <w:tc>
          <w:tcPr>
            <w:tcW w:w="5148" w:type="dxa"/>
            <w:shd w:val="clear" w:color="auto" w:fill="auto"/>
            <w:vAlign w:val="center"/>
          </w:tcPr>
          <w:p w14:paraId="4FB60B3D">
            <w:pPr>
              <w:widowControl/>
              <w:jc w:val="left"/>
              <w:rPr>
                <w:rFonts w:hint="eastAsia" w:ascii="宋体" w:hAnsi="宋体" w:eastAsia="宋体" w:cs="宋体"/>
                <w:b w:val="0"/>
                <w:bCs/>
                <w:color w:val="auto"/>
                <w:sz w:val="21"/>
                <w:szCs w:val="21"/>
                <w:highlight w:val="none"/>
                <w:lang w:eastAsia="zh-CN" w:bidi="ar"/>
              </w:rPr>
            </w:pPr>
            <w:r>
              <w:rPr>
                <w:rFonts w:hint="eastAsia" w:ascii="宋体" w:hAnsi="宋体" w:eastAsia="宋体" w:cs="宋体"/>
                <w:b w:val="0"/>
                <w:bCs/>
                <w:color w:val="auto"/>
                <w:sz w:val="21"/>
                <w:szCs w:val="21"/>
                <w:highlight w:val="none"/>
                <w:lang w:eastAsia="zh-CN" w:bidi="ar"/>
              </w:rPr>
              <w:t>供应商结合项目实际情况，除对竞争性磋商文件所要求的内容外，针对本项目提出相关建议，评委对此合理性、可操作性等方面综合评分：</w:t>
            </w:r>
          </w:p>
          <w:p w14:paraId="079D21AD">
            <w:pPr>
              <w:widowControl/>
              <w:numPr>
                <w:ilvl w:val="0"/>
                <w:numId w:val="0"/>
              </w:numPr>
              <w:jc w:val="left"/>
              <w:rPr>
                <w:rFonts w:hint="eastAsia" w:ascii="宋体" w:hAnsi="宋体" w:eastAsia="宋体" w:cs="宋体"/>
                <w:b w:val="0"/>
                <w:bCs/>
                <w:color w:val="auto"/>
                <w:sz w:val="21"/>
                <w:szCs w:val="21"/>
                <w:highlight w:val="none"/>
                <w:lang w:eastAsia="zh-CN" w:bidi="ar"/>
              </w:rPr>
            </w:pPr>
            <w:r>
              <w:rPr>
                <w:rFonts w:hint="eastAsia" w:ascii="宋体" w:hAnsi="宋体" w:eastAsia="宋体" w:cs="宋体"/>
                <w:b w:val="0"/>
                <w:bCs/>
                <w:color w:val="auto"/>
                <w:sz w:val="21"/>
                <w:szCs w:val="21"/>
                <w:highlight w:val="none"/>
                <w:lang w:eastAsia="zh-CN" w:bidi="ar"/>
              </w:rPr>
              <w:t>建议内容具有高度合理性、可操作性强，且能显著提升项目质量或效率的，得</w:t>
            </w:r>
            <w:r>
              <w:rPr>
                <w:rFonts w:hint="eastAsia" w:ascii="宋体" w:hAnsi="宋体" w:eastAsia="宋体" w:cs="宋体"/>
                <w:b w:val="0"/>
                <w:bCs/>
                <w:color w:val="auto"/>
                <w:sz w:val="21"/>
                <w:szCs w:val="21"/>
                <w:highlight w:val="none"/>
                <w:lang w:val="en-US" w:eastAsia="zh-CN" w:bidi="ar"/>
              </w:rPr>
              <w:t>3</w:t>
            </w:r>
            <w:r>
              <w:rPr>
                <w:rFonts w:hint="eastAsia" w:ascii="宋体" w:hAnsi="宋体" w:eastAsia="宋体" w:cs="宋体"/>
                <w:b w:val="0"/>
                <w:bCs/>
                <w:color w:val="auto"/>
                <w:sz w:val="21"/>
                <w:szCs w:val="21"/>
                <w:highlight w:val="none"/>
                <w:lang w:eastAsia="zh-CN" w:bidi="ar"/>
              </w:rPr>
              <w:t>分；</w:t>
            </w:r>
          </w:p>
          <w:p w14:paraId="75CB0C99">
            <w:pPr>
              <w:widowControl/>
              <w:numPr>
                <w:ilvl w:val="0"/>
                <w:numId w:val="0"/>
              </w:numPr>
              <w:jc w:val="left"/>
              <w:rPr>
                <w:rFonts w:hint="eastAsia" w:ascii="宋体" w:hAnsi="宋体" w:eastAsia="宋体" w:cs="宋体"/>
                <w:b w:val="0"/>
                <w:bCs/>
                <w:color w:val="auto"/>
                <w:sz w:val="21"/>
                <w:szCs w:val="21"/>
                <w:highlight w:val="none"/>
                <w:lang w:eastAsia="zh-CN" w:bidi="ar"/>
              </w:rPr>
            </w:pPr>
            <w:r>
              <w:rPr>
                <w:rFonts w:hint="eastAsia" w:ascii="宋体" w:hAnsi="宋体" w:eastAsia="宋体" w:cs="宋体"/>
                <w:b w:val="0"/>
                <w:bCs/>
                <w:color w:val="auto"/>
                <w:sz w:val="21"/>
                <w:szCs w:val="21"/>
                <w:highlight w:val="none"/>
                <w:lang w:eastAsia="zh-CN" w:bidi="ar"/>
              </w:rPr>
              <w:t>建议内容具备一定合理性和可操作性，对项目有积极作用的，得</w:t>
            </w:r>
            <w:r>
              <w:rPr>
                <w:rFonts w:hint="eastAsia" w:ascii="宋体" w:hAnsi="宋体" w:eastAsia="宋体" w:cs="宋体"/>
                <w:b w:val="0"/>
                <w:bCs/>
                <w:color w:val="auto"/>
                <w:sz w:val="21"/>
                <w:szCs w:val="21"/>
                <w:highlight w:val="none"/>
                <w:lang w:val="en-US" w:eastAsia="zh-CN" w:bidi="ar"/>
              </w:rPr>
              <w:t>2</w:t>
            </w:r>
            <w:r>
              <w:rPr>
                <w:rFonts w:hint="eastAsia" w:ascii="宋体" w:hAnsi="宋体" w:eastAsia="宋体" w:cs="宋体"/>
                <w:b w:val="0"/>
                <w:bCs/>
                <w:color w:val="auto"/>
                <w:sz w:val="21"/>
                <w:szCs w:val="21"/>
                <w:highlight w:val="none"/>
                <w:lang w:eastAsia="zh-CN" w:bidi="ar"/>
              </w:rPr>
              <w:t>分；</w:t>
            </w:r>
          </w:p>
          <w:p w14:paraId="6FE6DF14">
            <w:pPr>
              <w:widowControl/>
              <w:numPr>
                <w:ilvl w:val="0"/>
                <w:numId w:val="0"/>
              </w:numPr>
              <w:jc w:val="left"/>
              <w:rPr>
                <w:rFonts w:hint="eastAsia" w:ascii="宋体" w:hAnsi="宋体" w:eastAsia="宋体" w:cs="宋体"/>
                <w:b w:val="0"/>
                <w:bCs/>
                <w:color w:val="auto"/>
                <w:sz w:val="21"/>
                <w:szCs w:val="21"/>
                <w:highlight w:val="none"/>
                <w:lang w:eastAsia="zh-CN" w:bidi="ar"/>
              </w:rPr>
            </w:pPr>
            <w:r>
              <w:rPr>
                <w:rFonts w:hint="eastAsia" w:ascii="宋体" w:hAnsi="宋体" w:eastAsia="宋体" w:cs="宋体"/>
                <w:b w:val="0"/>
                <w:bCs/>
                <w:color w:val="auto"/>
                <w:sz w:val="21"/>
                <w:szCs w:val="21"/>
                <w:highlight w:val="none"/>
                <w:lang w:eastAsia="zh-CN" w:bidi="ar"/>
              </w:rPr>
              <w:t>建议内容合理性或可操作性一般，对项目作用不明显的，得1分；</w:t>
            </w:r>
          </w:p>
          <w:p w14:paraId="514BC29D">
            <w:pPr>
              <w:widowControl/>
              <w:numPr>
                <w:ilvl w:val="0"/>
                <w:numId w:val="0"/>
              </w:numPr>
              <w:ind w:left="0" w:leftChars="0" w:firstLine="0" w:firstLineChars="0"/>
              <w:jc w:val="left"/>
              <w:rPr>
                <w:rFonts w:ascii="宋体" w:hAnsi="宋体" w:cs="宋体"/>
                <w:b/>
                <w:bCs/>
                <w:sz w:val="21"/>
                <w:szCs w:val="21"/>
                <w:lang w:val="zh-CN"/>
              </w:rPr>
            </w:pPr>
            <w:r>
              <w:rPr>
                <w:rFonts w:hint="eastAsia" w:ascii="宋体" w:hAnsi="宋体" w:eastAsia="宋体" w:cs="宋体"/>
                <w:b w:val="0"/>
                <w:bCs/>
                <w:color w:val="auto"/>
                <w:sz w:val="21"/>
                <w:szCs w:val="21"/>
                <w:highlight w:val="none"/>
                <w:lang w:eastAsia="zh-CN" w:bidi="ar"/>
              </w:rPr>
              <w:t>未提供或建议无实质性内容的不得分。</w:t>
            </w:r>
          </w:p>
        </w:tc>
        <w:tc>
          <w:tcPr>
            <w:tcW w:w="2077" w:type="dxa"/>
            <w:vAlign w:val="center"/>
          </w:tcPr>
          <w:p w14:paraId="69FAF488">
            <w:pPr>
              <w:keepNext w:val="0"/>
              <w:keepLines w:val="0"/>
              <w:pageBreakBefore w:val="0"/>
              <w:spacing w:line="320" w:lineRule="exact"/>
              <w:ind w:left="-38" w:leftChars="0"/>
              <w:rPr>
                <w:rFonts w:ascii="宋体" w:hAnsi="宋体" w:cs="宋体"/>
                <w:b/>
                <w:bCs/>
                <w:sz w:val="21"/>
                <w:szCs w:val="21"/>
              </w:rPr>
            </w:pPr>
            <w:r>
              <w:rPr>
                <w:rFonts w:hint="eastAsia" w:ascii="宋体" w:hAnsi="宋体" w:eastAsia="宋体" w:cs="宋体"/>
                <w:b w:val="0"/>
                <w:bCs/>
                <w:color w:val="auto"/>
                <w:sz w:val="21"/>
                <w:szCs w:val="21"/>
                <w:highlight w:val="none"/>
              </w:rPr>
              <w:t>根据响应文件中供应商提供的本项内容评分。</w:t>
            </w:r>
          </w:p>
        </w:tc>
      </w:tr>
      <w:tr w14:paraId="05160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25" w:type="dxa"/>
            <w:shd w:val="clear" w:color="auto" w:fill="auto"/>
            <w:vAlign w:val="center"/>
          </w:tcPr>
          <w:p w14:paraId="2669C51C">
            <w:pPr>
              <w:spacing w:line="320" w:lineRule="exact"/>
              <w:ind w:firstLine="28"/>
              <w:jc w:val="center"/>
              <w:rPr>
                <w:rFonts w:ascii="宋体" w:hAnsi="宋体" w:cs="宋体"/>
                <w:b/>
                <w:bCs/>
                <w:sz w:val="21"/>
                <w:szCs w:val="21"/>
              </w:rPr>
            </w:pPr>
            <w:r>
              <w:rPr>
                <w:rFonts w:hint="eastAsia" w:ascii="宋体" w:hAnsi="宋体" w:cs="宋体"/>
                <w:b/>
                <w:bCs/>
                <w:sz w:val="21"/>
                <w:szCs w:val="21"/>
              </w:rPr>
              <w:t>3</w:t>
            </w:r>
          </w:p>
        </w:tc>
        <w:tc>
          <w:tcPr>
            <w:tcW w:w="1187" w:type="dxa"/>
            <w:shd w:val="clear" w:color="auto" w:fill="auto"/>
            <w:vAlign w:val="center"/>
          </w:tcPr>
          <w:p w14:paraId="0FDA5DC3">
            <w:pPr>
              <w:spacing w:line="320" w:lineRule="exact"/>
              <w:ind w:firstLine="28"/>
              <w:jc w:val="center"/>
              <w:rPr>
                <w:rFonts w:ascii="宋体" w:hAnsi="宋体" w:cs="宋体"/>
                <w:b/>
                <w:bCs/>
                <w:sz w:val="21"/>
                <w:szCs w:val="21"/>
              </w:rPr>
            </w:pPr>
            <w:r>
              <w:rPr>
                <w:rFonts w:hint="eastAsia" w:ascii="宋体" w:hAnsi="宋体" w:cs="宋体"/>
                <w:b/>
                <w:bCs/>
                <w:sz w:val="21"/>
                <w:szCs w:val="21"/>
              </w:rPr>
              <w:t>客观分</w:t>
            </w:r>
          </w:p>
        </w:tc>
        <w:tc>
          <w:tcPr>
            <w:tcW w:w="713" w:type="dxa"/>
            <w:shd w:val="clear" w:color="auto" w:fill="auto"/>
            <w:vAlign w:val="center"/>
          </w:tcPr>
          <w:p w14:paraId="17A1A949">
            <w:pPr>
              <w:spacing w:line="320" w:lineRule="exact"/>
              <w:ind w:firstLine="28"/>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35</w:t>
            </w:r>
          </w:p>
        </w:tc>
        <w:tc>
          <w:tcPr>
            <w:tcW w:w="5148" w:type="dxa"/>
            <w:shd w:val="clear" w:color="auto" w:fill="auto"/>
            <w:vAlign w:val="center"/>
          </w:tcPr>
          <w:p w14:paraId="2A19D7E2">
            <w:pPr>
              <w:spacing w:line="320" w:lineRule="exact"/>
              <w:rPr>
                <w:rFonts w:ascii="宋体" w:hAnsi="宋体" w:cs="宋体"/>
                <w:sz w:val="21"/>
                <w:szCs w:val="21"/>
                <w:lang w:val="zh-CN"/>
              </w:rPr>
            </w:pPr>
          </w:p>
        </w:tc>
        <w:tc>
          <w:tcPr>
            <w:tcW w:w="2077" w:type="dxa"/>
            <w:vAlign w:val="center"/>
          </w:tcPr>
          <w:p w14:paraId="05F6F2E7">
            <w:pPr>
              <w:spacing w:line="320" w:lineRule="exact"/>
              <w:ind w:left="-38"/>
              <w:rPr>
                <w:rFonts w:ascii="宋体" w:hAnsi="宋体" w:cs="宋体"/>
                <w:sz w:val="21"/>
                <w:szCs w:val="21"/>
              </w:rPr>
            </w:pPr>
          </w:p>
        </w:tc>
      </w:tr>
      <w:tr w14:paraId="7F0EA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trPr>
        <w:tc>
          <w:tcPr>
            <w:tcW w:w="625" w:type="dxa"/>
            <w:shd w:val="clear" w:color="auto" w:fill="auto"/>
            <w:vAlign w:val="center"/>
          </w:tcPr>
          <w:p w14:paraId="6B8460E6">
            <w:pPr>
              <w:spacing w:line="320" w:lineRule="exact"/>
              <w:jc w:val="center"/>
              <w:rPr>
                <w:rFonts w:ascii="宋体" w:hAnsi="宋体" w:cs="宋体"/>
                <w:sz w:val="21"/>
                <w:szCs w:val="21"/>
              </w:rPr>
            </w:pPr>
            <w:r>
              <w:rPr>
                <w:rFonts w:hint="eastAsia" w:ascii="宋体" w:hAnsi="宋体" w:cs="宋体"/>
                <w:sz w:val="21"/>
                <w:szCs w:val="21"/>
              </w:rPr>
              <w:t>3.1</w:t>
            </w:r>
          </w:p>
        </w:tc>
        <w:tc>
          <w:tcPr>
            <w:tcW w:w="1187" w:type="dxa"/>
            <w:shd w:val="clear" w:color="auto" w:fill="auto"/>
            <w:vAlign w:val="center"/>
          </w:tcPr>
          <w:p w14:paraId="3831DCB5">
            <w:pPr>
              <w:widowControl/>
              <w:jc w:val="center"/>
              <w:rPr>
                <w:rFonts w:ascii="宋体" w:hAnsi="宋体" w:cs="宋体"/>
                <w:sz w:val="21"/>
                <w:szCs w:val="21"/>
              </w:rPr>
            </w:pPr>
            <w:r>
              <w:rPr>
                <w:rFonts w:hint="eastAsia" w:ascii="宋体" w:hAnsi="宋体" w:cs="宋体"/>
                <w:b/>
                <w:bCs/>
                <w:sz w:val="21"/>
                <w:szCs w:val="21"/>
              </w:rPr>
              <w:t>业绩</w:t>
            </w:r>
          </w:p>
        </w:tc>
        <w:tc>
          <w:tcPr>
            <w:tcW w:w="713" w:type="dxa"/>
            <w:shd w:val="clear" w:color="auto" w:fill="auto"/>
            <w:vAlign w:val="center"/>
          </w:tcPr>
          <w:p w14:paraId="4F99FBFB">
            <w:pPr>
              <w:widowControl/>
              <w:jc w:val="center"/>
              <w:rPr>
                <w:rFonts w:ascii="宋体" w:hAnsi="宋体" w:cs="宋体"/>
                <w:sz w:val="21"/>
                <w:szCs w:val="21"/>
              </w:rPr>
            </w:pPr>
            <w:r>
              <w:rPr>
                <w:rFonts w:hint="eastAsia" w:ascii="宋体" w:hAnsi="宋体" w:cs="宋体"/>
                <w:b/>
                <w:bCs/>
                <w:sz w:val="21"/>
                <w:szCs w:val="21"/>
              </w:rPr>
              <w:t>12分</w:t>
            </w:r>
          </w:p>
        </w:tc>
        <w:tc>
          <w:tcPr>
            <w:tcW w:w="5148" w:type="dxa"/>
            <w:shd w:val="clear" w:color="auto" w:fill="auto"/>
            <w:vAlign w:val="center"/>
          </w:tcPr>
          <w:p w14:paraId="4C448DEA">
            <w:pPr>
              <w:rPr>
                <w:rFonts w:ascii="宋体" w:hAnsi="宋体" w:cs="宋体"/>
                <w:sz w:val="21"/>
                <w:szCs w:val="21"/>
                <w:lang w:val="zh-CN"/>
              </w:rPr>
            </w:pPr>
            <w:r>
              <w:rPr>
                <w:rFonts w:hint="eastAsia" w:ascii="宋体" w:hAnsi="宋体" w:cs="宋体"/>
                <w:sz w:val="21"/>
                <w:szCs w:val="21"/>
                <w:lang w:val="zh-CN"/>
              </w:rPr>
              <w:t>供应商自202</w:t>
            </w:r>
            <w:r>
              <w:rPr>
                <w:rFonts w:hint="eastAsia" w:ascii="宋体" w:hAnsi="宋体" w:cs="宋体"/>
                <w:sz w:val="21"/>
                <w:szCs w:val="21"/>
              </w:rPr>
              <w:t>1</w:t>
            </w:r>
            <w:r>
              <w:rPr>
                <w:rFonts w:hint="eastAsia" w:ascii="宋体" w:hAnsi="宋体" w:cs="宋体"/>
                <w:sz w:val="21"/>
                <w:szCs w:val="21"/>
                <w:lang w:val="zh-CN"/>
              </w:rPr>
              <w:t>年1月1日至本项目磋商公告发布之日止，具有</w:t>
            </w:r>
            <w:r>
              <w:rPr>
                <w:rFonts w:hint="eastAsia" w:ascii="宋体" w:hAnsi="宋体" w:cs="宋体"/>
                <w:sz w:val="21"/>
                <w:szCs w:val="21"/>
              </w:rPr>
              <w:t>绿化工程类似</w:t>
            </w:r>
            <w:r>
              <w:rPr>
                <w:rFonts w:hint="eastAsia" w:ascii="宋体" w:hAnsi="宋体" w:cs="宋体"/>
                <w:sz w:val="21"/>
                <w:szCs w:val="21"/>
                <w:lang w:val="zh-CN"/>
              </w:rPr>
              <w:t>业绩的，每提供1份有效业绩得</w:t>
            </w:r>
            <w:r>
              <w:rPr>
                <w:rFonts w:hint="eastAsia" w:ascii="宋体" w:hAnsi="宋体" w:cs="宋体"/>
                <w:sz w:val="21"/>
                <w:szCs w:val="21"/>
              </w:rPr>
              <w:t>4</w:t>
            </w:r>
            <w:r>
              <w:rPr>
                <w:rFonts w:hint="eastAsia" w:ascii="宋体" w:hAnsi="宋体" w:cs="宋体"/>
                <w:sz w:val="21"/>
                <w:szCs w:val="21"/>
                <w:lang w:val="zh-CN"/>
              </w:rPr>
              <w:t>分，本项最高得</w:t>
            </w:r>
            <w:r>
              <w:rPr>
                <w:rFonts w:hint="eastAsia" w:ascii="宋体" w:hAnsi="宋体" w:cs="宋体"/>
                <w:sz w:val="21"/>
                <w:szCs w:val="21"/>
              </w:rPr>
              <w:t>12</w:t>
            </w:r>
            <w:r>
              <w:rPr>
                <w:rFonts w:hint="eastAsia" w:ascii="宋体" w:hAnsi="宋体" w:cs="宋体"/>
                <w:sz w:val="21"/>
                <w:szCs w:val="21"/>
                <w:lang w:val="zh-CN"/>
              </w:rPr>
              <w:t>分。</w:t>
            </w:r>
          </w:p>
          <w:p w14:paraId="124ECB01">
            <w:pPr>
              <w:rPr>
                <w:rFonts w:ascii="宋体" w:hAnsi="宋体" w:cs="宋体"/>
                <w:sz w:val="21"/>
                <w:szCs w:val="21"/>
              </w:rPr>
            </w:pPr>
          </w:p>
        </w:tc>
        <w:tc>
          <w:tcPr>
            <w:tcW w:w="2077" w:type="dxa"/>
            <w:shd w:val="clear" w:color="auto" w:fill="auto"/>
            <w:vAlign w:val="center"/>
          </w:tcPr>
          <w:p w14:paraId="798DB6A5">
            <w:pPr>
              <w:keepNext w:val="0"/>
              <w:keepLines w:val="0"/>
              <w:pageBreakBefore w:val="0"/>
              <w:spacing w:line="320" w:lineRule="exact"/>
              <w:ind w:left="-38" w:left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zh-CN"/>
              </w:rPr>
              <w:t>电子响应文件中须同时提供①业绩合同扫描件；②竣工验收报告扫描件。以上材料均须加盖供应商电子公章，合同签订日期须在上述时间范围内，合同内容完整、签字盖章齐全且清晰可辨，否则不得分。</w:t>
            </w:r>
          </w:p>
        </w:tc>
      </w:tr>
      <w:tr w14:paraId="29220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0" w:hRule="atLeast"/>
        </w:trPr>
        <w:tc>
          <w:tcPr>
            <w:tcW w:w="625" w:type="dxa"/>
            <w:shd w:val="clear" w:color="auto" w:fill="auto"/>
            <w:vAlign w:val="center"/>
          </w:tcPr>
          <w:p w14:paraId="0061C258">
            <w:pPr>
              <w:spacing w:line="320" w:lineRule="exact"/>
              <w:jc w:val="center"/>
              <w:rPr>
                <w:rFonts w:ascii="宋体" w:hAnsi="宋体" w:cs="宋体"/>
                <w:sz w:val="21"/>
                <w:szCs w:val="21"/>
              </w:rPr>
            </w:pPr>
            <w:r>
              <w:rPr>
                <w:rFonts w:hint="eastAsia" w:ascii="宋体" w:hAnsi="宋体" w:cs="宋体"/>
                <w:sz w:val="21"/>
                <w:szCs w:val="21"/>
              </w:rPr>
              <w:t>3.2</w:t>
            </w:r>
          </w:p>
        </w:tc>
        <w:tc>
          <w:tcPr>
            <w:tcW w:w="1187" w:type="dxa"/>
            <w:shd w:val="clear" w:color="auto" w:fill="auto"/>
            <w:vAlign w:val="center"/>
          </w:tcPr>
          <w:p w14:paraId="357DDC4B">
            <w:pPr>
              <w:widowControl/>
              <w:jc w:val="center"/>
              <w:rPr>
                <w:rFonts w:ascii="宋体" w:hAnsi="宋体" w:cs="宋体"/>
                <w:sz w:val="21"/>
                <w:szCs w:val="21"/>
              </w:rPr>
            </w:pPr>
            <w:r>
              <w:rPr>
                <w:rFonts w:hint="eastAsia" w:ascii="宋体" w:hAnsi="宋体" w:cs="宋体"/>
                <w:b/>
                <w:bCs/>
                <w:sz w:val="21"/>
                <w:szCs w:val="21"/>
              </w:rPr>
              <w:t>拟投入本项目人员</w:t>
            </w:r>
          </w:p>
        </w:tc>
        <w:tc>
          <w:tcPr>
            <w:tcW w:w="713" w:type="dxa"/>
            <w:shd w:val="clear" w:color="auto" w:fill="auto"/>
            <w:vAlign w:val="center"/>
          </w:tcPr>
          <w:p w14:paraId="6010793B">
            <w:pPr>
              <w:widowControl/>
              <w:jc w:val="center"/>
              <w:rPr>
                <w:rFonts w:ascii="宋体" w:hAnsi="宋体" w:cs="宋体"/>
                <w:sz w:val="21"/>
                <w:szCs w:val="21"/>
              </w:rPr>
            </w:pPr>
            <w:r>
              <w:rPr>
                <w:rFonts w:hint="eastAsia" w:ascii="宋体" w:hAnsi="宋体" w:cs="宋体"/>
                <w:b/>
                <w:bCs/>
                <w:sz w:val="21"/>
                <w:szCs w:val="21"/>
              </w:rPr>
              <w:t>11分</w:t>
            </w:r>
          </w:p>
        </w:tc>
        <w:tc>
          <w:tcPr>
            <w:tcW w:w="5148" w:type="dxa"/>
            <w:shd w:val="clear" w:color="auto" w:fill="auto"/>
            <w:vAlign w:val="center"/>
          </w:tcPr>
          <w:p w14:paraId="45D912E8">
            <w:pPr>
              <w:keepNext w:val="0"/>
              <w:keepLines w:val="0"/>
              <w:pageBreakBefore w:val="0"/>
              <w:widowControl w:val="0"/>
              <w:spacing w:line="400" w:lineRule="exact"/>
              <w:jc w:val="both"/>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bCs w:val="0"/>
                <w:color w:val="auto"/>
                <w:sz w:val="21"/>
                <w:szCs w:val="21"/>
                <w:highlight w:val="none"/>
                <w:lang w:val="en-US" w:eastAsia="zh-CN" w:bidi="ar"/>
              </w:rPr>
              <w:t>1、</w:t>
            </w:r>
            <w:r>
              <w:rPr>
                <w:rFonts w:hint="eastAsia" w:ascii="宋体" w:hAnsi="宋体" w:eastAsia="宋体" w:cs="宋体"/>
                <w:b/>
                <w:bCs w:val="0"/>
                <w:color w:val="auto"/>
                <w:sz w:val="21"/>
                <w:szCs w:val="21"/>
                <w:highlight w:val="none"/>
                <w:lang w:bidi="ar"/>
              </w:rPr>
              <w:t>项目负责人（最高</w:t>
            </w:r>
            <w:r>
              <w:rPr>
                <w:rFonts w:hint="eastAsia" w:ascii="宋体" w:hAnsi="宋体" w:cs="宋体"/>
                <w:b/>
                <w:bCs w:val="0"/>
                <w:color w:val="auto"/>
                <w:sz w:val="21"/>
                <w:szCs w:val="21"/>
                <w:highlight w:val="none"/>
                <w:lang w:val="en-US" w:eastAsia="zh-CN" w:bidi="ar"/>
              </w:rPr>
              <w:t>4</w:t>
            </w:r>
            <w:r>
              <w:rPr>
                <w:rFonts w:hint="eastAsia" w:ascii="宋体" w:hAnsi="宋体" w:eastAsia="宋体" w:cs="宋体"/>
                <w:b/>
                <w:bCs w:val="0"/>
                <w:color w:val="auto"/>
                <w:sz w:val="21"/>
                <w:szCs w:val="21"/>
                <w:highlight w:val="none"/>
                <w:lang w:bidi="ar"/>
              </w:rPr>
              <w:t>分）</w:t>
            </w:r>
            <w:r>
              <w:rPr>
                <w:rFonts w:hint="eastAsia" w:ascii="宋体" w:hAnsi="宋体" w:eastAsia="宋体" w:cs="宋体"/>
                <w:b w:val="0"/>
                <w:bCs/>
                <w:color w:val="auto"/>
                <w:sz w:val="21"/>
                <w:szCs w:val="21"/>
                <w:highlight w:val="none"/>
                <w:lang w:bidi="ar"/>
              </w:rPr>
              <w:t>：</w:t>
            </w:r>
            <w:r>
              <w:rPr>
                <w:rFonts w:hint="eastAsia" w:ascii="宋体" w:hAnsi="宋体" w:eastAsia="宋体" w:cs="宋体"/>
                <w:b w:val="0"/>
                <w:bCs/>
                <w:color w:val="000000"/>
                <w:sz w:val="21"/>
                <w:szCs w:val="21"/>
                <w:highlight w:val="none"/>
              </w:rPr>
              <w:t>具有园林绿化类相关专业</w:t>
            </w:r>
            <w:r>
              <w:rPr>
                <w:rFonts w:hint="eastAsia" w:ascii="宋体" w:hAnsi="宋体" w:eastAsia="宋体" w:cs="宋体"/>
                <w:b w:val="0"/>
                <w:bCs/>
                <w:color w:val="000000"/>
                <w:sz w:val="21"/>
                <w:szCs w:val="21"/>
                <w:highlight w:val="none"/>
                <w:lang w:val="en-US" w:eastAsia="zh-CN"/>
              </w:rPr>
              <w:t>高</w:t>
            </w:r>
            <w:r>
              <w:rPr>
                <w:rFonts w:hint="eastAsia" w:ascii="宋体" w:hAnsi="宋体" w:eastAsia="宋体" w:cs="宋体"/>
                <w:b w:val="0"/>
                <w:bCs/>
                <w:color w:val="000000"/>
                <w:sz w:val="21"/>
                <w:szCs w:val="21"/>
                <w:highlight w:val="none"/>
              </w:rPr>
              <w:t>级职称的，得</w:t>
            </w:r>
            <w:r>
              <w:rPr>
                <w:rFonts w:hint="eastAsia" w:ascii="宋体" w:hAnsi="宋体" w:cs="宋体"/>
                <w:b w:val="0"/>
                <w:bCs/>
                <w:color w:val="000000"/>
                <w:sz w:val="21"/>
                <w:szCs w:val="21"/>
                <w:highlight w:val="none"/>
                <w:lang w:val="en-US" w:eastAsia="zh-CN"/>
              </w:rPr>
              <w:t>4</w:t>
            </w:r>
            <w:r>
              <w:rPr>
                <w:rFonts w:hint="eastAsia" w:ascii="宋体" w:hAnsi="宋体" w:eastAsia="宋体" w:cs="宋体"/>
                <w:b w:val="0"/>
                <w:bCs/>
                <w:color w:val="000000"/>
                <w:sz w:val="21"/>
                <w:szCs w:val="21"/>
                <w:highlight w:val="none"/>
              </w:rPr>
              <w:t>分</w:t>
            </w:r>
            <w:r>
              <w:rPr>
                <w:rFonts w:hint="eastAsia" w:ascii="宋体" w:hAnsi="宋体" w:eastAsia="宋体" w:cs="宋体"/>
                <w:b w:val="0"/>
                <w:bCs/>
                <w:color w:val="000000"/>
                <w:sz w:val="21"/>
                <w:szCs w:val="21"/>
                <w:highlight w:val="none"/>
                <w:lang w:eastAsia="zh-CN"/>
              </w:rPr>
              <w:t>；</w:t>
            </w:r>
            <w:r>
              <w:rPr>
                <w:rFonts w:hint="eastAsia" w:ascii="宋体" w:hAnsi="宋体" w:eastAsia="宋体" w:cs="宋体"/>
                <w:b w:val="0"/>
                <w:bCs/>
                <w:color w:val="000000"/>
                <w:sz w:val="21"/>
                <w:szCs w:val="21"/>
                <w:highlight w:val="none"/>
                <w:lang w:val="en-US" w:eastAsia="zh-CN"/>
              </w:rPr>
              <w:t>中级</w:t>
            </w:r>
            <w:r>
              <w:rPr>
                <w:rFonts w:hint="eastAsia" w:ascii="宋体" w:hAnsi="宋体" w:eastAsia="宋体" w:cs="宋体"/>
                <w:b w:val="0"/>
                <w:bCs/>
                <w:color w:val="000000"/>
                <w:sz w:val="21"/>
                <w:szCs w:val="21"/>
                <w:highlight w:val="none"/>
              </w:rPr>
              <w:t>得</w:t>
            </w:r>
            <w:r>
              <w:rPr>
                <w:rFonts w:hint="eastAsia" w:ascii="宋体" w:hAnsi="宋体" w:eastAsia="宋体" w:cs="宋体"/>
                <w:b w:val="0"/>
                <w:bCs/>
                <w:color w:val="000000"/>
                <w:sz w:val="21"/>
                <w:szCs w:val="21"/>
                <w:highlight w:val="none"/>
                <w:lang w:val="en-US" w:eastAsia="zh-CN"/>
              </w:rPr>
              <w:t>2</w:t>
            </w:r>
            <w:r>
              <w:rPr>
                <w:rFonts w:hint="eastAsia" w:ascii="宋体" w:hAnsi="宋体" w:eastAsia="宋体" w:cs="宋体"/>
                <w:b w:val="0"/>
                <w:bCs/>
                <w:color w:val="000000"/>
                <w:sz w:val="21"/>
                <w:szCs w:val="21"/>
                <w:highlight w:val="none"/>
              </w:rPr>
              <w:t>分</w:t>
            </w:r>
            <w:r>
              <w:rPr>
                <w:rFonts w:hint="eastAsia" w:ascii="宋体" w:hAnsi="宋体" w:eastAsia="宋体" w:cs="宋体"/>
                <w:b w:val="0"/>
                <w:bCs/>
                <w:color w:val="000000"/>
                <w:sz w:val="21"/>
                <w:szCs w:val="21"/>
                <w:highlight w:val="none"/>
                <w:lang w:eastAsia="zh-CN"/>
              </w:rPr>
              <w:t>；</w:t>
            </w:r>
            <w:r>
              <w:rPr>
                <w:rFonts w:hint="eastAsia" w:ascii="宋体" w:hAnsi="宋体" w:eastAsia="宋体" w:cs="宋体"/>
                <w:b w:val="0"/>
                <w:bCs/>
                <w:color w:val="000000"/>
                <w:sz w:val="21"/>
                <w:szCs w:val="21"/>
                <w:highlight w:val="none"/>
                <w:lang w:val="en-US" w:eastAsia="zh-CN"/>
              </w:rPr>
              <w:t>初级得1分</w:t>
            </w:r>
            <w:r>
              <w:rPr>
                <w:rFonts w:hint="eastAsia" w:ascii="宋体" w:hAnsi="宋体" w:eastAsia="宋体" w:cs="宋体"/>
                <w:b w:val="0"/>
                <w:bCs/>
                <w:color w:val="000000"/>
                <w:sz w:val="21"/>
                <w:szCs w:val="21"/>
                <w:highlight w:val="none"/>
                <w:lang w:eastAsia="zh-CN"/>
              </w:rPr>
              <w:t>。</w:t>
            </w:r>
          </w:p>
          <w:p w14:paraId="4293C60B">
            <w:pPr>
              <w:keepNext w:val="0"/>
              <w:keepLines w:val="0"/>
              <w:pageBreakBefore w:val="0"/>
              <w:widowControl w:val="0"/>
              <w:kinsoku/>
              <w:wordWrap/>
              <w:overflowPunct/>
              <w:topLinePunct w:val="0"/>
              <w:autoSpaceDE/>
              <w:autoSpaceDN/>
              <w:bidi w:val="0"/>
              <w:adjustRightInd/>
              <w:snapToGrid/>
              <w:spacing w:line="400" w:lineRule="exact"/>
              <w:ind w:left="0" w:firstLine="0"/>
              <w:jc w:val="both"/>
              <w:textAlignment w:val="auto"/>
              <w:rPr>
                <w:rFonts w:hint="eastAsia" w:ascii="宋体" w:hAnsi="宋体" w:eastAsia="宋体" w:cs="宋体"/>
                <w:b w:val="0"/>
                <w:bCs/>
                <w:color w:val="000000"/>
                <w:sz w:val="21"/>
                <w:szCs w:val="21"/>
                <w:highlight w:val="none"/>
                <w:lang w:eastAsia="zh-CN"/>
              </w:rPr>
            </w:pPr>
            <w:r>
              <w:rPr>
                <w:rFonts w:hint="eastAsia" w:ascii="宋体" w:hAnsi="宋体" w:eastAsia="宋体" w:cs="宋体"/>
                <w:b/>
                <w:bCs w:val="0"/>
                <w:color w:val="auto"/>
                <w:sz w:val="21"/>
                <w:szCs w:val="21"/>
                <w:highlight w:val="none"/>
                <w:lang w:val="en-US" w:eastAsia="zh-CN" w:bidi="ar"/>
              </w:rPr>
              <w:t>2、</w:t>
            </w:r>
            <w:r>
              <w:rPr>
                <w:rFonts w:hint="eastAsia" w:ascii="宋体" w:hAnsi="宋体" w:eastAsia="宋体" w:cs="宋体"/>
                <w:b/>
                <w:bCs w:val="0"/>
                <w:color w:val="auto"/>
                <w:sz w:val="21"/>
                <w:szCs w:val="21"/>
                <w:highlight w:val="none"/>
                <w:lang w:bidi="ar"/>
              </w:rPr>
              <w:t>技术负责人（最高</w:t>
            </w:r>
            <w:r>
              <w:rPr>
                <w:rFonts w:hint="eastAsia" w:ascii="宋体" w:hAnsi="宋体" w:cs="宋体"/>
                <w:b/>
                <w:bCs w:val="0"/>
                <w:color w:val="auto"/>
                <w:sz w:val="21"/>
                <w:szCs w:val="21"/>
                <w:highlight w:val="none"/>
                <w:lang w:val="en-US" w:eastAsia="zh-CN" w:bidi="ar"/>
              </w:rPr>
              <w:t>3</w:t>
            </w:r>
            <w:r>
              <w:rPr>
                <w:rFonts w:hint="eastAsia" w:ascii="宋体" w:hAnsi="宋体" w:eastAsia="宋体" w:cs="宋体"/>
                <w:b/>
                <w:bCs w:val="0"/>
                <w:color w:val="auto"/>
                <w:sz w:val="21"/>
                <w:szCs w:val="21"/>
                <w:highlight w:val="none"/>
                <w:lang w:bidi="ar"/>
              </w:rPr>
              <w:t>分）</w:t>
            </w:r>
            <w:r>
              <w:rPr>
                <w:rFonts w:hint="eastAsia" w:ascii="宋体" w:hAnsi="宋体" w:eastAsia="宋体" w:cs="宋体"/>
                <w:b w:val="0"/>
                <w:bCs/>
                <w:color w:val="auto"/>
                <w:sz w:val="21"/>
                <w:szCs w:val="21"/>
                <w:highlight w:val="none"/>
                <w:lang w:bidi="ar"/>
              </w:rPr>
              <w:t>：</w:t>
            </w:r>
            <w:r>
              <w:rPr>
                <w:rFonts w:hint="eastAsia" w:ascii="宋体" w:hAnsi="宋体" w:eastAsia="宋体" w:cs="宋体"/>
                <w:b w:val="0"/>
                <w:bCs/>
                <w:color w:val="000000"/>
                <w:sz w:val="21"/>
                <w:szCs w:val="21"/>
                <w:highlight w:val="none"/>
              </w:rPr>
              <w:t>具有园林绿化类相关专业</w:t>
            </w:r>
            <w:r>
              <w:rPr>
                <w:rFonts w:hint="eastAsia" w:ascii="宋体" w:hAnsi="宋体" w:eastAsia="宋体" w:cs="宋体"/>
                <w:b w:val="0"/>
                <w:bCs/>
                <w:color w:val="000000"/>
                <w:sz w:val="21"/>
                <w:szCs w:val="21"/>
                <w:highlight w:val="none"/>
                <w:lang w:val="en-US" w:eastAsia="zh-CN"/>
              </w:rPr>
              <w:t>高</w:t>
            </w:r>
            <w:r>
              <w:rPr>
                <w:rFonts w:hint="eastAsia" w:ascii="宋体" w:hAnsi="宋体" w:eastAsia="宋体" w:cs="宋体"/>
                <w:b w:val="0"/>
                <w:bCs/>
                <w:color w:val="000000"/>
                <w:sz w:val="21"/>
                <w:szCs w:val="21"/>
                <w:highlight w:val="none"/>
              </w:rPr>
              <w:t>级职称的，得</w:t>
            </w:r>
            <w:r>
              <w:rPr>
                <w:rFonts w:hint="eastAsia" w:ascii="宋体" w:hAnsi="宋体" w:cs="宋体"/>
                <w:b w:val="0"/>
                <w:bCs/>
                <w:color w:val="000000"/>
                <w:sz w:val="21"/>
                <w:szCs w:val="21"/>
                <w:highlight w:val="none"/>
                <w:lang w:val="en-US" w:eastAsia="zh-CN"/>
              </w:rPr>
              <w:t>3</w:t>
            </w:r>
            <w:r>
              <w:rPr>
                <w:rFonts w:hint="eastAsia" w:ascii="宋体" w:hAnsi="宋体" w:eastAsia="宋体" w:cs="宋体"/>
                <w:b w:val="0"/>
                <w:bCs/>
                <w:color w:val="000000"/>
                <w:sz w:val="21"/>
                <w:szCs w:val="21"/>
                <w:highlight w:val="none"/>
              </w:rPr>
              <w:t>分</w:t>
            </w:r>
            <w:r>
              <w:rPr>
                <w:rFonts w:hint="eastAsia" w:ascii="宋体" w:hAnsi="宋体" w:eastAsia="宋体" w:cs="宋体"/>
                <w:b w:val="0"/>
                <w:bCs/>
                <w:color w:val="000000"/>
                <w:sz w:val="21"/>
                <w:szCs w:val="21"/>
                <w:highlight w:val="none"/>
                <w:lang w:eastAsia="zh-CN"/>
              </w:rPr>
              <w:t>；</w:t>
            </w:r>
            <w:r>
              <w:rPr>
                <w:rFonts w:hint="eastAsia" w:ascii="宋体" w:hAnsi="宋体" w:eastAsia="宋体" w:cs="宋体"/>
                <w:b w:val="0"/>
                <w:bCs/>
                <w:color w:val="000000"/>
                <w:sz w:val="21"/>
                <w:szCs w:val="21"/>
                <w:highlight w:val="none"/>
                <w:lang w:val="en-US" w:eastAsia="zh-CN"/>
              </w:rPr>
              <w:t>中级</w:t>
            </w:r>
            <w:r>
              <w:rPr>
                <w:rFonts w:hint="eastAsia" w:ascii="宋体" w:hAnsi="宋体" w:eastAsia="宋体" w:cs="宋体"/>
                <w:b w:val="0"/>
                <w:bCs/>
                <w:color w:val="000000"/>
                <w:sz w:val="21"/>
                <w:szCs w:val="21"/>
                <w:highlight w:val="none"/>
              </w:rPr>
              <w:t>得</w:t>
            </w:r>
            <w:r>
              <w:rPr>
                <w:rFonts w:hint="eastAsia" w:ascii="宋体" w:hAnsi="宋体" w:eastAsia="宋体" w:cs="宋体"/>
                <w:b w:val="0"/>
                <w:bCs/>
                <w:color w:val="000000"/>
                <w:sz w:val="21"/>
                <w:szCs w:val="21"/>
                <w:highlight w:val="none"/>
                <w:lang w:val="en-US" w:eastAsia="zh-CN"/>
              </w:rPr>
              <w:t>2</w:t>
            </w:r>
            <w:r>
              <w:rPr>
                <w:rFonts w:hint="eastAsia" w:ascii="宋体" w:hAnsi="宋体" w:eastAsia="宋体" w:cs="宋体"/>
                <w:b w:val="0"/>
                <w:bCs/>
                <w:color w:val="000000"/>
                <w:sz w:val="21"/>
                <w:szCs w:val="21"/>
                <w:highlight w:val="none"/>
              </w:rPr>
              <w:t>分</w:t>
            </w:r>
            <w:r>
              <w:rPr>
                <w:rFonts w:hint="eastAsia" w:ascii="宋体" w:hAnsi="宋体" w:eastAsia="宋体" w:cs="宋体"/>
                <w:b w:val="0"/>
                <w:bCs/>
                <w:color w:val="000000"/>
                <w:sz w:val="21"/>
                <w:szCs w:val="21"/>
                <w:highlight w:val="none"/>
                <w:lang w:eastAsia="zh-CN"/>
              </w:rPr>
              <w:t>；</w:t>
            </w:r>
            <w:r>
              <w:rPr>
                <w:rFonts w:hint="eastAsia" w:ascii="宋体" w:hAnsi="宋体" w:eastAsia="宋体" w:cs="宋体"/>
                <w:b w:val="0"/>
                <w:bCs/>
                <w:color w:val="000000"/>
                <w:sz w:val="21"/>
                <w:szCs w:val="21"/>
                <w:highlight w:val="none"/>
                <w:lang w:val="en-US" w:eastAsia="zh-CN"/>
              </w:rPr>
              <w:t>初级得1分</w:t>
            </w:r>
            <w:r>
              <w:rPr>
                <w:rFonts w:hint="eastAsia" w:ascii="宋体" w:hAnsi="宋体" w:eastAsia="宋体" w:cs="宋体"/>
                <w:b w:val="0"/>
                <w:bCs/>
                <w:color w:val="000000"/>
                <w:sz w:val="21"/>
                <w:szCs w:val="21"/>
                <w:highlight w:val="none"/>
                <w:lang w:eastAsia="zh-CN"/>
              </w:rPr>
              <w:t>。</w:t>
            </w:r>
          </w:p>
          <w:p w14:paraId="039C2A2B">
            <w:pPr>
              <w:keepNext w:val="0"/>
              <w:keepLines w:val="0"/>
              <w:pageBreakBefore w:val="0"/>
              <w:widowControl w:val="0"/>
              <w:kinsoku/>
              <w:wordWrap/>
              <w:overflowPunct/>
              <w:topLinePunct w:val="0"/>
              <w:autoSpaceDE/>
              <w:autoSpaceDN/>
              <w:bidi w:val="0"/>
              <w:adjustRightInd/>
              <w:snapToGrid/>
              <w:spacing w:line="400" w:lineRule="exact"/>
              <w:ind w:left="0" w:firstLine="0"/>
              <w:jc w:val="both"/>
              <w:textAlignment w:va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3、登高作业人员</w:t>
            </w:r>
            <w:r>
              <w:rPr>
                <w:rFonts w:hint="eastAsia" w:ascii="宋体" w:hAnsi="宋体" w:eastAsia="宋体" w:cs="宋体"/>
                <w:b/>
                <w:bCs w:val="0"/>
                <w:color w:val="auto"/>
                <w:sz w:val="21"/>
                <w:szCs w:val="21"/>
                <w:highlight w:val="none"/>
                <w:lang w:bidi="ar"/>
              </w:rPr>
              <w:t>（最高</w:t>
            </w:r>
            <w:r>
              <w:rPr>
                <w:rFonts w:hint="eastAsia" w:ascii="宋体" w:hAnsi="宋体" w:eastAsia="宋体" w:cs="宋体"/>
                <w:b/>
                <w:bCs w:val="0"/>
                <w:color w:val="auto"/>
                <w:sz w:val="21"/>
                <w:szCs w:val="21"/>
                <w:highlight w:val="none"/>
                <w:lang w:val="en-US" w:eastAsia="zh-CN" w:bidi="ar"/>
              </w:rPr>
              <w:t>4</w:t>
            </w:r>
            <w:r>
              <w:rPr>
                <w:rFonts w:hint="eastAsia" w:ascii="宋体" w:hAnsi="宋体" w:eastAsia="宋体" w:cs="宋体"/>
                <w:b/>
                <w:bCs w:val="0"/>
                <w:color w:val="auto"/>
                <w:sz w:val="21"/>
                <w:szCs w:val="21"/>
                <w:highlight w:val="none"/>
                <w:lang w:bidi="ar"/>
              </w:rPr>
              <w:t>分）</w:t>
            </w:r>
            <w:r>
              <w:rPr>
                <w:rFonts w:hint="eastAsia" w:ascii="宋体" w:hAnsi="宋体" w:eastAsia="宋体" w:cs="宋体"/>
                <w:b w:val="0"/>
                <w:bCs/>
                <w:color w:val="000000"/>
                <w:sz w:val="21"/>
                <w:szCs w:val="21"/>
                <w:highlight w:val="none"/>
                <w:lang w:val="en-US" w:eastAsia="zh-CN"/>
              </w:rPr>
              <w:t>:需</w:t>
            </w:r>
            <w:r>
              <w:rPr>
                <w:rFonts w:hint="eastAsia" w:ascii="宋体" w:hAnsi="宋体" w:eastAsia="宋体" w:cs="宋体"/>
                <w:b w:val="0"/>
                <w:bCs/>
                <w:color w:val="auto"/>
                <w:sz w:val="21"/>
                <w:szCs w:val="21"/>
                <w:highlight w:val="none"/>
                <w:lang w:val="en-US" w:eastAsia="zh-CN"/>
              </w:rPr>
              <w:t>提供特种作业操作证书（专业为高处安装、维护、拆除作业）</w:t>
            </w:r>
            <w:r>
              <w:rPr>
                <w:rFonts w:hint="eastAsia" w:ascii="宋体" w:hAnsi="宋体" w:eastAsia="宋体" w:cs="宋体"/>
                <w:b w:val="0"/>
                <w:bCs/>
                <w:color w:val="000000"/>
                <w:sz w:val="21"/>
                <w:szCs w:val="21"/>
                <w:highlight w:val="none"/>
                <w:lang w:val="en-US" w:eastAsia="zh-CN"/>
              </w:rPr>
              <w:t>提供一个得2分，最高得4分。</w:t>
            </w:r>
          </w:p>
          <w:p w14:paraId="041FD3BC">
            <w:pPr>
              <w:rPr>
                <w:rFonts w:ascii="宋体" w:hAnsi="宋体" w:cs="宋体"/>
                <w:sz w:val="21"/>
                <w:szCs w:val="21"/>
              </w:rPr>
            </w:pPr>
          </w:p>
        </w:tc>
        <w:tc>
          <w:tcPr>
            <w:tcW w:w="2077" w:type="dxa"/>
            <w:shd w:val="clear" w:color="auto" w:fill="auto"/>
            <w:vAlign w:val="center"/>
          </w:tcPr>
          <w:p w14:paraId="11B97BAF">
            <w:pPr>
              <w:keepNext w:val="0"/>
              <w:keepLines w:val="0"/>
              <w:pageBreakBefore w:val="0"/>
              <w:spacing w:line="320" w:lineRule="exact"/>
              <w:ind w:left="-38" w:left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zh-CN"/>
              </w:rPr>
              <w:t>① 以上人员须为供应商本单位在职人员，不得兼任其他项目；② 电子响应文件中须提供</w:t>
            </w:r>
            <w:r>
              <w:rPr>
                <w:rFonts w:hint="eastAsia" w:ascii="宋体" w:hAnsi="宋体" w:eastAsia="宋体" w:cs="宋体"/>
                <w:b w:val="0"/>
                <w:bCs/>
                <w:color w:val="auto"/>
                <w:sz w:val="21"/>
                <w:szCs w:val="21"/>
                <w:highlight w:val="none"/>
              </w:rPr>
              <w:t>上述</w:t>
            </w:r>
            <w:r>
              <w:rPr>
                <w:rFonts w:hint="eastAsia" w:ascii="宋体" w:hAnsi="宋体" w:eastAsia="宋体" w:cs="宋体"/>
                <w:b w:val="0"/>
                <w:bCs/>
                <w:color w:val="auto"/>
                <w:sz w:val="21"/>
                <w:szCs w:val="21"/>
                <w:highlight w:val="none"/>
                <w:lang w:val="zh-CN"/>
              </w:rPr>
              <w:t>人员相关证书原件扫描件，以及供应商为其缴纳的202</w:t>
            </w:r>
            <w:r>
              <w:rPr>
                <w:rFonts w:hint="eastAsia" w:ascii="宋体" w:hAnsi="宋体" w:eastAsia="宋体" w:cs="宋体"/>
                <w:b w:val="0"/>
                <w:bCs/>
                <w:color w:val="auto"/>
                <w:sz w:val="21"/>
                <w:szCs w:val="21"/>
                <w:highlight w:val="none"/>
              </w:rPr>
              <w:t>6</w:t>
            </w:r>
            <w:r>
              <w:rPr>
                <w:rFonts w:hint="eastAsia" w:ascii="宋体" w:hAnsi="宋体" w:eastAsia="宋体" w:cs="宋体"/>
                <w:b w:val="0"/>
                <w:bCs/>
                <w:color w:val="auto"/>
                <w:sz w:val="21"/>
                <w:szCs w:val="21"/>
                <w:highlight w:val="none"/>
                <w:lang w:val="zh-CN"/>
              </w:rPr>
              <w:t>年</w:t>
            </w:r>
            <w:r>
              <w:rPr>
                <w:rFonts w:hint="eastAsia" w:ascii="宋体" w:hAnsi="宋体" w:eastAsia="宋体" w:cs="宋体"/>
                <w:b w:val="0"/>
                <w:bCs/>
                <w:color w:val="auto"/>
                <w:sz w:val="21"/>
                <w:szCs w:val="21"/>
                <w:highlight w:val="none"/>
                <w:lang w:val="en-US" w:eastAsia="zh-CN"/>
              </w:rPr>
              <w:t>7</w:t>
            </w:r>
            <w:r>
              <w:rPr>
                <w:rFonts w:hint="eastAsia" w:ascii="宋体" w:hAnsi="宋体" w:eastAsia="宋体" w:cs="宋体"/>
                <w:b w:val="0"/>
                <w:bCs/>
                <w:color w:val="auto"/>
                <w:sz w:val="21"/>
                <w:szCs w:val="21"/>
                <w:highlight w:val="none"/>
                <w:lang w:val="zh-CN"/>
              </w:rPr>
              <w:t>月-202</w:t>
            </w:r>
            <w:r>
              <w:rPr>
                <w:rFonts w:hint="eastAsia" w:ascii="宋体" w:hAnsi="宋体" w:eastAsia="宋体" w:cs="宋体"/>
                <w:b w:val="0"/>
                <w:bCs/>
                <w:color w:val="auto"/>
                <w:sz w:val="21"/>
                <w:szCs w:val="21"/>
                <w:highlight w:val="none"/>
              </w:rPr>
              <w:t>6</w:t>
            </w:r>
            <w:r>
              <w:rPr>
                <w:rFonts w:hint="eastAsia" w:ascii="宋体" w:hAnsi="宋体" w:eastAsia="宋体" w:cs="宋体"/>
                <w:b w:val="0"/>
                <w:bCs/>
                <w:color w:val="auto"/>
                <w:sz w:val="21"/>
                <w:szCs w:val="21"/>
                <w:highlight w:val="none"/>
                <w:lang w:val="zh-CN"/>
              </w:rPr>
              <w:t>年</w:t>
            </w:r>
            <w:r>
              <w:rPr>
                <w:rFonts w:hint="eastAsia" w:ascii="宋体" w:hAnsi="宋体" w:eastAsia="宋体" w:cs="宋体"/>
                <w:b w:val="0"/>
                <w:bCs/>
                <w:color w:val="auto"/>
                <w:sz w:val="21"/>
                <w:szCs w:val="21"/>
                <w:highlight w:val="none"/>
                <w:lang w:val="en-US" w:eastAsia="zh-CN"/>
              </w:rPr>
              <w:t>9</w:t>
            </w:r>
            <w:r>
              <w:rPr>
                <w:rFonts w:hint="eastAsia" w:ascii="宋体" w:hAnsi="宋体" w:eastAsia="宋体" w:cs="宋体"/>
                <w:b w:val="0"/>
                <w:bCs/>
                <w:color w:val="auto"/>
                <w:sz w:val="21"/>
                <w:szCs w:val="21"/>
                <w:highlight w:val="none"/>
                <w:lang w:val="zh-CN"/>
              </w:rPr>
              <w:t>月期间任意一个月的社保参保缴费证明材料（分支机构缴纳的社保无效）；③ 所有材料均须加盖供应商电子公章；④ 未按要求提供的，对应项不得分。</w:t>
            </w:r>
          </w:p>
        </w:tc>
      </w:tr>
      <w:tr w14:paraId="288A4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04" w:hRule="atLeast"/>
        </w:trPr>
        <w:tc>
          <w:tcPr>
            <w:tcW w:w="625" w:type="dxa"/>
            <w:vAlign w:val="center"/>
          </w:tcPr>
          <w:p w14:paraId="4E25DB30">
            <w:pPr>
              <w:spacing w:line="320" w:lineRule="exact"/>
              <w:jc w:val="center"/>
              <w:rPr>
                <w:rFonts w:ascii="宋体" w:hAnsi="宋体" w:cs="宋体"/>
                <w:sz w:val="21"/>
                <w:szCs w:val="21"/>
              </w:rPr>
            </w:pPr>
            <w:r>
              <w:rPr>
                <w:rFonts w:hint="eastAsia" w:ascii="宋体" w:hAnsi="宋体" w:cs="宋体"/>
                <w:sz w:val="21"/>
                <w:szCs w:val="21"/>
              </w:rPr>
              <w:t>3.3</w:t>
            </w:r>
          </w:p>
        </w:tc>
        <w:tc>
          <w:tcPr>
            <w:tcW w:w="1187" w:type="dxa"/>
            <w:vAlign w:val="center"/>
          </w:tcPr>
          <w:p w14:paraId="31B5AB1D">
            <w:pPr>
              <w:widowControl/>
              <w:jc w:val="center"/>
              <w:rPr>
                <w:rFonts w:ascii="宋体" w:hAnsi="宋体" w:cs="宋体"/>
                <w:sz w:val="21"/>
                <w:szCs w:val="21"/>
              </w:rPr>
            </w:pPr>
            <w:r>
              <w:rPr>
                <w:rFonts w:hint="eastAsia" w:ascii="宋体" w:hAnsi="宋体" w:cs="宋体"/>
                <w:b/>
                <w:bCs/>
                <w:sz w:val="21"/>
                <w:szCs w:val="21"/>
              </w:rPr>
              <w:t>设备配置</w:t>
            </w:r>
          </w:p>
        </w:tc>
        <w:tc>
          <w:tcPr>
            <w:tcW w:w="713" w:type="dxa"/>
            <w:vAlign w:val="center"/>
          </w:tcPr>
          <w:p w14:paraId="68A32C47">
            <w:pPr>
              <w:widowControl/>
              <w:jc w:val="center"/>
              <w:rPr>
                <w:rFonts w:hint="default" w:ascii="宋体" w:hAnsi="宋体" w:eastAsia="宋体" w:cs="宋体"/>
                <w:sz w:val="21"/>
                <w:szCs w:val="21"/>
                <w:lang w:val="en-US" w:eastAsia="zh-CN"/>
              </w:rPr>
            </w:pPr>
            <w:r>
              <w:rPr>
                <w:rFonts w:hint="eastAsia" w:ascii="宋体" w:hAnsi="宋体" w:cs="宋体"/>
                <w:b/>
                <w:bCs/>
                <w:sz w:val="21"/>
                <w:szCs w:val="21"/>
                <w:lang w:val="en-US" w:eastAsia="zh-CN"/>
              </w:rPr>
              <w:t>12</w:t>
            </w:r>
          </w:p>
        </w:tc>
        <w:tc>
          <w:tcPr>
            <w:tcW w:w="5148" w:type="dxa"/>
            <w:vAlign w:val="center"/>
          </w:tcPr>
          <w:p w14:paraId="3CB54016">
            <w:pPr>
              <w:spacing w:line="400" w:lineRule="exact"/>
              <w:rPr>
                <w:rFonts w:ascii="宋体" w:hAnsi="宋体"/>
                <w:bCs/>
                <w:color w:val="000000"/>
                <w:sz w:val="21"/>
                <w:szCs w:val="21"/>
              </w:rPr>
            </w:pPr>
            <w:r>
              <w:rPr>
                <w:rFonts w:hint="eastAsia" w:ascii="宋体" w:hAnsi="宋体"/>
                <w:b/>
                <w:color w:val="000000"/>
                <w:sz w:val="21"/>
                <w:szCs w:val="21"/>
              </w:rPr>
              <w:t>1、洒水车（荷载8吨以上非改装）：</w:t>
            </w:r>
            <w:r>
              <w:rPr>
                <w:rFonts w:hint="eastAsia" w:ascii="宋体" w:hAnsi="宋体"/>
                <w:bCs/>
                <w:color w:val="000000"/>
                <w:sz w:val="21"/>
                <w:szCs w:val="21"/>
              </w:rPr>
              <w:t>每提供一辆得</w:t>
            </w:r>
            <w:r>
              <w:rPr>
                <w:rFonts w:hint="eastAsia" w:ascii="宋体" w:hAnsi="宋体"/>
                <w:bCs/>
                <w:color w:val="000000"/>
                <w:sz w:val="21"/>
                <w:szCs w:val="21"/>
                <w:lang w:val="en-US" w:eastAsia="zh-CN"/>
              </w:rPr>
              <w:t>2</w:t>
            </w:r>
            <w:r>
              <w:rPr>
                <w:rFonts w:hint="eastAsia" w:ascii="宋体" w:hAnsi="宋体"/>
                <w:bCs/>
                <w:color w:val="000000"/>
                <w:sz w:val="21"/>
                <w:szCs w:val="21"/>
              </w:rPr>
              <w:t>分，最高得</w:t>
            </w:r>
            <w:r>
              <w:rPr>
                <w:rFonts w:hint="eastAsia" w:ascii="宋体" w:hAnsi="宋体"/>
                <w:bCs/>
                <w:color w:val="000000"/>
                <w:sz w:val="21"/>
                <w:szCs w:val="21"/>
                <w:lang w:val="en-US" w:eastAsia="zh-CN"/>
              </w:rPr>
              <w:t>4</w:t>
            </w:r>
            <w:r>
              <w:rPr>
                <w:rFonts w:hint="eastAsia" w:ascii="宋体" w:hAnsi="宋体"/>
                <w:bCs/>
                <w:color w:val="000000"/>
                <w:sz w:val="21"/>
                <w:szCs w:val="21"/>
              </w:rPr>
              <w:t>分。</w:t>
            </w:r>
          </w:p>
          <w:p w14:paraId="7B6E9C06">
            <w:pPr>
              <w:spacing w:line="400" w:lineRule="exact"/>
              <w:rPr>
                <w:rFonts w:ascii="宋体" w:hAnsi="宋体"/>
                <w:bCs/>
                <w:color w:val="000000"/>
                <w:sz w:val="21"/>
                <w:szCs w:val="21"/>
              </w:rPr>
            </w:pPr>
            <w:r>
              <w:rPr>
                <w:rFonts w:hint="eastAsia" w:ascii="宋体" w:hAnsi="宋体"/>
                <w:b/>
                <w:color w:val="000000"/>
                <w:sz w:val="21"/>
                <w:szCs w:val="21"/>
              </w:rPr>
              <w:t>2、登高车：</w:t>
            </w:r>
            <w:r>
              <w:rPr>
                <w:rFonts w:hint="eastAsia" w:ascii="宋体" w:hAnsi="宋体"/>
                <w:bCs/>
                <w:color w:val="000000"/>
                <w:sz w:val="21"/>
                <w:szCs w:val="21"/>
              </w:rPr>
              <w:t>提供一辆得</w:t>
            </w:r>
            <w:r>
              <w:rPr>
                <w:rFonts w:hint="eastAsia" w:ascii="宋体" w:hAnsi="宋体"/>
                <w:bCs/>
                <w:color w:val="000000"/>
                <w:sz w:val="21"/>
                <w:szCs w:val="21"/>
                <w:lang w:val="en-US" w:eastAsia="zh-CN"/>
              </w:rPr>
              <w:t>2</w:t>
            </w:r>
            <w:r>
              <w:rPr>
                <w:rFonts w:hint="eastAsia" w:ascii="宋体" w:hAnsi="宋体"/>
                <w:bCs/>
                <w:color w:val="000000"/>
                <w:sz w:val="21"/>
                <w:szCs w:val="21"/>
              </w:rPr>
              <w:t>分，最高得</w:t>
            </w:r>
            <w:r>
              <w:rPr>
                <w:rFonts w:hint="eastAsia" w:ascii="宋体" w:hAnsi="宋体"/>
                <w:bCs/>
                <w:color w:val="000000"/>
                <w:sz w:val="21"/>
                <w:szCs w:val="21"/>
                <w:lang w:val="en-US" w:eastAsia="zh-CN"/>
              </w:rPr>
              <w:t>2</w:t>
            </w:r>
            <w:r>
              <w:rPr>
                <w:rFonts w:hint="eastAsia" w:ascii="宋体" w:hAnsi="宋体"/>
                <w:bCs/>
                <w:color w:val="000000"/>
                <w:sz w:val="21"/>
                <w:szCs w:val="21"/>
              </w:rPr>
              <w:t>分；</w:t>
            </w:r>
          </w:p>
          <w:p w14:paraId="17239203">
            <w:pPr>
              <w:spacing w:line="400" w:lineRule="exact"/>
              <w:rPr>
                <w:rFonts w:ascii="宋体" w:hAnsi="宋体"/>
                <w:bCs/>
                <w:color w:val="000000"/>
                <w:sz w:val="21"/>
                <w:szCs w:val="21"/>
              </w:rPr>
            </w:pPr>
            <w:r>
              <w:rPr>
                <w:rFonts w:hint="eastAsia" w:ascii="宋体" w:hAnsi="宋体"/>
                <w:b/>
                <w:color w:val="000000"/>
                <w:sz w:val="21"/>
                <w:szCs w:val="21"/>
                <w:lang w:val="en-US" w:eastAsia="zh-CN"/>
              </w:rPr>
              <w:t>3</w:t>
            </w:r>
            <w:r>
              <w:rPr>
                <w:rFonts w:hint="eastAsia" w:ascii="宋体" w:hAnsi="宋体"/>
                <w:b/>
                <w:color w:val="000000"/>
                <w:sz w:val="21"/>
                <w:szCs w:val="21"/>
              </w:rPr>
              <w:t>、清运卡车：</w:t>
            </w:r>
            <w:r>
              <w:rPr>
                <w:rFonts w:hint="eastAsia" w:ascii="宋体" w:hAnsi="宋体"/>
                <w:bCs/>
                <w:color w:val="000000"/>
                <w:sz w:val="21"/>
                <w:szCs w:val="21"/>
              </w:rPr>
              <w:t>每提供一辆得</w:t>
            </w:r>
            <w:r>
              <w:rPr>
                <w:rFonts w:hint="eastAsia" w:ascii="宋体" w:hAnsi="宋体"/>
                <w:bCs/>
                <w:color w:val="000000"/>
                <w:sz w:val="21"/>
                <w:szCs w:val="21"/>
                <w:lang w:val="en-US" w:eastAsia="zh-CN"/>
              </w:rPr>
              <w:t>2</w:t>
            </w:r>
            <w:r>
              <w:rPr>
                <w:rFonts w:hint="eastAsia" w:ascii="宋体" w:hAnsi="宋体"/>
                <w:bCs/>
                <w:color w:val="000000"/>
                <w:sz w:val="21"/>
                <w:szCs w:val="21"/>
              </w:rPr>
              <w:t>分，最高得</w:t>
            </w:r>
            <w:r>
              <w:rPr>
                <w:rFonts w:hint="eastAsia" w:ascii="宋体" w:hAnsi="宋体"/>
                <w:bCs/>
                <w:color w:val="000000"/>
                <w:sz w:val="21"/>
                <w:szCs w:val="21"/>
                <w:lang w:val="en-US" w:eastAsia="zh-CN"/>
              </w:rPr>
              <w:t>4</w:t>
            </w:r>
            <w:r>
              <w:rPr>
                <w:rFonts w:hint="eastAsia" w:ascii="宋体" w:hAnsi="宋体"/>
                <w:bCs/>
                <w:color w:val="000000"/>
                <w:sz w:val="21"/>
                <w:szCs w:val="21"/>
              </w:rPr>
              <w:t>分。</w:t>
            </w:r>
          </w:p>
          <w:p w14:paraId="404FCDF2">
            <w:pPr>
              <w:spacing w:line="400" w:lineRule="exact"/>
              <w:rPr>
                <w:rFonts w:ascii="宋体" w:hAnsi="宋体" w:cs="宋体"/>
                <w:sz w:val="21"/>
                <w:szCs w:val="21"/>
              </w:rPr>
            </w:pPr>
            <w:r>
              <w:rPr>
                <w:rFonts w:hint="eastAsia" w:ascii="宋体" w:hAnsi="宋体"/>
                <w:b/>
                <w:color w:val="000000"/>
                <w:sz w:val="21"/>
                <w:szCs w:val="21"/>
                <w:lang w:val="en-US" w:eastAsia="zh-CN"/>
              </w:rPr>
              <w:t>4</w:t>
            </w:r>
            <w:r>
              <w:rPr>
                <w:rFonts w:hint="eastAsia" w:ascii="宋体" w:hAnsi="宋体"/>
                <w:b/>
                <w:color w:val="000000"/>
                <w:sz w:val="21"/>
                <w:szCs w:val="21"/>
              </w:rPr>
              <w:t>、雾炮车：</w:t>
            </w:r>
            <w:r>
              <w:rPr>
                <w:rFonts w:hint="eastAsia" w:ascii="宋体" w:hAnsi="宋体"/>
                <w:bCs/>
                <w:color w:val="000000"/>
                <w:sz w:val="21"/>
                <w:szCs w:val="21"/>
              </w:rPr>
              <w:t>提供一辆得</w:t>
            </w:r>
            <w:r>
              <w:rPr>
                <w:rFonts w:hint="eastAsia" w:ascii="宋体" w:hAnsi="宋体"/>
                <w:bCs/>
                <w:color w:val="000000"/>
                <w:sz w:val="21"/>
                <w:szCs w:val="21"/>
                <w:lang w:val="en-US" w:eastAsia="zh-CN"/>
              </w:rPr>
              <w:t>2</w:t>
            </w:r>
            <w:r>
              <w:rPr>
                <w:rFonts w:hint="eastAsia" w:ascii="宋体" w:hAnsi="宋体"/>
                <w:bCs/>
                <w:color w:val="000000"/>
                <w:sz w:val="21"/>
                <w:szCs w:val="21"/>
              </w:rPr>
              <w:t>分，最高得</w:t>
            </w:r>
            <w:r>
              <w:rPr>
                <w:rFonts w:hint="eastAsia" w:ascii="宋体" w:hAnsi="宋体"/>
                <w:bCs/>
                <w:color w:val="000000"/>
                <w:sz w:val="21"/>
                <w:szCs w:val="21"/>
                <w:lang w:val="en-US" w:eastAsia="zh-CN"/>
              </w:rPr>
              <w:t>2</w:t>
            </w:r>
            <w:r>
              <w:rPr>
                <w:rFonts w:hint="eastAsia" w:ascii="宋体" w:hAnsi="宋体"/>
                <w:bCs/>
                <w:color w:val="000000"/>
                <w:sz w:val="21"/>
                <w:szCs w:val="21"/>
              </w:rPr>
              <w:t>分。</w:t>
            </w:r>
          </w:p>
        </w:tc>
        <w:tc>
          <w:tcPr>
            <w:tcW w:w="2077" w:type="dxa"/>
            <w:vAlign w:val="center"/>
          </w:tcPr>
          <w:p w14:paraId="51C33C6D">
            <w:pPr>
              <w:keepNext w:val="0"/>
              <w:keepLines w:val="0"/>
              <w:pageBreakBefore w:val="0"/>
              <w:spacing w:line="320" w:lineRule="exact"/>
              <w:ind w:left="-38" w:leftChars="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提供设备购买发票扫描件，车辆登记证，车辆行驶证、有效保险单扫描件。如为租赁还需提供租赁合同。</w:t>
            </w:r>
          </w:p>
        </w:tc>
      </w:tr>
      <w:tr w14:paraId="79209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812" w:type="dxa"/>
            <w:gridSpan w:val="2"/>
            <w:vAlign w:val="center"/>
          </w:tcPr>
          <w:p w14:paraId="1CC3D07F">
            <w:pPr>
              <w:spacing w:line="320" w:lineRule="exact"/>
              <w:ind w:firstLine="28"/>
              <w:jc w:val="center"/>
              <w:rPr>
                <w:rFonts w:ascii="宋体" w:hAnsi="宋体" w:cs="宋体"/>
                <w:b/>
                <w:bCs/>
                <w:sz w:val="21"/>
                <w:szCs w:val="21"/>
              </w:rPr>
            </w:pPr>
            <w:r>
              <w:rPr>
                <w:rFonts w:hint="eastAsia" w:ascii="宋体" w:hAnsi="宋体" w:cs="宋体"/>
                <w:b/>
                <w:bCs/>
                <w:sz w:val="21"/>
                <w:szCs w:val="21"/>
              </w:rPr>
              <w:t>合计</w:t>
            </w:r>
          </w:p>
        </w:tc>
        <w:tc>
          <w:tcPr>
            <w:tcW w:w="713" w:type="dxa"/>
            <w:vAlign w:val="center"/>
          </w:tcPr>
          <w:p w14:paraId="55311B76">
            <w:pPr>
              <w:spacing w:line="320" w:lineRule="exact"/>
              <w:ind w:firstLine="28"/>
              <w:jc w:val="center"/>
              <w:rPr>
                <w:rFonts w:ascii="宋体" w:hAnsi="宋体" w:cs="宋体"/>
                <w:b/>
                <w:bCs/>
                <w:sz w:val="21"/>
                <w:szCs w:val="21"/>
              </w:rPr>
            </w:pPr>
            <w:r>
              <w:rPr>
                <w:rFonts w:hint="eastAsia" w:ascii="宋体" w:hAnsi="宋体" w:cs="宋体"/>
                <w:b/>
                <w:bCs/>
                <w:sz w:val="21"/>
                <w:szCs w:val="21"/>
              </w:rPr>
              <w:t>100</w:t>
            </w:r>
          </w:p>
        </w:tc>
        <w:tc>
          <w:tcPr>
            <w:tcW w:w="7225" w:type="dxa"/>
            <w:gridSpan w:val="2"/>
            <w:vAlign w:val="center"/>
          </w:tcPr>
          <w:p w14:paraId="3DA30069">
            <w:pPr>
              <w:spacing w:line="320" w:lineRule="exact"/>
              <w:jc w:val="left"/>
              <w:rPr>
                <w:rFonts w:ascii="宋体" w:hAnsi="宋体" w:cs="宋体"/>
                <w:b/>
                <w:bCs/>
                <w:sz w:val="21"/>
                <w:szCs w:val="21"/>
              </w:rPr>
            </w:pPr>
          </w:p>
        </w:tc>
      </w:tr>
    </w:tbl>
    <w:p w14:paraId="5666CEE9">
      <w:pPr>
        <w:tabs>
          <w:tab w:val="left" w:pos="1080"/>
          <w:tab w:val="left" w:pos="1872"/>
        </w:tabs>
        <w:spacing w:line="360" w:lineRule="auto"/>
        <w:ind w:firstLine="420"/>
        <w:rPr>
          <w:rFonts w:hint="eastAsia" w:ascii="宋体" w:hAnsi="宋体" w:cs="宋体"/>
          <w:szCs w:val="21"/>
        </w:rPr>
      </w:pPr>
      <w:r>
        <w:rPr>
          <w:rFonts w:hint="eastAsia" w:ascii="宋体" w:hAnsi="宋体" w:cs="宋体"/>
          <w:szCs w:val="21"/>
        </w:rPr>
        <w:t>注：1.评分细则中要求提供的证明文件及资料等在响应文件中提供原件扫描件，并加盖公章,</w:t>
      </w:r>
    </w:p>
    <w:p w14:paraId="184C9BD6">
      <w:pPr>
        <w:tabs>
          <w:tab w:val="left" w:pos="1080"/>
          <w:tab w:val="left" w:pos="1872"/>
        </w:tabs>
        <w:spacing w:line="360" w:lineRule="auto"/>
        <w:ind w:firstLine="420"/>
        <w:rPr>
          <w:rFonts w:hint="eastAsia" w:ascii="宋体" w:hAnsi="宋体" w:cs="宋体"/>
          <w:szCs w:val="21"/>
        </w:rPr>
      </w:pPr>
      <w:r>
        <w:rPr>
          <w:rFonts w:hint="eastAsia" w:ascii="宋体" w:hAnsi="宋体" w:cs="宋体"/>
          <w:szCs w:val="21"/>
        </w:rPr>
        <w:t>2．评审时，未能按以上要求提供相应证明（原件扫描件）的，不作为评审依据，不得分。</w:t>
      </w:r>
    </w:p>
    <w:p w14:paraId="370C7967">
      <w:pPr>
        <w:tabs>
          <w:tab w:val="left" w:pos="1080"/>
          <w:tab w:val="left" w:pos="1872"/>
        </w:tabs>
        <w:spacing w:line="360" w:lineRule="auto"/>
        <w:ind w:firstLine="420"/>
        <w:rPr>
          <w:rFonts w:hint="eastAsia" w:ascii="宋体" w:hAnsi="宋体" w:cs="宋体"/>
          <w:szCs w:val="21"/>
        </w:rPr>
      </w:pPr>
      <w:r>
        <w:rPr>
          <w:rFonts w:hint="eastAsia" w:ascii="宋体" w:hAnsi="宋体" w:cs="宋体"/>
          <w:szCs w:val="21"/>
        </w:rPr>
        <w:t>3.为便于评审，请供应商按系统采购文件模版样式，结合采购文件项目需求和评分标准，逐条对应编制响应文件。</w:t>
      </w:r>
    </w:p>
    <w:p w14:paraId="0082A6FD">
      <w:pPr>
        <w:spacing w:line="360" w:lineRule="auto"/>
        <w:jc w:val="center"/>
        <w:outlineLvl w:val="0"/>
        <w:rPr>
          <w:rFonts w:ascii="宋体" w:hAnsi="宋体" w:cs="宋体"/>
          <w:b/>
          <w:sz w:val="32"/>
          <w:szCs w:val="32"/>
        </w:rPr>
      </w:pPr>
    </w:p>
    <w:p w14:paraId="6E95C2C1">
      <w:pPr>
        <w:pStyle w:val="3"/>
        <w:rPr>
          <w:rFonts w:hAnsi="宋体" w:cs="宋体"/>
          <w:b/>
          <w:sz w:val="32"/>
          <w:szCs w:val="32"/>
        </w:rPr>
      </w:pPr>
    </w:p>
    <w:p w14:paraId="15684DCB">
      <w:pPr>
        <w:pStyle w:val="3"/>
        <w:rPr>
          <w:rFonts w:hAnsi="宋体" w:cs="宋体"/>
          <w:b/>
          <w:sz w:val="32"/>
          <w:szCs w:val="32"/>
        </w:rPr>
      </w:pPr>
    </w:p>
    <w:p w14:paraId="56FD7B5C">
      <w:pPr>
        <w:pStyle w:val="3"/>
        <w:rPr>
          <w:rFonts w:hAnsi="宋体" w:cs="宋体"/>
          <w:b/>
          <w:sz w:val="32"/>
          <w:szCs w:val="32"/>
        </w:rPr>
      </w:pPr>
    </w:p>
    <w:p w14:paraId="753991B7">
      <w:pPr>
        <w:pStyle w:val="3"/>
        <w:rPr>
          <w:rFonts w:hAnsi="宋体" w:cs="宋体"/>
          <w:b/>
          <w:sz w:val="32"/>
          <w:szCs w:val="32"/>
        </w:rPr>
      </w:pPr>
    </w:p>
    <w:p w14:paraId="29FF8FCD">
      <w:pPr>
        <w:spacing w:line="360" w:lineRule="auto"/>
        <w:jc w:val="center"/>
        <w:outlineLvl w:val="0"/>
        <w:rPr>
          <w:rFonts w:ascii="宋体" w:hAnsi="宋体" w:cs="宋体"/>
          <w:b/>
          <w:sz w:val="32"/>
          <w:szCs w:val="32"/>
        </w:rPr>
      </w:pPr>
      <w:r>
        <w:rPr>
          <w:rFonts w:hint="eastAsia" w:ascii="宋体" w:hAnsi="宋体" w:cs="宋体"/>
          <w:b/>
          <w:sz w:val="32"/>
          <w:szCs w:val="32"/>
        </w:rPr>
        <w:t>第四章   采购需求</w:t>
      </w:r>
    </w:p>
    <w:p w14:paraId="6B5D647B">
      <w:pPr>
        <w:pStyle w:val="20"/>
        <w:spacing w:line="440" w:lineRule="atLeast"/>
        <w:ind w:firstLine="0"/>
        <w:contextualSpacing/>
        <w:rPr>
          <w:rFonts w:ascii="宋体" w:hAnsi="宋体" w:cs="宋体"/>
          <w:b/>
          <w:szCs w:val="21"/>
        </w:rPr>
      </w:pPr>
      <w:r>
        <w:rPr>
          <w:rFonts w:hint="eastAsia" w:ascii="宋体" w:hAnsi="宋体" w:cs="宋体"/>
          <w:b/>
          <w:szCs w:val="21"/>
        </w:rPr>
        <w:t>一、采购标的</w:t>
      </w:r>
    </w:p>
    <w:p w14:paraId="1DC6C0EE">
      <w:pPr>
        <w:pStyle w:val="20"/>
        <w:spacing w:line="440" w:lineRule="atLeast"/>
        <w:contextualSpacing/>
        <w:rPr>
          <w:rFonts w:ascii="宋体" w:hAnsi="宋体" w:cs="宋体"/>
          <w:szCs w:val="21"/>
        </w:rPr>
      </w:pPr>
      <w:r>
        <w:rPr>
          <w:rFonts w:hint="eastAsia" w:ascii="宋体" w:hAnsi="宋体" w:cs="宋体"/>
          <w:szCs w:val="21"/>
        </w:rPr>
        <w:t>本项目为</w:t>
      </w:r>
      <w:r>
        <w:rPr>
          <w:rFonts w:hint="eastAsia" w:ascii="宋体" w:hAnsi="宋体" w:cs="宋体"/>
          <w:szCs w:val="21"/>
          <w:lang w:eastAsia="zh-CN"/>
        </w:rPr>
        <w:t>飞龙二实小周边道路、龙澍路绿化工程</w:t>
      </w:r>
      <w:r>
        <w:rPr>
          <w:rFonts w:hint="eastAsia" w:ascii="宋体" w:hAnsi="宋体" w:cs="宋体"/>
          <w:szCs w:val="21"/>
        </w:rPr>
        <w:t>，主要为1.配合新建道路南湖路（长江中路-华山南路）及万寿路（飞龙中路-南湖路）绿化恢复；2.龙澍路:配合恐龙园地块开放建设,完善道路环境提升等工程。包括但不限于竞争性磋商文件及其基本技术要求范围内相应工程开工前的准备（包括现场踏勘、技术核对等）、技术资料、施工、技术服务、主管单位验收、质保服务和竞争性磋商文件所要求的相关工程等全部内容。</w:t>
      </w:r>
    </w:p>
    <w:p w14:paraId="1EBAACF2">
      <w:pPr>
        <w:pStyle w:val="20"/>
        <w:spacing w:line="440" w:lineRule="atLeast"/>
        <w:ind w:firstLine="0"/>
        <w:contextualSpacing/>
        <w:rPr>
          <w:rFonts w:ascii="宋体" w:hAnsi="宋体" w:cs="宋体"/>
          <w:b/>
          <w:szCs w:val="21"/>
        </w:rPr>
      </w:pPr>
      <w:r>
        <w:rPr>
          <w:rFonts w:hint="eastAsia" w:ascii="宋体" w:hAnsi="宋体" w:cs="宋体"/>
          <w:b/>
          <w:szCs w:val="21"/>
        </w:rPr>
        <w:t>二、商务要求</w:t>
      </w:r>
    </w:p>
    <w:p w14:paraId="6FD4F812">
      <w:pPr>
        <w:spacing w:line="440" w:lineRule="atLeast"/>
        <w:ind w:firstLine="422"/>
        <w:contextualSpacing/>
        <w:rPr>
          <w:rFonts w:ascii="宋体" w:hAnsi="宋体" w:cs="宋体"/>
          <w:b/>
          <w:bCs/>
          <w:i/>
          <w:szCs w:val="21"/>
        </w:rPr>
      </w:pPr>
      <w:r>
        <w:rPr>
          <w:rFonts w:hint="eastAsia" w:ascii="宋体" w:hAnsi="宋体" w:cs="宋体"/>
          <w:b/>
          <w:bCs/>
          <w:szCs w:val="21"/>
        </w:rPr>
        <w:t>1.实施的期限和范围</w:t>
      </w:r>
    </w:p>
    <w:p w14:paraId="5F343B47">
      <w:pPr>
        <w:spacing w:line="440" w:lineRule="atLeast"/>
        <w:ind w:firstLine="420"/>
        <w:contextualSpacing/>
        <w:rPr>
          <w:rFonts w:ascii="宋体" w:hAnsi="宋体" w:cs="宋体"/>
          <w:szCs w:val="21"/>
        </w:rPr>
      </w:pPr>
      <w:r>
        <w:rPr>
          <w:rFonts w:hint="eastAsia" w:ascii="宋体" w:hAnsi="宋体" w:cs="宋体"/>
          <w:iCs/>
          <w:szCs w:val="21"/>
        </w:rPr>
        <w:t>1.1</w:t>
      </w:r>
      <w:r>
        <w:rPr>
          <w:rFonts w:hint="eastAsia" w:ascii="宋体" w:hAnsi="宋体" w:cs="宋体"/>
          <w:szCs w:val="21"/>
        </w:rPr>
        <w:t>合同履行期限：</w:t>
      </w:r>
      <w:r>
        <w:rPr>
          <w:rFonts w:hint="eastAsia" w:ascii="宋体" w:hAnsi="宋体" w:cs="宋体"/>
          <w:szCs w:val="21"/>
          <w:lang w:val="en-US" w:eastAsia="zh-CN"/>
        </w:rPr>
        <w:t>90</w:t>
      </w:r>
      <w:r>
        <w:rPr>
          <w:rFonts w:hint="eastAsia" w:ascii="宋体" w:hAnsi="宋体" w:cs="宋体"/>
          <w:szCs w:val="21"/>
        </w:rPr>
        <w:t>日历天。</w:t>
      </w:r>
    </w:p>
    <w:p w14:paraId="08FD8DC6">
      <w:pPr>
        <w:spacing w:line="440" w:lineRule="atLeast"/>
        <w:ind w:firstLine="420"/>
        <w:contextualSpacing/>
        <w:rPr>
          <w:rFonts w:ascii="宋体" w:hAnsi="宋体" w:cs="宋体"/>
          <w:szCs w:val="21"/>
        </w:rPr>
      </w:pPr>
      <w:r>
        <w:rPr>
          <w:rFonts w:hint="eastAsia" w:ascii="宋体" w:hAnsi="宋体" w:cs="宋体"/>
          <w:szCs w:val="21"/>
        </w:rPr>
        <w:t>1.2采购清单（另附）</w:t>
      </w:r>
    </w:p>
    <w:p w14:paraId="14DC14BF">
      <w:pPr>
        <w:spacing w:line="440" w:lineRule="atLeast"/>
        <w:ind w:firstLine="422"/>
        <w:contextualSpacing/>
        <w:rPr>
          <w:rFonts w:ascii="宋体" w:hAnsi="宋体" w:cs="宋体"/>
          <w:b/>
          <w:bCs/>
          <w:szCs w:val="21"/>
        </w:rPr>
      </w:pPr>
      <w:r>
        <w:rPr>
          <w:rFonts w:hint="eastAsia" w:ascii="宋体" w:hAnsi="宋体" w:cs="宋体"/>
          <w:b/>
          <w:bCs/>
          <w:szCs w:val="21"/>
        </w:rPr>
        <w:t>2.付款方式</w:t>
      </w:r>
    </w:p>
    <w:p w14:paraId="1AA8A61B">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施工单位每月 18 日前将当月完成的合格工程量报监理单位及发包人，发包人核准后，在第二个月，按核准工程量的 60％支付（含相应的农民工工资），完工验收合格后付至合格工程量的80%。</w:t>
      </w:r>
    </w:p>
    <w:p w14:paraId="3574B403">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工程质保期满交接完成后，项目尾款经审定后一次性付清（无息）。</w:t>
      </w:r>
    </w:p>
    <w:p w14:paraId="31EF7D0A">
      <w:pPr>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其他要求按财建【2004】369 号文“关于印发《建设工程价款结算暂行办法》的通知执行。跟踪审计项目核减额在 5%（含）以内的，跟踪审计费用由委托方支付，5%以外的由施工方支付，并按同等额度扣除工程款。如审计核减额超出比例较大（20%以上），对施工企业高估冒算的情况提请建设主管部门进行通报批评，实施不良行为记录，视情节轻重进行处理。</w:t>
      </w:r>
    </w:p>
    <w:p w14:paraId="6E724BB8">
      <w:pPr>
        <w:spacing w:line="440" w:lineRule="atLeast"/>
        <w:ind w:firstLine="422"/>
        <w:rPr>
          <w:rFonts w:ascii="宋体" w:hAnsi="宋体" w:cs="宋体"/>
          <w:szCs w:val="21"/>
        </w:rPr>
      </w:pPr>
      <w:r>
        <w:rPr>
          <w:rFonts w:hint="eastAsia" w:ascii="宋体" w:hAnsi="宋体" w:cs="宋体"/>
          <w:b/>
          <w:bCs/>
          <w:szCs w:val="21"/>
        </w:rPr>
        <w:t>3.承包方式：包工包料。</w:t>
      </w:r>
    </w:p>
    <w:p w14:paraId="100C707E">
      <w:pPr>
        <w:spacing w:line="440" w:lineRule="atLeast"/>
        <w:ind w:firstLine="422"/>
        <w:rPr>
          <w:rFonts w:ascii="宋体" w:hAnsi="宋体" w:cs="宋体"/>
          <w:b/>
        </w:rPr>
      </w:pPr>
      <w:r>
        <w:rPr>
          <w:rFonts w:hint="eastAsia" w:ascii="宋体" w:hAnsi="宋体" w:cs="宋体"/>
          <w:b/>
        </w:rPr>
        <w:t>4.质量要求</w:t>
      </w:r>
    </w:p>
    <w:p w14:paraId="3358024C">
      <w:pPr>
        <w:keepNext w:val="0"/>
        <w:keepLines w:val="0"/>
        <w:pageBreakBefore w:val="0"/>
        <w:widowControl w:val="0"/>
        <w:spacing w:line="440" w:lineRule="atLeast"/>
        <w:ind w:firstLine="420"/>
        <w:rPr>
          <w:rFonts w:ascii="宋体" w:hAnsi="宋体" w:cs="宋体"/>
          <w:szCs w:val="21"/>
        </w:rPr>
      </w:pPr>
      <w:r>
        <w:rPr>
          <w:rFonts w:hint="eastAsia" w:ascii="宋体" w:hAnsi="宋体" w:cs="宋体"/>
          <w:szCs w:val="21"/>
        </w:rPr>
        <w:t>4.1工程质量标准：</w:t>
      </w:r>
      <w:r>
        <w:rPr>
          <w:rFonts w:hint="eastAsia" w:ascii="宋体" w:hAnsi="宋体" w:cs="宋体"/>
          <w:color w:val="auto"/>
          <w:szCs w:val="21"/>
          <w:highlight w:val="none"/>
        </w:rPr>
        <w:t>移植苗木（包括非绿化季节6-9月份）成活率不低于90%；大规格苗木或名贵树种，即胸径≥30cm的乔木，成活率100%；外购苗木成活率100%；严格按照要求施工</w:t>
      </w:r>
      <w:r>
        <w:rPr>
          <w:rFonts w:hint="eastAsia" w:ascii="宋体" w:hAnsi="宋体" w:cs="宋体"/>
          <w:szCs w:val="21"/>
        </w:rPr>
        <w:t>。</w:t>
      </w:r>
    </w:p>
    <w:p w14:paraId="133F5B39">
      <w:pPr>
        <w:spacing w:line="440" w:lineRule="atLeast"/>
        <w:ind w:firstLine="420"/>
        <w:rPr>
          <w:rFonts w:ascii="宋体" w:hAnsi="宋体" w:cs="宋体"/>
          <w:szCs w:val="21"/>
        </w:rPr>
      </w:pPr>
      <w:r>
        <w:rPr>
          <w:rFonts w:hint="eastAsia" w:ascii="宋体" w:hAnsi="宋体" w:cs="宋体"/>
          <w:szCs w:val="21"/>
        </w:rPr>
        <w:t>4.2工程规范以现行的施工项目任务期间国家和行业新颁布施行的规范、规程为准。</w:t>
      </w:r>
    </w:p>
    <w:p w14:paraId="0456BF33">
      <w:pPr>
        <w:numPr>
          <w:ilvl w:val="0"/>
          <w:numId w:val="1"/>
        </w:numPr>
        <w:spacing w:line="440" w:lineRule="atLeast"/>
        <w:ind w:firstLine="420"/>
        <w:rPr>
          <w:rFonts w:ascii="宋体" w:hAnsi="宋体" w:cs="宋体"/>
          <w:b/>
          <w:bCs/>
          <w:szCs w:val="21"/>
          <w:highlight w:val="none"/>
        </w:rPr>
      </w:pPr>
      <w:r>
        <w:rPr>
          <w:rFonts w:hint="eastAsia" w:ascii="宋体" w:hAnsi="宋体" w:cs="宋体"/>
          <w:b/>
          <w:bCs/>
          <w:szCs w:val="21"/>
          <w:highlight w:val="none"/>
        </w:rPr>
        <w:t>保修期：一年</w:t>
      </w:r>
    </w:p>
    <w:p w14:paraId="2200E5C6">
      <w:pPr>
        <w:keepNext w:val="0"/>
        <w:keepLines w:val="0"/>
        <w:pageBreakBefore w:val="0"/>
        <w:widowControl w:val="0"/>
        <w:numPr>
          <w:ilvl w:val="0"/>
          <w:numId w:val="1"/>
        </w:numPr>
        <w:spacing w:line="440" w:lineRule="atLeast"/>
        <w:ind w:firstLine="42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本项目</w:t>
      </w:r>
      <w:r>
        <w:rPr>
          <w:rFonts w:hint="eastAsia" w:ascii="宋体" w:hAnsi="宋体" w:cs="宋体"/>
          <w:b/>
          <w:bCs/>
          <w:color w:val="auto"/>
          <w:szCs w:val="21"/>
          <w:highlight w:val="none"/>
          <w:lang w:val="en-US" w:eastAsia="zh-CN"/>
        </w:rPr>
        <w:t>工程量清单、</w:t>
      </w:r>
      <w:r>
        <w:rPr>
          <w:rFonts w:hint="eastAsia" w:ascii="宋体" w:hAnsi="宋体" w:eastAsia="宋体" w:cs="宋体"/>
          <w:b/>
          <w:bCs/>
          <w:color w:val="auto"/>
          <w:szCs w:val="21"/>
          <w:highlight w:val="none"/>
          <w:lang w:val="en-US" w:eastAsia="zh-CN"/>
        </w:rPr>
        <w:t>最高限价、图纸等下载链接：</w:t>
      </w:r>
    </w:p>
    <w:p w14:paraId="5A18E145">
      <w:pPr>
        <w:pStyle w:val="23"/>
        <w:spacing w:line="440" w:lineRule="atLeast"/>
        <w:ind w:firstLine="0"/>
        <w:contextualSpacing/>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链接: https://pan.baidu.com/s/121xVUK1qIS6DtR0hCok9Ug?pwd=wp2z </w:t>
      </w:r>
    </w:p>
    <w:p w14:paraId="09E06E03">
      <w:pPr>
        <w:pStyle w:val="23"/>
        <w:spacing w:line="440" w:lineRule="atLeast"/>
        <w:ind w:firstLine="0"/>
        <w:contextualSpacing/>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提取码: wp2z</w:t>
      </w:r>
    </w:p>
    <w:p w14:paraId="25197F7C">
      <w:pPr>
        <w:pStyle w:val="23"/>
        <w:spacing w:line="440" w:lineRule="atLeast"/>
        <w:ind w:firstLine="0"/>
        <w:contextualSpacing/>
        <w:rPr>
          <w:rFonts w:ascii="宋体" w:hAnsi="宋体" w:eastAsia="宋体" w:cs="宋体"/>
          <w:bCs/>
          <w:color w:val="auto"/>
          <w:szCs w:val="21"/>
          <w:highlight w:val="none"/>
        </w:rPr>
      </w:pPr>
      <w:r>
        <w:rPr>
          <w:rFonts w:hint="eastAsia" w:ascii="宋体" w:hAnsi="宋体" w:eastAsia="宋体" w:cs="宋体"/>
          <w:bCs/>
          <w:color w:val="auto"/>
          <w:szCs w:val="21"/>
          <w:highlight w:val="none"/>
        </w:rPr>
        <w:t>三、技术要求</w:t>
      </w:r>
    </w:p>
    <w:p w14:paraId="255BC209">
      <w:pPr>
        <w:keepNext w:val="0"/>
        <w:keepLines w:val="0"/>
        <w:pageBreakBefore w:val="0"/>
        <w:widowControl w:val="0"/>
        <w:spacing w:line="440" w:lineRule="atLeast"/>
        <w:ind w:firstLine="422"/>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w:t>
      </w:r>
      <w:r>
        <w:rPr>
          <w:rFonts w:hint="eastAsia" w:ascii="宋体" w:hAnsi="宋体" w:cs="宋体"/>
          <w:color w:val="auto"/>
          <w:sz w:val="21"/>
          <w:szCs w:val="21"/>
          <w:highlight w:val="none"/>
          <w:lang w:val="en-US" w:eastAsia="zh-CN"/>
        </w:rPr>
        <w:t>编制依据</w:t>
      </w:r>
    </w:p>
    <w:p w14:paraId="08DC14A7">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1、《建设工程工程量清单计价标准》（GB/T50500-2024）；</w:t>
      </w:r>
    </w:p>
    <w:p w14:paraId="1FF95E10">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2、《江苏省建筑与装饰工程消耗量》（2026）；</w:t>
      </w:r>
    </w:p>
    <w:p w14:paraId="256AECEE">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3、《江苏省市政工程消耗量》（2026）；</w:t>
      </w:r>
    </w:p>
    <w:p w14:paraId="5FAD9C52">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4、《江苏省建设工程费用参考》（2026）；</w:t>
      </w:r>
    </w:p>
    <w:p w14:paraId="50B9E4D6">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5、《江苏省建设工程施工机具台班费用参考表》（2026）；</w:t>
      </w:r>
    </w:p>
    <w:p w14:paraId="267DF716">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6、《房屋建筑与装饰工程工程量计算标准》GB/T50854-2024；</w:t>
      </w:r>
    </w:p>
    <w:p w14:paraId="774FB7BE">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7、《市政工程工程量计算标准》（GB/T50857-2024）；</w:t>
      </w:r>
    </w:p>
    <w:p w14:paraId="688C04A1">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8、《园林绿化工程工程量计算标准》（GB/T50858-2024）；</w:t>
      </w:r>
    </w:p>
    <w:p w14:paraId="47C6F133">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9、《江苏省仿古建筑与园林工程计价表》（2007江苏省园林定额）；</w:t>
      </w:r>
    </w:p>
    <w:p w14:paraId="2EE5EE50">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10、省厅公告[2025]12号文“省住房和城乡建设厅关于实施《建设工程工程量清单计价标准》(GB/T50500-2024) 及9本工程量计算标准有关事宜的公告”；</w:t>
      </w:r>
    </w:p>
    <w:p w14:paraId="70480EE3">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11、常住建[2026]60号文 “关于转发《省住房和城乡建设厅关于实施〈建设工程工程量清单计价标准〉（GB/T50500-2024）及9本工程量计算标准有关事宜的公告》的通知”；</w:t>
      </w:r>
    </w:p>
    <w:p w14:paraId="55D547C0">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12、苏建价[2026]76号文“省住房城乡建设厅关于发布《江苏省建筑与装饰工程消耗量》《江苏省市政工程消耗量》《江苏省通用安装工程消耗量》及配套文件的通知”；</w:t>
      </w:r>
    </w:p>
    <w:p w14:paraId="2F2CB8BC">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13、苏建函价[2019]178号文 “省住房城乡建设厅关于调整建设工程计价增值税税率的通知”；</w:t>
      </w:r>
    </w:p>
    <w:p w14:paraId="36B91C0D">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14、常住建〔2021〕174号关于进一步提升我市建筑施工安全生产标准化管理水平的通知；</w:t>
      </w:r>
    </w:p>
    <w:p w14:paraId="5E25D47C">
      <w:pPr>
        <w:keepNext w:val="0"/>
        <w:keepLines w:val="0"/>
        <w:pageBreakBefore w:val="0"/>
        <w:widowControl w:val="0"/>
        <w:spacing w:line="440" w:lineRule="atLeast"/>
        <w:ind w:firstLine="422"/>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15、常住建【2023】102号关于巩固提升我市建筑施工安全生产标准化水平的通知；</w:t>
      </w:r>
    </w:p>
    <w:p w14:paraId="7F16E1F3">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16、其他有关工程造价方面的法律法规、办法、规定等。</w:t>
      </w:r>
    </w:p>
    <w:p w14:paraId="10B395FD">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三、编制范围</w:t>
      </w:r>
    </w:p>
    <w:p w14:paraId="22A819D6">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委托方提供的设计图纸、图纸问题回复等。</w:t>
      </w:r>
    </w:p>
    <w:p w14:paraId="459D88AC">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四、编制说明</w:t>
      </w:r>
    </w:p>
    <w:p w14:paraId="098790F8">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1、本工程费用组成按[2026]76号执行，费率标准、费用归类按苏建价《江苏省建设工程费用参考》（2026）。</w:t>
      </w:r>
    </w:p>
    <w:p w14:paraId="20351CFA">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2、人工和机械台班参考[2026]76号文及《常州工程造价信息》。</w:t>
      </w:r>
    </w:p>
    <w:p w14:paraId="54C70D6E">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3、材料、设备价格参考2026年9月《常州工程造价信息》、专业测定价及市场价。</w:t>
      </w:r>
    </w:p>
    <w:p w14:paraId="62D13B37">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4、凡本清单内容中明确的，按清单的要求编制投标报价；本清单未作说明的，按上述规范、文件和要求编制投标报价。</w:t>
      </w:r>
    </w:p>
    <w:p w14:paraId="326DCBA8">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5、金额（价格）均应以人民币表示。</w:t>
      </w:r>
    </w:p>
    <w:p w14:paraId="11F0FFED">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6、工程量清单及其计价格式中的任何内容不得随意删除或涂改。</w:t>
      </w:r>
    </w:p>
    <w:p w14:paraId="7F475F27">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7、工程量清单计价格式中列明的所有需要填报的单价和合价，投标人均应填报，未填报的单价和合价，视为此项费用已包含在工程量清单的其他单价和合价中。</w:t>
      </w:r>
    </w:p>
    <w:p w14:paraId="2F86FDD2">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8、本工程计取50000元暂列金额。</w:t>
      </w:r>
    </w:p>
    <w:p w14:paraId="1A06B184">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9、投标人现场施工需按照常住建〔2021〕174号文件的规定，满足安全生产标准化管理、安全生产标准化示范工地等提升要求，投标人报价时应充分考虑此因素后报价。</w:t>
      </w:r>
    </w:p>
    <w:p w14:paraId="667FD4C3">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10、本清单所列工程数量是根据图纸或现场情况估算和暂定的，仅作为投标的共同基础，不能作为最终结算与支付的依据。结算与支付应以监理工程师认可的、按图纸和规范要求完成的实际工程数量为依据。</w:t>
      </w:r>
    </w:p>
    <w:p w14:paraId="20198379">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本清单所列工程数量是根据图纸或现行情况暂定的，仅作为投标的共同基础，不能作为最终结算与支付的依据。结算与支付应以监理工程师审核并报业主现场代表认可的、按图纸和规范要求实际完成的合格工程数量为依据。完成的合格工程数量，应由承包商按监理工程师认可的尺寸断面或其他计量方法进行计量，经监理工程师审核后报业主现场代表确认，最终按工程量清单的单价和总额价进行结算和支付。工程量清单中所列工程量的变动，丝毫不会降低或影响合同条件的效力，也不免除承包商按规定的标准进行施工和修复缺陷的责任。</w:t>
      </w:r>
    </w:p>
    <w:p w14:paraId="514925E3">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土方工程:投标人应根据现场实际情况、地质勘探资料、招标人要求等因素自行考虑场回填土方场内运输、归堆，回填土土源、外购、运输方式和运距、各单位工程间的运输距离、运输条件及各种干扰等所有因素后自行报价。所有填方按竣工压实体积考虑；所有挖方、拆除物按原始体积考虑；所有构筑物按实际占用体积考虑；不考虑挖土与填土在体积上的变化；不考虑填土密实度和取土密实度、含灰率的差异。无论清单特征是否描述，所有土方的场内运输费用必须包含在清单的综合单价内（运输方式、运输距离、运输次数均由投标人自行考虑），结算时不另计算也不作任何调整。土方开挖的放坡系数和工作面宽度按现行清单规范执行，土壤类别、挖土深度、开挖方式（含人工配合及修坡）等，由投标人自行考虑。</w:t>
      </w:r>
    </w:p>
    <w:p w14:paraId="055D8463">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余方弃置综合单价必须包含挖土及装车、运输、堆放处置、建筑垃圾（或土方）弃置费（包括但不限于弃土费、城管部门的手续费）等所有相关费用，缺方内运综合单价必须包含土源、挖土及装车、运输等所有相关费用，结算时不另计算也不作任何调整。</w:t>
      </w:r>
    </w:p>
    <w:p w14:paraId="3784F7A8">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余方弃置，除本工程经土方最终总平衡计算后多余土方外，其他不可利用土方，须经建设单位、监理单位现场确认，并经参建各方现场签字确认后方可按实计量。缺方内运，须经土方最终总平衡计算后，可利用挖方数量小于回填方数量时，方可计量。</w:t>
      </w:r>
    </w:p>
    <w:p w14:paraId="4B1D6B02">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本工程中所有现浇砼或预制砼均采用商品砼，投标人应按此要求报价。如投标人选用预拌商品砼输送方式与清单项目特征不符，请在投标综合单价中自行考虑，结算时，预拌商品砼输送方式不同，综合单价不调整，投标人报价时应充分考虑此因素。本工程所有现浇砼构件和预制构件的模板均包含在相应的砼清单项目中，相应费用应由投标人在报价时自行考虑，结算时不再另行计取模板和脚手架制作安拆费用。投标人根据设计图纸和施工方案，自行考虑模板的材料、型式、支模高度、构件造型（包括各种平面造型、立面造型）等各种因素，自行考虑现浇砼构件和预制砼构件的模板费用及报价，结算时现浇砼或预制砼相应清单综合单价不作任何调整。</w:t>
      </w:r>
    </w:p>
    <w:p w14:paraId="58419239">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16、本工程所有现浇砼构件或预制砼构件清单项目，除清单特征明确描述不含钢筋以外，均包括所有现浇砼及预制砼构件钢筋。</w:t>
      </w:r>
    </w:p>
    <w:p w14:paraId="26F37DB7">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17、本工程中的钢筋综合报价，各种连接方式（如焊接、搭接、机械连接等）综合考虑在分部分项综合单价内（不另行计量），投标人应根据设计图纸和施工规范、施工方案自行报价。</w:t>
      </w:r>
    </w:p>
    <w:p w14:paraId="3CA9BB27">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本工程中各种混凝土垫层、基层须按设计及规范要求设置施工缝、伸缩缝、变形缝、沉降缝等工作内容，投标人应根据设计图纸、施工规范及施工方案自行考虑投标报价，无论清单中是否描述，投标人都应将该费用包含在相应清单项目的综合单价内，结算时不另计算也不作任何调整。</w:t>
      </w:r>
    </w:p>
    <w:p w14:paraId="18839E84">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投标人须自行考虑整个施工范围内，各种建筑材料和机械设备的运输条件、运输距离、各种可能存在的干扰因素，合理安排各种材料设备的运输方法和运输设备，并在投标报价中充分考虑相应的场内场外运输费用，本工程所有材料设备的场内场外运输费用，结算时均不另行计算也不作任何调整。</w:t>
      </w:r>
    </w:p>
    <w:p w14:paraId="664C5BEC">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拆除工程（含沥青砼铣刨）：拆除、拆除所需的锯（切）缝、场内归堆及堆场、场内运输等均包含在综合单价中，结算时不另行计算也不作任何调整。管道、构筑物的拆除体积均按净体积计量。因野蛮施工而导致需要保留部分的结构损坏，其修复费用由投标人自行承担。</w:t>
      </w:r>
    </w:p>
    <w:p w14:paraId="54043B94">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21、施工便道，由投标单位根据施工现场情况，自行考虑在投标报价中，结算时不另计算。</w:t>
      </w:r>
    </w:p>
    <w:p w14:paraId="1C86F94D">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22、所有按“项”为单位设置的分部分项清单和单价措施清单（包括但不限于“大型机械设备进出场及安拆”、“新旧管道连接”、“围堰”等），投标人自行考虑采用什么施工方案，包干使用。</w:t>
      </w:r>
    </w:p>
    <w:p w14:paraId="3A4C82A3">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苗木分部分项综合单价包括苗木采购、运输、挖坑、苗木种植、反季节种植、种植土加基肥、渗水试验、机械上力、管理费、利润、土壤有机肥、草炭土、泥炭土、绿化用地的精平、场内运输、管养期内养护（修剪、治虫、浇灌、施肥、补栽、更换、水电等），结算时综合单价不调整。绕杆、支撑在单价措施项目中列出清单子目。</w:t>
      </w:r>
    </w:p>
    <w:p w14:paraId="7536C630">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24、所有绿化苗木进场后、种植前，必须经建设单位、设计单位、监理单位的验收合格后方可种植，如未经验收合格自行种植，所产生的返工等一切相关费用由投标人自行承担。</w:t>
      </w:r>
    </w:p>
    <w:p w14:paraId="73C5DC08">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25、本工程所有苗木种植均应符合图纸中绿化施工说明的要求，苗木养护期12个月。</w:t>
      </w:r>
    </w:p>
    <w:p w14:paraId="2F43F0CE">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26、本工程的质量目标：合格。</w:t>
      </w:r>
    </w:p>
    <w:p w14:paraId="13423421">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27、本工程执行一般计税。规费、税金项目清单中所列费率均为不可竞争费率。</w:t>
      </w:r>
    </w:p>
    <w:p w14:paraId="5C283711">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28、本工程所需水、接电或自行发电等费用由承包人负责，相关费用在投标报价中考虑，施工过程中不另计量。</w:t>
      </w:r>
    </w:p>
    <w:p w14:paraId="464A3154">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29、投标人有义务保证施工场地、管道在质保期、尤其是汛期内的畅通、无险情，相关费用在投标报价中考虑，不另计量。</w:t>
      </w:r>
    </w:p>
    <w:p w14:paraId="31D10302">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30、投标人应自行认真勘察现场，并在招标文件约定的“投标人要求澄清招标文件的截止时间”内，根据工程现场实际情况、设计图纸、以及投标人的施工组织设计，针对招标文件、招标最高投标限价提出增加和（或修改）已列措施清单项目的质疑，招标人将视情况决定是否调整招标文件或招标最高投标限价。如投标人未在招标文件约定的时限内，要求澄清招标文件，及招标人认为不需要增加和（或修改）已列措施清单项目，则该相关费用视为已包含在投标报价中，不再另行计量。结算时除工程变更引起的措施项目调整或增加以外，不得以措施项目清单错项、漏项为由要求新增措施项目。</w:t>
      </w:r>
    </w:p>
    <w:p w14:paraId="37B01E98">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31、投标人须充分考虑施工时可能会存在的各种行人行车、周边相关单位的干扰或影响，并将相关费用考虑在投标报价中，结算时不另计算也不作任何调整。</w:t>
      </w:r>
    </w:p>
    <w:p w14:paraId="1F53F2F3">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投标人须充分考虑施工范围内可能涉及的其他标段、其他项目（如其他市政项目施工、其他专业管线的施工、本工程施工范围内或附近开发项目的施工等等）的交叉施工影响，如因其他施工方对本工程范围内已完成部分造成损坏，由承包人自行恢复及向相关责任人进行索赔；如本承包人对其他承包方已完成的部分工程造成损坏，必须原样恢复或向相关承包方承担相应的恢复费用。投标人必须将相应费用包含在投标报价中，结算时不另计算也不作任何调整。</w:t>
      </w:r>
    </w:p>
    <w:p w14:paraId="2ADD043D">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33、本工程施工所需的材料、机械设备、工器具等可能需要进行场内倒运或二次搬运。投标人应根据施工现场情况、设施图纸以及施工组织设计（或施工方案），自行考虑施工所需的材料、机械设备、工具的场内运输与倒运，并在本次投标报价中应充分考虑上述因素所引起的各种相关费用，结算时不另计算也不作任何调整。</w:t>
      </w:r>
    </w:p>
    <w:p w14:paraId="44151357">
      <w:pPr>
        <w:keepNext w:val="0"/>
        <w:keepLines w:val="0"/>
        <w:pageBreakBefore w:val="0"/>
        <w:widowControl w:val="0"/>
        <w:spacing w:line="440" w:lineRule="atLeast"/>
        <w:ind w:firstLine="42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34、施工图纸、有关施工规范及工程量清单中的项目特征互为补充，均作为编制投标报价的依据。工程量清单特征描述与设计图纸描述不一致时以工程量清单特征描述为准，但应符合设计规范、设计说明以及其他现行规范规章的相关要求。</w:t>
      </w:r>
    </w:p>
    <w:p w14:paraId="40FAACC3">
      <w:pPr>
        <w:keepNext w:val="0"/>
        <w:keepLines w:val="0"/>
        <w:pageBreakBefore w:val="0"/>
        <w:widowControl w:val="0"/>
        <w:spacing w:line="440" w:lineRule="atLeast"/>
        <w:ind w:firstLine="422"/>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35、本次工程标底价为1262012.48元，根据建设单位要求2026年度区级绿化、市政设施管护协议里面的结算原则总价下浮20%为：（1262012.48-50000）*80%+50000=1019609.98元，本次标底下浮后总价为：1019609.98元。</w:t>
      </w:r>
    </w:p>
    <w:p w14:paraId="78E826BE">
      <w:pPr>
        <w:rPr>
          <w:rFonts w:hint="eastAsia" w:ascii="宋体" w:hAnsi="宋体" w:cs="宋体"/>
          <w:b/>
          <w:szCs w:val="21"/>
        </w:rPr>
      </w:pPr>
      <w:r>
        <w:rPr>
          <w:rFonts w:hint="eastAsia" w:ascii="宋体" w:hAnsi="宋体" w:cs="宋体"/>
          <w:b/>
          <w:szCs w:val="21"/>
        </w:rPr>
        <w:br w:type="page"/>
      </w:r>
    </w:p>
    <w:p w14:paraId="188BD725">
      <w:pPr>
        <w:spacing w:line="440" w:lineRule="atLeast"/>
        <w:ind w:firstLine="422"/>
        <w:rPr>
          <w:rFonts w:hint="eastAsia" w:ascii="宋体" w:hAnsi="宋体" w:cs="宋体"/>
          <w:b/>
          <w:szCs w:val="21"/>
        </w:rPr>
        <w:sectPr>
          <w:headerReference r:id="rId3" w:type="default"/>
          <w:footerReference r:id="rId4" w:type="default"/>
          <w:pgSz w:w="11907" w:h="16840"/>
          <w:pgMar w:top="1418" w:right="1134" w:bottom="1418" w:left="1701" w:header="851" w:footer="851" w:gutter="0"/>
          <w:pgBorders>
            <w:top w:val="none" w:sz="0" w:space="0"/>
            <w:left w:val="none" w:sz="0" w:space="0"/>
            <w:bottom w:val="none" w:sz="0" w:space="0"/>
            <w:right w:val="none" w:sz="0" w:space="0"/>
          </w:pgBorders>
          <w:cols w:space="1701" w:num="1"/>
          <w:docGrid w:linePitch="360" w:charSpace="0"/>
        </w:sectPr>
      </w:pPr>
    </w:p>
    <w:p w14:paraId="1464EE36">
      <w:pPr>
        <w:pStyle w:val="23"/>
        <w:spacing w:line="440" w:lineRule="atLeast"/>
        <w:ind w:firstLine="0"/>
        <w:contextualSpacing/>
        <w:rPr>
          <w:rFonts w:ascii="宋体" w:hAnsi="宋体" w:eastAsia="宋体" w:cs="宋体"/>
          <w:b/>
          <w:szCs w:val="21"/>
        </w:rPr>
      </w:pPr>
    </w:p>
    <w:p w14:paraId="1CF12BC0">
      <w:pPr>
        <w:numPr>
          <w:ilvl w:val="0"/>
          <w:numId w:val="2"/>
        </w:numPr>
        <w:spacing w:line="360" w:lineRule="auto"/>
        <w:jc w:val="center"/>
        <w:outlineLvl w:val="0"/>
        <w:rPr>
          <w:rFonts w:ascii="宋体" w:hAnsi="宋体" w:cs="宋体"/>
          <w:b/>
          <w:sz w:val="32"/>
          <w:szCs w:val="32"/>
        </w:rPr>
      </w:pPr>
      <w:r>
        <w:rPr>
          <w:rFonts w:hint="eastAsia" w:ascii="宋体" w:hAnsi="宋体" w:cs="宋体"/>
          <w:b/>
          <w:sz w:val="32"/>
          <w:szCs w:val="32"/>
        </w:rPr>
        <w:t xml:space="preserve">    合同草案条款</w:t>
      </w:r>
    </w:p>
    <w:p w14:paraId="5FCF552A"/>
    <w:p w14:paraId="3D3C03B6"/>
    <w:p w14:paraId="11688328"/>
    <w:p w14:paraId="24EEE341">
      <w:r>
        <w:rPr>
          <w:rFonts w:hint="eastAsia"/>
        </w:rPr>
        <w:t xml:space="preserve">  </w:t>
      </w:r>
      <w:bookmarkStart w:id="1" w:name="EB5ae768d391ae41659887a8770ed008c0"/>
      <w:r>
        <w:rPr>
          <w:rFonts w:hint="eastAsia"/>
          <w:color w:val="000080"/>
          <w:sz w:val="20"/>
        </w:rPr>
        <w:t xml:space="preserve"> </w:t>
      </w:r>
      <w:bookmarkEnd w:id="1"/>
      <w:bookmarkStart w:id="2" w:name="EBba204937edc444c4a65c7899e41265d6"/>
      <w:r>
        <w:rPr>
          <w:rFonts w:hint="eastAsia"/>
          <w:color w:val="000080"/>
          <w:sz w:val="20"/>
        </w:rPr>
        <w:t xml:space="preserve"> </w:t>
      </w:r>
      <w:bookmarkEnd w:id="2"/>
    </w:p>
    <w:p w14:paraId="62FC7AE4">
      <w:pPr>
        <w:jc w:val="center"/>
        <w:rPr>
          <w:rFonts w:eastAsia="华文中宋"/>
          <w:b/>
          <w:sz w:val="52"/>
          <w:szCs w:val="52"/>
        </w:rPr>
      </w:pPr>
      <w:bookmarkStart w:id="3" w:name="_Hlk146807481"/>
    </w:p>
    <w:p w14:paraId="238D3A56">
      <w:pPr>
        <w:jc w:val="center"/>
        <w:rPr>
          <w:rFonts w:eastAsia="华文中宋"/>
          <w:b/>
          <w:sz w:val="52"/>
          <w:szCs w:val="52"/>
        </w:rPr>
      </w:pPr>
    </w:p>
    <w:p w14:paraId="16FCDAC4">
      <w:pPr>
        <w:jc w:val="center"/>
        <w:rPr>
          <w:rFonts w:eastAsia="华文中宋"/>
          <w:b/>
          <w:sz w:val="52"/>
          <w:szCs w:val="52"/>
        </w:rPr>
      </w:pPr>
    </w:p>
    <w:p w14:paraId="260925AB">
      <w:pPr>
        <w:jc w:val="center"/>
        <w:rPr>
          <w:rFonts w:ascii="宋体" w:hAnsi="宋体"/>
          <w:b/>
          <w:sz w:val="52"/>
          <w:szCs w:val="52"/>
        </w:rPr>
      </w:pPr>
      <w:r>
        <w:rPr>
          <w:rFonts w:hint="eastAsia" w:ascii="宋体" w:hAnsi="宋体"/>
          <w:b/>
          <w:sz w:val="72"/>
          <w:szCs w:val="52"/>
        </w:rPr>
        <w:t>建设工程施工合同</w:t>
      </w:r>
      <w:r>
        <w:rPr>
          <w:rFonts w:ascii="宋体" w:hAnsi="宋体"/>
          <w:b/>
          <w:sz w:val="52"/>
          <w:szCs w:val="52"/>
        </w:rPr>
        <w:br w:type="textWrapping"/>
      </w:r>
      <w:r>
        <w:rPr>
          <w:rFonts w:hint="eastAsia" w:ascii="宋体" w:hAnsi="宋体"/>
          <w:b/>
          <w:sz w:val="52"/>
          <w:szCs w:val="52"/>
        </w:rPr>
        <w:t>（示范文本）</w:t>
      </w:r>
    </w:p>
    <w:p w14:paraId="5A4A1AE9">
      <w:pPr>
        <w:jc w:val="center"/>
        <w:rPr>
          <w:rFonts w:ascii="宋体" w:hAnsi="宋体"/>
          <w:bCs/>
          <w:sz w:val="32"/>
          <w:szCs w:val="32"/>
        </w:rPr>
      </w:pPr>
      <w:r>
        <w:rPr>
          <w:rFonts w:hint="eastAsia" w:ascii="宋体" w:hAnsi="宋体"/>
          <w:bCs/>
          <w:sz w:val="32"/>
          <w:szCs w:val="32"/>
        </w:rPr>
        <w:t>（</w:t>
      </w:r>
      <w:r>
        <w:rPr>
          <w:rFonts w:ascii="宋体" w:hAnsi="宋体"/>
          <w:bCs/>
          <w:sz w:val="32"/>
          <w:szCs w:val="32"/>
        </w:rPr>
        <w:t>GF—2017—0201</w:t>
      </w:r>
      <w:r>
        <w:rPr>
          <w:rFonts w:hint="eastAsia" w:ascii="宋体" w:hAnsi="宋体"/>
          <w:bCs/>
          <w:sz w:val="32"/>
          <w:szCs w:val="32"/>
        </w:rPr>
        <w:t>）</w:t>
      </w:r>
    </w:p>
    <w:p w14:paraId="6CCE85F8">
      <w:pPr>
        <w:jc w:val="center"/>
        <w:rPr>
          <w:rFonts w:ascii="宋体" w:hAnsi="宋体"/>
          <w:b/>
          <w:sz w:val="52"/>
          <w:szCs w:val="52"/>
        </w:rPr>
      </w:pPr>
    </w:p>
    <w:p w14:paraId="3E719E45">
      <w:pPr>
        <w:jc w:val="center"/>
        <w:rPr>
          <w:rFonts w:ascii="宋体" w:hAnsi="宋体"/>
          <w:b/>
          <w:sz w:val="72"/>
          <w:szCs w:val="72"/>
        </w:rPr>
      </w:pPr>
    </w:p>
    <w:p w14:paraId="5F2B6ACE">
      <w:bookmarkStart w:id="4" w:name="EBfd71588e7f9342028ed4a6b654c8db23"/>
      <w:r>
        <w:rPr>
          <w:rFonts w:hint="eastAsia"/>
          <w:color w:val="000080"/>
          <w:sz w:val="20"/>
        </w:rPr>
        <w:t xml:space="preserve"> </w:t>
      </w:r>
      <w:bookmarkEnd w:id="4"/>
      <w:bookmarkStart w:id="5" w:name="EBaf89c6ff39d44a179384012eb15d5eb8"/>
      <w:r>
        <w:rPr>
          <w:rFonts w:hint="eastAsia"/>
          <w:color w:val="000080"/>
          <w:sz w:val="20"/>
        </w:rPr>
        <w:t xml:space="preserve"> </w:t>
      </w:r>
      <w:bookmarkEnd w:id="5"/>
      <w:bookmarkStart w:id="6" w:name="EB88a64b1c5c0445c5bc931f3f2c0e4de7"/>
      <w:r>
        <w:rPr>
          <w:rFonts w:hint="eastAsia"/>
          <w:color w:val="000080"/>
          <w:sz w:val="20"/>
        </w:rPr>
        <w:t xml:space="preserve"> </w:t>
      </w:r>
      <w:bookmarkEnd w:id="6"/>
    </w:p>
    <w:bookmarkEnd w:id="3"/>
    <w:p w14:paraId="4F602D5F">
      <w:pPr>
        <w:keepNext/>
        <w:keepLines/>
        <w:pageBreakBefore/>
        <w:spacing w:before="240" w:after="60" w:line="360" w:lineRule="auto"/>
        <w:jc w:val="center"/>
        <w:outlineLvl w:val="2"/>
        <w:rPr>
          <w:rFonts w:ascii="宋体" w:hAnsi="宋体"/>
          <w:bCs/>
          <w:kern w:val="0"/>
          <w:sz w:val="28"/>
          <w:szCs w:val="28"/>
          <w:highlight w:val="none"/>
        </w:rPr>
      </w:pPr>
      <w:r>
        <w:rPr>
          <w:rFonts w:hint="eastAsia" w:ascii="宋体" w:hAnsi="宋体"/>
          <w:b/>
          <w:bCs/>
          <w:kern w:val="0"/>
          <w:sz w:val="28"/>
          <w:szCs w:val="28"/>
          <w:highlight w:val="none"/>
        </w:rPr>
        <w:t>第一部分 合同协议书</w:t>
      </w:r>
    </w:p>
    <w:p w14:paraId="5C3BAFFD">
      <w:pPr>
        <w:spacing w:line="400" w:lineRule="exact"/>
        <w:ind w:left="-283" w:leftChars="-135" w:right="-424" w:rightChars="-202" w:firstLine="422" w:firstLineChars="200"/>
        <w:rPr>
          <w:rFonts w:hint="eastAsia" w:ascii="宋体" w:hAnsi="宋体"/>
          <w:bCs/>
          <w:color w:val="0000FF"/>
          <w:szCs w:val="21"/>
          <w:highlight w:val="none"/>
          <w:u w:val="single"/>
        </w:rPr>
      </w:pPr>
      <w:r>
        <w:rPr>
          <w:rFonts w:hint="eastAsia" w:ascii="宋体" w:hAnsi="宋体"/>
          <w:b/>
          <w:szCs w:val="21"/>
          <w:highlight w:val="none"/>
        </w:rPr>
        <w:t>发包人（全称）：</w:t>
      </w:r>
      <w:r>
        <w:rPr>
          <w:rFonts w:hint="eastAsia" w:ascii="宋体" w:hAnsi="宋体"/>
          <w:bCs/>
          <w:color w:val="0000FF"/>
          <w:szCs w:val="21"/>
          <w:highlight w:val="none"/>
          <w:u w:val="single"/>
        </w:rPr>
        <w:t xml:space="preserve"> 常州市新北区市政绿化管理所 </w:t>
      </w:r>
    </w:p>
    <w:p w14:paraId="75351CC0">
      <w:pPr>
        <w:spacing w:line="400" w:lineRule="exact"/>
        <w:ind w:left="-283" w:leftChars="-135" w:right="-424" w:rightChars="-202" w:firstLine="422" w:firstLineChars="200"/>
        <w:rPr>
          <w:rFonts w:ascii="宋体" w:hAnsi="宋体"/>
          <w:b/>
          <w:szCs w:val="21"/>
          <w:highlight w:val="none"/>
          <w:u w:val="single"/>
        </w:rPr>
      </w:pPr>
      <w:r>
        <w:rPr>
          <w:rFonts w:hint="eastAsia" w:ascii="宋体" w:hAnsi="宋体"/>
          <w:b/>
          <w:szCs w:val="21"/>
          <w:highlight w:val="none"/>
        </w:rPr>
        <w:t>承包人（全称）：</w:t>
      </w:r>
      <w:bookmarkStart w:id="7" w:name="EB241b94fc711d4e17ae5df777797f1fa7"/>
      <w:bookmarkEnd w:id="7"/>
      <w:r>
        <w:rPr>
          <w:rFonts w:ascii="宋体" w:hAnsi="宋体"/>
          <w:b/>
          <w:color w:val="0000FF"/>
          <w:szCs w:val="21"/>
          <w:highlight w:val="none"/>
          <w:u w:val="single"/>
        </w:rPr>
        <w:t xml:space="preserve"> </w:t>
      </w:r>
      <w:r>
        <w:rPr>
          <w:rFonts w:hint="eastAsia" w:ascii="宋体" w:hAnsi="宋体"/>
          <w:bCs/>
          <w:color w:val="FF0000"/>
          <w:szCs w:val="21"/>
          <w:highlight w:val="none"/>
          <w:u w:val="single"/>
        </w:rPr>
        <w:t>**有</w:t>
      </w:r>
      <w:r>
        <w:rPr>
          <w:rFonts w:hint="eastAsia" w:ascii="宋体" w:hAnsi="宋体"/>
          <w:bCs/>
          <w:color w:val="0000FF"/>
          <w:szCs w:val="21"/>
          <w:highlight w:val="none"/>
          <w:u w:val="single"/>
        </w:rPr>
        <w:t xml:space="preserve">限公司  </w:t>
      </w:r>
      <w:r>
        <w:rPr>
          <w:rFonts w:hint="eastAsia" w:ascii="宋体" w:hAnsi="宋体"/>
          <w:b/>
          <w:color w:val="0000FF"/>
          <w:szCs w:val="21"/>
          <w:highlight w:val="none"/>
          <w:u w:val="single"/>
        </w:rPr>
        <w:t xml:space="preserve">                     </w:t>
      </w:r>
    </w:p>
    <w:p w14:paraId="3BFFB640">
      <w:pPr>
        <w:pStyle w:val="4"/>
        <w:adjustRightInd/>
        <w:snapToGrid w:val="0"/>
        <w:spacing w:before="165" w:line="399" w:lineRule="exact"/>
        <w:ind w:left="245" w:leftChars="0" w:right="63" w:firstLine="480"/>
        <w:jc w:val="left"/>
        <w:rPr>
          <w:rFonts w:hint="eastAsia" w:ascii="宋体" w:hAnsi="宋体"/>
          <w:szCs w:val="21"/>
          <w:highlight w:val="none"/>
        </w:rPr>
      </w:pPr>
      <w:r>
        <w:rPr>
          <w:rFonts w:hint="eastAsia" w:ascii="宋体" w:hAnsi="宋体"/>
          <w:szCs w:val="21"/>
          <w:highlight w:val="none"/>
        </w:rPr>
        <w:t>根据《中华人民共和国民法典》、《中华人民共和国建筑法》及有关法律规定，遵循平等、自愿、公平和诚实信用的原则，双方就</w:t>
      </w:r>
      <w:r>
        <w:rPr>
          <w:rFonts w:hint="eastAsia" w:ascii="宋体" w:hAnsi="宋体"/>
          <w:bCs/>
          <w:color w:val="FF0000"/>
          <w:szCs w:val="21"/>
          <w:highlight w:val="none"/>
          <w:u w:val="single"/>
        </w:rPr>
        <w:t>**</w:t>
      </w:r>
      <w:r>
        <w:rPr>
          <w:rFonts w:hint="eastAsia" w:ascii="宋体" w:hAnsi="宋体"/>
          <w:bCs/>
          <w:color w:val="0000FF"/>
          <w:szCs w:val="21"/>
          <w:highlight w:val="none"/>
          <w:u w:val="single"/>
        </w:rPr>
        <w:t>项目</w:t>
      </w:r>
      <w:r>
        <w:rPr>
          <w:rFonts w:hint="eastAsia" w:ascii="宋体" w:hAnsi="宋体"/>
          <w:szCs w:val="21"/>
          <w:highlight w:val="none"/>
        </w:rPr>
        <w:t>施工及有关事项协商一致，共同达成如下协议：</w:t>
      </w:r>
    </w:p>
    <w:p w14:paraId="4DF1B737">
      <w:pPr>
        <w:keepNext/>
        <w:keepLines/>
        <w:snapToGrid w:val="0"/>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一、工程概况</w:t>
      </w:r>
    </w:p>
    <w:p w14:paraId="402E18A1">
      <w:pPr>
        <w:spacing w:line="400" w:lineRule="exact"/>
        <w:ind w:left="-283" w:leftChars="-135" w:right="-424" w:rightChars="-202" w:firstLine="411" w:firstLineChars="196"/>
        <w:rPr>
          <w:rFonts w:hint="eastAsia" w:ascii="宋体" w:hAnsi="宋体" w:eastAsia="宋体"/>
          <w:bCs/>
          <w:color w:val="0000FF"/>
          <w:szCs w:val="21"/>
          <w:highlight w:val="none"/>
          <w:u w:val="single"/>
          <w:lang w:eastAsia="zh-CN"/>
        </w:rPr>
      </w:pPr>
      <w:r>
        <w:rPr>
          <w:rFonts w:hint="eastAsia" w:ascii="宋体" w:hAnsi="宋体"/>
          <w:bCs/>
          <w:szCs w:val="21"/>
          <w:highlight w:val="none"/>
        </w:rPr>
        <w:t>1.工程名称</w:t>
      </w:r>
      <w:r>
        <w:rPr>
          <w:rFonts w:hint="eastAsia" w:ascii="宋体" w:hAnsi="宋体"/>
          <w:szCs w:val="21"/>
          <w:highlight w:val="none"/>
        </w:rPr>
        <w:t>：</w:t>
      </w:r>
      <w:r>
        <w:rPr>
          <w:rFonts w:hint="eastAsia" w:ascii="宋体" w:hAnsi="宋体"/>
          <w:bCs/>
          <w:color w:val="FF0000"/>
          <w:szCs w:val="21"/>
          <w:highlight w:val="none"/>
          <w:u w:val="single"/>
        </w:rPr>
        <w:t>*</w:t>
      </w:r>
      <w:r>
        <w:rPr>
          <w:rFonts w:hint="eastAsia" w:ascii="宋体" w:hAnsi="宋体"/>
          <w:bCs/>
          <w:color w:val="0000FF"/>
          <w:szCs w:val="21"/>
          <w:highlight w:val="none"/>
          <w:u w:val="single"/>
        </w:rPr>
        <w:t>项目</w:t>
      </w:r>
      <w:r>
        <w:rPr>
          <w:rFonts w:hint="eastAsia" w:ascii="宋体" w:hAnsi="宋体"/>
          <w:bCs/>
          <w:color w:val="0000FF"/>
          <w:szCs w:val="21"/>
          <w:highlight w:val="none"/>
          <w:u w:val="single"/>
          <w:lang w:val="en-US" w:eastAsia="zh-CN"/>
        </w:rPr>
        <w:t xml:space="preserve"> </w:t>
      </w:r>
    </w:p>
    <w:p w14:paraId="4F3E27CA">
      <w:pPr>
        <w:spacing w:line="400" w:lineRule="exact"/>
        <w:ind w:left="-283" w:leftChars="-135" w:right="-424" w:rightChars="-202" w:firstLine="411" w:firstLineChars="196"/>
        <w:rPr>
          <w:rFonts w:ascii="宋体" w:hAnsi="宋体"/>
          <w:b/>
          <w:color w:val="0000FF"/>
          <w:szCs w:val="21"/>
          <w:highlight w:val="none"/>
          <w:u w:val="single"/>
        </w:rPr>
      </w:pPr>
      <w:r>
        <w:rPr>
          <w:rFonts w:hint="eastAsia" w:ascii="宋体" w:hAnsi="宋体"/>
          <w:bCs/>
          <w:szCs w:val="21"/>
          <w:highlight w:val="none"/>
        </w:rPr>
        <w:t>2.工程地点：</w:t>
      </w:r>
      <w:r>
        <w:rPr>
          <w:rFonts w:hint="eastAsia" w:ascii="宋体" w:hAnsi="宋体"/>
          <w:bCs/>
          <w:color w:val="0000FF"/>
          <w:szCs w:val="21"/>
          <w:highlight w:val="none"/>
          <w:u w:val="single"/>
        </w:rPr>
        <w:t>该工程位于常州市新北区。</w:t>
      </w:r>
    </w:p>
    <w:p w14:paraId="64A73AD3">
      <w:pPr>
        <w:spacing w:line="400" w:lineRule="exact"/>
        <w:ind w:left="-283" w:leftChars="-135" w:right="-424" w:rightChars="-202" w:firstLine="411" w:firstLineChars="196"/>
        <w:rPr>
          <w:rFonts w:ascii="宋体" w:hAnsi="宋体" w:cs="宋体"/>
          <w:color w:val="0000FF"/>
          <w:szCs w:val="21"/>
          <w:highlight w:val="none"/>
          <w:u w:val="single"/>
        </w:rPr>
      </w:pPr>
      <w:r>
        <w:rPr>
          <w:rFonts w:hint="eastAsia" w:ascii="宋体" w:hAnsi="宋体"/>
          <w:bCs/>
          <w:szCs w:val="21"/>
          <w:highlight w:val="none"/>
        </w:rPr>
        <w:t>3.工程立项批准文号：</w:t>
      </w:r>
      <w:r>
        <w:rPr>
          <w:rFonts w:hint="eastAsia" w:ascii="宋体" w:hAnsi="宋体" w:eastAsia="宋体" w:cs="Times New Roman"/>
          <w:bCs/>
          <w:color w:val="0000FF"/>
          <w:szCs w:val="21"/>
          <w:highlight w:val="none"/>
          <w:u w:val="single"/>
          <w:lang w:val="en-US" w:eastAsia="zh-CN"/>
        </w:rPr>
        <w:t>/</w:t>
      </w:r>
    </w:p>
    <w:p w14:paraId="02F26B87">
      <w:pPr>
        <w:spacing w:line="400" w:lineRule="exact"/>
        <w:ind w:left="-283" w:leftChars="-135" w:right="-424" w:rightChars="-202" w:firstLine="411" w:firstLineChars="196"/>
        <w:rPr>
          <w:rFonts w:hint="eastAsia" w:ascii="宋体" w:hAnsi="宋体"/>
          <w:bCs/>
          <w:szCs w:val="21"/>
          <w:highlight w:val="none"/>
        </w:rPr>
      </w:pPr>
      <w:r>
        <w:rPr>
          <w:rFonts w:hint="eastAsia" w:ascii="宋体" w:hAnsi="宋体"/>
          <w:bCs/>
          <w:szCs w:val="21"/>
          <w:highlight w:val="none"/>
        </w:rPr>
        <w:t>4.资金来源：</w:t>
      </w:r>
      <w:r>
        <w:rPr>
          <w:rFonts w:hint="eastAsia" w:ascii="宋体" w:hAnsi="宋体"/>
          <w:bCs/>
          <w:color w:val="0000FF"/>
          <w:szCs w:val="21"/>
          <w:highlight w:val="none"/>
          <w:u w:val="single"/>
        </w:rPr>
        <w:t>财政</w:t>
      </w:r>
    </w:p>
    <w:p w14:paraId="321947E8">
      <w:pPr>
        <w:spacing w:line="400" w:lineRule="exact"/>
        <w:ind w:left="-283" w:leftChars="-135" w:right="-424" w:rightChars="-202" w:firstLine="411" w:firstLineChars="196"/>
        <w:rPr>
          <w:rFonts w:hint="eastAsia" w:ascii="宋体" w:hAnsi="宋体"/>
          <w:bCs/>
          <w:color w:val="0000FF"/>
          <w:szCs w:val="21"/>
          <w:highlight w:val="none"/>
          <w:u w:val="single"/>
        </w:rPr>
      </w:pPr>
      <w:r>
        <w:rPr>
          <w:rFonts w:hint="eastAsia" w:ascii="宋体" w:hAnsi="宋体"/>
          <w:bCs/>
          <w:szCs w:val="21"/>
          <w:highlight w:val="none"/>
        </w:rPr>
        <w:t>5.工程内容：</w:t>
      </w:r>
      <w:r>
        <w:rPr>
          <w:rFonts w:hint="eastAsia" w:ascii="宋体" w:hAnsi="宋体"/>
          <w:bCs/>
          <w:color w:val="0000FF"/>
          <w:szCs w:val="21"/>
          <w:highlight w:val="none"/>
          <w:u w:val="single"/>
        </w:rPr>
        <w:t>苗木迁移、种植、养护</w:t>
      </w:r>
    </w:p>
    <w:p w14:paraId="23838FD2">
      <w:pPr>
        <w:spacing w:line="400" w:lineRule="exact"/>
        <w:ind w:left="-283" w:leftChars="-135" w:right="-424" w:rightChars="-202" w:firstLine="411" w:firstLineChars="196"/>
        <w:rPr>
          <w:rFonts w:hint="eastAsia" w:ascii="宋体" w:hAnsi="宋体"/>
          <w:bCs/>
          <w:szCs w:val="21"/>
          <w:highlight w:val="none"/>
        </w:rPr>
      </w:pPr>
      <w:r>
        <w:rPr>
          <w:rFonts w:hint="eastAsia" w:ascii="宋体" w:hAnsi="宋体"/>
          <w:szCs w:val="21"/>
          <w:highlight w:val="none"/>
        </w:rPr>
        <w:t>群体工程应附《承包人承揽工程项目一览表》（附件1）。</w:t>
      </w:r>
    </w:p>
    <w:p w14:paraId="15821666">
      <w:pPr>
        <w:spacing w:line="400" w:lineRule="exact"/>
        <w:ind w:left="-283" w:leftChars="-135" w:right="-424" w:rightChars="-202" w:firstLine="411" w:firstLineChars="196"/>
        <w:rPr>
          <w:rFonts w:ascii="宋体" w:hAnsi="宋体"/>
          <w:bCs/>
          <w:color w:val="0000FF"/>
          <w:szCs w:val="21"/>
          <w:highlight w:val="none"/>
          <w:u w:val="single"/>
        </w:rPr>
      </w:pPr>
      <w:r>
        <w:rPr>
          <w:rFonts w:hint="eastAsia" w:ascii="宋体" w:hAnsi="宋体"/>
          <w:bCs/>
          <w:szCs w:val="21"/>
          <w:highlight w:val="none"/>
        </w:rPr>
        <w:t>6.工程承包范围：</w:t>
      </w:r>
      <w:r>
        <w:rPr>
          <w:rFonts w:hint="eastAsia" w:ascii="宋体" w:hAnsi="宋体"/>
          <w:bCs/>
          <w:color w:val="0000FF"/>
          <w:szCs w:val="21"/>
          <w:highlight w:val="none"/>
        </w:rPr>
        <w:t xml:space="preserve"> </w:t>
      </w:r>
    </w:p>
    <w:p w14:paraId="7D007F9E">
      <w:pPr>
        <w:spacing w:line="400" w:lineRule="exact"/>
        <w:ind w:left="-283" w:leftChars="-135" w:right="-424" w:rightChars="-202" w:firstLine="411" w:firstLineChars="196"/>
        <w:rPr>
          <w:rFonts w:hint="eastAsia" w:ascii="宋体" w:hAnsi="宋体"/>
          <w:bCs/>
          <w:szCs w:val="21"/>
          <w:highlight w:val="none"/>
        </w:rPr>
      </w:pPr>
      <w:r>
        <w:rPr>
          <w:rFonts w:hint="eastAsia" w:ascii="宋体" w:hAnsi="宋体"/>
          <w:bCs/>
          <w:szCs w:val="21"/>
          <w:highlight w:val="none"/>
        </w:rPr>
        <w:t>二、合同工期</w:t>
      </w:r>
    </w:p>
    <w:p w14:paraId="76FBCB06">
      <w:pPr>
        <w:spacing w:line="400" w:lineRule="exact"/>
        <w:ind w:left="-283" w:leftChars="-135" w:right="-424" w:rightChars="-202" w:firstLine="459"/>
        <w:rPr>
          <w:rFonts w:ascii="宋体" w:hAnsi="宋体"/>
          <w:bCs/>
          <w:color w:val="0000FF"/>
          <w:szCs w:val="21"/>
          <w:highlight w:val="none"/>
          <w:u w:val="single"/>
        </w:rPr>
      </w:pPr>
      <w:r>
        <w:rPr>
          <w:rFonts w:hint="eastAsia" w:ascii="宋体" w:hAnsi="宋体"/>
          <w:szCs w:val="21"/>
          <w:highlight w:val="none"/>
        </w:rPr>
        <w:t>计划开工日期：</w:t>
      </w:r>
      <w:bookmarkStart w:id="8" w:name="EB502a51a263c0426aad9c7635e7fb17e0"/>
      <w:bookmarkEnd w:id="8"/>
      <w:r>
        <w:rPr>
          <w:rFonts w:hint="eastAsia" w:ascii="宋体" w:hAnsi="宋体"/>
          <w:bCs/>
          <w:color w:val="0000FF"/>
          <w:szCs w:val="21"/>
          <w:highlight w:val="none"/>
          <w:u w:val="single"/>
        </w:rPr>
        <w:t xml:space="preserve"> 202</w:t>
      </w:r>
      <w:r>
        <w:rPr>
          <w:rFonts w:hint="eastAsia" w:ascii="宋体" w:hAnsi="宋体"/>
          <w:bCs/>
          <w:color w:val="0000FF"/>
          <w:szCs w:val="21"/>
          <w:highlight w:val="none"/>
          <w:u w:val="single"/>
          <w:lang w:val="en-US" w:eastAsia="zh-CN"/>
        </w:rPr>
        <w:t>6</w:t>
      </w:r>
      <w:r>
        <w:rPr>
          <w:rFonts w:hint="eastAsia" w:ascii="宋体" w:hAnsi="宋体"/>
          <w:bCs/>
          <w:color w:val="0000FF"/>
          <w:szCs w:val="21"/>
          <w:highlight w:val="none"/>
          <w:u w:val="single"/>
        </w:rPr>
        <w:t>年</w:t>
      </w:r>
      <w:r>
        <w:rPr>
          <w:rFonts w:hint="eastAsia" w:ascii="宋体" w:hAnsi="宋体"/>
          <w:bCs/>
          <w:color w:val="0000FF"/>
          <w:szCs w:val="21"/>
          <w:highlight w:val="none"/>
          <w:u w:val="single"/>
          <w:lang w:val="en-US" w:eastAsia="zh-CN"/>
        </w:rPr>
        <w:t xml:space="preserve">  </w:t>
      </w:r>
      <w:r>
        <w:rPr>
          <w:rFonts w:hint="eastAsia" w:ascii="宋体" w:hAnsi="宋体"/>
          <w:bCs/>
          <w:color w:val="0000FF"/>
          <w:szCs w:val="21"/>
          <w:highlight w:val="none"/>
          <w:u w:val="single"/>
        </w:rPr>
        <w:t>月</w:t>
      </w:r>
      <w:r>
        <w:rPr>
          <w:rFonts w:hint="eastAsia" w:ascii="宋体" w:hAnsi="宋体"/>
          <w:bCs/>
          <w:color w:val="0000FF"/>
          <w:szCs w:val="21"/>
          <w:highlight w:val="none"/>
          <w:u w:val="single"/>
          <w:lang w:val="en-US" w:eastAsia="zh-CN"/>
        </w:rPr>
        <w:t xml:space="preserve">  </w:t>
      </w:r>
      <w:r>
        <w:rPr>
          <w:rFonts w:hint="eastAsia" w:ascii="宋体" w:hAnsi="宋体"/>
          <w:bCs/>
          <w:color w:val="0000FF"/>
          <w:szCs w:val="21"/>
          <w:highlight w:val="none"/>
          <w:u w:val="single"/>
        </w:rPr>
        <w:t>日  。</w:t>
      </w:r>
    </w:p>
    <w:p w14:paraId="294C8F61">
      <w:pPr>
        <w:spacing w:line="400" w:lineRule="exact"/>
        <w:ind w:left="-283" w:leftChars="-135" w:right="-424" w:rightChars="-202" w:firstLine="459"/>
        <w:rPr>
          <w:rFonts w:hint="eastAsia" w:ascii="宋体" w:hAnsi="宋体"/>
          <w:bCs/>
          <w:color w:val="0000FF"/>
          <w:szCs w:val="21"/>
          <w:highlight w:val="none"/>
          <w:u w:val="single"/>
        </w:rPr>
      </w:pPr>
      <w:r>
        <w:rPr>
          <w:rFonts w:hint="eastAsia" w:ascii="宋体" w:hAnsi="宋体"/>
          <w:szCs w:val="21"/>
          <w:highlight w:val="none"/>
        </w:rPr>
        <w:t>计划竣工日期：</w:t>
      </w:r>
      <w:bookmarkStart w:id="9" w:name="EB1402888872b0431688fc3e20202d8aa3"/>
      <w:bookmarkEnd w:id="9"/>
      <w:r>
        <w:rPr>
          <w:rFonts w:hint="eastAsia" w:ascii="宋体" w:hAnsi="宋体"/>
          <w:bCs/>
          <w:color w:val="0000FF"/>
          <w:szCs w:val="21"/>
          <w:highlight w:val="none"/>
          <w:u w:val="single"/>
        </w:rPr>
        <w:t xml:space="preserve"> 202</w:t>
      </w:r>
      <w:r>
        <w:rPr>
          <w:rFonts w:hint="eastAsia" w:ascii="宋体" w:hAnsi="宋体"/>
          <w:bCs/>
          <w:color w:val="0000FF"/>
          <w:szCs w:val="21"/>
          <w:highlight w:val="none"/>
          <w:u w:val="single"/>
          <w:lang w:val="en-US" w:eastAsia="zh-CN"/>
        </w:rPr>
        <w:t>6</w:t>
      </w:r>
      <w:r>
        <w:rPr>
          <w:rFonts w:hint="eastAsia" w:ascii="宋体" w:hAnsi="宋体"/>
          <w:bCs/>
          <w:color w:val="0000FF"/>
          <w:szCs w:val="21"/>
          <w:highlight w:val="none"/>
          <w:u w:val="single"/>
        </w:rPr>
        <w:t>年</w:t>
      </w:r>
      <w:r>
        <w:rPr>
          <w:rFonts w:hint="eastAsia" w:ascii="宋体" w:hAnsi="宋体"/>
          <w:bCs/>
          <w:color w:val="0000FF"/>
          <w:szCs w:val="21"/>
          <w:highlight w:val="none"/>
          <w:u w:val="single"/>
          <w:lang w:val="en-US" w:eastAsia="zh-CN"/>
        </w:rPr>
        <w:t xml:space="preserve">  </w:t>
      </w:r>
      <w:r>
        <w:rPr>
          <w:rFonts w:hint="eastAsia" w:ascii="宋体" w:hAnsi="宋体"/>
          <w:bCs/>
          <w:color w:val="0000FF"/>
          <w:szCs w:val="21"/>
          <w:highlight w:val="none"/>
          <w:u w:val="single"/>
        </w:rPr>
        <w:t>月</w:t>
      </w:r>
      <w:r>
        <w:rPr>
          <w:rFonts w:hint="eastAsia" w:ascii="宋体" w:hAnsi="宋体"/>
          <w:bCs/>
          <w:color w:val="0000FF"/>
          <w:szCs w:val="21"/>
          <w:highlight w:val="none"/>
          <w:u w:val="single"/>
          <w:lang w:val="en-US" w:eastAsia="zh-CN"/>
        </w:rPr>
        <w:t xml:space="preserve">  </w:t>
      </w:r>
      <w:r>
        <w:rPr>
          <w:rFonts w:hint="eastAsia" w:ascii="宋体" w:hAnsi="宋体"/>
          <w:bCs/>
          <w:color w:val="0000FF"/>
          <w:szCs w:val="21"/>
          <w:highlight w:val="none"/>
          <w:u w:val="single"/>
        </w:rPr>
        <w:t xml:space="preserve">日  </w:t>
      </w:r>
      <w:r>
        <w:rPr>
          <w:rFonts w:hint="eastAsia" w:ascii="宋体" w:hAnsi="宋体"/>
          <w:bCs/>
          <w:color w:val="0000FF"/>
          <w:szCs w:val="21"/>
          <w:highlight w:val="none"/>
        </w:rPr>
        <w:t>。</w:t>
      </w:r>
    </w:p>
    <w:p w14:paraId="1178E7A4">
      <w:pPr>
        <w:spacing w:line="400" w:lineRule="exact"/>
        <w:ind w:left="-283" w:leftChars="-135" w:right="-424" w:rightChars="-202" w:firstLine="459"/>
        <w:rPr>
          <w:rFonts w:ascii="宋体" w:hAnsi="宋体"/>
          <w:color w:val="0000FF"/>
          <w:szCs w:val="21"/>
          <w:highlight w:val="none"/>
        </w:rPr>
      </w:pPr>
      <w:r>
        <w:rPr>
          <w:rFonts w:hint="eastAsia" w:ascii="宋体" w:hAnsi="宋体"/>
          <w:szCs w:val="21"/>
          <w:highlight w:val="none"/>
        </w:rPr>
        <w:t>工期总日历天数：</w:t>
      </w:r>
      <w:bookmarkStart w:id="10" w:name="EB36877585202846baa638b6902fb0f7f5"/>
      <w:bookmarkEnd w:id="10"/>
      <w:r>
        <w:rPr>
          <w:rFonts w:hint="eastAsia" w:ascii="宋体" w:hAnsi="宋体"/>
          <w:bCs/>
          <w:color w:val="0000FF"/>
          <w:szCs w:val="21"/>
          <w:highlight w:val="none"/>
          <w:u w:val="single"/>
          <w:lang w:val="en-US" w:eastAsia="zh-CN"/>
        </w:rPr>
        <w:t xml:space="preserve"> 90 </w:t>
      </w:r>
      <w:r>
        <w:rPr>
          <w:rFonts w:hint="eastAsia" w:ascii="宋体" w:hAnsi="宋体"/>
          <w:szCs w:val="21"/>
          <w:highlight w:val="none"/>
        </w:rPr>
        <w:t>天。工期总日历天数与根据前述计划开竣工日期计算的工期天数不一致的，以工期总日历天数为准。</w:t>
      </w:r>
    </w:p>
    <w:p w14:paraId="4C8A88F4">
      <w:pPr>
        <w:spacing w:line="400" w:lineRule="exact"/>
        <w:ind w:left="-283" w:leftChars="-135" w:right="-424" w:rightChars="-202" w:firstLine="459"/>
        <w:rPr>
          <w:rFonts w:hint="eastAsia" w:ascii="宋体" w:hAnsi="宋体"/>
          <w:b/>
          <w:szCs w:val="21"/>
          <w:highlight w:val="none"/>
        </w:rPr>
      </w:pPr>
      <w:r>
        <w:rPr>
          <w:rFonts w:hint="eastAsia" w:ascii="宋体" w:hAnsi="宋体"/>
          <w:bCs/>
          <w:szCs w:val="21"/>
          <w:highlight w:val="none"/>
        </w:rPr>
        <w:t>三、质量标准</w:t>
      </w:r>
    </w:p>
    <w:p w14:paraId="06E93BF2">
      <w:pPr>
        <w:spacing w:line="400" w:lineRule="exact"/>
        <w:ind w:left="-283" w:leftChars="-135" w:right="-424" w:rightChars="-202" w:firstLine="459"/>
        <w:rPr>
          <w:rFonts w:ascii="宋体" w:hAnsi="宋体"/>
          <w:szCs w:val="21"/>
          <w:highlight w:val="none"/>
        </w:rPr>
      </w:pPr>
      <w:r>
        <w:rPr>
          <w:rFonts w:hint="eastAsia" w:ascii="宋体" w:hAnsi="宋体"/>
          <w:szCs w:val="21"/>
          <w:highlight w:val="none"/>
        </w:rPr>
        <w:t>工程质量符合</w:t>
      </w:r>
      <w:bookmarkStart w:id="11" w:name="EB899e9a40038d41e89a71de75ebfbe6d8"/>
      <w:r>
        <w:rPr>
          <w:rFonts w:hint="eastAsia" w:ascii="宋体" w:hAnsi="宋体"/>
          <w:szCs w:val="21"/>
          <w:highlight w:val="none"/>
          <w:u w:val="single"/>
        </w:rPr>
        <w:t xml:space="preserve"> </w:t>
      </w:r>
      <w:bookmarkEnd w:id="11"/>
      <w:r>
        <w:rPr>
          <w:rFonts w:hint="eastAsia" w:ascii="宋体" w:hAnsi="宋体"/>
          <w:bCs/>
          <w:color w:val="0000FF"/>
          <w:szCs w:val="21"/>
          <w:highlight w:val="none"/>
          <w:u w:val="single"/>
        </w:rPr>
        <w:t xml:space="preserve">移植苗木（包括非绿化季节6-9月份）成活率不低于90%；大规格苗木或名贵树种，即胸径≥30cm的乔木，成活率100%；外购苗木成活率100%；严格按照要求施工 </w:t>
      </w:r>
      <w:r>
        <w:rPr>
          <w:rFonts w:hint="eastAsia" w:ascii="宋体" w:hAnsi="宋体"/>
          <w:szCs w:val="21"/>
          <w:highlight w:val="none"/>
        </w:rPr>
        <w:t>标准。</w:t>
      </w:r>
    </w:p>
    <w:p w14:paraId="74B91DD6">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四、签约合同价与合同价格形式</w:t>
      </w:r>
    </w:p>
    <w:p w14:paraId="30BD09EA">
      <w:pPr>
        <w:spacing w:line="400" w:lineRule="exact"/>
        <w:ind w:left="-283" w:leftChars="-135" w:right="-424" w:rightChars="-202" w:firstLine="420" w:firstLineChars="200"/>
        <w:rPr>
          <w:rFonts w:hint="default" w:ascii="宋体" w:hAnsi="宋体" w:eastAsia="宋体"/>
          <w:szCs w:val="21"/>
          <w:highlight w:val="none"/>
          <w:lang w:val="en-US" w:eastAsia="zh-CN"/>
        </w:rPr>
      </w:pPr>
      <w:r>
        <w:rPr>
          <w:rFonts w:hint="eastAsia" w:ascii="宋体" w:hAnsi="宋体"/>
          <w:szCs w:val="21"/>
          <w:highlight w:val="none"/>
        </w:rPr>
        <w:t>1.签约合同价为：</w:t>
      </w:r>
      <w:r>
        <w:rPr>
          <w:rFonts w:hint="eastAsia"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人民币（大写）</w:t>
      </w:r>
      <w:bookmarkStart w:id="12" w:name="EBcbf5dad0f7674322a32390ceb67f9727"/>
      <w:bookmarkEnd w:id="12"/>
      <w:r>
        <w:rPr>
          <w:rFonts w:hint="eastAsia" w:ascii="宋体" w:hAnsi="宋体"/>
          <w:szCs w:val="21"/>
          <w:highlight w:val="none"/>
        </w:rPr>
        <w:t>(¥</w:t>
      </w:r>
      <w:bookmarkStart w:id="13" w:name="EB292f070cbdc94ac98fff28b5b4de67a0"/>
      <w:bookmarkEnd w:id="13"/>
      <w:r>
        <w:rPr>
          <w:rFonts w:hint="eastAsia" w:ascii="宋体" w:hAnsi="宋体"/>
          <w:szCs w:val="21"/>
          <w:highlight w:val="none"/>
          <w:u w:val="single"/>
        </w:rPr>
        <w:t xml:space="preserve"> </w:t>
      </w:r>
      <w:r>
        <w:rPr>
          <w:rFonts w:hint="eastAsia"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元)；</w:t>
      </w:r>
      <w:r>
        <w:rPr>
          <w:rFonts w:hint="eastAsia" w:ascii="宋体" w:hAnsi="宋体"/>
          <w:szCs w:val="21"/>
          <w:highlight w:val="none"/>
          <w:lang w:val="en-US" w:eastAsia="zh-CN"/>
        </w:rPr>
        <w:t>优惠率：</w:t>
      </w:r>
      <w:r>
        <w:rPr>
          <w:rFonts w:hint="eastAsia" w:ascii="宋体" w:hAnsi="宋体"/>
          <w:szCs w:val="21"/>
          <w:highlight w:val="none"/>
          <w:u w:val="single"/>
          <w:lang w:val="en-US" w:eastAsia="zh-CN"/>
        </w:rPr>
        <w:t xml:space="preserve">     </w:t>
      </w:r>
      <w:r>
        <w:rPr>
          <w:rFonts w:hint="eastAsia" w:ascii="宋体" w:hAnsi="宋体"/>
          <w:szCs w:val="21"/>
          <w:highlight w:val="none"/>
          <w:lang w:val="en-US" w:eastAsia="zh-CN"/>
        </w:rPr>
        <w:t xml:space="preserve"> %</w:t>
      </w:r>
    </w:p>
    <w:p w14:paraId="432A44DD">
      <w:pPr>
        <w:spacing w:line="400" w:lineRule="exact"/>
        <w:ind w:left="-283" w:leftChars="-135" w:right="-424" w:rightChars="-202" w:firstLine="420" w:firstLineChars="200"/>
        <w:rPr>
          <w:rFonts w:hint="eastAsia" w:ascii="宋体" w:hAnsi="宋体" w:eastAsia="宋体"/>
          <w:szCs w:val="21"/>
          <w:highlight w:val="none"/>
          <w:lang w:val="en-US" w:eastAsia="zh-CN"/>
        </w:rPr>
      </w:pPr>
      <w:r>
        <w:rPr>
          <w:rFonts w:hint="eastAsia" w:ascii="宋体" w:hAnsi="宋体"/>
          <w:szCs w:val="21"/>
          <w:highlight w:val="none"/>
        </w:rPr>
        <w:t>其中：</w:t>
      </w:r>
      <w:r>
        <w:rPr>
          <w:rFonts w:hint="eastAsia" w:ascii="宋体" w:hAnsi="宋体"/>
          <w:szCs w:val="21"/>
          <w:highlight w:val="none"/>
          <w:lang w:val="en-US" w:eastAsia="zh-CN"/>
        </w:rPr>
        <w:t xml:space="preserve"> </w:t>
      </w:r>
    </w:p>
    <w:p w14:paraId="5E96BA5A">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（1）安全文明施工费：</w:t>
      </w:r>
      <w:r>
        <w:rPr>
          <w:rFonts w:hint="eastAsia" w:ascii="宋体" w:hAnsi="宋体"/>
          <w:color w:val="FF0000"/>
          <w:szCs w:val="21"/>
          <w:highlight w:val="none"/>
          <w:u w:val="single"/>
        </w:rPr>
        <w:t xml:space="preserve"> ** </w:t>
      </w:r>
      <w:r>
        <w:rPr>
          <w:rFonts w:hint="eastAsia" w:ascii="宋体" w:hAnsi="宋体"/>
          <w:szCs w:val="21"/>
          <w:highlight w:val="none"/>
        </w:rPr>
        <w:t>人民币（大写）</w:t>
      </w:r>
      <w:bookmarkStart w:id="14" w:name="EBb5b63d9199f546b2851c443081788b6d"/>
      <w:bookmarkEnd w:id="14"/>
      <w:r>
        <w:rPr>
          <w:rFonts w:hint="eastAsia" w:ascii="宋体" w:hAnsi="宋体"/>
          <w:szCs w:val="21"/>
          <w:highlight w:val="none"/>
        </w:rPr>
        <w:t>(¥</w:t>
      </w:r>
      <w:bookmarkStart w:id="15" w:name="EB3a8632217c2f4ab59e464bfdbd3e27b6"/>
      <w:bookmarkEnd w:id="15"/>
      <w:r>
        <w:rPr>
          <w:rFonts w:hint="eastAsia" w:ascii="宋体" w:hAnsi="宋体"/>
          <w:color w:val="FF0000"/>
          <w:szCs w:val="21"/>
          <w:highlight w:val="none"/>
          <w:u w:val="single"/>
        </w:rPr>
        <w:t xml:space="preserve"> **</w:t>
      </w:r>
      <w:r>
        <w:rPr>
          <w:rFonts w:hint="eastAsia" w:ascii="宋体" w:hAnsi="宋体"/>
          <w:szCs w:val="21"/>
          <w:highlight w:val="none"/>
        </w:rPr>
        <w:t>元)；</w:t>
      </w:r>
    </w:p>
    <w:p w14:paraId="3C7158EF">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（2）材料和工程设备暂估价金额：</w:t>
      </w:r>
      <w:r>
        <w:rPr>
          <w:rFonts w:hint="eastAsia" w:ascii="宋体" w:hAnsi="宋体"/>
          <w:szCs w:val="21"/>
          <w:highlight w:val="none"/>
          <w:u w:val="single"/>
        </w:rPr>
        <w:t xml:space="preserve">      /     </w:t>
      </w:r>
      <w:r>
        <w:rPr>
          <w:rFonts w:hint="eastAsia" w:ascii="宋体" w:hAnsi="宋体"/>
          <w:szCs w:val="21"/>
          <w:highlight w:val="none"/>
        </w:rPr>
        <w:t>人民币（大写）</w:t>
      </w:r>
      <w:bookmarkStart w:id="16" w:name="EB6ae0af06ffbe421986e09f7a875ca7c9"/>
      <w:bookmarkEnd w:id="16"/>
      <w:r>
        <w:rPr>
          <w:rFonts w:hint="eastAsia" w:ascii="宋体" w:hAnsi="宋体"/>
          <w:szCs w:val="21"/>
          <w:highlight w:val="none"/>
        </w:rPr>
        <w:t>(¥</w:t>
      </w:r>
      <w:bookmarkStart w:id="17" w:name="EBf44e00e786a34407ba316db6a31b6b01"/>
      <w:bookmarkEnd w:id="17"/>
      <w:r>
        <w:rPr>
          <w:rFonts w:hint="eastAsia" w:ascii="宋体" w:hAnsi="宋体"/>
          <w:szCs w:val="21"/>
          <w:highlight w:val="none"/>
          <w:u w:val="single"/>
        </w:rPr>
        <w:t xml:space="preserve">    /      </w:t>
      </w:r>
      <w:r>
        <w:rPr>
          <w:rFonts w:hint="eastAsia" w:ascii="宋体" w:hAnsi="宋体"/>
          <w:szCs w:val="21"/>
          <w:highlight w:val="none"/>
        </w:rPr>
        <w:t>元)；</w:t>
      </w:r>
    </w:p>
    <w:p w14:paraId="13112FFA">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（3）专业工程暂估价金额：</w:t>
      </w:r>
      <w:r>
        <w:rPr>
          <w:rFonts w:hint="eastAsia" w:ascii="宋体" w:hAnsi="宋体"/>
          <w:szCs w:val="21"/>
          <w:highlight w:val="none"/>
          <w:u w:val="single"/>
        </w:rPr>
        <w:t xml:space="preserve">     /       </w:t>
      </w:r>
      <w:r>
        <w:rPr>
          <w:rFonts w:hint="eastAsia" w:ascii="宋体" w:hAnsi="宋体"/>
          <w:szCs w:val="21"/>
          <w:highlight w:val="none"/>
        </w:rPr>
        <w:t>人民币（大写）</w:t>
      </w:r>
      <w:bookmarkStart w:id="18" w:name="EBa8ee3c9ed7f84e3e9ccfdd5fc25ae5a5"/>
      <w:bookmarkEnd w:id="18"/>
      <w:r>
        <w:rPr>
          <w:rFonts w:hint="eastAsia" w:ascii="宋体" w:hAnsi="宋体"/>
          <w:szCs w:val="21"/>
          <w:highlight w:val="none"/>
        </w:rPr>
        <w:t xml:space="preserve"> (¥</w:t>
      </w:r>
      <w:bookmarkStart w:id="19" w:name="EBe0594f028c824892bc653ddc50d93254"/>
      <w:bookmarkEnd w:id="19"/>
      <w:r>
        <w:rPr>
          <w:rFonts w:hint="eastAsia" w:ascii="宋体" w:hAnsi="宋体"/>
          <w:szCs w:val="21"/>
          <w:highlight w:val="none"/>
          <w:u w:val="single"/>
        </w:rPr>
        <w:t xml:space="preserve">   /     </w:t>
      </w:r>
      <w:r>
        <w:rPr>
          <w:rFonts w:hint="eastAsia" w:ascii="宋体" w:hAnsi="宋体"/>
          <w:szCs w:val="21"/>
          <w:highlight w:val="none"/>
        </w:rPr>
        <w:t>元)；</w:t>
      </w:r>
    </w:p>
    <w:p w14:paraId="23B8DAA3">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（4）暂列金额：</w:t>
      </w:r>
      <w:r>
        <w:rPr>
          <w:rFonts w:hint="eastAsia" w:ascii="宋体" w:hAnsi="宋体"/>
          <w:color w:val="FF0000"/>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人民币（大写）</w:t>
      </w:r>
      <w:bookmarkStart w:id="20" w:name="EB5fa1952043684bd89a94e139dce61c60"/>
      <w:bookmarkEnd w:id="20"/>
      <w:r>
        <w:rPr>
          <w:rFonts w:hint="eastAsia" w:ascii="宋体" w:hAnsi="宋体"/>
          <w:szCs w:val="21"/>
          <w:highlight w:val="none"/>
        </w:rPr>
        <w:t>(¥</w:t>
      </w:r>
      <w:bookmarkStart w:id="21" w:name="EBb2fbe2721e664485a397da84f7b39543"/>
      <w:bookmarkEnd w:id="21"/>
      <w:r>
        <w:rPr>
          <w:rFonts w:hint="eastAsia" w:ascii="宋体" w:hAnsi="宋体"/>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color w:val="FF0000"/>
          <w:szCs w:val="21"/>
          <w:highlight w:val="none"/>
          <w:u w:val="single"/>
        </w:rPr>
        <w:t xml:space="preserve"> </w:t>
      </w:r>
      <w:r>
        <w:rPr>
          <w:rFonts w:hint="eastAsia" w:ascii="宋体" w:hAnsi="宋体"/>
          <w:szCs w:val="21"/>
          <w:highlight w:val="none"/>
        </w:rPr>
        <w:t>元)。</w:t>
      </w:r>
    </w:p>
    <w:p w14:paraId="0E087F39">
      <w:pPr>
        <w:spacing w:line="400" w:lineRule="exact"/>
        <w:ind w:left="-283" w:leftChars="-135" w:right="-424" w:rightChars="-202" w:firstLine="420" w:firstLineChars="200"/>
        <w:rPr>
          <w:rFonts w:hint="eastAsia" w:ascii="宋体" w:hAnsi="宋体"/>
          <w:bCs/>
          <w:szCs w:val="21"/>
          <w:highlight w:val="none"/>
        </w:rPr>
      </w:pPr>
      <w:r>
        <w:rPr>
          <w:rFonts w:hint="eastAsia" w:ascii="宋体" w:hAnsi="宋体"/>
          <w:szCs w:val="21"/>
          <w:highlight w:val="none"/>
        </w:rPr>
        <w:t>2.合同价格形式：</w:t>
      </w:r>
      <w:r>
        <w:rPr>
          <w:rFonts w:hint="eastAsia" w:ascii="宋体" w:hAnsi="宋体"/>
          <w:bCs/>
          <w:color w:val="0000FF"/>
          <w:szCs w:val="21"/>
          <w:highlight w:val="none"/>
          <w:u w:val="single"/>
        </w:rPr>
        <w:t>固定综合单价</w:t>
      </w:r>
      <w:r>
        <w:rPr>
          <w:rFonts w:hint="eastAsia" w:ascii="宋体" w:hAnsi="宋体"/>
          <w:szCs w:val="21"/>
          <w:highlight w:val="none"/>
        </w:rPr>
        <w:t>。</w:t>
      </w:r>
    </w:p>
    <w:p w14:paraId="51869284">
      <w:pPr>
        <w:keepNext/>
        <w:keepLines/>
        <w:spacing w:before="120" w:after="120" w:line="400" w:lineRule="exact"/>
        <w:ind w:left="-283" w:leftChars="-135" w:right="-424" w:rightChars="-202" w:firstLine="420" w:firstLineChars="200"/>
        <w:outlineLvl w:val="3"/>
        <w:rPr>
          <w:rFonts w:hint="eastAsia" w:ascii="宋体" w:hAnsi="宋体"/>
          <w:bCs/>
          <w:szCs w:val="21"/>
          <w:highlight w:val="none"/>
        </w:rPr>
      </w:pPr>
      <w:r>
        <w:rPr>
          <w:rFonts w:hint="eastAsia" w:ascii="宋体" w:hAnsi="宋体"/>
          <w:bCs/>
          <w:szCs w:val="21"/>
          <w:highlight w:val="none"/>
        </w:rPr>
        <w:t>五、项目经理</w:t>
      </w:r>
    </w:p>
    <w:p w14:paraId="09CC0360">
      <w:pPr>
        <w:spacing w:line="400" w:lineRule="exact"/>
        <w:ind w:left="-283" w:leftChars="-135" w:right="-424" w:rightChars="-202" w:firstLine="420" w:firstLineChars="200"/>
        <w:rPr>
          <w:rFonts w:ascii="宋体" w:hAnsi="宋体"/>
          <w:szCs w:val="21"/>
          <w:highlight w:val="none"/>
        </w:rPr>
      </w:pPr>
      <w:r>
        <w:rPr>
          <w:rFonts w:hint="eastAsia" w:ascii="宋体" w:hAnsi="宋体"/>
          <w:szCs w:val="21"/>
          <w:highlight w:val="none"/>
        </w:rPr>
        <w:t>承包人项目经理：</w:t>
      </w:r>
      <w:bookmarkStart w:id="22" w:name="EBc0d4a833bbe743b49e3cbed58fc0bc2a"/>
      <w:bookmarkEnd w:id="22"/>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w:t>
      </w:r>
    </w:p>
    <w:p w14:paraId="0AAFD2AB">
      <w:pPr>
        <w:keepNext/>
        <w:keepLines/>
        <w:spacing w:before="120" w:after="120" w:line="400" w:lineRule="exact"/>
        <w:ind w:right="-424" w:rightChars="-202" w:firstLine="210" w:firstLineChars="100"/>
        <w:outlineLvl w:val="3"/>
        <w:rPr>
          <w:rFonts w:hint="eastAsia" w:ascii="宋体" w:hAnsi="宋体"/>
          <w:b/>
          <w:szCs w:val="21"/>
          <w:highlight w:val="none"/>
        </w:rPr>
      </w:pPr>
      <w:r>
        <w:rPr>
          <w:rFonts w:hint="eastAsia" w:ascii="宋体" w:hAnsi="宋体"/>
          <w:bCs/>
          <w:szCs w:val="21"/>
          <w:highlight w:val="none"/>
        </w:rPr>
        <w:t>六、合同文件构成</w:t>
      </w:r>
    </w:p>
    <w:p w14:paraId="16EA7E80">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本协议书与下列文件一起构成合同文件：</w:t>
      </w:r>
    </w:p>
    <w:p w14:paraId="4448B1E5">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（1）中标通知书（如果有）；</w:t>
      </w:r>
    </w:p>
    <w:p w14:paraId="195F7A9F">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 xml:space="preserve">（2）投标函及其附录（如果有）； </w:t>
      </w:r>
    </w:p>
    <w:p w14:paraId="46D380C0">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（3）专用合同条款及其附件；</w:t>
      </w:r>
    </w:p>
    <w:p w14:paraId="1986D602">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（4）通用合同条款；</w:t>
      </w:r>
    </w:p>
    <w:p w14:paraId="382072F6">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（5）技术标准和要求；</w:t>
      </w:r>
    </w:p>
    <w:p w14:paraId="1FFAB9E0">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（6）图纸；</w:t>
      </w:r>
    </w:p>
    <w:p w14:paraId="4416ECDD">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（7）已标价工程量清单或预算书；</w:t>
      </w:r>
    </w:p>
    <w:p w14:paraId="27CB7BB0">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（8）其他合同文件。</w:t>
      </w:r>
    </w:p>
    <w:p w14:paraId="05062872">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在合同订立及履行过程中形成的与合同有关的文件均构成合同文件组成部分。</w:t>
      </w:r>
    </w:p>
    <w:p w14:paraId="3CE7722A">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上述各项合同文件包括合同当事人就该项合同文件所作出的补充和修改，属于同一类内容的文件，应以最新签署的为准。专用合同条款及其附件须经合同当事人签字或盖章。</w:t>
      </w:r>
    </w:p>
    <w:p w14:paraId="25011C56">
      <w:pPr>
        <w:keepNext/>
        <w:keepLines/>
        <w:spacing w:before="120" w:after="120" w:line="400" w:lineRule="exact"/>
        <w:ind w:left="-283" w:leftChars="-135" w:right="-424" w:rightChars="-202" w:firstLine="420" w:firstLineChars="200"/>
        <w:outlineLvl w:val="3"/>
        <w:rPr>
          <w:rFonts w:hint="eastAsia" w:ascii="宋体" w:hAnsi="宋体"/>
          <w:szCs w:val="21"/>
          <w:highlight w:val="none"/>
        </w:rPr>
      </w:pPr>
      <w:r>
        <w:rPr>
          <w:rFonts w:hint="eastAsia" w:ascii="宋体" w:hAnsi="宋体"/>
          <w:bCs/>
          <w:szCs w:val="21"/>
          <w:highlight w:val="none"/>
        </w:rPr>
        <w:t>七、承诺</w:t>
      </w:r>
    </w:p>
    <w:p w14:paraId="3CB1EA31">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1.发包人承诺按照法律规定履行项目审批手续、筹集工程建设资金并按照合同约定的期限和方式支付合同价款。</w:t>
      </w:r>
    </w:p>
    <w:p w14:paraId="3C36A29F">
      <w:pPr>
        <w:spacing w:line="400" w:lineRule="exact"/>
        <w:ind w:left="-283" w:leftChars="-135" w:right="-424" w:rightChars="-202" w:firstLine="420" w:firstLineChars="200"/>
        <w:rPr>
          <w:rFonts w:hint="eastAsia" w:ascii="宋体" w:hAnsi="宋体"/>
          <w:bCs/>
          <w:szCs w:val="21"/>
          <w:highlight w:val="none"/>
        </w:rPr>
      </w:pPr>
      <w:r>
        <w:rPr>
          <w:rFonts w:hint="eastAsia" w:ascii="宋体" w:hAnsi="宋体"/>
          <w:bCs/>
          <w:szCs w:val="21"/>
          <w:highlight w:val="none"/>
        </w:rPr>
        <w:t>2.承包人承诺按照法律规定及合同约定组织完成工程施工，确保工程质量和安全，不进行转包及违法分包，并在缺陷责任期及保修期内承担相应的工程维修责任。</w:t>
      </w:r>
    </w:p>
    <w:p w14:paraId="347CCECF">
      <w:pPr>
        <w:spacing w:line="400" w:lineRule="exact"/>
        <w:ind w:left="-283" w:leftChars="-135" w:right="-424" w:rightChars="-202" w:firstLine="420" w:firstLineChars="200"/>
        <w:rPr>
          <w:rFonts w:hint="eastAsia" w:ascii="宋体" w:hAnsi="宋体"/>
          <w:bCs/>
          <w:szCs w:val="21"/>
          <w:highlight w:val="none"/>
        </w:rPr>
      </w:pPr>
      <w:r>
        <w:rPr>
          <w:rFonts w:hint="eastAsia" w:ascii="宋体" w:hAnsi="宋体"/>
          <w:bCs/>
          <w:szCs w:val="21"/>
          <w:highlight w:val="none"/>
        </w:rPr>
        <w:t>3.发包人和承包人通过招投标形式签订合同的，双方理解并承诺不再就同一工程另行签订与合同实质性内容相背离的协议。</w:t>
      </w:r>
    </w:p>
    <w:p w14:paraId="53505CED">
      <w:pPr>
        <w:keepNext/>
        <w:keepLines/>
        <w:spacing w:before="120" w:after="120" w:line="400" w:lineRule="exact"/>
        <w:ind w:left="-283" w:leftChars="-135" w:right="-424" w:rightChars="-202" w:firstLine="420" w:firstLineChars="200"/>
        <w:outlineLvl w:val="3"/>
        <w:rPr>
          <w:rFonts w:hint="eastAsia" w:ascii="宋体" w:hAnsi="宋体"/>
          <w:bCs/>
          <w:szCs w:val="21"/>
          <w:highlight w:val="none"/>
        </w:rPr>
      </w:pPr>
      <w:r>
        <w:rPr>
          <w:rFonts w:hint="eastAsia" w:ascii="宋体" w:hAnsi="宋体"/>
          <w:bCs/>
          <w:szCs w:val="21"/>
          <w:highlight w:val="none"/>
        </w:rPr>
        <w:t>八、词语含义</w:t>
      </w:r>
    </w:p>
    <w:p w14:paraId="1E7A06CD">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本协议书中词语含义与第二部分通用合同条款中赋予的含义相同。</w:t>
      </w:r>
    </w:p>
    <w:p w14:paraId="5958031D">
      <w:pPr>
        <w:keepNext/>
        <w:keepLines/>
        <w:spacing w:before="120" w:after="120" w:line="400" w:lineRule="exact"/>
        <w:ind w:left="-283" w:leftChars="-135" w:right="-424" w:rightChars="-202" w:firstLine="420" w:firstLineChars="200"/>
        <w:outlineLvl w:val="3"/>
        <w:rPr>
          <w:rFonts w:hint="eastAsia" w:ascii="宋体" w:hAnsi="宋体"/>
          <w:bCs/>
          <w:szCs w:val="21"/>
          <w:highlight w:val="none"/>
        </w:rPr>
      </w:pPr>
      <w:r>
        <w:rPr>
          <w:rFonts w:hint="eastAsia" w:ascii="宋体" w:hAnsi="宋体"/>
          <w:bCs/>
          <w:szCs w:val="21"/>
          <w:highlight w:val="none"/>
        </w:rPr>
        <w:t>九、签订时间</w:t>
      </w:r>
    </w:p>
    <w:p w14:paraId="007F0DDB">
      <w:pPr>
        <w:keepNext/>
        <w:keepLines/>
        <w:spacing w:before="120" w:after="120" w:line="400" w:lineRule="exact"/>
        <w:ind w:left="-283" w:leftChars="-135" w:right="-424" w:rightChars="-202" w:firstLine="420" w:firstLineChars="200"/>
        <w:outlineLvl w:val="3"/>
        <w:rPr>
          <w:rFonts w:ascii="宋体" w:hAnsi="宋体"/>
          <w:bCs/>
          <w:szCs w:val="21"/>
          <w:highlight w:val="none"/>
        </w:rPr>
      </w:pPr>
      <w:r>
        <w:rPr>
          <w:rFonts w:hint="eastAsia" w:ascii="宋体" w:hAnsi="宋体"/>
          <w:bCs/>
          <w:szCs w:val="21"/>
          <w:highlight w:val="none"/>
        </w:rPr>
        <w:t>本合同于</w:t>
      </w:r>
      <w:bookmarkStart w:id="23" w:name="EB788441a9d6bc41848da9eaba6a2d90c3"/>
      <w:bookmarkEnd w:id="23"/>
      <w:r>
        <w:rPr>
          <w:rFonts w:ascii="宋体" w:hAnsi="宋体"/>
          <w:bCs/>
          <w:color w:val="FF0000"/>
          <w:szCs w:val="21"/>
          <w:highlight w:val="none"/>
          <w:u w:val="single"/>
        </w:rPr>
        <w:t xml:space="preserve"> </w:t>
      </w:r>
      <w:r>
        <w:rPr>
          <w:rFonts w:hint="eastAsia" w:ascii="宋体" w:hAnsi="宋体"/>
          <w:bCs/>
          <w:color w:val="FF0000"/>
          <w:szCs w:val="21"/>
          <w:highlight w:val="none"/>
          <w:u w:val="single"/>
        </w:rPr>
        <w:t xml:space="preserve"> </w:t>
      </w:r>
      <w:r>
        <w:rPr>
          <w:rFonts w:hint="eastAsia" w:ascii="宋体" w:hAnsi="宋体"/>
          <w:bCs/>
          <w:color w:val="FF0000"/>
          <w:szCs w:val="21"/>
          <w:highlight w:val="none"/>
          <w:u w:val="single"/>
          <w:lang w:val="en-US" w:eastAsia="zh-CN"/>
        </w:rPr>
        <w:t xml:space="preserve">   </w:t>
      </w:r>
      <w:r>
        <w:rPr>
          <w:rFonts w:hint="eastAsia" w:ascii="宋体" w:hAnsi="宋体"/>
          <w:bCs/>
          <w:szCs w:val="21"/>
          <w:highlight w:val="none"/>
          <w:u w:val="single"/>
        </w:rPr>
        <w:t xml:space="preserve"> </w:t>
      </w:r>
      <w:r>
        <w:rPr>
          <w:rFonts w:hint="eastAsia" w:ascii="宋体" w:hAnsi="宋体"/>
          <w:bCs/>
          <w:szCs w:val="21"/>
          <w:highlight w:val="none"/>
        </w:rPr>
        <w:t>签订。</w:t>
      </w:r>
    </w:p>
    <w:p w14:paraId="225E58A1">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十、签订地点</w:t>
      </w:r>
    </w:p>
    <w:p w14:paraId="60313A23">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本合同在</w:t>
      </w:r>
      <w:bookmarkStart w:id="24" w:name="EBad487e53b66745d3be5f8c7172cc5a50"/>
      <w:bookmarkEnd w:id="24"/>
      <w:r>
        <w:rPr>
          <w:rFonts w:hint="eastAsia" w:ascii="宋体" w:hAnsi="宋体"/>
          <w:b/>
          <w:bCs/>
          <w:szCs w:val="21"/>
          <w:highlight w:val="none"/>
          <w:u w:val="single"/>
        </w:rPr>
        <w:t xml:space="preserve"> 常州市新北区市政绿化管理所</w:t>
      </w:r>
      <w:r>
        <w:rPr>
          <w:rFonts w:ascii="宋体" w:hAnsi="宋体"/>
          <w:b/>
          <w:bCs/>
          <w:szCs w:val="21"/>
          <w:highlight w:val="none"/>
          <w:u w:val="single"/>
        </w:rPr>
        <w:t xml:space="preserve"> </w:t>
      </w:r>
      <w:r>
        <w:rPr>
          <w:rFonts w:hint="eastAsia" w:ascii="宋体" w:hAnsi="宋体"/>
          <w:bCs/>
          <w:szCs w:val="21"/>
          <w:highlight w:val="none"/>
        </w:rPr>
        <w:t>签订。</w:t>
      </w:r>
    </w:p>
    <w:p w14:paraId="767B2D71">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十一、补充协议</w:t>
      </w:r>
    </w:p>
    <w:p w14:paraId="5255F052">
      <w:pPr>
        <w:spacing w:line="400" w:lineRule="exact"/>
        <w:ind w:left="-283" w:leftChars="-135" w:right="-424" w:rightChars="-202" w:firstLine="420" w:firstLineChars="200"/>
        <w:rPr>
          <w:rFonts w:ascii="宋体" w:hAnsi="宋体"/>
          <w:b/>
          <w:bCs/>
          <w:szCs w:val="21"/>
          <w:highlight w:val="none"/>
        </w:rPr>
      </w:pPr>
      <w:r>
        <w:rPr>
          <w:rFonts w:hint="eastAsia" w:ascii="宋体" w:hAnsi="宋体"/>
          <w:bCs/>
          <w:szCs w:val="21"/>
          <w:highlight w:val="none"/>
        </w:rPr>
        <w:t>合同未尽事宜，合同当事人另行签订补充协议，补充协议是合同的组成部分。</w:t>
      </w:r>
    </w:p>
    <w:p w14:paraId="46B9B645">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十二、合同生效</w:t>
      </w:r>
    </w:p>
    <w:p w14:paraId="53F8EDBD">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本合同自</w:t>
      </w:r>
      <w:r>
        <w:rPr>
          <w:rFonts w:hint="eastAsia" w:ascii="宋体" w:hAnsi="宋体"/>
          <w:bCs/>
          <w:color w:val="0000FF"/>
          <w:szCs w:val="21"/>
          <w:highlight w:val="none"/>
          <w:u w:val="single"/>
        </w:rPr>
        <w:t>双方签字盖章后立即</w:t>
      </w:r>
      <w:r>
        <w:rPr>
          <w:rFonts w:hint="eastAsia" w:ascii="宋体" w:hAnsi="宋体"/>
          <w:bCs/>
          <w:szCs w:val="21"/>
          <w:highlight w:val="none"/>
        </w:rPr>
        <w:t>生效。</w:t>
      </w:r>
    </w:p>
    <w:p w14:paraId="7737AEA5">
      <w:pPr>
        <w:keepNext/>
        <w:keepLines/>
        <w:spacing w:before="120" w:after="120" w:line="400" w:lineRule="exact"/>
        <w:ind w:right="-424" w:rightChars="-202" w:firstLine="210" w:firstLineChars="100"/>
        <w:outlineLvl w:val="3"/>
        <w:rPr>
          <w:rFonts w:hint="eastAsia" w:ascii="宋体" w:hAnsi="宋体"/>
          <w:b/>
          <w:szCs w:val="21"/>
          <w:highlight w:val="none"/>
        </w:rPr>
      </w:pPr>
      <w:r>
        <w:rPr>
          <w:rFonts w:hint="eastAsia" w:ascii="宋体" w:hAnsi="宋体"/>
          <w:bCs/>
          <w:szCs w:val="21"/>
          <w:highlight w:val="none"/>
        </w:rPr>
        <w:t>十四、合同份数</w:t>
      </w:r>
    </w:p>
    <w:p w14:paraId="26C0FF38">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本合同一式</w:t>
      </w:r>
      <w:bookmarkStart w:id="25" w:name="EBfa499e8c007445919ef70969a93121bb"/>
      <w:bookmarkEnd w:id="25"/>
      <w:r>
        <w:rPr>
          <w:rFonts w:hint="eastAsia" w:ascii="宋体" w:hAnsi="宋体"/>
          <w:bCs/>
          <w:szCs w:val="21"/>
          <w:highlight w:val="none"/>
          <w:u w:val="single"/>
        </w:rPr>
        <w:t>捌</w:t>
      </w:r>
      <w:r>
        <w:rPr>
          <w:rFonts w:hint="eastAsia" w:ascii="宋体" w:hAnsi="宋体"/>
          <w:bCs/>
          <w:szCs w:val="21"/>
          <w:highlight w:val="none"/>
        </w:rPr>
        <w:t>份，均具有同等法律效力，发包人执</w:t>
      </w:r>
      <w:bookmarkStart w:id="26" w:name="EB4f1e75b06b7b4cf88e263ff328468767"/>
      <w:bookmarkEnd w:id="26"/>
      <w:r>
        <w:rPr>
          <w:rFonts w:hint="eastAsia" w:ascii="宋体" w:hAnsi="宋体"/>
          <w:bCs/>
          <w:szCs w:val="21"/>
          <w:highlight w:val="none"/>
          <w:u w:val="single"/>
        </w:rPr>
        <w:t>肆</w:t>
      </w:r>
      <w:r>
        <w:rPr>
          <w:rFonts w:hint="eastAsia" w:ascii="宋体" w:hAnsi="宋体"/>
          <w:bCs/>
          <w:szCs w:val="21"/>
          <w:highlight w:val="none"/>
        </w:rPr>
        <w:t>份，承包人执</w:t>
      </w:r>
      <w:bookmarkStart w:id="27" w:name="EBa0d6860182de4210a0c58b6f4fa8f6a7"/>
      <w:bookmarkEnd w:id="27"/>
      <w:r>
        <w:rPr>
          <w:rFonts w:hint="eastAsia" w:ascii="宋体" w:hAnsi="宋体"/>
          <w:bCs/>
          <w:szCs w:val="21"/>
          <w:highlight w:val="none"/>
          <w:u w:val="single"/>
        </w:rPr>
        <w:t>肆</w:t>
      </w:r>
      <w:r>
        <w:rPr>
          <w:rFonts w:hint="eastAsia" w:ascii="宋体" w:hAnsi="宋体"/>
          <w:bCs/>
          <w:szCs w:val="21"/>
          <w:highlight w:val="none"/>
        </w:rPr>
        <w:t>份。</w:t>
      </w:r>
    </w:p>
    <w:p w14:paraId="68405085">
      <w:pPr>
        <w:spacing w:line="360" w:lineRule="auto"/>
        <w:rPr>
          <w:rFonts w:ascii="宋体" w:hAnsi="宋体"/>
          <w:bCs/>
          <w:szCs w:val="21"/>
          <w:highlight w:val="none"/>
        </w:rPr>
      </w:pPr>
    </w:p>
    <w:p w14:paraId="283BDAD1">
      <w:pPr>
        <w:spacing w:line="360" w:lineRule="auto"/>
        <w:rPr>
          <w:rFonts w:ascii="宋体" w:hAnsi="宋体"/>
          <w:bCs/>
          <w:szCs w:val="21"/>
          <w:highlight w:val="none"/>
        </w:rPr>
      </w:pPr>
    </w:p>
    <w:p w14:paraId="2B3A445C">
      <w:pPr>
        <w:spacing w:line="360" w:lineRule="auto"/>
        <w:rPr>
          <w:rFonts w:hint="eastAsia" w:ascii="宋体" w:hAnsi="宋体"/>
          <w:bCs/>
          <w:szCs w:val="21"/>
          <w:highlight w:val="none"/>
        </w:rPr>
      </w:pPr>
    </w:p>
    <w:tbl>
      <w:tblPr>
        <w:tblStyle w:val="9"/>
        <w:tblW w:w="0" w:type="auto"/>
        <w:tblInd w:w="0" w:type="dxa"/>
        <w:tblLayout w:type="autofit"/>
        <w:tblCellMar>
          <w:top w:w="0" w:type="dxa"/>
          <w:left w:w="108" w:type="dxa"/>
          <w:bottom w:w="0" w:type="dxa"/>
          <w:right w:w="108" w:type="dxa"/>
        </w:tblCellMar>
      </w:tblPr>
      <w:tblGrid>
        <w:gridCol w:w="4502"/>
        <w:gridCol w:w="4502"/>
      </w:tblGrid>
      <w:tr w14:paraId="62AD62FB">
        <w:tblPrEx>
          <w:tblCellMar>
            <w:top w:w="0" w:type="dxa"/>
            <w:left w:w="108" w:type="dxa"/>
            <w:bottom w:w="0" w:type="dxa"/>
            <w:right w:w="108" w:type="dxa"/>
          </w:tblCellMar>
        </w:tblPrEx>
        <w:tc>
          <w:tcPr>
            <w:tcW w:w="4502" w:type="dxa"/>
            <w:noWrap w:val="0"/>
            <w:vAlign w:val="top"/>
          </w:tcPr>
          <w:p w14:paraId="70E644C1">
            <w:pPr>
              <w:spacing w:line="360" w:lineRule="auto"/>
              <w:ind w:firstLine="105" w:firstLineChars="50"/>
              <w:rPr>
                <w:rFonts w:hint="eastAsia" w:ascii="宋体" w:hAnsi="宋体"/>
                <w:szCs w:val="21"/>
                <w:highlight w:val="none"/>
              </w:rPr>
            </w:pPr>
            <w:r>
              <w:rPr>
                <w:rFonts w:hint="eastAsia" w:ascii="宋体" w:hAnsi="宋体"/>
                <w:szCs w:val="21"/>
                <w:highlight w:val="none"/>
              </w:rPr>
              <w:t>发包人：</w:t>
            </w:r>
            <w:bookmarkStart w:id="28" w:name="EB3372557cec3545edafa25800a6259365"/>
            <w:bookmarkEnd w:id="28"/>
          </w:p>
          <w:p w14:paraId="7968961F">
            <w:pPr>
              <w:spacing w:line="360" w:lineRule="auto"/>
              <w:rPr>
                <w:rFonts w:hint="eastAsia" w:ascii="宋体" w:hAnsi="宋体"/>
                <w:szCs w:val="21"/>
                <w:highlight w:val="none"/>
              </w:rPr>
            </w:pPr>
            <w:r>
              <w:rPr>
                <w:rFonts w:hint="eastAsia" w:ascii="宋体" w:hAnsi="宋体"/>
                <w:szCs w:val="21"/>
                <w:highlight w:val="none"/>
              </w:rPr>
              <w:t xml:space="preserve"> (公章)  </w:t>
            </w:r>
          </w:p>
        </w:tc>
        <w:tc>
          <w:tcPr>
            <w:tcW w:w="4502" w:type="dxa"/>
            <w:noWrap w:val="0"/>
            <w:vAlign w:val="top"/>
          </w:tcPr>
          <w:p w14:paraId="6D8162C9">
            <w:pPr>
              <w:spacing w:line="360" w:lineRule="auto"/>
              <w:rPr>
                <w:rFonts w:hint="eastAsia" w:ascii="宋体" w:hAnsi="宋体"/>
                <w:szCs w:val="21"/>
                <w:highlight w:val="none"/>
              </w:rPr>
            </w:pPr>
            <w:r>
              <w:rPr>
                <w:rFonts w:hint="eastAsia" w:ascii="宋体" w:hAnsi="宋体"/>
                <w:szCs w:val="21"/>
                <w:highlight w:val="none"/>
              </w:rPr>
              <w:t>承包人：</w:t>
            </w:r>
            <w:bookmarkStart w:id="29" w:name="EB7d92ec8162f74e29a5e98490a0cf7ddb"/>
            <w:bookmarkEnd w:id="29"/>
          </w:p>
          <w:p w14:paraId="0925FAFA">
            <w:pPr>
              <w:spacing w:line="360" w:lineRule="auto"/>
              <w:rPr>
                <w:rFonts w:hint="eastAsia" w:ascii="宋体" w:hAnsi="宋体"/>
                <w:szCs w:val="21"/>
                <w:highlight w:val="none"/>
              </w:rPr>
            </w:pPr>
            <w:r>
              <w:rPr>
                <w:rFonts w:hint="eastAsia" w:ascii="宋体" w:hAnsi="宋体"/>
                <w:szCs w:val="21"/>
                <w:highlight w:val="none"/>
              </w:rPr>
              <w:t>(公章)</w:t>
            </w:r>
          </w:p>
        </w:tc>
      </w:tr>
      <w:tr w14:paraId="59FBAA35">
        <w:tblPrEx>
          <w:tblCellMar>
            <w:top w:w="0" w:type="dxa"/>
            <w:left w:w="108" w:type="dxa"/>
            <w:bottom w:w="0" w:type="dxa"/>
            <w:right w:w="108" w:type="dxa"/>
          </w:tblCellMar>
        </w:tblPrEx>
        <w:tc>
          <w:tcPr>
            <w:tcW w:w="4502" w:type="dxa"/>
            <w:noWrap w:val="0"/>
            <w:vAlign w:val="top"/>
          </w:tcPr>
          <w:p w14:paraId="39105322">
            <w:pPr>
              <w:spacing w:line="360" w:lineRule="auto"/>
              <w:rPr>
                <w:rFonts w:hint="eastAsia" w:ascii="宋体" w:hAnsi="宋体"/>
                <w:szCs w:val="21"/>
                <w:highlight w:val="none"/>
              </w:rPr>
            </w:pPr>
            <w:r>
              <w:rPr>
                <w:rFonts w:hint="eastAsia" w:ascii="宋体" w:hAnsi="宋体"/>
                <w:szCs w:val="21"/>
                <w:highlight w:val="none"/>
              </w:rPr>
              <w:t>法定代表人或其委托代理人：</w:t>
            </w:r>
            <w:bookmarkStart w:id="30" w:name="EB721e89a30141461b988eeb17691e9482"/>
            <w:bookmarkEnd w:id="30"/>
          </w:p>
          <w:p w14:paraId="2555ADE2">
            <w:pPr>
              <w:spacing w:line="360" w:lineRule="auto"/>
              <w:rPr>
                <w:rFonts w:hint="eastAsia" w:ascii="宋体" w:hAnsi="宋体"/>
                <w:szCs w:val="21"/>
                <w:highlight w:val="none"/>
              </w:rPr>
            </w:pPr>
            <w:r>
              <w:rPr>
                <w:rFonts w:hint="eastAsia" w:ascii="宋体" w:hAnsi="宋体"/>
                <w:szCs w:val="21"/>
                <w:highlight w:val="none"/>
              </w:rPr>
              <w:t>（签字）</w:t>
            </w:r>
          </w:p>
        </w:tc>
        <w:tc>
          <w:tcPr>
            <w:tcW w:w="4502" w:type="dxa"/>
            <w:noWrap w:val="0"/>
            <w:vAlign w:val="top"/>
          </w:tcPr>
          <w:p w14:paraId="34115131">
            <w:pPr>
              <w:spacing w:line="360" w:lineRule="auto"/>
              <w:rPr>
                <w:rFonts w:hint="eastAsia" w:ascii="宋体" w:hAnsi="宋体"/>
                <w:szCs w:val="21"/>
                <w:highlight w:val="none"/>
              </w:rPr>
            </w:pPr>
            <w:r>
              <w:rPr>
                <w:rFonts w:hint="eastAsia" w:ascii="宋体" w:hAnsi="宋体"/>
                <w:szCs w:val="21"/>
                <w:highlight w:val="none"/>
              </w:rPr>
              <w:t>法定代表人或其委托代理人：</w:t>
            </w:r>
            <w:bookmarkStart w:id="31" w:name="EB3d57db52b4234671b059894a1e9bdc4b"/>
            <w:bookmarkEnd w:id="31"/>
          </w:p>
          <w:p w14:paraId="3AC3B8F5">
            <w:pPr>
              <w:spacing w:line="360" w:lineRule="auto"/>
              <w:rPr>
                <w:rFonts w:hint="eastAsia" w:ascii="宋体" w:hAnsi="宋体"/>
                <w:szCs w:val="21"/>
                <w:highlight w:val="none"/>
              </w:rPr>
            </w:pPr>
            <w:r>
              <w:rPr>
                <w:rFonts w:hint="eastAsia" w:ascii="宋体" w:hAnsi="宋体"/>
                <w:szCs w:val="21"/>
                <w:highlight w:val="none"/>
              </w:rPr>
              <w:t>（签字）</w:t>
            </w:r>
          </w:p>
        </w:tc>
      </w:tr>
      <w:tr w14:paraId="13C93A21">
        <w:tblPrEx>
          <w:tblCellMar>
            <w:top w:w="0" w:type="dxa"/>
            <w:left w:w="108" w:type="dxa"/>
            <w:bottom w:w="0" w:type="dxa"/>
            <w:right w:w="108" w:type="dxa"/>
          </w:tblCellMar>
        </w:tblPrEx>
        <w:tc>
          <w:tcPr>
            <w:tcW w:w="4502" w:type="dxa"/>
            <w:noWrap w:val="0"/>
            <w:vAlign w:val="top"/>
          </w:tcPr>
          <w:p w14:paraId="572571E1">
            <w:pPr>
              <w:spacing w:line="360" w:lineRule="auto"/>
              <w:rPr>
                <w:rFonts w:hint="eastAsia" w:ascii="宋体" w:hAnsi="宋体"/>
                <w:szCs w:val="21"/>
                <w:highlight w:val="none"/>
              </w:rPr>
            </w:pPr>
            <w:r>
              <w:rPr>
                <w:rFonts w:hint="eastAsia" w:ascii="宋体" w:hAnsi="宋体"/>
                <w:szCs w:val="21"/>
                <w:highlight w:val="none"/>
              </w:rPr>
              <w:t>组织机构代码：</w:t>
            </w:r>
            <w:bookmarkStart w:id="32" w:name="EB41c571364e454b11bdde08b9fad9f8fc"/>
            <w:bookmarkEnd w:id="32"/>
          </w:p>
        </w:tc>
        <w:tc>
          <w:tcPr>
            <w:tcW w:w="4502" w:type="dxa"/>
            <w:noWrap w:val="0"/>
            <w:vAlign w:val="top"/>
          </w:tcPr>
          <w:p w14:paraId="2DBB4CFB">
            <w:pPr>
              <w:spacing w:line="360" w:lineRule="auto"/>
              <w:rPr>
                <w:rFonts w:hint="eastAsia" w:ascii="宋体" w:hAnsi="宋体"/>
                <w:szCs w:val="21"/>
                <w:highlight w:val="none"/>
              </w:rPr>
            </w:pPr>
            <w:r>
              <w:rPr>
                <w:rFonts w:hint="eastAsia" w:ascii="宋体" w:hAnsi="宋体"/>
                <w:szCs w:val="21"/>
                <w:highlight w:val="none"/>
              </w:rPr>
              <w:t>组织机构代码：</w:t>
            </w:r>
            <w:bookmarkStart w:id="33" w:name="EBa4f361f10be74c5c85dd1550e2a491ed"/>
            <w:bookmarkEnd w:id="33"/>
          </w:p>
        </w:tc>
      </w:tr>
      <w:tr w14:paraId="0365F4AE">
        <w:tblPrEx>
          <w:tblCellMar>
            <w:top w:w="0" w:type="dxa"/>
            <w:left w:w="108" w:type="dxa"/>
            <w:bottom w:w="0" w:type="dxa"/>
            <w:right w:w="108" w:type="dxa"/>
          </w:tblCellMar>
        </w:tblPrEx>
        <w:tc>
          <w:tcPr>
            <w:tcW w:w="4502" w:type="dxa"/>
            <w:noWrap w:val="0"/>
            <w:vAlign w:val="top"/>
          </w:tcPr>
          <w:p w14:paraId="0CBEF388">
            <w:pPr>
              <w:spacing w:line="360" w:lineRule="auto"/>
              <w:rPr>
                <w:rFonts w:hint="eastAsia" w:ascii="宋体" w:hAnsi="宋体"/>
                <w:szCs w:val="21"/>
                <w:highlight w:val="none"/>
              </w:rPr>
            </w:pPr>
            <w:r>
              <w:rPr>
                <w:rFonts w:hint="eastAsia" w:ascii="宋体" w:hAnsi="宋体"/>
                <w:szCs w:val="21"/>
                <w:highlight w:val="none"/>
              </w:rPr>
              <w:t>地  址：</w:t>
            </w:r>
            <w:bookmarkStart w:id="34" w:name="EB29a344f8c33a4aa5b317c344d9ba1208"/>
            <w:bookmarkEnd w:id="34"/>
          </w:p>
        </w:tc>
        <w:tc>
          <w:tcPr>
            <w:tcW w:w="4502" w:type="dxa"/>
            <w:noWrap w:val="0"/>
            <w:vAlign w:val="top"/>
          </w:tcPr>
          <w:p w14:paraId="6C517B05">
            <w:pPr>
              <w:spacing w:line="360" w:lineRule="auto"/>
              <w:rPr>
                <w:rFonts w:hint="eastAsia" w:ascii="宋体" w:hAnsi="宋体"/>
                <w:szCs w:val="21"/>
                <w:highlight w:val="none"/>
              </w:rPr>
            </w:pPr>
            <w:r>
              <w:rPr>
                <w:rFonts w:hint="eastAsia" w:ascii="宋体" w:hAnsi="宋体"/>
                <w:szCs w:val="21"/>
                <w:highlight w:val="none"/>
              </w:rPr>
              <w:t>地  址：</w:t>
            </w:r>
            <w:bookmarkStart w:id="35" w:name="EB569822396cd1419c84ea0401606fc042"/>
            <w:bookmarkEnd w:id="35"/>
          </w:p>
        </w:tc>
      </w:tr>
      <w:tr w14:paraId="613AB3F9">
        <w:tblPrEx>
          <w:tblCellMar>
            <w:top w:w="0" w:type="dxa"/>
            <w:left w:w="108" w:type="dxa"/>
            <w:bottom w:w="0" w:type="dxa"/>
            <w:right w:w="108" w:type="dxa"/>
          </w:tblCellMar>
        </w:tblPrEx>
        <w:tc>
          <w:tcPr>
            <w:tcW w:w="4502" w:type="dxa"/>
            <w:noWrap w:val="0"/>
            <w:vAlign w:val="top"/>
          </w:tcPr>
          <w:p w14:paraId="54A540FF">
            <w:pPr>
              <w:spacing w:line="360" w:lineRule="auto"/>
              <w:rPr>
                <w:rFonts w:hint="eastAsia" w:ascii="宋体" w:hAnsi="宋体"/>
                <w:szCs w:val="21"/>
                <w:highlight w:val="none"/>
              </w:rPr>
            </w:pPr>
            <w:r>
              <w:rPr>
                <w:rFonts w:hint="eastAsia" w:ascii="宋体" w:hAnsi="宋体"/>
                <w:szCs w:val="21"/>
                <w:highlight w:val="none"/>
              </w:rPr>
              <w:t>邮政编码：</w:t>
            </w:r>
            <w:bookmarkStart w:id="36" w:name="EB8e7a5e2da99c4e7c919464ff415b5226"/>
            <w:bookmarkEnd w:id="36"/>
          </w:p>
        </w:tc>
        <w:tc>
          <w:tcPr>
            <w:tcW w:w="4502" w:type="dxa"/>
            <w:noWrap w:val="0"/>
            <w:vAlign w:val="top"/>
          </w:tcPr>
          <w:p w14:paraId="20A93BF4">
            <w:pPr>
              <w:spacing w:line="360" w:lineRule="auto"/>
              <w:rPr>
                <w:rFonts w:hint="eastAsia" w:ascii="宋体" w:hAnsi="宋体"/>
                <w:szCs w:val="21"/>
                <w:highlight w:val="none"/>
              </w:rPr>
            </w:pPr>
            <w:r>
              <w:rPr>
                <w:rFonts w:hint="eastAsia" w:ascii="宋体" w:hAnsi="宋体"/>
                <w:szCs w:val="21"/>
                <w:highlight w:val="none"/>
              </w:rPr>
              <w:t>邮政编码：</w:t>
            </w:r>
            <w:bookmarkStart w:id="37" w:name="EBa4667ab069bf4862bc32be0db42c5741"/>
            <w:bookmarkEnd w:id="37"/>
          </w:p>
        </w:tc>
      </w:tr>
      <w:tr w14:paraId="7CAED58E">
        <w:tblPrEx>
          <w:tblCellMar>
            <w:top w:w="0" w:type="dxa"/>
            <w:left w:w="108" w:type="dxa"/>
            <w:bottom w:w="0" w:type="dxa"/>
            <w:right w:w="108" w:type="dxa"/>
          </w:tblCellMar>
        </w:tblPrEx>
        <w:tc>
          <w:tcPr>
            <w:tcW w:w="4502" w:type="dxa"/>
            <w:noWrap w:val="0"/>
            <w:vAlign w:val="top"/>
          </w:tcPr>
          <w:p w14:paraId="32C4BECA">
            <w:pPr>
              <w:spacing w:line="360" w:lineRule="auto"/>
              <w:rPr>
                <w:rFonts w:hint="eastAsia" w:ascii="宋体" w:hAnsi="宋体"/>
                <w:szCs w:val="21"/>
                <w:highlight w:val="none"/>
              </w:rPr>
            </w:pPr>
            <w:r>
              <w:rPr>
                <w:rFonts w:hint="eastAsia" w:ascii="宋体" w:hAnsi="宋体"/>
                <w:szCs w:val="21"/>
                <w:highlight w:val="none"/>
              </w:rPr>
              <w:t>法定代表人：</w:t>
            </w:r>
            <w:bookmarkStart w:id="38" w:name="EB9bf6ab26d35d465584c086b6a9196da5"/>
            <w:bookmarkEnd w:id="38"/>
          </w:p>
        </w:tc>
        <w:tc>
          <w:tcPr>
            <w:tcW w:w="4502" w:type="dxa"/>
            <w:noWrap w:val="0"/>
            <w:vAlign w:val="top"/>
          </w:tcPr>
          <w:p w14:paraId="7DA28485">
            <w:pPr>
              <w:spacing w:line="360" w:lineRule="auto"/>
              <w:rPr>
                <w:rFonts w:hint="eastAsia" w:ascii="宋体" w:hAnsi="宋体"/>
                <w:szCs w:val="21"/>
                <w:highlight w:val="none"/>
              </w:rPr>
            </w:pPr>
            <w:r>
              <w:rPr>
                <w:rFonts w:hint="eastAsia" w:ascii="宋体" w:hAnsi="宋体"/>
                <w:szCs w:val="21"/>
                <w:highlight w:val="none"/>
              </w:rPr>
              <w:t>法定代表人：</w:t>
            </w:r>
            <w:bookmarkStart w:id="39" w:name="EB0e492fa2b09744809fabe3d989f7cb59"/>
            <w:bookmarkEnd w:id="39"/>
          </w:p>
        </w:tc>
      </w:tr>
      <w:tr w14:paraId="3320415C">
        <w:tblPrEx>
          <w:tblCellMar>
            <w:top w:w="0" w:type="dxa"/>
            <w:left w:w="108" w:type="dxa"/>
            <w:bottom w:w="0" w:type="dxa"/>
            <w:right w:w="108" w:type="dxa"/>
          </w:tblCellMar>
        </w:tblPrEx>
        <w:tc>
          <w:tcPr>
            <w:tcW w:w="4502" w:type="dxa"/>
            <w:noWrap w:val="0"/>
            <w:vAlign w:val="top"/>
          </w:tcPr>
          <w:p w14:paraId="1B86CE54">
            <w:pPr>
              <w:spacing w:line="360" w:lineRule="auto"/>
              <w:rPr>
                <w:rFonts w:hint="eastAsia" w:ascii="宋体" w:hAnsi="宋体"/>
                <w:szCs w:val="21"/>
                <w:highlight w:val="none"/>
              </w:rPr>
            </w:pPr>
            <w:r>
              <w:rPr>
                <w:rFonts w:hint="eastAsia" w:ascii="宋体" w:hAnsi="宋体"/>
                <w:szCs w:val="21"/>
                <w:highlight w:val="none"/>
              </w:rPr>
              <w:t>委托代理人：</w:t>
            </w:r>
            <w:bookmarkStart w:id="40" w:name="EBa0e401d59bce4e8ebe06c84bbda13c36"/>
            <w:bookmarkEnd w:id="40"/>
          </w:p>
        </w:tc>
        <w:tc>
          <w:tcPr>
            <w:tcW w:w="4502" w:type="dxa"/>
            <w:noWrap w:val="0"/>
            <w:vAlign w:val="top"/>
          </w:tcPr>
          <w:p w14:paraId="26B9074C">
            <w:pPr>
              <w:spacing w:line="360" w:lineRule="auto"/>
              <w:rPr>
                <w:rFonts w:hint="eastAsia" w:ascii="宋体" w:hAnsi="宋体"/>
                <w:szCs w:val="21"/>
                <w:highlight w:val="none"/>
              </w:rPr>
            </w:pPr>
            <w:r>
              <w:rPr>
                <w:rFonts w:hint="eastAsia" w:ascii="宋体" w:hAnsi="宋体"/>
                <w:szCs w:val="21"/>
                <w:highlight w:val="none"/>
              </w:rPr>
              <w:t>委托代理人：</w:t>
            </w:r>
            <w:bookmarkStart w:id="41" w:name="EB5ecfd49f84b34e19ae10e7f6d7648db8"/>
            <w:bookmarkEnd w:id="41"/>
          </w:p>
        </w:tc>
      </w:tr>
      <w:tr w14:paraId="35B9BD8D">
        <w:tblPrEx>
          <w:tblCellMar>
            <w:top w:w="0" w:type="dxa"/>
            <w:left w:w="108" w:type="dxa"/>
            <w:bottom w:w="0" w:type="dxa"/>
            <w:right w:w="108" w:type="dxa"/>
          </w:tblCellMar>
        </w:tblPrEx>
        <w:tc>
          <w:tcPr>
            <w:tcW w:w="4502" w:type="dxa"/>
            <w:noWrap w:val="0"/>
            <w:vAlign w:val="top"/>
          </w:tcPr>
          <w:p w14:paraId="009E3FBB">
            <w:pPr>
              <w:spacing w:line="360" w:lineRule="auto"/>
              <w:rPr>
                <w:rFonts w:hint="eastAsia" w:ascii="宋体" w:hAnsi="宋体"/>
                <w:szCs w:val="21"/>
                <w:highlight w:val="none"/>
              </w:rPr>
            </w:pPr>
            <w:r>
              <w:rPr>
                <w:rFonts w:hint="eastAsia" w:ascii="宋体" w:hAnsi="宋体"/>
                <w:szCs w:val="21"/>
                <w:highlight w:val="none"/>
              </w:rPr>
              <w:t>电  话：</w:t>
            </w:r>
            <w:bookmarkStart w:id="42" w:name="EB28d2320a46424b44bd393e2697fcc970"/>
            <w:bookmarkEnd w:id="42"/>
          </w:p>
        </w:tc>
        <w:tc>
          <w:tcPr>
            <w:tcW w:w="4502" w:type="dxa"/>
            <w:noWrap w:val="0"/>
            <w:vAlign w:val="top"/>
          </w:tcPr>
          <w:p w14:paraId="58A9B63A">
            <w:pPr>
              <w:spacing w:line="360" w:lineRule="auto"/>
              <w:rPr>
                <w:rFonts w:hint="eastAsia" w:ascii="宋体" w:hAnsi="宋体"/>
                <w:szCs w:val="21"/>
                <w:highlight w:val="none"/>
              </w:rPr>
            </w:pPr>
            <w:r>
              <w:rPr>
                <w:rFonts w:hint="eastAsia" w:ascii="宋体" w:hAnsi="宋体"/>
                <w:szCs w:val="21"/>
                <w:highlight w:val="none"/>
              </w:rPr>
              <w:t>电  话：</w:t>
            </w:r>
            <w:bookmarkStart w:id="43" w:name="EB0cbf0785ab2c47259698ee3148790a9d"/>
            <w:bookmarkEnd w:id="43"/>
          </w:p>
        </w:tc>
      </w:tr>
      <w:tr w14:paraId="3CA6E03C">
        <w:tblPrEx>
          <w:tblCellMar>
            <w:top w:w="0" w:type="dxa"/>
            <w:left w:w="108" w:type="dxa"/>
            <w:bottom w:w="0" w:type="dxa"/>
            <w:right w:w="108" w:type="dxa"/>
          </w:tblCellMar>
        </w:tblPrEx>
        <w:tc>
          <w:tcPr>
            <w:tcW w:w="4502" w:type="dxa"/>
            <w:noWrap w:val="0"/>
            <w:vAlign w:val="top"/>
          </w:tcPr>
          <w:p w14:paraId="349828E9">
            <w:pPr>
              <w:spacing w:line="360" w:lineRule="auto"/>
              <w:rPr>
                <w:rFonts w:hint="eastAsia" w:ascii="宋体" w:hAnsi="宋体"/>
                <w:szCs w:val="21"/>
                <w:highlight w:val="none"/>
              </w:rPr>
            </w:pPr>
            <w:r>
              <w:rPr>
                <w:rFonts w:hint="eastAsia" w:ascii="宋体" w:hAnsi="宋体"/>
                <w:szCs w:val="21"/>
                <w:highlight w:val="none"/>
              </w:rPr>
              <w:t>传  真：</w:t>
            </w:r>
            <w:bookmarkStart w:id="44" w:name="EB9f37957a3d454ecc90f24e13e06532fc"/>
            <w:bookmarkEnd w:id="44"/>
          </w:p>
        </w:tc>
        <w:tc>
          <w:tcPr>
            <w:tcW w:w="4502" w:type="dxa"/>
            <w:noWrap w:val="0"/>
            <w:vAlign w:val="top"/>
          </w:tcPr>
          <w:p w14:paraId="0988823B">
            <w:pPr>
              <w:spacing w:line="360" w:lineRule="auto"/>
              <w:rPr>
                <w:rFonts w:hint="eastAsia" w:ascii="宋体" w:hAnsi="宋体"/>
                <w:szCs w:val="21"/>
                <w:highlight w:val="none"/>
              </w:rPr>
            </w:pPr>
            <w:r>
              <w:rPr>
                <w:rFonts w:hint="eastAsia" w:ascii="宋体" w:hAnsi="宋体"/>
                <w:szCs w:val="21"/>
                <w:highlight w:val="none"/>
              </w:rPr>
              <w:t>传  真：</w:t>
            </w:r>
            <w:bookmarkStart w:id="45" w:name="EB172de53e2f0942e78d9e46121c87be30"/>
            <w:bookmarkEnd w:id="45"/>
          </w:p>
        </w:tc>
      </w:tr>
      <w:tr w14:paraId="18F0916A">
        <w:tblPrEx>
          <w:tblCellMar>
            <w:top w:w="0" w:type="dxa"/>
            <w:left w:w="108" w:type="dxa"/>
            <w:bottom w:w="0" w:type="dxa"/>
            <w:right w:w="108" w:type="dxa"/>
          </w:tblCellMar>
        </w:tblPrEx>
        <w:tc>
          <w:tcPr>
            <w:tcW w:w="4502" w:type="dxa"/>
            <w:noWrap w:val="0"/>
            <w:vAlign w:val="top"/>
          </w:tcPr>
          <w:p w14:paraId="03C77CB7">
            <w:pPr>
              <w:spacing w:line="360" w:lineRule="auto"/>
              <w:rPr>
                <w:rFonts w:hint="eastAsia" w:ascii="宋体" w:hAnsi="宋体"/>
                <w:szCs w:val="21"/>
                <w:highlight w:val="none"/>
              </w:rPr>
            </w:pPr>
            <w:r>
              <w:rPr>
                <w:rFonts w:hint="eastAsia" w:ascii="宋体" w:hAnsi="宋体"/>
                <w:szCs w:val="21"/>
                <w:highlight w:val="none"/>
              </w:rPr>
              <w:t>电子信箱：</w:t>
            </w:r>
            <w:bookmarkStart w:id="46" w:name="EBd3850d5f8fb245c0b788d2248c3d6df5"/>
            <w:bookmarkEnd w:id="46"/>
          </w:p>
        </w:tc>
        <w:tc>
          <w:tcPr>
            <w:tcW w:w="4502" w:type="dxa"/>
            <w:noWrap w:val="0"/>
            <w:vAlign w:val="top"/>
          </w:tcPr>
          <w:p w14:paraId="107CC8A0">
            <w:pPr>
              <w:spacing w:line="360" w:lineRule="auto"/>
              <w:rPr>
                <w:rFonts w:hint="eastAsia" w:ascii="宋体" w:hAnsi="宋体"/>
                <w:szCs w:val="21"/>
                <w:highlight w:val="none"/>
              </w:rPr>
            </w:pPr>
            <w:r>
              <w:rPr>
                <w:rFonts w:hint="eastAsia" w:ascii="宋体" w:hAnsi="宋体"/>
                <w:szCs w:val="21"/>
                <w:highlight w:val="none"/>
              </w:rPr>
              <w:t>电子信箱：</w:t>
            </w:r>
            <w:bookmarkStart w:id="47" w:name="EB9a97320758ba465aa9bf292b6dea44b8"/>
            <w:bookmarkEnd w:id="47"/>
          </w:p>
        </w:tc>
      </w:tr>
      <w:tr w14:paraId="4AC35802">
        <w:tblPrEx>
          <w:tblCellMar>
            <w:top w:w="0" w:type="dxa"/>
            <w:left w:w="108" w:type="dxa"/>
            <w:bottom w:w="0" w:type="dxa"/>
            <w:right w:w="108" w:type="dxa"/>
          </w:tblCellMar>
        </w:tblPrEx>
        <w:tc>
          <w:tcPr>
            <w:tcW w:w="4502" w:type="dxa"/>
            <w:noWrap w:val="0"/>
            <w:vAlign w:val="top"/>
          </w:tcPr>
          <w:p w14:paraId="4F80EC7A">
            <w:pPr>
              <w:spacing w:line="360" w:lineRule="auto"/>
              <w:rPr>
                <w:rFonts w:hint="eastAsia" w:ascii="宋体" w:hAnsi="宋体"/>
                <w:szCs w:val="21"/>
                <w:highlight w:val="none"/>
              </w:rPr>
            </w:pPr>
            <w:r>
              <w:rPr>
                <w:rFonts w:hint="eastAsia" w:ascii="宋体" w:hAnsi="宋体"/>
                <w:szCs w:val="21"/>
                <w:highlight w:val="none"/>
              </w:rPr>
              <w:t>开户银行：</w:t>
            </w:r>
            <w:bookmarkStart w:id="48" w:name="EB260deac6186c45bd8df2a10c6da08f32"/>
            <w:bookmarkEnd w:id="48"/>
          </w:p>
        </w:tc>
        <w:tc>
          <w:tcPr>
            <w:tcW w:w="4502" w:type="dxa"/>
            <w:noWrap w:val="0"/>
            <w:vAlign w:val="top"/>
          </w:tcPr>
          <w:p w14:paraId="7DB95BBE">
            <w:pPr>
              <w:spacing w:line="360" w:lineRule="auto"/>
              <w:rPr>
                <w:rFonts w:hint="eastAsia" w:ascii="宋体" w:hAnsi="宋体"/>
                <w:szCs w:val="21"/>
                <w:highlight w:val="none"/>
              </w:rPr>
            </w:pPr>
            <w:r>
              <w:rPr>
                <w:rFonts w:hint="eastAsia" w:ascii="宋体" w:hAnsi="宋体"/>
                <w:szCs w:val="21"/>
                <w:highlight w:val="none"/>
              </w:rPr>
              <w:t>开户银行：</w:t>
            </w:r>
            <w:bookmarkStart w:id="49" w:name="EB4d518bf4497d4fa5a5da1ecb17ecaada"/>
            <w:bookmarkEnd w:id="49"/>
          </w:p>
        </w:tc>
      </w:tr>
      <w:tr w14:paraId="035D2A4C">
        <w:tblPrEx>
          <w:tblCellMar>
            <w:top w:w="0" w:type="dxa"/>
            <w:left w:w="108" w:type="dxa"/>
            <w:bottom w:w="0" w:type="dxa"/>
            <w:right w:w="108" w:type="dxa"/>
          </w:tblCellMar>
        </w:tblPrEx>
        <w:tc>
          <w:tcPr>
            <w:tcW w:w="4502" w:type="dxa"/>
            <w:noWrap w:val="0"/>
            <w:vAlign w:val="top"/>
          </w:tcPr>
          <w:p w14:paraId="50AE3F20">
            <w:pPr>
              <w:spacing w:line="360" w:lineRule="auto"/>
              <w:rPr>
                <w:rFonts w:hint="eastAsia" w:ascii="宋体" w:hAnsi="宋体"/>
                <w:szCs w:val="21"/>
                <w:highlight w:val="none"/>
              </w:rPr>
            </w:pPr>
            <w:r>
              <w:rPr>
                <w:rFonts w:hint="eastAsia" w:ascii="宋体" w:hAnsi="宋体"/>
                <w:szCs w:val="21"/>
                <w:highlight w:val="none"/>
              </w:rPr>
              <w:t>账  号：</w:t>
            </w:r>
            <w:bookmarkStart w:id="50" w:name="EB02924e571a834d3b9f5f317e962a860b"/>
            <w:bookmarkEnd w:id="50"/>
          </w:p>
        </w:tc>
        <w:tc>
          <w:tcPr>
            <w:tcW w:w="4502" w:type="dxa"/>
            <w:noWrap w:val="0"/>
            <w:vAlign w:val="top"/>
          </w:tcPr>
          <w:p w14:paraId="4F6AD933">
            <w:pPr>
              <w:spacing w:line="360" w:lineRule="auto"/>
              <w:rPr>
                <w:rFonts w:hint="eastAsia" w:ascii="宋体" w:hAnsi="宋体"/>
                <w:szCs w:val="21"/>
                <w:highlight w:val="none"/>
              </w:rPr>
            </w:pPr>
            <w:r>
              <w:rPr>
                <w:rFonts w:hint="eastAsia" w:ascii="宋体" w:hAnsi="宋体"/>
                <w:szCs w:val="21"/>
                <w:highlight w:val="none"/>
              </w:rPr>
              <w:t>账  号：</w:t>
            </w:r>
            <w:bookmarkStart w:id="51" w:name="EBbfa037c823784f7ea43a80291b9b30f8"/>
            <w:bookmarkEnd w:id="51"/>
          </w:p>
        </w:tc>
      </w:tr>
    </w:tbl>
    <w:p w14:paraId="335474CD">
      <w:pPr>
        <w:rPr>
          <w:rFonts w:hint="eastAsia" w:ascii="宋体" w:hAnsi="宋体"/>
          <w:szCs w:val="21"/>
          <w:highlight w:val="none"/>
        </w:rPr>
      </w:pPr>
    </w:p>
    <w:p w14:paraId="5947CE4B">
      <w:pPr>
        <w:keepNext/>
        <w:keepLines/>
        <w:spacing w:before="240" w:after="60" w:line="360" w:lineRule="auto"/>
        <w:jc w:val="center"/>
        <w:outlineLvl w:val="2"/>
        <w:rPr>
          <w:rFonts w:hint="eastAsia" w:ascii="宋体" w:hAnsi="宋体"/>
          <w:b/>
          <w:bCs/>
          <w:kern w:val="0"/>
          <w:sz w:val="32"/>
          <w:szCs w:val="32"/>
          <w:highlight w:val="none"/>
        </w:rPr>
      </w:pPr>
    </w:p>
    <w:p w14:paraId="214557A2">
      <w:pPr>
        <w:keepNext/>
        <w:keepLines/>
        <w:spacing w:before="240" w:after="60" w:line="360" w:lineRule="auto"/>
        <w:jc w:val="center"/>
        <w:outlineLvl w:val="2"/>
        <w:rPr>
          <w:rFonts w:hint="eastAsia" w:ascii="宋体" w:hAnsi="宋体"/>
          <w:b/>
          <w:bCs/>
          <w:kern w:val="0"/>
          <w:sz w:val="32"/>
          <w:szCs w:val="32"/>
          <w:highlight w:val="none"/>
        </w:rPr>
      </w:pPr>
    </w:p>
    <w:p w14:paraId="3F82031C">
      <w:pPr>
        <w:keepNext/>
        <w:keepLines/>
        <w:spacing w:before="240" w:after="60" w:line="360" w:lineRule="auto"/>
        <w:jc w:val="center"/>
        <w:outlineLvl w:val="2"/>
        <w:rPr>
          <w:rFonts w:hint="eastAsia" w:ascii="宋体" w:hAnsi="宋体"/>
          <w:b/>
          <w:bCs/>
          <w:kern w:val="0"/>
          <w:sz w:val="32"/>
          <w:szCs w:val="32"/>
          <w:highlight w:val="none"/>
        </w:rPr>
      </w:pPr>
    </w:p>
    <w:p w14:paraId="1089C138">
      <w:pPr>
        <w:spacing w:line="400" w:lineRule="exact"/>
        <w:outlineLvl w:val="0"/>
        <w:rPr>
          <w:rFonts w:hint="eastAsia" w:ascii="宋体" w:hAnsi="宋体"/>
          <w:b/>
          <w:bCs/>
          <w:sz w:val="30"/>
          <w:szCs w:val="30"/>
          <w:highlight w:val="none"/>
        </w:rPr>
      </w:pPr>
    </w:p>
    <w:p w14:paraId="67E079BA">
      <w:pPr>
        <w:spacing w:line="400" w:lineRule="exact"/>
        <w:outlineLvl w:val="0"/>
        <w:rPr>
          <w:rFonts w:hint="eastAsia" w:ascii="宋体" w:hAnsi="宋体"/>
          <w:b/>
          <w:bCs/>
          <w:sz w:val="30"/>
          <w:szCs w:val="30"/>
          <w:highlight w:val="none"/>
        </w:rPr>
      </w:pPr>
    </w:p>
    <w:p w14:paraId="071A0BC4">
      <w:pPr>
        <w:spacing w:line="400" w:lineRule="exact"/>
        <w:outlineLvl w:val="0"/>
        <w:rPr>
          <w:rFonts w:hint="eastAsia" w:ascii="宋体" w:hAnsi="宋体"/>
          <w:b/>
          <w:bCs/>
          <w:sz w:val="30"/>
          <w:szCs w:val="30"/>
          <w:highlight w:val="none"/>
        </w:rPr>
      </w:pPr>
    </w:p>
    <w:p w14:paraId="2838C449">
      <w:pPr>
        <w:spacing w:line="400" w:lineRule="exact"/>
        <w:outlineLvl w:val="0"/>
        <w:rPr>
          <w:rFonts w:hint="eastAsia" w:ascii="宋体" w:hAnsi="宋体"/>
          <w:b/>
          <w:bCs/>
          <w:sz w:val="30"/>
          <w:szCs w:val="30"/>
          <w:highlight w:val="none"/>
        </w:rPr>
      </w:pPr>
    </w:p>
    <w:p w14:paraId="5B9E0FF7">
      <w:pPr>
        <w:spacing w:line="400" w:lineRule="exact"/>
        <w:outlineLvl w:val="0"/>
        <w:rPr>
          <w:rFonts w:hint="eastAsia" w:ascii="宋体" w:hAnsi="宋体"/>
          <w:b/>
          <w:bCs/>
          <w:sz w:val="30"/>
          <w:szCs w:val="30"/>
          <w:highlight w:val="none"/>
        </w:rPr>
      </w:pPr>
    </w:p>
    <w:p w14:paraId="2FB0B21A">
      <w:pPr>
        <w:rPr>
          <w:rFonts w:hint="eastAsia" w:ascii="宋体" w:hAnsi="宋体"/>
          <w:b/>
          <w:bCs/>
          <w:sz w:val="30"/>
          <w:szCs w:val="30"/>
          <w:highlight w:val="none"/>
        </w:rPr>
      </w:pPr>
      <w:r>
        <w:rPr>
          <w:rFonts w:hint="eastAsia" w:ascii="宋体" w:hAnsi="宋体"/>
          <w:b/>
          <w:bCs/>
          <w:sz w:val="30"/>
          <w:szCs w:val="30"/>
          <w:highlight w:val="none"/>
        </w:rPr>
        <w:br w:type="page"/>
      </w:r>
    </w:p>
    <w:p w14:paraId="74B7B2CB">
      <w:pPr>
        <w:spacing w:line="400" w:lineRule="exact"/>
        <w:ind w:firstLine="602" w:firstLineChars="200"/>
        <w:jc w:val="center"/>
        <w:outlineLvl w:val="0"/>
        <w:rPr>
          <w:rFonts w:ascii="宋体" w:hAnsi="宋体"/>
          <w:b/>
          <w:bCs/>
          <w:sz w:val="30"/>
          <w:szCs w:val="30"/>
          <w:highlight w:val="none"/>
        </w:rPr>
      </w:pPr>
      <w:r>
        <w:rPr>
          <w:rFonts w:hint="eastAsia" w:ascii="宋体" w:hAnsi="宋体"/>
          <w:b/>
          <w:bCs/>
          <w:sz w:val="30"/>
          <w:szCs w:val="30"/>
          <w:highlight w:val="none"/>
        </w:rPr>
        <w:t>第三部分  专用合同条款</w:t>
      </w:r>
    </w:p>
    <w:p w14:paraId="11B8B61A">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 一般约定</w:t>
      </w:r>
    </w:p>
    <w:p w14:paraId="17CFFB72">
      <w:pPr>
        <w:spacing w:line="400" w:lineRule="exact"/>
        <w:ind w:firstLine="420" w:firstLineChars="200"/>
        <w:rPr>
          <w:rFonts w:hint="eastAsia" w:ascii="宋体" w:hAnsi="宋体"/>
          <w:szCs w:val="21"/>
          <w:highlight w:val="none"/>
        </w:rPr>
      </w:pPr>
      <w:r>
        <w:rPr>
          <w:rFonts w:hint="eastAsia" w:ascii="宋体" w:hAnsi="宋体"/>
          <w:szCs w:val="21"/>
          <w:highlight w:val="none"/>
        </w:rPr>
        <w:t>1.1 词语定义</w:t>
      </w:r>
    </w:p>
    <w:p w14:paraId="769817C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1.1.1合同</w:t>
      </w:r>
    </w:p>
    <w:p w14:paraId="1B74ACF4">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1.1.1.10其他合同文件包括：</w:t>
      </w:r>
      <w:bookmarkStart w:id="52" w:name="EBc6d60a433fe64215a19020ebad869d9e"/>
      <w:r>
        <w:rPr>
          <w:rFonts w:hint="eastAsia" w:ascii="宋体" w:hAnsi="宋体"/>
          <w:color w:val="0000FF"/>
          <w:kern w:val="0"/>
          <w:szCs w:val="21"/>
          <w:highlight w:val="none"/>
          <w:u w:val="single"/>
        </w:rPr>
        <w:t>招标文件、答疑纪要、工程量清单及编制说明、投标文件及双方其他书面约定</w:t>
      </w:r>
      <w:bookmarkEnd w:id="52"/>
      <w:r>
        <w:rPr>
          <w:rFonts w:hint="eastAsia" w:ascii="宋体" w:hAnsi="宋体"/>
          <w:color w:val="0000FF"/>
          <w:kern w:val="0"/>
          <w:szCs w:val="21"/>
          <w:highlight w:val="none"/>
          <w:u w:val="single"/>
        </w:rPr>
        <w:t>。</w:t>
      </w:r>
    </w:p>
    <w:p w14:paraId="7F8C2E56">
      <w:pPr>
        <w:spacing w:line="400" w:lineRule="exact"/>
        <w:ind w:firstLine="420" w:firstLineChars="200"/>
        <w:rPr>
          <w:rFonts w:hint="eastAsia" w:ascii="宋体" w:hAnsi="宋体"/>
          <w:szCs w:val="21"/>
          <w:highlight w:val="none"/>
        </w:rPr>
      </w:pPr>
      <w:r>
        <w:rPr>
          <w:rFonts w:hint="eastAsia" w:ascii="宋体" w:hAnsi="宋体"/>
          <w:szCs w:val="21"/>
          <w:highlight w:val="none"/>
        </w:rPr>
        <w:t>1.1.2 合同当事人及其他相关方</w:t>
      </w:r>
    </w:p>
    <w:p w14:paraId="04702332">
      <w:pPr>
        <w:spacing w:line="400" w:lineRule="exact"/>
        <w:ind w:firstLine="420" w:firstLineChars="200"/>
        <w:rPr>
          <w:rFonts w:hint="eastAsia" w:ascii="宋体" w:hAnsi="宋体"/>
          <w:szCs w:val="21"/>
          <w:highlight w:val="none"/>
        </w:rPr>
      </w:pPr>
      <w:r>
        <w:rPr>
          <w:rFonts w:hint="eastAsia" w:ascii="宋体" w:hAnsi="宋体"/>
          <w:szCs w:val="21"/>
          <w:highlight w:val="none"/>
        </w:rPr>
        <w:t>1.1.2.4监理人：</w:t>
      </w:r>
    </w:p>
    <w:p w14:paraId="653FE8E5">
      <w:pPr>
        <w:spacing w:line="400" w:lineRule="exact"/>
        <w:ind w:firstLine="420" w:firstLineChars="200"/>
        <w:rPr>
          <w:rFonts w:hint="eastAsia" w:ascii="宋体" w:hAnsi="宋体"/>
          <w:szCs w:val="21"/>
          <w:highlight w:val="none"/>
        </w:rPr>
      </w:pPr>
      <w:r>
        <w:rPr>
          <w:rFonts w:hint="eastAsia" w:ascii="宋体" w:hAnsi="宋体"/>
          <w:szCs w:val="21"/>
          <w:highlight w:val="none"/>
        </w:rPr>
        <w:t>名    称：</w:t>
      </w:r>
      <w:r>
        <w:rPr>
          <w:rFonts w:ascii="宋体" w:hAnsi="宋体"/>
          <w:szCs w:val="21"/>
          <w:highlight w:val="none"/>
          <w:u w:val="single"/>
        </w:rPr>
        <w:t xml:space="preserve">                      </w:t>
      </w:r>
      <w:r>
        <w:rPr>
          <w:rFonts w:hint="eastAsia" w:ascii="宋体" w:hAnsi="宋体"/>
          <w:szCs w:val="21"/>
          <w:highlight w:val="none"/>
        </w:rPr>
        <w:t>；</w:t>
      </w:r>
    </w:p>
    <w:p w14:paraId="20BB7FEF">
      <w:pPr>
        <w:spacing w:line="400" w:lineRule="exact"/>
        <w:ind w:firstLine="420" w:firstLineChars="200"/>
        <w:rPr>
          <w:rFonts w:hint="eastAsia" w:ascii="宋体" w:hAnsi="宋体"/>
          <w:szCs w:val="21"/>
          <w:highlight w:val="none"/>
        </w:rPr>
      </w:pPr>
      <w:r>
        <w:rPr>
          <w:rFonts w:hint="eastAsia" w:ascii="宋体" w:hAnsi="宋体"/>
          <w:szCs w:val="21"/>
          <w:highlight w:val="none"/>
        </w:rPr>
        <w:t>资质类别和等级：</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45B127F6">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r>
        <w:rPr>
          <w:rFonts w:hint="eastAsia" w:ascii="宋体" w:hAnsi="宋体"/>
          <w:color w:val="0000FF"/>
          <w:szCs w:val="21"/>
          <w:highlight w:val="none"/>
          <w:u w:val="single"/>
        </w:rPr>
        <w:t xml:space="preserve">                    </w:t>
      </w:r>
      <w:r>
        <w:rPr>
          <w:rFonts w:hint="eastAsia" w:ascii="宋体" w:hAnsi="宋体"/>
          <w:szCs w:val="21"/>
          <w:highlight w:val="none"/>
        </w:rPr>
        <w:t>；</w:t>
      </w:r>
    </w:p>
    <w:p w14:paraId="42ADA3AD">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53" w:name="EB913cde9d0cd8440b97748834befaefb7"/>
      <w:r>
        <w:rPr>
          <w:rFonts w:hint="eastAsia" w:ascii="宋体" w:hAnsi="宋体"/>
          <w:color w:val="0000FF"/>
          <w:szCs w:val="21"/>
          <w:highlight w:val="none"/>
        </w:rPr>
        <w:t>/</w:t>
      </w:r>
      <w:bookmarkEnd w:id="53"/>
      <w:r>
        <w:rPr>
          <w:rFonts w:hint="eastAsia" w:ascii="宋体" w:hAnsi="宋体"/>
          <w:szCs w:val="21"/>
          <w:highlight w:val="none"/>
        </w:rPr>
        <w:t>；</w:t>
      </w:r>
    </w:p>
    <w:p w14:paraId="58BDFB0B">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r>
        <w:rPr>
          <w:rFonts w:hint="eastAsia" w:ascii="宋体" w:hAnsi="宋体"/>
          <w:color w:val="0000FF"/>
          <w:szCs w:val="21"/>
          <w:highlight w:val="none"/>
          <w:u w:val="single"/>
        </w:rPr>
        <w:t xml:space="preserve">                     </w:t>
      </w:r>
      <w:r>
        <w:rPr>
          <w:rFonts w:hint="eastAsia" w:ascii="宋体" w:hAnsi="宋体"/>
          <w:szCs w:val="21"/>
          <w:highlight w:val="none"/>
        </w:rPr>
        <w:t>。</w:t>
      </w:r>
    </w:p>
    <w:p w14:paraId="5D3486B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1.1.2.5 设计人：</w:t>
      </w:r>
    </w:p>
    <w:p w14:paraId="3734AA7C">
      <w:pPr>
        <w:spacing w:line="400" w:lineRule="exact"/>
        <w:ind w:firstLine="420" w:firstLineChars="200"/>
        <w:rPr>
          <w:rFonts w:hint="eastAsia" w:ascii="宋体" w:hAnsi="宋体"/>
          <w:szCs w:val="21"/>
          <w:highlight w:val="none"/>
        </w:rPr>
      </w:pPr>
      <w:r>
        <w:rPr>
          <w:rFonts w:hint="eastAsia" w:ascii="宋体" w:hAnsi="宋体"/>
          <w:szCs w:val="21"/>
          <w:highlight w:val="none"/>
        </w:rPr>
        <w:t>名    称：</w:t>
      </w:r>
      <w:r>
        <w:rPr>
          <w:rFonts w:hint="eastAsia" w:ascii="宋体" w:hAnsi="宋体"/>
          <w:color w:val="FF0000"/>
          <w:szCs w:val="21"/>
          <w:highlight w:val="none"/>
          <w:u w:val="single"/>
          <w:lang w:val="en-US" w:eastAsia="zh-CN"/>
        </w:rPr>
        <w:t xml:space="preserve">                  </w:t>
      </w:r>
      <w:r>
        <w:rPr>
          <w:rFonts w:hint="eastAsia" w:ascii="宋体" w:hAnsi="宋体"/>
          <w:szCs w:val="21"/>
          <w:highlight w:val="none"/>
        </w:rPr>
        <w:t>；</w:t>
      </w:r>
    </w:p>
    <w:p w14:paraId="3CE2E455">
      <w:pPr>
        <w:spacing w:line="400" w:lineRule="exact"/>
        <w:ind w:firstLine="420" w:firstLineChars="200"/>
        <w:rPr>
          <w:rFonts w:hint="eastAsia" w:ascii="宋体" w:hAnsi="宋体"/>
          <w:szCs w:val="21"/>
          <w:highlight w:val="none"/>
        </w:rPr>
      </w:pPr>
      <w:r>
        <w:rPr>
          <w:rFonts w:hint="eastAsia" w:ascii="宋体" w:hAnsi="宋体"/>
          <w:szCs w:val="21"/>
          <w:highlight w:val="none"/>
        </w:rPr>
        <w:t>资质类别和等级：</w:t>
      </w:r>
      <w:r>
        <w:rPr>
          <w:rFonts w:hint="eastAsia" w:ascii="宋体" w:hAnsi="宋体"/>
          <w:color w:val="0000FF"/>
          <w:szCs w:val="21"/>
          <w:highlight w:val="none"/>
          <w:u w:val="single"/>
        </w:rPr>
        <w:t xml:space="preserve">  </w:t>
      </w:r>
      <w:r>
        <w:rPr>
          <w:rFonts w:ascii="宋体" w:hAnsi="宋体"/>
          <w:color w:val="0000FF"/>
          <w:szCs w:val="21"/>
          <w:highlight w:val="none"/>
          <w:u w:val="single"/>
        </w:rPr>
        <w:t xml:space="preserve">                     </w:t>
      </w:r>
      <w:r>
        <w:rPr>
          <w:rFonts w:hint="eastAsia" w:ascii="宋体" w:hAnsi="宋体"/>
          <w:color w:val="0000FF"/>
          <w:szCs w:val="21"/>
          <w:highlight w:val="none"/>
          <w:u w:val="single"/>
        </w:rPr>
        <w:t xml:space="preserve"> </w:t>
      </w:r>
      <w:r>
        <w:rPr>
          <w:rFonts w:hint="eastAsia" w:ascii="宋体" w:hAnsi="宋体"/>
          <w:color w:val="0000FF"/>
          <w:szCs w:val="21"/>
          <w:highlight w:val="none"/>
        </w:rPr>
        <w:t xml:space="preserve"> </w:t>
      </w:r>
      <w:r>
        <w:rPr>
          <w:rFonts w:hint="eastAsia" w:ascii="宋体" w:hAnsi="宋体"/>
          <w:szCs w:val="21"/>
          <w:highlight w:val="none"/>
        </w:rPr>
        <w:t>；</w:t>
      </w:r>
    </w:p>
    <w:p w14:paraId="3848F928">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r>
        <w:rPr>
          <w:rFonts w:hint="eastAsia" w:ascii="宋体" w:hAnsi="宋体"/>
          <w:color w:val="0000FF"/>
          <w:szCs w:val="21"/>
          <w:highlight w:val="none"/>
          <w:u w:val="single"/>
        </w:rPr>
        <w:t xml:space="preserve">                           </w:t>
      </w:r>
      <w:r>
        <w:rPr>
          <w:rFonts w:hint="eastAsia" w:ascii="宋体" w:hAnsi="宋体"/>
          <w:szCs w:val="21"/>
          <w:highlight w:val="none"/>
        </w:rPr>
        <w:t>；</w:t>
      </w:r>
    </w:p>
    <w:p w14:paraId="39A68483">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54" w:name="EB5a3d4d1e7b5e4ce0aa0fc36ba4c28aa2"/>
      <w:r>
        <w:rPr>
          <w:rFonts w:hint="eastAsia" w:ascii="宋体" w:hAnsi="宋体"/>
          <w:color w:val="0000FF"/>
          <w:szCs w:val="21"/>
          <w:highlight w:val="none"/>
        </w:rPr>
        <w:t>/</w:t>
      </w:r>
      <w:bookmarkEnd w:id="54"/>
      <w:r>
        <w:rPr>
          <w:rFonts w:hint="eastAsia" w:ascii="宋体" w:hAnsi="宋体"/>
          <w:szCs w:val="21"/>
          <w:highlight w:val="none"/>
        </w:rPr>
        <w:t>；</w:t>
      </w:r>
    </w:p>
    <w:p w14:paraId="7107C2BD">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r>
        <w:rPr>
          <w:rFonts w:hint="eastAsia" w:ascii="宋体" w:hAnsi="宋体"/>
          <w:color w:val="0000FF"/>
          <w:szCs w:val="21"/>
          <w:highlight w:val="none"/>
          <w:u w:val="single"/>
        </w:rPr>
        <w:t xml:space="preserve">                      </w:t>
      </w:r>
      <w:r>
        <w:rPr>
          <w:rFonts w:hint="eastAsia" w:ascii="宋体" w:hAnsi="宋体"/>
          <w:szCs w:val="21"/>
          <w:highlight w:val="none"/>
        </w:rPr>
        <w:t>。</w:t>
      </w:r>
    </w:p>
    <w:p w14:paraId="209EDC64">
      <w:pPr>
        <w:spacing w:line="400" w:lineRule="exact"/>
        <w:ind w:firstLine="420" w:firstLineChars="200"/>
        <w:rPr>
          <w:rFonts w:hint="eastAsia" w:ascii="宋体" w:hAnsi="宋体"/>
          <w:szCs w:val="21"/>
          <w:highlight w:val="none"/>
        </w:rPr>
      </w:pPr>
      <w:r>
        <w:rPr>
          <w:rFonts w:hint="eastAsia" w:ascii="宋体" w:hAnsi="宋体"/>
          <w:szCs w:val="21"/>
          <w:highlight w:val="none"/>
        </w:rPr>
        <w:t>1.1.3 工程和设备</w:t>
      </w:r>
    </w:p>
    <w:p w14:paraId="04811592">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1.1.3.7 作为施工现场组成部分的其他场所包括：</w:t>
      </w:r>
      <w:r>
        <w:rPr>
          <w:rFonts w:hint="eastAsia" w:ascii="宋体" w:hAnsi="宋体" w:cs="宋体"/>
          <w:color w:val="0000FF"/>
          <w:kern w:val="0"/>
          <w:szCs w:val="21"/>
          <w:highlight w:val="none"/>
          <w:u w:val="single"/>
          <w:lang w:bidi="ar"/>
        </w:rPr>
        <w:t>按通用条款执行</w:t>
      </w:r>
      <w:r>
        <w:rPr>
          <w:rFonts w:hint="eastAsia" w:ascii="宋体" w:hAnsi="宋体"/>
          <w:color w:val="0000FF"/>
          <w:kern w:val="0"/>
          <w:szCs w:val="21"/>
          <w:highlight w:val="none"/>
          <w:u w:val="single"/>
        </w:rPr>
        <w:t>。</w:t>
      </w:r>
    </w:p>
    <w:p w14:paraId="0249B6B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1.1.3.9 永久占地包括：</w:t>
      </w:r>
      <w:r>
        <w:rPr>
          <w:rFonts w:hint="eastAsia" w:ascii="宋体" w:hAnsi="宋体" w:cs="宋体"/>
          <w:color w:val="0000FF"/>
          <w:kern w:val="0"/>
          <w:szCs w:val="21"/>
          <w:highlight w:val="none"/>
          <w:u w:val="single"/>
          <w:lang w:bidi="ar"/>
        </w:rPr>
        <w:t>按通用条款执行</w:t>
      </w:r>
      <w:r>
        <w:rPr>
          <w:rFonts w:hint="eastAsia" w:ascii="宋体" w:hAnsi="宋体"/>
          <w:color w:val="0000FF"/>
          <w:kern w:val="0"/>
          <w:szCs w:val="21"/>
          <w:highlight w:val="none"/>
          <w:u w:val="single"/>
        </w:rPr>
        <w:t>。</w:t>
      </w:r>
    </w:p>
    <w:p w14:paraId="0E0DC4A8">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1.1.3.10 临时占地包括：</w:t>
      </w:r>
      <w:r>
        <w:rPr>
          <w:rFonts w:hint="eastAsia" w:ascii="宋体" w:hAnsi="宋体" w:cs="宋体"/>
          <w:color w:val="0000FF"/>
          <w:kern w:val="0"/>
          <w:szCs w:val="21"/>
          <w:highlight w:val="none"/>
          <w:u w:val="single"/>
          <w:lang w:bidi="ar"/>
        </w:rPr>
        <w:t>按通用条款执行</w:t>
      </w:r>
      <w:r>
        <w:rPr>
          <w:rFonts w:hint="eastAsia" w:ascii="宋体" w:hAnsi="宋体"/>
          <w:color w:val="0000FF"/>
          <w:kern w:val="0"/>
          <w:szCs w:val="21"/>
          <w:highlight w:val="none"/>
          <w:u w:val="single"/>
        </w:rPr>
        <w:t>。</w:t>
      </w:r>
    </w:p>
    <w:p w14:paraId="16ED1B9F">
      <w:pPr>
        <w:spacing w:line="400" w:lineRule="exact"/>
        <w:ind w:firstLine="420" w:firstLineChars="200"/>
        <w:rPr>
          <w:rFonts w:hint="eastAsia" w:ascii="宋体" w:hAnsi="宋体"/>
          <w:szCs w:val="21"/>
          <w:highlight w:val="none"/>
        </w:rPr>
      </w:pPr>
      <w:r>
        <w:rPr>
          <w:rFonts w:hint="eastAsia" w:ascii="宋体" w:hAnsi="宋体"/>
          <w:szCs w:val="21"/>
          <w:highlight w:val="none"/>
        </w:rPr>
        <w:t xml:space="preserve">1.3法律 </w:t>
      </w:r>
    </w:p>
    <w:p w14:paraId="371420AD">
      <w:pPr>
        <w:spacing w:line="400" w:lineRule="exact"/>
        <w:ind w:firstLine="420" w:firstLineChars="200"/>
        <w:rPr>
          <w:rFonts w:hint="eastAsia" w:ascii="宋体" w:hAnsi="宋体"/>
          <w:szCs w:val="21"/>
          <w:highlight w:val="none"/>
        </w:rPr>
      </w:pPr>
      <w:r>
        <w:rPr>
          <w:rFonts w:hint="eastAsia" w:ascii="宋体" w:hAnsi="宋体"/>
          <w:szCs w:val="21"/>
          <w:highlight w:val="none"/>
        </w:rPr>
        <w:t>适用于合同的其他规范性文件：</w:t>
      </w:r>
      <w:bookmarkStart w:id="55" w:name="EB1a09a4829f9a43bab497f9090747d6e0"/>
      <w:r>
        <w:rPr>
          <w:rFonts w:hint="eastAsia" w:ascii="宋体" w:hAnsi="宋体"/>
          <w:color w:val="0000FF"/>
          <w:kern w:val="0"/>
          <w:szCs w:val="21"/>
          <w:highlight w:val="none"/>
          <w:u w:val="single"/>
        </w:rPr>
        <w:t>《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bookmarkEnd w:id="55"/>
      <w:r>
        <w:rPr>
          <w:rFonts w:hint="eastAsia" w:ascii="宋体" w:hAnsi="宋体"/>
          <w:color w:val="0000FF"/>
          <w:kern w:val="0"/>
          <w:szCs w:val="21"/>
          <w:highlight w:val="none"/>
          <w:u w:val="single"/>
        </w:rPr>
        <w:t>。</w:t>
      </w:r>
    </w:p>
    <w:p w14:paraId="46D08B0E">
      <w:pPr>
        <w:spacing w:line="400" w:lineRule="exact"/>
        <w:ind w:firstLine="420" w:firstLineChars="200"/>
        <w:rPr>
          <w:rFonts w:hint="eastAsia" w:ascii="宋体" w:hAnsi="宋体"/>
          <w:szCs w:val="21"/>
          <w:highlight w:val="none"/>
        </w:rPr>
      </w:pPr>
      <w:r>
        <w:rPr>
          <w:rFonts w:hint="eastAsia" w:ascii="宋体" w:hAnsi="宋体"/>
          <w:szCs w:val="21"/>
          <w:highlight w:val="none"/>
        </w:rPr>
        <w:t>1.4 标准和规范</w:t>
      </w:r>
    </w:p>
    <w:p w14:paraId="59412335">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1.4.1适用于工程的标准规范包括：</w:t>
      </w:r>
      <w:r>
        <w:rPr>
          <w:rFonts w:hint="eastAsia" w:ascii="宋体" w:hAnsi="宋体"/>
          <w:color w:val="0000FF"/>
          <w:kern w:val="0"/>
          <w:szCs w:val="21"/>
          <w:highlight w:val="none"/>
          <w:u w:val="single"/>
        </w:rPr>
        <w:t>有关建设工程的标准和规范、规程，建筑质量验收评定</w:t>
      </w:r>
    </w:p>
    <w:p w14:paraId="27925251">
      <w:pPr>
        <w:spacing w:line="400" w:lineRule="exact"/>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标准，施工图纸以及设计文件所载明的标准、规范、规程等。。</w:t>
      </w:r>
    </w:p>
    <w:p w14:paraId="1DE621A3">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1.4.2 发包人提供国外标准、规范的名称：</w:t>
      </w:r>
      <w:bookmarkStart w:id="56" w:name="EB3f402ee1c7e24828b6391ed8f4c3e94a"/>
      <w:bookmarkEnd w:id="56"/>
      <w:r>
        <w:rPr>
          <w:rFonts w:hint="eastAsia" w:ascii="宋体" w:hAnsi="宋体"/>
          <w:color w:val="0000FF"/>
          <w:kern w:val="0"/>
          <w:szCs w:val="21"/>
          <w:highlight w:val="none"/>
          <w:u w:val="single"/>
        </w:rPr>
        <w:t>/；</w:t>
      </w:r>
    </w:p>
    <w:p w14:paraId="5AFB6EA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发包人提供国外标准、规范的份数：</w:t>
      </w:r>
      <w:bookmarkStart w:id="57" w:name="EB4dfadfda99084c6e93423054932d46f4"/>
      <w:bookmarkEnd w:id="57"/>
      <w:r>
        <w:rPr>
          <w:rFonts w:hint="eastAsia" w:ascii="宋体" w:hAnsi="宋体"/>
          <w:color w:val="0000FF"/>
          <w:kern w:val="0"/>
          <w:szCs w:val="21"/>
          <w:highlight w:val="none"/>
          <w:u w:val="single"/>
        </w:rPr>
        <w:t>/；</w:t>
      </w:r>
    </w:p>
    <w:p w14:paraId="0BBE5301">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发包人提供国外标准、规范的名称：</w:t>
      </w:r>
      <w:bookmarkStart w:id="58" w:name="EB3dba2e1466c043ab803c2903adbdc90f"/>
      <w:bookmarkEnd w:id="58"/>
      <w:r>
        <w:rPr>
          <w:rFonts w:hint="eastAsia" w:ascii="宋体" w:hAnsi="宋体"/>
          <w:color w:val="0000FF"/>
          <w:kern w:val="0"/>
          <w:szCs w:val="21"/>
          <w:highlight w:val="none"/>
          <w:u w:val="single"/>
        </w:rPr>
        <w:t>/。</w:t>
      </w:r>
    </w:p>
    <w:p w14:paraId="6AA765D1">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1.4.3发包人对工程的技术标准和功能要求的特殊要求：</w:t>
      </w:r>
      <w:bookmarkStart w:id="59" w:name="EB33e80e35bb434093b1769380d09ce8b4"/>
      <w:bookmarkEnd w:id="59"/>
      <w:r>
        <w:rPr>
          <w:rFonts w:hint="eastAsia" w:ascii="宋体" w:hAnsi="宋体" w:cs="宋体"/>
          <w:color w:val="0000FF"/>
          <w:kern w:val="0"/>
          <w:szCs w:val="21"/>
          <w:highlight w:val="none"/>
          <w:lang w:bidi="ar"/>
        </w:rPr>
        <w:t>按招标文件要求</w:t>
      </w:r>
      <w:r>
        <w:rPr>
          <w:rFonts w:hint="eastAsia" w:ascii="宋体" w:hAnsi="宋体"/>
          <w:color w:val="0000FF"/>
          <w:kern w:val="0"/>
          <w:szCs w:val="21"/>
          <w:highlight w:val="none"/>
          <w:u w:val="single"/>
        </w:rPr>
        <w:t>。</w:t>
      </w:r>
    </w:p>
    <w:p w14:paraId="406158B5">
      <w:pPr>
        <w:spacing w:line="400" w:lineRule="exact"/>
        <w:ind w:firstLine="420" w:firstLineChars="200"/>
        <w:rPr>
          <w:rFonts w:hint="eastAsia" w:ascii="宋体" w:hAnsi="宋体"/>
          <w:szCs w:val="21"/>
          <w:highlight w:val="none"/>
        </w:rPr>
      </w:pPr>
      <w:r>
        <w:rPr>
          <w:rFonts w:hint="eastAsia" w:ascii="宋体" w:hAnsi="宋体"/>
          <w:szCs w:val="21"/>
          <w:highlight w:val="none"/>
        </w:rPr>
        <w:t>1.5 合同文件的优先顺序</w:t>
      </w:r>
    </w:p>
    <w:p w14:paraId="61F9FA84">
      <w:pPr>
        <w:spacing w:line="400" w:lineRule="exact"/>
        <w:ind w:firstLine="420" w:firstLineChars="200"/>
        <w:rPr>
          <w:rFonts w:hint="eastAsia" w:ascii="宋体" w:hAnsi="宋体"/>
          <w:szCs w:val="21"/>
          <w:highlight w:val="none"/>
        </w:rPr>
      </w:pPr>
      <w:r>
        <w:rPr>
          <w:rFonts w:hint="eastAsia" w:ascii="宋体" w:hAnsi="宋体"/>
          <w:szCs w:val="21"/>
          <w:highlight w:val="none"/>
        </w:rPr>
        <w:t>合同文件组成及优先顺序为：</w:t>
      </w:r>
      <w:bookmarkStart w:id="60" w:name="EB643a9bdaa1c245d4a53217e6f5b63df4"/>
      <w:r>
        <w:rPr>
          <w:rFonts w:hint="eastAsia" w:ascii="宋体" w:hAnsi="宋体"/>
          <w:color w:val="0000FF"/>
          <w:kern w:val="0"/>
          <w:szCs w:val="21"/>
          <w:highlight w:val="none"/>
          <w:u w:val="single"/>
        </w:rPr>
        <w:t>（1）合同协议书（2）中标通知书（如果有）（3）投标函及其附录（如果有）（4）专用合同条款及其附件（5）通用合同条款（6）技术标准和要求（7）已标价工程量清单或预算书（</w:t>
      </w:r>
      <w:r>
        <w:rPr>
          <w:rFonts w:ascii="宋体" w:hAnsi="宋体"/>
          <w:color w:val="0000FF"/>
          <w:kern w:val="0"/>
          <w:szCs w:val="21"/>
          <w:highlight w:val="none"/>
          <w:u w:val="single"/>
        </w:rPr>
        <w:t>8</w:t>
      </w:r>
      <w:r>
        <w:rPr>
          <w:rFonts w:hint="eastAsia" w:ascii="宋体" w:hAnsi="宋体"/>
          <w:color w:val="0000FF"/>
          <w:kern w:val="0"/>
          <w:szCs w:val="21"/>
          <w:highlight w:val="none"/>
          <w:u w:val="single"/>
        </w:rPr>
        <w:t>）其他合同文件</w:t>
      </w:r>
      <w:bookmarkEnd w:id="60"/>
      <w:r>
        <w:rPr>
          <w:rFonts w:hint="eastAsia" w:ascii="宋体" w:hAnsi="宋体"/>
          <w:color w:val="0000FF"/>
          <w:kern w:val="0"/>
          <w:szCs w:val="21"/>
          <w:highlight w:val="none"/>
          <w:u w:val="single"/>
        </w:rPr>
        <w:t>。</w:t>
      </w:r>
    </w:p>
    <w:p w14:paraId="7058B11C">
      <w:pPr>
        <w:spacing w:line="400" w:lineRule="exact"/>
        <w:ind w:firstLine="420" w:firstLineChars="200"/>
        <w:rPr>
          <w:rFonts w:hint="eastAsia" w:ascii="宋体" w:hAnsi="宋体"/>
          <w:szCs w:val="21"/>
          <w:highlight w:val="none"/>
        </w:rPr>
      </w:pPr>
      <w:r>
        <w:rPr>
          <w:rFonts w:hint="eastAsia" w:ascii="宋体" w:hAnsi="宋体"/>
          <w:szCs w:val="21"/>
          <w:highlight w:val="none"/>
        </w:rPr>
        <w:t>1.6 图纸和承包人文件</w:t>
      </w:r>
    </w:p>
    <w:p w14:paraId="74EE30EE">
      <w:pPr>
        <w:spacing w:line="400" w:lineRule="exact"/>
        <w:ind w:firstLine="420" w:firstLineChars="200"/>
        <w:rPr>
          <w:rFonts w:hint="eastAsia" w:ascii="宋体" w:hAnsi="宋体"/>
          <w:szCs w:val="21"/>
          <w:highlight w:val="none"/>
        </w:rPr>
      </w:pPr>
      <w:r>
        <w:rPr>
          <w:rFonts w:hint="eastAsia" w:ascii="宋体" w:hAnsi="宋体"/>
          <w:szCs w:val="21"/>
          <w:highlight w:val="none"/>
        </w:rPr>
        <w:t>1.6.1 图纸的提供</w:t>
      </w:r>
    </w:p>
    <w:p w14:paraId="62DB495E">
      <w:pPr>
        <w:widowControl/>
        <w:spacing w:line="400" w:lineRule="exact"/>
        <w:ind w:firstLine="420" w:firstLineChars="200"/>
        <w:jc w:val="left"/>
        <w:rPr>
          <w:rFonts w:hint="eastAsia" w:ascii="宋体" w:hAnsi="宋体"/>
          <w:szCs w:val="21"/>
          <w:highlight w:val="none"/>
          <w:u w:val="single"/>
        </w:rPr>
      </w:pPr>
      <w:r>
        <w:rPr>
          <w:rFonts w:hint="eastAsia" w:ascii="宋体" w:hAnsi="宋体"/>
          <w:szCs w:val="21"/>
          <w:highlight w:val="none"/>
        </w:rPr>
        <w:t>发包人向承包人提供图纸的期限：</w:t>
      </w:r>
      <w:r>
        <w:rPr>
          <w:rFonts w:hint="eastAsia" w:ascii="宋体" w:hAnsi="宋体" w:cs="宋体"/>
          <w:color w:val="0000FF"/>
          <w:kern w:val="0"/>
          <w:szCs w:val="21"/>
          <w:highlight w:val="none"/>
          <w:u w:val="single"/>
          <w:lang w:bidi="ar"/>
        </w:rPr>
        <w:t>开工前一周</w:t>
      </w:r>
      <w:r>
        <w:rPr>
          <w:rFonts w:hint="eastAsia" w:ascii="宋体" w:hAnsi="宋体"/>
          <w:szCs w:val="21"/>
          <w:highlight w:val="none"/>
          <w:u w:val="single"/>
        </w:rPr>
        <w:t>；</w:t>
      </w:r>
    </w:p>
    <w:p w14:paraId="5BFD59C3">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发包人向承包人提供图纸的数量：</w:t>
      </w:r>
      <w:r>
        <w:rPr>
          <w:rFonts w:hint="eastAsia" w:ascii="宋体" w:hAnsi="宋体" w:cs="宋体"/>
          <w:color w:val="0000FF"/>
          <w:kern w:val="0"/>
          <w:szCs w:val="21"/>
          <w:highlight w:val="none"/>
          <w:u w:val="single"/>
          <w:lang w:bidi="ar"/>
        </w:rPr>
        <w:t>提供叁套施工图，( 含竣工后提供的竣工图)；</w:t>
      </w:r>
    </w:p>
    <w:p w14:paraId="06B37A41">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发包人向承包人提供图纸的内容：</w:t>
      </w:r>
      <w:r>
        <w:rPr>
          <w:rFonts w:hint="eastAsia" w:ascii="宋体" w:hAnsi="宋体" w:cs="宋体"/>
          <w:color w:val="0000FF"/>
          <w:kern w:val="0"/>
          <w:szCs w:val="21"/>
          <w:highlight w:val="none"/>
          <w:u w:val="single"/>
          <w:lang w:bidi="ar"/>
        </w:rPr>
        <w:t>提供经审图合格的施工图纸</w:t>
      </w:r>
      <w:r>
        <w:rPr>
          <w:rFonts w:hint="eastAsia" w:ascii="宋体" w:hAnsi="宋体"/>
          <w:szCs w:val="21"/>
          <w:highlight w:val="none"/>
          <w:u w:val="single"/>
        </w:rPr>
        <w:t>。</w:t>
      </w:r>
    </w:p>
    <w:p w14:paraId="02EFF6BA">
      <w:pPr>
        <w:spacing w:line="400" w:lineRule="exact"/>
        <w:ind w:firstLine="420" w:firstLineChars="200"/>
        <w:rPr>
          <w:rFonts w:hint="eastAsia" w:ascii="宋体" w:hAnsi="宋体"/>
          <w:szCs w:val="21"/>
          <w:highlight w:val="none"/>
        </w:rPr>
      </w:pPr>
      <w:r>
        <w:rPr>
          <w:rFonts w:hint="eastAsia" w:ascii="宋体" w:hAnsi="宋体"/>
          <w:szCs w:val="21"/>
          <w:highlight w:val="none"/>
        </w:rPr>
        <w:t>1.6.4 承包人文件</w:t>
      </w:r>
    </w:p>
    <w:p w14:paraId="0A1C4913">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需要由承包人提供的文件，包括：</w:t>
      </w:r>
      <w:bookmarkStart w:id="61" w:name="EB485baad2422f4ec4a0e4a268afeaef2c"/>
      <w:r>
        <w:rPr>
          <w:rFonts w:hint="eastAsia" w:ascii="宋体" w:hAnsi="宋体"/>
          <w:color w:val="0000FF"/>
          <w:kern w:val="0"/>
          <w:szCs w:val="21"/>
          <w:highlight w:val="none"/>
          <w:u w:val="single"/>
        </w:rPr>
        <w:t>包含但不限于发包人和监理人要求的各类报表、验收资料及竣工资料等</w:t>
      </w:r>
      <w:bookmarkEnd w:id="61"/>
      <w:r>
        <w:rPr>
          <w:rFonts w:hint="eastAsia" w:ascii="宋体" w:hAnsi="宋体"/>
          <w:color w:val="0000FF"/>
          <w:kern w:val="0"/>
          <w:szCs w:val="21"/>
          <w:highlight w:val="none"/>
          <w:u w:val="single"/>
        </w:rPr>
        <w:t>；</w:t>
      </w:r>
    </w:p>
    <w:p w14:paraId="21B31A3B">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承包人提供的文件的期限为：</w:t>
      </w:r>
      <w:bookmarkStart w:id="62" w:name="EB5cf0d8c314a9442ba4657a7cff40b949"/>
      <w:r>
        <w:rPr>
          <w:rFonts w:hint="eastAsia" w:ascii="宋体" w:hAnsi="宋体"/>
          <w:color w:val="0000FF"/>
          <w:kern w:val="0"/>
          <w:szCs w:val="21"/>
          <w:highlight w:val="none"/>
          <w:u w:val="single"/>
        </w:rPr>
        <w:t>发包人提出要求7天内</w:t>
      </w:r>
      <w:bookmarkEnd w:id="62"/>
      <w:r>
        <w:rPr>
          <w:rFonts w:hint="eastAsia" w:ascii="宋体" w:hAnsi="宋体"/>
          <w:color w:val="0000FF"/>
          <w:kern w:val="0"/>
          <w:szCs w:val="21"/>
          <w:highlight w:val="none"/>
          <w:u w:val="single"/>
        </w:rPr>
        <w:t>；</w:t>
      </w:r>
    </w:p>
    <w:p w14:paraId="0F183025">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承包人提供的文件的数量为：</w:t>
      </w:r>
      <w:bookmarkStart w:id="63" w:name="EB3b4ee9a896914a42851ee2371fb31d0d"/>
      <w:r>
        <w:rPr>
          <w:rFonts w:hint="eastAsia" w:ascii="宋体" w:hAnsi="宋体"/>
          <w:color w:val="0000FF"/>
          <w:kern w:val="0"/>
          <w:szCs w:val="21"/>
          <w:highlight w:val="none"/>
          <w:u w:val="single"/>
        </w:rPr>
        <w:t>一式叁份</w:t>
      </w:r>
      <w:bookmarkEnd w:id="63"/>
      <w:r>
        <w:rPr>
          <w:rFonts w:hint="eastAsia" w:ascii="宋体" w:hAnsi="宋体"/>
          <w:color w:val="0000FF"/>
          <w:kern w:val="0"/>
          <w:szCs w:val="21"/>
          <w:highlight w:val="none"/>
          <w:u w:val="single"/>
        </w:rPr>
        <w:t>；</w:t>
      </w:r>
    </w:p>
    <w:p w14:paraId="61BA7947">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承包人提供的文件的形式为：</w:t>
      </w:r>
      <w:bookmarkStart w:id="64" w:name="EB362caeb9cfd5470f99ba03cb789bbf9d"/>
      <w:r>
        <w:rPr>
          <w:rFonts w:hint="eastAsia" w:ascii="宋体" w:hAnsi="宋体"/>
          <w:color w:val="0000FF"/>
          <w:kern w:val="0"/>
          <w:szCs w:val="21"/>
          <w:highlight w:val="none"/>
          <w:u w:val="single"/>
        </w:rPr>
        <w:t>纸质和电子文件</w:t>
      </w:r>
      <w:bookmarkEnd w:id="64"/>
      <w:r>
        <w:rPr>
          <w:rFonts w:hint="eastAsia" w:ascii="宋体" w:hAnsi="宋体"/>
          <w:color w:val="0000FF"/>
          <w:kern w:val="0"/>
          <w:szCs w:val="21"/>
          <w:highlight w:val="none"/>
          <w:u w:val="single"/>
        </w:rPr>
        <w:t>；</w:t>
      </w:r>
    </w:p>
    <w:p w14:paraId="22CA517D">
      <w:pPr>
        <w:widowControl/>
        <w:spacing w:line="400" w:lineRule="exact"/>
        <w:ind w:firstLine="420" w:firstLineChars="200"/>
        <w:jc w:val="left"/>
        <w:rPr>
          <w:rFonts w:hint="eastAsia" w:ascii="宋体" w:hAnsi="宋体"/>
          <w:color w:val="0000FF"/>
          <w:kern w:val="0"/>
          <w:szCs w:val="21"/>
          <w:highlight w:val="none"/>
          <w:u w:val="single"/>
        </w:rPr>
      </w:pPr>
      <w:r>
        <w:rPr>
          <w:rFonts w:hint="eastAsia" w:ascii="宋体" w:hAnsi="宋体"/>
          <w:szCs w:val="21"/>
          <w:highlight w:val="none"/>
        </w:rPr>
        <w:t>发包人审批承包人文件的期限：</w:t>
      </w:r>
      <w:r>
        <w:rPr>
          <w:rFonts w:hint="eastAsia" w:ascii="宋体" w:hAnsi="宋体"/>
          <w:color w:val="0000FF"/>
          <w:kern w:val="0"/>
          <w:szCs w:val="21"/>
          <w:highlight w:val="none"/>
          <w:u w:val="single"/>
        </w:rPr>
        <w:t>承包人提供完整文件资料后 7 天内。</w:t>
      </w:r>
    </w:p>
    <w:p w14:paraId="09150FF3">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1.6.5 现场图纸准备</w:t>
      </w:r>
    </w:p>
    <w:p w14:paraId="2E74A40B">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关于现场图纸准备的约定：</w:t>
      </w:r>
      <w:r>
        <w:rPr>
          <w:rFonts w:hint="eastAsia" w:ascii="宋体" w:hAnsi="宋体"/>
          <w:color w:val="0000FF"/>
          <w:kern w:val="0"/>
          <w:szCs w:val="21"/>
          <w:highlight w:val="none"/>
          <w:u w:val="single"/>
        </w:rPr>
        <w:t xml:space="preserve">承包人应在施工现场另外保存一套完整的图纸和承包人文件，供 </w:t>
      </w:r>
    </w:p>
    <w:p w14:paraId="7E01D88B">
      <w:pPr>
        <w:spacing w:line="400" w:lineRule="exact"/>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发包人、监理人及有关人员进行工程检查时使用。</w:t>
      </w:r>
    </w:p>
    <w:p w14:paraId="290761E2">
      <w:pPr>
        <w:spacing w:line="400" w:lineRule="exact"/>
        <w:ind w:firstLine="420" w:firstLineChars="200"/>
        <w:rPr>
          <w:rFonts w:hint="eastAsia" w:ascii="宋体" w:hAnsi="宋体"/>
          <w:szCs w:val="21"/>
          <w:highlight w:val="none"/>
        </w:rPr>
      </w:pPr>
      <w:r>
        <w:rPr>
          <w:rFonts w:hint="eastAsia" w:ascii="宋体" w:hAnsi="宋体"/>
          <w:szCs w:val="21"/>
          <w:highlight w:val="none"/>
        </w:rPr>
        <w:t>1.7 联络</w:t>
      </w:r>
    </w:p>
    <w:p w14:paraId="096B56BF">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1.7.1发包人和承包人应当在</w:t>
      </w:r>
      <w:bookmarkStart w:id="65" w:name="EB0a6ee8889f724675817613ebaf550c60"/>
      <w:r>
        <w:rPr>
          <w:rFonts w:hint="eastAsia" w:ascii="宋体" w:hAnsi="宋体"/>
          <w:color w:val="0000FF"/>
          <w:kern w:val="0"/>
          <w:szCs w:val="21"/>
          <w:highlight w:val="none"/>
        </w:rPr>
        <w:t>7</w:t>
      </w:r>
      <w:bookmarkEnd w:id="65"/>
      <w:r>
        <w:rPr>
          <w:rFonts w:hint="eastAsia" w:ascii="宋体" w:hAnsi="宋体"/>
          <w:kern w:val="0"/>
          <w:szCs w:val="21"/>
          <w:highlight w:val="none"/>
        </w:rPr>
        <w:t>天内将与合同有关的通知、批准、证明、证书、指示、指令、要求、请求、同意、意见、确定和决定等书面函件送达对方当事人。</w:t>
      </w:r>
    </w:p>
    <w:p w14:paraId="1840FB08">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1.7.2 发包人接收文件的地点：</w:t>
      </w:r>
      <w:bookmarkStart w:id="66" w:name="EB5df4a2f593b84c7b88e410a4aaadece9"/>
      <w:r>
        <w:rPr>
          <w:rFonts w:hint="eastAsia" w:ascii="宋体" w:hAnsi="宋体"/>
          <w:color w:val="0000FF"/>
          <w:kern w:val="0"/>
          <w:szCs w:val="21"/>
          <w:highlight w:val="none"/>
          <w:u w:val="single"/>
        </w:rPr>
        <w:t>现场办公室</w:t>
      </w:r>
      <w:bookmarkEnd w:id="66"/>
      <w:r>
        <w:rPr>
          <w:rFonts w:hint="eastAsia" w:ascii="宋体" w:hAnsi="宋体"/>
          <w:kern w:val="0"/>
          <w:szCs w:val="21"/>
          <w:highlight w:val="none"/>
          <w:u w:val="single"/>
        </w:rPr>
        <w:t>；</w:t>
      </w:r>
    </w:p>
    <w:p w14:paraId="648E4D4B">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发包人指定的接收人为：</w:t>
      </w:r>
      <w:bookmarkStart w:id="67" w:name="EBf08bb2b76b894921beff2d33700305ce"/>
      <w:r>
        <w:rPr>
          <w:rFonts w:hint="eastAsia" w:ascii="宋体" w:hAnsi="宋体"/>
          <w:color w:val="0000FF"/>
          <w:kern w:val="0"/>
          <w:szCs w:val="21"/>
          <w:highlight w:val="none"/>
          <w:u w:val="single"/>
        </w:rPr>
        <w:t>发包人代表或其授权代表</w:t>
      </w:r>
      <w:bookmarkEnd w:id="67"/>
      <w:r>
        <w:rPr>
          <w:rFonts w:hint="eastAsia" w:ascii="宋体" w:hAnsi="宋体"/>
          <w:color w:val="0000FF"/>
          <w:kern w:val="0"/>
          <w:szCs w:val="21"/>
          <w:highlight w:val="none"/>
          <w:u w:val="single"/>
        </w:rPr>
        <w:t>。</w:t>
      </w:r>
    </w:p>
    <w:p w14:paraId="00084A52">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承包人接收文件的地点：</w:t>
      </w:r>
      <w:bookmarkStart w:id="68" w:name="EBfb093ad29c3f4826a0a3f1cd18a1b386"/>
      <w:r>
        <w:rPr>
          <w:rFonts w:hint="eastAsia" w:ascii="宋体" w:hAnsi="宋体"/>
          <w:color w:val="0000FF"/>
          <w:kern w:val="0"/>
          <w:szCs w:val="21"/>
          <w:highlight w:val="none"/>
          <w:u w:val="single"/>
        </w:rPr>
        <w:t>现场办公室</w:t>
      </w:r>
      <w:bookmarkEnd w:id="68"/>
      <w:r>
        <w:rPr>
          <w:rFonts w:hint="eastAsia" w:ascii="宋体" w:hAnsi="宋体"/>
          <w:color w:val="0000FF"/>
          <w:kern w:val="0"/>
          <w:szCs w:val="21"/>
          <w:highlight w:val="none"/>
          <w:u w:val="single"/>
        </w:rPr>
        <w:t>；</w:t>
      </w:r>
    </w:p>
    <w:p w14:paraId="50D212DC">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承包人指定的接收人为：</w:t>
      </w:r>
      <w:bookmarkStart w:id="69" w:name="EBb18b529c1d43452fb6c6ea9ca6a4d85c"/>
      <w:r>
        <w:rPr>
          <w:rFonts w:hint="eastAsia" w:ascii="宋体" w:hAnsi="宋体"/>
          <w:color w:val="0000FF"/>
          <w:kern w:val="0"/>
          <w:szCs w:val="21"/>
          <w:highlight w:val="none"/>
          <w:u w:val="single"/>
        </w:rPr>
        <w:t>项目负责人或其授权代表</w:t>
      </w:r>
      <w:bookmarkEnd w:id="69"/>
      <w:r>
        <w:rPr>
          <w:rFonts w:hint="eastAsia" w:ascii="宋体" w:hAnsi="宋体"/>
          <w:color w:val="0000FF"/>
          <w:kern w:val="0"/>
          <w:szCs w:val="21"/>
          <w:highlight w:val="none"/>
          <w:u w:val="single"/>
        </w:rPr>
        <w:t>。</w:t>
      </w:r>
    </w:p>
    <w:p w14:paraId="4B25418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监理人接收文件的地点：</w:t>
      </w:r>
      <w:bookmarkStart w:id="70" w:name="EBa03e785bc4884fe0a32eb7feb5792940"/>
      <w:r>
        <w:rPr>
          <w:rFonts w:hint="eastAsia" w:ascii="宋体" w:hAnsi="宋体"/>
          <w:color w:val="0000FF"/>
          <w:kern w:val="0"/>
          <w:szCs w:val="21"/>
          <w:highlight w:val="none"/>
          <w:u w:val="single"/>
        </w:rPr>
        <w:t>现场办公室</w:t>
      </w:r>
      <w:bookmarkEnd w:id="70"/>
      <w:r>
        <w:rPr>
          <w:rFonts w:hint="eastAsia" w:ascii="宋体" w:hAnsi="宋体"/>
          <w:color w:val="0000FF"/>
          <w:kern w:val="0"/>
          <w:szCs w:val="21"/>
          <w:highlight w:val="none"/>
          <w:u w:val="single"/>
        </w:rPr>
        <w:t>；</w:t>
      </w:r>
    </w:p>
    <w:p w14:paraId="634E5980">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监理人指定的接收人为：</w:t>
      </w:r>
      <w:bookmarkStart w:id="71" w:name="EB25cac137d9e9408a9aa53124cb06fed3"/>
      <w:r>
        <w:rPr>
          <w:rFonts w:hint="eastAsia" w:ascii="宋体" w:hAnsi="宋体"/>
          <w:color w:val="0000FF"/>
          <w:kern w:val="0"/>
          <w:szCs w:val="21"/>
          <w:highlight w:val="none"/>
          <w:u w:val="single"/>
        </w:rPr>
        <w:t>总监理工程师或其授权代表</w:t>
      </w:r>
      <w:bookmarkEnd w:id="71"/>
      <w:r>
        <w:rPr>
          <w:rFonts w:hint="eastAsia" w:ascii="宋体" w:hAnsi="宋体"/>
          <w:color w:val="0000FF"/>
          <w:kern w:val="0"/>
          <w:szCs w:val="21"/>
          <w:highlight w:val="none"/>
          <w:u w:val="single"/>
        </w:rPr>
        <w:t>。</w:t>
      </w:r>
    </w:p>
    <w:p w14:paraId="1D54CC90">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1.10 交通运输</w:t>
      </w:r>
    </w:p>
    <w:p w14:paraId="5A091E33">
      <w:pPr>
        <w:spacing w:line="400" w:lineRule="exact"/>
        <w:ind w:firstLine="420" w:firstLineChars="200"/>
        <w:rPr>
          <w:rFonts w:hint="eastAsia" w:ascii="宋体" w:hAnsi="宋体"/>
          <w:szCs w:val="21"/>
          <w:highlight w:val="none"/>
        </w:rPr>
      </w:pPr>
      <w:r>
        <w:rPr>
          <w:rFonts w:hint="eastAsia" w:ascii="宋体" w:hAnsi="宋体"/>
          <w:szCs w:val="21"/>
          <w:highlight w:val="none"/>
        </w:rPr>
        <w:t>1.10.1 出入现场的权利</w:t>
      </w:r>
    </w:p>
    <w:p w14:paraId="1C18E1FB">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关于出入现场的权利的约定：</w:t>
      </w:r>
      <w:bookmarkStart w:id="72" w:name="EBd6b1925c9f604b5ba4377272b776b49b"/>
      <w:r>
        <w:rPr>
          <w:rFonts w:hint="eastAsia" w:ascii="宋体" w:hAnsi="宋体"/>
          <w:color w:val="0000FF"/>
          <w:szCs w:val="21"/>
          <w:highlight w:val="none"/>
          <w:u w:val="single"/>
        </w:rPr>
        <w:t>按发包人要求执行</w:t>
      </w:r>
      <w:bookmarkEnd w:id="72"/>
      <w:r>
        <w:rPr>
          <w:rFonts w:hint="eastAsia" w:ascii="宋体" w:hAnsi="宋体"/>
          <w:szCs w:val="21"/>
          <w:highlight w:val="none"/>
          <w:u w:val="single"/>
        </w:rPr>
        <w:t>。</w:t>
      </w:r>
    </w:p>
    <w:p w14:paraId="7409C3CB">
      <w:pPr>
        <w:spacing w:line="400" w:lineRule="exact"/>
        <w:ind w:firstLine="420" w:firstLineChars="200"/>
        <w:rPr>
          <w:rFonts w:hint="eastAsia" w:ascii="宋体" w:hAnsi="宋体"/>
          <w:szCs w:val="21"/>
          <w:highlight w:val="none"/>
        </w:rPr>
      </w:pPr>
      <w:r>
        <w:rPr>
          <w:rFonts w:hint="eastAsia" w:ascii="宋体" w:hAnsi="宋体"/>
          <w:szCs w:val="21"/>
          <w:highlight w:val="none"/>
        </w:rPr>
        <w:t>1.10.3 场内交通</w:t>
      </w:r>
    </w:p>
    <w:p w14:paraId="4D7DAB13">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关于场外交通和场内交通的边界的约定：</w:t>
      </w:r>
      <w:r>
        <w:rPr>
          <w:rFonts w:hint="eastAsia" w:ascii="宋体" w:hAnsi="宋体"/>
          <w:color w:val="0000FF"/>
          <w:kern w:val="0"/>
          <w:szCs w:val="21"/>
          <w:highlight w:val="none"/>
          <w:u w:val="single"/>
        </w:rPr>
        <w:t>/。</w:t>
      </w:r>
    </w:p>
    <w:p w14:paraId="0A74C2F1">
      <w:pPr>
        <w:spacing w:line="400" w:lineRule="exact"/>
        <w:ind w:firstLine="420" w:firstLineChars="200"/>
        <w:rPr>
          <w:rFonts w:hint="eastAsia" w:ascii="宋体" w:hAnsi="宋体"/>
          <w:kern w:val="0"/>
          <w:szCs w:val="21"/>
          <w:highlight w:val="none"/>
          <w:u w:val="single"/>
        </w:rPr>
      </w:pPr>
      <w:r>
        <w:rPr>
          <w:rFonts w:hint="eastAsia" w:ascii="宋体" w:hAnsi="宋体"/>
          <w:kern w:val="0"/>
          <w:szCs w:val="21"/>
          <w:highlight w:val="none"/>
        </w:rPr>
        <w:t>关于发包人向承包人免费提供满足工程施工需要的场内道路和交通设施的约定</w:t>
      </w:r>
      <w:bookmarkStart w:id="73" w:name="EB21d80dfbaa26499c9ffc5f3bd65413f7"/>
      <w:r>
        <w:rPr>
          <w:rFonts w:hint="eastAsia" w:ascii="宋体" w:hAnsi="宋体"/>
          <w:color w:val="0000FF"/>
          <w:kern w:val="0"/>
          <w:szCs w:val="21"/>
          <w:highlight w:val="none"/>
          <w:u w:val="single"/>
        </w:rPr>
        <w:t>以现场实际施工条件为准</w:t>
      </w:r>
      <w:bookmarkEnd w:id="73"/>
      <w:r>
        <w:rPr>
          <w:rFonts w:hint="eastAsia" w:ascii="宋体" w:hAnsi="宋体"/>
          <w:kern w:val="0"/>
          <w:szCs w:val="21"/>
          <w:highlight w:val="none"/>
          <w:u w:val="single"/>
        </w:rPr>
        <w:t>。</w:t>
      </w:r>
    </w:p>
    <w:p w14:paraId="1FC1190C">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1.10.4超大件和超重件的运输</w:t>
      </w:r>
    </w:p>
    <w:p w14:paraId="57B3346D">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运输超大件或超重件所需的道路和桥梁临时加固改造费用和其他有关费用由</w:t>
      </w:r>
      <w:bookmarkStart w:id="74" w:name="EB4efec85185864b91ae17fd715ca88e6c"/>
      <w:r>
        <w:rPr>
          <w:rFonts w:hint="eastAsia" w:ascii="宋体" w:hAnsi="宋体"/>
          <w:color w:val="0000FF"/>
          <w:kern w:val="0"/>
          <w:szCs w:val="21"/>
          <w:highlight w:val="none"/>
          <w:u w:val="single"/>
        </w:rPr>
        <w:t>承包人</w:t>
      </w:r>
      <w:bookmarkEnd w:id="74"/>
      <w:r>
        <w:rPr>
          <w:rFonts w:hint="eastAsia" w:ascii="宋体" w:hAnsi="宋体"/>
          <w:kern w:val="0"/>
          <w:szCs w:val="21"/>
          <w:highlight w:val="none"/>
        </w:rPr>
        <w:t>承担。</w:t>
      </w:r>
    </w:p>
    <w:p w14:paraId="5FDD604C">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1.11 知识产权</w:t>
      </w:r>
    </w:p>
    <w:p w14:paraId="43B5142F">
      <w:pPr>
        <w:spacing w:line="400" w:lineRule="exact"/>
        <w:ind w:firstLine="420" w:firstLineChars="200"/>
        <w:rPr>
          <w:rFonts w:hint="eastAsia" w:ascii="宋体" w:hAnsi="宋体"/>
          <w:szCs w:val="21"/>
          <w:highlight w:val="none"/>
        </w:rPr>
      </w:pPr>
      <w:r>
        <w:rPr>
          <w:rFonts w:hint="eastAsia" w:ascii="宋体" w:hAnsi="宋体"/>
          <w:szCs w:val="21"/>
          <w:highlight w:val="none"/>
        </w:rPr>
        <w:t>1.11.1关于发包人提供给承包人的图纸、发包人为实施工程自行编制或委托编制的技术规范以及反映发包人关于合同要求或其他类似性质的文件的著作权的归属：</w:t>
      </w:r>
      <w:bookmarkStart w:id="75" w:name="EBb9bad76517d24c6683c5b307e2391ee0"/>
      <w:r>
        <w:rPr>
          <w:rFonts w:hint="eastAsia" w:ascii="宋体" w:hAnsi="宋体"/>
          <w:color w:val="0000FF"/>
          <w:szCs w:val="21"/>
          <w:highlight w:val="none"/>
          <w:u w:val="single"/>
        </w:rPr>
        <w:t>归发包人所有</w:t>
      </w:r>
      <w:bookmarkEnd w:id="75"/>
      <w:r>
        <w:rPr>
          <w:rFonts w:hint="eastAsia" w:ascii="宋体" w:hAnsi="宋体"/>
          <w:szCs w:val="21"/>
          <w:highlight w:val="none"/>
          <w:u w:val="single"/>
        </w:rPr>
        <w:t>。</w:t>
      </w:r>
    </w:p>
    <w:p w14:paraId="4FA732D0">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关于发包人提供的上述文件的使用限制的要求：</w:t>
      </w:r>
      <w:bookmarkStart w:id="76" w:name="EB0f297e00162b4a8288c62840bf5cfd54"/>
      <w:r>
        <w:rPr>
          <w:rFonts w:hint="eastAsia" w:ascii="宋体" w:hAnsi="宋体"/>
          <w:color w:val="0000FF"/>
          <w:szCs w:val="21"/>
          <w:highlight w:val="none"/>
          <w:u w:val="single"/>
        </w:rPr>
        <w:t>由发包人和监理人提供的文件未经发包人许可，承包人不得用于或转给第三方，为此承包人自愿按国家有关法律法规和政策及本合同约定履行保密义务</w:t>
      </w:r>
      <w:bookmarkEnd w:id="76"/>
      <w:r>
        <w:rPr>
          <w:rFonts w:hint="eastAsia" w:ascii="宋体" w:hAnsi="宋体"/>
          <w:szCs w:val="21"/>
          <w:highlight w:val="none"/>
          <w:u w:val="single"/>
        </w:rPr>
        <w:t>。</w:t>
      </w:r>
    </w:p>
    <w:p w14:paraId="13AC7C96">
      <w:pPr>
        <w:spacing w:line="400" w:lineRule="exact"/>
        <w:ind w:firstLine="420" w:firstLineChars="200"/>
        <w:rPr>
          <w:rFonts w:hint="eastAsia" w:ascii="宋体" w:hAnsi="宋体"/>
          <w:szCs w:val="21"/>
          <w:highlight w:val="none"/>
        </w:rPr>
      </w:pPr>
      <w:r>
        <w:rPr>
          <w:rFonts w:hint="eastAsia" w:ascii="宋体" w:hAnsi="宋体"/>
          <w:szCs w:val="21"/>
          <w:highlight w:val="none"/>
        </w:rPr>
        <w:t>1.11.2 关于承包人为实施工程所编制文件的著作权的归属：</w:t>
      </w:r>
      <w:bookmarkStart w:id="77" w:name="EB1872302b33704fcca57b614d3660a0a3"/>
      <w:r>
        <w:rPr>
          <w:rFonts w:hint="eastAsia" w:ascii="宋体" w:hAnsi="宋体"/>
          <w:color w:val="0000FF"/>
          <w:szCs w:val="21"/>
          <w:highlight w:val="none"/>
          <w:u w:val="single"/>
        </w:rPr>
        <w:t>归承包人所有</w:t>
      </w:r>
      <w:bookmarkEnd w:id="77"/>
      <w:r>
        <w:rPr>
          <w:rFonts w:hint="eastAsia" w:ascii="宋体" w:hAnsi="宋体"/>
          <w:szCs w:val="21"/>
          <w:highlight w:val="none"/>
          <w:u w:val="single"/>
        </w:rPr>
        <w:t>。</w:t>
      </w:r>
    </w:p>
    <w:p w14:paraId="3965B8D7">
      <w:pPr>
        <w:spacing w:line="400" w:lineRule="exact"/>
        <w:ind w:firstLine="420" w:firstLineChars="200"/>
        <w:rPr>
          <w:rFonts w:hint="eastAsia" w:ascii="宋体" w:hAnsi="宋体"/>
          <w:szCs w:val="21"/>
          <w:highlight w:val="none"/>
        </w:rPr>
      </w:pPr>
      <w:r>
        <w:rPr>
          <w:rFonts w:hint="eastAsia" w:ascii="宋体" w:hAnsi="宋体"/>
          <w:szCs w:val="21"/>
          <w:highlight w:val="none"/>
        </w:rPr>
        <w:t>关于承包人提供的上述文件的使用限制的要求：</w:t>
      </w:r>
      <w:bookmarkStart w:id="78" w:name="EB06677a2545ec424daa3b392a830e5b9b"/>
      <w:r>
        <w:rPr>
          <w:rFonts w:hint="eastAsia" w:ascii="宋体" w:hAnsi="宋体"/>
          <w:color w:val="0000FF"/>
          <w:szCs w:val="21"/>
          <w:highlight w:val="none"/>
          <w:u w:val="single"/>
        </w:rPr>
        <w:t>仅限于此工程项目</w:t>
      </w:r>
      <w:bookmarkEnd w:id="78"/>
      <w:r>
        <w:rPr>
          <w:rFonts w:hint="eastAsia" w:ascii="宋体" w:hAnsi="宋体"/>
          <w:szCs w:val="21"/>
          <w:highlight w:val="none"/>
          <w:u w:val="single"/>
        </w:rPr>
        <w:t>。</w:t>
      </w:r>
    </w:p>
    <w:p w14:paraId="1D8CFA15">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1.11.4 承包人在施工过程中所采用的专利、专有技术、技术秘密的使用费的承担方式：</w:t>
      </w:r>
      <w:r>
        <w:rPr>
          <w:rFonts w:hint="eastAsia" w:ascii="宋体" w:hAnsi="宋体"/>
          <w:color w:val="0000FF"/>
          <w:kern w:val="0"/>
          <w:szCs w:val="21"/>
          <w:highlight w:val="none"/>
        </w:rPr>
        <w:t>/</w:t>
      </w:r>
    </w:p>
    <w:p w14:paraId="00CD700F">
      <w:pPr>
        <w:spacing w:line="400" w:lineRule="exact"/>
        <w:ind w:firstLine="420" w:firstLineChars="200"/>
        <w:rPr>
          <w:rFonts w:hint="eastAsia" w:ascii="宋体" w:hAnsi="宋体"/>
          <w:szCs w:val="21"/>
          <w:highlight w:val="none"/>
        </w:rPr>
      </w:pPr>
      <w:r>
        <w:rPr>
          <w:rFonts w:hint="eastAsia" w:ascii="宋体" w:hAnsi="宋体"/>
          <w:szCs w:val="21"/>
          <w:highlight w:val="none"/>
        </w:rPr>
        <w:t>1.13工程量清单错误的修正出现工程量清单错误时，是否调整合同价格：</w:t>
      </w:r>
      <w:bookmarkStart w:id="79" w:name="EBa6181cb04e3745429cbeb982f9fdc772"/>
      <w:r>
        <w:rPr>
          <w:rFonts w:hint="eastAsia" w:ascii="宋体" w:hAnsi="宋体"/>
          <w:color w:val="0000FF"/>
          <w:kern w:val="0"/>
          <w:szCs w:val="21"/>
          <w:highlight w:val="none"/>
          <w:u w:val="single"/>
        </w:rPr>
        <w:t>是</w:t>
      </w:r>
      <w:bookmarkEnd w:id="79"/>
      <w:r>
        <w:rPr>
          <w:rFonts w:hint="eastAsia" w:ascii="宋体" w:hAnsi="宋体"/>
          <w:kern w:val="0"/>
          <w:szCs w:val="21"/>
          <w:highlight w:val="none"/>
        </w:rPr>
        <w:t>。</w:t>
      </w:r>
    </w:p>
    <w:p w14:paraId="3926E0E8">
      <w:pPr>
        <w:spacing w:line="400" w:lineRule="exact"/>
        <w:ind w:firstLine="420" w:firstLineChars="200"/>
        <w:rPr>
          <w:rFonts w:hint="eastAsia" w:ascii="宋体" w:hAnsi="宋体"/>
          <w:szCs w:val="21"/>
          <w:highlight w:val="none"/>
        </w:rPr>
      </w:pPr>
      <w:r>
        <w:rPr>
          <w:rFonts w:hint="eastAsia" w:ascii="宋体" w:hAnsi="宋体"/>
          <w:szCs w:val="21"/>
          <w:highlight w:val="none"/>
        </w:rPr>
        <w:t>允许调整合同价格的工程量偏差范围：</w:t>
      </w:r>
      <w:bookmarkStart w:id="80" w:name="EBa488af96113d46678d7a8d3752e9523f"/>
      <w:r>
        <w:rPr>
          <w:rFonts w:hint="eastAsia" w:ascii="宋体" w:hAnsi="宋体"/>
          <w:color w:val="0000FF"/>
          <w:kern w:val="0"/>
          <w:szCs w:val="21"/>
          <w:highlight w:val="none"/>
        </w:rPr>
        <w:t>/</w:t>
      </w:r>
      <w:bookmarkEnd w:id="80"/>
      <w:r>
        <w:rPr>
          <w:rFonts w:hint="eastAsia" w:ascii="宋体" w:hAnsi="宋体"/>
          <w:kern w:val="0"/>
          <w:szCs w:val="21"/>
          <w:highlight w:val="none"/>
        </w:rPr>
        <w:t>。</w:t>
      </w:r>
    </w:p>
    <w:p w14:paraId="1DB47621">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2. 发包人</w:t>
      </w:r>
    </w:p>
    <w:p w14:paraId="2B1A5859">
      <w:pPr>
        <w:spacing w:line="400" w:lineRule="exact"/>
        <w:ind w:firstLine="420" w:firstLineChars="200"/>
        <w:rPr>
          <w:rFonts w:hint="eastAsia" w:ascii="宋体" w:hAnsi="宋体"/>
          <w:szCs w:val="21"/>
          <w:highlight w:val="none"/>
        </w:rPr>
      </w:pPr>
      <w:r>
        <w:rPr>
          <w:rFonts w:hint="eastAsia" w:ascii="宋体" w:hAnsi="宋体"/>
          <w:szCs w:val="21"/>
          <w:highlight w:val="none"/>
        </w:rPr>
        <w:t>2.2 发包人代表</w:t>
      </w:r>
    </w:p>
    <w:p w14:paraId="781309ED">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发包人代表：</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rPr>
        <w:t>；</w:t>
      </w:r>
    </w:p>
    <w:p w14:paraId="105B106A">
      <w:pPr>
        <w:spacing w:line="400" w:lineRule="exact"/>
        <w:ind w:firstLine="420" w:firstLineChars="200"/>
        <w:rPr>
          <w:rFonts w:hint="eastAsia" w:ascii="宋体" w:hAnsi="宋体"/>
          <w:szCs w:val="21"/>
          <w:highlight w:val="none"/>
        </w:rPr>
      </w:pPr>
      <w:r>
        <w:rPr>
          <w:rFonts w:hint="eastAsia" w:ascii="宋体" w:hAnsi="宋体"/>
          <w:szCs w:val="21"/>
          <w:highlight w:val="none"/>
        </w:rPr>
        <w:t>姓    名：</w:t>
      </w:r>
      <w:bookmarkStart w:id="81" w:name="EBc009d61a534448a2b0ee3877355198ec"/>
      <w:bookmarkEnd w:id="81"/>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4822B7D8">
      <w:pPr>
        <w:spacing w:line="400" w:lineRule="exact"/>
        <w:ind w:firstLine="420" w:firstLineChars="200"/>
        <w:rPr>
          <w:rFonts w:hint="eastAsia" w:ascii="宋体" w:hAnsi="宋体"/>
          <w:szCs w:val="21"/>
          <w:highlight w:val="none"/>
        </w:rPr>
      </w:pPr>
      <w:r>
        <w:rPr>
          <w:rFonts w:hint="eastAsia" w:ascii="宋体" w:hAnsi="宋体"/>
          <w:szCs w:val="21"/>
          <w:highlight w:val="none"/>
        </w:rPr>
        <w:t>身份证号：</w:t>
      </w:r>
      <w:bookmarkStart w:id="82" w:name="EBa6969f1e2ea645b0a5e078dca3e6ccb1"/>
      <w:bookmarkEnd w:id="82"/>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753FC493">
      <w:pPr>
        <w:spacing w:line="400" w:lineRule="exact"/>
        <w:ind w:firstLine="420" w:firstLineChars="200"/>
        <w:rPr>
          <w:rFonts w:hint="eastAsia" w:ascii="宋体" w:hAnsi="宋体"/>
          <w:szCs w:val="21"/>
          <w:highlight w:val="none"/>
        </w:rPr>
      </w:pPr>
      <w:r>
        <w:rPr>
          <w:rFonts w:hint="eastAsia" w:ascii="宋体" w:hAnsi="宋体"/>
          <w:szCs w:val="21"/>
          <w:highlight w:val="none"/>
        </w:rPr>
        <w:t>职    务：</w:t>
      </w:r>
      <w:bookmarkStart w:id="83" w:name="EB0367fb4e4fab4a01bf2c3249ad8eb6cb"/>
      <w:bookmarkEnd w:id="83"/>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08DF4E1A">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bookmarkStart w:id="84" w:name="EB7cc79cba8b5b426db0194b538b580bca"/>
      <w:bookmarkEnd w:id="84"/>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color w:val="FF0000"/>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rPr>
        <w:t>；</w:t>
      </w:r>
    </w:p>
    <w:p w14:paraId="6B4E1F73">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85" w:name="EBb7f70975614a4c08858d962d0db334fb"/>
      <w:bookmarkEnd w:id="85"/>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68154144">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bookmarkStart w:id="86" w:name="EB1de62b60f8c948c197fcfe5b504a1750"/>
      <w:bookmarkEnd w:id="86"/>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453C8007">
      <w:pPr>
        <w:spacing w:line="400" w:lineRule="exact"/>
        <w:ind w:firstLine="420" w:firstLineChars="200"/>
        <w:rPr>
          <w:rFonts w:hint="eastAsia" w:ascii="宋体" w:hAnsi="宋体"/>
          <w:color w:val="00B0F0"/>
          <w:szCs w:val="21"/>
          <w:highlight w:val="none"/>
        </w:rPr>
      </w:pPr>
      <w:r>
        <w:rPr>
          <w:rFonts w:hint="eastAsia" w:ascii="宋体" w:hAnsi="宋体"/>
          <w:szCs w:val="21"/>
          <w:highlight w:val="none"/>
        </w:rPr>
        <w:t>发包人对发包人代表的授权范围如下：</w:t>
      </w:r>
      <w:bookmarkStart w:id="87" w:name="EB4d259607c5a64238b6f1db66012e4c49"/>
      <w:r>
        <w:rPr>
          <w:rFonts w:hint="eastAsia" w:ascii="宋体" w:hAnsi="宋体"/>
          <w:color w:val="0000FF"/>
          <w:szCs w:val="21"/>
          <w:highlight w:val="none"/>
          <w:u w:val="single"/>
        </w:rPr>
        <w:t>按发包人要求执行</w:t>
      </w:r>
      <w:bookmarkEnd w:id="87"/>
      <w:r>
        <w:rPr>
          <w:rFonts w:hint="eastAsia" w:ascii="宋体" w:hAnsi="宋体"/>
          <w:color w:val="00B0F0"/>
          <w:szCs w:val="21"/>
          <w:highlight w:val="none"/>
          <w:u w:val="single"/>
        </w:rPr>
        <w:t>。</w:t>
      </w:r>
    </w:p>
    <w:p w14:paraId="1165EE3A">
      <w:pPr>
        <w:spacing w:line="400" w:lineRule="exact"/>
        <w:ind w:firstLine="420" w:firstLineChars="200"/>
        <w:rPr>
          <w:rFonts w:hint="eastAsia" w:ascii="宋体" w:hAnsi="宋体"/>
          <w:szCs w:val="21"/>
          <w:highlight w:val="none"/>
        </w:rPr>
      </w:pPr>
      <w:r>
        <w:rPr>
          <w:rFonts w:hint="eastAsia" w:ascii="宋体" w:hAnsi="宋体"/>
          <w:szCs w:val="21"/>
          <w:highlight w:val="none"/>
        </w:rPr>
        <w:t>2.4 施工现场、施工条件和基础资料的提供</w:t>
      </w:r>
    </w:p>
    <w:p w14:paraId="66A46840">
      <w:pPr>
        <w:spacing w:line="400" w:lineRule="exact"/>
        <w:ind w:firstLine="420" w:firstLineChars="200"/>
        <w:rPr>
          <w:rFonts w:hint="eastAsia" w:ascii="宋体" w:hAnsi="宋体"/>
          <w:szCs w:val="21"/>
          <w:highlight w:val="none"/>
        </w:rPr>
      </w:pPr>
      <w:r>
        <w:rPr>
          <w:rFonts w:hint="eastAsia" w:ascii="宋体" w:hAnsi="宋体"/>
          <w:szCs w:val="21"/>
          <w:highlight w:val="none"/>
        </w:rPr>
        <w:t>2.4.1 提供施工现场</w:t>
      </w:r>
    </w:p>
    <w:p w14:paraId="5E355882">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关于发包人移交施工现场的期限要求：</w:t>
      </w:r>
      <w:bookmarkStart w:id="88" w:name="EB4227fc72d00741fe9f5c5411bf8d894f"/>
      <w:r>
        <w:rPr>
          <w:rFonts w:hint="eastAsia" w:ascii="宋体" w:hAnsi="宋体"/>
          <w:color w:val="0000FF"/>
          <w:szCs w:val="21"/>
          <w:highlight w:val="none"/>
          <w:u w:val="single"/>
        </w:rPr>
        <w:t>开工前提供，施工现场具备开工条件</w:t>
      </w:r>
      <w:bookmarkEnd w:id="88"/>
      <w:r>
        <w:rPr>
          <w:rFonts w:hint="eastAsia" w:ascii="宋体" w:hAnsi="宋体"/>
          <w:szCs w:val="21"/>
          <w:highlight w:val="none"/>
          <w:u w:val="single"/>
        </w:rPr>
        <w:t>。</w:t>
      </w:r>
    </w:p>
    <w:p w14:paraId="02864A67">
      <w:pPr>
        <w:spacing w:line="400" w:lineRule="exact"/>
        <w:ind w:firstLine="420" w:firstLineChars="200"/>
        <w:rPr>
          <w:rFonts w:hint="eastAsia" w:ascii="宋体" w:hAnsi="宋体"/>
          <w:szCs w:val="21"/>
          <w:highlight w:val="none"/>
        </w:rPr>
      </w:pPr>
      <w:r>
        <w:rPr>
          <w:rFonts w:hint="eastAsia" w:ascii="宋体" w:hAnsi="宋体"/>
          <w:szCs w:val="21"/>
          <w:highlight w:val="none"/>
        </w:rPr>
        <w:t>2.4.2 提供施工条件</w:t>
      </w:r>
    </w:p>
    <w:p w14:paraId="48FF338D">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关于发包人应负责提供施工所需要的条件，包括：</w:t>
      </w:r>
      <w:bookmarkStart w:id="89" w:name="EB39d093eb41e94222a05c6238e48f27e4"/>
      <w:r>
        <w:rPr>
          <w:rFonts w:hint="eastAsia" w:ascii="宋体" w:hAnsi="宋体"/>
          <w:color w:val="0000FF"/>
          <w:szCs w:val="21"/>
          <w:highlight w:val="none"/>
          <w:u w:val="single"/>
        </w:rPr>
        <w:t>施工过程中由发包人提供水源和电源接驳点，承包人自行装表计量支付，水电费用已含在合同价中，由承包人自理。若承包人在施工和绿化养护过程中盗用消防水，所产生的一切责任都由承包人承担</w:t>
      </w:r>
      <w:bookmarkEnd w:id="89"/>
      <w:r>
        <w:rPr>
          <w:rFonts w:hint="eastAsia" w:ascii="宋体" w:hAnsi="宋体"/>
          <w:color w:val="0000FF"/>
          <w:szCs w:val="21"/>
          <w:highlight w:val="none"/>
          <w:u w:val="single"/>
        </w:rPr>
        <w:t>。</w:t>
      </w:r>
    </w:p>
    <w:p w14:paraId="4E497CF0">
      <w:pPr>
        <w:spacing w:line="400" w:lineRule="exact"/>
        <w:ind w:firstLine="420" w:firstLineChars="200"/>
        <w:rPr>
          <w:rFonts w:hint="eastAsia" w:ascii="宋体" w:hAnsi="宋体"/>
          <w:szCs w:val="21"/>
          <w:highlight w:val="none"/>
        </w:rPr>
      </w:pPr>
      <w:r>
        <w:rPr>
          <w:rFonts w:hint="eastAsia" w:ascii="宋体" w:hAnsi="宋体"/>
          <w:szCs w:val="21"/>
          <w:highlight w:val="none"/>
        </w:rPr>
        <w:t>2.5 资金来源证明及支付担保</w:t>
      </w:r>
    </w:p>
    <w:p w14:paraId="5B1FBE5D">
      <w:pPr>
        <w:spacing w:line="400" w:lineRule="exact"/>
        <w:ind w:firstLine="420" w:firstLineChars="200"/>
        <w:rPr>
          <w:rFonts w:hint="eastAsia" w:ascii="宋体" w:hAnsi="宋体"/>
          <w:szCs w:val="21"/>
          <w:highlight w:val="none"/>
        </w:rPr>
      </w:pPr>
      <w:r>
        <w:rPr>
          <w:rFonts w:hint="eastAsia" w:ascii="宋体" w:hAnsi="宋体"/>
          <w:szCs w:val="21"/>
          <w:highlight w:val="none"/>
        </w:rPr>
        <w:t>发包人提供资金来源证明的期限要求：</w:t>
      </w:r>
      <w:bookmarkStart w:id="90" w:name="EB946c4982f9dd491792cdab17ceb70bb7"/>
      <w:r>
        <w:rPr>
          <w:rFonts w:hint="eastAsia" w:ascii="宋体" w:hAnsi="宋体"/>
          <w:color w:val="0000FF"/>
          <w:szCs w:val="21"/>
          <w:highlight w:val="none"/>
        </w:rPr>
        <w:t>/</w:t>
      </w:r>
      <w:bookmarkEnd w:id="90"/>
      <w:r>
        <w:rPr>
          <w:rFonts w:hint="eastAsia" w:ascii="宋体" w:hAnsi="宋体"/>
          <w:szCs w:val="21"/>
          <w:highlight w:val="none"/>
        </w:rPr>
        <w:t>。</w:t>
      </w:r>
    </w:p>
    <w:p w14:paraId="1AD90964">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发包人是否提供支付担保：</w:t>
      </w:r>
      <w:r>
        <w:rPr>
          <w:rFonts w:hint="eastAsia" w:ascii="宋体" w:hAnsi="宋体"/>
          <w:color w:val="0000FF"/>
          <w:szCs w:val="21"/>
          <w:highlight w:val="none"/>
          <w:u w:val="single"/>
          <w:lang w:val="en-US" w:eastAsia="zh-CN"/>
        </w:rPr>
        <w:t>/</w:t>
      </w:r>
      <w:r>
        <w:rPr>
          <w:rFonts w:hint="eastAsia" w:ascii="宋体" w:hAnsi="宋体"/>
          <w:color w:val="0000FF"/>
          <w:szCs w:val="21"/>
          <w:highlight w:val="none"/>
          <w:u w:val="single"/>
        </w:rPr>
        <w:t xml:space="preserve"> </w:t>
      </w:r>
    </w:p>
    <w:p w14:paraId="13DB82AD">
      <w:pPr>
        <w:spacing w:line="400" w:lineRule="exact"/>
        <w:ind w:firstLine="420" w:firstLineChars="200"/>
        <w:outlineLvl w:val="0"/>
        <w:rPr>
          <w:rFonts w:ascii="宋体" w:hAnsi="宋体"/>
          <w:color w:val="0000FF"/>
          <w:szCs w:val="21"/>
          <w:highlight w:val="none"/>
          <w:u w:val="single"/>
        </w:rPr>
      </w:pPr>
      <w:r>
        <w:rPr>
          <w:rFonts w:hint="eastAsia" w:ascii="宋体" w:hAnsi="宋体"/>
          <w:szCs w:val="21"/>
          <w:highlight w:val="none"/>
        </w:rPr>
        <w:t>发包人提供支付担保的形式：</w:t>
      </w:r>
      <w:r>
        <w:rPr>
          <w:rFonts w:hint="eastAsia" w:ascii="宋体" w:hAnsi="宋体"/>
          <w:color w:val="0000FF"/>
          <w:szCs w:val="21"/>
          <w:highlight w:val="none"/>
          <w:u w:val="single"/>
          <w:lang w:val="en-US" w:eastAsia="zh-CN"/>
        </w:rPr>
        <w:t>/</w:t>
      </w:r>
      <w:r>
        <w:rPr>
          <w:rFonts w:hint="eastAsia" w:ascii="宋体" w:hAnsi="宋体"/>
          <w:color w:val="0000FF"/>
          <w:szCs w:val="21"/>
          <w:highlight w:val="none"/>
          <w:u w:val="single"/>
        </w:rPr>
        <w:t xml:space="preserve"> </w:t>
      </w:r>
    </w:p>
    <w:p w14:paraId="55FED3BD">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3. 承包人</w:t>
      </w:r>
    </w:p>
    <w:p w14:paraId="7130E3D1">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3.1 承包人的一般义务</w:t>
      </w:r>
    </w:p>
    <w:p w14:paraId="1D43871F">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（9）</w:t>
      </w:r>
      <w:r>
        <w:rPr>
          <w:rFonts w:hint="eastAsia" w:ascii="宋体" w:hAnsi="宋体"/>
          <w:szCs w:val="21"/>
          <w:highlight w:val="none"/>
        </w:rPr>
        <w:t>承包人提交的竣工资料的内容：</w:t>
      </w:r>
      <w:bookmarkStart w:id="91" w:name="EB3d62e883eeb349669be8ed8423fa8df5"/>
      <w:r>
        <w:rPr>
          <w:rFonts w:hint="eastAsia" w:ascii="宋体" w:hAnsi="宋体"/>
          <w:color w:val="0000FF"/>
          <w:szCs w:val="21"/>
          <w:highlight w:val="none"/>
          <w:u w:val="single"/>
        </w:rPr>
        <w:t>提交符合城建档案馆和质检监督部门要求的竣工资料，并提交完整的结算资料</w:t>
      </w:r>
      <w:bookmarkEnd w:id="91"/>
      <w:r>
        <w:rPr>
          <w:rFonts w:hint="eastAsia" w:ascii="宋体" w:hAnsi="宋体"/>
          <w:szCs w:val="21"/>
          <w:highlight w:val="none"/>
          <w:u w:val="single"/>
        </w:rPr>
        <w:t>。</w:t>
      </w:r>
    </w:p>
    <w:p w14:paraId="77F8280D">
      <w:pPr>
        <w:spacing w:line="400" w:lineRule="exact"/>
        <w:ind w:firstLine="420" w:firstLineChars="200"/>
        <w:rPr>
          <w:rFonts w:hint="eastAsia" w:ascii="宋体" w:hAnsi="宋体"/>
          <w:szCs w:val="21"/>
          <w:highlight w:val="none"/>
        </w:rPr>
      </w:pPr>
      <w:r>
        <w:rPr>
          <w:rFonts w:hint="eastAsia" w:ascii="宋体" w:hAnsi="宋体"/>
          <w:szCs w:val="21"/>
          <w:highlight w:val="none"/>
        </w:rPr>
        <w:t>承包人需要提交的竣工资料套数：</w:t>
      </w:r>
      <w:bookmarkStart w:id="92" w:name="EB947caadbef344206bd0729bfa2426487"/>
      <w:r>
        <w:rPr>
          <w:rFonts w:hint="eastAsia" w:ascii="宋体" w:hAnsi="宋体"/>
          <w:color w:val="0000FF"/>
          <w:szCs w:val="21"/>
          <w:highlight w:val="none"/>
          <w:u w:val="single"/>
        </w:rPr>
        <w:t>一式肆份</w:t>
      </w:r>
      <w:bookmarkEnd w:id="92"/>
      <w:r>
        <w:rPr>
          <w:rFonts w:hint="eastAsia" w:ascii="宋体" w:hAnsi="宋体"/>
          <w:szCs w:val="21"/>
          <w:highlight w:val="none"/>
        </w:rPr>
        <w:t>。</w:t>
      </w:r>
    </w:p>
    <w:p w14:paraId="43106D40">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承包人提交的竣工资料的费用承担：</w:t>
      </w:r>
      <w:bookmarkStart w:id="93" w:name="EBba8d18038ff6425e887bc73b505dd575"/>
      <w:r>
        <w:rPr>
          <w:rFonts w:hint="eastAsia" w:ascii="宋体" w:hAnsi="宋体"/>
          <w:color w:val="0000FF"/>
          <w:szCs w:val="21"/>
          <w:highlight w:val="none"/>
          <w:u w:val="single"/>
        </w:rPr>
        <w:t>由承包人自行承担</w:t>
      </w:r>
      <w:bookmarkEnd w:id="93"/>
      <w:r>
        <w:rPr>
          <w:rFonts w:hint="eastAsia" w:ascii="宋体" w:hAnsi="宋体"/>
          <w:szCs w:val="21"/>
          <w:highlight w:val="none"/>
        </w:rPr>
        <w:t>。</w:t>
      </w:r>
    </w:p>
    <w:p w14:paraId="45A70739">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承包人提交的竣工资料移交时间：</w:t>
      </w:r>
      <w:bookmarkStart w:id="94" w:name="EBec75fa71df054961a32d3781c90a6450"/>
      <w:r>
        <w:rPr>
          <w:rFonts w:hint="eastAsia" w:ascii="宋体" w:hAnsi="宋体"/>
          <w:color w:val="0000FF"/>
          <w:szCs w:val="21"/>
          <w:highlight w:val="none"/>
          <w:u w:val="single"/>
        </w:rPr>
        <w:t>竣工验收合格后 30 日内</w:t>
      </w:r>
      <w:bookmarkEnd w:id="94"/>
      <w:r>
        <w:rPr>
          <w:rFonts w:hint="eastAsia" w:ascii="宋体" w:hAnsi="宋体"/>
          <w:szCs w:val="21"/>
          <w:highlight w:val="none"/>
        </w:rPr>
        <w:t>。</w:t>
      </w:r>
    </w:p>
    <w:p w14:paraId="2073EFB0">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承包人提交的竣工资料形式要求：</w:t>
      </w:r>
      <w:bookmarkStart w:id="95" w:name="EB2cd1c646dbc84d34bd54daeb06354d36"/>
      <w:r>
        <w:rPr>
          <w:rFonts w:hint="eastAsia" w:ascii="宋体" w:hAnsi="宋体"/>
          <w:color w:val="0000FF"/>
          <w:szCs w:val="21"/>
          <w:highlight w:val="none"/>
          <w:u w:val="single"/>
        </w:rPr>
        <w:t>纸质和电子文件</w:t>
      </w:r>
      <w:bookmarkEnd w:id="95"/>
      <w:r>
        <w:rPr>
          <w:rFonts w:hint="eastAsia" w:ascii="宋体" w:hAnsi="宋体"/>
          <w:szCs w:val="21"/>
          <w:highlight w:val="none"/>
        </w:rPr>
        <w:t>。</w:t>
      </w:r>
    </w:p>
    <w:p w14:paraId="6A9F7AD2">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（10）承包人应履行的其他义务：</w:t>
      </w:r>
    </w:p>
    <w:p w14:paraId="5E82A733">
      <w:pPr>
        <w:spacing w:line="400" w:lineRule="exact"/>
        <w:ind w:firstLine="420" w:firstLineChars="200"/>
        <w:rPr>
          <w:rFonts w:hint="eastAsia" w:ascii="宋体" w:hAnsi="宋体"/>
          <w:color w:val="0000FF"/>
          <w:szCs w:val="21"/>
          <w:highlight w:val="none"/>
          <w:u w:val="single"/>
        </w:rPr>
      </w:pPr>
      <w:bookmarkStart w:id="96" w:name="EB6963d70916a642719b5dc4904ef2d080"/>
      <w:r>
        <w:rPr>
          <w:rFonts w:hint="eastAsia" w:ascii="宋体" w:hAnsi="宋体"/>
          <w:color w:val="0000FF"/>
          <w:szCs w:val="21"/>
          <w:highlight w:val="none"/>
          <w:u w:val="single"/>
        </w:rPr>
        <w:t>①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p>
    <w:p w14:paraId="497C231E">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②承包人要加强工程施工车辆的管理，施工车辆不得无故堵塞道路交通，不得沿途抛洒弃土，保持路面清洁，车辆出入场内场外道路，均应设专人进行路面保洁；渣土车辆在出入市政道路前必须进行冲洗，避免带泥作业和沿路撒泼滴漏等。承包人负责与交警部门联系解决在交通线路上布设限速、禁停等标志、标牌，并根据交通主管部门要求，安排人员在主要路口疏解汽车、行人交通，其相应手续及费用由承包人负责。</w:t>
      </w:r>
    </w:p>
    <w:p w14:paraId="6C2E9CC1">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③施工场地周围地下管线和邻近建筑物、构筑物的保护：施工场地周围地下管线和邻近建筑物、构筑物等，承包人不得破坏，否则必须无条件及时修复，并承担由此发生的费用，必须安全文明施工。承包人进场后应积极调查和测量地下管线和设施，并向发包人报告，需要迁移的应协助相关单位迁移。承包人按发包人要求组织实施，保护或迁移的费用由发包人承担，承包人承担自己原因造成的损失。</w:t>
      </w:r>
    </w:p>
    <w:p w14:paraId="317E36B4">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④无安全事故，由于承包人在施工过程中造成的安全事故由承包人承担责任。</w:t>
      </w:r>
    </w:p>
    <w:p w14:paraId="721C357D">
      <w:pPr>
        <w:spacing w:line="400" w:lineRule="exact"/>
        <w:ind w:firstLine="420" w:firstLineChars="200"/>
        <w:rPr>
          <w:rFonts w:hint="eastAsia" w:ascii="宋体" w:hAnsi="宋体"/>
          <w:szCs w:val="21"/>
          <w:highlight w:val="none"/>
          <w:u w:val="single"/>
        </w:rPr>
      </w:pPr>
      <w:r>
        <w:rPr>
          <w:rFonts w:hint="eastAsia" w:ascii="宋体" w:hAnsi="宋体"/>
          <w:color w:val="0000FF"/>
          <w:szCs w:val="21"/>
          <w:highlight w:val="none"/>
          <w:u w:val="single"/>
        </w:rPr>
        <w:t>⑤承包人应负责从完工到竣工验收期间对该道路每天的清扫、保洁。该费用已包含在合同价内，不单独列项计取</w:t>
      </w:r>
      <w:bookmarkEnd w:id="96"/>
      <w:r>
        <w:rPr>
          <w:rFonts w:hint="eastAsia" w:ascii="宋体" w:hAnsi="宋体"/>
          <w:szCs w:val="21"/>
          <w:highlight w:val="none"/>
          <w:u w:val="single"/>
        </w:rPr>
        <w:t>。</w:t>
      </w:r>
    </w:p>
    <w:p w14:paraId="45B73810">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⑥</w:t>
      </w:r>
      <w:r>
        <w:rPr>
          <w:rFonts w:hint="eastAsia" w:ascii="宋体" w:hAnsi="宋体"/>
          <w:color w:val="0000FF"/>
          <w:szCs w:val="21"/>
          <w:highlight w:val="none"/>
          <w:u w:val="single"/>
        </w:rPr>
        <w:t>移植苗木要求开挖土球直径不得小于胸径的6-8倍、厚度不小于胸径的6倍，外表光洁整齐，主根断面齐整，毛细根保护较多。土球直径大于1米或原土松散，必须包扎；</w:t>
      </w:r>
    </w:p>
    <w:p w14:paraId="2F97FBE2">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⑦</w:t>
      </w:r>
      <w:r>
        <w:rPr>
          <w:rFonts w:hint="eastAsia" w:ascii="宋体" w:hAnsi="宋体"/>
          <w:color w:val="0000FF"/>
          <w:szCs w:val="21"/>
          <w:highlight w:val="none"/>
          <w:u w:val="single"/>
        </w:rPr>
        <w:t>苗木修剪不得破坏原有形态，原则上在确保成活率的前提下按原树形进行适当抽枝修剪；在不利季节及长势不良苗木迁移时，在考虑成活率情况下可适当重修，但必须保留主枝干（三级以下的枝干）；苗木种植后应视情况进行必要的支撑。</w:t>
      </w:r>
    </w:p>
    <w:p w14:paraId="1F529E47">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⑧</w:t>
      </w:r>
      <w:r>
        <w:rPr>
          <w:rFonts w:hint="eastAsia" w:ascii="宋体" w:hAnsi="宋体"/>
          <w:color w:val="0000FF"/>
          <w:szCs w:val="21"/>
          <w:highlight w:val="none"/>
          <w:u w:val="single"/>
        </w:rPr>
        <w:t>在施工过程中，挖出的土方、修剪下的枝条不得堆放在道路及绿化带里，应随时清运；苗木移出后树穴需回填、场地应清理平整到位。树木亦不允许堆放在道路上，应随掘、随运、随种以保障苗木成活率，苗木挖掘至种植时间不得超过24小时。大树尤其应严控挖种间隔时间；建设单位及监理单位将不定期对承包方行政迁移工作进行考核，如达不到标准要求的，按考核办法规定执行。</w:t>
      </w:r>
    </w:p>
    <w:p w14:paraId="732F5B8A">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⑨</w:t>
      </w:r>
      <w:r>
        <w:rPr>
          <w:rFonts w:hint="eastAsia" w:ascii="宋体" w:hAnsi="宋体"/>
          <w:color w:val="0000FF"/>
          <w:szCs w:val="21"/>
          <w:highlight w:val="none"/>
          <w:u w:val="single"/>
        </w:rPr>
        <w:t>行政迁移施工过程中，超出发包方要求范围错移或多移苗木，要求原样恢复。在绿化行政恢复施工过程中，施工单位不按要求种植或擅自更改的，必须无条件在规定的期限内按原设计要求重新返工，如拒绝或无正当理由延期返工的，在经过建设单位一次警告后，仍不能进行整改的，建设单位有权终止其施工权，并有权安排其他施工单位接手该工程，原施工单位就按中止施工前的工程量进行结算。</w:t>
      </w:r>
    </w:p>
    <w:p w14:paraId="54D9F63A">
      <w:pPr>
        <w:spacing w:line="400" w:lineRule="exact"/>
        <w:ind w:firstLine="420" w:firstLineChars="200"/>
        <w:rPr>
          <w:rFonts w:hint="eastAsia" w:ascii="宋体" w:hAnsi="宋体"/>
          <w:szCs w:val="21"/>
          <w:highlight w:val="none"/>
        </w:rPr>
      </w:pPr>
      <w:r>
        <w:rPr>
          <w:rFonts w:hint="eastAsia" w:ascii="宋体" w:hAnsi="宋体"/>
          <w:szCs w:val="21"/>
          <w:highlight w:val="none"/>
        </w:rPr>
        <w:t>3.2 项目经理</w:t>
      </w:r>
    </w:p>
    <w:p w14:paraId="09B33DE2">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 xml:space="preserve">3.2.1 </w:t>
      </w:r>
      <w:r>
        <w:rPr>
          <w:rFonts w:hint="eastAsia" w:ascii="宋体" w:hAnsi="宋体"/>
          <w:szCs w:val="21"/>
          <w:highlight w:val="none"/>
        </w:rPr>
        <w:t>项目经理：</w:t>
      </w:r>
    </w:p>
    <w:p w14:paraId="744BC068">
      <w:pPr>
        <w:spacing w:line="400" w:lineRule="exact"/>
        <w:ind w:firstLine="420" w:firstLineChars="200"/>
        <w:rPr>
          <w:rFonts w:hint="eastAsia" w:ascii="宋体" w:hAnsi="宋体"/>
          <w:szCs w:val="21"/>
          <w:highlight w:val="none"/>
        </w:rPr>
      </w:pPr>
      <w:r>
        <w:rPr>
          <w:rFonts w:hint="eastAsia" w:ascii="宋体" w:hAnsi="宋体"/>
          <w:szCs w:val="21"/>
          <w:highlight w:val="none"/>
        </w:rPr>
        <w:t>姓    名：</w:t>
      </w:r>
      <w:bookmarkStart w:id="97" w:name="EBe260260c42e546aaabbf7f79e1cb84ff"/>
      <w:bookmarkEnd w:id="97"/>
      <w:r>
        <w:rPr>
          <w:rFonts w:ascii="宋体" w:hAnsi="宋体"/>
          <w:color w:val="FF0000"/>
          <w:szCs w:val="21"/>
          <w:highlight w:val="none"/>
          <w:u w:val="single"/>
        </w:rPr>
        <w:t xml:space="preserve">  </w:t>
      </w:r>
      <w:r>
        <w:rPr>
          <w:rFonts w:hint="eastAsia" w:ascii="宋体" w:hAnsi="宋体"/>
          <w:color w:val="FF0000"/>
          <w:szCs w:val="21"/>
          <w:highlight w:val="none"/>
          <w:u w:val="single"/>
        </w:rPr>
        <w:t>*</w:t>
      </w:r>
      <w:r>
        <w:rPr>
          <w:rFonts w:ascii="宋体" w:hAnsi="宋体"/>
          <w:color w:val="FF0000"/>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3541882A">
      <w:pPr>
        <w:spacing w:line="400" w:lineRule="exact"/>
        <w:ind w:firstLine="420" w:firstLineChars="200"/>
        <w:rPr>
          <w:rFonts w:hint="eastAsia" w:ascii="宋体" w:hAnsi="宋体"/>
          <w:szCs w:val="21"/>
          <w:highlight w:val="none"/>
        </w:rPr>
      </w:pPr>
      <w:r>
        <w:rPr>
          <w:rFonts w:hint="eastAsia" w:ascii="宋体" w:hAnsi="宋体"/>
          <w:szCs w:val="21"/>
          <w:highlight w:val="none"/>
        </w:rPr>
        <w:t>身份证号：</w:t>
      </w:r>
      <w:bookmarkStart w:id="98" w:name="EB6accad838eeb429081f586b8e65f46bf"/>
      <w:bookmarkEnd w:id="98"/>
      <w:r>
        <w:rPr>
          <w:rFonts w:ascii="宋体" w:hAnsi="宋体"/>
          <w:szCs w:val="21"/>
          <w:highlight w:val="none"/>
          <w:u w:val="single"/>
        </w:rPr>
        <w:t xml:space="preserve"> </w:t>
      </w:r>
      <w:r>
        <w:rPr>
          <w:rFonts w:hint="eastAsia" w:ascii="宋体" w:hAnsi="宋体"/>
          <w:color w:val="FF0000"/>
          <w:szCs w:val="21"/>
          <w:highlight w:val="none"/>
          <w:u w:val="single"/>
        </w:rPr>
        <w:t>*</w:t>
      </w:r>
      <w:r>
        <w:rPr>
          <w:rFonts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393A08D4">
      <w:pPr>
        <w:spacing w:line="400" w:lineRule="exact"/>
        <w:ind w:firstLine="420" w:firstLineChars="200"/>
        <w:rPr>
          <w:rFonts w:hint="eastAsia" w:ascii="宋体" w:hAnsi="宋体"/>
          <w:szCs w:val="21"/>
          <w:highlight w:val="none"/>
        </w:rPr>
      </w:pPr>
      <w:r>
        <w:rPr>
          <w:rFonts w:hint="eastAsia" w:ascii="宋体" w:hAnsi="宋体"/>
          <w:szCs w:val="21"/>
          <w:highlight w:val="none"/>
        </w:rPr>
        <w:t>建造师执业资格等级：</w:t>
      </w:r>
      <w:bookmarkStart w:id="99" w:name="EBe01c77fdb1e9414a85ab49573504d411"/>
      <w:bookmarkEnd w:id="99"/>
      <w:r>
        <w:rPr>
          <w:rFonts w:ascii="宋体" w:hAnsi="宋体"/>
          <w:szCs w:val="21"/>
          <w:highlight w:val="none"/>
          <w:u w:val="single"/>
        </w:rPr>
        <w:t xml:space="preserve"> </w:t>
      </w:r>
      <w:r>
        <w:rPr>
          <w:rFonts w:hint="eastAsia" w:ascii="宋体" w:hAnsi="宋体"/>
          <w:color w:val="FF0000"/>
          <w:szCs w:val="21"/>
          <w:highlight w:val="none"/>
          <w:u w:val="single"/>
        </w:rPr>
        <w:t>*</w:t>
      </w:r>
      <w:r>
        <w:rPr>
          <w:rFonts w:hint="eastAsia" w:ascii="宋体" w:hAnsi="宋体"/>
          <w:szCs w:val="21"/>
          <w:highlight w:val="none"/>
        </w:rPr>
        <w:t>；</w:t>
      </w:r>
    </w:p>
    <w:p w14:paraId="55524C3F">
      <w:pPr>
        <w:spacing w:line="400" w:lineRule="exact"/>
        <w:ind w:firstLine="420" w:firstLineChars="200"/>
        <w:rPr>
          <w:rFonts w:hint="eastAsia" w:ascii="宋体" w:hAnsi="宋体"/>
          <w:szCs w:val="21"/>
          <w:highlight w:val="none"/>
        </w:rPr>
      </w:pPr>
      <w:r>
        <w:rPr>
          <w:rFonts w:hint="eastAsia" w:ascii="宋体" w:hAnsi="宋体"/>
          <w:szCs w:val="21"/>
          <w:highlight w:val="none"/>
        </w:rPr>
        <w:t>建造师注册证书号：</w:t>
      </w:r>
      <w:bookmarkStart w:id="100" w:name="EB60042121eb894e0d871e9df7cdf898ad"/>
      <w:bookmarkEnd w:id="100"/>
      <w:r>
        <w:rPr>
          <w:rFonts w:ascii="宋体" w:hAnsi="宋体"/>
          <w:szCs w:val="21"/>
          <w:highlight w:val="none"/>
          <w:u w:val="single"/>
        </w:rPr>
        <w:t xml:space="preserve">  </w:t>
      </w:r>
      <w:r>
        <w:rPr>
          <w:rFonts w:ascii="宋体" w:hAnsi="宋体"/>
          <w:color w:val="FF0000"/>
          <w:szCs w:val="21"/>
          <w:highlight w:val="none"/>
          <w:u w:val="single"/>
        </w:rPr>
        <w:t xml:space="preserve">  </w:t>
      </w:r>
      <w:r>
        <w:rPr>
          <w:rFonts w:hint="eastAsia" w:ascii="宋体" w:hAnsi="宋体"/>
          <w:color w:val="FF0000"/>
          <w:szCs w:val="21"/>
          <w:highlight w:val="none"/>
          <w:u w:val="single"/>
        </w:rPr>
        <w:t>*</w:t>
      </w:r>
      <w:r>
        <w:rPr>
          <w:rFonts w:ascii="宋体" w:hAnsi="宋体"/>
          <w:color w:val="FF0000"/>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47A9CEBB">
      <w:pPr>
        <w:spacing w:line="400" w:lineRule="exact"/>
        <w:ind w:firstLine="420" w:firstLineChars="200"/>
        <w:rPr>
          <w:rFonts w:hint="eastAsia" w:ascii="宋体" w:hAnsi="宋体"/>
          <w:szCs w:val="21"/>
          <w:highlight w:val="none"/>
        </w:rPr>
      </w:pPr>
      <w:r>
        <w:rPr>
          <w:rFonts w:hint="eastAsia" w:ascii="宋体" w:hAnsi="宋体"/>
          <w:szCs w:val="21"/>
          <w:highlight w:val="none"/>
        </w:rPr>
        <w:t>建造师执业印章号：</w:t>
      </w:r>
      <w:bookmarkStart w:id="101" w:name="EB719d6ab6b38c4bf89e4326614a7d801d"/>
      <w:bookmarkEnd w:id="101"/>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2BA3FCA5">
      <w:pPr>
        <w:spacing w:line="400" w:lineRule="exact"/>
        <w:ind w:firstLine="420" w:firstLineChars="200"/>
        <w:rPr>
          <w:rFonts w:hint="eastAsia" w:ascii="宋体" w:hAnsi="宋体"/>
          <w:szCs w:val="21"/>
          <w:highlight w:val="none"/>
        </w:rPr>
      </w:pPr>
      <w:r>
        <w:rPr>
          <w:rFonts w:hint="eastAsia" w:ascii="宋体" w:hAnsi="宋体"/>
          <w:szCs w:val="21"/>
          <w:highlight w:val="none"/>
        </w:rPr>
        <w:t>安全生产考核合格证书号：</w:t>
      </w:r>
      <w:bookmarkStart w:id="102" w:name="EBa9f1f2b1055949acbc0a35edec6c71f7"/>
      <w:bookmarkEnd w:id="102"/>
      <w:r>
        <w:rPr>
          <w:rFonts w:ascii="宋体" w:hAnsi="宋体"/>
          <w:szCs w:val="21"/>
          <w:highlight w:val="none"/>
          <w:u w:val="single"/>
        </w:rPr>
        <w:t xml:space="preserve"> </w:t>
      </w:r>
      <w:r>
        <w:rPr>
          <w:rFonts w:hint="eastAsia" w:ascii="宋体" w:hAnsi="宋体"/>
          <w:color w:val="FF0000"/>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1AAD68F3">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bookmarkStart w:id="103" w:name="EB8dcc4b91ef2e4d84b497f4ce885d60b3"/>
      <w:bookmarkEnd w:id="103"/>
      <w:r>
        <w:rPr>
          <w:rFonts w:ascii="宋体" w:hAnsi="宋体"/>
          <w:color w:val="FF0000"/>
          <w:szCs w:val="21"/>
          <w:highlight w:val="none"/>
          <w:u w:val="single"/>
        </w:rPr>
        <w:t xml:space="preserve"> </w:t>
      </w:r>
      <w:r>
        <w:rPr>
          <w:rFonts w:hint="eastAsia" w:ascii="宋体" w:hAnsi="宋体"/>
          <w:color w:val="FF0000"/>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7F21BECC">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104" w:name="EB73b0614be8f0476b892ad410951f5bdc"/>
      <w:bookmarkEnd w:id="104"/>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50BAD881">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bookmarkStart w:id="105" w:name="EB5b61bd52779742cd88dab2a72aa1b740"/>
      <w:bookmarkEnd w:id="105"/>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4607D0A2">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承包人对项目经理的授权范围如下：</w:t>
      </w:r>
      <w:bookmarkStart w:id="106" w:name="EBf32c95bc7b5e46d09d2fade021a72b95"/>
      <w:r>
        <w:rPr>
          <w:rFonts w:hint="eastAsia" w:ascii="宋体" w:hAnsi="宋体"/>
          <w:color w:val="0000FF"/>
          <w:szCs w:val="21"/>
          <w:highlight w:val="none"/>
          <w:u w:val="single"/>
        </w:rPr>
        <w:t>代表承包人行使合同约定的权利和义务，履行合同约定的职责</w:t>
      </w:r>
      <w:bookmarkEnd w:id="106"/>
      <w:r>
        <w:rPr>
          <w:rFonts w:hint="eastAsia" w:ascii="宋体" w:hAnsi="宋体"/>
          <w:szCs w:val="21"/>
          <w:highlight w:val="none"/>
          <w:u w:val="single"/>
        </w:rPr>
        <w:t>。</w:t>
      </w:r>
    </w:p>
    <w:p w14:paraId="6D5303F4">
      <w:pPr>
        <w:spacing w:line="400" w:lineRule="exact"/>
        <w:ind w:firstLine="420" w:firstLineChars="200"/>
        <w:rPr>
          <w:rFonts w:ascii="宋体" w:hAnsi="宋体"/>
          <w:color w:val="0000FF"/>
          <w:szCs w:val="21"/>
          <w:highlight w:val="none"/>
          <w:u w:val="single"/>
        </w:rPr>
      </w:pPr>
      <w:r>
        <w:rPr>
          <w:rFonts w:hint="eastAsia" w:ascii="宋体" w:hAnsi="宋体"/>
          <w:kern w:val="0"/>
          <w:szCs w:val="21"/>
          <w:highlight w:val="none"/>
        </w:rPr>
        <w:t>关于项目经理每月在施工现场的时间要求：</w:t>
      </w:r>
      <w:r>
        <w:rPr>
          <w:rFonts w:hint="eastAsia" w:ascii="宋体" w:hAnsi="宋体"/>
          <w:color w:val="0000FF"/>
          <w:szCs w:val="21"/>
          <w:highlight w:val="none"/>
          <w:u w:val="single"/>
        </w:rPr>
        <w:t>项目负责人每周到岗天数不少于5日，每日工作时间不低于6小时，并24小时保持通讯畅通；同时必须按规定参加现场的工地例会、专题会议、各类检查，关键部位和工序施工时必须到岗。</w:t>
      </w:r>
    </w:p>
    <w:p w14:paraId="7151B666">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承包人未提交劳动合同，以及没有为项目经理缴纳社会保险证明的违约责任：</w:t>
      </w:r>
      <w:bookmarkStart w:id="107" w:name="EBbbaf409a8e074f5e9cd1483047718ce6"/>
      <w:r>
        <w:rPr>
          <w:rFonts w:hint="eastAsia" w:ascii="宋体" w:hAnsi="宋体"/>
          <w:color w:val="0000FF"/>
          <w:szCs w:val="21"/>
          <w:highlight w:val="none"/>
          <w:u w:val="single"/>
        </w:rPr>
        <w:t>由承包人承担</w:t>
      </w:r>
      <w:bookmarkEnd w:id="107"/>
      <w:r>
        <w:rPr>
          <w:rFonts w:hint="eastAsia" w:ascii="宋体" w:hAnsi="宋体"/>
          <w:szCs w:val="21"/>
          <w:highlight w:val="none"/>
          <w:u w:val="single"/>
        </w:rPr>
        <w:t>。</w:t>
      </w:r>
    </w:p>
    <w:p w14:paraId="3202C212">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项目经理未经批准，擅自离开施工现场的违约责任：</w:t>
      </w:r>
    </w:p>
    <w:p w14:paraId="50CE02D2">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由发包人与监理人对建造师进行考勤，如低于上述规定的天数和工作时间，作违约处理，承包人向发包人支付违约金5000元/天；规定参加工程例会必须准时到场，关键部位和工序施工时必须到岗，建造师不到场处罚</w:t>
      </w:r>
      <w:r>
        <w:rPr>
          <w:rFonts w:ascii="宋体" w:hAnsi="宋体"/>
          <w:color w:val="0000FF"/>
          <w:szCs w:val="21"/>
          <w:highlight w:val="none"/>
          <w:u w:val="single"/>
        </w:rPr>
        <w:t>10</w:t>
      </w:r>
      <w:r>
        <w:rPr>
          <w:rFonts w:hint="eastAsia" w:ascii="宋体" w:hAnsi="宋体"/>
          <w:color w:val="0000FF"/>
          <w:szCs w:val="21"/>
          <w:highlight w:val="none"/>
          <w:u w:val="single"/>
        </w:rPr>
        <w:t>00元/次，迟到</w:t>
      </w:r>
      <w:r>
        <w:rPr>
          <w:rFonts w:ascii="宋体" w:hAnsi="宋体"/>
          <w:color w:val="0000FF"/>
          <w:szCs w:val="21"/>
          <w:highlight w:val="none"/>
          <w:u w:val="single"/>
        </w:rPr>
        <w:t>2</w:t>
      </w:r>
      <w:r>
        <w:rPr>
          <w:rFonts w:hint="eastAsia" w:ascii="宋体" w:hAnsi="宋体"/>
          <w:color w:val="0000FF"/>
          <w:szCs w:val="21"/>
          <w:highlight w:val="none"/>
          <w:u w:val="single"/>
        </w:rPr>
        <w:t>00元/次，有事必须出具书面请假条报监理人认可；以上情况不得连续超过两次，否则视为严重违约，发包人有权解除合同，将承包人清退出场，解除合同的同时不免除承包人应当承担的上述违约责任。3 天以内（含 3 天）报监理人批准，报发包人核备，同时应委派代表代行其职，3天以上报监理人转报发包人批准。项目经理在工地由监理人对其考勤，对于月在工天数少于 22 天的，每少一天，处违约金 2000 元/（人*天）。承包人须配备具有远程查看的人脸考勤设施，考勤结果经总监签字后装订成册。</w:t>
      </w:r>
    </w:p>
    <w:p w14:paraId="77F788F6">
      <w:pPr>
        <w:spacing w:line="400" w:lineRule="exact"/>
        <w:ind w:firstLine="420" w:firstLineChars="200"/>
        <w:rPr>
          <w:rFonts w:hint="eastAsia" w:ascii="宋体" w:hAnsi="宋体"/>
          <w:szCs w:val="21"/>
          <w:highlight w:val="none"/>
        </w:rPr>
      </w:pPr>
      <w:r>
        <w:rPr>
          <w:rFonts w:hint="eastAsia" w:ascii="宋体" w:hAnsi="宋体"/>
          <w:szCs w:val="21"/>
          <w:highlight w:val="none"/>
        </w:rPr>
        <w:t>3.2.3 承包人擅自更换项目经理的违约责任：</w:t>
      </w:r>
    </w:p>
    <w:p w14:paraId="02DA4D9E">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承包人项目经理等主要管理人员应在监理人签发进场通知后的 7 日内到职，本工程中标的建造师不得更换，如承包人擅自更换，则发包人有权解除合同，同时追回已支付的工程款项，并报常州国家高新技术产业开发区（新北区）住房和城乡建设局备案。如确有特殊原因需更换建造师，需承担违约金10万元并经发包人同意后报常州国家高新技术产业开发区（新北区）住房和城乡建设局备案(意外事故及突发重病除外)，且更换后的建造师资历条件不得低于原中标建造师。</w:t>
      </w:r>
    </w:p>
    <w:p w14:paraId="142D66E6">
      <w:pPr>
        <w:spacing w:line="400" w:lineRule="exact"/>
        <w:ind w:firstLine="420" w:firstLineChars="200"/>
        <w:rPr>
          <w:rFonts w:hint="eastAsia" w:ascii="宋体" w:hAnsi="宋体"/>
          <w:szCs w:val="21"/>
          <w:highlight w:val="none"/>
        </w:rPr>
      </w:pPr>
      <w:r>
        <w:rPr>
          <w:rFonts w:hint="eastAsia" w:ascii="宋体" w:hAnsi="宋体"/>
          <w:szCs w:val="21"/>
          <w:highlight w:val="none"/>
        </w:rPr>
        <w:t>3.2.4 承包人无正当理由拒绝更换项目经理的违约责任：</w:t>
      </w:r>
    </w:p>
    <w:p w14:paraId="1BB28FDF">
      <w:pPr>
        <w:spacing w:line="400" w:lineRule="exact"/>
        <w:ind w:firstLine="420" w:firstLineChars="200"/>
        <w:rPr>
          <w:rFonts w:hint="eastAsia" w:ascii="宋体" w:hAnsi="宋体"/>
          <w:szCs w:val="21"/>
          <w:highlight w:val="none"/>
          <w:u w:val="single"/>
        </w:rPr>
      </w:pPr>
      <w:bookmarkStart w:id="108" w:name="EB9bb0a4458c2243218f907b788ff3584c"/>
      <w:r>
        <w:rPr>
          <w:rFonts w:hint="eastAsia" w:ascii="宋体" w:hAnsi="宋体"/>
          <w:color w:val="0000FF"/>
          <w:szCs w:val="21"/>
          <w:highlight w:val="none"/>
          <w:u w:val="single"/>
        </w:rPr>
        <w:t>发包人在确认本工程中标的项目负责人无法胜任或者不能积极配合监理人及发包人正常工作的，经发包人提出后，必须在 24 小时内调离本工程范围，否则向发包人支付 1000元/天违约金；同时承包人应在 3 天内用发包人批准的项目负责人代替上述调离的中标项目负责人</w:t>
      </w:r>
      <w:bookmarkEnd w:id="108"/>
      <w:r>
        <w:rPr>
          <w:rFonts w:hint="eastAsia" w:ascii="宋体" w:hAnsi="宋体"/>
          <w:szCs w:val="21"/>
          <w:highlight w:val="none"/>
          <w:u w:val="single"/>
        </w:rPr>
        <w:t>。</w:t>
      </w:r>
    </w:p>
    <w:p w14:paraId="2F21035E">
      <w:pPr>
        <w:spacing w:line="400" w:lineRule="exact"/>
        <w:ind w:firstLine="420" w:firstLineChars="200"/>
        <w:rPr>
          <w:rFonts w:hint="eastAsia" w:ascii="宋体" w:hAnsi="宋体"/>
          <w:szCs w:val="21"/>
          <w:highlight w:val="none"/>
        </w:rPr>
      </w:pPr>
      <w:r>
        <w:rPr>
          <w:rFonts w:hint="eastAsia" w:ascii="宋体" w:hAnsi="宋体"/>
          <w:szCs w:val="21"/>
          <w:highlight w:val="none"/>
        </w:rPr>
        <w:t>3.3 承包人人员</w:t>
      </w:r>
    </w:p>
    <w:p w14:paraId="1D0FEFE9">
      <w:pPr>
        <w:spacing w:line="400" w:lineRule="exact"/>
        <w:ind w:firstLine="420" w:firstLineChars="200"/>
        <w:rPr>
          <w:rFonts w:hint="eastAsia" w:ascii="宋体" w:hAnsi="宋体"/>
          <w:szCs w:val="21"/>
          <w:highlight w:val="none"/>
        </w:rPr>
      </w:pPr>
      <w:r>
        <w:rPr>
          <w:rFonts w:hint="eastAsia" w:ascii="宋体" w:hAnsi="宋体"/>
          <w:szCs w:val="21"/>
          <w:highlight w:val="none"/>
        </w:rPr>
        <w:t>3.3.1 承包人提交项目管理机构及施工现场管理人员安排报告的期限：</w:t>
      </w:r>
      <w:bookmarkStart w:id="109" w:name="EB1a1410891d484643afb66fcdccfec38f"/>
      <w:r>
        <w:rPr>
          <w:rFonts w:hint="eastAsia" w:ascii="宋体" w:hAnsi="宋体"/>
          <w:color w:val="0000FF"/>
          <w:szCs w:val="21"/>
          <w:highlight w:val="none"/>
          <w:u w:val="single"/>
        </w:rPr>
        <w:t>开工前7天</w:t>
      </w:r>
      <w:bookmarkEnd w:id="109"/>
      <w:r>
        <w:rPr>
          <w:rFonts w:hint="eastAsia" w:ascii="宋体" w:hAnsi="宋体"/>
          <w:szCs w:val="21"/>
          <w:highlight w:val="none"/>
          <w:u w:val="single"/>
        </w:rPr>
        <w:t>。</w:t>
      </w:r>
    </w:p>
    <w:p w14:paraId="54A1FF17">
      <w:pPr>
        <w:spacing w:line="400" w:lineRule="exact"/>
        <w:ind w:firstLine="420" w:firstLineChars="200"/>
        <w:rPr>
          <w:rFonts w:hint="eastAsia" w:ascii="宋体" w:hAnsi="宋体"/>
          <w:szCs w:val="21"/>
          <w:highlight w:val="none"/>
        </w:rPr>
      </w:pPr>
      <w:r>
        <w:rPr>
          <w:rFonts w:hint="eastAsia" w:ascii="宋体" w:hAnsi="宋体"/>
          <w:szCs w:val="21"/>
          <w:highlight w:val="none"/>
        </w:rPr>
        <w:t>3.3.3 承包人无正当理由拒绝撤换主要施工管理人员的违约责任：</w:t>
      </w:r>
    </w:p>
    <w:p w14:paraId="4362960B">
      <w:pPr>
        <w:spacing w:line="400" w:lineRule="exact"/>
        <w:ind w:firstLine="420" w:firstLineChars="200"/>
        <w:rPr>
          <w:rFonts w:hint="eastAsia" w:ascii="宋体" w:hAnsi="宋体"/>
          <w:szCs w:val="21"/>
          <w:highlight w:val="none"/>
        </w:rPr>
      </w:pPr>
      <w:r>
        <w:rPr>
          <w:rFonts w:hint="eastAsia" w:ascii="宋体" w:hAnsi="宋体"/>
          <w:color w:val="0000FF"/>
          <w:szCs w:val="21"/>
          <w:highlight w:val="none"/>
          <w:u w:val="single"/>
        </w:rPr>
        <w:t>发包人有证据确认本工程投标书中的技术负责人、施工员、安全员和质量员无法胜任或者不能积极配合监理人及发包人正常工作的，经发包人提出后，必须在 24 小时内调离本工程范围，否则向发包人支付 1000元/人·天违约金；同时承包人应在 3 天内用发包人批准的主要施工管理人员代替上述调离的主要施工管理人员。</w:t>
      </w:r>
    </w:p>
    <w:p w14:paraId="2601BCD5">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3.3.4 承包人主要施工管理人员离开施工现场的批准要求：</w:t>
      </w:r>
      <w:bookmarkStart w:id="110" w:name="EB631d8000c0804486ac9c6837fb77c68e"/>
      <w:r>
        <w:rPr>
          <w:rFonts w:hint="eastAsia" w:ascii="宋体" w:hAnsi="宋体"/>
          <w:color w:val="0000FF"/>
          <w:szCs w:val="21"/>
          <w:highlight w:val="none"/>
          <w:u w:val="single"/>
        </w:rPr>
        <w:t>须征得发包人书面同意</w:t>
      </w:r>
      <w:bookmarkEnd w:id="110"/>
      <w:r>
        <w:rPr>
          <w:rFonts w:hint="eastAsia" w:ascii="宋体" w:hAnsi="宋体"/>
          <w:szCs w:val="21"/>
          <w:highlight w:val="none"/>
          <w:u w:val="single"/>
        </w:rPr>
        <w:t>。</w:t>
      </w:r>
    </w:p>
    <w:p w14:paraId="5255EA1A">
      <w:pPr>
        <w:spacing w:line="400" w:lineRule="exact"/>
        <w:ind w:firstLine="420" w:firstLineChars="200"/>
        <w:rPr>
          <w:rFonts w:hint="eastAsia" w:ascii="宋体" w:hAnsi="宋体"/>
          <w:szCs w:val="21"/>
          <w:highlight w:val="none"/>
        </w:rPr>
      </w:pPr>
      <w:r>
        <w:rPr>
          <w:rFonts w:hint="eastAsia" w:ascii="宋体" w:hAnsi="宋体"/>
          <w:szCs w:val="21"/>
          <w:highlight w:val="none"/>
        </w:rPr>
        <w:t>3.3.5承包人擅自更换主要施工管理人员的违约责任：</w:t>
      </w:r>
    </w:p>
    <w:p w14:paraId="318DE2C3">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发包人要求投标书中的施工员、安全员和质量员到位，中途若擅自更换，需承担违约金5万元/人并经发包人同意 (意外事故及突发重病除外) 。项目技术负责人不得更换，特殊情况下应提出书面申请并征得发包人同意后报常州国家高新技术产业开发区（新北区）住房和城乡建设局备案，并处违约金 5 万元/人次，且不得降低原有要求。(意外事故及突发重病除外)</w:t>
      </w:r>
    </w:p>
    <w:p w14:paraId="1035A99A">
      <w:pPr>
        <w:spacing w:line="400" w:lineRule="exact"/>
        <w:ind w:firstLine="420" w:firstLineChars="200"/>
        <w:rPr>
          <w:rFonts w:hint="eastAsia" w:ascii="宋体" w:hAnsi="宋体"/>
          <w:szCs w:val="21"/>
          <w:highlight w:val="none"/>
        </w:rPr>
      </w:pPr>
      <w:r>
        <w:rPr>
          <w:rFonts w:hint="eastAsia" w:ascii="宋体" w:hAnsi="宋体"/>
          <w:szCs w:val="21"/>
          <w:highlight w:val="none"/>
        </w:rPr>
        <w:t>承包人主要施工管理人员擅自离开施工现场的违约责任：</w:t>
      </w:r>
    </w:p>
    <w:p w14:paraId="0323FFEB">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承包人投标书所报主要施工管理人员（安全员、施工员、质量员）每日确保到岗，由监理人对主要施工管理人员每日考勤，如达不到上述要求，作违约处理，承包人向发包人支付违约金</w:t>
      </w:r>
      <w:r>
        <w:rPr>
          <w:rFonts w:ascii="宋体" w:hAnsi="宋体"/>
          <w:color w:val="0000FF"/>
          <w:szCs w:val="21"/>
          <w:highlight w:val="none"/>
          <w:u w:val="single"/>
        </w:rPr>
        <w:t>1</w:t>
      </w:r>
      <w:r>
        <w:rPr>
          <w:rFonts w:hint="eastAsia" w:ascii="宋体" w:hAnsi="宋体"/>
          <w:color w:val="0000FF"/>
          <w:szCs w:val="21"/>
          <w:highlight w:val="none"/>
          <w:u w:val="single"/>
        </w:rPr>
        <w:t>000</w:t>
      </w:r>
    </w:p>
    <w:p w14:paraId="2099DA2F">
      <w:pPr>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元/人·天；规定参加工程例会必须准时到场，主要施工管理人员不到场处罚</w:t>
      </w:r>
      <w:r>
        <w:rPr>
          <w:rFonts w:ascii="宋体" w:hAnsi="宋体"/>
          <w:color w:val="0000FF"/>
          <w:szCs w:val="21"/>
          <w:highlight w:val="none"/>
          <w:u w:val="single"/>
        </w:rPr>
        <w:t>2</w:t>
      </w:r>
      <w:r>
        <w:rPr>
          <w:rFonts w:hint="eastAsia" w:ascii="宋体" w:hAnsi="宋体"/>
          <w:color w:val="0000FF"/>
          <w:szCs w:val="21"/>
          <w:highlight w:val="none"/>
          <w:u w:val="single"/>
        </w:rPr>
        <w:t>00元/次，迟到100元/次，有事必须出具书面请假条报监理人认可。当出现 8 次以上无故离开工地且不请假的则发包人有权终止该合同，并报建设行政主管部门备案，承包人并将承担违约责任：i、招标人将按诚信考核制度上报行政主管部门，ii、承担全部经济和法律的责任。</w:t>
      </w:r>
    </w:p>
    <w:p w14:paraId="73510E1A">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承包人主要施工管理人员离开施工现场的批准要求：须征得发包人书面同意。3天以内（含 3 天）报监理人批准，报发包人核备，同时应委派代表代行其职，3 天以上报监理人转报发包人批准。技术负责人、质检员、安全员、资料员在工由监理人对其考勤，对于月在工天数少于 22 天的，每少一天，处违约金 2000 元/（人*天）。上述人员的考勤由监理人指定专人负责，承包人须配备具有远程查看的人脸考勤设施，考勤结果经总监签字后装订成册。</w:t>
      </w:r>
    </w:p>
    <w:p w14:paraId="505AFF2B">
      <w:pPr>
        <w:spacing w:line="400" w:lineRule="exact"/>
        <w:ind w:firstLine="420" w:firstLineChars="200"/>
        <w:rPr>
          <w:rFonts w:hint="eastAsia" w:ascii="宋体" w:hAnsi="宋体"/>
          <w:szCs w:val="21"/>
          <w:highlight w:val="none"/>
        </w:rPr>
      </w:pPr>
      <w:r>
        <w:rPr>
          <w:rFonts w:hint="eastAsia" w:ascii="宋体" w:hAnsi="宋体"/>
          <w:szCs w:val="21"/>
          <w:highlight w:val="none"/>
        </w:rPr>
        <w:t>3.5 分包</w:t>
      </w:r>
    </w:p>
    <w:p w14:paraId="682E79E4">
      <w:pPr>
        <w:spacing w:line="400" w:lineRule="exact"/>
        <w:ind w:firstLine="420" w:firstLineChars="200"/>
        <w:rPr>
          <w:rFonts w:hint="eastAsia" w:ascii="宋体" w:hAnsi="宋体"/>
          <w:szCs w:val="21"/>
          <w:highlight w:val="none"/>
        </w:rPr>
      </w:pPr>
      <w:r>
        <w:rPr>
          <w:rFonts w:hint="eastAsia" w:ascii="宋体" w:hAnsi="宋体"/>
          <w:szCs w:val="21"/>
          <w:highlight w:val="none"/>
        </w:rPr>
        <w:t>3.5.1 分包的一般约定</w:t>
      </w:r>
    </w:p>
    <w:p w14:paraId="3E1ACB6F">
      <w:pPr>
        <w:spacing w:line="420" w:lineRule="exact"/>
        <w:ind w:firstLine="420" w:firstLineChars="200"/>
        <w:rPr>
          <w:rFonts w:hint="eastAsia" w:ascii="宋体" w:hAnsi="宋体"/>
          <w:szCs w:val="21"/>
          <w:highlight w:val="none"/>
        </w:rPr>
      </w:pPr>
      <w:r>
        <w:rPr>
          <w:rFonts w:hint="eastAsia" w:ascii="宋体" w:hAnsi="宋体"/>
          <w:szCs w:val="21"/>
          <w:highlight w:val="none"/>
        </w:rPr>
        <w:t>禁止分包的工程包括：</w:t>
      </w:r>
      <w:bookmarkStart w:id="111" w:name="EB8787f813e92841b9adc69027ee283678"/>
      <w:r>
        <w:rPr>
          <w:rFonts w:hint="eastAsia" w:ascii="宋体" w:hAnsi="宋体"/>
          <w:color w:val="0000FF"/>
          <w:szCs w:val="21"/>
          <w:highlight w:val="none"/>
        </w:rPr>
        <w:t>/</w:t>
      </w:r>
      <w:bookmarkEnd w:id="111"/>
      <w:r>
        <w:rPr>
          <w:rFonts w:hint="eastAsia" w:ascii="宋体" w:hAnsi="宋体"/>
          <w:szCs w:val="21"/>
          <w:highlight w:val="none"/>
        </w:rPr>
        <w:t>。</w:t>
      </w:r>
    </w:p>
    <w:p w14:paraId="1C93E6CA">
      <w:pPr>
        <w:spacing w:line="420" w:lineRule="exact"/>
        <w:ind w:firstLine="420" w:firstLineChars="200"/>
        <w:rPr>
          <w:rFonts w:hint="eastAsia" w:ascii="宋体" w:hAnsi="宋体"/>
          <w:szCs w:val="21"/>
          <w:highlight w:val="none"/>
        </w:rPr>
      </w:pPr>
      <w:r>
        <w:rPr>
          <w:rFonts w:hint="eastAsia" w:ascii="宋体" w:hAnsi="宋体"/>
          <w:szCs w:val="21"/>
          <w:highlight w:val="none"/>
        </w:rPr>
        <w:t>主体结构、关键性工作的范围：</w:t>
      </w:r>
      <w:bookmarkStart w:id="112" w:name="EB6c0af213cd764212a15457cd70265074"/>
      <w:r>
        <w:rPr>
          <w:rFonts w:hint="eastAsia" w:ascii="宋体" w:hAnsi="宋体"/>
          <w:color w:val="0000FF"/>
          <w:szCs w:val="21"/>
          <w:highlight w:val="none"/>
        </w:rPr>
        <w:t>/</w:t>
      </w:r>
      <w:bookmarkEnd w:id="112"/>
      <w:r>
        <w:rPr>
          <w:rFonts w:hint="eastAsia" w:ascii="宋体" w:hAnsi="宋体"/>
          <w:szCs w:val="21"/>
          <w:highlight w:val="none"/>
        </w:rPr>
        <w:t>。</w:t>
      </w:r>
    </w:p>
    <w:p w14:paraId="0BEB92C7">
      <w:pPr>
        <w:spacing w:line="420" w:lineRule="exact"/>
        <w:ind w:firstLine="420" w:firstLineChars="200"/>
        <w:rPr>
          <w:rFonts w:hint="eastAsia" w:ascii="宋体" w:hAnsi="宋体"/>
          <w:szCs w:val="21"/>
          <w:highlight w:val="none"/>
        </w:rPr>
      </w:pPr>
      <w:r>
        <w:rPr>
          <w:rFonts w:hint="eastAsia" w:ascii="宋体" w:hAnsi="宋体"/>
          <w:szCs w:val="21"/>
          <w:highlight w:val="none"/>
        </w:rPr>
        <w:t>3.5.2分包的确定</w:t>
      </w:r>
    </w:p>
    <w:p w14:paraId="26AFE20A">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允许分包的专业工程包括：</w:t>
      </w:r>
      <w:bookmarkStart w:id="113" w:name="EB4cdcb7237bf34860b4e2a735eea92f83"/>
      <w:r>
        <w:rPr>
          <w:rFonts w:hint="eastAsia" w:ascii="宋体" w:hAnsi="宋体"/>
          <w:color w:val="0000FF"/>
          <w:szCs w:val="21"/>
          <w:highlight w:val="none"/>
        </w:rPr>
        <w:t>/</w:t>
      </w:r>
      <w:bookmarkEnd w:id="113"/>
      <w:r>
        <w:rPr>
          <w:rFonts w:hint="eastAsia" w:ascii="宋体" w:hAnsi="宋体"/>
          <w:szCs w:val="21"/>
          <w:highlight w:val="none"/>
        </w:rPr>
        <w:t>。</w:t>
      </w:r>
    </w:p>
    <w:p w14:paraId="1B71C310">
      <w:pPr>
        <w:spacing w:line="420" w:lineRule="exact"/>
        <w:ind w:firstLine="420" w:firstLineChars="200"/>
        <w:rPr>
          <w:rFonts w:hint="eastAsia" w:ascii="宋体" w:hAnsi="宋体"/>
          <w:szCs w:val="21"/>
          <w:highlight w:val="none"/>
        </w:rPr>
      </w:pPr>
      <w:r>
        <w:rPr>
          <w:rFonts w:hint="eastAsia" w:ascii="宋体" w:hAnsi="宋体"/>
          <w:szCs w:val="21"/>
          <w:highlight w:val="none"/>
        </w:rPr>
        <w:t>其他关于分包的约定：</w:t>
      </w:r>
      <w:bookmarkStart w:id="114" w:name="EB598d5b45daaf4ef483f031f4a4d63144"/>
      <w:r>
        <w:rPr>
          <w:rFonts w:hint="eastAsia" w:ascii="宋体" w:hAnsi="宋体"/>
          <w:color w:val="0000FF"/>
          <w:szCs w:val="21"/>
          <w:highlight w:val="none"/>
        </w:rPr>
        <w:t>/</w:t>
      </w:r>
      <w:bookmarkEnd w:id="114"/>
      <w:r>
        <w:rPr>
          <w:rFonts w:hint="eastAsia" w:ascii="宋体" w:hAnsi="宋体"/>
          <w:szCs w:val="21"/>
          <w:highlight w:val="none"/>
        </w:rPr>
        <w:t>。</w:t>
      </w:r>
    </w:p>
    <w:p w14:paraId="4AF9B123">
      <w:pPr>
        <w:spacing w:line="420" w:lineRule="exact"/>
        <w:ind w:firstLine="420" w:firstLineChars="200"/>
        <w:rPr>
          <w:rFonts w:hint="eastAsia" w:ascii="宋体" w:hAnsi="宋体"/>
          <w:szCs w:val="21"/>
          <w:highlight w:val="none"/>
        </w:rPr>
      </w:pPr>
      <w:r>
        <w:rPr>
          <w:rFonts w:hint="eastAsia" w:ascii="宋体" w:hAnsi="宋体"/>
          <w:szCs w:val="21"/>
          <w:highlight w:val="none"/>
        </w:rPr>
        <w:t>3.5.4 分包合同价款</w:t>
      </w:r>
    </w:p>
    <w:p w14:paraId="36596679">
      <w:pPr>
        <w:spacing w:line="420" w:lineRule="exact"/>
        <w:ind w:firstLine="420" w:firstLineChars="200"/>
        <w:rPr>
          <w:rFonts w:hint="eastAsia" w:ascii="宋体" w:hAnsi="宋体"/>
          <w:szCs w:val="21"/>
          <w:highlight w:val="none"/>
        </w:rPr>
      </w:pPr>
      <w:r>
        <w:rPr>
          <w:rFonts w:hint="eastAsia" w:ascii="宋体" w:hAnsi="宋体"/>
          <w:szCs w:val="21"/>
          <w:highlight w:val="none"/>
        </w:rPr>
        <w:t>关于分包合同价款支付的约定：</w:t>
      </w:r>
      <w:bookmarkStart w:id="115" w:name="EBceb3531ab3754ee6ba62dc1736c504d2"/>
      <w:r>
        <w:rPr>
          <w:rFonts w:hint="eastAsia" w:ascii="宋体" w:hAnsi="宋体"/>
          <w:color w:val="0000FF"/>
          <w:szCs w:val="21"/>
          <w:highlight w:val="none"/>
        </w:rPr>
        <w:t>/</w:t>
      </w:r>
      <w:bookmarkEnd w:id="115"/>
      <w:r>
        <w:rPr>
          <w:rFonts w:hint="eastAsia" w:ascii="宋体" w:hAnsi="宋体"/>
          <w:szCs w:val="21"/>
          <w:highlight w:val="none"/>
        </w:rPr>
        <w:t>。</w:t>
      </w:r>
    </w:p>
    <w:p w14:paraId="4A10B538">
      <w:pPr>
        <w:spacing w:line="420" w:lineRule="exact"/>
        <w:ind w:firstLine="420" w:firstLineChars="200"/>
        <w:rPr>
          <w:rFonts w:hint="eastAsia" w:ascii="宋体" w:hAnsi="宋体"/>
          <w:szCs w:val="21"/>
          <w:highlight w:val="none"/>
        </w:rPr>
      </w:pPr>
      <w:r>
        <w:rPr>
          <w:rFonts w:hint="eastAsia" w:ascii="宋体" w:hAnsi="宋体"/>
          <w:szCs w:val="21"/>
          <w:highlight w:val="none"/>
        </w:rPr>
        <w:t>3.6 工程照管与成品、半成品保护</w:t>
      </w:r>
    </w:p>
    <w:p w14:paraId="58DE95E7">
      <w:pPr>
        <w:spacing w:line="42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承包人负责照管工程及工程相关的材料、工程设备的起始时间：</w:t>
      </w:r>
    </w:p>
    <w:p w14:paraId="1A9D3BD3">
      <w:pPr>
        <w:spacing w:line="420" w:lineRule="exact"/>
        <w:ind w:firstLine="420" w:firstLineChars="200"/>
        <w:rPr>
          <w:rFonts w:hint="eastAsia" w:ascii="宋体" w:hAnsi="宋体"/>
          <w:szCs w:val="21"/>
          <w:highlight w:val="none"/>
        </w:rPr>
      </w:pPr>
      <w:bookmarkStart w:id="116" w:name="EBbf32ea4765404ac5b9911affda69fd79"/>
      <w:r>
        <w:rPr>
          <w:rFonts w:hint="eastAsia" w:ascii="宋体" w:hAnsi="宋体"/>
          <w:color w:val="0000FF"/>
          <w:kern w:val="0"/>
          <w:szCs w:val="21"/>
          <w:highlight w:val="none"/>
          <w:u w:val="single"/>
        </w:rPr>
        <w:t>已竣工工程未交付发包人之前，承包人应负责已完工程的保护工作，保护期间发生损坏，承包人自费予以修复</w:t>
      </w:r>
      <w:bookmarkEnd w:id="116"/>
      <w:r>
        <w:rPr>
          <w:rFonts w:hint="eastAsia" w:ascii="宋体" w:hAnsi="宋体"/>
          <w:kern w:val="0"/>
          <w:szCs w:val="21"/>
          <w:highlight w:val="none"/>
          <w:u w:val="single"/>
        </w:rPr>
        <w:t>。</w:t>
      </w:r>
    </w:p>
    <w:p w14:paraId="09AB73D7">
      <w:pPr>
        <w:spacing w:line="420" w:lineRule="exact"/>
        <w:ind w:firstLine="420" w:firstLineChars="200"/>
        <w:rPr>
          <w:rFonts w:hint="eastAsia" w:ascii="宋体" w:hAnsi="宋体"/>
          <w:szCs w:val="21"/>
          <w:highlight w:val="none"/>
        </w:rPr>
      </w:pPr>
      <w:r>
        <w:rPr>
          <w:rFonts w:hint="eastAsia" w:ascii="宋体" w:hAnsi="宋体"/>
          <w:szCs w:val="21"/>
          <w:highlight w:val="none"/>
        </w:rPr>
        <w:t>3.7 履约担保</w:t>
      </w:r>
    </w:p>
    <w:p w14:paraId="287515F7">
      <w:pPr>
        <w:spacing w:line="420" w:lineRule="exact"/>
        <w:ind w:firstLine="420" w:firstLineChars="200"/>
        <w:rPr>
          <w:rFonts w:hint="eastAsia" w:ascii="宋体" w:hAnsi="宋体"/>
          <w:szCs w:val="21"/>
          <w:highlight w:val="none"/>
        </w:rPr>
      </w:pPr>
      <w:r>
        <w:rPr>
          <w:rFonts w:hint="eastAsia" w:ascii="宋体" w:hAnsi="宋体"/>
          <w:szCs w:val="21"/>
          <w:highlight w:val="none"/>
        </w:rPr>
        <w:t>承包人是否提供履约担保：</w:t>
      </w:r>
      <w:r>
        <w:rPr>
          <w:rFonts w:hint="eastAsia" w:ascii="宋体" w:hAnsi="宋体"/>
          <w:color w:val="0000FF"/>
          <w:szCs w:val="21"/>
          <w:highlight w:val="none"/>
          <w:u w:val="single"/>
          <w:lang w:val="en-US" w:eastAsia="zh-CN"/>
        </w:rPr>
        <w:t>/</w:t>
      </w:r>
      <w:r>
        <w:rPr>
          <w:rFonts w:hint="eastAsia" w:ascii="宋体" w:hAnsi="宋体"/>
          <w:szCs w:val="21"/>
          <w:highlight w:val="none"/>
          <w:u w:val="single"/>
        </w:rPr>
        <w:t>。</w:t>
      </w:r>
    </w:p>
    <w:p w14:paraId="6E115F33">
      <w:pPr>
        <w:spacing w:line="420" w:lineRule="exact"/>
        <w:ind w:firstLine="420" w:firstLineChars="200"/>
        <w:rPr>
          <w:rFonts w:hint="eastAsia" w:ascii="宋体" w:hAnsi="宋体"/>
          <w:szCs w:val="21"/>
          <w:highlight w:val="none"/>
        </w:rPr>
      </w:pPr>
      <w:r>
        <w:rPr>
          <w:rFonts w:hint="eastAsia" w:ascii="宋体" w:hAnsi="宋体"/>
          <w:szCs w:val="21"/>
          <w:highlight w:val="none"/>
        </w:rPr>
        <w:t>承包人提供履约担保的形式、金额及期限的：</w:t>
      </w:r>
      <w:r>
        <w:rPr>
          <w:rFonts w:hint="eastAsia" w:ascii="宋体" w:hAnsi="宋体"/>
          <w:color w:val="0000FF"/>
          <w:kern w:val="0"/>
          <w:szCs w:val="21"/>
          <w:highlight w:val="none"/>
          <w:u w:val="single"/>
          <w:lang w:val="en-US" w:eastAsia="zh-CN"/>
        </w:rPr>
        <w:t>/</w:t>
      </w:r>
      <w:r>
        <w:rPr>
          <w:rFonts w:hint="eastAsia" w:ascii="宋体" w:hAnsi="宋体"/>
          <w:color w:val="0000FF"/>
          <w:kern w:val="0"/>
          <w:szCs w:val="21"/>
          <w:highlight w:val="none"/>
          <w:u w:val="single"/>
        </w:rPr>
        <w:t>。</w:t>
      </w:r>
    </w:p>
    <w:p w14:paraId="04BFCAD5">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4. 监理人</w:t>
      </w:r>
    </w:p>
    <w:p w14:paraId="112E1FCC">
      <w:pPr>
        <w:spacing w:line="420" w:lineRule="exact"/>
        <w:ind w:firstLine="420" w:firstLineChars="200"/>
        <w:rPr>
          <w:rFonts w:hint="eastAsia" w:ascii="宋体" w:hAnsi="宋体"/>
          <w:szCs w:val="21"/>
          <w:highlight w:val="none"/>
        </w:rPr>
      </w:pPr>
      <w:r>
        <w:rPr>
          <w:rFonts w:hint="eastAsia" w:ascii="宋体" w:hAnsi="宋体"/>
          <w:szCs w:val="21"/>
          <w:highlight w:val="none"/>
        </w:rPr>
        <w:t>4.1监理人的一般规定</w:t>
      </w:r>
    </w:p>
    <w:p w14:paraId="5AFA3F5C">
      <w:pPr>
        <w:spacing w:line="420" w:lineRule="exact"/>
        <w:ind w:firstLine="420" w:firstLineChars="200"/>
        <w:rPr>
          <w:rFonts w:hint="eastAsia" w:ascii="宋体" w:hAnsi="宋体"/>
          <w:szCs w:val="21"/>
          <w:highlight w:val="none"/>
        </w:rPr>
      </w:pPr>
      <w:r>
        <w:rPr>
          <w:rFonts w:hint="eastAsia" w:ascii="宋体" w:hAnsi="宋体"/>
          <w:szCs w:val="21"/>
          <w:highlight w:val="none"/>
        </w:rPr>
        <w:t>关于监理人的监理内容：</w:t>
      </w:r>
      <w:bookmarkStart w:id="117" w:name="EB7e2c709ade7c4d0bb04ec451b539f9f1"/>
      <w:r>
        <w:rPr>
          <w:rFonts w:hint="eastAsia" w:ascii="宋体" w:hAnsi="宋体"/>
          <w:color w:val="0000FF"/>
          <w:szCs w:val="21"/>
          <w:highlight w:val="none"/>
          <w:u w:val="single"/>
        </w:rPr>
        <w:t>按监理合同执行</w:t>
      </w:r>
      <w:bookmarkEnd w:id="117"/>
      <w:r>
        <w:rPr>
          <w:rFonts w:hint="eastAsia" w:ascii="宋体" w:hAnsi="宋体"/>
          <w:szCs w:val="21"/>
          <w:highlight w:val="none"/>
          <w:u w:val="single"/>
        </w:rPr>
        <w:t>。</w:t>
      </w:r>
    </w:p>
    <w:p w14:paraId="24BF058F">
      <w:pPr>
        <w:spacing w:line="420" w:lineRule="exact"/>
        <w:ind w:firstLine="420" w:firstLineChars="200"/>
        <w:rPr>
          <w:rFonts w:hint="eastAsia" w:ascii="宋体" w:hAnsi="宋体"/>
          <w:szCs w:val="21"/>
          <w:highlight w:val="none"/>
        </w:rPr>
      </w:pPr>
      <w:r>
        <w:rPr>
          <w:rFonts w:hint="eastAsia" w:ascii="宋体" w:hAnsi="宋体"/>
          <w:szCs w:val="21"/>
          <w:highlight w:val="none"/>
        </w:rPr>
        <w:t>关于监理人的监理权限：</w:t>
      </w:r>
      <w:bookmarkStart w:id="118" w:name="EBb4f53e718c1f4137a3a85f4d9c6ca8e9"/>
      <w:r>
        <w:rPr>
          <w:rFonts w:hint="eastAsia" w:ascii="宋体" w:hAnsi="宋体"/>
          <w:color w:val="0000FF"/>
          <w:szCs w:val="21"/>
          <w:highlight w:val="none"/>
          <w:u w:val="single"/>
        </w:rPr>
        <w:t>按监理合同执行</w:t>
      </w:r>
      <w:bookmarkEnd w:id="118"/>
      <w:r>
        <w:rPr>
          <w:rFonts w:hint="eastAsia" w:ascii="宋体" w:hAnsi="宋体"/>
          <w:szCs w:val="21"/>
          <w:highlight w:val="none"/>
          <w:u w:val="single"/>
        </w:rPr>
        <w:t>。</w:t>
      </w:r>
      <w:r>
        <w:rPr>
          <w:rFonts w:hint="eastAsia" w:ascii="宋体" w:hAnsi="宋体"/>
          <w:szCs w:val="21"/>
          <w:highlight w:val="none"/>
        </w:rPr>
        <w:t xml:space="preserve"> </w:t>
      </w:r>
    </w:p>
    <w:p w14:paraId="2DEDFDEA">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关于监理人在施工现场的办公场所、生活场所的提供和费用承担的约定：</w:t>
      </w:r>
      <w:bookmarkStart w:id="119" w:name="EB8a96002aa3384245a20c8951e17b2094"/>
      <w:r>
        <w:rPr>
          <w:rFonts w:hint="eastAsia" w:ascii="宋体" w:hAnsi="宋体"/>
          <w:color w:val="0000FF"/>
          <w:szCs w:val="21"/>
          <w:highlight w:val="none"/>
          <w:u w:val="single"/>
        </w:rPr>
        <w:t>按监理合同执行</w:t>
      </w:r>
      <w:bookmarkEnd w:id="119"/>
      <w:r>
        <w:rPr>
          <w:rFonts w:hint="eastAsia" w:ascii="宋体" w:hAnsi="宋体"/>
          <w:color w:val="0000FF"/>
          <w:szCs w:val="21"/>
          <w:highlight w:val="none"/>
          <w:u w:val="single"/>
        </w:rPr>
        <w:t>。</w:t>
      </w:r>
    </w:p>
    <w:p w14:paraId="004BBEC8">
      <w:pPr>
        <w:spacing w:line="420" w:lineRule="exact"/>
        <w:ind w:firstLine="420" w:firstLineChars="200"/>
        <w:rPr>
          <w:rFonts w:hint="eastAsia" w:ascii="宋体" w:hAnsi="宋体"/>
          <w:szCs w:val="21"/>
          <w:highlight w:val="none"/>
        </w:rPr>
      </w:pPr>
      <w:r>
        <w:rPr>
          <w:rFonts w:hint="eastAsia" w:ascii="宋体" w:hAnsi="宋体"/>
          <w:szCs w:val="21"/>
          <w:highlight w:val="none"/>
        </w:rPr>
        <w:t>4.2 监理人员</w:t>
      </w:r>
    </w:p>
    <w:p w14:paraId="49A0F4C0">
      <w:pPr>
        <w:spacing w:line="420" w:lineRule="exact"/>
        <w:ind w:firstLine="420" w:firstLineChars="200"/>
        <w:rPr>
          <w:rFonts w:hint="eastAsia" w:ascii="宋体" w:hAnsi="宋体"/>
          <w:szCs w:val="21"/>
          <w:highlight w:val="none"/>
        </w:rPr>
      </w:pPr>
      <w:r>
        <w:rPr>
          <w:rFonts w:hint="eastAsia" w:ascii="宋体" w:hAnsi="宋体"/>
          <w:szCs w:val="21"/>
          <w:highlight w:val="none"/>
        </w:rPr>
        <w:t>总监理工程师：</w:t>
      </w:r>
    </w:p>
    <w:p w14:paraId="784B9AFB">
      <w:pPr>
        <w:spacing w:line="420" w:lineRule="exact"/>
        <w:ind w:firstLine="420" w:firstLineChars="200"/>
        <w:rPr>
          <w:rFonts w:hint="eastAsia" w:ascii="宋体" w:hAnsi="宋体"/>
          <w:szCs w:val="21"/>
          <w:highlight w:val="none"/>
        </w:rPr>
      </w:pPr>
      <w:r>
        <w:rPr>
          <w:rFonts w:hint="eastAsia" w:ascii="宋体" w:hAnsi="宋体"/>
          <w:szCs w:val="21"/>
          <w:highlight w:val="none"/>
        </w:rPr>
        <w:t>姓    名：</w:t>
      </w:r>
      <w:bookmarkStart w:id="120" w:name="EB386c82a7d4ec493da01740d9d4bdf617"/>
      <w:bookmarkEnd w:id="120"/>
      <w:r>
        <w:rPr>
          <w:rFonts w:hint="eastAsia" w:ascii="宋体" w:hAnsi="宋体"/>
          <w:szCs w:val="21"/>
          <w:highlight w:val="none"/>
          <w:u w:val="single"/>
        </w:rPr>
        <w:t xml:space="preserve">                 </w:t>
      </w:r>
      <w:r>
        <w:rPr>
          <w:rFonts w:hint="eastAsia" w:ascii="宋体" w:hAnsi="宋体"/>
          <w:szCs w:val="21"/>
          <w:highlight w:val="none"/>
        </w:rPr>
        <w:t>；</w:t>
      </w:r>
    </w:p>
    <w:p w14:paraId="12B205C9">
      <w:pPr>
        <w:spacing w:line="420" w:lineRule="exact"/>
        <w:ind w:firstLine="420" w:firstLineChars="200"/>
        <w:rPr>
          <w:rFonts w:hint="eastAsia" w:ascii="宋体" w:hAnsi="宋体"/>
          <w:szCs w:val="21"/>
          <w:highlight w:val="none"/>
        </w:rPr>
      </w:pPr>
      <w:r>
        <w:rPr>
          <w:rFonts w:hint="eastAsia" w:ascii="宋体" w:hAnsi="宋体"/>
          <w:szCs w:val="21"/>
          <w:highlight w:val="none"/>
        </w:rPr>
        <w:t>职    务：</w:t>
      </w:r>
      <w:bookmarkStart w:id="121" w:name="EBf5e7d7ed22a84449b14262d81d35ad91"/>
      <w:bookmarkEnd w:id="121"/>
      <w:r>
        <w:rPr>
          <w:rFonts w:hint="eastAsia" w:ascii="宋体" w:hAnsi="宋体"/>
          <w:szCs w:val="21"/>
          <w:highlight w:val="none"/>
          <w:u w:val="single"/>
        </w:rPr>
        <w:t xml:space="preserve">                 </w:t>
      </w:r>
      <w:r>
        <w:rPr>
          <w:rFonts w:hint="eastAsia" w:ascii="宋体" w:hAnsi="宋体"/>
          <w:szCs w:val="21"/>
          <w:highlight w:val="none"/>
        </w:rPr>
        <w:t>；</w:t>
      </w:r>
    </w:p>
    <w:p w14:paraId="5F71EDB4">
      <w:pPr>
        <w:spacing w:line="420" w:lineRule="exact"/>
        <w:ind w:firstLine="420" w:firstLineChars="200"/>
        <w:rPr>
          <w:rFonts w:hint="eastAsia" w:ascii="宋体" w:hAnsi="宋体"/>
          <w:szCs w:val="21"/>
          <w:highlight w:val="none"/>
        </w:rPr>
      </w:pPr>
      <w:r>
        <w:rPr>
          <w:rFonts w:hint="eastAsia" w:ascii="宋体" w:hAnsi="宋体"/>
          <w:szCs w:val="21"/>
          <w:highlight w:val="none"/>
        </w:rPr>
        <w:t>监理工程师执业资格证书号：</w:t>
      </w:r>
      <w:bookmarkStart w:id="122" w:name="EBd97ca9922d294806a909a7df4a879d9e"/>
      <w:bookmarkEnd w:id="122"/>
      <w:r>
        <w:rPr>
          <w:rFonts w:hint="eastAsia" w:ascii="宋体" w:hAnsi="宋体"/>
          <w:szCs w:val="21"/>
          <w:highlight w:val="none"/>
          <w:u w:val="single"/>
        </w:rPr>
        <w:t xml:space="preserve">              </w:t>
      </w:r>
      <w:r>
        <w:rPr>
          <w:rFonts w:hint="eastAsia" w:ascii="宋体" w:hAnsi="宋体"/>
          <w:szCs w:val="21"/>
          <w:highlight w:val="none"/>
        </w:rPr>
        <w:t>；</w:t>
      </w:r>
    </w:p>
    <w:p w14:paraId="43AB30D2">
      <w:pPr>
        <w:spacing w:line="420" w:lineRule="exact"/>
        <w:ind w:firstLine="420" w:firstLineChars="200"/>
        <w:rPr>
          <w:rFonts w:hint="eastAsia" w:ascii="宋体" w:hAnsi="宋体"/>
          <w:szCs w:val="21"/>
          <w:highlight w:val="none"/>
        </w:rPr>
      </w:pPr>
      <w:r>
        <w:rPr>
          <w:rFonts w:hint="eastAsia" w:ascii="宋体" w:hAnsi="宋体"/>
          <w:szCs w:val="21"/>
          <w:highlight w:val="none"/>
        </w:rPr>
        <w:t>联系电话：</w:t>
      </w:r>
      <w:bookmarkStart w:id="123" w:name="EB78af975156ec4d49af6409d3fab7dd05"/>
      <w:bookmarkEnd w:id="123"/>
      <w:r>
        <w:rPr>
          <w:rFonts w:hint="eastAsia" w:ascii="宋体" w:hAnsi="宋体"/>
          <w:szCs w:val="21"/>
          <w:highlight w:val="none"/>
          <w:u w:val="single"/>
        </w:rPr>
        <w:t xml:space="preserve">                  </w:t>
      </w:r>
      <w:r>
        <w:rPr>
          <w:rFonts w:hint="eastAsia" w:ascii="宋体" w:hAnsi="宋体"/>
          <w:szCs w:val="21"/>
          <w:highlight w:val="none"/>
        </w:rPr>
        <w:t>；</w:t>
      </w:r>
    </w:p>
    <w:p w14:paraId="3F70A74A">
      <w:pPr>
        <w:spacing w:line="42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124" w:name="EB93d9a5ab3552446e8f4a08e8b1eb07c6"/>
      <w:bookmarkEnd w:id="124"/>
      <w:r>
        <w:rPr>
          <w:rFonts w:hint="eastAsia" w:ascii="宋体" w:hAnsi="宋体"/>
          <w:szCs w:val="21"/>
          <w:highlight w:val="none"/>
          <w:u w:val="single"/>
        </w:rPr>
        <w:t xml:space="preserve">               ；</w:t>
      </w:r>
    </w:p>
    <w:p w14:paraId="430A082F">
      <w:pPr>
        <w:spacing w:line="420" w:lineRule="exact"/>
        <w:ind w:firstLine="420" w:firstLineChars="200"/>
        <w:rPr>
          <w:rFonts w:hint="eastAsia" w:ascii="宋体" w:hAnsi="宋体"/>
          <w:szCs w:val="21"/>
          <w:highlight w:val="none"/>
        </w:rPr>
      </w:pPr>
      <w:r>
        <w:rPr>
          <w:rFonts w:hint="eastAsia" w:ascii="宋体" w:hAnsi="宋体"/>
          <w:szCs w:val="21"/>
          <w:highlight w:val="none"/>
        </w:rPr>
        <w:t>通信地址：</w:t>
      </w:r>
      <w:bookmarkStart w:id="125" w:name="EB924c5c5cfb424979a2fe5d784ab19ec7"/>
      <w:bookmarkEnd w:id="125"/>
      <w:r>
        <w:rPr>
          <w:rFonts w:hint="eastAsia" w:ascii="宋体" w:hAnsi="宋体"/>
          <w:color w:val="0000FF"/>
          <w:szCs w:val="21"/>
          <w:highlight w:val="none"/>
          <w:u w:val="single"/>
        </w:rPr>
        <w:t xml:space="preserve">                 </w:t>
      </w:r>
      <w:r>
        <w:rPr>
          <w:rFonts w:hint="eastAsia" w:ascii="宋体" w:hAnsi="宋体"/>
          <w:szCs w:val="21"/>
          <w:highlight w:val="none"/>
        </w:rPr>
        <w:t>。</w:t>
      </w:r>
    </w:p>
    <w:p w14:paraId="2CF24030">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关于监理人的其他约定：</w:t>
      </w:r>
      <w:bookmarkStart w:id="126" w:name="EB9cf76d96e302438a8b59ea8d7fd6a7e8"/>
      <w:r>
        <w:rPr>
          <w:rFonts w:hint="eastAsia" w:ascii="宋体" w:hAnsi="宋体"/>
          <w:color w:val="0000FF"/>
          <w:szCs w:val="21"/>
          <w:highlight w:val="none"/>
          <w:u w:val="single"/>
        </w:rPr>
        <w:t>按监理合同执行</w:t>
      </w:r>
      <w:bookmarkEnd w:id="126"/>
      <w:r>
        <w:rPr>
          <w:rFonts w:hint="eastAsia" w:ascii="宋体" w:hAnsi="宋体"/>
          <w:szCs w:val="21"/>
          <w:highlight w:val="none"/>
          <w:u w:val="single"/>
        </w:rPr>
        <w:t>。</w:t>
      </w:r>
    </w:p>
    <w:p w14:paraId="64AE77B0">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4.4 商定或确定</w:t>
      </w:r>
    </w:p>
    <w:p w14:paraId="21A37503">
      <w:pPr>
        <w:spacing w:line="420" w:lineRule="exact"/>
        <w:ind w:firstLine="420" w:firstLineChars="200"/>
        <w:rPr>
          <w:rFonts w:hint="eastAsia" w:ascii="宋体" w:hAnsi="宋体"/>
          <w:szCs w:val="21"/>
          <w:highlight w:val="none"/>
        </w:rPr>
      </w:pPr>
      <w:r>
        <w:rPr>
          <w:rFonts w:hint="eastAsia" w:ascii="宋体" w:hAnsi="宋体"/>
          <w:szCs w:val="21"/>
          <w:highlight w:val="none"/>
        </w:rPr>
        <w:t>在发包人和承包人不能通过协商达成一致意见时，发包人授权监理人对以下事项进行确定：</w:t>
      </w:r>
    </w:p>
    <w:p w14:paraId="70CCE527">
      <w:pPr>
        <w:spacing w:line="400" w:lineRule="exact"/>
        <w:ind w:firstLine="420" w:firstLineChars="200"/>
        <w:rPr>
          <w:rFonts w:hint="eastAsia" w:ascii="宋体" w:hAnsi="宋体"/>
          <w:kern w:val="0"/>
          <w:szCs w:val="21"/>
          <w:highlight w:val="none"/>
        </w:rPr>
      </w:pPr>
      <w:bookmarkStart w:id="127" w:name="EB1858ff6a54354a2197f84cc75bc14e9f"/>
      <w:r>
        <w:rPr>
          <w:rFonts w:hint="eastAsia" w:ascii="宋体" w:hAnsi="宋体"/>
          <w:color w:val="0000FF"/>
          <w:kern w:val="0"/>
          <w:szCs w:val="21"/>
          <w:highlight w:val="none"/>
        </w:rPr>
        <w:t>（1）</w:t>
      </w:r>
      <w:r>
        <w:rPr>
          <w:rFonts w:hint="eastAsia" w:ascii="宋体" w:hAnsi="宋体"/>
          <w:color w:val="0000FF"/>
          <w:kern w:val="0"/>
          <w:szCs w:val="21"/>
          <w:highlight w:val="none"/>
          <w:u w:val="single"/>
        </w:rPr>
        <w:t xml:space="preserve">另行协商 </w:t>
      </w:r>
      <w:r>
        <w:rPr>
          <w:rFonts w:hint="eastAsia" w:ascii="宋体" w:hAnsi="宋体"/>
          <w:color w:val="0000FF"/>
          <w:kern w:val="0"/>
          <w:szCs w:val="21"/>
          <w:highlight w:val="none"/>
        </w:rPr>
        <w:t>；</w:t>
      </w:r>
    </w:p>
    <w:p w14:paraId="06DC5A41">
      <w:pPr>
        <w:spacing w:line="400" w:lineRule="exact"/>
        <w:ind w:firstLine="420" w:firstLineChars="200"/>
        <w:rPr>
          <w:rFonts w:hint="eastAsia" w:ascii="宋体" w:hAnsi="宋体"/>
          <w:color w:val="0000FF"/>
          <w:kern w:val="0"/>
          <w:szCs w:val="21"/>
          <w:highlight w:val="none"/>
        </w:rPr>
      </w:pPr>
      <w:r>
        <w:rPr>
          <w:rFonts w:hint="eastAsia" w:ascii="宋体" w:hAnsi="宋体"/>
          <w:color w:val="0000FF"/>
          <w:kern w:val="0"/>
          <w:szCs w:val="21"/>
          <w:highlight w:val="none"/>
        </w:rPr>
        <w:t>（2）</w:t>
      </w:r>
      <w:r>
        <w:rPr>
          <w:rFonts w:hint="eastAsia" w:ascii="宋体" w:hAnsi="宋体"/>
          <w:color w:val="0000FF"/>
          <w:kern w:val="0"/>
          <w:szCs w:val="21"/>
          <w:highlight w:val="none"/>
          <w:u w:val="single"/>
        </w:rPr>
        <w:t xml:space="preserve">    /    </w:t>
      </w:r>
      <w:r>
        <w:rPr>
          <w:rFonts w:hint="eastAsia" w:ascii="宋体" w:hAnsi="宋体"/>
          <w:color w:val="0000FF"/>
          <w:kern w:val="0"/>
          <w:szCs w:val="21"/>
          <w:highlight w:val="none"/>
        </w:rPr>
        <w:t>；</w:t>
      </w:r>
    </w:p>
    <w:p w14:paraId="475388E7">
      <w:pPr>
        <w:spacing w:line="400" w:lineRule="exact"/>
        <w:ind w:firstLine="420" w:firstLineChars="200"/>
        <w:rPr>
          <w:rFonts w:hint="eastAsia" w:ascii="宋体" w:hAnsi="宋体"/>
          <w:color w:val="0000FF"/>
          <w:kern w:val="0"/>
          <w:szCs w:val="21"/>
          <w:highlight w:val="none"/>
        </w:rPr>
      </w:pPr>
      <w:r>
        <w:rPr>
          <w:rFonts w:hint="eastAsia" w:ascii="宋体" w:hAnsi="宋体"/>
          <w:color w:val="0000FF"/>
          <w:kern w:val="0"/>
          <w:szCs w:val="21"/>
          <w:highlight w:val="none"/>
        </w:rPr>
        <w:t>（3）</w:t>
      </w:r>
      <w:r>
        <w:rPr>
          <w:rFonts w:hint="eastAsia" w:ascii="宋体" w:hAnsi="宋体"/>
          <w:color w:val="0000FF"/>
          <w:kern w:val="0"/>
          <w:szCs w:val="21"/>
          <w:highlight w:val="none"/>
          <w:u w:val="single"/>
        </w:rPr>
        <w:t xml:space="preserve">    /    </w:t>
      </w:r>
      <w:r>
        <w:rPr>
          <w:rFonts w:hint="eastAsia" w:ascii="宋体" w:hAnsi="宋体"/>
          <w:color w:val="0000FF"/>
          <w:kern w:val="0"/>
          <w:szCs w:val="21"/>
          <w:highlight w:val="none"/>
        </w:rPr>
        <w:t>。</w:t>
      </w:r>
      <w:bookmarkEnd w:id="127"/>
    </w:p>
    <w:p w14:paraId="03CEE282">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5. 工程质量</w:t>
      </w:r>
    </w:p>
    <w:p w14:paraId="1734A1DD">
      <w:pPr>
        <w:spacing w:line="400" w:lineRule="exact"/>
        <w:ind w:firstLine="420" w:firstLineChars="200"/>
        <w:rPr>
          <w:rFonts w:hint="eastAsia" w:ascii="宋体" w:hAnsi="宋体"/>
          <w:szCs w:val="21"/>
          <w:highlight w:val="none"/>
        </w:rPr>
      </w:pPr>
      <w:r>
        <w:rPr>
          <w:rFonts w:hint="eastAsia" w:ascii="宋体" w:hAnsi="宋体"/>
          <w:szCs w:val="21"/>
          <w:highlight w:val="none"/>
        </w:rPr>
        <w:t>5.1 质量要求</w:t>
      </w:r>
    </w:p>
    <w:p w14:paraId="5281BDC2">
      <w:pPr>
        <w:spacing w:line="400" w:lineRule="exact"/>
        <w:ind w:firstLine="420" w:firstLineChars="200"/>
        <w:rPr>
          <w:rFonts w:hint="eastAsia" w:ascii="宋体" w:hAnsi="宋体"/>
          <w:szCs w:val="21"/>
          <w:highlight w:val="none"/>
        </w:rPr>
      </w:pPr>
      <w:r>
        <w:rPr>
          <w:rFonts w:hint="eastAsia" w:ascii="宋体" w:hAnsi="宋体"/>
          <w:szCs w:val="21"/>
          <w:highlight w:val="none"/>
        </w:rPr>
        <w:t>5.1.1 特殊质量标准和要求：合格。</w:t>
      </w:r>
    </w:p>
    <w:p w14:paraId="6C1CE6FE">
      <w:pPr>
        <w:autoSpaceDE w:val="0"/>
        <w:autoSpaceDN w:val="0"/>
        <w:adjustRightInd w:val="0"/>
        <w:spacing w:line="360" w:lineRule="auto"/>
        <w:ind w:firstLine="420" w:firstLineChars="200"/>
        <w:jc w:val="left"/>
        <w:rPr>
          <w:rFonts w:ascii="宋体" w:hAnsi="宋体"/>
          <w:szCs w:val="21"/>
          <w:highlight w:val="none"/>
        </w:rPr>
      </w:pPr>
      <w:r>
        <w:rPr>
          <w:rFonts w:hint="eastAsia" w:ascii="宋体" w:hAnsi="宋体"/>
          <w:szCs w:val="21"/>
          <w:highlight w:val="none"/>
        </w:rPr>
        <w:t>关于工程奖项的约定：</w:t>
      </w:r>
    </w:p>
    <w:p w14:paraId="2DDD34B7">
      <w:pPr>
        <w:autoSpaceDE w:val="0"/>
        <w:autoSpaceDN w:val="0"/>
        <w:adjustRightInd w:val="0"/>
        <w:spacing w:line="360" w:lineRule="auto"/>
        <w:ind w:firstLine="420" w:firstLineChars="200"/>
        <w:jc w:val="left"/>
        <w:rPr>
          <w:rFonts w:hint="eastAsia" w:ascii="宋体" w:hAnsi="宋体" w:cs="宋体"/>
          <w:color w:val="0000FF"/>
          <w:szCs w:val="21"/>
          <w:highlight w:val="none"/>
          <w:u w:val="single"/>
        </w:rPr>
      </w:pPr>
      <w:r>
        <w:rPr>
          <w:rFonts w:hint="eastAsia" w:ascii="宋体" w:hAnsi="宋体" w:cs="宋体"/>
          <w:color w:val="0000FF"/>
          <w:szCs w:val="21"/>
          <w:highlight w:val="none"/>
          <w:u w:val="single"/>
        </w:rPr>
        <w:t>（1）本工程质量要求为移植苗木（包括非绿化季节6-9月份）成活率不低于90%；大规格苗木或名贵树种，即胸径≥30cm的乔木，成活率100%；外购苗木成活率100%；严格按照要求施工，如因承包人自身原因未能达到合格工程， 除返工合格外，另按相应费用（分部分项工程费+单价措施项目费-工程设备费）的 1%承担违约金，并承担由此造成的相应损失。</w:t>
      </w:r>
    </w:p>
    <w:p w14:paraId="7967DFE2">
      <w:pPr>
        <w:autoSpaceDE w:val="0"/>
        <w:autoSpaceDN w:val="0"/>
        <w:adjustRightInd w:val="0"/>
        <w:spacing w:line="360" w:lineRule="auto"/>
        <w:ind w:firstLine="420" w:firstLineChars="200"/>
        <w:jc w:val="left"/>
        <w:rPr>
          <w:rFonts w:hint="eastAsia" w:ascii="宋体" w:hAnsi="宋体" w:cs="宋体"/>
          <w:color w:val="0000FF"/>
          <w:szCs w:val="21"/>
          <w:highlight w:val="none"/>
          <w:u w:val="single"/>
        </w:rPr>
      </w:pPr>
      <w:r>
        <w:rPr>
          <w:rFonts w:hint="eastAsia" w:ascii="宋体" w:hAnsi="宋体" w:cs="宋体"/>
          <w:color w:val="0000FF"/>
          <w:szCs w:val="21"/>
          <w:highlight w:val="none"/>
          <w:u w:val="single"/>
        </w:rPr>
        <w:t>（2）承包人不按发包人关于工程质量等要求进行施工的，在经过发包人一次书面警告后，仍不能按发包人要求进行施工时，发包人有权终止承包人的施工权，并有权安排其他施工单位接手承包人的施工工程，承包人就按中止施工前的工程量进行结算，并记承包人不良记录，参照《新北区建设市场信用管理办法》执行。</w:t>
      </w:r>
    </w:p>
    <w:p w14:paraId="60E035F1">
      <w:pPr>
        <w:autoSpaceDE w:val="0"/>
        <w:autoSpaceDN w:val="0"/>
        <w:adjustRightInd w:val="0"/>
        <w:spacing w:line="360" w:lineRule="auto"/>
        <w:ind w:firstLine="420" w:firstLineChars="200"/>
        <w:jc w:val="left"/>
        <w:rPr>
          <w:rFonts w:ascii="宋体" w:hAnsi="宋体" w:cs="宋体"/>
          <w:color w:val="0000FF"/>
          <w:szCs w:val="21"/>
          <w:highlight w:val="none"/>
          <w:u w:val="single"/>
        </w:rPr>
      </w:pPr>
      <w:r>
        <w:rPr>
          <w:rFonts w:hint="eastAsia" w:ascii="宋体" w:hAnsi="宋体" w:cs="宋体"/>
          <w:color w:val="0000FF"/>
          <w:szCs w:val="21"/>
          <w:highlight w:val="none"/>
          <w:u w:val="single"/>
        </w:rPr>
        <w:t>（3）若承包人参与项目评优，发包人仅配合评审，不承担因此产生的任何费用。</w:t>
      </w:r>
    </w:p>
    <w:p w14:paraId="031DC7E6">
      <w:pPr>
        <w:spacing w:line="400" w:lineRule="exact"/>
        <w:ind w:firstLine="420" w:firstLineChars="200"/>
        <w:rPr>
          <w:rFonts w:hint="eastAsia" w:ascii="宋体" w:hAnsi="宋体"/>
          <w:szCs w:val="21"/>
          <w:highlight w:val="none"/>
        </w:rPr>
      </w:pPr>
      <w:r>
        <w:rPr>
          <w:rFonts w:hint="eastAsia" w:ascii="宋体" w:hAnsi="宋体"/>
          <w:szCs w:val="21"/>
          <w:highlight w:val="none"/>
        </w:rPr>
        <w:t>5.3 隐蔽工程检查</w:t>
      </w:r>
    </w:p>
    <w:p w14:paraId="7F803244">
      <w:pPr>
        <w:spacing w:line="400" w:lineRule="exact"/>
        <w:ind w:firstLine="420" w:firstLineChars="200"/>
        <w:rPr>
          <w:rFonts w:hint="eastAsia" w:ascii="宋体" w:hAnsi="宋体"/>
          <w:szCs w:val="21"/>
          <w:highlight w:val="none"/>
        </w:rPr>
      </w:pPr>
      <w:r>
        <w:rPr>
          <w:rFonts w:hint="eastAsia" w:ascii="宋体" w:hAnsi="宋体"/>
          <w:szCs w:val="21"/>
          <w:highlight w:val="none"/>
        </w:rPr>
        <w:t>5.3.2承包人提前通知监理人隐蔽工程检查的期限的约定：</w:t>
      </w:r>
      <w:bookmarkStart w:id="128" w:name="EB10fa062b81724bc0a502c3b0bf00ab80"/>
      <w:r>
        <w:rPr>
          <w:rFonts w:hint="eastAsia" w:ascii="宋体" w:hAnsi="宋体"/>
          <w:color w:val="0000FF"/>
          <w:szCs w:val="21"/>
          <w:highlight w:val="none"/>
          <w:u w:val="single"/>
        </w:rPr>
        <w:t>书面申报材料后24小时内</w:t>
      </w:r>
      <w:bookmarkEnd w:id="128"/>
      <w:r>
        <w:rPr>
          <w:rFonts w:hint="eastAsia" w:ascii="宋体" w:hAnsi="宋体"/>
          <w:szCs w:val="21"/>
          <w:highlight w:val="none"/>
          <w:u w:val="single"/>
        </w:rPr>
        <w:t>。</w:t>
      </w:r>
    </w:p>
    <w:p w14:paraId="52E05C71">
      <w:pPr>
        <w:spacing w:line="400" w:lineRule="exact"/>
        <w:ind w:firstLine="210" w:firstLineChars="100"/>
        <w:rPr>
          <w:rFonts w:hint="eastAsia" w:ascii="宋体" w:hAnsi="宋体"/>
          <w:szCs w:val="21"/>
          <w:highlight w:val="none"/>
        </w:rPr>
      </w:pPr>
      <w:r>
        <w:rPr>
          <w:rFonts w:hint="eastAsia" w:ascii="宋体" w:hAnsi="宋体"/>
          <w:szCs w:val="21"/>
          <w:highlight w:val="none"/>
        </w:rPr>
        <w:t>监理人不能按时进行检查时，应提前</w:t>
      </w:r>
      <w:bookmarkStart w:id="129" w:name="EBe5d3e9d6871341539ea190db3c16c0c5"/>
      <w:r>
        <w:rPr>
          <w:rFonts w:hint="eastAsia" w:ascii="宋体" w:hAnsi="宋体"/>
          <w:color w:val="0000FF"/>
          <w:szCs w:val="21"/>
          <w:highlight w:val="none"/>
          <w:u w:val="single"/>
        </w:rPr>
        <w:t>24</w:t>
      </w:r>
      <w:bookmarkEnd w:id="129"/>
      <w:r>
        <w:rPr>
          <w:rFonts w:hint="eastAsia" w:ascii="宋体" w:hAnsi="宋体"/>
          <w:szCs w:val="21"/>
          <w:highlight w:val="none"/>
        </w:rPr>
        <w:t>小时提交书面延期要求。</w:t>
      </w:r>
    </w:p>
    <w:p w14:paraId="068E6545">
      <w:pPr>
        <w:spacing w:line="400" w:lineRule="exact"/>
        <w:ind w:firstLine="420" w:firstLineChars="200"/>
        <w:rPr>
          <w:rFonts w:hint="eastAsia" w:ascii="宋体" w:hAnsi="宋体"/>
          <w:szCs w:val="21"/>
          <w:highlight w:val="none"/>
        </w:rPr>
      </w:pPr>
      <w:r>
        <w:rPr>
          <w:rFonts w:hint="eastAsia" w:ascii="宋体" w:hAnsi="宋体"/>
          <w:szCs w:val="21"/>
          <w:highlight w:val="none"/>
        </w:rPr>
        <w:t>关于延期最长不得超过：</w:t>
      </w:r>
      <w:bookmarkStart w:id="130" w:name="EB0e1bd8ddbcf94c02ba2202a98ce950a2"/>
      <w:r>
        <w:rPr>
          <w:rFonts w:hint="eastAsia" w:ascii="宋体" w:hAnsi="宋体"/>
          <w:color w:val="0000FF"/>
          <w:szCs w:val="21"/>
          <w:highlight w:val="none"/>
          <w:u w:val="single"/>
        </w:rPr>
        <w:t>48</w:t>
      </w:r>
      <w:bookmarkEnd w:id="130"/>
      <w:r>
        <w:rPr>
          <w:rFonts w:hint="eastAsia" w:ascii="宋体" w:hAnsi="宋体"/>
          <w:szCs w:val="21"/>
          <w:highlight w:val="none"/>
        </w:rPr>
        <w:t>小时。</w:t>
      </w:r>
    </w:p>
    <w:p w14:paraId="6214821F">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6. 安全文明施工与环境保护</w:t>
      </w:r>
    </w:p>
    <w:p w14:paraId="5AD212BB">
      <w:pPr>
        <w:spacing w:line="400" w:lineRule="exact"/>
        <w:ind w:firstLine="420" w:firstLineChars="200"/>
        <w:rPr>
          <w:rFonts w:hint="eastAsia" w:ascii="宋体" w:hAnsi="宋体"/>
          <w:szCs w:val="21"/>
          <w:highlight w:val="none"/>
        </w:rPr>
      </w:pPr>
      <w:r>
        <w:rPr>
          <w:rFonts w:hint="eastAsia" w:ascii="宋体" w:hAnsi="宋体"/>
          <w:szCs w:val="21"/>
          <w:highlight w:val="none"/>
        </w:rPr>
        <w:t>6.1安全文明施工</w:t>
      </w:r>
    </w:p>
    <w:p w14:paraId="1746EA48">
      <w:pPr>
        <w:spacing w:line="400" w:lineRule="exact"/>
        <w:ind w:firstLine="420" w:firstLineChars="200"/>
        <w:rPr>
          <w:rFonts w:hint="eastAsia" w:ascii="宋体" w:hAnsi="宋体"/>
          <w:szCs w:val="21"/>
          <w:highlight w:val="none"/>
        </w:rPr>
      </w:pPr>
      <w:r>
        <w:rPr>
          <w:rFonts w:hint="eastAsia" w:ascii="宋体" w:hAnsi="宋体"/>
          <w:szCs w:val="21"/>
          <w:highlight w:val="none"/>
        </w:rPr>
        <w:t>6.1.1 项目安全生产的达标目标及相应事项的约定：</w:t>
      </w:r>
    </w:p>
    <w:p w14:paraId="167D6EC7">
      <w:pPr>
        <w:spacing w:line="400" w:lineRule="exact"/>
        <w:ind w:firstLine="420" w:firstLineChars="200"/>
        <w:rPr>
          <w:rFonts w:hint="eastAsia" w:ascii="宋体" w:hAnsi="宋体"/>
          <w:color w:val="0000FF"/>
          <w:szCs w:val="21"/>
          <w:highlight w:val="none"/>
          <w:u w:val="single"/>
        </w:rPr>
      </w:pPr>
      <w:bookmarkStart w:id="131" w:name="EBe6db36c009444d7e840fd5e65eb016ea"/>
      <w:r>
        <w:rPr>
          <w:rFonts w:hint="eastAsia" w:ascii="宋体" w:hAnsi="宋体"/>
          <w:color w:val="0000FF"/>
          <w:szCs w:val="21"/>
          <w:highlight w:val="none"/>
          <w:u w:val="single"/>
        </w:rPr>
        <w:t>（1）承包人在施工期间须针对周边情况做好防尘降噪工作，应遵守《中华人民共和国安全生产法》及地方政府和有关部门对施工场地交通、噪声、污水、现场环境卫生和场外污染等管理规定并办理有关手续。（2）承包人须做好文明施工、安全生产，在施工过程中应完善文明施工措施，在施工过程中造成的安全事故由承包人承担，同时协调处理好与当地村民、村委、周边相关施工单位的关系，如发生问题均由承包人负责协调处理，并承担相应费用及后果</w:t>
      </w:r>
      <w:bookmarkEnd w:id="131"/>
      <w:r>
        <w:rPr>
          <w:rFonts w:hint="eastAsia" w:ascii="宋体" w:hAnsi="宋体"/>
          <w:color w:val="0000FF"/>
          <w:szCs w:val="21"/>
          <w:highlight w:val="none"/>
          <w:u w:val="single"/>
        </w:rPr>
        <w:t>。</w:t>
      </w:r>
    </w:p>
    <w:p w14:paraId="76397282">
      <w:pPr>
        <w:spacing w:line="400" w:lineRule="exact"/>
        <w:ind w:firstLine="420" w:firstLineChars="200"/>
        <w:rPr>
          <w:rFonts w:hint="eastAsia" w:ascii="宋体" w:hAnsi="宋体"/>
          <w:szCs w:val="21"/>
          <w:highlight w:val="none"/>
        </w:rPr>
      </w:pPr>
      <w:r>
        <w:rPr>
          <w:rFonts w:hint="eastAsia" w:ascii="宋体" w:hAnsi="宋体"/>
          <w:szCs w:val="21"/>
          <w:highlight w:val="none"/>
        </w:rPr>
        <w:t>6.1.4 关于治安保卫的特别约定：</w:t>
      </w:r>
    </w:p>
    <w:p w14:paraId="5D3E13CA">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（1）承包人应采取必要的安全防护措施，并承担因承包人因该项工作不力而造成的相应损失。</w:t>
      </w:r>
    </w:p>
    <w:p w14:paraId="3FFF81E6">
      <w:pPr>
        <w:spacing w:line="400" w:lineRule="exact"/>
        <w:ind w:firstLine="420" w:firstLineChars="200"/>
        <w:rPr>
          <w:rFonts w:hint="eastAsia" w:ascii="宋体" w:hAnsi="宋体"/>
          <w:szCs w:val="21"/>
          <w:highlight w:val="none"/>
          <w:u w:val="single"/>
        </w:rPr>
      </w:pPr>
      <w:r>
        <w:rPr>
          <w:rFonts w:hint="eastAsia" w:ascii="宋体" w:hAnsi="宋体"/>
          <w:color w:val="0000FF"/>
          <w:szCs w:val="21"/>
          <w:highlight w:val="none"/>
          <w:u w:val="single"/>
        </w:rPr>
        <w:t>（2）施工现场布置无盲点探点，连接到现场甲方、监理办公室，确保甲方、监理人员能随时了解现场动态情况。如承包人未履行上述义务造成工程、财产和人身伤害，由承包人承担责任及所发生的费用</w:t>
      </w:r>
      <w:r>
        <w:rPr>
          <w:rFonts w:hint="eastAsia" w:ascii="宋体" w:hAnsi="宋体"/>
          <w:szCs w:val="21"/>
          <w:highlight w:val="none"/>
          <w:u w:val="single"/>
        </w:rPr>
        <w:t>。</w:t>
      </w:r>
    </w:p>
    <w:p w14:paraId="03CAF119">
      <w:pPr>
        <w:spacing w:line="400" w:lineRule="exact"/>
        <w:ind w:firstLine="420" w:firstLineChars="200"/>
        <w:rPr>
          <w:rFonts w:hint="eastAsia" w:ascii="宋体" w:hAnsi="宋体"/>
          <w:szCs w:val="21"/>
          <w:highlight w:val="none"/>
        </w:rPr>
      </w:pPr>
      <w:r>
        <w:rPr>
          <w:rFonts w:hint="eastAsia" w:ascii="宋体" w:hAnsi="宋体"/>
          <w:szCs w:val="21"/>
          <w:highlight w:val="none"/>
        </w:rPr>
        <w:t>关于编制施工场地治安管理计划的约定：</w:t>
      </w:r>
    </w:p>
    <w:p w14:paraId="62E23BC8">
      <w:pPr>
        <w:spacing w:line="400" w:lineRule="exact"/>
        <w:ind w:firstLine="420" w:firstLineChars="200"/>
        <w:rPr>
          <w:rFonts w:hint="eastAsia" w:ascii="宋体" w:hAnsi="宋体"/>
          <w:szCs w:val="21"/>
          <w:highlight w:val="none"/>
          <w:u w:val="single"/>
        </w:rPr>
      </w:pPr>
      <w:bookmarkStart w:id="132" w:name="EB2a752cc101b445da8965e010f01712e7"/>
      <w:r>
        <w:rPr>
          <w:rFonts w:hint="eastAsia" w:ascii="宋体" w:hAnsi="宋体"/>
          <w:color w:val="0000FF"/>
          <w:szCs w:val="21"/>
          <w:highlight w:val="none"/>
          <w:u w:val="single"/>
        </w:rPr>
        <w:t>承包人应在开工7天内编制施工场地治安管理计划</w:t>
      </w:r>
      <w:bookmarkEnd w:id="132"/>
      <w:r>
        <w:rPr>
          <w:rFonts w:hint="eastAsia" w:ascii="宋体" w:hAnsi="宋体"/>
          <w:szCs w:val="21"/>
          <w:highlight w:val="none"/>
          <w:u w:val="single"/>
        </w:rPr>
        <w:t>。</w:t>
      </w:r>
    </w:p>
    <w:p w14:paraId="78AA205F">
      <w:pPr>
        <w:spacing w:line="400" w:lineRule="exact"/>
        <w:ind w:firstLine="420" w:firstLineChars="200"/>
        <w:rPr>
          <w:rFonts w:hint="eastAsia" w:ascii="宋体" w:hAnsi="宋体"/>
          <w:szCs w:val="21"/>
          <w:highlight w:val="none"/>
        </w:rPr>
      </w:pPr>
      <w:r>
        <w:rPr>
          <w:rFonts w:hint="eastAsia" w:ascii="宋体" w:hAnsi="宋体"/>
          <w:szCs w:val="21"/>
          <w:highlight w:val="none"/>
        </w:rPr>
        <w:t>6.1.5 文明施工</w:t>
      </w:r>
    </w:p>
    <w:p w14:paraId="226C8063">
      <w:pPr>
        <w:spacing w:line="400" w:lineRule="exact"/>
        <w:ind w:firstLine="420" w:firstLineChars="200"/>
        <w:rPr>
          <w:rFonts w:hint="eastAsia" w:ascii="宋体" w:hAnsi="宋体"/>
          <w:szCs w:val="21"/>
          <w:highlight w:val="none"/>
        </w:rPr>
      </w:pPr>
      <w:r>
        <w:rPr>
          <w:rFonts w:hint="eastAsia" w:ascii="宋体" w:hAnsi="宋体"/>
          <w:szCs w:val="21"/>
          <w:highlight w:val="none"/>
        </w:rPr>
        <w:t>合同当事人对文明施工的要求：</w:t>
      </w:r>
    </w:p>
    <w:p w14:paraId="7E09F525">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1）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14:paraId="130CBA1D">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（2）施工工地围档：有条件进行封闭施工的, 须采用围挡封闭，城区商住密集区域围挡高度不低于2.5米。未封闭施工的工地、城区商住密集区域围挡高度低于2.5米的，处罚1000元/次。不具备封闭施工条件的，在行人、车辆往来频繁以及存在安全隐患的区域应当采用定型化的围挡护栏，并在护栏上采用反光标志，确保夜间行人、车辆安全。围挡护栏应经常清洗，破损的应及时更新。未用定型化围挡的，应在3天内按照标准设置围挡整改到位并处罚1000元/次。围挡未按标准设置反光标志、缺损、脏乱的，应在3天内按照标准设置反光标志、修复、保洁整改到位，并处罚500元/次。</w:t>
      </w:r>
    </w:p>
    <w:p w14:paraId="7CD680D3">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（3）施工现场应严格控制堆放易导致扬尘的建筑材料，确需堆放的，应做好覆盖工作。</w:t>
      </w:r>
    </w:p>
    <w:p w14:paraId="168202C9">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4）渣土挖运的承包管理。承包人必须将渣土挖运发包给具有相应资质，经城管部门核准取得建筑垃圾准运证的承包单位。车辆密闭改装、不超载、轮胎无夹泥，出现不服管理、强行外运现象及时报城管及交警部门；对故意遮挡污损号牌、不按规定安装号牌、未挂牌、未按规定喷涂放大号牌、不按指定时间路线行驶、超载、抛洒滴漏的渣土运输车辆及时查处；道路路面上渣土及时清理。①渣土运输车辆不具备承运资格，车辆未密闭改装处罚500元/次，并要求按工期上报时间内改装整改到位。②对超载、轮胎带泥驶出工地的，处罚500元/次，并要求在4小时内整改到位。③路面渣土未及时清理的，处罚500元/次，并要求在4小时（需用工程机械8小时）内整改到位。</w:t>
      </w:r>
    </w:p>
    <w:p w14:paraId="219C27F2">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（5）施工时，现场不能堆放废弃物、土方，承包人必须配合好建设单位和交巡警部门组织好交通工作。</w:t>
      </w:r>
    </w:p>
    <w:p w14:paraId="44AD45C6">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（6）承包人有责任做好施工现场周边地下管线和临近建筑物、构筑物及古树名木的保护工作，如因承包人原因造成损坏的，承包人必须负责修复，若造成恶劣影响的，发包人有权对其进行处罚。</w:t>
      </w:r>
    </w:p>
    <w:p w14:paraId="2CFEC656">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（7）承包人应围绕各工期目标组织足够人员、机械设备，采取积极措施确保本工程最终目标的实现，施工中加强与周边相关施工项目的协调，应服从发包人、监理、现场指挥部统一协调。</w:t>
      </w:r>
    </w:p>
    <w:p w14:paraId="7C773106">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（8）承包人对现场文明施工严格按常政发[2022]113号《市政府关于进一步完善常州市城市长效综合管理考核工作的实施意见》、《关于进一步加强建筑垃圾管理工作的实施方案》文件的通知执行。</w:t>
      </w:r>
    </w:p>
    <w:p w14:paraId="79F2B03D">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（9）承包人应文明施工，如由于承包人原因在施工过程中造成周围临近车辆、行人等财物损害的，由承包人负责。</w:t>
      </w:r>
    </w:p>
    <w:p w14:paraId="5515C9CD">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10）本工程范围内扬尘排污防治工作专项措施费执行苏建价〔2024〕17号、扬尘治理通知常新住建[2024]86号、常新质安[2021]3号等文件进行考核,现场应设置连续围挡,进、出口道路应该硬化处理,现场应设置冲洗保洁设备，保证车辆进出工地地面整洁,工地内部土方开挖、清运作业应采取洒水降尘措施,非施工作业区裸土以及砂石料应使用防尘网覆盖或袋装处理。封闭施工的工地出入口道路须进行硬化处理。可能产生扬尘的土方工程、路面破碎和场地清扫等作业，应采取洒水、喷雾等措施。施工现场应严格控制易导致扬尘的建筑材料堆放，确需堆放的，须进行覆盖。大风天气禁止现场灰土拌和。控制噪音污染。①封闭施工的工地出入口道路没有进行硬化的，处罚1000元/次，并要求在1天内整改到位。②土方工程、路面破碎、场地清扫等作业未采取洒水和喷雾等措施的，处罚500元/次，并要求采取有效防尘措施（如：苫盖、洒水降尘等）在1天内整改到位。③施工现场堆放的易造成扬尘建筑材料未覆盖的，处罚500元/次，并要求清理，覆盖在1天内整改到位。④大风天气在现场进行灰土拌和的，处罚500元/次，并要求在2小时内整改到位。⑤噪音污染，未取得环保部门行政许可的前提下在夜间22：00至凌晨6：00施工的，处罚1000元/次，并要求在3小时内整改到位（噪音污染环保局现场监测处理并出具具体办理意见）。</w:t>
      </w:r>
    </w:p>
    <w:p w14:paraId="244EE6D6">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11）工地场容场貌：工地现场各类建筑材料要放置整齐，建筑垃圾应集中堆放并保证工完、场清、路净。工地现场应尽量避免搭设材料看护棚，确需搭设的，应整齐不影响市容。施工现场应设置生活垃圾桶，并与工地所在地环卫部门签订垃圾清运协议。①建筑材料未集中堆放或放置不整齐，未做到工完、场清、路净，处罚500元/次，并要求在3天内整改到位。②施工现场搭设建筑材料看护棚影响市容的，处罚1000元/次，并要求在1天内整改到位。③施工现场未设置垃圾桶，未与工地所在地环卫部门签订垃圾清运协议，处罚1000元/次，并要求设置垃圾桶，签订清运协议,在 8小时（5平方米以上1-2天）内整改到位。</w:t>
      </w:r>
    </w:p>
    <w:p w14:paraId="1079AD0F">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12）承包人应保持场地整洁卫生，现场建筑垃圾应及时清理，如在发包人要求的时间内不清理干净，则由发包人组织人员进行清理，相关费用由承包人承担。承包人应在工程竣工前及时将临时设施及施工设备拆除，做到工完场清（含建筑垃圾清运），如收到发包人通知5天内仍不拆除，由发包人自行组织人员拆除，相关费用全部由承包人承担。另外，在工程施工过程中，发包人为了进行项目的配套工程施工，需要承包人拆除临时设施、施工场地及施工设备，承包人必须执行。</w:t>
      </w:r>
    </w:p>
    <w:p w14:paraId="42B94057">
      <w:pPr>
        <w:spacing w:line="400" w:lineRule="exact"/>
        <w:ind w:firstLine="420" w:firstLineChars="200"/>
        <w:rPr>
          <w:rFonts w:hint="eastAsia" w:ascii="宋体" w:hAnsi="宋体"/>
          <w:szCs w:val="21"/>
          <w:highlight w:val="none"/>
        </w:rPr>
      </w:pPr>
      <w:r>
        <w:rPr>
          <w:rFonts w:hint="eastAsia" w:ascii="宋体" w:hAnsi="宋体"/>
          <w:szCs w:val="21"/>
          <w:highlight w:val="none"/>
        </w:rPr>
        <w:t>6.1.6 关于安全文明施工费支付比例和支付期限的约定：</w:t>
      </w:r>
      <w:bookmarkStart w:id="133" w:name="EB1af72cff715d46619dc512c74d6ab249"/>
      <w:r>
        <w:rPr>
          <w:rFonts w:hint="eastAsia" w:ascii="宋体" w:hAnsi="宋体"/>
          <w:color w:val="0000FF"/>
          <w:szCs w:val="21"/>
          <w:highlight w:val="none"/>
        </w:rPr>
        <w:t>另行协商</w:t>
      </w:r>
      <w:bookmarkEnd w:id="133"/>
      <w:r>
        <w:rPr>
          <w:rFonts w:hint="eastAsia" w:ascii="宋体" w:hAnsi="宋体"/>
          <w:szCs w:val="21"/>
          <w:highlight w:val="none"/>
        </w:rPr>
        <w:t>。</w:t>
      </w:r>
    </w:p>
    <w:p w14:paraId="3D1D9ED5">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7. 工期和进度</w:t>
      </w:r>
    </w:p>
    <w:p w14:paraId="0A1A0E46">
      <w:pPr>
        <w:spacing w:line="400" w:lineRule="exact"/>
        <w:ind w:firstLine="420" w:firstLineChars="200"/>
        <w:rPr>
          <w:rFonts w:hint="eastAsia" w:ascii="宋体" w:hAnsi="宋体"/>
          <w:szCs w:val="21"/>
          <w:highlight w:val="none"/>
        </w:rPr>
      </w:pPr>
      <w:r>
        <w:rPr>
          <w:rFonts w:hint="eastAsia" w:ascii="宋体" w:hAnsi="宋体"/>
          <w:szCs w:val="21"/>
          <w:highlight w:val="none"/>
        </w:rPr>
        <w:t>7.1 施工组织设计</w:t>
      </w:r>
    </w:p>
    <w:p w14:paraId="70C06FE0">
      <w:pPr>
        <w:spacing w:line="400" w:lineRule="exact"/>
        <w:ind w:firstLine="420" w:firstLineChars="200"/>
        <w:rPr>
          <w:rFonts w:hint="eastAsia" w:ascii="宋体" w:hAnsi="宋体"/>
          <w:szCs w:val="21"/>
          <w:highlight w:val="none"/>
        </w:rPr>
      </w:pPr>
      <w:r>
        <w:rPr>
          <w:rFonts w:hint="eastAsia" w:ascii="宋体" w:hAnsi="宋体"/>
          <w:szCs w:val="21"/>
          <w:highlight w:val="none"/>
        </w:rPr>
        <w:t>7.1.1 合</w:t>
      </w:r>
      <w:r>
        <w:rPr>
          <w:rFonts w:hint="eastAsia" w:ascii="宋体" w:hAnsi="宋体"/>
          <w:kern w:val="0"/>
          <w:szCs w:val="21"/>
          <w:highlight w:val="none"/>
        </w:rPr>
        <w:t>同当事人约定的施工组织设计应包括的其他内容：</w:t>
      </w:r>
      <w:bookmarkStart w:id="134" w:name="EB9bd160e55e0b42f5a402f37d30696ab8"/>
      <w:r>
        <w:rPr>
          <w:rFonts w:hint="eastAsia" w:ascii="宋体" w:hAnsi="宋体"/>
          <w:color w:val="0000FF"/>
          <w:szCs w:val="21"/>
          <w:highlight w:val="none"/>
        </w:rPr>
        <w:t>/</w:t>
      </w:r>
      <w:bookmarkEnd w:id="134"/>
      <w:r>
        <w:rPr>
          <w:rFonts w:hint="eastAsia" w:ascii="宋体" w:hAnsi="宋体"/>
          <w:szCs w:val="21"/>
          <w:highlight w:val="none"/>
        </w:rPr>
        <w:t>。</w:t>
      </w:r>
    </w:p>
    <w:p w14:paraId="341AD47A">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 xml:space="preserve">7.1.2 </w:t>
      </w:r>
      <w:r>
        <w:rPr>
          <w:rFonts w:hint="eastAsia" w:ascii="宋体" w:hAnsi="宋体"/>
          <w:kern w:val="0"/>
          <w:szCs w:val="21"/>
          <w:highlight w:val="none"/>
        </w:rPr>
        <w:t>施工组织设计的提交和修改</w:t>
      </w:r>
    </w:p>
    <w:p w14:paraId="4FCD4542">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承包人提交详细施工组织设计的期限的约定：</w:t>
      </w:r>
      <w:bookmarkStart w:id="135" w:name="EBed706ff1683a41579318d0686b7f4a62"/>
      <w:r>
        <w:rPr>
          <w:rFonts w:hint="eastAsia" w:ascii="宋体" w:hAnsi="宋体"/>
          <w:color w:val="0000FF"/>
          <w:szCs w:val="21"/>
          <w:highlight w:val="none"/>
          <w:u w:val="single"/>
        </w:rPr>
        <w:t>开工前7天内提供施工进度总计划和有针对性的施工组织设计</w:t>
      </w:r>
      <w:bookmarkEnd w:id="135"/>
      <w:r>
        <w:rPr>
          <w:rFonts w:hint="eastAsia" w:ascii="宋体" w:hAnsi="宋体"/>
          <w:szCs w:val="21"/>
          <w:highlight w:val="none"/>
          <w:u w:val="single"/>
        </w:rPr>
        <w:t>。</w:t>
      </w:r>
    </w:p>
    <w:p w14:paraId="5F454399">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发包人和监理人在收到详细的施工组织设计后确认或提出修改意见的期限：</w:t>
      </w:r>
      <w:bookmarkStart w:id="136" w:name="EB9799fe1f16a84bd58dc2abfb36841fb1"/>
      <w:r>
        <w:rPr>
          <w:rFonts w:hint="eastAsia" w:ascii="宋体" w:hAnsi="宋体"/>
          <w:color w:val="0000FF"/>
          <w:szCs w:val="21"/>
          <w:highlight w:val="none"/>
          <w:u w:val="single"/>
        </w:rPr>
        <w:t>自监理人收到承包人报送的施工组织设计后7天内</w:t>
      </w:r>
      <w:bookmarkEnd w:id="136"/>
      <w:r>
        <w:rPr>
          <w:rFonts w:hint="eastAsia" w:ascii="宋体" w:hAnsi="宋体"/>
          <w:szCs w:val="21"/>
          <w:highlight w:val="none"/>
          <w:u w:val="single"/>
        </w:rPr>
        <w:t>。</w:t>
      </w:r>
    </w:p>
    <w:p w14:paraId="2CFD2961">
      <w:pPr>
        <w:spacing w:line="400" w:lineRule="exact"/>
        <w:ind w:firstLine="420" w:firstLineChars="200"/>
        <w:rPr>
          <w:rFonts w:hint="eastAsia" w:ascii="宋体" w:hAnsi="宋体"/>
          <w:szCs w:val="21"/>
          <w:highlight w:val="none"/>
        </w:rPr>
      </w:pPr>
      <w:r>
        <w:rPr>
          <w:rFonts w:hint="eastAsia" w:ascii="宋体" w:hAnsi="宋体"/>
          <w:szCs w:val="21"/>
          <w:highlight w:val="none"/>
        </w:rPr>
        <w:t>7.2 施工进度计划</w:t>
      </w:r>
    </w:p>
    <w:p w14:paraId="44F6B832">
      <w:pPr>
        <w:spacing w:line="400" w:lineRule="exact"/>
        <w:ind w:firstLine="420" w:firstLineChars="200"/>
        <w:rPr>
          <w:rFonts w:hint="eastAsia" w:ascii="宋体" w:hAnsi="宋体"/>
          <w:szCs w:val="21"/>
          <w:highlight w:val="none"/>
        </w:rPr>
      </w:pPr>
      <w:r>
        <w:rPr>
          <w:rFonts w:hint="eastAsia" w:ascii="宋体" w:hAnsi="宋体"/>
          <w:szCs w:val="21"/>
          <w:highlight w:val="none"/>
        </w:rPr>
        <w:t>7.2.2 施工进度计划的修订</w:t>
      </w:r>
    </w:p>
    <w:p w14:paraId="20EEC9CD">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发包人和监理人在收到修订的施工进度计划后确认或提出修改意见的期限：</w:t>
      </w:r>
      <w:bookmarkStart w:id="137" w:name="EB7753ea9052e3497a964df9278d58e202"/>
      <w:r>
        <w:rPr>
          <w:rFonts w:hint="eastAsia" w:ascii="宋体" w:hAnsi="宋体"/>
          <w:color w:val="0000FF"/>
          <w:szCs w:val="21"/>
          <w:highlight w:val="none"/>
          <w:u w:val="single"/>
        </w:rPr>
        <w:t>自监理人收到承包人报送的相关进度计划后7天内</w:t>
      </w:r>
      <w:bookmarkEnd w:id="137"/>
      <w:r>
        <w:rPr>
          <w:rFonts w:hint="eastAsia" w:ascii="宋体" w:hAnsi="宋体"/>
          <w:szCs w:val="21"/>
          <w:highlight w:val="none"/>
          <w:u w:val="single"/>
        </w:rPr>
        <w:t>。</w:t>
      </w:r>
    </w:p>
    <w:p w14:paraId="1A926645">
      <w:pPr>
        <w:spacing w:line="400" w:lineRule="exact"/>
        <w:ind w:firstLine="420" w:firstLineChars="200"/>
        <w:rPr>
          <w:rFonts w:hint="eastAsia" w:ascii="宋体" w:hAnsi="宋体"/>
          <w:szCs w:val="21"/>
          <w:highlight w:val="none"/>
        </w:rPr>
      </w:pPr>
      <w:r>
        <w:rPr>
          <w:rFonts w:hint="eastAsia" w:ascii="宋体" w:hAnsi="宋体"/>
          <w:szCs w:val="21"/>
          <w:highlight w:val="none"/>
        </w:rPr>
        <w:t>7.3 开工</w:t>
      </w:r>
    </w:p>
    <w:p w14:paraId="66ECD31C">
      <w:pPr>
        <w:spacing w:line="400" w:lineRule="exact"/>
        <w:ind w:firstLine="420" w:firstLineChars="200"/>
        <w:rPr>
          <w:rFonts w:hint="eastAsia" w:ascii="宋体" w:hAnsi="宋体"/>
          <w:szCs w:val="21"/>
          <w:highlight w:val="none"/>
        </w:rPr>
      </w:pPr>
      <w:r>
        <w:rPr>
          <w:rFonts w:hint="eastAsia" w:ascii="宋体" w:hAnsi="宋体"/>
          <w:szCs w:val="21"/>
          <w:highlight w:val="none"/>
        </w:rPr>
        <w:t>7.3.1 开工准备</w:t>
      </w:r>
    </w:p>
    <w:p w14:paraId="6E7315E8">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关于承包人提交</w:t>
      </w:r>
      <w:r>
        <w:rPr>
          <w:rFonts w:hint="eastAsia" w:ascii="宋体" w:hAnsi="宋体"/>
          <w:kern w:val="0"/>
          <w:szCs w:val="21"/>
          <w:highlight w:val="none"/>
        </w:rPr>
        <w:t>工程开工报审表的期限：</w:t>
      </w:r>
      <w:bookmarkStart w:id="138" w:name="EBc73b7d35d4754de1b3e2834ebc6bd273"/>
      <w:r>
        <w:rPr>
          <w:rFonts w:hint="eastAsia" w:ascii="宋体" w:hAnsi="宋体"/>
          <w:color w:val="0000FF"/>
          <w:szCs w:val="21"/>
          <w:highlight w:val="none"/>
          <w:u w:val="single"/>
        </w:rPr>
        <w:t>在工程准备工作完成后，计划开工日期前7天提交开工报审表</w:t>
      </w:r>
      <w:bookmarkEnd w:id="138"/>
      <w:r>
        <w:rPr>
          <w:rFonts w:hint="eastAsia" w:ascii="宋体" w:hAnsi="宋体"/>
          <w:szCs w:val="21"/>
          <w:highlight w:val="none"/>
          <w:u w:val="single"/>
        </w:rPr>
        <w:t>。</w:t>
      </w:r>
    </w:p>
    <w:p w14:paraId="0C6B98B0">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关于发包人应完成的其他开工准备工作及期限：</w:t>
      </w:r>
      <w:bookmarkStart w:id="139" w:name="EBbd135e1ebd6c4cc98aa355acd3def0da"/>
      <w:r>
        <w:rPr>
          <w:rFonts w:hint="eastAsia" w:ascii="宋体" w:hAnsi="宋体"/>
          <w:color w:val="0000FF"/>
          <w:szCs w:val="21"/>
          <w:highlight w:val="none"/>
          <w:u w:val="single"/>
        </w:rPr>
        <w:t>计划开工日期前7天</w:t>
      </w:r>
      <w:bookmarkEnd w:id="139"/>
      <w:r>
        <w:rPr>
          <w:rFonts w:hint="eastAsia" w:ascii="宋体" w:hAnsi="宋体"/>
          <w:szCs w:val="21"/>
          <w:highlight w:val="none"/>
          <w:u w:val="single"/>
        </w:rPr>
        <w:t>。</w:t>
      </w:r>
    </w:p>
    <w:p w14:paraId="1EAAF311">
      <w:pPr>
        <w:spacing w:line="400" w:lineRule="exact"/>
        <w:ind w:firstLine="420" w:firstLineChars="200"/>
        <w:rPr>
          <w:rFonts w:hint="eastAsia" w:ascii="宋体" w:hAnsi="宋体"/>
          <w:szCs w:val="21"/>
          <w:highlight w:val="none"/>
        </w:rPr>
      </w:pPr>
      <w:r>
        <w:rPr>
          <w:rFonts w:hint="eastAsia" w:ascii="宋体" w:hAnsi="宋体"/>
          <w:szCs w:val="21"/>
          <w:highlight w:val="none"/>
        </w:rPr>
        <w:t>关于承包人应完成的其他开工准备工作及期限：</w:t>
      </w:r>
      <w:bookmarkStart w:id="140" w:name="EB19be525b26994dcc870628d099313ccf"/>
      <w:r>
        <w:rPr>
          <w:rFonts w:hint="eastAsia" w:ascii="宋体" w:hAnsi="宋体"/>
          <w:color w:val="0000FF"/>
          <w:szCs w:val="21"/>
          <w:highlight w:val="none"/>
          <w:u w:val="single"/>
        </w:rPr>
        <w:t>计划开工日期前7天</w:t>
      </w:r>
      <w:bookmarkEnd w:id="140"/>
      <w:r>
        <w:rPr>
          <w:rFonts w:hint="eastAsia" w:ascii="宋体" w:hAnsi="宋体"/>
          <w:szCs w:val="21"/>
          <w:highlight w:val="none"/>
          <w:u w:val="single"/>
        </w:rPr>
        <w:t>。</w:t>
      </w:r>
    </w:p>
    <w:p w14:paraId="01DF89DC">
      <w:pPr>
        <w:spacing w:line="400" w:lineRule="exact"/>
        <w:ind w:firstLine="420" w:firstLineChars="200"/>
        <w:rPr>
          <w:rFonts w:hint="eastAsia" w:ascii="宋体" w:hAnsi="宋体"/>
          <w:szCs w:val="21"/>
          <w:highlight w:val="none"/>
        </w:rPr>
      </w:pPr>
      <w:r>
        <w:rPr>
          <w:rFonts w:hint="eastAsia" w:ascii="宋体" w:hAnsi="宋体"/>
          <w:szCs w:val="21"/>
          <w:highlight w:val="none"/>
        </w:rPr>
        <w:t>7.3.2开工通知</w:t>
      </w:r>
    </w:p>
    <w:p w14:paraId="6D8F0B14">
      <w:pPr>
        <w:spacing w:line="400" w:lineRule="exact"/>
        <w:ind w:firstLine="420" w:firstLineChars="200"/>
        <w:rPr>
          <w:rFonts w:hint="eastAsia" w:ascii="宋体" w:hAnsi="宋体"/>
          <w:szCs w:val="21"/>
          <w:highlight w:val="none"/>
        </w:rPr>
      </w:pPr>
      <w:r>
        <w:rPr>
          <w:rFonts w:hint="eastAsia" w:ascii="宋体" w:hAnsi="宋体"/>
          <w:szCs w:val="21"/>
          <w:highlight w:val="none"/>
        </w:rPr>
        <w:t>因发包人原因造成监理人未能在计划开工日期之日起</w:t>
      </w:r>
      <w:bookmarkStart w:id="141" w:name="EB347328e6dcb14f71b2a50588bb5e4e0e"/>
      <w:r>
        <w:rPr>
          <w:rFonts w:hint="eastAsia" w:ascii="宋体" w:hAnsi="宋体"/>
          <w:color w:val="0000FF"/>
          <w:szCs w:val="21"/>
          <w:highlight w:val="none"/>
        </w:rPr>
        <w:t>/</w:t>
      </w:r>
      <w:bookmarkEnd w:id="141"/>
      <w:r>
        <w:rPr>
          <w:rFonts w:hint="eastAsia" w:ascii="宋体" w:hAnsi="宋体"/>
          <w:szCs w:val="21"/>
          <w:highlight w:val="none"/>
        </w:rPr>
        <w:t>天内发出开工通知的，承包人有权提出价格调整要求，或者解除合同。</w:t>
      </w:r>
    </w:p>
    <w:p w14:paraId="640D38C5">
      <w:pPr>
        <w:spacing w:line="400" w:lineRule="exact"/>
        <w:ind w:firstLine="420" w:firstLineChars="200"/>
        <w:rPr>
          <w:rFonts w:hint="eastAsia" w:ascii="宋体" w:hAnsi="宋体"/>
          <w:szCs w:val="21"/>
          <w:highlight w:val="none"/>
        </w:rPr>
      </w:pPr>
      <w:r>
        <w:rPr>
          <w:rFonts w:hint="eastAsia" w:ascii="宋体" w:hAnsi="宋体"/>
          <w:szCs w:val="21"/>
          <w:highlight w:val="none"/>
        </w:rPr>
        <w:t>7.4 测量放线</w:t>
      </w:r>
    </w:p>
    <w:p w14:paraId="6314F84F">
      <w:pPr>
        <w:spacing w:line="400" w:lineRule="exact"/>
        <w:ind w:firstLine="420" w:firstLineChars="200"/>
        <w:rPr>
          <w:rFonts w:hint="eastAsia" w:ascii="宋体" w:hAnsi="宋体"/>
          <w:szCs w:val="21"/>
          <w:highlight w:val="none"/>
        </w:rPr>
      </w:pPr>
      <w:r>
        <w:rPr>
          <w:rFonts w:hint="eastAsia" w:ascii="宋体" w:hAnsi="宋体"/>
          <w:szCs w:val="21"/>
          <w:highlight w:val="none"/>
        </w:rPr>
        <w:t>7.4.1发包人通过监理人向承包人提供测量基准点、基准线和水准点及其书面资料的期限：</w:t>
      </w:r>
    </w:p>
    <w:p w14:paraId="5969E3D1">
      <w:pPr>
        <w:spacing w:line="400" w:lineRule="exact"/>
        <w:ind w:firstLine="420" w:firstLineChars="200"/>
        <w:rPr>
          <w:rFonts w:hint="eastAsia" w:ascii="宋体" w:hAnsi="宋体"/>
          <w:szCs w:val="21"/>
          <w:highlight w:val="none"/>
          <w:u w:val="single"/>
        </w:rPr>
      </w:pPr>
      <w:bookmarkStart w:id="142" w:name="EB5d4d59d7d12f48ad99e4a45e7ac02397"/>
      <w:r>
        <w:rPr>
          <w:rFonts w:hint="eastAsia" w:ascii="宋体" w:hAnsi="宋体"/>
          <w:color w:val="0000FF"/>
          <w:szCs w:val="21"/>
          <w:highlight w:val="none"/>
          <w:u w:val="single"/>
        </w:rPr>
        <w:t>根据工程实际进度</w:t>
      </w:r>
      <w:bookmarkEnd w:id="142"/>
      <w:r>
        <w:rPr>
          <w:rFonts w:hint="eastAsia" w:ascii="宋体" w:hAnsi="宋体"/>
          <w:szCs w:val="21"/>
          <w:highlight w:val="none"/>
          <w:u w:val="single"/>
        </w:rPr>
        <w:t>。</w:t>
      </w:r>
    </w:p>
    <w:p w14:paraId="0352607A">
      <w:pPr>
        <w:spacing w:line="400" w:lineRule="exact"/>
        <w:ind w:firstLine="420" w:firstLineChars="200"/>
        <w:rPr>
          <w:rFonts w:hint="eastAsia" w:ascii="宋体" w:hAnsi="宋体"/>
          <w:szCs w:val="21"/>
          <w:highlight w:val="none"/>
        </w:rPr>
      </w:pPr>
      <w:r>
        <w:rPr>
          <w:rFonts w:hint="eastAsia" w:ascii="宋体" w:hAnsi="宋体"/>
          <w:szCs w:val="21"/>
          <w:highlight w:val="none"/>
        </w:rPr>
        <w:t>7.5 工期延误</w:t>
      </w:r>
    </w:p>
    <w:p w14:paraId="5205E260">
      <w:pPr>
        <w:spacing w:line="400" w:lineRule="exact"/>
        <w:ind w:firstLine="420" w:firstLineChars="200"/>
        <w:rPr>
          <w:rFonts w:hint="eastAsia" w:ascii="宋体" w:hAnsi="宋体"/>
          <w:szCs w:val="21"/>
          <w:highlight w:val="none"/>
        </w:rPr>
      </w:pPr>
      <w:r>
        <w:rPr>
          <w:rFonts w:hint="eastAsia" w:ascii="宋体" w:hAnsi="宋体"/>
          <w:szCs w:val="21"/>
          <w:highlight w:val="none"/>
        </w:rPr>
        <w:t>7.5.1 因发包人原因导致工期延误</w:t>
      </w:r>
    </w:p>
    <w:p w14:paraId="3E9F73E4">
      <w:pPr>
        <w:spacing w:line="400" w:lineRule="exact"/>
        <w:ind w:firstLine="420" w:firstLineChars="200"/>
        <w:rPr>
          <w:rFonts w:hint="eastAsia" w:ascii="宋体" w:hAnsi="宋体"/>
          <w:szCs w:val="21"/>
          <w:highlight w:val="none"/>
        </w:rPr>
      </w:pPr>
      <w:r>
        <w:rPr>
          <w:rFonts w:hint="eastAsia" w:ascii="宋体" w:hAnsi="宋体"/>
          <w:szCs w:val="21"/>
          <w:highlight w:val="none"/>
        </w:rPr>
        <w:t>（7）因发包人原因导致工期延误的其他情形：</w:t>
      </w:r>
    </w:p>
    <w:p w14:paraId="22072934">
      <w:pPr>
        <w:spacing w:line="400" w:lineRule="exact"/>
        <w:ind w:firstLine="420" w:firstLineChars="200"/>
        <w:rPr>
          <w:rFonts w:hint="eastAsia" w:ascii="宋体" w:hAnsi="宋体"/>
          <w:szCs w:val="21"/>
          <w:highlight w:val="none"/>
          <w:u w:val="single"/>
        </w:rPr>
      </w:pPr>
      <w:bookmarkStart w:id="143" w:name="EB751f221cddb44040a40984746ef86f0a"/>
      <w:r>
        <w:rPr>
          <w:rFonts w:hint="eastAsia" w:ascii="宋体" w:hAnsi="宋体"/>
          <w:color w:val="0000FF"/>
          <w:szCs w:val="21"/>
          <w:highlight w:val="none"/>
          <w:u w:val="single"/>
        </w:rPr>
        <w:t>由于发包人原因和国家行政相关要求的停工（非承包方的责任），经发包人同意并签证，工期可顺延</w:t>
      </w:r>
      <w:bookmarkEnd w:id="143"/>
      <w:r>
        <w:rPr>
          <w:rFonts w:hint="eastAsia" w:ascii="宋体" w:hAnsi="宋体"/>
          <w:szCs w:val="21"/>
          <w:highlight w:val="none"/>
          <w:u w:val="single"/>
        </w:rPr>
        <w:t>。</w:t>
      </w:r>
    </w:p>
    <w:p w14:paraId="66365C96">
      <w:pPr>
        <w:spacing w:line="400" w:lineRule="exact"/>
        <w:ind w:firstLine="420" w:firstLineChars="200"/>
        <w:rPr>
          <w:rFonts w:hint="eastAsia" w:ascii="宋体" w:hAnsi="宋体"/>
          <w:szCs w:val="21"/>
          <w:highlight w:val="none"/>
        </w:rPr>
      </w:pPr>
      <w:r>
        <w:rPr>
          <w:rFonts w:hint="eastAsia" w:ascii="宋体" w:hAnsi="宋体"/>
          <w:szCs w:val="21"/>
          <w:highlight w:val="none"/>
        </w:rPr>
        <w:t>7.5.2 因承包人原因导致工期延误</w:t>
      </w:r>
    </w:p>
    <w:p w14:paraId="072C66E7">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因承包人原因造成工期延误，逾期竣工违约金的计算方法为：</w:t>
      </w:r>
    </w:p>
    <w:p w14:paraId="0FCBD031">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（1）如果中标人因自身原因未能在合同工期内完成招标范围内的全部工程内容，则按延误合同工期的天数承担(分部分项工程费+单价措施项目费-工程设备费)的 0.02%/天的逾期竣工违约金。工期包括完成本次招标工程发包范围内的全部工作内容的时间，正式开工工期以监理发出开工令起计算。工程达到完工条件时，承包人应向发包人提交完工验收报告，由发包人会同监理、质检等单位组织验收，验收期间不做工期累计。工程验收合格，则承包人提交完工报告的当天即为完工日期，如验收不合格返工，返工工期将作为工期累积。双方约定工期顺延的其他情况：A、在批准的关键线路中工程量增加，对原工期造成实质性影响，且无法在原工期内完成；B、不可抗力；C、在批准的关键线路中，因发包方未能及时解决施工障碍而在原工期内无法完成。</w:t>
      </w:r>
    </w:p>
    <w:p w14:paraId="296879A0">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（2）由于本工程与相关工程配合情况复杂，发包人将根据工程实际进展下达节点工期计划，承包人必须无条件执行。总工期不得延误，总工期每延误一天，处以(分部分项工程费+单价措施项目费-工程设备费)的 0.02％罚款，在竣工结算时扣除；若关键时间节点延误未造成总工期的延误，则节点处罚在竣工结算时予以返还。</w:t>
      </w:r>
    </w:p>
    <w:p w14:paraId="74D959F6">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3）承包人不按发包人关于工程施工进度等要求进行施工的，在经过发包人一次书面警告后，仍不能按发包人要求进行施工时，发包人有权终止承包人的施工权，并有权安排其他施工单位接手承包人的施工工程，承包人就按中止施工前的工程量进行结算，并记承包人不良记录，参照《新北区建设市场信用管理办法》执行。</w:t>
      </w:r>
    </w:p>
    <w:p w14:paraId="5FC9AA42">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 xml:space="preserve">   （4）中标单位若存在虚报、瞒报、违法挂靠、弄虚作假、进度滞后超投标工期20％以上的现象，建设单位有权终止合同，并记中标单位不良记录，参照《新北区建设市场信用管理办法》执行。</w:t>
      </w:r>
    </w:p>
    <w:p w14:paraId="6C25B7CD">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5）投标书中应考虑施工期间的交通组织措施、标志、标设及标线的设置，采取的安全措施。交通方案须经交管部门论证认可并保证交通顺畅，投标报价时须考虑该部分费用，发包方不另行承担该部分任务费用，如发生安全事故，承包方须承担责任及所有费用。</w:t>
      </w:r>
    </w:p>
    <w:p w14:paraId="1AACBEE3">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（6）该项目内存在大量管线的交叉，改造期间应确保管线及安全设施的正常运行，做好各项工作，如发生事故,费用均由施工单位承担。</w:t>
      </w:r>
    </w:p>
    <w:p w14:paraId="1F93F763">
      <w:pPr>
        <w:spacing w:line="400" w:lineRule="exact"/>
        <w:ind w:firstLine="420" w:firstLineChars="200"/>
        <w:rPr>
          <w:rFonts w:hint="eastAsia" w:ascii="宋体" w:hAnsi="宋体"/>
          <w:szCs w:val="21"/>
          <w:highlight w:val="none"/>
        </w:rPr>
      </w:pPr>
      <w:r>
        <w:rPr>
          <w:rFonts w:hint="eastAsia" w:ascii="宋体" w:hAnsi="宋体"/>
          <w:szCs w:val="21"/>
          <w:highlight w:val="none"/>
        </w:rPr>
        <w:t>因承包人原因造成工期延误，逾期竣工违约金的上限：</w:t>
      </w:r>
      <w:bookmarkStart w:id="144" w:name="EB600c7260cbd94d8a9a37320a128463f3"/>
      <w:r>
        <w:rPr>
          <w:rFonts w:hint="eastAsia" w:ascii="宋体" w:hAnsi="宋体"/>
          <w:color w:val="0000FF"/>
          <w:szCs w:val="21"/>
          <w:highlight w:val="none"/>
        </w:rPr>
        <w:t>/</w:t>
      </w:r>
      <w:bookmarkEnd w:id="144"/>
      <w:r>
        <w:rPr>
          <w:rFonts w:hint="eastAsia" w:ascii="宋体" w:hAnsi="宋体"/>
          <w:szCs w:val="21"/>
          <w:highlight w:val="none"/>
        </w:rPr>
        <w:t>。</w:t>
      </w:r>
    </w:p>
    <w:p w14:paraId="0A6A214D">
      <w:pPr>
        <w:spacing w:line="400" w:lineRule="exact"/>
        <w:ind w:firstLine="420" w:firstLineChars="200"/>
        <w:rPr>
          <w:rFonts w:hint="eastAsia" w:ascii="宋体" w:hAnsi="宋体"/>
          <w:szCs w:val="21"/>
          <w:highlight w:val="none"/>
        </w:rPr>
      </w:pPr>
      <w:r>
        <w:rPr>
          <w:rFonts w:hint="eastAsia" w:ascii="宋体" w:hAnsi="宋体"/>
          <w:szCs w:val="21"/>
          <w:highlight w:val="none"/>
        </w:rPr>
        <w:t>7.6 不利物质条件</w:t>
      </w:r>
    </w:p>
    <w:p w14:paraId="289ABF22">
      <w:pPr>
        <w:spacing w:line="400" w:lineRule="exact"/>
        <w:ind w:firstLine="420" w:firstLineChars="200"/>
        <w:rPr>
          <w:rFonts w:hint="eastAsia" w:ascii="宋体" w:hAnsi="宋体"/>
          <w:szCs w:val="21"/>
          <w:highlight w:val="none"/>
        </w:rPr>
      </w:pPr>
      <w:r>
        <w:rPr>
          <w:rFonts w:hint="eastAsia" w:ascii="宋体" w:hAnsi="宋体"/>
          <w:szCs w:val="21"/>
          <w:highlight w:val="none"/>
        </w:rPr>
        <w:t>不利物质条件的其他情形和有关约定：</w:t>
      </w:r>
      <w:bookmarkStart w:id="145" w:name="EBdd73d7ba5bf447a4992aaa42b4bfdc51"/>
      <w:r>
        <w:rPr>
          <w:rFonts w:hint="eastAsia" w:ascii="宋体" w:hAnsi="宋体"/>
          <w:color w:val="0000FF"/>
          <w:szCs w:val="21"/>
          <w:highlight w:val="none"/>
          <w:u w:val="single"/>
        </w:rPr>
        <w:t>按通用条款执行</w:t>
      </w:r>
      <w:bookmarkEnd w:id="145"/>
      <w:r>
        <w:rPr>
          <w:rFonts w:hint="eastAsia" w:ascii="宋体" w:hAnsi="宋体"/>
          <w:szCs w:val="21"/>
          <w:highlight w:val="none"/>
          <w:u w:val="single"/>
        </w:rPr>
        <w:t>。</w:t>
      </w:r>
    </w:p>
    <w:p w14:paraId="07CF3EB3">
      <w:pPr>
        <w:spacing w:line="400" w:lineRule="exact"/>
        <w:ind w:firstLine="420" w:firstLineChars="200"/>
        <w:rPr>
          <w:rFonts w:hint="eastAsia" w:ascii="宋体" w:hAnsi="宋体"/>
          <w:szCs w:val="21"/>
          <w:highlight w:val="none"/>
        </w:rPr>
      </w:pPr>
      <w:r>
        <w:rPr>
          <w:rFonts w:hint="eastAsia" w:ascii="宋体" w:hAnsi="宋体"/>
          <w:szCs w:val="21"/>
          <w:highlight w:val="none"/>
        </w:rPr>
        <w:t>7.7异常恶劣的气候条件</w:t>
      </w:r>
    </w:p>
    <w:p w14:paraId="01735397">
      <w:pPr>
        <w:spacing w:line="400" w:lineRule="exact"/>
        <w:ind w:firstLine="420" w:firstLineChars="200"/>
        <w:rPr>
          <w:rFonts w:hint="eastAsia" w:ascii="宋体" w:hAnsi="宋体"/>
          <w:szCs w:val="21"/>
          <w:highlight w:val="none"/>
        </w:rPr>
      </w:pPr>
      <w:r>
        <w:rPr>
          <w:rFonts w:hint="eastAsia" w:ascii="宋体" w:hAnsi="宋体"/>
          <w:szCs w:val="21"/>
          <w:highlight w:val="none"/>
        </w:rPr>
        <w:t>发包人和承包人同意以下情形视为异常恶劣的气候条件：</w:t>
      </w:r>
    </w:p>
    <w:p w14:paraId="49B68861">
      <w:pPr>
        <w:spacing w:line="400" w:lineRule="exact"/>
        <w:ind w:firstLine="420" w:firstLineChars="200"/>
        <w:rPr>
          <w:rFonts w:hint="eastAsia" w:ascii="宋体" w:hAnsi="宋体"/>
          <w:szCs w:val="21"/>
          <w:highlight w:val="none"/>
          <w:u w:val="single"/>
        </w:rPr>
      </w:pPr>
      <w:bookmarkStart w:id="146" w:name="EB01e6e97df3d8426ca82db1f86e2459e1"/>
      <w:r>
        <w:rPr>
          <w:rFonts w:hint="eastAsia" w:ascii="宋体" w:hAnsi="宋体"/>
          <w:color w:val="0000FF"/>
          <w:szCs w:val="21"/>
          <w:highlight w:val="none"/>
        </w:rPr>
        <w:t>（1）</w:t>
      </w:r>
      <w:r>
        <w:rPr>
          <w:rFonts w:hint="eastAsia" w:ascii="宋体" w:hAnsi="宋体"/>
          <w:color w:val="0000FF"/>
          <w:szCs w:val="21"/>
          <w:highlight w:val="none"/>
          <w:u w:val="single"/>
        </w:rPr>
        <w:t>按通用条款执行；</w:t>
      </w:r>
    </w:p>
    <w:p w14:paraId="338B547E">
      <w:pPr>
        <w:spacing w:line="400" w:lineRule="exact"/>
        <w:ind w:firstLine="420" w:firstLineChars="200"/>
        <w:rPr>
          <w:rFonts w:hint="eastAsia" w:ascii="宋体" w:hAnsi="宋体"/>
          <w:color w:val="0000FF"/>
          <w:szCs w:val="21"/>
          <w:highlight w:val="none"/>
        </w:rPr>
      </w:pPr>
      <w:r>
        <w:rPr>
          <w:rFonts w:hint="eastAsia" w:ascii="宋体" w:hAnsi="宋体"/>
          <w:color w:val="0000FF"/>
          <w:szCs w:val="21"/>
          <w:highlight w:val="none"/>
        </w:rPr>
        <w:t>（2）</w:t>
      </w:r>
      <w:r>
        <w:rPr>
          <w:rFonts w:hint="eastAsia" w:ascii="宋体" w:hAnsi="宋体"/>
          <w:color w:val="0000FF"/>
          <w:szCs w:val="21"/>
          <w:highlight w:val="none"/>
          <w:u w:val="single"/>
        </w:rPr>
        <w:t xml:space="preserve">  /   </w:t>
      </w:r>
      <w:r>
        <w:rPr>
          <w:rFonts w:hint="eastAsia" w:ascii="宋体" w:hAnsi="宋体"/>
          <w:color w:val="0000FF"/>
          <w:szCs w:val="21"/>
          <w:highlight w:val="none"/>
        </w:rPr>
        <w:t>；</w:t>
      </w:r>
    </w:p>
    <w:p w14:paraId="52D66994">
      <w:pPr>
        <w:spacing w:line="400" w:lineRule="exact"/>
        <w:ind w:firstLine="420" w:firstLineChars="200"/>
        <w:rPr>
          <w:rFonts w:hint="eastAsia" w:ascii="宋体" w:hAnsi="宋体"/>
          <w:color w:val="0000FF"/>
          <w:szCs w:val="21"/>
          <w:highlight w:val="none"/>
        </w:rPr>
      </w:pPr>
      <w:r>
        <w:rPr>
          <w:rFonts w:hint="eastAsia" w:ascii="宋体" w:hAnsi="宋体"/>
          <w:color w:val="0000FF"/>
          <w:szCs w:val="21"/>
          <w:highlight w:val="none"/>
        </w:rPr>
        <w:t>（3）</w:t>
      </w:r>
      <w:r>
        <w:rPr>
          <w:rFonts w:ascii="宋体" w:hAnsi="宋体"/>
          <w:color w:val="0000FF"/>
          <w:szCs w:val="21"/>
          <w:highlight w:val="none"/>
          <w:u w:val="single"/>
        </w:rPr>
        <w:t xml:space="preserve">  </w:t>
      </w:r>
      <w:r>
        <w:rPr>
          <w:rFonts w:hint="eastAsia" w:ascii="宋体" w:hAnsi="宋体"/>
          <w:color w:val="0000FF"/>
          <w:szCs w:val="21"/>
          <w:highlight w:val="none"/>
          <w:u w:val="single"/>
        </w:rPr>
        <w:t xml:space="preserve">/  </w:t>
      </w:r>
      <w:r>
        <w:rPr>
          <w:rFonts w:ascii="宋体" w:hAnsi="宋体"/>
          <w:color w:val="0000FF"/>
          <w:szCs w:val="21"/>
          <w:highlight w:val="none"/>
          <w:u w:val="single"/>
        </w:rPr>
        <w:t xml:space="preserve"> </w:t>
      </w:r>
      <w:r>
        <w:rPr>
          <w:rFonts w:hint="eastAsia" w:ascii="宋体" w:hAnsi="宋体"/>
          <w:color w:val="0000FF"/>
          <w:szCs w:val="21"/>
          <w:highlight w:val="none"/>
        </w:rPr>
        <w:t>。</w:t>
      </w:r>
      <w:bookmarkEnd w:id="146"/>
    </w:p>
    <w:p w14:paraId="58F9C952">
      <w:pPr>
        <w:spacing w:line="400" w:lineRule="exact"/>
        <w:ind w:firstLine="420" w:firstLineChars="200"/>
        <w:rPr>
          <w:rFonts w:hint="eastAsia" w:ascii="宋体" w:hAnsi="宋体"/>
          <w:szCs w:val="21"/>
          <w:highlight w:val="none"/>
        </w:rPr>
      </w:pPr>
      <w:r>
        <w:rPr>
          <w:rFonts w:hint="eastAsia" w:ascii="宋体" w:hAnsi="宋体"/>
          <w:szCs w:val="21"/>
          <w:highlight w:val="none"/>
        </w:rPr>
        <w:t>7.9 提前竣工的奖励</w:t>
      </w:r>
    </w:p>
    <w:p w14:paraId="551A7403">
      <w:pPr>
        <w:spacing w:line="400" w:lineRule="exact"/>
        <w:ind w:firstLine="420" w:firstLineChars="200"/>
        <w:rPr>
          <w:rFonts w:hint="eastAsia" w:ascii="宋体" w:hAnsi="宋体"/>
          <w:szCs w:val="21"/>
          <w:highlight w:val="none"/>
        </w:rPr>
      </w:pPr>
      <w:r>
        <w:rPr>
          <w:rFonts w:hint="eastAsia" w:ascii="宋体" w:hAnsi="宋体"/>
          <w:szCs w:val="21"/>
          <w:highlight w:val="none"/>
        </w:rPr>
        <w:t>7.9.2提前竣工的奖励</w:t>
      </w:r>
      <w:bookmarkStart w:id="147" w:name="EB11c3e2fb5a0940c8a660d8fcdc48c635"/>
      <w:r>
        <w:rPr>
          <w:rFonts w:hint="eastAsia" w:ascii="宋体" w:hAnsi="宋体"/>
          <w:szCs w:val="21"/>
          <w:highlight w:val="none"/>
        </w:rPr>
        <w:t>：</w:t>
      </w:r>
      <w:r>
        <w:rPr>
          <w:rFonts w:hint="eastAsia" w:ascii="宋体" w:hAnsi="宋体"/>
          <w:szCs w:val="21"/>
          <w:highlight w:val="none"/>
          <w:u w:val="single"/>
        </w:rPr>
        <w:t xml:space="preserve"> </w:t>
      </w:r>
      <w:r>
        <w:rPr>
          <w:rFonts w:hint="eastAsia" w:ascii="宋体" w:hAnsi="宋体"/>
          <w:color w:val="0000FF"/>
          <w:szCs w:val="21"/>
          <w:highlight w:val="none"/>
          <w:u w:val="single"/>
        </w:rPr>
        <w:t>/</w:t>
      </w:r>
      <w:bookmarkEnd w:id="147"/>
      <w:r>
        <w:rPr>
          <w:rFonts w:hint="eastAsia" w:ascii="宋体" w:hAnsi="宋体"/>
          <w:color w:val="0000FF"/>
          <w:szCs w:val="21"/>
          <w:highlight w:val="none"/>
          <w:u w:val="single"/>
        </w:rPr>
        <w:t xml:space="preserve"> </w:t>
      </w:r>
      <w:r>
        <w:rPr>
          <w:rFonts w:hint="eastAsia" w:ascii="宋体" w:hAnsi="宋体"/>
          <w:szCs w:val="21"/>
          <w:highlight w:val="none"/>
        </w:rPr>
        <w:t>。</w:t>
      </w:r>
    </w:p>
    <w:p w14:paraId="7E4504F0">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8. 材料与设备</w:t>
      </w:r>
    </w:p>
    <w:p w14:paraId="4AE52BBA">
      <w:pPr>
        <w:spacing w:line="400" w:lineRule="exact"/>
        <w:ind w:firstLine="420" w:firstLineChars="200"/>
        <w:rPr>
          <w:rFonts w:hint="eastAsia" w:ascii="宋体" w:hAnsi="宋体"/>
          <w:szCs w:val="21"/>
          <w:highlight w:val="none"/>
        </w:rPr>
      </w:pPr>
      <w:r>
        <w:rPr>
          <w:rFonts w:hint="eastAsia" w:ascii="宋体" w:hAnsi="宋体"/>
          <w:szCs w:val="21"/>
          <w:highlight w:val="none"/>
        </w:rPr>
        <w:t>8.4材料与工程设备的保管与使用</w:t>
      </w:r>
    </w:p>
    <w:p w14:paraId="72034036">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8.4.1发包人供应的材料设备的保管费用的承担：</w:t>
      </w:r>
      <w:r>
        <w:rPr>
          <w:rFonts w:hint="eastAsia" w:ascii="宋体" w:hAnsi="宋体"/>
          <w:color w:val="0000FF"/>
          <w:szCs w:val="21"/>
          <w:highlight w:val="none"/>
          <w:u w:val="single"/>
        </w:rPr>
        <w:t>发包人供应的材料设备，承包人派人参加清点后由承包人妥善保管，发生丢失损坏，由承包人负责赔偿。</w:t>
      </w:r>
    </w:p>
    <w:p w14:paraId="74AA38E6">
      <w:pPr>
        <w:spacing w:line="400" w:lineRule="exact"/>
        <w:ind w:firstLine="420" w:firstLineChars="200"/>
        <w:rPr>
          <w:rFonts w:hint="eastAsia" w:ascii="宋体" w:hAnsi="宋体"/>
          <w:szCs w:val="21"/>
          <w:highlight w:val="none"/>
        </w:rPr>
      </w:pPr>
      <w:r>
        <w:rPr>
          <w:rFonts w:hint="eastAsia" w:ascii="宋体" w:hAnsi="宋体"/>
          <w:szCs w:val="21"/>
          <w:highlight w:val="none"/>
        </w:rPr>
        <w:t>8.6 样品</w:t>
      </w:r>
    </w:p>
    <w:p w14:paraId="071E42FF">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8.6.1样品的报送与封存</w:t>
      </w:r>
    </w:p>
    <w:p w14:paraId="3D00E464">
      <w:pPr>
        <w:spacing w:line="400" w:lineRule="exact"/>
        <w:ind w:firstLine="420" w:firstLineChars="200"/>
        <w:rPr>
          <w:rFonts w:ascii="宋体" w:hAnsi="宋体"/>
          <w:kern w:val="0"/>
          <w:szCs w:val="21"/>
          <w:highlight w:val="none"/>
        </w:rPr>
      </w:pPr>
      <w:r>
        <w:rPr>
          <w:rFonts w:hint="eastAsia" w:ascii="宋体" w:hAnsi="宋体"/>
          <w:kern w:val="0"/>
          <w:szCs w:val="21"/>
          <w:highlight w:val="none"/>
        </w:rPr>
        <w:t>需要承包人报送样品的材料或工程设备，样品的种类、名称、规格、数量要求：</w:t>
      </w:r>
      <w:bookmarkStart w:id="148" w:name="EB139a3dfed38c4ff1905856ffb8500007"/>
    </w:p>
    <w:bookmarkEnd w:id="148"/>
    <w:p w14:paraId="71E37661">
      <w:pPr>
        <w:spacing w:line="42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承包人应按监理要求提前申报材料采购计划，获得批准后，方可进行采购，材料进场前应接受监理组织的验收和发包人的抽样检测；承包人采购管道、井盖等材料须满足各专业管道公司的要求，并符合常州国家高新技术产业开发区（新北区）住房和城乡建设局关于材料采购相关规定的要求；若有不符合上述要求的材料进场，由监理标识后，限时运出场外，场内严禁堆放不合格材料，过期不处理的不合格材料，发包人有权自行处理。</w:t>
      </w:r>
    </w:p>
    <w:p w14:paraId="0E3B3DEA">
      <w:pPr>
        <w:spacing w:line="420" w:lineRule="exact"/>
        <w:ind w:firstLine="420" w:firstLineChars="200"/>
        <w:rPr>
          <w:rFonts w:hint="eastAsia" w:ascii="宋体" w:hAnsi="宋体"/>
          <w:szCs w:val="21"/>
          <w:highlight w:val="none"/>
        </w:rPr>
      </w:pPr>
      <w:r>
        <w:rPr>
          <w:rFonts w:hint="eastAsia" w:ascii="宋体" w:hAnsi="宋体"/>
          <w:szCs w:val="21"/>
          <w:highlight w:val="none"/>
        </w:rPr>
        <w:t>8.8 施工设备和临时设施</w:t>
      </w:r>
    </w:p>
    <w:p w14:paraId="790F2527">
      <w:pPr>
        <w:spacing w:line="420" w:lineRule="exact"/>
        <w:ind w:firstLine="420" w:firstLineChars="200"/>
        <w:rPr>
          <w:rFonts w:hint="eastAsia" w:ascii="宋体" w:hAnsi="宋体"/>
          <w:szCs w:val="21"/>
          <w:highlight w:val="none"/>
        </w:rPr>
      </w:pPr>
      <w:r>
        <w:rPr>
          <w:rFonts w:hint="eastAsia" w:ascii="宋体" w:hAnsi="宋体"/>
          <w:szCs w:val="21"/>
          <w:highlight w:val="none"/>
        </w:rPr>
        <w:t>8.8.1 承包人提供的施工设备和临时设施</w:t>
      </w:r>
    </w:p>
    <w:p w14:paraId="3BD80AEC">
      <w:pPr>
        <w:spacing w:line="420" w:lineRule="exact"/>
        <w:ind w:firstLine="420" w:firstLineChars="200"/>
        <w:rPr>
          <w:rFonts w:hint="eastAsia" w:ascii="宋体" w:hAnsi="宋体"/>
          <w:szCs w:val="21"/>
          <w:highlight w:val="none"/>
        </w:rPr>
      </w:pPr>
      <w:r>
        <w:rPr>
          <w:rFonts w:hint="eastAsia" w:ascii="宋体" w:hAnsi="宋体"/>
          <w:szCs w:val="21"/>
          <w:highlight w:val="none"/>
        </w:rPr>
        <w:t>关于修建临时设施费用承担的约定：</w:t>
      </w:r>
    </w:p>
    <w:p w14:paraId="44000792">
      <w:pPr>
        <w:spacing w:line="420" w:lineRule="exact"/>
        <w:ind w:firstLine="420" w:firstLineChars="200"/>
        <w:rPr>
          <w:rFonts w:hint="eastAsia" w:ascii="宋体" w:hAnsi="宋体"/>
          <w:szCs w:val="21"/>
          <w:highlight w:val="none"/>
          <w:u w:val="single"/>
        </w:rPr>
      </w:pPr>
      <w:bookmarkStart w:id="149" w:name="EB17e638eaca5c46088de627d8c19d2134"/>
      <w:r>
        <w:rPr>
          <w:rFonts w:hint="eastAsia" w:ascii="宋体" w:hAnsi="宋体"/>
          <w:color w:val="0000FF"/>
          <w:szCs w:val="21"/>
          <w:highlight w:val="none"/>
          <w:u w:val="single"/>
        </w:rPr>
        <w:t>按通用条款执行</w:t>
      </w:r>
      <w:bookmarkEnd w:id="149"/>
      <w:r>
        <w:rPr>
          <w:rFonts w:hint="eastAsia" w:ascii="宋体" w:hAnsi="宋体"/>
          <w:szCs w:val="21"/>
          <w:highlight w:val="none"/>
          <w:u w:val="single"/>
        </w:rPr>
        <w:t>。</w:t>
      </w:r>
    </w:p>
    <w:p w14:paraId="381BFFD2">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9. 试验与检验</w:t>
      </w:r>
    </w:p>
    <w:p w14:paraId="20168F43">
      <w:pPr>
        <w:spacing w:line="420" w:lineRule="exact"/>
        <w:ind w:firstLine="420" w:firstLineChars="200"/>
        <w:rPr>
          <w:rFonts w:hint="eastAsia" w:ascii="宋体" w:hAnsi="宋体"/>
          <w:szCs w:val="21"/>
          <w:highlight w:val="none"/>
        </w:rPr>
      </w:pPr>
      <w:r>
        <w:rPr>
          <w:rFonts w:hint="eastAsia" w:ascii="宋体" w:hAnsi="宋体"/>
          <w:szCs w:val="21"/>
          <w:highlight w:val="none"/>
        </w:rPr>
        <w:t>9.1试验设备与试验人员</w:t>
      </w:r>
    </w:p>
    <w:p w14:paraId="4B1E2190">
      <w:pPr>
        <w:spacing w:line="420" w:lineRule="exact"/>
        <w:ind w:firstLine="420" w:firstLineChars="200"/>
        <w:rPr>
          <w:rFonts w:hint="eastAsia" w:ascii="宋体" w:hAnsi="宋体"/>
          <w:szCs w:val="21"/>
          <w:highlight w:val="none"/>
        </w:rPr>
      </w:pPr>
      <w:r>
        <w:rPr>
          <w:rFonts w:hint="eastAsia" w:ascii="宋体" w:hAnsi="宋体"/>
          <w:szCs w:val="21"/>
          <w:highlight w:val="none"/>
        </w:rPr>
        <w:t>9.1.2 试验设备</w:t>
      </w:r>
    </w:p>
    <w:p w14:paraId="1CAA54A3">
      <w:pPr>
        <w:spacing w:line="420" w:lineRule="exact"/>
        <w:ind w:firstLine="420" w:firstLineChars="200"/>
        <w:rPr>
          <w:rFonts w:hint="eastAsia" w:ascii="宋体" w:hAnsi="宋体"/>
          <w:szCs w:val="21"/>
          <w:highlight w:val="none"/>
        </w:rPr>
      </w:pPr>
      <w:r>
        <w:rPr>
          <w:rFonts w:hint="eastAsia" w:ascii="宋体" w:hAnsi="宋体"/>
          <w:szCs w:val="21"/>
          <w:highlight w:val="none"/>
        </w:rPr>
        <w:t>施工现场需要配置的试验场所：</w:t>
      </w:r>
      <w:bookmarkStart w:id="150" w:name="EB2fc0944d43f14a3587d8cce191442e92"/>
      <w:r>
        <w:rPr>
          <w:rFonts w:hint="eastAsia" w:ascii="宋体" w:hAnsi="宋体"/>
          <w:color w:val="0000FF"/>
          <w:szCs w:val="21"/>
          <w:highlight w:val="none"/>
          <w:u w:val="single"/>
        </w:rPr>
        <w:t>按通用条款执行</w:t>
      </w:r>
      <w:bookmarkEnd w:id="150"/>
      <w:r>
        <w:rPr>
          <w:rFonts w:hint="eastAsia" w:ascii="宋体" w:hAnsi="宋体"/>
          <w:szCs w:val="21"/>
          <w:highlight w:val="none"/>
          <w:u w:val="single"/>
        </w:rPr>
        <w:t>。</w:t>
      </w:r>
      <w:r>
        <w:rPr>
          <w:rFonts w:hint="eastAsia" w:ascii="宋体" w:hAnsi="宋体"/>
          <w:szCs w:val="21"/>
          <w:highlight w:val="none"/>
        </w:rPr>
        <w:t xml:space="preserve"> </w:t>
      </w:r>
    </w:p>
    <w:p w14:paraId="24FFCA52">
      <w:pPr>
        <w:spacing w:line="420" w:lineRule="exact"/>
        <w:ind w:firstLine="420" w:firstLineChars="200"/>
        <w:rPr>
          <w:rFonts w:hint="eastAsia" w:ascii="宋体" w:hAnsi="宋体"/>
          <w:szCs w:val="21"/>
          <w:highlight w:val="none"/>
        </w:rPr>
      </w:pPr>
      <w:r>
        <w:rPr>
          <w:rFonts w:hint="eastAsia" w:ascii="宋体" w:hAnsi="宋体"/>
          <w:szCs w:val="21"/>
          <w:highlight w:val="none"/>
        </w:rPr>
        <w:t>施工现场需要配备的试验设备：</w:t>
      </w:r>
      <w:bookmarkStart w:id="151" w:name="EB7b71231f0ce1488587d9287f325c4e9a"/>
      <w:r>
        <w:rPr>
          <w:rFonts w:hint="eastAsia" w:ascii="宋体" w:hAnsi="宋体"/>
          <w:color w:val="0000FF"/>
          <w:szCs w:val="21"/>
          <w:highlight w:val="none"/>
          <w:u w:val="single"/>
        </w:rPr>
        <w:t>按通用条款执行</w:t>
      </w:r>
      <w:bookmarkEnd w:id="151"/>
      <w:r>
        <w:rPr>
          <w:rFonts w:hint="eastAsia" w:ascii="宋体" w:hAnsi="宋体"/>
          <w:szCs w:val="21"/>
          <w:highlight w:val="none"/>
          <w:u w:val="single"/>
        </w:rPr>
        <w:t>。</w:t>
      </w:r>
    </w:p>
    <w:p w14:paraId="61FB6DB9">
      <w:pPr>
        <w:spacing w:line="420" w:lineRule="exact"/>
        <w:ind w:firstLine="420" w:firstLineChars="200"/>
        <w:rPr>
          <w:rFonts w:hint="eastAsia" w:ascii="宋体" w:hAnsi="宋体"/>
          <w:szCs w:val="21"/>
          <w:highlight w:val="none"/>
        </w:rPr>
      </w:pPr>
      <w:r>
        <w:rPr>
          <w:rFonts w:hint="eastAsia" w:ascii="宋体" w:hAnsi="宋体"/>
          <w:szCs w:val="21"/>
          <w:highlight w:val="none"/>
        </w:rPr>
        <w:t>施工现场需要具备的其他试验条件：</w:t>
      </w:r>
      <w:bookmarkStart w:id="152" w:name="EB85441d9aa7bb4eed92aa74124736238f"/>
      <w:r>
        <w:rPr>
          <w:rFonts w:hint="eastAsia" w:ascii="宋体" w:hAnsi="宋体"/>
          <w:color w:val="0000FF"/>
          <w:szCs w:val="21"/>
          <w:highlight w:val="none"/>
          <w:u w:val="single"/>
        </w:rPr>
        <w:t>按通用条款执行</w:t>
      </w:r>
      <w:bookmarkEnd w:id="152"/>
      <w:r>
        <w:rPr>
          <w:rFonts w:hint="eastAsia" w:ascii="宋体" w:hAnsi="宋体"/>
          <w:szCs w:val="21"/>
          <w:highlight w:val="none"/>
          <w:u w:val="single"/>
        </w:rPr>
        <w:t>。</w:t>
      </w:r>
    </w:p>
    <w:p w14:paraId="7E793390">
      <w:pPr>
        <w:spacing w:line="420" w:lineRule="exact"/>
        <w:ind w:firstLine="420" w:firstLineChars="200"/>
        <w:rPr>
          <w:rFonts w:hint="eastAsia" w:ascii="宋体" w:hAnsi="宋体"/>
          <w:szCs w:val="21"/>
          <w:highlight w:val="none"/>
        </w:rPr>
      </w:pPr>
      <w:r>
        <w:rPr>
          <w:rFonts w:hint="eastAsia" w:ascii="宋体" w:hAnsi="宋体"/>
          <w:szCs w:val="21"/>
          <w:highlight w:val="none"/>
        </w:rPr>
        <w:t xml:space="preserve">9.4 现场工艺试验 </w:t>
      </w:r>
    </w:p>
    <w:p w14:paraId="1BE75AB6">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现场工艺试验的有关约定：</w:t>
      </w:r>
      <w:bookmarkStart w:id="153" w:name="EB80d55ad9af87451e97eced3f425674eb"/>
      <w:r>
        <w:rPr>
          <w:rFonts w:hint="eastAsia" w:ascii="宋体" w:hAnsi="宋体"/>
          <w:color w:val="0000FF"/>
          <w:szCs w:val="21"/>
          <w:highlight w:val="none"/>
          <w:u w:val="single"/>
        </w:rPr>
        <w:t>按通用条款执行</w:t>
      </w:r>
      <w:bookmarkEnd w:id="153"/>
      <w:r>
        <w:rPr>
          <w:rFonts w:hint="eastAsia" w:ascii="宋体" w:hAnsi="宋体"/>
          <w:szCs w:val="21"/>
          <w:highlight w:val="none"/>
          <w:u w:val="single"/>
        </w:rPr>
        <w:t>。</w:t>
      </w:r>
    </w:p>
    <w:p w14:paraId="3AC910CD">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10. 变更</w:t>
      </w:r>
    </w:p>
    <w:p w14:paraId="5CACF821">
      <w:pPr>
        <w:spacing w:line="420" w:lineRule="exact"/>
        <w:ind w:firstLine="420" w:firstLineChars="200"/>
        <w:rPr>
          <w:rFonts w:hint="eastAsia" w:ascii="宋体" w:hAnsi="宋体"/>
          <w:szCs w:val="21"/>
          <w:highlight w:val="none"/>
        </w:rPr>
      </w:pPr>
      <w:r>
        <w:rPr>
          <w:rFonts w:hint="eastAsia" w:ascii="宋体" w:hAnsi="宋体"/>
          <w:szCs w:val="21"/>
          <w:highlight w:val="none"/>
        </w:rPr>
        <w:t>10.1变更的范围</w:t>
      </w:r>
    </w:p>
    <w:p w14:paraId="69068E1D">
      <w:pPr>
        <w:spacing w:line="420" w:lineRule="exact"/>
        <w:ind w:firstLine="420" w:firstLineChars="200"/>
        <w:rPr>
          <w:rFonts w:hint="eastAsia" w:ascii="宋体" w:hAnsi="宋体"/>
          <w:szCs w:val="21"/>
          <w:highlight w:val="none"/>
        </w:rPr>
      </w:pPr>
      <w:r>
        <w:rPr>
          <w:rFonts w:hint="eastAsia" w:ascii="宋体" w:hAnsi="宋体"/>
          <w:szCs w:val="21"/>
          <w:highlight w:val="none"/>
        </w:rPr>
        <w:t>关于变更的范围的约定：</w:t>
      </w:r>
      <w:bookmarkStart w:id="154" w:name="EBb8e2bff0116b4b0c83e254d6285580fb"/>
      <w:r>
        <w:rPr>
          <w:rFonts w:hint="eastAsia" w:ascii="宋体" w:hAnsi="宋体"/>
          <w:color w:val="0000FF"/>
          <w:szCs w:val="21"/>
          <w:highlight w:val="none"/>
          <w:u w:val="single"/>
        </w:rPr>
        <w:t>按发包人要求执行</w:t>
      </w:r>
      <w:bookmarkEnd w:id="154"/>
      <w:r>
        <w:rPr>
          <w:rFonts w:hint="eastAsia" w:ascii="宋体" w:hAnsi="宋体"/>
          <w:szCs w:val="21"/>
          <w:highlight w:val="none"/>
          <w:u w:val="single"/>
        </w:rPr>
        <w:t>。</w:t>
      </w:r>
    </w:p>
    <w:p w14:paraId="3398EA70">
      <w:pPr>
        <w:spacing w:line="420" w:lineRule="exact"/>
        <w:ind w:firstLine="420" w:firstLineChars="200"/>
        <w:rPr>
          <w:rFonts w:hint="eastAsia" w:ascii="宋体" w:hAnsi="宋体"/>
          <w:szCs w:val="21"/>
          <w:highlight w:val="none"/>
        </w:rPr>
      </w:pPr>
      <w:r>
        <w:rPr>
          <w:rFonts w:hint="eastAsia" w:ascii="宋体" w:hAnsi="宋体"/>
          <w:szCs w:val="21"/>
          <w:highlight w:val="none"/>
        </w:rPr>
        <w:t>10.4 变更估价</w:t>
      </w:r>
    </w:p>
    <w:p w14:paraId="21F0415D">
      <w:pPr>
        <w:spacing w:line="420" w:lineRule="exact"/>
        <w:ind w:firstLine="420" w:firstLineChars="200"/>
        <w:rPr>
          <w:rFonts w:hint="eastAsia" w:ascii="宋体" w:hAnsi="宋体"/>
          <w:szCs w:val="21"/>
          <w:highlight w:val="none"/>
        </w:rPr>
      </w:pPr>
      <w:r>
        <w:rPr>
          <w:rFonts w:hint="eastAsia" w:ascii="宋体" w:hAnsi="宋体"/>
          <w:szCs w:val="21"/>
          <w:highlight w:val="none"/>
        </w:rPr>
        <w:t>10.4.1 变更估价原则</w:t>
      </w:r>
    </w:p>
    <w:p w14:paraId="2E1437DF">
      <w:pPr>
        <w:spacing w:line="420" w:lineRule="exact"/>
        <w:ind w:firstLine="420" w:firstLineChars="200"/>
        <w:rPr>
          <w:rFonts w:hint="eastAsia" w:ascii="宋体" w:hAnsi="宋体"/>
          <w:szCs w:val="21"/>
          <w:highlight w:val="none"/>
        </w:rPr>
      </w:pPr>
      <w:r>
        <w:rPr>
          <w:rFonts w:hint="eastAsia" w:ascii="宋体" w:hAnsi="宋体"/>
          <w:szCs w:val="21"/>
          <w:highlight w:val="none"/>
        </w:rPr>
        <w:t>关于变更估价的约定:</w:t>
      </w:r>
    </w:p>
    <w:p w14:paraId="36902DA8">
      <w:pPr>
        <w:spacing w:line="400" w:lineRule="exact"/>
        <w:ind w:firstLine="420" w:firstLineChars="200"/>
        <w:rPr>
          <w:rFonts w:hint="eastAsia" w:ascii="宋体" w:hAnsi="宋体"/>
          <w:strike w:val="0"/>
          <w:dstrike w:val="0"/>
          <w:color w:val="0000FF"/>
          <w:szCs w:val="21"/>
          <w:highlight w:val="none"/>
          <w:u w:val="single"/>
        </w:rPr>
      </w:pPr>
      <w:r>
        <w:rPr>
          <w:rFonts w:hint="eastAsia" w:ascii="宋体" w:hAnsi="宋体"/>
          <w:strike w:val="0"/>
          <w:dstrike w:val="0"/>
          <w:color w:val="0000FF"/>
          <w:szCs w:val="21"/>
          <w:highlight w:val="none"/>
          <w:u w:val="single"/>
        </w:rPr>
        <w:t>本项目</w:t>
      </w:r>
      <w:r>
        <w:rPr>
          <w:rFonts w:hint="eastAsia" w:ascii="宋体" w:hAnsi="宋体"/>
          <w:strike w:val="0"/>
          <w:dstrike w:val="0"/>
          <w:color w:val="0000FF"/>
          <w:szCs w:val="21"/>
          <w:highlight w:val="none"/>
          <w:u w:val="single"/>
          <w:lang w:val="en-US" w:eastAsia="zh-CN"/>
        </w:rPr>
        <w:t>按照预算价/控制价的编制原则</w:t>
      </w:r>
      <w:r>
        <w:rPr>
          <w:rFonts w:hint="eastAsia" w:ascii="宋体" w:hAnsi="宋体"/>
          <w:strike w:val="0"/>
          <w:dstrike w:val="0"/>
          <w:color w:val="0000FF"/>
          <w:szCs w:val="21"/>
          <w:highlight w:val="none"/>
          <w:u w:val="single"/>
        </w:rPr>
        <w:t>进行计价</w:t>
      </w:r>
      <w:r>
        <w:rPr>
          <w:rFonts w:hint="eastAsia" w:ascii="宋体" w:hAnsi="宋体"/>
          <w:strike w:val="0"/>
          <w:dstrike w:val="0"/>
          <w:color w:val="0000FF"/>
          <w:szCs w:val="21"/>
          <w:highlight w:val="none"/>
          <w:u w:val="single"/>
          <w:lang w:val="en-US" w:eastAsia="zh-CN"/>
        </w:rPr>
        <w:t>后同比例下浮。</w:t>
      </w:r>
    </w:p>
    <w:p w14:paraId="2C652E39">
      <w:pPr>
        <w:spacing w:line="400" w:lineRule="exact"/>
        <w:ind w:firstLine="420" w:firstLineChars="200"/>
        <w:rPr>
          <w:rFonts w:hint="eastAsia" w:ascii="宋体" w:hAnsi="宋体"/>
          <w:szCs w:val="21"/>
          <w:highlight w:val="none"/>
        </w:rPr>
      </w:pPr>
      <w:r>
        <w:rPr>
          <w:rFonts w:hint="eastAsia" w:ascii="宋体" w:hAnsi="宋体"/>
          <w:szCs w:val="21"/>
          <w:highlight w:val="none"/>
        </w:rPr>
        <w:t>10.5承包人的合理化建议</w:t>
      </w:r>
    </w:p>
    <w:p w14:paraId="36FDB971">
      <w:pPr>
        <w:spacing w:line="400" w:lineRule="exact"/>
        <w:ind w:firstLine="420" w:firstLineChars="200"/>
        <w:rPr>
          <w:rFonts w:hint="eastAsia" w:ascii="宋体" w:hAnsi="宋体"/>
          <w:szCs w:val="21"/>
          <w:highlight w:val="none"/>
        </w:rPr>
      </w:pPr>
      <w:r>
        <w:rPr>
          <w:rFonts w:hint="eastAsia" w:ascii="宋体" w:hAnsi="宋体"/>
          <w:szCs w:val="21"/>
          <w:highlight w:val="none"/>
        </w:rPr>
        <w:t>监理人审查承包人合理化建议的期限：</w:t>
      </w:r>
      <w:bookmarkStart w:id="155" w:name="EBc366945f736e455998d0a10f44947d06"/>
      <w:r>
        <w:rPr>
          <w:rFonts w:hint="eastAsia" w:ascii="宋体" w:hAnsi="宋体"/>
          <w:color w:val="0000FF"/>
          <w:szCs w:val="21"/>
          <w:highlight w:val="none"/>
        </w:rPr>
        <w:t>/</w:t>
      </w:r>
      <w:bookmarkEnd w:id="155"/>
      <w:r>
        <w:rPr>
          <w:rFonts w:hint="eastAsia" w:ascii="宋体" w:hAnsi="宋体"/>
          <w:szCs w:val="21"/>
          <w:highlight w:val="none"/>
        </w:rPr>
        <w:t>。</w:t>
      </w:r>
    </w:p>
    <w:p w14:paraId="1066DF2B">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发包人审批承包人合理化建议的期限：</w:t>
      </w:r>
      <w:bookmarkStart w:id="156" w:name="EBfaa1e4b3477048fd8671742ccb7e1bdb"/>
      <w:r>
        <w:rPr>
          <w:rFonts w:hint="eastAsia" w:ascii="宋体" w:hAnsi="宋体"/>
          <w:color w:val="0000FF"/>
          <w:szCs w:val="21"/>
          <w:highlight w:val="none"/>
        </w:rPr>
        <w:t>/</w:t>
      </w:r>
      <w:bookmarkEnd w:id="156"/>
      <w:r>
        <w:rPr>
          <w:rFonts w:hint="eastAsia" w:ascii="宋体" w:hAnsi="宋体"/>
          <w:szCs w:val="21"/>
          <w:highlight w:val="none"/>
        </w:rPr>
        <w:t>。</w:t>
      </w:r>
    </w:p>
    <w:p w14:paraId="7C596988">
      <w:pPr>
        <w:spacing w:line="400" w:lineRule="exact"/>
        <w:ind w:firstLine="396" w:firstLineChars="200"/>
        <w:rPr>
          <w:rFonts w:hint="eastAsia" w:ascii="宋体" w:hAnsi="宋体"/>
          <w:szCs w:val="21"/>
          <w:highlight w:val="none"/>
          <w:u w:val="single"/>
        </w:rPr>
      </w:pPr>
      <w:r>
        <w:rPr>
          <w:rFonts w:hint="eastAsia" w:ascii="宋体" w:hAnsi="宋体"/>
          <w:spacing w:val="-6"/>
          <w:szCs w:val="21"/>
          <w:highlight w:val="none"/>
        </w:rPr>
        <w:t>承包人提出的合理化建议降低了合同价格或者提高了工程经济效益的奖励的方法和金额为</w:t>
      </w:r>
      <w:r>
        <w:rPr>
          <w:rFonts w:hint="eastAsia" w:ascii="宋体" w:hAnsi="宋体"/>
          <w:szCs w:val="21"/>
          <w:highlight w:val="none"/>
        </w:rPr>
        <w:t>：</w:t>
      </w:r>
      <w:bookmarkStart w:id="157" w:name="EB5f3cd580a6d44a4984fdf945e4264319"/>
      <w:r>
        <w:rPr>
          <w:rFonts w:hint="eastAsia" w:ascii="宋体" w:hAnsi="宋体"/>
          <w:color w:val="0000FF"/>
          <w:szCs w:val="21"/>
          <w:highlight w:val="none"/>
        </w:rPr>
        <w:t>/</w:t>
      </w:r>
      <w:bookmarkEnd w:id="157"/>
      <w:r>
        <w:rPr>
          <w:rFonts w:hint="eastAsia" w:ascii="宋体" w:hAnsi="宋体"/>
          <w:szCs w:val="21"/>
          <w:highlight w:val="none"/>
        </w:rPr>
        <w:t>。</w:t>
      </w:r>
    </w:p>
    <w:p w14:paraId="2C5B46EC">
      <w:pPr>
        <w:spacing w:line="400" w:lineRule="exact"/>
        <w:ind w:firstLine="420" w:firstLineChars="200"/>
        <w:rPr>
          <w:rFonts w:hint="eastAsia" w:ascii="宋体" w:hAnsi="宋体"/>
          <w:szCs w:val="21"/>
          <w:highlight w:val="none"/>
        </w:rPr>
      </w:pPr>
      <w:r>
        <w:rPr>
          <w:rFonts w:hint="eastAsia" w:ascii="宋体" w:hAnsi="宋体"/>
          <w:szCs w:val="21"/>
          <w:highlight w:val="none"/>
        </w:rPr>
        <w:t>10.7 暂估价</w:t>
      </w:r>
    </w:p>
    <w:p w14:paraId="74D09920">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暂估价材料和工程设备的明细详见附件11：《</w:t>
      </w:r>
      <w:r>
        <w:rPr>
          <w:rFonts w:hint="eastAsia" w:ascii="宋体" w:hAnsi="宋体"/>
          <w:szCs w:val="21"/>
          <w:highlight w:val="none"/>
        </w:rPr>
        <w:t>暂估价一览表》</w:t>
      </w:r>
      <w:r>
        <w:rPr>
          <w:rFonts w:hint="eastAsia" w:ascii="宋体" w:hAnsi="宋体"/>
          <w:kern w:val="0"/>
          <w:szCs w:val="21"/>
          <w:highlight w:val="none"/>
        </w:rPr>
        <w:t>。</w:t>
      </w:r>
    </w:p>
    <w:p w14:paraId="1CA560A9">
      <w:pPr>
        <w:spacing w:line="400" w:lineRule="exact"/>
        <w:ind w:firstLine="420" w:firstLineChars="200"/>
        <w:rPr>
          <w:rFonts w:hint="eastAsia" w:ascii="宋体" w:hAnsi="宋体"/>
          <w:szCs w:val="21"/>
          <w:highlight w:val="none"/>
        </w:rPr>
      </w:pPr>
      <w:r>
        <w:rPr>
          <w:rFonts w:hint="eastAsia" w:ascii="宋体" w:hAnsi="宋体"/>
          <w:szCs w:val="21"/>
          <w:highlight w:val="none"/>
        </w:rPr>
        <w:t>10.7.1 依法必须招标的暂估价项目</w:t>
      </w:r>
    </w:p>
    <w:p w14:paraId="6F3A9629">
      <w:pPr>
        <w:spacing w:line="400" w:lineRule="exact"/>
        <w:ind w:firstLine="420" w:firstLineChars="200"/>
        <w:rPr>
          <w:rFonts w:hint="eastAsia" w:ascii="宋体" w:hAnsi="宋体"/>
          <w:szCs w:val="21"/>
          <w:highlight w:val="none"/>
        </w:rPr>
      </w:pPr>
      <w:r>
        <w:rPr>
          <w:rFonts w:hint="eastAsia" w:ascii="宋体" w:hAnsi="宋体"/>
          <w:szCs w:val="21"/>
          <w:highlight w:val="none"/>
        </w:rPr>
        <w:t>对于依法必须招标的暂估价项目的确认和批准采取第</w:t>
      </w:r>
      <w:bookmarkStart w:id="158" w:name="EB65a1f578d6494714809e37d6f5c7a81d"/>
      <w:r>
        <w:rPr>
          <w:rFonts w:hint="eastAsia" w:ascii="宋体" w:hAnsi="宋体"/>
          <w:color w:val="0000FF"/>
          <w:szCs w:val="21"/>
          <w:highlight w:val="none"/>
        </w:rPr>
        <w:t>/</w:t>
      </w:r>
      <w:bookmarkEnd w:id="158"/>
      <w:r>
        <w:rPr>
          <w:rFonts w:hint="eastAsia" w:ascii="宋体" w:hAnsi="宋体"/>
          <w:szCs w:val="21"/>
          <w:highlight w:val="none"/>
        </w:rPr>
        <w:t>种方式确定。</w:t>
      </w:r>
    </w:p>
    <w:p w14:paraId="1B4C5613">
      <w:pPr>
        <w:spacing w:line="400" w:lineRule="exact"/>
        <w:ind w:firstLine="420" w:firstLineChars="200"/>
        <w:rPr>
          <w:rFonts w:hint="eastAsia" w:ascii="宋体" w:hAnsi="宋体"/>
          <w:szCs w:val="21"/>
          <w:highlight w:val="none"/>
        </w:rPr>
      </w:pPr>
      <w:r>
        <w:rPr>
          <w:rFonts w:hint="eastAsia" w:ascii="宋体" w:hAnsi="宋体"/>
          <w:szCs w:val="21"/>
          <w:highlight w:val="none"/>
        </w:rPr>
        <w:t>10.7.2 不属于依法必须招标的暂估价项目</w:t>
      </w:r>
    </w:p>
    <w:p w14:paraId="6610F8AE">
      <w:pPr>
        <w:spacing w:line="400" w:lineRule="exact"/>
        <w:ind w:firstLine="420" w:firstLineChars="200"/>
        <w:rPr>
          <w:rFonts w:hint="eastAsia" w:ascii="宋体" w:hAnsi="宋体"/>
          <w:szCs w:val="21"/>
          <w:highlight w:val="none"/>
        </w:rPr>
      </w:pPr>
      <w:r>
        <w:rPr>
          <w:rFonts w:hint="eastAsia" w:ascii="宋体" w:hAnsi="宋体"/>
          <w:szCs w:val="21"/>
          <w:highlight w:val="none"/>
        </w:rPr>
        <w:t>对于不属于依法必须招标的暂估价项目的确认和批准采取第</w:t>
      </w:r>
      <w:bookmarkStart w:id="159" w:name="EBbd6f5fbe45814b729936c6958850633c"/>
      <w:r>
        <w:rPr>
          <w:rFonts w:hint="eastAsia" w:ascii="宋体" w:hAnsi="宋体"/>
          <w:color w:val="0000FF"/>
          <w:szCs w:val="21"/>
          <w:highlight w:val="none"/>
        </w:rPr>
        <w:t>/</w:t>
      </w:r>
      <w:bookmarkEnd w:id="159"/>
      <w:r>
        <w:rPr>
          <w:rFonts w:hint="eastAsia" w:ascii="宋体" w:hAnsi="宋体"/>
          <w:szCs w:val="21"/>
          <w:highlight w:val="none"/>
        </w:rPr>
        <w:t>种方式确定。</w:t>
      </w:r>
    </w:p>
    <w:p w14:paraId="68A934EC">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第3种方式：</w:t>
      </w:r>
      <w:r>
        <w:rPr>
          <w:rFonts w:hint="eastAsia" w:ascii="宋体" w:hAnsi="宋体"/>
          <w:kern w:val="0"/>
          <w:szCs w:val="21"/>
          <w:highlight w:val="none"/>
        </w:rPr>
        <w:t>承包人直接实施的暂估价项目</w:t>
      </w:r>
    </w:p>
    <w:p w14:paraId="21EC37E4">
      <w:pPr>
        <w:spacing w:line="400" w:lineRule="exact"/>
        <w:ind w:firstLine="420" w:firstLineChars="200"/>
        <w:rPr>
          <w:rFonts w:hint="eastAsia" w:ascii="宋体" w:hAnsi="宋体"/>
          <w:szCs w:val="21"/>
          <w:highlight w:val="none"/>
        </w:rPr>
      </w:pPr>
      <w:r>
        <w:rPr>
          <w:rFonts w:hint="eastAsia" w:ascii="宋体" w:hAnsi="宋体"/>
          <w:szCs w:val="21"/>
          <w:highlight w:val="none"/>
        </w:rPr>
        <w:t>承包人直接实施的暂估价项目的约定：</w:t>
      </w:r>
      <w:bookmarkStart w:id="160" w:name="EB0fffee3110c44e74b53930b45b48a6bb"/>
      <w:r>
        <w:rPr>
          <w:rFonts w:hint="eastAsia" w:ascii="宋体" w:hAnsi="宋体"/>
          <w:color w:val="0000FF"/>
          <w:szCs w:val="21"/>
          <w:highlight w:val="none"/>
        </w:rPr>
        <w:t>/</w:t>
      </w:r>
      <w:bookmarkEnd w:id="160"/>
      <w:r>
        <w:rPr>
          <w:rFonts w:hint="eastAsia" w:ascii="宋体" w:hAnsi="宋体"/>
          <w:szCs w:val="21"/>
          <w:highlight w:val="none"/>
        </w:rPr>
        <w:t>。</w:t>
      </w:r>
    </w:p>
    <w:p w14:paraId="3BD8F52B">
      <w:pPr>
        <w:spacing w:line="400" w:lineRule="exact"/>
        <w:ind w:firstLine="420" w:firstLineChars="200"/>
        <w:rPr>
          <w:rFonts w:hint="eastAsia" w:ascii="宋体" w:hAnsi="宋体"/>
          <w:szCs w:val="21"/>
          <w:highlight w:val="none"/>
        </w:rPr>
      </w:pPr>
      <w:r>
        <w:rPr>
          <w:rFonts w:hint="eastAsia" w:ascii="宋体" w:hAnsi="宋体"/>
          <w:szCs w:val="21"/>
          <w:highlight w:val="none"/>
        </w:rPr>
        <w:t>10.8 暂列金额</w:t>
      </w:r>
    </w:p>
    <w:p w14:paraId="74E6BCD8">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合同当事人关于暂列金额使用的约定：</w:t>
      </w:r>
      <w:bookmarkStart w:id="161" w:name="EB73acb3603cd34704b510849815d0f5b7"/>
      <w:r>
        <w:rPr>
          <w:rFonts w:hint="eastAsia" w:ascii="宋体" w:hAnsi="宋体"/>
          <w:color w:val="0000FF"/>
          <w:kern w:val="0"/>
          <w:szCs w:val="21"/>
          <w:highlight w:val="none"/>
          <w:u w:val="single"/>
        </w:rPr>
        <w:t>暂列金额只能按照发包人的指示使用，并对合同价格进行相应调整</w:t>
      </w:r>
      <w:bookmarkEnd w:id="161"/>
      <w:r>
        <w:rPr>
          <w:rFonts w:hint="eastAsia" w:ascii="宋体" w:hAnsi="宋体"/>
          <w:kern w:val="0"/>
          <w:szCs w:val="21"/>
          <w:highlight w:val="none"/>
          <w:u w:val="single"/>
        </w:rPr>
        <w:t>。</w:t>
      </w:r>
    </w:p>
    <w:p w14:paraId="525C64AB">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11. 价格调整</w:t>
      </w:r>
    </w:p>
    <w:p w14:paraId="0C95DD73">
      <w:pPr>
        <w:spacing w:line="400" w:lineRule="exact"/>
        <w:ind w:firstLine="420" w:firstLineChars="200"/>
        <w:rPr>
          <w:rFonts w:hint="eastAsia" w:ascii="宋体" w:hAnsi="宋体"/>
          <w:szCs w:val="21"/>
          <w:highlight w:val="none"/>
        </w:rPr>
      </w:pPr>
      <w:r>
        <w:rPr>
          <w:rFonts w:hint="eastAsia" w:ascii="宋体" w:hAnsi="宋体"/>
          <w:szCs w:val="21"/>
          <w:highlight w:val="none"/>
        </w:rPr>
        <w:t>11.1 市场价格波动引起的调整</w:t>
      </w:r>
    </w:p>
    <w:p w14:paraId="42E9CE22">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市场价格波动是否调整合同价格的约定：</w:t>
      </w:r>
      <w:bookmarkStart w:id="162" w:name="EB6332e7592cdb43f38850feb407cb9a95"/>
      <w:r>
        <w:rPr>
          <w:rFonts w:hint="eastAsia" w:ascii="宋体" w:hAnsi="宋体"/>
          <w:color w:val="0000FF"/>
          <w:szCs w:val="21"/>
          <w:highlight w:val="none"/>
          <w:u w:val="single"/>
        </w:rPr>
        <w:t>合同约定的市场风险范围内综合单价不调整</w:t>
      </w:r>
      <w:bookmarkEnd w:id="162"/>
      <w:r>
        <w:rPr>
          <w:rFonts w:hint="eastAsia" w:ascii="宋体" w:hAnsi="宋体"/>
          <w:szCs w:val="21"/>
          <w:highlight w:val="none"/>
          <w:u w:val="single"/>
        </w:rPr>
        <w:t>。</w:t>
      </w:r>
    </w:p>
    <w:p w14:paraId="4137DAD3">
      <w:pPr>
        <w:spacing w:line="400" w:lineRule="exact"/>
        <w:ind w:firstLine="420" w:firstLineChars="200"/>
        <w:rPr>
          <w:rFonts w:hint="eastAsia" w:ascii="宋体" w:hAnsi="宋体"/>
          <w:szCs w:val="21"/>
          <w:highlight w:val="none"/>
        </w:rPr>
      </w:pPr>
      <w:r>
        <w:rPr>
          <w:rFonts w:hint="eastAsia" w:ascii="宋体" w:hAnsi="宋体"/>
          <w:szCs w:val="21"/>
          <w:highlight w:val="none"/>
        </w:rPr>
        <w:t>因市场价格波动调整合同价格，采用以下第</w:t>
      </w:r>
      <w:bookmarkStart w:id="163" w:name="EB6ae6c842fdfb493697c3e89fd5261926"/>
      <w:r>
        <w:rPr>
          <w:rFonts w:hint="eastAsia" w:ascii="宋体" w:hAnsi="宋体"/>
          <w:color w:val="0000FF"/>
          <w:szCs w:val="21"/>
          <w:highlight w:val="none"/>
        </w:rPr>
        <w:t>/</w:t>
      </w:r>
      <w:bookmarkEnd w:id="163"/>
      <w:r>
        <w:rPr>
          <w:rFonts w:hint="eastAsia" w:ascii="宋体" w:hAnsi="宋体"/>
          <w:szCs w:val="21"/>
          <w:highlight w:val="none"/>
        </w:rPr>
        <w:t>种方式对合同价格进行调整：</w:t>
      </w:r>
    </w:p>
    <w:p w14:paraId="7F5C25B3">
      <w:pPr>
        <w:spacing w:line="400" w:lineRule="exact"/>
        <w:ind w:firstLine="420" w:firstLineChars="200"/>
        <w:rPr>
          <w:rFonts w:hint="eastAsia" w:ascii="宋体" w:hAnsi="宋体"/>
          <w:szCs w:val="21"/>
          <w:highlight w:val="none"/>
        </w:rPr>
      </w:pPr>
      <w:r>
        <w:rPr>
          <w:rFonts w:hint="eastAsia" w:ascii="宋体" w:hAnsi="宋体"/>
          <w:szCs w:val="21"/>
          <w:highlight w:val="none"/>
        </w:rPr>
        <w:t>第1种方式：采用价格指数进行价格调整。</w:t>
      </w:r>
    </w:p>
    <w:p w14:paraId="796E670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关于各可调因子、定值和变值权重，以及基本价格指数及其来源的约定：</w:t>
      </w:r>
      <w:bookmarkStart w:id="164" w:name="EB9eedb714a3554d26b9903ef4ea60f45c"/>
      <w:r>
        <w:rPr>
          <w:rFonts w:hint="eastAsia" w:ascii="宋体" w:hAnsi="宋体"/>
          <w:color w:val="0000FF"/>
          <w:szCs w:val="21"/>
          <w:highlight w:val="none"/>
        </w:rPr>
        <w:t>/</w:t>
      </w:r>
      <w:bookmarkEnd w:id="164"/>
      <w:r>
        <w:rPr>
          <w:rFonts w:hint="eastAsia" w:ascii="宋体" w:hAnsi="宋体"/>
          <w:szCs w:val="21"/>
          <w:highlight w:val="none"/>
        </w:rPr>
        <w:t>；</w:t>
      </w:r>
    </w:p>
    <w:p w14:paraId="31D856A4">
      <w:pPr>
        <w:spacing w:line="400" w:lineRule="exact"/>
        <w:ind w:firstLine="420" w:firstLineChars="200"/>
        <w:rPr>
          <w:rFonts w:hint="eastAsia" w:ascii="宋体" w:hAnsi="宋体"/>
          <w:szCs w:val="21"/>
          <w:highlight w:val="none"/>
        </w:rPr>
      </w:pPr>
      <w:r>
        <w:rPr>
          <w:rFonts w:hint="eastAsia" w:ascii="宋体" w:hAnsi="宋体"/>
          <w:szCs w:val="21"/>
          <w:highlight w:val="none"/>
        </w:rPr>
        <w:t>第2种方式：采用造价信息进行价格调整。</w:t>
      </w:r>
    </w:p>
    <w:p w14:paraId="7634FFC8">
      <w:pPr>
        <w:spacing w:line="400" w:lineRule="exact"/>
        <w:ind w:firstLine="420" w:firstLineChars="200"/>
        <w:rPr>
          <w:rFonts w:hint="eastAsia" w:ascii="宋体" w:hAnsi="宋体"/>
          <w:szCs w:val="21"/>
          <w:highlight w:val="none"/>
        </w:rPr>
      </w:pPr>
      <w:r>
        <w:rPr>
          <w:rFonts w:hint="eastAsia" w:ascii="宋体" w:hAnsi="宋体"/>
          <w:szCs w:val="21"/>
          <w:highlight w:val="none"/>
        </w:rPr>
        <w:t>（2）关于基准价格的约定：</w:t>
      </w:r>
      <w:bookmarkStart w:id="165" w:name="EBf9b8f76ff0df4596ab9611f7b97e72d1"/>
      <w:r>
        <w:rPr>
          <w:rFonts w:hint="eastAsia" w:ascii="宋体" w:hAnsi="宋体"/>
          <w:color w:val="0000FF"/>
          <w:szCs w:val="21"/>
          <w:highlight w:val="none"/>
        </w:rPr>
        <w:t>/</w:t>
      </w:r>
      <w:bookmarkEnd w:id="165"/>
      <w:r>
        <w:rPr>
          <w:rFonts w:hint="eastAsia" w:ascii="宋体" w:hAnsi="宋体"/>
          <w:szCs w:val="21"/>
          <w:highlight w:val="none"/>
        </w:rPr>
        <w:t>。</w:t>
      </w:r>
    </w:p>
    <w:p w14:paraId="008D525C">
      <w:pPr>
        <w:spacing w:line="400" w:lineRule="exact"/>
        <w:ind w:firstLine="420" w:firstLineChars="200"/>
        <w:rPr>
          <w:rFonts w:hint="eastAsia" w:ascii="宋体" w:hAnsi="宋体"/>
          <w:szCs w:val="21"/>
          <w:highlight w:val="none"/>
        </w:rPr>
      </w:pPr>
      <w:r>
        <w:rPr>
          <w:rFonts w:hint="eastAsia" w:ascii="宋体" w:hAnsi="宋体"/>
          <w:szCs w:val="21"/>
          <w:highlight w:val="none"/>
        </w:rPr>
        <w:t>专用合同条款</w:t>
      </w:r>
      <w:r>
        <w:rPr>
          <w:rFonts w:hint="eastAsia" w:ascii="宋体" w:hAnsi="宋体" w:cs="宋体"/>
          <w:szCs w:val="21"/>
          <w:highlight w:val="none"/>
        </w:rPr>
        <w:t>①</w:t>
      </w:r>
      <w:r>
        <w:rPr>
          <w:rFonts w:hint="eastAsia" w:ascii="宋体" w:hAnsi="宋体"/>
          <w:szCs w:val="21"/>
          <w:highlight w:val="none"/>
        </w:rPr>
        <w:t>承包人在已标价工程量清单或预算书中载明的材料单价低于基准价格的：专用合同条款合同履行期间材料单价涨幅以基准价格为基础超过</w:t>
      </w:r>
      <w:bookmarkStart w:id="166" w:name="EB197fcbac395844288482d49116c2ef57"/>
      <w:bookmarkEnd w:id="166"/>
      <w:r>
        <w:rPr>
          <w:rFonts w:hint="eastAsia" w:ascii="宋体" w:hAnsi="宋体"/>
          <w:szCs w:val="21"/>
          <w:highlight w:val="none"/>
        </w:rPr>
        <w:t>%时，或材料单价跌幅以已标价工程量清单或预算书中载明材料单价为基础超过</w:t>
      </w:r>
      <w:bookmarkStart w:id="167" w:name="EBe221fa082d10481385f6bf2a25555dce"/>
      <w:bookmarkEnd w:id="167"/>
      <w:r>
        <w:rPr>
          <w:rFonts w:hint="eastAsia" w:ascii="宋体" w:hAnsi="宋体"/>
          <w:szCs w:val="21"/>
          <w:highlight w:val="none"/>
        </w:rPr>
        <w:t>%时，其超过部分据实调整。</w:t>
      </w:r>
    </w:p>
    <w:p w14:paraId="7627C072">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②</w:t>
      </w:r>
      <w:r>
        <w:rPr>
          <w:rFonts w:hint="eastAsia" w:ascii="宋体" w:hAnsi="宋体"/>
          <w:szCs w:val="21"/>
          <w:highlight w:val="none"/>
        </w:rPr>
        <w:t>承包人在已标价工程量清单或预算书中载明的材料单价高于基准价格的：专用合同条款合同履行期间材料单价跌幅以基准价格为基础超过</w:t>
      </w:r>
      <w:bookmarkStart w:id="168" w:name="EBb4ab650da9674df4b406db58f4293282"/>
      <w:bookmarkEnd w:id="168"/>
      <w:r>
        <w:rPr>
          <w:rFonts w:hint="eastAsia" w:ascii="宋体" w:hAnsi="宋体"/>
          <w:szCs w:val="21"/>
          <w:highlight w:val="none"/>
        </w:rPr>
        <w:t>%时，材料单价涨幅以已标价工程量清单或预算书中载明材料单价为基础超过</w:t>
      </w:r>
      <w:bookmarkStart w:id="169" w:name="EB6326eb75d6674424a6fa90bdb30af00d"/>
      <w:bookmarkEnd w:id="169"/>
      <w:r>
        <w:rPr>
          <w:rFonts w:hint="eastAsia" w:ascii="宋体" w:hAnsi="宋体"/>
          <w:szCs w:val="21"/>
          <w:highlight w:val="none"/>
        </w:rPr>
        <w:t>%时，其超过部分据实调整。</w:t>
      </w:r>
    </w:p>
    <w:p w14:paraId="38937CFB">
      <w:pPr>
        <w:spacing w:line="400" w:lineRule="exact"/>
        <w:ind w:firstLine="420" w:firstLineChars="200"/>
        <w:rPr>
          <w:rFonts w:hint="eastAsia" w:ascii="宋体" w:hAnsi="宋体"/>
          <w:szCs w:val="21"/>
          <w:highlight w:val="none"/>
        </w:rPr>
      </w:pPr>
      <w:r>
        <w:rPr>
          <w:rFonts w:hint="eastAsia" w:ascii="宋体" w:hAnsi="宋体" w:cs="宋体"/>
          <w:szCs w:val="21"/>
          <w:highlight w:val="none"/>
        </w:rPr>
        <w:t>③</w:t>
      </w:r>
      <w:r>
        <w:rPr>
          <w:rFonts w:hint="eastAsia" w:ascii="宋体" w:hAnsi="宋体"/>
          <w:szCs w:val="21"/>
          <w:highlight w:val="none"/>
        </w:rPr>
        <w:t>承包人在已标价工程量清单或预算书中载明的材料单价等于基准单价的：专用合同条款合同履行期间材料单价涨跌幅以基准单价为基础超过±</w:t>
      </w:r>
      <w:bookmarkStart w:id="170" w:name="EB1117ab36c40145a493d351c59284ec4a"/>
      <w:bookmarkEnd w:id="170"/>
      <w:r>
        <w:rPr>
          <w:rFonts w:hint="eastAsia" w:ascii="宋体" w:hAnsi="宋体"/>
          <w:szCs w:val="21"/>
          <w:highlight w:val="none"/>
        </w:rPr>
        <w:t>%时，其超过部分据实调整。</w:t>
      </w:r>
    </w:p>
    <w:p w14:paraId="424F5FA9">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第3种方式：其他价格调整方式：</w:t>
      </w:r>
      <w:bookmarkStart w:id="171" w:name="EBf7d45048436646729e31e8857b09e6f0"/>
      <w:r>
        <w:rPr>
          <w:rFonts w:hint="eastAsia" w:ascii="宋体" w:hAnsi="宋体" w:cs="宋体"/>
          <w:szCs w:val="21"/>
          <w:highlight w:val="none"/>
          <w:u w:val="single"/>
        </w:rPr>
        <w:t xml:space="preserve"> </w:t>
      </w:r>
      <w:r>
        <w:rPr>
          <w:rFonts w:hint="eastAsia" w:ascii="宋体" w:hAnsi="宋体" w:cs="宋体"/>
          <w:color w:val="0000FF"/>
          <w:szCs w:val="21"/>
          <w:highlight w:val="none"/>
          <w:u w:val="single"/>
        </w:rPr>
        <w:t>/</w:t>
      </w:r>
      <w:bookmarkEnd w:id="171"/>
      <w:r>
        <w:rPr>
          <w:rFonts w:hint="eastAsia" w:ascii="宋体" w:hAnsi="宋体" w:cs="宋体"/>
          <w:color w:val="0000FF"/>
          <w:szCs w:val="21"/>
          <w:highlight w:val="none"/>
          <w:u w:val="single"/>
        </w:rPr>
        <w:t xml:space="preserve"> </w:t>
      </w:r>
      <w:r>
        <w:rPr>
          <w:rFonts w:hint="eastAsia" w:ascii="宋体" w:hAnsi="宋体" w:cs="宋体"/>
          <w:szCs w:val="21"/>
          <w:highlight w:val="none"/>
        </w:rPr>
        <w:t>。</w:t>
      </w:r>
    </w:p>
    <w:p w14:paraId="42587F88">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12. 合同价格、计量与支付</w:t>
      </w:r>
    </w:p>
    <w:p w14:paraId="662E67FE">
      <w:pPr>
        <w:spacing w:line="400" w:lineRule="exact"/>
        <w:ind w:firstLine="420" w:firstLineChars="200"/>
        <w:rPr>
          <w:rFonts w:hint="eastAsia" w:ascii="宋体" w:hAnsi="宋体"/>
          <w:szCs w:val="21"/>
          <w:highlight w:val="none"/>
        </w:rPr>
      </w:pPr>
      <w:r>
        <w:rPr>
          <w:rFonts w:hint="eastAsia" w:ascii="宋体" w:hAnsi="宋体"/>
          <w:szCs w:val="21"/>
          <w:highlight w:val="none"/>
        </w:rPr>
        <w:t>12.1 合同价格形式</w:t>
      </w:r>
    </w:p>
    <w:p w14:paraId="1B992754">
      <w:pPr>
        <w:spacing w:line="400" w:lineRule="exact"/>
        <w:ind w:firstLine="420" w:firstLineChars="200"/>
        <w:rPr>
          <w:rFonts w:hint="eastAsia" w:ascii="宋体" w:hAnsi="宋体"/>
          <w:szCs w:val="21"/>
          <w:highlight w:val="none"/>
        </w:rPr>
      </w:pPr>
      <w:r>
        <w:rPr>
          <w:rFonts w:hint="eastAsia" w:ascii="宋体" w:hAnsi="宋体"/>
          <w:szCs w:val="21"/>
          <w:highlight w:val="none"/>
        </w:rPr>
        <w:t>1、单价合同。</w:t>
      </w:r>
    </w:p>
    <w:p w14:paraId="55F54FAF">
      <w:pPr>
        <w:spacing w:line="400" w:lineRule="exact"/>
        <w:ind w:firstLine="420" w:firstLineChars="200"/>
        <w:rPr>
          <w:rFonts w:ascii="宋体" w:hAnsi="宋体"/>
          <w:color w:val="0000FF"/>
          <w:szCs w:val="21"/>
          <w:highlight w:val="none"/>
          <w:u w:val="single"/>
        </w:rPr>
      </w:pPr>
      <w:r>
        <w:rPr>
          <w:rFonts w:hint="eastAsia" w:ascii="宋体" w:hAnsi="宋体"/>
          <w:szCs w:val="21"/>
          <w:highlight w:val="none"/>
        </w:rPr>
        <w:t>综合单价包含的风险范围：</w:t>
      </w:r>
      <w:r>
        <w:rPr>
          <w:rFonts w:hint="eastAsia" w:ascii="宋体" w:hAnsi="宋体"/>
          <w:strike w:val="0"/>
          <w:dstrike w:val="0"/>
          <w:color w:val="0000FF"/>
          <w:szCs w:val="21"/>
          <w:highlight w:val="none"/>
          <w:u w:val="single"/>
        </w:rPr>
        <w:t>合同中约定的风险范围：①采用新的验收标准、②市场风险(人工工资的市场价格波动、材料费（苏建价〔2024〕17号文件说明范围除外）、机械费的市场价格波动)③承包人的投标施工方案、④综合单价不随工程量的增减调整、⑤经踏勘后的现场条件、因设计变更而造成承包人损失的风险。合同约定的市场风险范围内综合单价不调整。</w:t>
      </w:r>
    </w:p>
    <w:p w14:paraId="6E499A22">
      <w:pPr>
        <w:spacing w:line="400" w:lineRule="exact"/>
        <w:ind w:firstLine="420" w:firstLineChars="200"/>
        <w:rPr>
          <w:rFonts w:hint="eastAsia" w:ascii="宋体" w:hAnsi="宋体"/>
          <w:szCs w:val="21"/>
          <w:highlight w:val="none"/>
        </w:rPr>
      </w:pPr>
      <w:r>
        <w:rPr>
          <w:rFonts w:hint="eastAsia" w:ascii="宋体" w:hAnsi="宋体"/>
          <w:szCs w:val="21"/>
          <w:highlight w:val="none"/>
        </w:rPr>
        <w:t>风险费用的计算方法：</w:t>
      </w:r>
      <w:bookmarkStart w:id="172" w:name="EBab3c13667b0f4254b1501942420b3858"/>
      <w:r>
        <w:rPr>
          <w:rFonts w:hint="eastAsia" w:ascii="宋体" w:hAnsi="宋体"/>
          <w:color w:val="0000FF"/>
          <w:szCs w:val="21"/>
          <w:highlight w:val="none"/>
        </w:rPr>
        <w:t>/</w:t>
      </w:r>
      <w:bookmarkEnd w:id="172"/>
      <w:r>
        <w:rPr>
          <w:rFonts w:hint="eastAsia" w:ascii="宋体" w:hAnsi="宋体"/>
          <w:szCs w:val="21"/>
          <w:highlight w:val="none"/>
        </w:rPr>
        <w:t>。</w:t>
      </w:r>
    </w:p>
    <w:p w14:paraId="591ADAD2">
      <w:pPr>
        <w:spacing w:line="400" w:lineRule="exact"/>
        <w:ind w:firstLine="420" w:firstLineChars="200"/>
        <w:rPr>
          <w:rFonts w:ascii="宋体" w:hAnsi="宋体"/>
          <w:color w:val="0000FF"/>
          <w:szCs w:val="21"/>
          <w:highlight w:val="none"/>
          <w:u w:val="single"/>
        </w:rPr>
      </w:pPr>
      <w:r>
        <w:rPr>
          <w:rFonts w:hint="eastAsia" w:ascii="宋体" w:hAnsi="宋体"/>
          <w:szCs w:val="21"/>
          <w:highlight w:val="none"/>
        </w:rPr>
        <w:t>风险范围以外合同价格的调整方法：</w:t>
      </w:r>
      <w:r>
        <w:rPr>
          <w:rFonts w:hint="eastAsia" w:ascii="宋体" w:hAnsi="宋体"/>
          <w:color w:val="0000FF"/>
          <w:szCs w:val="21"/>
          <w:highlight w:val="none"/>
        </w:rPr>
        <w:t>/</w:t>
      </w:r>
      <w:r>
        <w:rPr>
          <w:rFonts w:hint="eastAsia" w:ascii="宋体" w:hAnsi="宋体"/>
          <w:szCs w:val="21"/>
          <w:highlight w:val="none"/>
        </w:rPr>
        <w:t>。</w:t>
      </w:r>
    </w:p>
    <w:p w14:paraId="30BE7964">
      <w:pPr>
        <w:spacing w:line="400" w:lineRule="exact"/>
        <w:ind w:firstLine="420" w:firstLineChars="200"/>
        <w:rPr>
          <w:rFonts w:hint="eastAsia" w:ascii="宋体" w:hAnsi="宋体"/>
          <w:szCs w:val="21"/>
          <w:highlight w:val="none"/>
        </w:rPr>
      </w:pPr>
      <w:r>
        <w:rPr>
          <w:rFonts w:hint="eastAsia" w:ascii="宋体" w:hAnsi="宋体"/>
          <w:szCs w:val="21"/>
          <w:highlight w:val="none"/>
        </w:rPr>
        <w:t>2、总价合同。</w:t>
      </w:r>
    </w:p>
    <w:p w14:paraId="39031813">
      <w:pPr>
        <w:spacing w:line="400" w:lineRule="exact"/>
        <w:ind w:firstLine="420" w:firstLineChars="200"/>
        <w:rPr>
          <w:rFonts w:hint="eastAsia" w:ascii="宋体" w:hAnsi="宋体"/>
          <w:szCs w:val="21"/>
          <w:highlight w:val="none"/>
        </w:rPr>
      </w:pPr>
      <w:r>
        <w:rPr>
          <w:rFonts w:hint="eastAsia" w:ascii="宋体" w:hAnsi="宋体"/>
          <w:szCs w:val="21"/>
          <w:highlight w:val="none"/>
        </w:rPr>
        <w:t>总价包含的风险范围：</w:t>
      </w:r>
      <w:bookmarkStart w:id="173" w:name="EBfd286d33d8714a81ab610e4eb329e9b5"/>
      <w:r>
        <w:rPr>
          <w:rFonts w:hint="eastAsia" w:ascii="宋体" w:hAnsi="宋体"/>
          <w:color w:val="0000FF"/>
          <w:szCs w:val="21"/>
          <w:highlight w:val="none"/>
        </w:rPr>
        <w:t>/</w:t>
      </w:r>
      <w:bookmarkEnd w:id="173"/>
      <w:r>
        <w:rPr>
          <w:rFonts w:hint="eastAsia" w:ascii="宋体" w:hAnsi="宋体"/>
          <w:szCs w:val="21"/>
          <w:highlight w:val="none"/>
        </w:rPr>
        <w:t>。</w:t>
      </w:r>
    </w:p>
    <w:p w14:paraId="486066B7">
      <w:pPr>
        <w:spacing w:line="400" w:lineRule="exact"/>
        <w:ind w:firstLine="420" w:firstLineChars="200"/>
        <w:rPr>
          <w:rFonts w:hint="eastAsia" w:ascii="宋体" w:hAnsi="宋体"/>
          <w:szCs w:val="21"/>
          <w:highlight w:val="none"/>
        </w:rPr>
      </w:pPr>
      <w:r>
        <w:rPr>
          <w:rFonts w:hint="eastAsia" w:ascii="宋体" w:hAnsi="宋体"/>
          <w:szCs w:val="21"/>
          <w:highlight w:val="none"/>
        </w:rPr>
        <w:t>风险费用的计算方法：</w:t>
      </w:r>
      <w:bookmarkStart w:id="174" w:name="EBfe244a12525d4d1b96d4e428af4efb69"/>
      <w:r>
        <w:rPr>
          <w:rFonts w:hint="eastAsia" w:ascii="宋体" w:hAnsi="宋体"/>
          <w:color w:val="0000FF"/>
          <w:szCs w:val="21"/>
          <w:highlight w:val="none"/>
        </w:rPr>
        <w:t>/</w:t>
      </w:r>
      <w:bookmarkEnd w:id="174"/>
      <w:r>
        <w:rPr>
          <w:rFonts w:hint="eastAsia" w:ascii="宋体" w:hAnsi="宋体"/>
          <w:szCs w:val="21"/>
          <w:highlight w:val="none"/>
        </w:rPr>
        <w:t>。</w:t>
      </w:r>
    </w:p>
    <w:p w14:paraId="3D6BC2FA">
      <w:pPr>
        <w:spacing w:line="400" w:lineRule="exact"/>
        <w:ind w:firstLine="420" w:firstLineChars="200"/>
        <w:rPr>
          <w:rFonts w:hint="eastAsia" w:ascii="宋体" w:hAnsi="宋体"/>
          <w:szCs w:val="21"/>
          <w:highlight w:val="none"/>
        </w:rPr>
      </w:pPr>
      <w:r>
        <w:rPr>
          <w:rFonts w:hint="eastAsia" w:ascii="宋体" w:hAnsi="宋体"/>
          <w:szCs w:val="21"/>
          <w:highlight w:val="none"/>
        </w:rPr>
        <w:t>风险范围以外合同价格的调整方法：</w:t>
      </w:r>
      <w:bookmarkStart w:id="175" w:name="EBd96b4d9bdd4148a7a913a9ddfe18dda7"/>
      <w:r>
        <w:rPr>
          <w:rFonts w:hint="eastAsia" w:ascii="宋体" w:hAnsi="宋体"/>
          <w:color w:val="0000FF"/>
          <w:szCs w:val="21"/>
          <w:highlight w:val="none"/>
        </w:rPr>
        <w:t>/</w:t>
      </w:r>
      <w:bookmarkEnd w:id="175"/>
      <w:r>
        <w:rPr>
          <w:rFonts w:hint="eastAsia" w:ascii="宋体" w:hAnsi="宋体"/>
          <w:szCs w:val="21"/>
          <w:highlight w:val="none"/>
        </w:rPr>
        <w:t>。</w:t>
      </w:r>
    </w:p>
    <w:p w14:paraId="2A09F424">
      <w:pPr>
        <w:spacing w:line="400" w:lineRule="exact"/>
        <w:ind w:firstLine="420" w:firstLineChars="200"/>
        <w:rPr>
          <w:rFonts w:hint="eastAsia" w:ascii="宋体" w:hAnsi="宋体"/>
          <w:szCs w:val="21"/>
          <w:highlight w:val="none"/>
        </w:rPr>
      </w:pPr>
      <w:r>
        <w:rPr>
          <w:rFonts w:hint="eastAsia" w:ascii="宋体" w:hAnsi="宋体"/>
          <w:szCs w:val="21"/>
          <w:highlight w:val="none"/>
        </w:rPr>
        <w:t>3、其他价格方式：</w:t>
      </w:r>
      <w:bookmarkStart w:id="176" w:name="EBcce730670a4543729ce5b9f73b3142f4"/>
      <w:r>
        <w:rPr>
          <w:rFonts w:hint="eastAsia" w:ascii="宋体" w:hAnsi="宋体"/>
          <w:color w:val="0000FF"/>
          <w:szCs w:val="21"/>
          <w:highlight w:val="none"/>
        </w:rPr>
        <w:t>/</w:t>
      </w:r>
      <w:bookmarkEnd w:id="176"/>
      <w:r>
        <w:rPr>
          <w:rFonts w:hint="eastAsia" w:ascii="宋体" w:hAnsi="宋体"/>
          <w:szCs w:val="21"/>
          <w:highlight w:val="none"/>
        </w:rPr>
        <w:t>。</w:t>
      </w:r>
    </w:p>
    <w:p w14:paraId="64F697A6">
      <w:pPr>
        <w:spacing w:line="400" w:lineRule="exact"/>
        <w:ind w:firstLine="420" w:firstLineChars="200"/>
        <w:rPr>
          <w:rFonts w:hint="eastAsia" w:ascii="宋体" w:hAnsi="宋体"/>
          <w:szCs w:val="21"/>
          <w:highlight w:val="none"/>
        </w:rPr>
      </w:pPr>
      <w:r>
        <w:rPr>
          <w:rFonts w:hint="eastAsia" w:ascii="宋体" w:hAnsi="宋体"/>
          <w:szCs w:val="21"/>
          <w:highlight w:val="none"/>
        </w:rPr>
        <w:t>12.2 预付款</w:t>
      </w:r>
    </w:p>
    <w:p w14:paraId="43D0158C">
      <w:pPr>
        <w:spacing w:line="400" w:lineRule="exact"/>
        <w:ind w:firstLine="420" w:firstLineChars="200"/>
        <w:rPr>
          <w:rFonts w:hint="eastAsia" w:ascii="宋体" w:hAnsi="宋体"/>
          <w:szCs w:val="21"/>
          <w:highlight w:val="none"/>
        </w:rPr>
      </w:pPr>
      <w:r>
        <w:rPr>
          <w:rFonts w:hint="eastAsia" w:ascii="宋体" w:hAnsi="宋体"/>
          <w:szCs w:val="21"/>
          <w:highlight w:val="none"/>
        </w:rPr>
        <w:t>12.2.1 预付款的支付</w:t>
      </w:r>
    </w:p>
    <w:p w14:paraId="246D3232">
      <w:pPr>
        <w:spacing w:line="400" w:lineRule="exact"/>
        <w:ind w:firstLine="420" w:firstLineChars="200"/>
        <w:rPr>
          <w:rFonts w:hint="eastAsia" w:ascii="宋体" w:hAnsi="宋体"/>
          <w:szCs w:val="21"/>
          <w:highlight w:val="none"/>
        </w:rPr>
      </w:pPr>
      <w:r>
        <w:rPr>
          <w:rFonts w:hint="eastAsia" w:ascii="宋体" w:hAnsi="宋体"/>
          <w:szCs w:val="21"/>
          <w:highlight w:val="none"/>
        </w:rPr>
        <w:t>预付款支付比例或金额：</w:t>
      </w:r>
      <w:r>
        <w:rPr>
          <w:rFonts w:hint="eastAsia" w:ascii="宋体" w:hAnsi="宋体"/>
          <w:szCs w:val="21"/>
          <w:highlight w:val="none"/>
          <w:lang w:val="en-US" w:eastAsia="zh-CN"/>
        </w:rPr>
        <w:t>/</w:t>
      </w:r>
      <w:r>
        <w:rPr>
          <w:rFonts w:hint="eastAsia" w:ascii="宋体" w:hAnsi="宋体"/>
          <w:szCs w:val="21"/>
          <w:highlight w:val="none"/>
        </w:rPr>
        <w:t>。</w:t>
      </w:r>
    </w:p>
    <w:p w14:paraId="0ECD761E">
      <w:pPr>
        <w:spacing w:line="400" w:lineRule="exact"/>
        <w:ind w:firstLine="420" w:firstLineChars="200"/>
        <w:rPr>
          <w:rFonts w:hint="eastAsia" w:ascii="宋体" w:hAnsi="宋体"/>
          <w:szCs w:val="21"/>
          <w:highlight w:val="none"/>
        </w:rPr>
      </w:pPr>
      <w:r>
        <w:rPr>
          <w:rFonts w:hint="eastAsia" w:ascii="宋体" w:hAnsi="宋体"/>
          <w:szCs w:val="21"/>
          <w:highlight w:val="none"/>
        </w:rPr>
        <w:t>预付款支付期限：</w:t>
      </w:r>
      <w:r>
        <w:rPr>
          <w:rFonts w:hint="eastAsia" w:ascii="宋体" w:hAnsi="宋体"/>
          <w:szCs w:val="21"/>
          <w:highlight w:val="none"/>
          <w:u w:val="single"/>
        </w:rPr>
        <w:t xml:space="preserve"> </w:t>
      </w:r>
      <w:r>
        <w:rPr>
          <w:rFonts w:hint="eastAsia" w:ascii="宋体" w:hAnsi="宋体"/>
          <w:color w:val="0000FF"/>
          <w:szCs w:val="21"/>
          <w:highlight w:val="none"/>
          <w:u w:val="single"/>
          <w:lang w:val="en-US" w:eastAsia="zh-CN"/>
        </w:rPr>
        <w:t>/</w:t>
      </w:r>
      <w:r>
        <w:rPr>
          <w:rFonts w:hint="eastAsia" w:ascii="宋体" w:hAnsi="宋体"/>
          <w:szCs w:val="21"/>
          <w:highlight w:val="none"/>
        </w:rPr>
        <w:t>。</w:t>
      </w:r>
    </w:p>
    <w:p w14:paraId="13DFA6A1">
      <w:pPr>
        <w:spacing w:line="400" w:lineRule="exact"/>
        <w:ind w:firstLine="420" w:firstLineChars="200"/>
        <w:rPr>
          <w:rFonts w:hint="eastAsia" w:ascii="宋体" w:hAnsi="宋体"/>
          <w:szCs w:val="21"/>
          <w:highlight w:val="none"/>
        </w:rPr>
      </w:pPr>
      <w:r>
        <w:rPr>
          <w:rFonts w:hint="eastAsia" w:ascii="宋体" w:hAnsi="宋体"/>
          <w:szCs w:val="21"/>
          <w:highlight w:val="none"/>
        </w:rPr>
        <w:t>预付款扣回的方式：</w:t>
      </w:r>
      <w:r>
        <w:rPr>
          <w:rFonts w:hint="eastAsia" w:ascii="宋体" w:hAnsi="宋体" w:cs="宋体"/>
          <w:color w:val="0000FF"/>
          <w:szCs w:val="21"/>
          <w:highlight w:val="none"/>
          <w:u w:val="single"/>
          <w:lang w:val="en-US" w:eastAsia="zh-CN"/>
        </w:rPr>
        <w:t>/</w:t>
      </w:r>
      <w:r>
        <w:rPr>
          <w:rFonts w:hint="eastAsia" w:ascii="宋体" w:hAnsi="宋体"/>
          <w:szCs w:val="21"/>
          <w:highlight w:val="none"/>
        </w:rPr>
        <w:t>。</w:t>
      </w:r>
    </w:p>
    <w:p w14:paraId="24FD67C8">
      <w:pPr>
        <w:spacing w:line="400" w:lineRule="exact"/>
        <w:ind w:firstLine="420" w:firstLineChars="200"/>
        <w:rPr>
          <w:rFonts w:hint="eastAsia" w:ascii="宋体" w:hAnsi="宋体"/>
          <w:szCs w:val="21"/>
          <w:highlight w:val="none"/>
        </w:rPr>
      </w:pPr>
      <w:r>
        <w:rPr>
          <w:rFonts w:hint="eastAsia" w:ascii="宋体" w:hAnsi="宋体"/>
          <w:szCs w:val="21"/>
          <w:highlight w:val="none"/>
        </w:rPr>
        <w:t>12.2.2 预付款担保</w:t>
      </w:r>
    </w:p>
    <w:p w14:paraId="0971AA15">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承包人提交预付款担保的期限：</w:t>
      </w:r>
      <w:bookmarkStart w:id="177" w:name="EBac532945e5ec4ab2bf51554e45aa6151"/>
      <w:r>
        <w:rPr>
          <w:rFonts w:hint="eastAsia" w:ascii="宋体" w:hAnsi="宋体"/>
          <w:color w:val="0000FF"/>
          <w:szCs w:val="21"/>
          <w:highlight w:val="none"/>
        </w:rPr>
        <w:t>/</w:t>
      </w:r>
      <w:bookmarkEnd w:id="177"/>
      <w:r>
        <w:rPr>
          <w:rFonts w:hint="eastAsia" w:ascii="宋体" w:hAnsi="宋体"/>
          <w:szCs w:val="21"/>
          <w:highlight w:val="none"/>
        </w:rPr>
        <w:t>。</w:t>
      </w:r>
    </w:p>
    <w:p w14:paraId="2161B10F">
      <w:pPr>
        <w:spacing w:line="400" w:lineRule="exact"/>
        <w:ind w:firstLine="420" w:firstLineChars="200"/>
        <w:rPr>
          <w:rFonts w:hint="eastAsia" w:ascii="宋体" w:hAnsi="宋体"/>
          <w:szCs w:val="21"/>
          <w:highlight w:val="none"/>
        </w:rPr>
      </w:pPr>
      <w:r>
        <w:rPr>
          <w:rFonts w:hint="eastAsia" w:ascii="宋体" w:hAnsi="宋体"/>
          <w:szCs w:val="21"/>
          <w:highlight w:val="none"/>
        </w:rPr>
        <w:t>预付款担保的形式为：</w:t>
      </w:r>
      <w:bookmarkStart w:id="178" w:name="EBb82ef8c8d2f04b1fb76aa2014b21d2bd"/>
      <w:r>
        <w:rPr>
          <w:rFonts w:hint="eastAsia" w:ascii="宋体" w:hAnsi="宋体"/>
          <w:color w:val="0000FF"/>
          <w:szCs w:val="21"/>
          <w:highlight w:val="none"/>
        </w:rPr>
        <w:t>/</w:t>
      </w:r>
      <w:bookmarkEnd w:id="178"/>
      <w:r>
        <w:rPr>
          <w:rFonts w:hint="eastAsia" w:ascii="宋体" w:hAnsi="宋体"/>
          <w:szCs w:val="21"/>
          <w:highlight w:val="none"/>
        </w:rPr>
        <w:t>。</w:t>
      </w:r>
    </w:p>
    <w:p w14:paraId="3D602D78">
      <w:pPr>
        <w:spacing w:line="400" w:lineRule="exact"/>
        <w:ind w:firstLine="420" w:firstLineChars="200"/>
        <w:rPr>
          <w:rFonts w:hint="eastAsia" w:ascii="宋体" w:hAnsi="宋体"/>
          <w:szCs w:val="21"/>
          <w:highlight w:val="none"/>
        </w:rPr>
      </w:pPr>
      <w:r>
        <w:rPr>
          <w:rFonts w:hint="eastAsia" w:ascii="宋体" w:hAnsi="宋体"/>
          <w:szCs w:val="21"/>
          <w:highlight w:val="none"/>
        </w:rPr>
        <w:t>12.3 计量</w:t>
      </w:r>
    </w:p>
    <w:p w14:paraId="1E5471A7">
      <w:pPr>
        <w:spacing w:line="400" w:lineRule="exact"/>
        <w:ind w:firstLine="420" w:firstLineChars="200"/>
        <w:rPr>
          <w:rFonts w:hint="eastAsia" w:ascii="宋体" w:hAnsi="宋体"/>
          <w:szCs w:val="21"/>
          <w:highlight w:val="none"/>
        </w:rPr>
      </w:pPr>
      <w:r>
        <w:rPr>
          <w:rFonts w:hint="eastAsia" w:ascii="宋体" w:hAnsi="宋体"/>
          <w:szCs w:val="21"/>
          <w:highlight w:val="none"/>
        </w:rPr>
        <w:t>12.3.1 计量原则</w:t>
      </w:r>
    </w:p>
    <w:p w14:paraId="298D7DCE">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工程量计算规则：</w:t>
      </w:r>
      <w:bookmarkStart w:id="179" w:name="EB9b861f49762e47199862f334949c380a"/>
    </w:p>
    <w:p w14:paraId="20A7BBD6">
      <w:pPr>
        <w:spacing w:line="400" w:lineRule="exact"/>
        <w:ind w:firstLine="420" w:firstLineChars="200"/>
        <w:rPr>
          <w:rFonts w:hint="eastAsia" w:ascii="宋体" w:hAnsi="宋体"/>
          <w:szCs w:val="21"/>
          <w:highlight w:val="none"/>
          <w:u w:val="single"/>
        </w:rPr>
      </w:pPr>
      <w:r>
        <w:rPr>
          <w:rFonts w:hint="eastAsia" w:ascii="宋体" w:hAnsi="宋体"/>
          <w:color w:val="0000FF"/>
          <w:szCs w:val="21"/>
          <w:highlight w:val="none"/>
          <w:u w:val="single"/>
        </w:rPr>
        <w:t xml:space="preserve">执行国家标准《建设工程工程量清单计价规范》(GB/T 50500-2024)或其适用的修订版本，承包人实际完成的工程量按约定的工程量计算规则进行计量 </w:t>
      </w:r>
      <w:bookmarkEnd w:id="179"/>
      <w:r>
        <w:rPr>
          <w:rFonts w:hint="eastAsia" w:ascii="宋体" w:hAnsi="宋体"/>
          <w:szCs w:val="21"/>
          <w:highlight w:val="none"/>
          <w:u w:val="single"/>
        </w:rPr>
        <w:t>。</w:t>
      </w:r>
    </w:p>
    <w:p w14:paraId="5A16C5CA">
      <w:pPr>
        <w:spacing w:line="400" w:lineRule="exact"/>
        <w:ind w:firstLine="420" w:firstLineChars="200"/>
        <w:rPr>
          <w:rFonts w:hint="eastAsia" w:ascii="宋体" w:hAnsi="宋体"/>
          <w:szCs w:val="21"/>
          <w:highlight w:val="none"/>
        </w:rPr>
      </w:pPr>
      <w:r>
        <w:rPr>
          <w:rFonts w:hint="eastAsia" w:ascii="宋体" w:hAnsi="宋体"/>
          <w:szCs w:val="21"/>
          <w:highlight w:val="none"/>
        </w:rPr>
        <w:t>12.3.2 计量周期</w:t>
      </w:r>
    </w:p>
    <w:p w14:paraId="1CE4585B">
      <w:pPr>
        <w:spacing w:line="400" w:lineRule="exact"/>
        <w:ind w:firstLine="420" w:firstLineChars="200"/>
        <w:rPr>
          <w:rFonts w:hint="eastAsia" w:ascii="宋体" w:hAnsi="宋体"/>
          <w:szCs w:val="21"/>
          <w:highlight w:val="none"/>
        </w:rPr>
      </w:pPr>
      <w:r>
        <w:rPr>
          <w:rFonts w:hint="eastAsia" w:ascii="宋体" w:hAnsi="宋体"/>
          <w:szCs w:val="21"/>
          <w:highlight w:val="none"/>
        </w:rPr>
        <w:t>关于计量周期的约定：</w:t>
      </w:r>
    </w:p>
    <w:p w14:paraId="779648D8">
      <w:pPr>
        <w:spacing w:line="400" w:lineRule="exact"/>
        <w:ind w:firstLine="420" w:firstLineChars="200"/>
        <w:rPr>
          <w:rFonts w:hint="eastAsia" w:ascii="宋体" w:hAnsi="宋体"/>
          <w:szCs w:val="21"/>
          <w:highlight w:val="none"/>
          <w:u w:val="single"/>
        </w:rPr>
      </w:pPr>
      <w:bookmarkStart w:id="180" w:name="EB892788e7176b4100a66bfa2902de4f9b"/>
      <w:r>
        <w:rPr>
          <w:rFonts w:hint="eastAsia" w:ascii="宋体" w:hAnsi="宋体"/>
          <w:color w:val="0000FF"/>
          <w:szCs w:val="21"/>
          <w:highlight w:val="none"/>
          <w:u w:val="single"/>
        </w:rPr>
        <w:t>本合同的计量周期为月，每月</w:t>
      </w:r>
      <w:r>
        <w:rPr>
          <w:rFonts w:ascii="宋体" w:hAnsi="宋体"/>
          <w:color w:val="0000FF"/>
          <w:szCs w:val="21"/>
          <w:highlight w:val="none"/>
          <w:u w:val="single"/>
        </w:rPr>
        <w:t>18</w:t>
      </w:r>
      <w:r>
        <w:rPr>
          <w:rFonts w:hint="eastAsia" w:ascii="宋体" w:hAnsi="宋体"/>
          <w:color w:val="0000FF"/>
          <w:szCs w:val="21"/>
          <w:highlight w:val="none"/>
          <w:u w:val="single"/>
        </w:rPr>
        <w:t>日为当月计量截止日期(不含当日)和下月计量起始日期(含当日)</w:t>
      </w:r>
      <w:bookmarkEnd w:id="180"/>
      <w:r>
        <w:rPr>
          <w:rFonts w:hint="eastAsia" w:ascii="宋体" w:hAnsi="宋体"/>
          <w:szCs w:val="21"/>
          <w:highlight w:val="none"/>
          <w:u w:val="single"/>
        </w:rPr>
        <w:t>。</w:t>
      </w:r>
    </w:p>
    <w:p w14:paraId="4F9F82AC">
      <w:pPr>
        <w:spacing w:line="400" w:lineRule="exact"/>
        <w:ind w:firstLine="420" w:firstLineChars="200"/>
        <w:rPr>
          <w:rFonts w:hint="eastAsia" w:ascii="宋体" w:hAnsi="宋体"/>
          <w:szCs w:val="21"/>
          <w:highlight w:val="none"/>
        </w:rPr>
      </w:pPr>
      <w:r>
        <w:rPr>
          <w:rFonts w:hint="eastAsia" w:ascii="宋体" w:hAnsi="宋体"/>
          <w:szCs w:val="21"/>
          <w:highlight w:val="none"/>
        </w:rPr>
        <w:t>12.3.3 单价合同的计量</w:t>
      </w:r>
    </w:p>
    <w:p w14:paraId="79C23CCE">
      <w:pPr>
        <w:spacing w:line="400" w:lineRule="exact"/>
        <w:ind w:firstLine="420" w:firstLineChars="200"/>
        <w:rPr>
          <w:rFonts w:hint="eastAsia" w:ascii="宋体" w:hAnsi="宋体"/>
          <w:szCs w:val="21"/>
          <w:highlight w:val="none"/>
        </w:rPr>
      </w:pPr>
      <w:r>
        <w:rPr>
          <w:rFonts w:hint="eastAsia" w:ascii="宋体" w:hAnsi="宋体"/>
          <w:szCs w:val="21"/>
          <w:highlight w:val="none"/>
        </w:rPr>
        <w:t>关于单价合同计量的约定：</w:t>
      </w:r>
      <w:bookmarkStart w:id="181" w:name="EB12c7076c0c7c45c7a527e62294975e3a"/>
      <w:r>
        <w:rPr>
          <w:rFonts w:hint="eastAsia" w:ascii="宋体" w:hAnsi="宋体"/>
          <w:color w:val="0000FF"/>
          <w:szCs w:val="21"/>
          <w:highlight w:val="none"/>
        </w:rPr>
        <w:t xml:space="preserve"> </w:t>
      </w:r>
      <w:r>
        <w:rPr>
          <w:rFonts w:hint="eastAsia" w:ascii="宋体" w:hAnsi="宋体"/>
          <w:color w:val="0000FF"/>
          <w:szCs w:val="21"/>
          <w:highlight w:val="none"/>
          <w:u w:val="single"/>
        </w:rPr>
        <w:t>按通用条款执行</w:t>
      </w:r>
      <w:bookmarkEnd w:id="181"/>
      <w:r>
        <w:rPr>
          <w:rFonts w:hint="eastAsia" w:ascii="宋体" w:hAnsi="宋体"/>
          <w:szCs w:val="21"/>
          <w:highlight w:val="none"/>
          <w:u w:val="single"/>
        </w:rPr>
        <w:t>。</w:t>
      </w:r>
    </w:p>
    <w:p w14:paraId="60F13A32">
      <w:pPr>
        <w:spacing w:line="400" w:lineRule="exact"/>
        <w:ind w:firstLine="420" w:firstLineChars="200"/>
        <w:rPr>
          <w:rFonts w:hint="eastAsia" w:ascii="宋体" w:hAnsi="宋体"/>
          <w:szCs w:val="21"/>
          <w:highlight w:val="none"/>
        </w:rPr>
      </w:pPr>
      <w:r>
        <w:rPr>
          <w:rFonts w:hint="eastAsia" w:ascii="宋体" w:hAnsi="宋体"/>
          <w:szCs w:val="21"/>
          <w:highlight w:val="none"/>
        </w:rPr>
        <w:t>12.3.4 总价合同的计量</w:t>
      </w:r>
    </w:p>
    <w:p w14:paraId="77F85942">
      <w:pPr>
        <w:spacing w:line="400" w:lineRule="exact"/>
        <w:ind w:firstLine="420" w:firstLineChars="200"/>
        <w:rPr>
          <w:rFonts w:hint="eastAsia" w:ascii="宋体" w:hAnsi="宋体"/>
          <w:szCs w:val="21"/>
          <w:highlight w:val="none"/>
        </w:rPr>
      </w:pPr>
      <w:r>
        <w:rPr>
          <w:rFonts w:hint="eastAsia" w:ascii="宋体" w:hAnsi="宋体"/>
          <w:szCs w:val="21"/>
          <w:highlight w:val="none"/>
        </w:rPr>
        <w:t>关于总价合同计量的约定：</w:t>
      </w:r>
      <w:bookmarkStart w:id="182" w:name="EBb47e456d14884e529cab5bf180b74453"/>
      <w:r>
        <w:rPr>
          <w:rFonts w:hint="eastAsia" w:ascii="宋体" w:hAnsi="宋体"/>
          <w:color w:val="0000FF"/>
          <w:szCs w:val="21"/>
          <w:highlight w:val="none"/>
        </w:rPr>
        <w:t>/</w:t>
      </w:r>
      <w:bookmarkEnd w:id="182"/>
      <w:r>
        <w:rPr>
          <w:rFonts w:hint="eastAsia" w:ascii="宋体" w:hAnsi="宋体"/>
          <w:szCs w:val="21"/>
          <w:highlight w:val="none"/>
        </w:rPr>
        <w:t>。</w:t>
      </w:r>
    </w:p>
    <w:p w14:paraId="0B7B2C12">
      <w:pPr>
        <w:spacing w:line="400" w:lineRule="exact"/>
        <w:ind w:firstLine="420" w:firstLineChars="200"/>
        <w:rPr>
          <w:rFonts w:hint="eastAsia" w:ascii="宋体" w:hAnsi="宋体"/>
          <w:szCs w:val="21"/>
          <w:highlight w:val="none"/>
        </w:rPr>
      </w:pPr>
      <w:r>
        <w:rPr>
          <w:rFonts w:hint="eastAsia" w:ascii="宋体" w:hAnsi="宋体"/>
          <w:szCs w:val="21"/>
          <w:highlight w:val="none"/>
        </w:rPr>
        <w:t>12.3.5总价合同采用支付分解表计量支付的，是否适用第</w:t>
      </w:r>
      <w:r>
        <w:rPr>
          <w:rFonts w:hint="eastAsia" w:ascii="宋体" w:hAnsi="宋体"/>
          <w:kern w:val="0"/>
          <w:szCs w:val="21"/>
          <w:highlight w:val="none"/>
        </w:rPr>
        <w:t xml:space="preserve">12.3.4 </w:t>
      </w:r>
      <w:r>
        <w:rPr>
          <w:rFonts w:hint="eastAsia" w:ascii="宋体" w:hAnsi="宋体"/>
          <w:szCs w:val="21"/>
          <w:highlight w:val="none"/>
        </w:rPr>
        <w:t>项</w:t>
      </w:r>
      <w:r>
        <w:rPr>
          <w:rFonts w:hint="eastAsia" w:ascii="宋体" w:hAnsi="宋体"/>
          <w:kern w:val="0"/>
          <w:szCs w:val="21"/>
          <w:highlight w:val="none"/>
        </w:rPr>
        <w:t>〔总价合同的计量〕</w:t>
      </w:r>
      <w:r>
        <w:rPr>
          <w:rFonts w:hint="eastAsia" w:ascii="宋体" w:hAnsi="宋体"/>
          <w:szCs w:val="21"/>
          <w:highlight w:val="none"/>
        </w:rPr>
        <w:t>约定进行计量：</w:t>
      </w:r>
      <w:bookmarkStart w:id="183" w:name="EBbe6940219bd845a19f4068f735c3d291"/>
      <w:r>
        <w:rPr>
          <w:rFonts w:hint="eastAsia" w:ascii="宋体" w:hAnsi="宋体"/>
          <w:color w:val="0000FF"/>
          <w:szCs w:val="21"/>
          <w:highlight w:val="none"/>
        </w:rPr>
        <w:t>/</w:t>
      </w:r>
      <w:bookmarkEnd w:id="183"/>
      <w:r>
        <w:rPr>
          <w:rFonts w:hint="eastAsia" w:ascii="宋体" w:hAnsi="宋体"/>
          <w:szCs w:val="21"/>
          <w:highlight w:val="none"/>
        </w:rPr>
        <w:t>。</w:t>
      </w:r>
    </w:p>
    <w:p w14:paraId="405B9FF7">
      <w:pPr>
        <w:spacing w:line="400" w:lineRule="exact"/>
        <w:ind w:firstLine="420" w:firstLineChars="200"/>
        <w:rPr>
          <w:rFonts w:hint="eastAsia" w:ascii="宋体" w:hAnsi="宋体"/>
          <w:szCs w:val="21"/>
          <w:highlight w:val="none"/>
        </w:rPr>
      </w:pPr>
      <w:r>
        <w:rPr>
          <w:rFonts w:hint="eastAsia" w:ascii="宋体" w:hAnsi="宋体"/>
          <w:szCs w:val="21"/>
          <w:highlight w:val="none"/>
        </w:rPr>
        <w:t>12.3.6 其他价格形式合同的计量</w:t>
      </w:r>
    </w:p>
    <w:p w14:paraId="3E5DDF19">
      <w:pPr>
        <w:spacing w:line="400" w:lineRule="exact"/>
        <w:ind w:firstLine="420" w:firstLineChars="200"/>
        <w:rPr>
          <w:rFonts w:hint="eastAsia" w:ascii="宋体" w:hAnsi="宋体"/>
          <w:szCs w:val="21"/>
          <w:highlight w:val="none"/>
        </w:rPr>
      </w:pPr>
      <w:r>
        <w:rPr>
          <w:rFonts w:hint="eastAsia" w:ascii="宋体" w:hAnsi="宋体"/>
          <w:szCs w:val="21"/>
          <w:highlight w:val="none"/>
        </w:rPr>
        <w:t>其他价格形式的计量方式和程序：</w:t>
      </w:r>
      <w:bookmarkStart w:id="184" w:name="EBec732fb8d5c84c54949f19cac19522ac"/>
      <w:r>
        <w:rPr>
          <w:rFonts w:hint="eastAsia" w:ascii="宋体" w:hAnsi="宋体"/>
          <w:color w:val="0000FF"/>
          <w:szCs w:val="21"/>
          <w:highlight w:val="none"/>
        </w:rPr>
        <w:t>/</w:t>
      </w:r>
      <w:bookmarkEnd w:id="184"/>
      <w:r>
        <w:rPr>
          <w:rFonts w:hint="eastAsia" w:ascii="宋体" w:hAnsi="宋体"/>
          <w:szCs w:val="21"/>
          <w:highlight w:val="none"/>
        </w:rPr>
        <w:t>。</w:t>
      </w:r>
    </w:p>
    <w:p w14:paraId="7D83DA68">
      <w:pPr>
        <w:spacing w:line="400" w:lineRule="exact"/>
        <w:ind w:firstLine="420" w:firstLineChars="200"/>
        <w:rPr>
          <w:rFonts w:hint="eastAsia" w:ascii="宋体" w:hAnsi="宋体"/>
          <w:szCs w:val="21"/>
          <w:highlight w:val="none"/>
        </w:rPr>
      </w:pPr>
      <w:r>
        <w:rPr>
          <w:rFonts w:hint="eastAsia" w:ascii="宋体" w:hAnsi="宋体"/>
          <w:szCs w:val="21"/>
          <w:highlight w:val="none"/>
        </w:rPr>
        <w:t>12.4 工程进度款支付</w:t>
      </w:r>
    </w:p>
    <w:p w14:paraId="5555836E">
      <w:pPr>
        <w:spacing w:line="400" w:lineRule="exact"/>
        <w:ind w:firstLine="420" w:firstLineChars="200"/>
        <w:rPr>
          <w:rFonts w:hint="eastAsia" w:ascii="宋体" w:hAnsi="宋体"/>
          <w:szCs w:val="21"/>
          <w:highlight w:val="none"/>
        </w:rPr>
      </w:pPr>
      <w:r>
        <w:rPr>
          <w:rFonts w:hint="eastAsia" w:ascii="宋体" w:hAnsi="宋体"/>
          <w:szCs w:val="21"/>
          <w:highlight w:val="none"/>
        </w:rPr>
        <w:t>12.4.1 付款周期</w:t>
      </w:r>
    </w:p>
    <w:p w14:paraId="520D232C">
      <w:pPr>
        <w:spacing w:line="400" w:lineRule="exact"/>
        <w:ind w:firstLine="420" w:firstLineChars="200"/>
        <w:rPr>
          <w:rFonts w:hint="eastAsia" w:ascii="宋体" w:hAnsi="宋体"/>
          <w:szCs w:val="21"/>
          <w:highlight w:val="none"/>
        </w:rPr>
      </w:pPr>
      <w:r>
        <w:rPr>
          <w:rFonts w:hint="eastAsia" w:ascii="宋体" w:hAnsi="宋体"/>
          <w:szCs w:val="21"/>
          <w:highlight w:val="none"/>
        </w:rPr>
        <w:t>关于付款周期的约定：</w:t>
      </w:r>
    </w:p>
    <w:p w14:paraId="0A28566D">
      <w:pPr>
        <w:spacing w:line="400" w:lineRule="exact"/>
        <w:ind w:firstLine="420" w:firstLineChars="200"/>
        <w:rPr>
          <w:rFonts w:hint="eastAsia" w:ascii="宋体" w:hAnsi="宋体"/>
          <w:color w:val="0000FF"/>
          <w:szCs w:val="21"/>
          <w:highlight w:val="none"/>
          <w:u w:val="single"/>
          <w:lang w:val="en-US" w:eastAsia="zh-CN"/>
        </w:rPr>
      </w:pPr>
      <w:r>
        <w:rPr>
          <w:rFonts w:hint="eastAsia" w:ascii="宋体" w:hAnsi="宋体"/>
          <w:color w:val="0000FF"/>
          <w:szCs w:val="21"/>
          <w:highlight w:val="none"/>
          <w:u w:val="single"/>
          <w:lang w:val="en-US" w:eastAsia="zh-CN"/>
        </w:rPr>
        <w:t>施工单位每月 18 日前将当月完成的合格工程量报监理单位及发包人，发包人核准后，在第二个月，按核准工程量的 60％支付（含相应的农民工工资），完工验收合格后付至合格工程量的80%。</w:t>
      </w:r>
    </w:p>
    <w:p w14:paraId="5B9F8D13">
      <w:pPr>
        <w:spacing w:line="400" w:lineRule="exact"/>
        <w:ind w:firstLine="420" w:firstLineChars="200"/>
        <w:rPr>
          <w:rFonts w:hint="eastAsia" w:ascii="宋体" w:hAnsi="宋体"/>
          <w:color w:val="0000FF"/>
          <w:szCs w:val="21"/>
          <w:highlight w:val="none"/>
          <w:u w:val="single"/>
          <w:lang w:val="en-US" w:eastAsia="zh-CN"/>
        </w:rPr>
      </w:pPr>
      <w:r>
        <w:rPr>
          <w:rFonts w:hint="eastAsia" w:ascii="宋体" w:hAnsi="宋体"/>
          <w:color w:val="0000FF"/>
          <w:szCs w:val="21"/>
          <w:highlight w:val="none"/>
          <w:u w:val="single"/>
          <w:lang w:val="en-US" w:eastAsia="zh-CN"/>
        </w:rPr>
        <w:t>工程质保期满交接完成后，项目尾款经审定后一次性付清（无息）。</w:t>
      </w:r>
    </w:p>
    <w:p w14:paraId="6A835FDE">
      <w:pPr>
        <w:spacing w:line="400" w:lineRule="exact"/>
        <w:ind w:firstLine="420" w:firstLineChars="200"/>
        <w:rPr>
          <w:rFonts w:hint="eastAsia" w:ascii="宋体" w:hAnsi="宋体" w:eastAsia="宋体" w:cs="宋体"/>
          <w:color w:val="FF0000"/>
          <w:sz w:val="21"/>
          <w:szCs w:val="21"/>
          <w:highlight w:val="none"/>
          <w:lang w:val="en-US" w:eastAsia="zh-CN"/>
        </w:rPr>
      </w:pPr>
      <w:r>
        <w:rPr>
          <w:rFonts w:hint="eastAsia" w:ascii="宋体" w:hAnsi="宋体"/>
          <w:color w:val="0000FF"/>
          <w:szCs w:val="21"/>
          <w:highlight w:val="none"/>
          <w:u w:val="single"/>
          <w:lang w:val="en-US" w:eastAsia="zh-CN"/>
        </w:rPr>
        <w:t xml:space="preserve">其他要求按财建【2004】369 号文“关于印发《建设工程价款结算暂行办法》的通知执行。跟踪审计项目核减额在 5%（含）以内的，跟踪审计费用由委托方支付，5%以外的由施工方支付，并按同等额度扣除工程款。如审计核减额超出比例较大（20%以上），对施工企业高估冒算的情况提请建设主管部门进行通报批评，实施不良行为记录，视情节轻重进行处理。  </w:t>
      </w:r>
      <w:r>
        <w:rPr>
          <w:rFonts w:hint="eastAsia" w:ascii="宋体" w:hAnsi="宋体" w:eastAsia="宋体" w:cs="宋体"/>
          <w:color w:val="FF0000"/>
          <w:sz w:val="21"/>
          <w:szCs w:val="21"/>
          <w:highlight w:val="none"/>
          <w:lang w:val="en-US" w:eastAsia="zh-CN"/>
        </w:rPr>
        <w:t xml:space="preserve">    </w:t>
      </w:r>
    </w:p>
    <w:p w14:paraId="4EAF94FC">
      <w:pPr>
        <w:spacing w:line="400" w:lineRule="exact"/>
        <w:ind w:firstLine="420" w:firstLineChars="200"/>
        <w:rPr>
          <w:rFonts w:hint="eastAsia" w:ascii="宋体" w:hAnsi="宋体"/>
          <w:szCs w:val="21"/>
          <w:highlight w:val="none"/>
        </w:rPr>
      </w:pPr>
      <w:r>
        <w:rPr>
          <w:rFonts w:hint="eastAsia" w:ascii="宋体" w:hAnsi="宋体"/>
          <w:szCs w:val="21"/>
          <w:highlight w:val="none"/>
        </w:rPr>
        <w:t>12.4.2 进度付款申请单的编制</w:t>
      </w:r>
    </w:p>
    <w:p w14:paraId="3528EDA3">
      <w:pPr>
        <w:spacing w:line="400" w:lineRule="exact"/>
        <w:ind w:firstLine="420" w:firstLineChars="200"/>
        <w:rPr>
          <w:rFonts w:hint="eastAsia" w:ascii="宋体" w:hAnsi="宋体" w:eastAsia="宋体"/>
          <w:color w:val="0000FF"/>
          <w:szCs w:val="21"/>
          <w:highlight w:val="none"/>
          <w:u w:val="single"/>
          <w:lang w:val="en-US" w:eastAsia="zh-CN"/>
        </w:rPr>
      </w:pPr>
      <w:r>
        <w:rPr>
          <w:rFonts w:hint="eastAsia" w:ascii="宋体" w:hAnsi="宋体"/>
          <w:szCs w:val="21"/>
          <w:highlight w:val="none"/>
        </w:rPr>
        <w:t>关于进度付款申请单编制的约定：</w:t>
      </w:r>
      <w:r>
        <w:rPr>
          <w:rFonts w:hint="eastAsia" w:ascii="宋体" w:hAnsi="宋体"/>
          <w:szCs w:val="21"/>
          <w:highlight w:val="none"/>
          <w:lang w:val="en-US" w:eastAsia="zh-CN"/>
        </w:rPr>
        <w:t>/</w:t>
      </w:r>
    </w:p>
    <w:p w14:paraId="62F72A7A">
      <w:pPr>
        <w:spacing w:line="400" w:lineRule="exact"/>
        <w:ind w:left="420" w:leftChars="200"/>
        <w:rPr>
          <w:rFonts w:hint="eastAsia" w:ascii="宋体" w:hAnsi="宋体"/>
          <w:szCs w:val="21"/>
          <w:highlight w:val="none"/>
        </w:rPr>
      </w:pPr>
      <w:r>
        <w:rPr>
          <w:rFonts w:hint="eastAsia" w:ascii="宋体" w:hAnsi="宋体"/>
          <w:szCs w:val="21"/>
          <w:highlight w:val="none"/>
        </w:rPr>
        <w:t>12.4.3 进度付款申请单的提交</w:t>
      </w:r>
    </w:p>
    <w:p w14:paraId="5EE988EC">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（1）单价合同进度付款申请单提交的约定：</w:t>
      </w:r>
      <w:bookmarkStart w:id="185" w:name="EB57bbb24d421044778213eda0de45fc3b"/>
      <w:r>
        <w:rPr>
          <w:rFonts w:hint="eastAsia" w:ascii="宋体" w:hAnsi="宋体"/>
          <w:color w:val="0000FF"/>
          <w:szCs w:val="21"/>
          <w:highlight w:val="none"/>
          <w:u w:val="single"/>
        </w:rPr>
        <w:t>每月</w:t>
      </w:r>
      <w:r>
        <w:rPr>
          <w:rFonts w:hint="eastAsia" w:ascii="宋体" w:hAnsi="宋体"/>
          <w:color w:val="0000FF"/>
          <w:szCs w:val="21"/>
          <w:highlight w:val="none"/>
          <w:u w:val="single"/>
          <w:lang w:val="en-US" w:eastAsia="zh-CN"/>
        </w:rPr>
        <w:t>18</w:t>
      </w:r>
      <w:r>
        <w:rPr>
          <w:rFonts w:hint="eastAsia" w:ascii="宋体" w:hAnsi="宋体"/>
          <w:color w:val="0000FF"/>
          <w:szCs w:val="21"/>
          <w:highlight w:val="none"/>
          <w:u w:val="single"/>
        </w:rPr>
        <w:t>日前提交</w:t>
      </w:r>
      <w:bookmarkEnd w:id="185"/>
      <w:r>
        <w:rPr>
          <w:rFonts w:hint="eastAsia" w:ascii="宋体" w:hAnsi="宋体"/>
          <w:szCs w:val="21"/>
          <w:highlight w:val="none"/>
          <w:u w:val="single"/>
        </w:rPr>
        <w:t>。</w:t>
      </w:r>
    </w:p>
    <w:p w14:paraId="332C74E0">
      <w:pPr>
        <w:spacing w:line="400" w:lineRule="exact"/>
        <w:ind w:firstLine="420" w:firstLineChars="200"/>
        <w:rPr>
          <w:rFonts w:hint="eastAsia" w:ascii="宋体" w:hAnsi="宋体"/>
          <w:szCs w:val="21"/>
          <w:highlight w:val="none"/>
        </w:rPr>
      </w:pPr>
      <w:r>
        <w:rPr>
          <w:rFonts w:hint="eastAsia" w:ascii="宋体" w:hAnsi="宋体"/>
          <w:szCs w:val="21"/>
          <w:highlight w:val="none"/>
        </w:rPr>
        <w:t>（2）总价合同进度付款申请单提交的约定：</w:t>
      </w:r>
      <w:r>
        <w:rPr>
          <w:rFonts w:hint="eastAsia" w:ascii="宋体" w:hAnsi="宋体"/>
          <w:szCs w:val="21"/>
          <w:highlight w:val="none"/>
          <w:u w:val="single"/>
        </w:rPr>
        <w:t xml:space="preserve"> </w:t>
      </w:r>
      <w:bookmarkStart w:id="186" w:name="EBe61a4f214f9f42fa907c0f5e5d202eaf"/>
      <w:r>
        <w:rPr>
          <w:rFonts w:hint="eastAsia" w:ascii="宋体" w:hAnsi="宋体"/>
          <w:color w:val="0000FF"/>
          <w:szCs w:val="21"/>
          <w:highlight w:val="none"/>
        </w:rPr>
        <w:t>/</w:t>
      </w:r>
      <w:bookmarkEnd w:id="186"/>
      <w:r>
        <w:rPr>
          <w:rFonts w:hint="eastAsia" w:ascii="宋体" w:hAnsi="宋体"/>
          <w:szCs w:val="21"/>
          <w:highlight w:val="none"/>
        </w:rPr>
        <w:t>。</w:t>
      </w:r>
    </w:p>
    <w:p w14:paraId="2015B74E">
      <w:pPr>
        <w:spacing w:line="400" w:lineRule="exact"/>
        <w:ind w:firstLine="420" w:firstLineChars="200"/>
        <w:rPr>
          <w:rFonts w:hint="eastAsia" w:ascii="宋体" w:hAnsi="宋体"/>
          <w:szCs w:val="21"/>
          <w:highlight w:val="none"/>
        </w:rPr>
      </w:pPr>
      <w:r>
        <w:rPr>
          <w:rFonts w:hint="eastAsia" w:ascii="宋体" w:hAnsi="宋体"/>
          <w:szCs w:val="21"/>
          <w:highlight w:val="none"/>
        </w:rPr>
        <w:t>（3）其他价格形式合同进度付款申请单提交的约定：</w:t>
      </w:r>
      <w:bookmarkStart w:id="187" w:name="EB4695b08b8c034ce58ef75bdb8e245ef5"/>
      <w:r>
        <w:rPr>
          <w:rFonts w:hint="eastAsia" w:ascii="宋体" w:hAnsi="宋体"/>
          <w:color w:val="0000FF"/>
          <w:szCs w:val="21"/>
          <w:highlight w:val="none"/>
        </w:rPr>
        <w:t>/</w:t>
      </w:r>
      <w:bookmarkEnd w:id="187"/>
      <w:r>
        <w:rPr>
          <w:rFonts w:hint="eastAsia" w:ascii="宋体" w:hAnsi="宋体"/>
          <w:szCs w:val="21"/>
          <w:highlight w:val="none"/>
        </w:rPr>
        <w:t>。</w:t>
      </w:r>
    </w:p>
    <w:p w14:paraId="29A70A81">
      <w:pPr>
        <w:spacing w:line="400" w:lineRule="exact"/>
        <w:ind w:firstLine="420" w:firstLineChars="200"/>
        <w:rPr>
          <w:rFonts w:hint="eastAsia" w:ascii="宋体" w:hAnsi="宋体"/>
          <w:szCs w:val="21"/>
          <w:highlight w:val="none"/>
        </w:rPr>
      </w:pPr>
      <w:r>
        <w:rPr>
          <w:rFonts w:hint="eastAsia" w:ascii="宋体" w:hAnsi="宋体"/>
          <w:szCs w:val="21"/>
          <w:highlight w:val="none"/>
        </w:rPr>
        <w:t>12.4.4 进度款审核和支付</w:t>
      </w:r>
    </w:p>
    <w:p w14:paraId="6A6F5C1D">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（1）监理人审查并报送发包人的期限：</w:t>
      </w:r>
      <w:bookmarkStart w:id="188" w:name="EB45dd0fac7ce24c838d1dde116d461854"/>
      <w:r>
        <w:rPr>
          <w:rFonts w:hint="eastAsia" w:ascii="宋体" w:hAnsi="宋体"/>
          <w:color w:val="0000FF"/>
          <w:szCs w:val="21"/>
          <w:highlight w:val="none"/>
        </w:rPr>
        <w:t>/</w:t>
      </w:r>
      <w:bookmarkEnd w:id="188"/>
      <w:r>
        <w:rPr>
          <w:rFonts w:hint="eastAsia" w:ascii="宋体" w:hAnsi="宋体"/>
          <w:szCs w:val="21"/>
          <w:highlight w:val="none"/>
        </w:rPr>
        <w:t>。</w:t>
      </w:r>
    </w:p>
    <w:p w14:paraId="799ADAFC">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发包人完成审批并签发进度款支付证书的期限：</w:t>
      </w:r>
      <w:bookmarkStart w:id="189" w:name="EBe371e000901b494d80585d54f182f4ca"/>
      <w:r>
        <w:rPr>
          <w:rFonts w:hint="eastAsia" w:ascii="宋体" w:hAnsi="宋体"/>
          <w:color w:val="0000FF"/>
          <w:szCs w:val="21"/>
          <w:highlight w:val="none"/>
        </w:rPr>
        <w:t>/</w:t>
      </w:r>
      <w:bookmarkEnd w:id="189"/>
      <w:r>
        <w:rPr>
          <w:rFonts w:hint="eastAsia" w:ascii="宋体" w:hAnsi="宋体"/>
          <w:szCs w:val="21"/>
          <w:highlight w:val="none"/>
        </w:rPr>
        <w:t>。</w:t>
      </w:r>
    </w:p>
    <w:p w14:paraId="604F4F3B">
      <w:pPr>
        <w:spacing w:line="400" w:lineRule="exact"/>
        <w:ind w:firstLine="420" w:firstLineChars="200"/>
        <w:rPr>
          <w:rFonts w:hint="eastAsia" w:ascii="宋体" w:hAnsi="宋体"/>
          <w:szCs w:val="21"/>
          <w:highlight w:val="none"/>
        </w:rPr>
      </w:pPr>
      <w:r>
        <w:rPr>
          <w:rFonts w:hint="eastAsia" w:ascii="宋体" w:hAnsi="宋体"/>
          <w:szCs w:val="21"/>
          <w:highlight w:val="none"/>
        </w:rPr>
        <w:t>（2）发包人支付进度款的期限：</w:t>
      </w:r>
      <w:bookmarkStart w:id="190" w:name="EB3e7ecb33131a49eaa340c0b9970006cd"/>
      <w:r>
        <w:rPr>
          <w:rFonts w:hint="eastAsia" w:ascii="宋体" w:hAnsi="宋体"/>
          <w:color w:val="0000FF"/>
          <w:szCs w:val="21"/>
          <w:highlight w:val="none"/>
        </w:rPr>
        <w:t>/</w:t>
      </w:r>
      <w:bookmarkEnd w:id="190"/>
      <w:r>
        <w:rPr>
          <w:rFonts w:hint="eastAsia" w:ascii="宋体" w:hAnsi="宋体"/>
          <w:szCs w:val="21"/>
          <w:highlight w:val="none"/>
        </w:rPr>
        <w:t>。</w:t>
      </w:r>
    </w:p>
    <w:p w14:paraId="64C98A87">
      <w:pPr>
        <w:spacing w:line="400" w:lineRule="exact"/>
        <w:ind w:firstLine="420" w:firstLineChars="200"/>
        <w:rPr>
          <w:rFonts w:hint="eastAsia" w:ascii="宋体" w:hAnsi="宋体"/>
          <w:szCs w:val="21"/>
          <w:highlight w:val="none"/>
        </w:rPr>
      </w:pPr>
      <w:r>
        <w:rPr>
          <w:rFonts w:hint="eastAsia" w:ascii="宋体" w:hAnsi="宋体"/>
          <w:szCs w:val="21"/>
          <w:highlight w:val="none"/>
        </w:rPr>
        <w:t>发包人逾期支付进度款的违约金的计算方式：</w:t>
      </w:r>
      <w:bookmarkStart w:id="191" w:name="EBec29b3c9526e4bffb9bf7902ec8c7417"/>
      <w:r>
        <w:rPr>
          <w:rFonts w:hint="eastAsia" w:ascii="宋体" w:hAnsi="宋体"/>
          <w:color w:val="0000FF"/>
          <w:szCs w:val="21"/>
          <w:highlight w:val="none"/>
        </w:rPr>
        <w:t>/</w:t>
      </w:r>
      <w:bookmarkEnd w:id="191"/>
      <w:r>
        <w:rPr>
          <w:rFonts w:hint="eastAsia" w:ascii="宋体" w:hAnsi="宋体"/>
          <w:szCs w:val="21"/>
          <w:highlight w:val="none"/>
        </w:rPr>
        <w:t>。</w:t>
      </w:r>
    </w:p>
    <w:p w14:paraId="0BC2B90E">
      <w:pPr>
        <w:spacing w:line="400" w:lineRule="exact"/>
        <w:ind w:firstLine="420" w:firstLineChars="200"/>
        <w:rPr>
          <w:rFonts w:hint="eastAsia" w:ascii="宋体" w:hAnsi="宋体"/>
          <w:szCs w:val="21"/>
          <w:highlight w:val="none"/>
        </w:rPr>
      </w:pPr>
      <w:r>
        <w:rPr>
          <w:rFonts w:hint="eastAsia" w:ascii="宋体" w:hAnsi="宋体"/>
          <w:szCs w:val="21"/>
          <w:highlight w:val="none"/>
        </w:rPr>
        <w:t>12.4.6 支付分解表的编制</w:t>
      </w:r>
    </w:p>
    <w:p w14:paraId="6C00722E">
      <w:pPr>
        <w:spacing w:line="400" w:lineRule="exact"/>
        <w:ind w:firstLine="420" w:firstLineChars="200"/>
        <w:rPr>
          <w:rFonts w:hint="eastAsia" w:ascii="宋体" w:hAnsi="宋体"/>
          <w:szCs w:val="21"/>
          <w:highlight w:val="none"/>
        </w:rPr>
      </w:pPr>
      <w:r>
        <w:rPr>
          <w:rFonts w:hint="eastAsia" w:ascii="宋体" w:hAnsi="宋体"/>
          <w:szCs w:val="21"/>
          <w:highlight w:val="none"/>
        </w:rPr>
        <w:t>2、总价合同支付分解表的编制与审批：</w:t>
      </w:r>
      <w:bookmarkStart w:id="192" w:name="EB5c5f5871d1734d728cc1753c3e914192"/>
      <w:r>
        <w:rPr>
          <w:rFonts w:hint="eastAsia" w:ascii="宋体" w:hAnsi="宋体"/>
          <w:color w:val="0000FF"/>
          <w:szCs w:val="21"/>
          <w:highlight w:val="none"/>
        </w:rPr>
        <w:t>/</w:t>
      </w:r>
      <w:bookmarkEnd w:id="192"/>
      <w:r>
        <w:rPr>
          <w:rFonts w:hint="eastAsia" w:ascii="宋体" w:hAnsi="宋体"/>
          <w:szCs w:val="21"/>
          <w:highlight w:val="none"/>
        </w:rPr>
        <w:t>。</w:t>
      </w:r>
    </w:p>
    <w:p w14:paraId="4AAAA77F">
      <w:pPr>
        <w:spacing w:line="400" w:lineRule="exact"/>
        <w:ind w:firstLine="420" w:firstLineChars="200"/>
        <w:rPr>
          <w:rFonts w:hint="eastAsia" w:ascii="宋体" w:hAnsi="宋体"/>
          <w:szCs w:val="21"/>
          <w:highlight w:val="none"/>
        </w:rPr>
      </w:pPr>
      <w:r>
        <w:rPr>
          <w:rFonts w:hint="eastAsia" w:ascii="宋体" w:hAnsi="宋体"/>
          <w:szCs w:val="21"/>
          <w:highlight w:val="none"/>
        </w:rPr>
        <w:t>3、单价合同的总价项目支付分解表的编制与审批：</w:t>
      </w:r>
      <w:bookmarkStart w:id="193" w:name="EB91eb979e94c34e5dac60c64b043e9c20"/>
      <w:r>
        <w:rPr>
          <w:rFonts w:hint="eastAsia" w:ascii="宋体" w:hAnsi="宋体"/>
          <w:color w:val="0000FF"/>
          <w:szCs w:val="21"/>
          <w:highlight w:val="none"/>
        </w:rPr>
        <w:t>/</w:t>
      </w:r>
      <w:bookmarkEnd w:id="193"/>
      <w:r>
        <w:rPr>
          <w:rFonts w:hint="eastAsia" w:ascii="宋体" w:hAnsi="宋体"/>
          <w:szCs w:val="21"/>
          <w:highlight w:val="none"/>
        </w:rPr>
        <w:t>。</w:t>
      </w:r>
    </w:p>
    <w:p w14:paraId="11E6BF60">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13. 验收和工程试车</w:t>
      </w:r>
    </w:p>
    <w:p w14:paraId="26801CF1">
      <w:pPr>
        <w:spacing w:line="400" w:lineRule="exact"/>
        <w:ind w:firstLine="420" w:firstLineChars="200"/>
        <w:rPr>
          <w:rFonts w:hint="eastAsia" w:ascii="宋体" w:hAnsi="宋体"/>
          <w:szCs w:val="21"/>
          <w:highlight w:val="none"/>
        </w:rPr>
      </w:pPr>
      <w:r>
        <w:rPr>
          <w:rFonts w:hint="eastAsia" w:ascii="宋体" w:hAnsi="宋体"/>
          <w:szCs w:val="21"/>
          <w:highlight w:val="none"/>
        </w:rPr>
        <w:t>13.1 分部分项工程验收</w:t>
      </w:r>
    </w:p>
    <w:p w14:paraId="0DA54A1C">
      <w:pPr>
        <w:spacing w:line="400" w:lineRule="exact"/>
        <w:ind w:firstLine="420" w:firstLineChars="200"/>
        <w:rPr>
          <w:rFonts w:hint="eastAsia" w:ascii="宋体" w:hAnsi="宋体"/>
          <w:szCs w:val="21"/>
          <w:highlight w:val="none"/>
        </w:rPr>
      </w:pPr>
      <w:r>
        <w:rPr>
          <w:rFonts w:hint="eastAsia" w:ascii="宋体" w:hAnsi="宋体"/>
          <w:szCs w:val="21"/>
          <w:highlight w:val="none"/>
        </w:rPr>
        <w:t>13.1.2监理人不能按时进行验收时，应提前</w:t>
      </w:r>
      <w:bookmarkStart w:id="194" w:name="EB7b0bfca0cd894a88ba4ccf09c749de0d"/>
      <w:r>
        <w:rPr>
          <w:rFonts w:hint="eastAsia" w:ascii="宋体" w:hAnsi="宋体"/>
          <w:color w:val="0000FF"/>
          <w:szCs w:val="21"/>
          <w:highlight w:val="none"/>
          <w:u w:val="single"/>
        </w:rPr>
        <w:t>24</w:t>
      </w:r>
      <w:bookmarkEnd w:id="194"/>
      <w:r>
        <w:rPr>
          <w:rFonts w:hint="eastAsia" w:ascii="宋体" w:hAnsi="宋体"/>
          <w:szCs w:val="21"/>
          <w:highlight w:val="none"/>
        </w:rPr>
        <w:t>小时提交书面延期要求。</w:t>
      </w:r>
    </w:p>
    <w:p w14:paraId="7DD2B3B0">
      <w:pPr>
        <w:spacing w:line="400" w:lineRule="exact"/>
        <w:ind w:firstLine="420" w:firstLineChars="200"/>
        <w:rPr>
          <w:rFonts w:hint="eastAsia" w:ascii="宋体" w:hAnsi="宋体"/>
          <w:b/>
          <w:szCs w:val="21"/>
          <w:highlight w:val="none"/>
        </w:rPr>
      </w:pPr>
      <w:r>
        <w:rPr>
          <w:rFonts w:hint="eastAsia" w:ascii="宋体" w:hAnsi="宋体"/>
          <w:szCs w:val="21"/>
          <w:highlight w:val="none"/>
        </w:rPr>
        <w:t>关于延期最长不得超过：</w:t>
      </w:r>
      <w:bookmarkStart w:id="195" w:name="EBa1b5c2bf26e147dfabc1b07424cd260c"/>
      <w:r>
        <w:rPr>
          <w:rFonts w:hint="eastAsia" w:ascii="宋体" w:hAnsi="宋体"/>
          <w:color w:val="0000FF"/>
          <w:szCs w:val="21"/>
          <w:highlight w:val="none"/>
          <w:u w:val="single"/>
        </w:rPr>
        <w:t>48</w:t>
      </w:r>
      <w:bookmarkEnd w:id="195"/>
      <w:r>
        <w:rPr>
          <w:rFonts w:hint="eastAsia" w:ascii="宋体" w:hAnsi="宋体"/>
          <w:szCs w:val="21"/>
          <w:highlight w:val="none"/>
        </w:rPr>
        <w:t>小时。</w:t>
      </w:r>
    </w:p>
    <w:p w14:paraId="3749F365">
      <w:pPr>
        <w:spacing w:line="400" w:lineRule="exact"/>
        <w:ind w:firstLine="420" w:firstLineChars="200"/>
        <w:rPr>
          <w:rFonts w:hint="eastAsia" w:ascii="宋体" w:hAnsi="宋体"/>
          <w:szCs w:val="21"/>
          <w:highlight w:val="none"/>
        </w:rPr>
      </w:pPr>
      <w:r>
        <w:rPr>
          <w:rFonts w:hint="eastAsia" w:ascii="宋体" w:hAnsi="宋体"/>
          <w:szCs w:val="21"/>
          <w:highlight w:val="none"/>
        </w:rPr>
        <w:t>13.2 竣工验收</w:t>
      </w:r>
    </w:p>
    <w:p w14:paraId="128A3498">
      <w:pPr>
        <w:spacing w:line="400" w:lineRule="exact"/>
        <w:ind w:firstLine="420" w:firstLineChars="200"/>
        <w:rPr>
          <w:rFonts w:hint="eastAsia" w:ascii="宋体" w:hAnsi="宋体"/>
          <w:szCs w:val="21"/>
          <w:highlight w:val="none"/>
        </w:rPr>
      </w:pPr>
      <w:r>
        <w:rPr>
          <w:rFonts w:hint="eastAsia" w:ascii="宋体" w:hAnsi="宋体"/>
          <w:szCs w:val="21"/>
          <w:highlight w:val="none"/>
        </w:rPr>
        <w:t>13.2.2竣工验收程序</w:t>
      </w:r>
    </w:p>
    <w:p w14:paraId="54381747">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关于竣工验收程序的约定：</w:t>
      </w:r>
    </w:p>
    <w:p w14:paraId="2DBE8FB2">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完工验收：工程达到完工验收条件时，承包人应向发包人提交完工验收报告，并同时提供完工图等验收资料原件两份。资料齐全，发包人会同监理、审计、质监等单位组织完工验收。</w:t>
      </w:r>
    </w:p>
    <w:p w14:paraId="4CC68589">
      <w:pPr>
        <w:numPr>
          <w:ilvl w:val="0"/>
          <w:numId w:val="3"/>
        </w:numPr>
        <w:spacing w:line="400" w:lineRule="exact"/>
        <w:ind w:left="0" w:leftChars="0" w:firstLine="420" w:firstLineChars="0"/>
        <w:rPr>
          <w:rFonts w:hint="eastAsia" w:ascii="宋体" w:hAnsi="宋体"/>
          <w:color w:val="0000FF"/>
          <w:szCs w:val="21"/>
          <w:highlight w:val="none"/>
          <w:u w:val="single"/>
        </w:rPr>
      </w:pPr>
      <w:r>
        <w:rPr>
          <w:rFonts w:hint="eastAsia" w:ascii="宋体" w:hAnsi="宋体"/>
          <w:color w:val="0000FF"/>
          <w:szCs w:val="21"/>
          <w:highlight w:val="none"/>
          <w:u w:val="single"/>
        </w:rPr>
        <w:t>工程竣工验收：由承包人向发包人提出竣工验收申请，发包人会同监理、审计、质监等单位组织竣工验收。由承包人在工程竣工验收后一个月内提供竣工报告和竣工资料(含竣工图)原件两份，并在工程竣工验收后3个月内完成竣工结算书及相关资料送监理单位初审。</w:t>
      </w:r>
    </w:p>
    <w:p w14:paraId="28FF009B">
      <w:pPr>
        <w:numPr>
          <w:ilvl w:val="0"/>
          <w:numId w:val="3"/>
        </w:numPr>
        <w:spacing w:line="400" w:lineRule="exact"/>
        <w:ind w:left="0" w:leftChars="0" w:firstLine="420" w:firstLineChars="0"/>
        <w:rPr>
          <w:rFonts w:hint="eastAsia" w:ascii="宋体" w:hAnsi="宋体"/>
          <w:color w:val="0000FF"/>
          <w:szCs w:val="21"/>
          <w:highlight w:val="none"/>
          <w:u w:val="single"/>
        </w:rPr>
      </w:pPr>
      <w:r>
        <w:rPr>
          <w:rFonts w:hint="eastAsia" w:ascii="宋体" w:hAnsi="宋体"/>
          <w:color w:val="0000FF"/>
          <w:szCs w:val="21"/>
          <w:highlight w:val="none"/>
          <w:u w:val="single"/>
        </w:rPr>
        <w:t>绿化工程竣工验收是指竣工初验之日起，一年养护期满后进行的工程验收。工程验收合格以养护接管单位在交接证明书上签字盖章为准；</w:t>
      </w:r>
    </w:p>
    <w:p w14:paraId="39749F3A">
      <w:pPr>
        <w:numPr>
          <w:ilvl w:val="0"/>
          <w:numId w:val="3"/>
        </w:numPr>
        <w:spacing w:line="400" w:lineRule="exact"/>
        <w:ind w:left="0" w:leftChars="0" w:firstLine="420" w:firstLineChars="0"/>
        <w:rPr>
          <w:rFonts w:hint="eastAsia" w:ascii="宋体" w:hAnsi="宋体"/>
          <w:color w:val="0000FF"/>
          <w:szCs w:val="21"/>
          <w:highlight w:val="none"/>
          <w:u w:val="single"/>
        </w:rPr>
      </w:pPr>
      <w:r>
        <w:rPr>
          <w:rFonts w:hint="eastAsia" w:ascii="宋体" w:hAnsi="宋体"/>
          <w:color w:val="0000FF"/>
          <w:szCs w:val="21"/>
          <w:highlight w:val="none"/>
          <w:u w:val="single"/>
        </w:rPr>
        <w:t>绿化工程分初验和终验二次；</w:t>
      </w:r>
    </w:p>
    <w:p w14:paraId="0A4660B9">
      <w:pPr>
        <w:numPr>
          <w:ilvl w:val="0"/>
          <w:numId w:val="3"/>
        </w:numPr>
        <w:spacing w:line="400" w:lineRule="exact"/>
        <w:ind w:left="0" w:leftChars="0" w:firstLine="420" w:firstLineChars="0"/>
        <w:rPr>
          <w:rFonts w:hint="eastAsia" w:ascii="宋体" w:hAnsi="宋体"/>
          <w:color w:val="0000FF"/>
          <w:szCs w:val="21"/>
          <w:highlight w:val="none"/>
          <w:u w:val="single"/>
        </w:rPr>
      </w:pPr>
      <w:r>
        <w:rPr>
          <w:rFonts w:hint="eastAsia" w:ascii="宋体" w:hAnsi="宋体"/>
          <w:color w:val="0000FF"/>
          <w:szCs w:val="21"/>
          <w:highlight w:val="none"/>
          <w:u w:val="single"/>
        </w:rPr>
        <w:t>大规格苗木或名贵树种，即胸径≥30cm的乔木。成活率100%，成活率未达100%的，要求重新补种，并重新计算该树木的养护期；</w:t>
      </w:r>
    </w:p>
    <w:p w14:paraId="50167A59">
      <w:pPr>
        <w:numPr>
          <w:ilvl w:val="0"/>
          <w:numId w:val="3"/>
        </w:numPr>
        <w:spacing w:line="400" w:lineRule="exact"/>
        <w:ind w:left="0" w:leftChars="0" w:firstLine="420" w:firstLineChars="0"/>
        <w:rPr>
          <w:rFonts w:hint="eastAsia" w:ascii="宋体" w:hAnsi="宋体"/>
          <w:color w:val="0000FF"/>
          <w:szCs w:val="21"/>
          <w:highlight w:val="none"/>
          <w:u w:val="single"/>
        </w:rPr>
      </w:pPr>
      <w:r>
        <w:rPr>
          <w:rFonts w:hint="eastAsia" w:ascii="宋体" w:hAnsi="宋体"/>
          <w:color w:val="0000FF"/>
          <w:szCs w:val="21"/>
          <w:highlight w:val="none"/>
          <w:u w:val="single"/>
        </w:rPr>
        <w:t>行政迁移苗木要求同一批同品种同规格成活率不低于90%的，同种同规格苗木成活率在90%以上的，则死亡苗木不计养护费只结算迁移费；成活率低于90%的，则超出死亡率10%的部分要求重新补种，并重新计算该树木的养护期，10%的死亡苗木只计迁移费。</w:t>
      </w:r>
    </w:p>
    <w:p w14:paraId="47FF63B6">
      <w:pPr>
        <w:numPr>
          <w:ilvl w:val="0"/>
          <w:numId w:val="3"/>
        </w:numPr>
        <w:spacing w:line="400" w:lineRule="exact"/>
        <w:ind w:left="0" w:leftChars="0" w:firstLine="420" w:firstLineChars="0"/>
        <w:rPr>
          <w:rFonts w:hint="eastAsia" w:ascii="宋体" w:hAnsi="宋体"/>
          <w:color w:val="0000FF"/>
          <w:szCs w:val="21"/>
          <w:highlight w:val="none"/>
          <w:u w:val="single"/>
        </w:rPr>
      </w:pPr>
      <w:r>
        <w:rPr>
          <w:rFonts w:hint="eastAsia" w:ascii="宋体" w:hAnsi="宋体"/>
          <w:color w:val="0000FF"/>
          <w:szCs w:val="21"/>
          <w:highlight w:val="none"/>
          <w:u w:val="single"/>
        </w:rPr>
        <w:t>工程完工验收合格以完工验收单各方签字盖章为准。</w:t>
      </w:r>
    </w:p>
    <w:p w14:paraId="22C92B17">
      <w:pPr>
        <w:numPr>
          <w:ilvl w:val="0"/>
          <w:numId w:val="3"/>
        </w:numPr>
        <w:spacing w:line="400" w:lineRule="exact"/>
        <w:ind w:left="0" w:leftChars="0" w:firstLine="420" w:firstLineChars="0"/>
        <w:rPr>
          <w:rFonts w:hint="eastAsia" w:ascii="宋体" w:hAnsi="宋体"/>
          <w:color w:val="0000FF"/>
          <w:szCs w:val="21"/>
          <w:highlight w:val="none"/>
          <w:u w:val="single"/>
        </w:rPr>
      </w:pPr>
      <w:r>
        <w:rPr>
          <w:rFonts w:hint="eastAsia" w:ascii="宋体" w:hAnsi="宋体"/>
          <w:color w:val="0000FF"/>
          <w:szCs w:val="21"/>
          <w:highlight w:val="none"/>
          <w:u w:val="single"/>
        </w:rPr>
        <w:t>合同中如含多个单项工程项目或不同类别，承包人应按不同单项工程项目或类别分别报送竣工资料。</w:t>
      </w:r>
    </w:p>
    <w:p w14:paraId="0CF7734C">
      <w:pPr>
        <w:numPr>
          <w:ilvl w:val="0"/>
          <w:numId w:val="3"/>
        </w:numPr>
        <w:spacing w:line="400" w:lineRule="exact"/>
        <w:ind w:left="0" w:leftChars="0" w:firstLine="420" w:firstLineChars="0"/>
        <w:rPr>
          <w:rFonts w:hint="eastAsia" w:ascii="宋体" w:hAnsi="宋体"/>
          <w:color w:val="0000FF"/>
          <w:szCs w:val="21"/>
          <w:highlight w:val="none"/>
          <w:u w:val="single"/>
        </w:rPr>
      </w:pPr>
      <w:r>
        <w:rPr>
          <w:rFonts w:hint="eastAsia" w:ascii="宋体" w:hAnsi="宋体"/>
          <w:color w:val="0000FF"/>
          <w:szCs w:val="21"/>
          <w:highlight w:val="none"/>
          <w:u w:val="single"/>
        </w:rPr>
        <w:t>已竣工工程未交付发包人之前，承包人应负责已完工程的保护工作，保护期间发生 损坏，承包人自费予以修复。</w:t>
      </w:r>
    </w:p>
    <w:p w14:paraId="23DFFEF6">
      <w:pPr>
        <w:numPr>
          <w:ilvl w:val="0"/>
          <w:numId w:val="3"/>
        </w:numPr>
        <w:spacing w:line="400" w:lineRule="exact"/>
        <w:ind w:left="0" w:leftChars="0" w:firstLine="420" w:firstLineChars="0"/>
        <w:rPr>
          <w:rFonts w:hint="eastAsia" w:ascii="宋体" w:hAnsi="宋体"/>
          <w:color w:val="0000FF"/>
          <w:szCs w:val="21"/>
          <w:highlight w:val="none"/>
          <w:u w:val="single"/>
        </w:rPr>
      </w:pPr>
      <w:r>
        <w:rPr>
          <w:rFonts w:hint="eastAsia" w:ascii="宋体" w:hAnsi="宋体"/>
          <w:color w:val="0000FF"/>
          <w:szCs w:val="21"/>
          <w:highlight w:val="none"/>
          <w:u w:val="single"/>
        </w:rPr>
        <w:t>竣工验收通过后，进入缺陷责任期考核。发包方将按照养护考核规定纳入长效考核体系中，并按规定进行处罚。</w:t>
      </w:r>
    </w:p>
    <w:p w14:paraId="1D76CAD7">
      <w:pPr>
        <w:numPr>
          <w:ilvl w:val="0"/>
          <w:numId w:val="3"/>
        </w:numPr>
        <w:spacing w:line="400" w:lineRule="exact"/>
        <w:ind w:left="0" w:leftChars="0" w:firstLine="420" w:firstLineChars="0"/>
        <w:rPr>
          <w:rFonts w:hint="eastAsia" w:ascii="宋体" w:hAnsi="宋体"/>
          <w:color w:val="0000FF"/>
          <w:szCs w:val="21"/>
          <w:highlight w:val="none"/>
          <w:u w:val="single"/>
        </w:rPr>
      </w:pPr>
      <w:r>
        <w:rPr>
          <w:rFonts w:hint="eastAsia" w:ascii="宋体" w:hAnsi="宋体"/>
          <w:color w:val="0000FF"/>
          <w:szCs w:val="21"/>
          <w:highlight w:val="none"/>
          <w:u w:val="single"/>
        </w:rPr>
        <w:t>承包方须对施工安全和竣工验收通过后进入缺陷责任期内营运安全负责。</w:t>
      </w:r>
    </w:p>
    <w:p w14:paraId="2D2D5327">
      <w:pPr>
        <w:numPr>
          <w:ilvl w:val="0"/>
          <w:numId w:val="3"/>
        </w:numPr>
        <w:spacing w:line="400" w:lineRule="exact"/>
        <w:ind w:left="0" w:leftChars="0" w:firstLine="420" w:firstLineChars="0"/>
        <w:rPr>
          <w:rFonts w:hint="eastAsia" w:ascii="宋体" w:hAnsi="宋体"/>
          <w:color w:val="0000FF"/>
          <w:szCs w:val="21"/>
          <w:highlight w:val="none"/>
          <w:u w:val="single"/>
        </w:rPr>
      </w:pPr>
      <w:r>
        <w:rPr>
          <w:rFonts w:hint="eastAsia" w:ascii="宋体" w:hAnsi="宋体"/>
          <w:color w:val="0000FF"/>
          <w:szCs w:val="21"/>
          <w:highlight w:val="none"/>
          <w:u w:val="single"/>
        </w:rPr>
        <w:t>临时设施除发包人要求保留外，在竣工验收之前全部拆除，并清理外运，否则不予以验收。</w:t>
      </w:r>
    </w:p>
    <w:p w14:paraId="7EF0CFA1">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发包人不按照本项约定组织竣工验收、颁发工程接收证书的违约金的计算方法：</w:t>
      </w:r>
      <w:bookmarkStart w:id="196" w:name="EB0443c3e081784f24b11613823414d5f5"/>
      <w:r>
        <w:rPr>
          <w:rFonts w:hint="eastAsia" w:ascii="宋体" w:hAnsi="宋体"/>
          <w:color w:val="0000FF"/>
          <w:szCs w:val="21"/>
          <w:highlight w:val="none"/>
        </w:rPr>
        <w:t>/</w:t>
      </w:r>
      <w:bookmarkEnd w:id="196"/>
      <w:r>
        <w:rPr>
          <w:rFonts w:hint="eastAsia" w:ascii="宋体" w:hAnsi="宋体"/>
          <w:szCs w:val="21"/>
          <w:highlight w:val="none"/>
        </w:rPr>
        <w:t>。</w:t>
      </w:r>
    </w:p>
    <w:p w14:paraId="05100B48">
      <w:pPr>
        <w:spacing w:line="400" w:lineRule="exact"/>
        <w:ind w:firstLine="420" w:firstLineChars="200"/>
        <w:rPr>
          <w:rFonts w:hint="eastAsia" w:ascii="宋体" w:hAnsi="宋体"/>
          <w:szCs w:val="21"/>
          <w:highlight w:val="none"/>
        </w:rPr>
      </w:pPr>
      <w:r>
        <w:rPr>
          <w:rFonts w:hint="eastAsia" w:ascii="宋体" w:hAnsi="宋体"/>
          <w:szCs w:val="21"/>
          <w:highlight w:val="none"/>
        </w:rPr>
        <w:t>13.2.5移交、接收全部与部分工程</w:t>
      </w:r>
    </w:p>
    <w:p w14:paraId="4770E93A">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承包人向发包人移交工程的期限：</w:t>
      </w:r>
      <w:bookmarkStart w:id="197" w:name="EB2bfbab407573420888f113a1516e6fd0"/>
      <w:r>
        <w:rPr>
          <w:rFonts w:hint="eastAsia" w:ascii="宋体" w:hAnsi="宋体"/>
          <w:color w:val="0000FF"/>
          <w:szCs w:val="21"/>
          <w:highlight w:val="none"/>
          <w:u w:val="single"/>
        </w:rPr>
        <w:t>根据发包人要求执行</w:t>
      </w:r>
      <w:bookmarkEnd w:id="197"/>
      <w:r>
        <w:rPr>
          <w:rFonts w:hint="eastAsia" w:ascii="宋体" w:hAnsi="宋体"/>
          <w:szCs w:val="21"/>
          <w:highlight w:val="none"/>
        </w:rPr>
        <w:t>。</w:t>
      </w:r>
    </w:p>
    <w:p w14:paraId="29DC0AFE">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发包人未按本合同约定接收全部或部分工程的，违约金的计算方法为：</w:t>
      </w:r>
      <w:bookmarkStart w:id="198" w:name="EB84e83a5d0b0e46af8cb4c46528cb49da"/>
      <w:r>
        <w:rPr>
          <w:rFonts w:hint="eastAsia" w:ascii="宋体" w:hAnsi="宋体"/>
          <w:color w:val="0000FF"/>
          <w:szCs w:val="21"/>
          <w:highlight w:val="none"/>
          <w:u w:val="single"/>
        </w:rPr>
        <w:t>根据发包人要求执行</w:t>
      </w:r>
      <w:bookmarkEnd w:id="198"/>
      <w:r>
        <w:rPr>
          <w:rFonts w:hint="eastAsia" w:ascii="宋体" w:hAnsi="宋体"/>
          <w:szCs w:val="21"/>
          <w:highlight w:val="none"/>
          <w:u w:val="single"/>
        </w:rPr>
        <w:t>。</w:t>
      </w:r>
    </w:p>
    <w:p w14:paraId="3E568725">
      <w:pPr>
        <w:spacing w:line="400" w:lineRule="exact"/>
        <w:ind w:firstLine="420" w:firstLineChars="200"/>
        <w:rPr>
          <w:rFonts w:hint="eastAsia" w:ascii="宋体" w:hAnsi="宋体"/>
          <w:szCs w:val="21"/>
          <w:highlight w:val="none"/>
        </w:rPr>
      </w:pPr>
      <w:r>
        <w:rPr>
          <w:rFonts w:hint="eastAsia" w:ascii="宋体" w:hAnsi="宋体"/>
          <w:szCs w:val="21"/>
          <w:highlight w:val="none"/>
        </w:rPr>
        <w:t>承包人未按时移交工程的，违约金的计算方法为：</w:t>
      </w:r>
      <w:bookmarkStart w:id="199" w:name="EB828fa6ce8e3c4e72bb6bafc06fc48fb1"/>
      <w:r>
        <w:rPr>
          <w:rFonts w:hint="eastAsia" w:ascii="宋体" w:hAnsi="宋体"/>
          <w:color w:val="0000FF"/>
          <w:szCs w:val="21"/>
          <w:highlight w:val="none"/>
        </w:rPr>
        <w:t>/</w:t>
      </w:r>
      <w:bookmarkEnd w:id="199"/>
      <w:r>
        <w:rPr>
          <w:rFonts w:hint="eastAsia" w:ascii="宋体" w:hAnsi="宋体"/>
          <w:szCs w:val="21"/>
          <w:highlight w:val="none"/>
        </w:rPr>
        <w:t>。</w:t>
      </w:r>
    </w:p>
    <w:p w14:paraId="63F23F9C">
      <w:pPr>
        <w:spacing w:line="400" w:lineRule="exact"/>
        <w:ind w:firstLine="420" w:firstLineChars="200"/>
        <w:rPr>
          <w:rFonts w:hint="eastAsia" w:ascii="宋体" w:hAnsi="宋体"/>
          <w:szCs w:val="21"/>
          <w:highlight w:val="none"/>
        </w:rPr>
      </w:pPr>
      <w:r>
        <w:rPr>
          <w:rFonts w:hint="eastAsia" w:ascii="宋体" w:hAnsi="宋体"/>
          <w:szCs w:val="21"/>
          <w:highlight w:val="none"/>
        </w:rPr>
        <w:t>13.3 工程试车</w:t>
      </w:r>
    </w:p>
    <w:p w14:paraId="4304EFB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13.3.1 试车程序</w:t>
      </w:r>
    </w:p>
    <w:p w14:paraId="1F80786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工程试车内容：</w:t>
      </w:r>
      <w:bookmarkStart w:id="200" w:name="EBdb4c963570e446f98439034661335228"/>
      <w:r>
        <w:rPr>
          <w:rFonts w:hint="eastAsia" w:ascii="宋体" w:hAnsi="宋体"/>
          <w:color w:val="0000FF"/>
          <w:szCs w:val="21"/>
          <w:highlight w:val="none"/>
        </w:rPr>
        <w:t>/</w:t>
      </w:r>
      <w:bookmarkEnd w:id="200"/>
      <w:r>
        <w:rPr>
          <w:rFonts w:hint="eastAsia" w:ascii="宋体" w:hAnsi="宋体"/>
          <w:szCs w:val="21"/>
          <w:highlight w:val="none"/>
        </w:rPr>
        <w:t>。</w:t>
      </w:r>
    </w:p>
    <w:p w14:paraId="11D77CE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（1）单机无负荷试车费用由</w:t>
      </w:r>
      <w:bookmarkStart w:id="201" w:name="EB75b526de62b84490902ee2262b441335"/>
      <w:r>
        <w:rPr>
          <w:rFonts w:hint="eastAsia" w:ascii="宋体" w:hAnsi="宋体"/>
          <w:color w:val="0000FF"/>
          <w:kern w:val="0"/>
          <w:szCs w:val="21"/>
          <w:highlight w:val="none"/>
        </w:rPr>
        <w:t>/</w:t>
      </w:r>
      <w:bookmarkEnd w:id="201"/>
      <w:r>
        <w:rPr>
          <w:rFonts w:hint="eastAsia" w:ascii="宋体" w:hAnsi="宋体"/>
          <w:kern w:val="0"/>
          <w:szCs w:val="21"/>
          <w:highlight w:val="none"/>
        </w:rPr>
        <w:t>承担；</w:t>
      </w:r>
    </w:p>
    <w:p w14:paraId="49999728">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（2）无负荷联动试车费用由</w:t>
      </w:r>
      <w:bookmarkStart w:id="202" w:name="EB2297760020664349baf78edaa96bda5b"/>
      <w:r>
        <w:rPr>
          <w:rFonts w:hint="eastAsia" w:ascii="宋体" w:hAnsi="宋体"/>
          <w:color w:val="0000FF"/>
          <w:kern w:val="0"/>
          <w:szCs w:val="21"/>
          <w:highlight w:val="none"/>
        </w:rPr>
        <w:t>/</w:t>
      </w:r>
      <w:bookmarkEnd w:id="202"/>
      <w:r>
        <w:rPr>
          <w:rFonts w:hint="eastAsia" w:ascii="宋体" w:hAnsi="宋体"/>
          <w:kern w:val="0"/>
          <w:szCs w:val="21"/>
          <w:highlight w:val="none"/>
        </w:rPr>
        <w:t>承担。</w:t>
      </w:r>
    </w:p>
    <w:p w14:paraId="70973F5B">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13.3.3 投料试车</w:t>
      </w:r>
    </w:p>
    <w:p w14:paraId="369E1C6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关于投料试车相关事项的约定：</w:t>
      </w:r>
      <w:bookmarkStart w:id="203" w:name="EBa301a11b50b84fabab9fbbd7c77ca494"/>
      <w:r>
        <w:rPr>
          <w:rFonts w:hint="eastAsia" w:ascii="宋体" w:hAnsi="宋体"/>
          <w:color w:val="0000FF"/>
          <w:szCs w:val="21"/>
          <w:highlight w:val="none"/>
        </w:rPr>
        <w:t>/</w:t>
      </w:r>
      <w:bookmarkEnd w:id="203"/>
      <w:r>
        <w:rPr>
          <w:rFonts w:hint="eastAsia" w:ascii="宋体" w:hAnsi="宋体"/>
          <w:szCs w:val="21"/>
          <w:highlight w:val="none"/>
        </w:rPr>
        <w:t>。</w:t>
      </w:r>
    </w:p>
    <w:p w14:paraId="33D625EF">
      <w:pPr>
        <w:spacing w:line="400" w:lineRule="exact"/>
        <w:ind w:firstLine="420" w:firstLineChars="200"/>
        <w:rPr>
          <w:rFonts w:hint="eastAsia" w:ascii="宋体" w:hAnsi="宋体"/>
          <w:szCs w:val="21"/>
          <w:highlight w:val="none"/>
        </w:rPr>
      </w:pPr>
      <w:r>
        <w:rPr>
          <w:rFonts w:hint="eastAsia" w:ascii="宋体" w:hAnsi="宋体"/>
          <w:szCs w:val="21"/>
          <w:highlight w:val="none"/>
        </w:rPr>
        <w:t>13.6 竣工退场</w:t>
      </w:r>
    </w:p>
    <w:p w14:paraId="4EB1F118">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13.6.1 竣工退场</w:t>
      </w:r>
    </w:p>
    <w:p w14:paraId="32390DE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承包人完成竣工退场的期限：</w:t>
      </w:r>
      <w:bookmarkStart w:id="204" w:name="EB468bcad454d74207b82c54a812f80be8"/>
      <w:r>
        <w:rPr>
          <w:rFonts w:hint="eastAsia" w:ascii="宋体" w:hAnsi="宋体"/>
          <w:color w:val="0000FF"/>
          <w:kern w:val="0"/>
          <w:szCs w:val="21"/>
          <w:highlight w:val="none"/>
        </w:rPr>
        <w:t>/</w:t>
      </w:r>
      <w:bookmarkEnd w:id="204"/>
      <w:r>
        <w:rPr>
          <w:rFonts w:hint="eastAsia" w:ascii="宋体" w:hAnsi="宋体"/>
          <w:kern w:val="0"/>
          <w:szCs w:val="21"/>
          <w:highlight w:val="none"/>
        </w:rPr>
        <w:t>。</w:t>
      </w:r>
    </w:p>
    <w:p w14:paraId="682A8A36">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14. 竣工结算</w:t>
      </w:r>
    </w:p>
    <w:p w14:paraId="091099AB">
      <w:pPr>
        <w:spacing w:line="400" w:lineRule="exact"/>
        <w:ind w:firstLine="420" w:firstLineChars="200"/>
        <w:rPr>
          <w:rFonts w:hint="eastAsia" w:ascii="宋体" w:hAnsi="宋体"/>
          <w:szCs w:val="21"/>
          <w:highlight w:val="none"/>
        </w:rPr>
      </w:pPr>
      <w:r>
        <w:rPr>
          <w:rFonts w:hint="eastAsia" w:ascii="宋体" w:hAnsi="宋体"/>
          <w:szCs w:val="21"/>
          <w:highlight w:val="none"/>
        </w:rPr>
        <w:t>14.1 竣工结算申请</w:t>
      </w:r>
    </w:p>
    <w:p w14:paraId="6A536F00">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承包人提交竣工结算申请单的期限：</w:t>
      </w:r>
      <w:bookmarkStart w:id="205" w:name="EB8c497025b6854421975d4e6aa0bcd51c"/>
      <w:r>
        <w:rPr>
          <w:rFonts w:hint="eastAsia" w:ascii="宋体" w:hAnsi="宋体"/>
          <w:color w:val="0000FF"/>
          <w:szCs w:val="21"/>
          <w:highlight w:val="none"/>
        </w:rPr>
        <w:t>/</w:t>
      </w:r>
      <w:bookmarkEnd w:id="205"/>
      <w:r>
        <w:rPr>
          <w:rFonts w:hint="eastAsia" w:ascii="宋体" w:hAnsi="宋体"/>
          <w:szCs w:val="21"/>
          <w:highlight w:val="none"/>
        </w:rPr>
        <w:t>。</w:t>
      </w:r>
    </w:p>
    <w:p w14:paraId="600BB740">
      <w:pPr>
        <w:spacing w:line="400" w:lineRule="exact"/>
        <w:ind w:firstLine="420" w:firstLineChars="200"/>
        <w:rPr>
          <w:rFonts w:hint="eastAsia" w:ascii="宋体" w:hAnsi="宋体"/>
          <w:szCs w:val="21"/>
          <w:highlight w:val="none"/>
        </w:rPr>
      </w:pPr>
      <w:r>
        <w:rPr>
          <w:rFonts w:hint="eastAsia" w:ascii="宋体" w:hAnsi="宋体"/>
          <w:szCs w:val="21"/>
          <w:highlight w:val="none"/>
        </w:rPr>
        <w:t>竣工结算申请单应包括的内容：</w:t>
      </w:r>
      <w:bookmarkStart w:id="206" w:name="EBf50fed0e731a4ceeb655dbad6c0fb4d4"/>
      <w:r>
        <w:rPr>
          <w:rFonts w:hint="eastAsia" w:ascii="宋体" w:hAnsi="宋体"/>
          <w:color w:val="0000FF"/>
          <w:szCs w:val="21"/>
          <w:highlight w:val="none"/>
        </w:rPr>
        <w:t>/</w:t>
      </w:r>
      <w:bookmarkEnd w:id="206"/>
      <w:r>
        <w:rPr>
          <w:rFonts w:hint="eastAsia" w:ascii="宋体" w:hAnsi="宋体"/>
          <w:szCs w:val="21"/>
          <w:highlight w:val="none"/>
        </w:rPr>
        <w:t>。</w:t>
      </w:r>
    </w:p>
    <w:p w14:paraId="6FDFDB10">
      <w:pPr>
        <w:spacing w:line="400" w:lineRule="exact"/>
        <w:ind w:firstLine="420" w:firstLineChars="200"/>
        <w:rPr>
          <w:rFonts w:hint="eastAsia" w:ascii="宋体" w:hAnsi="宋体"/>
          <w:szCs w:val="21"/>
          <w:highlight w:val="none"/>
        </w:rPr>
      </w:pPr>
      <w:r>
        <w:rPr>
          <w:rFonts w:hint="eastAsia" w:ascii="宋体" w:hAnsi="宋体"/>
          <w:szCs w:val="21"/>
          <w:highlight w:val="none"/>
        </w:rPr>
        <w:t>14.2 竣工结算审核</w:t>
      </w:r>
    </w:p>
    <w:p w14:paraId="3045683B">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发包人审批竣工付款申请单的期限：</w:t>
      </w:r>
      <w:bookmarkStart w:id="207" w:name="EBf69cc873eaf54ca9a0fd33756b9b975e"/>
      <w:r>
        <w:rPr>
          <w:rFonts w:hint="eastAsia" w:ascii="宋体" w:hAnsi="宋体"/>
          <w:color w:val="0000FF"/>
          <w:szCs w:val="21"/>
          <w:highlight w:val="none"/>
        </w:rPr>
        <w:t>/</w:t>
      </w:r>
      <w:bookmarkEnd w:id="207"/>
      <w:r>
        <w:rPr>
          <w:rFonts w:hint="eastAsia" w:ascii="宋体" w:hAnsi="宋体"/>
          <w:szCs w:val="21"/>
          <w:highlight w:val="none"/>
        </w:rPr>
        <w:t>。</w:t>
      </w:r>
    </w:p>
    <w:p w14:paraId="7E95787F">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发包人完成竣工付款的期限：</w:t>
      </w:r>
      <w:bookmarkStart w:id="208" w:name="EB83014979496345abaf93a6a7ff09f1b9"/>
      <w:r>
        <w:rPr>
          <w:rFonts w:hint="eastAsia" w:ascii="宋体" w:hAnsi="宋体"/>
          <w:color w:val="0000FF"/>
          <w:szCs w:val="21"/>
          <w:highlight w:val="none"/>
        </w:rPr>
        <w:t>/</w:t>
      </w:r>
      <w:bookmarkEnd w:id="208"/>
      <w:r>
        <w:rPr>
          <w:rFonts w:hint="eastAsia" w:ascii="宋体" w:hAnsi="宋体"/>
          <w:szCs w:val="21"/>
          <w:highlight w:val="none"/>
        </w:rPr>
        <w:t>。</w:t>
      </w:r>
    </w:p>
    <w:p w14:paraId="7965A22A">
      <w:pPr>
        <w:spacing w:line="400" w:lineRule="exact"/>
        <w:ind w:firstLine="420" w:firstLineChars="200"/>
        <w:rPr>
          <w:rFonts w:hint="eastAsia" w:ascii="宋体" w:hAnsi="宋体"/>
          <w:szCs w:val="21"/>
          <w:highlight w:val="none"/>
        </w:rPr>
      </w:pPr>
      <w:r>
        <w:rPr>
          <w:rFonts w:hint="eastAsia" w:ascii="宋体" w:hAnsi="宋体"/>
          <w:szCs w:val="21"/>
          <w:highlight w:val="none"/>
        </w:rPr>
        <w:t>关于竣工付款证书异议部分复核的方式和程序：</w:t>
      </w:r>
      <w:bookmarkStart w:id="209" w:name="EB95f76ec970304a42bd92783367146a53"/>
      <w:r>
        <w:rPr>
          <w:rFonts w:hint="eastAsia" w:ascii="宋体" w:hAnsi="宋体"/>
          <w:color w:val="0000FF"/>
          <w:szCs w:val="21"/>
          <w:highlight w:val="none"/>
        </w:rPr>
        <w:t>/</w:t>
      </w:r>
      <w:bookmarkEnd w:id="209"/>
      <w:r>
        <w:rPr>
          <w:rFonts w:hint="eastAsia" w:ascii="宋体" w:hAnsi="宋体"/>
          <w:szCs w:val="21"/>
          <w:highlight w:val="none"/>
        </w:rPr>
        <w:t>。</w:t>
      </w:r>
    </w:p>
    <w:p w14:paraId="25BE8CD0">
      <w:pPr>
        <w:spacing w:line="400" w:lineRule="exact"/>
        <w:ind w:firstLine="420" w:firstLineChars="200"/>
        <w:rPr>
          <w:rFonts w:hint="eastAsia" w:ascii="宋体" w:hAnsi="宋体"/>
          <w:szCs w:val="21"/>
          <w:highlight w:val="none"/>
        </w:rPr>
      </w:pPr>
      <w:r>
        <w:rPr>
          <w:rFonts w:hint="eastAsia" w:ascii="宋体" w:hAnsi="宋体"/>
          <w:szCs w:val="21"/>
          <w:highlight w:val="none"/>
        </w:rPr>
        <w:t>14.4 最终结清</w:t>
      </w:r>
    </w:p>
    <w:p w14:paraId="7B3EEE4A">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14.4.1 最终结清申请单</w:t>
      </w:r>
    </w:p>
    <w:p w14:paraId="3031C3B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承包人提交最终结清申请单的份数：</w:t>
      </w:r>
      <w:bookmarkStart w:id="210" w:name="EB2cf8fc1b04584cbd9a297939d446dd8a"/>
      <w:r>
        <w:rPr>
          <w:rFonts w:hint="eastAsia" w:ascii="宋体" w:hAnsi="宋体"/>
          <w:color w:val="0000FF"/>
          <w:szCs w:val="21"/>
          <w:highlight w:val="none"/>
        </w:rPr>
        <w:t>/</w:t>
      </w:r>
      <w:bookmarkEnd w:id="210"/>
      <w:r>
        <w:rPr>
          <w:rFonts w:hint="eastAsia" w:ascii="宋体" w:hAnsi="宋体"/>
          <w:szCs w:val="21"/>
          <w:highlight w:val="none"/>
        </w:rPr>
        <w:t>。</w:t>
      </w:r>
    </w:p>
    <w:p w14:paraId="43F3B759">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承包人提交最终结算申请单的期限：</w:t>
      </w:r>
      <w:bookmarkStart w:id="211" w:name="EB399cdd14d9234a87938ac9bba0a05b73"/>
      <w:r>
        <w:rPr>
          <w:rFonts w:hint="eastAsia" w:ascii="宋体" w:hAnsi="宋体"/>
          <w:color w:val="0000FF"/>
          <w:szCs w:val="21"/>
          <w:highlight w:val="none"/>
        </w:rPr>
        <w:t>/</w:t>
      </w:r>
      <w:bookmarkEnd w:id="211"/>
      <w:r>
        <w:rPr>
          <w:rFonts w:hint="eastAsia" w:ascii="宋体" w:hAnsi="宋体"/>
          <w:szCs w:val="21"/>
          <w:highlight w:val="none"/>
        </w:rPr>
        <w:t xml:space="preserve">。 </w:t>
      </w:r>
    </w:p>
    <w:p w14:paraId="5B7E1EAE">
      <w:pPr>
        <w:spacing w:line="400" w:lineRule="exact"/>
        <w:ind w:firstLine="420" w:firstLineChars="200"/>
        <w:rPr>
          <w:rFonts w:hint="eastAsia" w:ascii="宋体" w:hAnsi="宋体"/>
          <w:szCs w:val="21"/>
          <w:highlight w:val="none"/>
        </w:rPr>
      </w:pPr>
      <w:r>
        <w:rPr>
          <w:rFonts w:hint="eastAsia" w:ascii="宋体" w:hAnsi="宋体"/>
          <w:szCs w:val="21"/>
          <w:highlight w:val="none"/>
        </w:rPr>
        <w:t>14.4.2 最终结清证书和支付</w:t>
      </w:r>
    </w:p>
    <w:p w14:paraId="6ED86EFC">
      <w:pPr>
        <w:spacing w:line="400" w:lineRule="exact"/>
        <w:ind w:firstLine="420" w:firstLineChars="200"/>
        <w:rPr>
          <w:rFonts w:hint="eastAsia" w:ascii="宋体" w:hAnsi="宋体"/>
          <w:szCs w:val="21"/>
          <w:highlight w:val="none"/>
        </w:rPr>
      </w:pPr>
      <w:r>
        <w:rPr>
          <w:rFonts w:hint="eastAsia" w:ascii="宋体" w:hAnsi="宋体"/>
          <w:szCs w:val="21"/>
          <w:highlight w:val="none"/>
        </w:rPr>
        <w:t>（1）发包人完成最终结清申请单的审批并颁发最终结清证书的期限：</w:t>
      </w:r>
      <w:bookmarkStart w:id="212" w:name="EB4620c29ee7e44b92a4a3f24f9ccf1a03"/>
      <w:r>
        <w:rPr>
          <w:rFonts w:hint="eastAsia" w:ascii="宋体" w:hAnsi="宋体"/>
          <w:color w:val="0000FF"/>
          <w:szCs w:val="21"/>
          <w:highlight w:val="none"/>
        </w:rPr>
        <w:t>/</w:t>
      </w:r>
      <w:bookmarkEnd w:id="212"/>
      <w:r>
        <w:rPr>
          <w:rFonts w:hint="eastAsia" w:ascii="宋体" w:hAnsi="宋体"/>
          <w:szCs w:val="21"/>
          <w:highlight w:val="none"/>
        </w:rPr>
        <w:t>。</w:t>
      </w:r>
    </w:p>
    <w:p w14:paraId="29F03255">
      <w:pPr>
        <w:spacing w:line="400" w:lineRule="exact"/>
        <w:ind w:firstLine="420" w:firstLineChars="200"/>
        <w:rPr>
          <w:rFonts w:hint="eastAsia" w:ascii="宋体" w:hAnsi="宋体"/>
          <w:szCs w:val="21"/>
          <w:highlight w:val="none"/>
        </w:rPr>
      </w:pPr>
      <w:r>
        <w:rPr>
          <w:rFonts w:hint="eastAsia" w:ascii="宋体" w:hAnsi="宋体"/>
          <w:szCs w:val="21"/>
          <w:highlight w:val="none"/>
        </w:rPr>
        <w:t>（2）发包人完成支付的期限：</w:t>
      </w:r>
      <w:bookmarkStart w:id="213" w:name="EB7fbb112927954524adc141c3df4abcb0"/>
      <w:r>
        <w:rPr>
          <w:rFonts w:hint="eastAsia" w:ascii="宋体" w:hAnsi="宋体"/>
          <w:color w:val="0000FF"/>
          <w:szCs w:val="21"/>
          <w:highlight w:val="none"/>
        </w:rPr>
        <w:t>/</w:t>
      </w:r>
      <w:bookmarkEnd w:id="213"/>
      <w:r>
        <w:rPr>
          <w:rFonts w:hint="eastAsia" w:ascii="宋体" w:hAnsi="宋体"/>
          <w:szCs w:val="21"/>
          <w:highlight w:val="none"/>
        </w:rPr>
        <w:t>。</w:t>
      </w:r>
    </w:p>
    <w:p w14:paraId="5A01B2FC">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15. 缺陷责任期与保修</w:t>
      </w:r>
    </w:p>
    <w:p w14:paraId="4CC44A68">
      <w:pPr>
        <w:spacing w:line="400" w:lineRule="exact"/>
        <w:ind w:firstLine="420" w:firstLineChars="200"/>
        <w:rPr>
          <w:rFonts w:hint="eastAsia" w:ascii="宋体" w:hAnsi="宋体"/>
          <w:szCs w:val="21"/>
          <w:highlight w:val="none"/>
        </w:rPr>
      </w:pPr>
      <w:r>
        <w:rPr>
          <w:rFonts w:hint="eastAsia" w:ascii="宋体" w:hAnsi="宋体"/>
          <w:szCs w:val="21"/>
          <w:highlight w:val="none"/>
        </w:rPr>
        <w:t>15.2缺陷责任期</w:t>
      </w:r>
    </w:p>
    <w:p w14:paraId="59CE321F">
      <w:pPr>
        <w:spacing w:line="400" w:lineRule="exact"/>
        <w:ind w:firstLine="420" w:firstLineChars="200"/>
        <w:rPr>
          <w:rFonts w:hint="eastAsia" w:ascii="宋体" w:hAnsi="宋体"/>
          <w:szCs w:val="21"/>
          <w:highlight w:val="none"/>
        </w:rPr>
      </w:pPr>
      <w:r>
        <w:rPr>
          <w:rFonts w:hint="eastAsia" w:ascii="宋体" w:hAnsi="宋体"/>
          <w:szCs w:val="21"/>
          <w:highlight w:val="none"/>
        </w:rPr>
        <w:t>缺陷责任期的具体期限：</w:t>
      </w:r>
      <w:bookmarkStart w:id="214" w:name="EB994fcc4f121340339b9f99394224ea0e"/>
      <w:r>
        <w:rPr>
          <w:rFonts w:hint="eastAsia" w:ascii="宋体" w:hAnsi="宋体"/>
          <w:color w:val="0000FF"/>
          <w:szCs w:val="21"/>
          <w:highlight w:val="none"/>
          <w:u w:val="single"/>
          <w:lang w:val="en-US" w:eastAsia="zh-CN"/>
        </w:rPr>
        <w:t>12</w:t>
      </w:r>
      <w:r>
        <w:rPr>
          <w:rFonts w:hint="eastAsia" w:ascii="宋体" w:hAnsi="宋体"/>
          <w:color w:val="0000FF"/>
          <w:szCs w:val="21"/>
          <w:highlight w:val="none"/>
          <w:u w:val="single"/>
        </w:rPr>
        <w:t>个月</w:t>
      </w:r>
      <w:bookmarkEnd w:id="214"/>
      <w:r>
        <w:rPr>
          <w:rFonts w:hint="eastAsia" w:ascii="宋体" w:hAnsi="宋体"/>
          <w:szCs w:val="21"/>
          <w:highlight w:val="none"/>
        </w:rPr>
        <w:t>。</w:t>
      </w:r>
    </w:p>
    <w:p w14:paraId="24F92EA4">
      <w:pPr>
        <w:spacing w:line="400" w:lineRule="exact"/>
        <w:ind w:firstLine="420" w:firstLineChars="200"/>
        <w:rPr>
          <w:rFonts w:hint="eastAsia" w:ascii="宋体" w:hAnsi="宋体"/>
          <w:szCs w:val="21"/>
          <w:highlight w:val="none"/>
        </w:rPr>
      </w:pPr>
      <w:r>
        <w:rPr>
          <w:rFonts w:hint="eastAsia" w:ascii="宋体" w:hAnsi="宋体"/>
          <w:szCs w:val="21"/>
          <w:highlight w:val="none"/>
        </w:rPr>
        <w:t>15.3 质量保证金</w:t>
      </w:r>
    </w:p>
    <w:p w14:paraId="0489FD4A">
      <w:pPr>
        <w:spacing w:line="400" w:lineRule="exact"/>
        <w:ind w:firstLine="420" w:firstLineChars="200"/>
        <w:rPr>
          <w:rFonts w:ascii="宋体" w:hAnsi="宋体"/>
          <w:szCs w:val="21"/>
          <w:highlight w:val="none"/>
        </w:rPr>
      </w:pPr>
      <w:r>
        <w:rPr>
          <w:rFonts w:hint="eastAsia" w:ascii="宋体" w:hAnsi="宋体"/>
          <w:szCs w:val="21"/>
          <w:highlight w:val="none"/>
        </w:rPr>
        <w:t>关于是否扣留质量保证金的约定：</w:t>
      </w:r>
      <w:r>
        <w:rPr>
          <w:rFonts w:hint="eastAsia" w:ascii="宋体" w:hAnsi="宋体"/>
          <w:color w:val="0000FF"/>
          <w:szCs w:val="21"/>
          <w:highlight w:val="none"/>
          <w:u w:val="single"/>
          <w:lang w:val="en-US" w:eastAsia="zh-CN"/>
        </w:rPr>
        <w:t>/</w:t>
      </w:r>
      <w:r>
        <w:rPr>
          <w:rFonts w:hint="eastAsia" w:ascii="宋体" w:hAnsi="宋体"/>
          <w:szCs w:val="21"/>
          <w:highlight w:val="none"/>
        </w:rPr>
        <w:t>。</w:t>
      </w:r>
    </w:p>
    <w:p w14:paraId="4E90F0D5">
      <w:pPr>
        <w:spacing w:line="400" w:lineRule="exact"/>
        <w:ind w:firstLine="420" w:firstLineChars="200"/>
        <w:rPr>
          <w:rFonts w:hint="eastAsia" w:ascii="宋体" w:hAnsi="宋体"/>
          <w:szCs w:val="21"/>
          <w:highlight w:val="none"/>
        </w:rPr>
      </w:pPr>
      <w:r>
        <w:rPr>
          <w:rFonts w:hint="eastAsia" w:ascii="宋体" w:hAnsi="宋体"/>
          <w:szCs w:val="21"/>
          <w:highlight w:val="none"/>
        </w:rPr>
        <w:t>15.3.1 承包人提供质量保证金的方式</w:t>
      </w:r>
    </w:p>
    <w:p w14:paraId="08756F83">
      <w:pPr>
        <w:spacing w:line="400" w:lineRule="exact"/>
        <w:ind w:firstLine="420" w:firstLineChars="200"/>
        <w:rPr>
          <w:rFonts w:hint="eastAsia" w:ascii="宋体" w:hAnsi="宋体"/>
          <w:szCs w:val="21"/>
          <w:highlight w:val="none"/>
        </w:rPr>
      </w:pPr>
      <w:r>
        <w:rPr>
          <w:rFonts w:hint="eastAsia" w:ascii="宋体" w:hAnsi="宋体"/>
          <w:szCs w:val="21"/>
          <w:highlight w:val="none"/>
        </w:rPr>
        <w:t>质量保证金采用以下第</w:t>
      </w:r>
      <w:r>
        <w:rPr>
          <w:rFonts w:ascii="宋体" w:hAnsi="宋体"/>
          <w:color w:val="0000FF"/>
          <w:szCs w:val="21"/>
          <w:highlight w:val="none"/>
          <w:u w:val="single"/>
        </w:rPr>
        <w:t>2</w:t>
      </w:r>
      <w:r>
        <w:rPr>
          <w:rFonts w:hint="eastAsia" w:ascii="宋体" w:hAnsi="宋体"/>
          <w:szCs w:val="21"/>
          <w:highlight w:val="none"/>
        </w:rPr>
        <w:t>种方式：</w:t>
      </w:r>
    </w:p>
    <w:p w14:paraId="52ADF738">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（1）质量保证金保函，保证金额为：</w:t>
      </w:r>
      <w:bookmarkStart w:id="215" w:name="EB50bfd517c76c436b991722bd5e97262e"/>
      <w:bookmarkEnd w:id="215"/>
      <w:r>
        <w:rPr>
          <w:rFonts w:hint="eastAsia" w:ascii="宋体" w:hAnsi="宋体"/>
          <w:kern w:val="0"/>
          <w:szCs w:val="21"/>
          <w:highlight w:val="none"/>
        </w:rPr>
        <w:t xml:space="preserve">； </w:t>
      </w:r>
    </w:p>
    <w:p w14:paraId="5FB1C46A">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（2）</w:t>
      </w:r>
      <w:bookmarkStart w:id="216" w:name="EB1fc3d2d058bf42c49850e4e7ae782ba9"/>
      <w:bookmarkEnd w:id="216"/>
      <w:r>
        <w:rPr>
          <w:rFonts w:hint="eastAsia" w:ascii="宋体" w:hAnsi="宋体"/>
          <w:color w:val="0000FF"/>
          <w:szCs w:val="21"/>
          <w:highlight w:val="none"/>
          <w:u w:val="single"/>
          <w:lang w:val="en-US" w:eastAsia="zh-CN"/>
        </w:rPr>
        <w:t>/</w:t>
      </w:r>
      <w:r>
        <w:rPr>
          <w:rFonts w:hint="eastAsia" w:ascii="宋体" w:hAnsi="宋体"/>
          <w:kern w:val="0"/>
          <w:szCs w:val="21"/>
          <w:highlight w:val="none"/>
        </w:rPr>
        <w:t>%的工程款；</w:t>
      </w:r>
    </w:p>
    <w:p w14:paraId="13E34652">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（3）其他方式:</w:t>
      </w:r>
      <w:bookmarkStart w:id="217" w:name="EBa6924f5a339b42cb90fb82b3e5c99f4a"/>
      <w:r>
        <w:rPr>
          <w:rFonts w:hint="eastAsia" w:ascii="宋体" w:hAnsi="宋体"/>
          <w:color w:val="0000FF"/>
          <w:kern w:val="0"/>
          <w:szCs w:val="21"/>
          <w:highlight w:val="none"/>
        </w:rPr>
        <w:t>/</w:t>
      </w:r>
      <w:bookmarkEnd w:id="217"/>
      <w:r>
        <w:rPr>
          <w:rFonts w:hint="eastAsia" w:ascii="宋体" w:hAnsi="宋体"/>
          <w:kern w:val="0"/>
          <w:szCs w:val="21"/>
          <w:highlight w:val="none"/>
        </w:rPr>
        <w:t>。</w:t>
      </w:r>
    </w:p>
    <w:p w14:paraId="6C527156">
      <w:pPr>
        <w:spacing w:line="400" w:lineRule="exact"/>
        <w:ind w:firstLine="420" w:firstLineChars="200"/>
        <w:rPr>
          <w:rFonts w:hint="eastAsia" w:ascii="宋体" w:hAnsi="宋体"/>
          <w:szCs w:val="21"/>
          <w:highlight w:val="none"/>
        </w:rPr>
      </w:pPr>
      <w:r>
        <w:rPr>
          <w:rFonts w:hint="eastAsia" w:ascii="宋体" w:hAnsi="宋体"/>
          <w:szCs w:val="21"/>
          <w:highlight w:val="none"/>
        </w:rPr>
        <w:t xml:space="preserve">15.3.2 质量保证金的扣留 </w:t>
      </w:r>
    </w:p>
    <w:p w14:paraId="6FF2C2AD">
      <w:pPr>
        <w:spacing w:line="400" w:lineRule="exact"/>
        <w:ind w:firstLine="420" w:firstLineChars="200"/>
        <w:rPr>
          <w:rFonts w:hint="eastAsia" w:ascii="宋体" w:hAnsi="宋体"/>
          <w:szCs w:val="21"/>
          <w:highlight w:val="none"/>
        </w:rPr>
      </w:pPr>
      <w:r>
        <w:rPr>
          <w:rFonts w:hint="eastAsia" w:ascii="宋体" w:hAnsi="宋体"/>
          <w:szCs w:val="21"/>
          <w:highlight w:val="none"/>
        </w:rPr>
        <w:t>质量保证金的扣留采取以下第</w:t>
      </w:r>
      <w:r>
        <w:rPr>
          <w:rFonts w:hint="eastAsia" w:ascii="宋体" w:hAnsi="宋体"/>
          <w:color w:val="0000FF"/>
          <w:szCs w:val="21"/>
          <w:highlight w:val="none"/>
          <w:u w:val="single"/>
          <w:lang w:val="en-US" w:eastAsia="zh-CN"/>
        </w:rPr>
        <w:t>/</w:t>
      </w:r>
      <w:r>
        <w:rPr>
          <w:rFonts w:hint="eastAsia" w:ascii="宋体" w:hAnsi="宋体"/>
          <w:szCs w:val="21"/>
          <w:highlight w:val="none"/>
        </w:rPr>
        <w:t>种方式：</w:t>
      </w:r>
    </w:p>
    <w:p w14:paraId="1992D380">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（1）在支付工程进度款时逐次扣留，在此情形下，质量保证金的计算基数不包括预付款的支付、扣回以及价格调整的金额；</w:t>
      </w:r>
    </w:p>
    <w:p w14:paraId="1A5E2529">
      <w:pPr>
        <w:spacing w:line="400" w:lineRule="exact"/>
        <w:ind w:firstLine="420" w:firstLineChars="200"/>
        <w:rPr>
          <w:rFonts w:hint="eastAsia" w:ascii="宋体" w:hAnsi="宋体"/>
          <w:szCs w:val="21"/>
          <w:highlight w:val="none"/>
        </w:rPr>
      </w:pPr>
      <w:r>
        <w:rPr>
          <w:rFonts w:hint="eastAsia" w:ascii="宋体" w:hAnsi="宋体"/>
          <w:szCs w:val="21"/>
          <w:highlight w:val="none"/>
        </w:rPr>
        <w:t>（2）工程竣工结算时一次性扣留质量保证金；</w:t>
      </w:r>
    </w:p>
    <w:p w14:paraId="54ED9213">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（3）其他扣留方式:</w:t>
      </w:r>
      <w:r>
        <w:rPr>
          <w:rFonts w:hint="eastAsia" w:ascii="宋体" w:hAnsi="宋体"/>
          <w:kern w:val="0"/>
          <w:szCs w:val="21"/>
          <w:highlight w:val="none"/>
          <w:u w:val="single"/>
        </w:rPr>
        <w:t xml:space="preserve"> </w:t>
      </w:r>
      <w:bookmarkStart w:id="218" w:name="EB9f7acce10bfb4a5dbe0faeba37f5f916"/>
      <w:r>
        <w:rPr>
          <w:rFonts w:hint="eastAsia" w:ascii="宋体" w:hAnsi="宋体"/>
          <w:color w:val="0000FF"/>
          <w:kern w:val="0"/>
          <w:szCs w:val="21"/>
          <w:highlight w:val="none"/>
          <w:u w:val="single"/>
        </w:rPr>
        <w:t>/</w:t>
      </w:r>
      <w:bookmarkEnd w:id="218"/>
      <w:r>
        <w:rPr>
          <w:rFonts w:hint="eastAsia" w:ascii="宋体" w:hAnsi="宋体"/>
          <w:color w:val="0000FF"/>
          <w:kern w:val="0"/>
          <w:szCs w:val="21"/>
          <w:highlight w:val="none"/>
          <w:u w:val="single"/>
        </w:rPr>
        <w:t xml:space="preserve"> </w:t>
      </w:r>
      <w:r>
        <w:rPr>
          <w:rFonts w:hint="eastAsia" w:ascii="宋体" w:hAnsi="宋体"/>
          <w:kern w:val="0"/>
          <w:szCs w:val="21"/>
          <w:highlight w:val="none"/>
        </w:rPr>
        <w:t>。</w:t>
      </w:r>
    </w:p>
    <w:p w14:paraId="5E720AF7">
      <w:pPr>
        <w:spacing w:line="400" w:lineRule="exact"/>
        <w:ind w:firstLine="420" w:firstLineChars="200"/>
        <w:rPr>
          <w:rFonts w:ascii="宋体" w:hAnsi="宋体"/>
          <w:color w:val="0000FF"/>
          <w:kern w:val="0"/>
          <w:szCs w:val="21"/>
          <w:highlight w:val="none"/>
          <w:u w:val="single"/>
        </w:rPr>
      </w:pPr>
      <w:r>
        <w:rPr>
          <w:rFonts w:hint="eastAsia" w:ascii="宋体" w:hAnsi="宋体"/>
          <w:szCs w:val="21"/>
          <w:highlight w:val="none"/>
        </w:rPr>
        <w:t>关于质量保证金的补充约定：</w:t>
      </w:r>
      <w:r>
        <w:rPr>
          <w:rFonts w:hint="eastAsia" w:ascii="宋体" w:hAnsi="宋体"/>
          <w:color w:val="0000FF"/>
          <w:kern w:val="0"/>
          <w:szCs w:val="21"/>
          <w:highlight w:val="none"/>
          <w:u w:val="single"/>
          <w:lang w:val="en-US" w:eastAsia="zh-CN"/>
        </w:rPr>
        <w:t>/</w:t>
      </w:r>
      <w:r>
        <w:rPr>
          <w:rFonts w:hint="eastAsia" w:ascii="宋体" w:hAnsi="宋体"/>
          <w:color w:val="0000FF"/>
          <w:kern w:val="0"/>
          <w:szCs w:val="21"/>
          <w:highlight w:val="none"/>
          <w:u w:val="single"/>
        </w:rPr>
        <w:t>。</w:t>
      </w:r>
    </w:p>
    <w:p w14:paraId="449EE6A8">
      <w:pPr>
        <w:spacing w:line="400" w:lineRule="exact"/>
        <w:ind w:firstLine="420" w:firstLineChars="200"/>
        <w:rPr>
          <w:rFonts w:hint="eastAsia" w:ascii="宋体" w:hAnsi="宋体"/>
          <w:szCs w:val="21"/>
          <w:highlight w:val="none"/>
        </w:rPr>
      </w:pPr>
      <w:r>
        <w:rPr>
          <w:rFonts w:hint="eastAsia" w:ascii="宋体" w:hAnsi="宋体"/>
          <w:szCs w:val="21"/>
          <w:highlight w:val="none"/>
        </w:rPr>
        <w:t>15.4保修</w:t>
      </w:r>
    </w:p>
    <w:p w14:paraId="497A7E5E">
      <w:pPr>
        <w:spacing w:line="400" w:lineRule="exact"/>
        <w:ind w:firstLine="420" w:firstLineChars="200"/>
        <w:rPr>
          <w:rFonts w:hint="eastAsia" w:ascii="宋体" w:hAnsi="宋体"/>
          <w:szCs w:val="21"/>
          <w:highlight w:val="none"/>
        </w:rPr>
      </w:pPr>
      <w:r>
        <w:rPr>
          <w:rFonts w:hint="eastAsia" w:ascii="宋体" w:hAnsi="宋体"/>
          <w:szCs w:val="21"/>
          <w:highlight w:val="none"/>
        </w:rPr>
        <w:t>15.4.1 保修责任</w:t>
      </w:r>
    </w:p>
    <w:p w14:paraId="2A9E7984">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工程保修期为：</w:t>
      </w:r>
      <w:bookmarkStart w:id="219" w:name="EB3e54ae5364cd4a3b8000d683d8c3361a"/>
      <w:r>
        <w:rPr>
          <w:rFonts w:hint="eastAsia" w:ascii="宋体" w:hAnsi="宋体"/>
          <w:color w:val="0000FF"/>
          <w:kern w:val="0"/>
          <w:szCs w:val="21"/>
          <w:highlight w:val="none"/>
          <w:u w:val="single"/>
        </w:rPr>
        <w:t>详见工程质量保修书</w:t>
      </w:r>
      <w:bookmarkEnd w:id="219"/>
      <w:r>
        <w:rPr>
          <w:rFonts w:hint="eastAsia" w:ascii="宋体" w:hAnsi="宋体"/>
          <w:kern w:val="0"/>
          <w:szCs w:val="21"/>
          <w:highlight w:val="none"/>
          <w:u w:val="single"/>
        </w:rPr>
        <w:t>。</w:t>
      </w:r>
    </w:p>
    <w:p w14:paraId="4B1E41E8">
      <w:pPr>
        <w:spacing w:line="400" w:lineRule="exact"/>
        <w:ind w:firstLine="420" w:firstLineChars="200"/>
        <w:rPr>
          <w:rFonts w:hint="eastAsia" w:ascii="宋体" w:hAnsi="宋体"/>
          <w:szCs w:val="21"/>
          <w:highlight w:val="none"/>
        </w:rPr>
      </w:pPr>
      <w:r>
        <w:rPr>
          <w:rFonts w:hint="eastAsia" w:ascii="宋体" w:hAnsi="宋体"/>
          <w:szCs w:val="21"/>
          <w:highlight w:val="none"/>
        </w:rPr>
        <w:t>15.4.3 修复通知</w:t>
      </w:r>
    </w:p>
    <w:p w14:paraId="640FE56A">
      <w:pPr>
        <w:spacing w:line="400" w:lineRule="exact"/>
        <w:ind w:firstLine="420" w:firstLineChars="200"/>
        <w:rPr>
          <w:rFonts w:hint="eastAsia" w:ascii="宋体" w:hAnsi="宋体"/>
          <w:kern w:val="0"/>
          <w:szCs w:val="21"/>
          <w:highlight w:val="none"/>
          <w:u w:val="single"/>
        </w:rPr>
      </w:pPr>
      <w:r>
        <w:rPr>
          <w:rFonts w:hint="eastAsia" w:ascii="宋体" w:hAnsi="宋体"/>
          <w:kern w:val="0"/>
          <w:szCs w:val="21"/>
          <w:highlight w:val="none"/>
        </w:rPr>
        <w:t>承包人收到保修通知并到达工程现场的合理时间：</w:t>
      </w:r>
      <w:bookmarkStart w:id="220" w:name="EB98cbf1e3677f4b6db7ccc7db11471ee5"/>
      <w:r>
        <w:rPr>
          <w:rFonts w:hint="eastAsia" w:ascii="宋体" w:hAnsi="宋体"/>
          <w:color w:val="0000FF"/>
          <w:kern w:val="0"/>
          <w:szCs w:val="21"/>
          <w:highlight w:val="none"/>
          <w:u w:val="single"/>
        </w:rPr>
        <w:t>承包人收到保修通知后24小时内到达工程现场</w:t>
      </w:r>
      <w:bookmarkEnd w:id="220"/>
      <w:r>
        <w:rPr>
          <w:rFonts w:hint="eastAsia" w:ascii="宋体" w:hAnsi="宋体"/>
          <w:kern w:val="0"/>
          <w:szCs w:val="21"/>
          <w:highlight w:val="none"/>
          <w:u w:val="single"/>
        </w:rPr>
        <w:t>。</w:t>
      </w:r>
    </w:p>
    <w:p w14:paraId="252CCE97">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16. 违约</w:t>
      </w:r>
    </w:p>
    <w:p w14:paraId="42B3DFE8">
      <w:pPr>
        <w:spacing w:line="400" w:lineRule="exact"/>
        <w:ind w:firstLine="420" w:firstLineChars="200"/>
        <w:rPr>
          <w:rFonts w:hint="eastAsia" w:ascii="宋体" w:hAnsi="宋体"/>
          <w:szCs w:val="21"/>
          <w:highlight w:val="none"/>
        </w:rPr>
      </w:pPr>
      <w:r>
        <w:rPr>
          <w:rFonts w:hint="eastAsia" w:ascii="宋体" w:hAnsi="宋体"/>
          <w:szCs w:val="21"/>
          <w:highlight w:val="none"/>
        </w:rPr>
        <w:t>16.1 发包人违约</w:t>
      </w:r>
    </w:p>
    <w:p w14:paraId="4B159E64">
      <w:pPr>
        <w:spacing w:line="400" w:lineRule="exact"/>
        <w:ind w:firstLine="420" w:firstLineChars="200"/>
        <w:rPr>
          <w:rFonts w:hint="eastAsia" w:ascii="宋体" w:hAnsi="宋体"/>
          <w:szCs w:val="21"/>
          <w:highlight w:val="none"/>
        </w:rPr>
      </w:pPr>
      <w:r>
        <w:rPr>
          <w:rFonts w:hint="eastAsia" w:ascii="宋体" w:hAnsi="宋体"/>
          <w:szCs w:val="21"/>
          <w:highlight w:val="none"/>
        </w:rPr>
        <w:t>16.1.1发包人违约的情形</w:t>
      </w:r>
    </w:p>
    <w:p w14:paraId="2B13B3A2">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发包人违约的其他情形：</w:t>
      </w:r>
    </w:p>
    <w:p w14:paraId="431D6470">
      <w:pPr>
        <w:spacing w:line="400" w:lineRule="exact"/>
        <w:ind w:firstLine="420" w:firstLineChars="200"/>
        <w:rPr>
          <w:rFonts w:hint="eastAsia" w:ascii="宋体" w:hAnsi="宋体"/>
          <w:kern w:val="0"/>
          <w:szCs w:val="21"/>
          <w:highlight w:val="none"/>
          <w:u w:val="single"/>
        </w:rPr>
      </w:pPr>
      <w:bookmarkStart w:id="221" w:name="EB050b92f0630b4c2b84948a9bc2a104c1"/>
      <w:r>
        <w:rPr>
          <w:rFonts w:hint="eastAsia" w:ascii="宋体" w:hAnsi="宋体"/>
          <w:color w:val="0000FF"/>
          <w:kern w:val="0"/>
          <w:szCs w:val="21"/>
          <w:highlight w:val="none"/>
          <w:u w:val="single"/>
        </w:rPr>
        <w:t>若因发包人上级主管部门政策性变化等特殊原因，造成本工程停建或缓建时，发包人只对已发生的合格工程量负责，根据已发生的合格工程量与承包人办理结算，不承担其它违约责任</w:t>
      </w:r>
      <w:bookmarkEnd w:id="221"/>
      <w:r>
        <w:rPr>
          <w:rFonts w:hint="eastAsia" w:ascii="宋体" w:hAnsi="宋体"/>
          <w:color w:val="0000FF"/>
          <w:kern w:val="0"/>
          <w:szCs w:val="21"/>
          <w:highlight w:val="none"/>
          <w:u w:val="single"/>
        </w:rPr>
        <w:t>。</w:t>
      </w:r>
    </w:p>
    <w:p w14:paraId="53DAA4FE">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16.1.2 发包人违约的责任</w:t>
      </w:r>
    </w:p>
    <w:p w14:paraId="3933308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发包人违约责任的承担方式和计算方法：</w:t>
      </w:r>
    </w:p>
    <w:p w14:paraId="4A0A9DEF">
      <w:pPr>
        <w:spacing w:line="400" w:lineRule="exact"/>
        <w:ind w:left="420" w:leftChars="200"/>
        <w:rPr>
          <w:rFonts w:hint="eastAsia" w:ascii="宋体" w:hAnsi="宋体"/>
          <w:kern w:val="0"/>
          <w:szCs w:val="21"/>
          <w:highlight w:val="none"/>
          <w:u w:val="single"/>
        </w:rPr>
      </w:pPr>
      <w:r>
        <w:rPr>
          <w:rFonts w:hint="eastAsia" w:ascii="宋体" w:hAnsi="宋体"/>
          <w:kern w:val="0"/>
          <w:szCs w:val="21"/>
          <w:highlight w:val="none"/>
        </w:rPr>
        <w:t>（1）因发包人原因未能在计划开工日期前7天内下达开工通知的违约责任：</w:t>
      </w:r>
      <w:bookmarkStart w:id="222" w:name="EBed4f1dcee7c2453880eefc6afe7f0f74"/>
      <w:r>
        <w:rPr>
          <w:rFonts w:hint="eastAsia" w:ascii="宋体" w:hAnsi="宋体"/>
          <w:color w:val="0000FF"/>
          <w:kern w:val="0"/>
          <w:szCs w:val="21"/>
          <w:highlight w:val="none"/>
        </w:rPr>
        <w:t>/</w:t>
      </w:r>
      <w:bookmarkEnd w:id="222"/>
      <w:r>
        <w:rPr>
          <w:rFonts w:hint="eastAsia" w:ascii="宋体" w:hAnsi="宋体"/>
          <w:kern w:val="0"/>
          <w:szCs w:val="21"/>
          <w:highlight w:val="none"/>
        </w:rPr>
        <w:t>。</w:t>
      </w:r>
    </w:p>
    <w:p w14:paraId="604598B5">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（2）因发包人原因未能按合同约定支付合同价款的违约责任：</w:t>
      </w:r>
      <w:bookmarkStart w:id="223" w:name="EB2823a159add3488e93cc85c68f4d80d0"/>
      <w:r>
        <w:rPr>
          <w:rFonts w:hint="eastAsia" w:ascii="宋体" w:hAnsi="宋体"/>
          <w:color w:val="0000FF"/>
          <w:kern w:val="0"/>
          <w:szCs w:val="21"/>
          <w:highlight w:val="none"/>
        </w:rPr>
        <w:t>/</w:t>
      </w:r>
      <w:bookmarkEnd w:id="223"/>
      <w:r>
        <w:rPr>
          <w:rFonts w:hint="eastAsia" w:ascii="宋体" w:hAnsi="宋体"/>
          <w:kern w:val="0"/>
          <w:szCs w:val="21"/>
          <w:highlight w:val="none"/>
        </w:rPr>
        <w:t>。</w:t>
      </w:r>
    </w:p>
    <w:p w14:paraId="61AEB88B">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（3）发包人违反第10.1款〔变更的范围〕第（2）项约定，自行实施被取消的工作或转由他人实施的违约责任：</w:t>
      </w:r>
      <w:bookmarkStart w:id="224" w:name="EB843746bd714a4ec28032e5f929d96bb3"/>
      <w:r>
        <w:rPr>
          <w:rFonts w:hint="eastAsia" w:ascii="宋体" w:hAnsi="宋体"/>
          <w:color w:val="0000FF"/>
          <w:kern w:val="0"/>
          <w:szCs w:val="21"/>
          <w:highlight w:val="none"/>
        </w:rPr>
        <w:t>/</w:t>
      </w:r>
      <w:bookmarkEnd w:id="224"/>
      <w:r>
        <w:rPr>
          <w:rFonts w:hint="eastAsia" w:ascii="宋体" w:hAnsi="宋体"/>
          <w:kern w:val="0"/>
          <w:szCs w:val="21"/>
          <w:highlight w:val="none"/>
        </w:rPr>
        <w:t>。</w:t>
      </w:r>
    </w:p>
    <w:p w14:paraId="6A7EB26C">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（4）发包人提供的材料、工程设备的规格、数量或质量不符合合同约定，或因发包人原因导致交货日期延误或交货地点变更等情况的违约责任：</w:t>
      </w:r>
      <w:bookmarkStart w:id="225" w:name="EBe5236ed49a814e81b242f4f2ad9080f0"/>
      <w:r>
        <w:rPr>
          <w:rFonts w:hint="eastAsia" w:ascii="宋体" w:hAnsi="宋体"/>
          <w:color w:val="0000FF"/>
          <w:kern w:val="0"/>
          <w:szCs w:val="21"/>
          <w:highlight w:val="none"/>
        </w:rPr>
        <w:t>/</w:t>
      </w:r>
      <w:bookmarkEnd w:id="225"/>
      <w:r>
        <w:rPr>
          <w:rFonts w:hint="eastAsia" w:ascii="宋体" w:hAnsi="宋体"/>
          <w:kern w:val="0"/>
          <w:szCs w:val="21"/>
          <w:highlight w:val="none"/>
        </w:rPr>
        <w:t>。</w:t>
      </w:r>
    </w:p>
    <w:p w14:paraId="22C7BCEF">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（5）因发包人违反合同约定造成暂停施工的违约责任：</w:t>
      </w:r>
      <w:bookmarkStart w:id="226" w:name="EBaa2375f59075450ab22fd01ff2c0ee06"/>
      <w:r>
        <w:rPr>
          <w:rFonts w:hint="eastAsia" w:ascii="宋体" w:hAnsi="宋体"/>
          <w:color w:val="0000FF"/>
          <w:kern w:val="0"/>
          <w:szCs w:val="21"/>
          <w:highlight w:val="none"/>
        </w:rPr>
        <w:t>/</w:t>
      </w:r>
      <w:bookmarkEnd w:id="226"/>
      <w:r>
        <w:rPr>
          <w:rFonts w:hint="eastAsia" w:ascii="宋体" w:hAnsi="宋体"/>
          <w:kern w:val="0"/>
          <w:szCs w:val="21"/>
          <w:highlight w:val="none"/>
        </w:rPr>
        <w:t>。</w:t>
      </w:r>
    </w:p>
    <w:p w14:paraId="2BA0F65F">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（6）发包人无正当理由没有在约定期限内发出复工指示，导致承包人无法复工的违约责任：</w:t>
      </w:r>
      <w:bookmarkStart w:id="227" w:name="EBf81f27e1957a40028cf097bd3fbbc777"/>
      <w:r>
        <w:rPr>
          <w:rFonts w:hint="eastAsia" w:ascii="宋体" w:hAnsi="宋体"/>
          <w:color w:val="0000FF"/>
          <w:kern w:val="0"/>
          <w:szCs w:val="21"/>
          <w:highlight w:val="none"/>
        </w:rPr>
        <w:t>/</w:t>
      </w:r>
      <w:bookmarkEnd w:id="227"/>
      <w:r>
        <w:rPr>
          <w:rFonts w:hint="eastAsia" w:ascii="宋体" w:hAnsi="宋体"/>
          <w:kern w:val="0"/>
          <w:szCs w:val="21"/>
          <w:highlight w:val="none"/>
        </w:rPr>
        <w:t>。</w:t>
      </w:r>
    </w:p>
    <w:p w14:paraId="693CB8F0">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（7）其他：</w:t>
      </w:r>
      <w:bookmarkStart w:id="228" w:name="EBc028f4e68e4d426da5a276ecad61a290"/>
      <w:r>
        <w:rPr>
          <w:rFonts w:hint="eastAsia" w:ascii="宋体" w:hAnsi="宋体"/>
          <w:color w:val="0000FF"/>
          <w:kern w:val="0"/>
          <w:szCs w:val="21"/>
          <w:highlight w:val="none"/>
        </w:rPr>
        <w:t>/</w:t>
      </w:r>
      <w:bookmarkEnd w:id="228"/>
      <w:r>
        <w:rPr>
          <w:rFonts w:hint="eastAsia" w:ascii="宋体" w:hAnsi="宋体"/>
          <w:kern w:val="0"/>
          <w:szCs w:val="21"/>
          <w:highlight w:val="none"/>
        </w:rPr>
        <w:t>。</w:t>
      </w:r>
    </w:p>
    <w:p w14:paraId="09CE69D8">
      <w:pPr>
        <w:spacing w:line="400" w:lineRule="exact"/>
        <w:ind w:firstLine="480" w:firstLineChars="200"/>
        <w:rPr>
          <w:rFonts w:hint="eastAsia" w:ascii="宋体" w:hAnsi="宋体"/>
          <w:sz w:val="24"/>
          <w:szCs w:val="24"/>
          <w:highlight w:val="none"/>
        </w:rPr>
      </w:pPr>
    </w:p>
    <w:p w14:paraId="35AAE378">
      <w:pPr>
        <w:spacing w:line="400" w:lineRule="exact"/>
        <w:ind w:firstLine="420" w:firstLineChars="200"/>
        <w:rPr>
          <w:rFonts w:hint="eastAsia" w:ascii="宋体" w:hAnsi="宋体"/>
          <w:szCs w:val="21"/>
          <w:highlight w:val="none"/>
        </w:rPr>
      </w:pPr>
      <w:r>
        <w:rPr>
          <w:rFonts w:hint="eastAsia" w:ascii="宋体" w:hAnsi="宋体"/>
          <w:szCs w:val="21"/>
          <w:highlight w:val="none"/>
        </w:rPr>
        <w:t>16.1.3 因发包人违约解除合同</w:t>
      </w:r>
    </w:p>
    <w:p w14:paraId="69AD8D92">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承包人按16.1.1项〔发包人违约的情形〕约定暂停施工满</w:t>
      </w:r>
      <w:bookmarkStart w:id="229" w:name="EB8f5e4af411204e1ca0fa0aabb8ab6b76"/>
      <w:r>
        <w:rPr>
          <w:rFonts w:hint="eastAsia" w:ascii="宋体" w:hAnsi="宋体"/>
          <w:color w:val="0000FF"/>
          <w:kern w:val="0"/>
          <w:szCs w:val="21"/>
          <w:highlight w:val="none"/>
        </w:rPr>
        <w:t>/</w:t>
      </w:r>
      <w:bookmarkEnd w:id="229"/>
      <w:r>
        <w:rPr>
          <w:rFonts w:hint="eastAsia" w:ascii="宋体" w:hAnsi="宋体"/>
          <w:kern w:val="0"/>
          <w:szCs w:val="21"/>
          <w:highlight w:val="none"/>
        </w:rPr>
        <w:t>天后发包人仍不纠正其违约行为并致使合同目的不能实现的，承包人有权解除合同。</w:t>
      </w:r>
    </w:p>
    <w:p w14:paraId="45DB54AA">
      <w:pPr>
        <w:spacing w:line="400" w:lineRule="exact"/>
        <w:ind w:firstLine="420" w:firstLineChars="200"/>
        <w:rPr>
          <w:rFonts w:hint="eastAsia" w:ascii="宋体" w:hAnsi="宋体"/>
          <w:szCs w:val="21"/>
          <w:highlight w:val="none"/>
        </w:rPr>
      </w:pPr>
      <w:r>
        <w:rPr>
          <w:rFonts w:hint="eastAsia" w:ascii="宋体" w:hAnsi="宋体"/>
          <w:szCs w:val="21"/>
          <w:highlight w:val="none"/>
        </w:rPr>
        <w:t>16.2 承包人违约</w:t>
      </w:r>
    </w:p>
    <w:p w14:paraId="0466B1F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16.2.1 承包人违约的情形</w:t>
      </w:r>
    </w:p>
    <w:p w14:paraId="6115CEB7">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承包人违约的其他情形：</w:t>
      </w:r>
    </w:p>
    <w:p w14:paraId="214F1123">
      <w:pPr>
        <w:spacing w:line="400" w:lineRule="exact"/>
        <w:ind w:firstLine="420" w:firstLineChars="200"/>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p>
    <w:p w14:paraId="2DF9F3D6">
      <w:pPr>
        <w:spacing w:line="400" w:lineRule="exact"/>
        <w:ind w:firstLine="420" w:firstLineChars="200"/>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2）承包人不得以任何理由拒绝发包人提出的关于工程设计变更及其他零星工作施工的要求，否则发包方有权将此部分增加工程另行委托，所发生工程费用从承包方工程款中双倍扣除，并按相应工作内容造价的5%（并不少于5千元/次）向发包人支付违约金。</w:t>
      </w:r>
    </w:p>
    <w:p w14:paraId="2996DD42">
      <w:pPr>
        <w:spacing w:line="400" w:lineRule="exact"/>
        <w:ind w:firstLine="420" w:firstLineChars="200"/>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承包人在施工及承包养护期内，必须确保现场无垃圾、杂草，苗木修剪整齐，无病虫害，生长良好，乔木树冠整齐，及时清除死树枯枝，并按相关技术要求进行适时补种。园林工程质量合格；参照《新北区绿化养护管理办法》进行相关养护工作。</w:t>
      </w:r>
    </w:p>
    <w:p w14:paraId="0D8EAE6D">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16.2.2承包人违约的责任</w:t>
      </w:r>
    </w:p>
    <w:p w14:paraId="06CF6036">
      <w:pPr>
        <w:spacing w:line="400" w:lineRule="exact"/>
        <w:ind w:firstLine="420" w:firstLineChars="200"/>
        <w:rPr>
          <w:rFonts w:hint="eastAsia" w:ascii="宋体" w:hAnsi="宋体"/>
          <w:kern w:val="0"/>
          <w:szCs w:val="21"/>
          <w:highlight w:val="none"/>
          <w:u w:val="single"/>
        </w:rPr>
      </w:pPr>
      <w:r>
        <w:rPr>
          <w:rFonts w:hint="eastAsia" w:ascii="宋体" w:hAnsi="宋体"/>
          <w:kern w:val="0"/>
          <w:szCs w:val="21"/>
          <w:highlight w:val="none"/>
        </w:rPr>
        <w:t>承包人违约责任的承担方式和计算方法：</w:t>
      </w:r>
      <w:bookmarkStart w:id="230" w:name="EBc543c43089ae44c59f46d19542dc57a1"/>
      <w:r>
        <w:rPr>
          <w:rFonts w:hint="eastAsia" w:ascii="宋体" w:hAnsi="宋体"/>
          <w:color w:val="0000FF"/>
          <w:kern w:val="0"/>
          <w:szCs w:val="21"/>
          <w:highlight w:val="none"/>
        </w:rPr>
        <w:t>/</w:t>
      </w:r>
      <w:bookmarkEnd w:id="230"/>
      <w:r>
        <w:rPr>
          <w:rFonts w:hint="eastAsia" w:ascii="宋体" w:hAnsi="宋体"/>
          <w:kern w:val="0"/>
          <w:szCs w:val="21"/>
          <w:highlight w:val="none"/>
        </w:rPr>
        <w:t>。</w:t>
      </w:r>
      <w:r>
        <w:rPr>
          <w:rFonts w:hint="eastAsia" w:ascii="宋体" w:hAnsi="宋体"/>
          <w:szCs w:val="21"/>
          <w:highlight w:val="none"/>
        </w:rPr>
        <w:t xml:space="preserve"> </w:t>
      </w:r>
    </w:p>
    <w:p w14:paraId="36E5033E">
      <w:pPr>
        <w:spacing w:line="400" w:lineRule="exact"/>
        <w:ind w:firstLine="420" w:firstLineChars="200"/>
        <w:rPr>
          <w:rFonts w:hint="eastAsia" w:ascii="宋体" w:hAnsi="宋体"/>
          <w:szCs w:val="21"/>
          <w:highlight w:val="none"/>
        </w:rPr>
      </w:pPr>
      <w:r>
        <w:rPr>
          <w:rFonts w:hint="eastAsia" w:ascii="宋体" w:hAnsi="宋体"/>
          <w:szCs w:val="21"/>
          <w:highlight w:val="none"/>
        </w:rPr>
        <w:t>16.2.3 因承包人违约解除合同</w:t>
      </w:r>
    </w:p>
    <w:p w14:paraId="420447E3">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关于承包人违约解除合同的特别约定：</w:t>
      </w:r>
      <w:bookmarkStart w:id="231" w:name="EB251b4313de0a48c19f6bd9254d45aa99"/>
      <w:r>
        <w:rPr>
          <w:rFonts w:hint="eastAsia" w:ascii="宋体" w:hAnsi="宋体"/>
          <w:color w:val="0000FF"/>
          <w:kern w:val="0"/>
          <w:szCs w:val="21"/>
          <w:highlight w:val="none"/>
        </w:rPr>
        <w:t>/</w:t>
      </w:r>
      <w:bookmarkEnd w:id="231"/>
      <w:r>
        <w:rPr>
          <w:rFonts w:hint="eastAsia" w:ascii="宋体" w:hAnsi="宋体"/>
          <w:kern w:val="0"/>
          <w:szCs w:val="21"/>
          <w:highlight w:val="none"/>
        </w:rPr>
        <w:t>。</w:t>
      </w:r>
    </w:p>
    <w:p w14:paraId="3A6249D9">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发包人继续使用承包人在施工现场的材料、设备、临时工程、承包人文件和由承包人或以其名义编制的其他文件的费用承担方式：</w:t>
      </w:r>
      <w:bookmarkStart w:id="232" w:name="EB12106c5f0a5f47f7bd6764b996b1645b"/>
      <w:r>
        <w:rPr>
          <w:rFonts w:hint="eastAsia" w:ascii="宋体" w:hAnsi="宋体"/>
          <w:color w:val="0000FF"/>
          <w:kern w:val="0"/>
          <w:szCs w:val="21"/>
          <w:highlight w:val="none"/>
        </w:rPr>
        <w:t>/</w:t>
      </w:r>
      <w:bookmarkEnd w:id="232"/>
      <w:r>
        <w:rPr>
          <w:rFonts w:hint="eastAsia" w:ascii="宋体" w:hAnsi="宋体"/>
          <w:kern w:val="0"/>
          <w:szCs w:val="21"/>
          <w:highlight w:val="none"/>
        </w:rPr>
        <w:t>。</w:t>
      </w:r>
    </w:p>
    <w:p w14:paraId="7CFAEBA0">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 xml:space="preserve">17. 不可抗力 </w:t>
      </w:r>
    </w:p>
    <w:p w14:paraId="3666B246">
      <w:pPr>
        <w:spacing w:line="400" w:lineRule="exact"/>
        <w:ind w:firstLine="420" w:firstLineChars="200"/>
        <w:rPr>
          <w:rFonts w:hint="eastAsia" w:ascii="宋体" w:hAnsi="宋体"/>
          <w:szCs w:val="21"/>
          <w:highlight w:val="none"/>
        </w:rPr>
      </w:pPr>
      <w:r>
        <w:rPr>
          <w:rFonts w:hint="eastAsia" w:ascii="宋体" w:hAnsi="宋体"/>
          <w:szCs w:val="21"/>
          <w:highlight w:val="none"/>
        </w:rPr>
        <w:t>17.1 不可抗力的确认</w:t>
      </w:r>
    </w:p>
    <w:p w14:paraId="4DD3BCA1">
      <w:pPr>
        <w:spacing w:line="400" w:lineRule="exact"/>
        <w:ind w:firstLine="420" w:firstLineChars="200"/>
        <w:rPr>
          <w:rFonts w:hint="eastAsia" w:ascii="宋体" w:hAnsi="宋体"/>
          <w:szCs w:val="21"/>
          <w:highlight w:val="none"/>
        </w:rPr>
      </w:pPr>
      <w:r>
        <w:rPr>
          <w:rFonts w:hint="eastAsia" w:ascii="宋体" w:hAnsi="宋体"/>
          <w:szCs w:val="21"/>
          <w:highlight w:val="none"/>
        </w:rPr>
        <w:t xml:space="preserve">除通用合同条款约定的不可抗力事件之外，视为不可抗力的其他情形： </w:t>
      </w:r>
    </w:p>
    <w:p w14:paraId="0A5489F0">
      <w:pPr>
        <w:spacing w:line="400" w:lineRule="exact"/>
        <w:ind w:firstLine="420" w:firstLineChars="200"/>
        <w:rPr>
          <w:rFonts w:hint="eastAsia" w:ascii="宋体" w:hAnsi="宋体"/>
          <w:kern w:val="0"/>
          <w:szCs w:val="21"/>
          <w:highlight w:val="none"/>
          <w:u w:val="single"/>
        </w:rPr>
      </w:pPr>
      <w:bookmarkStart w:id="233" w:name="EBd729c0afce5e4dc4aaff03dd97f4ec1b"/>
      <w:r>
        <w:rPr>
          <w:rFonts w:hint="eastAsia" w:ascii="宋体" w:hAnsi="宋体"/>
          <w:color w:val="0000FF"/>
          <w:kern w:val="0"/>
          <w:szCs w:val="21"/>
          <w:highlight w:val="none"/>
          <w:u w:val="single"/>
        </w:rPr>
        <w:t>因战争、动乱、空中飞行物体坠落或其他非发包方承包方责任造成的爆炸、火灾，以及自然灾害</w:t>
      </w:r>
      <w:bookmarkEnd w:id="233"/>
      <w:r>
        <w:rPr>
          <w:rFonts w:hint="eastAsia" w:ascii="宋体" w:hAnsi="宋体"/>
          <w:kern w:val="0"/>
          <w:szCs w:val="21"/>
          <w:highlight w:val="none"/>
          <w:u w:val="single"/>
        </w:rPr>
        <w:t>。</w:t>
      </w:r>
    </w:p>
    <w:p w14:paraId="17C180E3">
      <w:pPr>
        <w:spacing w:line="400" w:lineRule="exact"/>
        <w:ind w:firstLine="420" w:firstLineChars="200"/>
        <w:rPr>
          <w:rFonts w:hint="eastAsia" w:ascii="宋体" w:hAnsi="宋体"/>
          <w:szCs w:val="21"/>
          <w:highlight w:val="none"/>
        </w:rPr>
      </w:pPr>
      <w:r>
        <w:rPr>
          <w:rFonts w:hint="eastAsia" w:ascii="宋体" w:hAnsi="宋体"/>
          <w:szCs w:val="21"/>
          <w:highlight w:val="none"/>
        </w:rPr>
        <w:t>17.4 因不可抗力解除合同</w:t>
      </w:r>
    </w:p>
    <w:p w14:paraId="1A98899A">
      <w:pPr>
        <w:spacing w:line="400" w:lineRule="exact"/>
        <w:ind w:firstLine="420" w:firstLineChars="200"/>
        <w:rPr>
          <w:rFonts w:hint="eastAsia" w:ascii="宋体" w:hAnsi="宋体"/>
          <w:szCs w:val="21"/>
          <w:highlight w:val="none"/>
        </w:rPr>
      </w:pPr>
      <w:r>
        <w:rPr>
          <w:rFonts w:hint="eastAsia" w:ascii="宋体" w:hAnsi="宋体"/>
          <w:szCs w:val="21"/>
          <w:highlight w:val="none"/>
        </w:rPr>
        <w:t>合同解除后，发包人应在商定或确定发包人应支付款项后</w:t>
      </w:r>
      <w:bookmarkStart w:id="234" w:name="EB59c4c224e6394eb981c10e1d1812ff73"/>
      <w:r>
        <w:rPr>
          <w:rFonts w:hint="eastAsia" w:ascii="宋体" w:hAnsi="宋体"/>
          <w:color w:val="0000FF"/>
          <w:szCs w:val="21"/>
          <w:highlight w:val="none"/>
        </w:rPr>
        <w:t>90</w:t>
      </w:r>
      <w:bookmarkEnd w:id="234"/>
      <w:r>
        <w:rPr>
          <w:rFonts w:hint="eastAsia" w:ascii="宋体" w:hAnsi="宋体"/>
          <w:szCs w:val="21"/>
          <w:highlight w:val="none"/>
        </w:rPr>
        <w:t>天内完成款项的支付。</w:t>
      </w:r>
    </w:p>
    <w:p w14:paraId="314A42E6">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18. 保险</w:t>
      </w:r>
    </w:p>
    <w:p w14:paraId="08BB1E1F">
      <w:pPr>
        <w:spacing w:line="400" w:lineRule="exact"/>
        <w:ind w:firstLine="420" w:firstLineChars="200"/>
        <w:rPr>
          <w:rFonts w:hint="eastAsia" w:ascii="宋体" w:hAnsi="宋体"/>
          <w:szCs w:val="21"/>
          <w:highlight w:val="none"/>
        </w:rPr>
      </w:pPr>
      <w:r>
        <w:rPr>
          <w:rFonts w:hint="eastAsia" w:ascii="宋体" w:hAnsi="宋体"/>
          <w:szCs w:val="21"/>
          <w:highlight w:val="none"/>
        </w:rPr>
        <w:t>18.1 工程保险</w:t>
      </w:r>
    </w:p>
    <w:p w14:paraId="2192C129">
      <w:pPr>
        <w:spacing w:line="400" w:lineRule="exact"/>
        <w:ind w:firstLine="420" w:firstLineChars="200"/>
        <w:rPr>
          <w:rFonts w:hint="eastAsia" w:ascii="宋体" w:hAnsi="宋体"/>
          <w:szCs w:val="21"/>
          <w:highlight w:val="none"/>
        </w:rPr>
      </w:pPr>
      <w:r>
        <w:rPr>
          <w:rFonts w:hint="eastAsia" w:ascii="宋体" w:hAnsi="宋体"/>
          <w:szCs w:val="21"/>
          <w:highlight w:val="none"/>
        </w:rPr>
        <w:t>关于工程保险的特别约定：</w:t>
      </w:r>
    </w:p>
    <w:p w14:paraId="6B6DA7E2">
      <w:pPr>
        <w:spacing w:line="400" w:lineRule="exact"/>
        <w:ind w:firstLine="420" w:firstLineChars="200"/>
        <w:rPr>
          <w:rFonts w:hint="eastAsia" w:ascii="宋体" w:hAnsi="宋体"/>
          <w:szCs w:val="21"/>
          <w:highlight w:val="none"/>
          <w:u w:val="single"/>
        </w:rPr>
      </w:pPr>
      <w:bookmarkStart w:id="235" w:name="EBdfb73e6dbbf0482b8eb3e6a5c4f90e5c"/>
      <w:r>
        <w:rPr>
          <w:rFonts w:hint="eastAsia" w:ascii="宋体" w:hAnsi="宋体"/>
          <w:color w:val="0000FF"/>
          <w:kern w:val="0"/>
          <w:szCs w:val="21"/>
          <w:highlight w:val="none"/>
          <w:u w:val="single"/>
        </w:rPr>
        <w:t>承包人必须按国家相关规定为从事危险作业的职工办理意外伤害保险、第三方人身以及其它依据国家、江苏省、常州市有关法律、法规、规章、规范性文件应当办理的人身、财产保险，否则发包人有权从工程款中代扣缴</w:t>
      </w:r>
      <w:bookmarkEnd w:id="235"/>
      <w:r>
        <w:rPr>
          <w:rFonts w:hint="eastAsia" w:ascii="宋体" w:hAnsi="宋体"/>
          <w:kern w:val="0"/>
          <w:szCs w:val="21"/>
          <w:highlight w:val="none"/>
          <w:u w:val="single"/>
        </w:rPr>
        <w:t>。</w:t>
      </w:r>
    </w:p>
    <w:p w14:paraId="0A1161BB">
      <w:pPr>
        <w:spacing w:line="400" w:lineRule="exact"/>
        <w:ind w:firstLine="420" w:firstLineChars="200"/>
        <w:rPr>
          <w:rFonts w:hint="eastAsia" w:ascii="宋体" w:hAnsi="宋体"/>
          <w:szCs w:val="21"/>
          <w:highlight w:val="none"/>
        </w:rPr>
      </w:pPr>
      <w:r>
        <w:rPr>
          <w:rFonts w:hint="eastAsia" w:ascii="宋体" w:hAnsi="宋体"/>
          <w:szCs w:val="21"/>
          <w:highlight w:val="none"/>
        </w:rPr>
        <w:t>18.3 其他保险</w:t>
      </w:r>
    </w:p>
    <w:p w14:paraId="63C52B78">
      <w:pPr>
        <w:spacing w:line="400" w:lineRule="exact"/>
        <w:ind w:firstLine="420" w:firstLineChars="200"/>
        <w:rPr>
          <w:rFonts w:hint="eastAsia" w:ascii="宋体" w:hAnsi="宋体"/>
          <w:szCs w:val="21"/>
          <w:highlight w:val="none"/>
        </w:rPr>
      </w:pPr>
      <w:r>
        <w:rPr>
          <w:rFonts w:hint="eastAsia" w:ascii="宋体" w:hAnsi="宋体"/>
          <w:szCs w:val="21"/>
          <w:highlight w:val="none"/>
        </w:rPr>
        <w:t>关于其他保险的约定：</w:t>
      </w:r>
      <w:bookmarkStart w:id="236" w:name="EBb8316000e262470794f9a65e400b5a39"/>
      <w:r>
        <w:rPr>
          <w:rFonts w:hint="eastAsia" w:ascii="宋体" w:hAnsi="宋体"/>
          <w:color w:val="0000FF"/>
          <w:kern w:val="0"/>
          <w:szCs w:val="21"/>
          <w:highlight w:val="none"/>
        </w:rPr>
        <w:t>/</w:t>
      </w:r>
      <w:bookmarkEnd w:id="236"/>
      <w:r>
        <w:rPr>
          <w:rFonts w:hint="eastAsia" w:ascii="宋体" w:hAnsi="宋体"/>
          <w:kern w:val="0"/>
          <w:szCs w:val="21"/>
          <w:highlight w:val="none"/>
        </w:rPr>
        <w:t>。</w:t>
      </w:r>
    </w:p>
    <w:p w14:paraId="1FCC565D">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承包人是否应为其施工设备等办理财产保险：</w:t>
      </w:r>
      <w:bookmarkStart w:id="237" w:name="EB1ffcbdaba1304fb38414659d528718d2"/>
      <w:r>
        <w:rPr>
          <w:rFonts w:hint="eastAsia" w:ascii="宋体" w:hAnsi="宋体"/>
          <w:color w:val="0000FF"/>
          <w:szCs w:val="21"/>
          <w:highlight w:val="none"/>
          <w:u w:val="single"/>
        </w:rPr>
        <w:t>承包人自理</w:t>
      </w:r>
      <w:bookmarkEnd w:id="237"/>
      <w:r>
        <w:rPr>
          <w:rFonts w:hint="eastAsia" w:ascii="宋体" w:hAnsi="宋体"/>
          <w:szCs w:val="21"/>
          <w:highlight w:val="none"/>
          <w:u w:val="single"/>
        </w:rPr>
        <w:t>。</w:t>
      </w:r>
    </w:p>
    <w:p w14:paraId="24C8F920">
      <w:pPr>
        <w:spacing w:line="400" w:lineRule="exact"/>
        <w:ind w:firstLine="420" w:firstLineChars="200"/>
        <w:rPr>
          <w:rFonts w:hint="eastAsia" w:ascii="宋体" w:hAnsi="宋体"/>
          <w:szCs w:val="21"/>
          <w:highlight w:val="none"/>
        </w:rPr>
      </w:pPr>
      <w:r>
        <w:rPr>
          <w:rFonts w:hint="eastAsia" w:ascii="宋体" w:hAnsi="宋体"/>
          <w:szCs w:val="21"/>
          <w:highlight w:val="none"/>
        </w:rPr>
        <w:t>18.7 通知义务</w:t>
      </w:r>
    </w:p>
    <w:p w14:paraId="11DDBBEF">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关于变更保险合同时的通知义务的约定：</w:t>
      </w:r>
      <w:bookmarkStart w:id="238" w:name="EB2d7f9691f26846f493e68562b18106a6"/>
      <w:r>
        <w:rPr>
          <w:rFonts w:hint="eastAsia" w:ascii="宋体" w:hAnsi="宋体"/>
          <w:color w:val="0000FF"/>
          <w:szCs w:val="21"/>
          <w:highlight w:val="none"/>
        </w:rPr>
        <w:t>/</w:t>
      </w:r>
      <w:bookmarkEnd w:id="238"/>
      <w:r>
        <w:rPr>
          <w:rFonts w:hint="eastAsia" w:ascii="宋体" w:hAnsi="宋体"/>
          <w:szCs w:val="21"/>
          <w:highlight w:val="none"/>
        </w:rPr>
        <w:t>。</w:t>
      </w:r>
    </w:p>
    <w:p w14:paraId="4072BF1A">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20. 争议解决</w:t>
      </w:r>
    </w:p>
    <w:p w14:paraId="05D82947">
      <w:pPr>
        <w:spacing w:line="400" w:lineRule="exact"/>
        <w:ind w:firstLine="420" w:firstLineChars="200"/>
        <w:rPr>
          <w:rFonts w:hint="eastAsia" w:ascii="宋体" w:hAnsi="宋体"/>
          <w:szCs w:val="21"/>
          <w:highlight w:val="none"/>
        </w:rPr>
      </w:pPr>
      <w:r>
        <w:rPr>
          <w:rFonts w:hint="eastAsia" w:ascii="宋体" w:hAnsi="宋体"/>
          <w:szCs w:val="21"/>
          <w:highlight w:val="none"/>
        </w:rPr>
        <w:t>20.3 争议评审</w:t>
      </w:r>
    </w:p>
    <w:p w14:paraId="3811756D">
      <w:pPr>
        <w:spacing w:line="400" w:lineRule="exact"/>
        <w:ind w:firstLine="420" w:firstLineChars="200"/>
        <w:rPr>
          <w:rFonts w:hint="eastAsia" w:ascii="宋体" w:hAnsi="宋体"/>
          <w:szCs w:val="21"/>
          <w:highlight w:val="none"/>
        </w:rPr>
      </w:pPr>
      <w:r>
        <w:rPr>
          <w:rFonts w:hint="eastAsia" w:ascii="宋体" w:hAnsi="宋体"/>
          <w:szCs w:val="21"/>
          <w:highlight w:val="none"/>
        </w:rPr>
        <w:t>合同当事人是否同意将工程争议提交争议评审小组决定：</w:t>
      </w:r>
      <w:bookmarkStart w:id="239" w:name="EB2749207f45194ad5b2d0f7147fe5a55f"/>
      <w:r>
        <w:rPr>
          <w:rFonts w:hint="eastAsia" w:ascii="宋体" w:hAnsi="宋体"/>
          <w:color w:val="0000FF"/>
          <w:szCs w:val="21"/>
          <w:highlight w:val="none"/>
        </w:rPr>
        <w:t>/</w:t>
      </w:r>
      <w:bookmarkEnd w:id="239"/>
      <w:r>
        <w:rPr>
          <w:rFonts w:hint="eastAsia" w:ascii="宋体" w:hAnsi="宋体"/>
          <w:szCs w:val="21"/>
          <w:highlight w:val="none"/>
        </w:rPr>
        <w:t xml:space="preserve">。  </w:t>
      </w:r>
    </w:p>
    <w:p w14:paraId="267BEE23">
      <w:pPr>
        <w:spacing w:line="400" w:lineRule="exact"/>
        <w:ind w:firstLine="420" w:firstLineChars="200"/>
        <w:rPr>
          <w:rFonts w:hint="eastAsia" w:ascii="宋体" w:hAnsi="宋体"/>
          <w:szCs w:val="21"/>
          <w:highlight w:val="none"/>
        </w:rPr>
      </w:pPr>
      <w:r>
        <w:rPr>
          <w:rFonts w:hint="eastAsia" w:ascii="宋体" w:hAnsi="宋体"/>
          <w:szCs w:val="21"/>
          <w:highlight w:val="none"/>
        </w:rPr>
        <w:t>20.3.1 争议评审小组的确定</w:t>
      </w:r>
    </w:p>
    <w:p w14:paraId="0C7BC140">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争议评审小组成员的确定：</w:t>
      </w:r>
      <w:bookmarkStart w:id="240" w:name="EBdac9abc0e039402e8b85cd2c22938030"/>
      <w:r>
        <w:rPr>
          <w:rFonts w:hint="eastAsia" w:ascii="宋体" w:hAnsi="宋体"/>
          <w:color w:val="0000FF"/>
          <w:szCs w:val="21"/>
          <w:highlight w:val="none"/>
        </w:rPr>
        <w:t>/</w:t>
      </w:r>
      <w:bookmarkEnd w:id="240"/>
      <w:r>
        <w:rPr>
          <w:rFonts w:hint="eastAsia" w:ascii="宋体" w:hAnsi="宋体"/>
          <w:szCs w:val="21"/>
          <w:highlight w:val="none"/>
        </w:rPr>
        <w:t>。</w:t>
      </w:r>
    </w:p>
    <w:p w14:paraId="44731E54">
      <w:pPr>
        <w:spacing w:line="400" w:lineRule="exact"/>
        <w:ind w:firstLine="420" w:firstLineChars="200"/>
        <w:rPr>
          <w:rFonts w:hint="eastAsia" w:ascii="宋体" w:hAnsi="宋体"/>
          <w:szCs w:val="21"/>
          <w:highlight w:val="none"/>
        </w:rPr>
      </w:pPr>
      <w:r>
        <w:rPr>
          <w:rFonts w:hint="eastAsia" w:ascii="宋体" w:hAnsi="宋体"/>
          <w:szCs w:val="21"/>
          <w:highlight w:val="none"/>
        </w:rPr>
        <w:t>选定争议评审员的期限：</w:t>
      </w:r>
      <w:bookmarkStart w:id="241" w:name="EB2149da2032e74ecd80f716e0c8188608"/>
      <w:r>
        <w:rPr>
          <w:rFonts w:hint="eastAsia" w:ascii="宋体" w:hAnsi="宋体"/>
          <w:color w:val="0000FF"/>
          <w:szCs w:val="21"/>
          <w:highlight w:val="none"/>
        </w:rPr>
        <w:t>/</w:t>
      </w:r>
      <w:bookmarkEnd w:id="241"/>
      <w:r>
        <w:rPr>
          <w:rFonts w:hint="eastAsia" w:ascii="宋体" w:hAnsi="宋体"/>
          <w:szCs w:val="21"/>
          <w:highlight w:val="none"/>
        </w:rPr>
        <w:t>。</w:t>
      </w:r>
    </w:p>
    <w:p w14:paraId="37338AD4">
      <w:pPr>
        <w:spacing w:line="400" w:lineRule="exact"/>
        <w:ind w:firstLine="420" w:firstLineChars="200"/>
        <w:rPr>
          <w:rFonts w:hint="eastAsia" w:ascii="宋体" w:hAnsi="宋体"/>
          <w:szCs w:val="21"/>
          <w:highlight w:val="none"/>
        </w:rPr>
      </w:pPr>
      <w:r>
        <w:rPr>
          <w:rFonts w:hint="eastAsia" w:ascii="宋体" w:hAnsi="宋体"/>
          <w:szCs w:val="21"/>
          <w:highlight w:val="none"/>
        </w:rPr>
        <w:t>争议评审小组成员的报酬承担方式：</w:t>
      </w:r>
      <w:bookmarkStart w:id="242" w:name="EB4334224fc9054119b6e350adadd7815c"/>
      <w:r>
        <w:rPr>
          <w:rFonts w:hint="eastAsia" w:ascii="宋体" w:hAnsi="宋体"/>
          <w:color w:val="0000FF"/>
          <w:szCs w:val="21"/>
          <w:highlight w:val="none"/>
        </w:rPr>
        <w:t>/</w:t>
      </w:r>
      <w:bookmarkEnd w:id="242"/>
      <w:r>
        <w:rPr>
          <w:rFonts w:hint="eastAsia" w:ascii="宋体" w:hAnsi="宋体"/>
          <w:szCs w:val="21"/>
          <w:highlight w:val="none"/>
        </w:rPr>
        <w:t>。</w:t>
      </w:r>
    </w:p>
    <w:p w14:paraId="6715C68F">
      <w:pPr>
        <w:spacing w:line="400" w:lineRule="exact"/>
        <w:ind w:firstLine="420" w:firstLineChars="200"/>
        <w:rPr>
          <w:rFonts w:hint="eastAsia" w:ascii="宋体" w:hAnsi="宋体"/>
          <w:szCs w:val="21"/>
          <w:highlight w:val="none"/>
        </w:rPr>
      </w:pPr>
      <w:r>
        <w:rPr>
          <w:rFonts w:hint="eastAsia" w:ascii="宋体" w:hAnsi="宋体"/>
          <w:szCs w:val="21"/>
          <w:highlight w:val="none"/>
        </w:rPr>
        <w:t>其他事项的约定：</w:t>
      </w:r>
      <w:bookmarkStart w:id="243" w:name="EB64bbda2c6cf34801aafa9a6e5e65392c"/>
      <w:r>
        <w:rPr>
          <w:rFonts w:hint="eastAsia" w:ascii="宋体" w:hAnsi="宋体"/>
          <w:color w:val="0000FF"/>
          <w:szCs w:val="21"/>
          <w:highlight w:val="none"/>
        </w:rPr>
        <w:t>/</w:t>
      </w:r>
      <w:bookmarkEnd w:id="243"/>
      <w:r>
        <w:rPr>
          <w:rFonts w:hint="eastAsia" w:ascii="宋体" w:hAnsi="宋体"/>
          <w:szCs w:val="21"/>
          <w:highlight w:val="none"/>
        </w:rPr>
        <w:t>。</w:t>
      </w:r>
    </w:p>
    <w:p w14:paraId="77F38951">
      <w:pPr>
        <w:spacing w:line="400" w:lineRule="exact"/>
        <w:ind w:firstLine="420" w:firstLineChars="200"/>
        <w:rPr>
          <w:rFonts w:hint="eastAsia" w:ascii="宋体" w:hAnsi="宋体"/>
          <w:szCs w:val="21"/>
          <w:highlight w:val="none"/>
        </w:rPr>
      </w:pPr>
      <w:r>
        <w:rPr>
          <w:rFonts w:hint="eastAsia" w:ascii="宋体" w:hAnsi="宋体"/>
          <w:szCs w:val="21"/>
          <w:highlight w:val="none"/>
        </w:rPr>
        <w:t>20.3.2 争议评审小组的决定</w:t>
      </w:r>
    </w:p>
    <w:p w14:paraId="0FE849BB">
      <w:pPr>
        <w:spacing w:line="400" w:lineRule="exact"/>
        <w:ind w:firstLine="420" w:firstLineChars="200"/>
        <w:rPr>
          <w:rFonts w:hint="eastAsia" w:ascii="宋体" w:hAnsi="宋体"/>
          <w:szCs w:val="21"/>
          <w:highlight w:val="none"/>
        </w:rPr>
      </w:pPr>
      <w:r>
        <w:rPr>
          <w:rFonts w:hint="eastAsia" w:ascii="宋体" w:hAnsi="宋体"/>
          <w:szCs w:val="21"/>
          <w:highlight w:val="none"/>
        </w:rPr>
        <w:t>合同当事人关于本项的约定：</w:t>
      </w:r>
      <w:bookmarkStart w:id="244" w:name="EB2cfd9a42622c481797c2d5244df36a90"/>
      <w:r>
        <w:rPr>
          <w:rFonts w:hint="eastAsia" w:ascii="宋体" w:hAnsi="宋体"/>
          <w:color w:val="0000FF"/>
          <w:szCs w:val="21"/>
          <w:highlight w:val="none"/>
        </w:rPr>
        <w:t>/</w:t>
      </w:r>
      <w:bookmarkEnd w:id="244"/>
      <w:r>
        <w:rPr>
          <w:rFonts w:hint="eastAsia" w:ascii="宋体" w:hAnsi="宋体"/>
          <w:szCs w:val="21"/>
          <w:highlight w:val="none"/>
        </w:rPr>
        <w:t>。</w:t>
      </w:r>
    </w:p>
    <w:p w14:paraId="0617B07F">
      <w:pPr>
        <w:spacing w:line="400" w:lineRule="exact"/>
        <w:ind w:firstLine="420" w:firstLineChars="200"/>
        <w:rPr>
          <w:rFonts w:hint="eastAsia" w:ascii="宋体" w:hAnsi="宋体"/>
          <w:szCs w:val="21"/>
          <w:highlight w:val="none"/>
        </w:rPr>
      </w:pPr>
      <w:r>
        <w:rPr>
          <w:rFonts w:hint="eastAsia" w:ascii="宋体" w:hAnsi="宋体"/>
          <w:szCs w:val="21"/>
          <w:highlight w:val="none"/>
        </w:rPr>
        <w:t>20.4仲裁或诉讼</w:t>
      </w:r>
    </w:p>
    <w:p w14:paraId="1FE2EC73">
      <w:pPr>
        <w:spacing w:line="400" w:lineRule="exact"/>
        <w:ind w:firstLine="420" w:firstLineChars="200"/>
        <w:rPr>
          <w:rFonts w:hint="eastAsia" w:ascii="宋体" w:hAnsi="宋体"/>
          <w:szCs w:val="21"/>
          <w:highlight w:val="none"/>
        </w:rPr>
      </w:pPr>
      <w:r>
        <w:rPr>
          <w:rFonts w:hint="eastAsia" w:ascii="宋体" w:hAnsi="宋体"/>
          <w:szCs w:val="21"/>
          <w:highlight w:val="none"/>
        </w:rPr>
        <w:t>因合同及合同有关事项发生的争议，按下列第</w:t>
      </w:r>
      <w:bookmarkStart w:id="245" w:name="EB787e9484034a4ea2b2cd9aec80270580"/>
      <w:r>
        <w:rPr>
          <w:rFonts w:hint="eastAsia" w:ascii="宋体" w:hAnsi="宋体"/>
          <w:color w:val="0000FF"/>
          <w:szCs w:val="21"/>
          <w:highlight w:val="none"/>
          <w:u w:val="single"/>
        </w:rPr>
        <w:t>（2）</w:t>
      </w:r>
      <w:r>
        <w:rPr>
          <w:rFonts w:hint="eastAsia" w:ascii="宋体" w:hAnsi="宋体"/>
          <w:color w:val="0000FF"/>
          <w:szCs w:val="21"/>
          <w:highlight w:val="none"/>
        </w:rPr>
        <w:t xml:space="preserve"> </w:t>
      </w:r>
      <w:bookmarkEnd w:id="245"/>
      <w:r>
        <w:rPr>
          <w:rFonts w:hint="eastAsia" w:ascii="宋体" w:hAnsi="宋体"/>
          <w:szCs w:val="21"/>
          <w:highlight w:val="none"/>
        </w:rPr>
        <w:t>种方式解决：</w:t>
      </w:r>
    </w:p>
    <w:p w14:paraId="7B91FD1F">
      <w:pPr>
        <w:spacing w:line="400" w:lineRule="exact"/>
        <w:ind w:firstLine="420" w:firstLineChars="200"/>
        <w:rPr>
          <w:rFonts w:hint="eastAsia" w:ascii="宋体" w:hAnsi="宋体"/>
          <w:szCs w:val="21"/>
          <w:highlight w:val="none"/>
        </w:rPr>
      </w:pPr>
      <w:r>
        <w:rPr>
          <w:rFonts w:hint="eastAsia" w:ascii="宋体" w:hAnsi="宋体"/>
          <w:szCs w:val="21"/>
          <w:highlight w:val="none"/>
        </w:rPr>
        <w:t>（1）向</w:t>
      </w:r>
      <w:bookmarkStart w:id="246" w:name="EBd5fb874881104f888ca3d2503bbc28ec"/>
      <w:r>
        <w:rPr>
          <w:rFonts w:hint="eastAsia" w:ascii="宋体" w:hAnsi="宋体"/>
          <w:color w:val="0000FF"/>
          <w:szCs w:val="21"/>
          <w:highlight w:val="none"/>
        </w:rPr>
        <w:t>常州</w:t>
      </w:r>
      <w:bookmarkEnd w:id="246"/>
      <w:r>
        <w:rPr>
          <w:rFonts w:hint="eastAsia" w:ascii="宋体" w:hAnsi="宋体"/>
          <w:szCs w:val="21"/>
          <w:highlight w:val="none"/>
        </w:rPr>
        <w:t>仲裁委员会申请仲裁；</w:t>
      </w:r>
    </w:p>
    <w:p w14:paraId="31BAF6D9">
      <w:pPr>
        <w:spacing w:line="400" w:lineRule="exact"/>
        <w:ind w:firstLine="420" w:firstLineChars="200"/>
        <w:rPr>
          <w:rFonts w:hint="eastAsia" w:ascii="宋体" w:hAnsi="宋体"/>
          <w:szCs w:val="21"/>
          <w:highlight w:val="none"/>
        </w:rPr>
      </w:pPr>
      <w:r>
        <w:rPr>
          <w:rFonts w:hint="eastAsia" w:ascii="宋体" w:hAnsi="宋体"/>
          <w:szCs w:val="21"/>
          <w:highlight w:val="none"/>
        </w:rPr>
        <w:t>（2）向</w:t>
      </w:r>
      <w:bookmarkStart w:id="247" w:name="EB73ace057665841c78ded462d19ecac1d"/>
      <w:r>
        <w:rPr>
          <w:rFonts w:hint="eastAsia" w:ascii="宋体" w:hAnsi="宋体"/>
          <w:color w:val="0000FF"/>
          <w:szCs w:val="21"/>
          <w:highlight w:val="none"/>
        </w:rPr>
        <w:t>有管辖权</w:t>
      </w:r>
      <w:bookmarkEnd w:id="247"/>
      <w:r>
        <w:rPr>
          <w:rFonts w:hint="eastAsia" w:ascii="宋体" w:hAnsi="宋体"/>
          <w:szCs w:val="21"/>
          <w:highlight w:val="none"/>
        </w:rPr>
        <w:t>人民法院起诉。</w:t>
      </w:r>
    </w:p>
    <w:p w14:paraId="184747B3">
      <w:pPr>
        <w:spacing w:line="400" w:lineRule="exact"/>
        <w:ind w:firstLine="420" w:firstLineChars="200"/>
        <w:rPr>
          <w:rFonts w:hint="eastAsia" w:ascii="宋体" w:hAnsi="宋体"/>
          <w:szCs w:val="21"/>
          <w:highlight w:val="none"/>
        </w:rPr>
      </w:pPr>
      <w:r>
        <w:rPr>
          <w:rFonts w:hint="eastAsia" w:ascii="宋体" w:hAnsi="宋体"/>
          <w:szCs w:val="21"/>
          <w:highlight w:val="none"/>
        </w:rPr>
        <w:t>补充条款：</w:t>
      </w:r>
    </w:p>
    <w:p w14:paraId="3402FBBF">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1、结算价格的确定：工程结算综合单价=综合单价控制价*（1-固定优惠率）（合同费率）；本项目工程量按实际施工数量进行结算（以甲方出具的指令单为准），由委托的审计部门进行结算审计。</w:t>
      </w:r>
    </w:p>
    <w:p w14:paraId="3FD9BB61">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2、</w:t>
      </w:r>
      <w:r>
        <w:rPr>
          <w:rFonts w:hint="eastAsia" w:ascii="宋体" w:hAnsi="宋体"/>
          <w:color w:val="0000FF"/>
          <w:szCs w:val="21"/>
          <w:highlight w:val="none"/>
          <w:u w:val="single"/>
        </w:rPr>
        <w:t>关于农民工工资的约定：</w:t>
      </w:r>
    </w:p>
    <w:p w14:paraId="042C5726">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2</w:t>
      </w:r>
      <w:r>
        <w:rPr>
          <w:rFonts w:hint="eastAsia" w:ascii="宋体" w:hAnsi="宋体"/>
          <w:color w:val="0000FF"/>
          <w:szCs w:val="21"/>
          <w:highlight w:val="none"/>
          <w:u w:val="single"/>
        </w:rPr>
        <w:t>.1 农民工工资按《保障农民工工资支付条例》（中华人民共和国国务院令第 724 号） 、《常州市建筑工人实名制管理和工资支付保障实施办法（试行） 》的通知（常住建规〔2020〕3 号）、《关于加强市政工程项目实名制和农民工工资支付管理工作的通知》（常住建〔2024〕215号）、关于印发《常州市工程建设领域农民工工资保证金管理细则》的通知（常人社规〔2023〕2号）文件要求执行。</w:t>
      </w:r>
    </w:p>
    <w:p w14:paraId="7C18376D">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2</w:t>
      </w:r>
      <w:r>
        <w:rPr>
          <w:rFonts w:hint="eastAsia" w:ascii="宋体" w:hAnsi="宋体"/>
          <w:color w:val="0000FF"/>
          <w:szCs w:val="21"/>
          <w:highlight w:val="none"/>
          <w:u w:val="single"/>
        </w:rPr>
        <w:t xml:space="preserve">.2 发包人须严格执行 《关于印发&lt;常州市建筑工人实名制管理和工资支付保障实施办法 （试行）&gt;的通知》[常住建规（2020）3 号]、关于加强市政工程项目实名制和农民工工资支付管理工作的通知（常住建〔2024〕215 号）文，按规定设立农民工工资专户， 农民工工资实行银行代发。 在工程项目办理施工许可证次月开始每月向工资专户拨付以施工备案合同的工程总造价（扣除专业工程暂估价、暂列金额，以下简称同上）的10%除以合同工期的平均资金（即每月向工资专户拨付数额=备案合同工程总造价（同上）*10%/备案合同工期（总月份-1））。 </w:t>
      </w:r>
    </w:p>
    <w:p w14:paraId="11833B62">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2</w:t>
      </w:r>
      <w:r>
        <w:rPr>
          <w:rFonts w:hint="eastAsia" w:ascii="宋体" w:hAnsi="宋体"/>
          <w:color w:val="0000FF"/>
          <w:szCs w:val="21"/>
          <w:highlight w:val="none"/>
          <w:u w:val="single"/>
        </w:rPr>
        <w:t xml:space="preserve">.3 工程竣工验收前， 发包人应向工资专户拨付不低于工程合同总价（同上） 的8%的资金，对于应付工资总额高于合同总价8%的，应按照实际工资数额存入专用账户，否则建设单位不得组织工程竣工验收。 </w:t>
      </w:r>
    </w:p>
    <w:p w14:paraId="75A5996E">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3</w:t>
      </w:r>
      <w:r>
        <w:rPr>
          <w:rFonts w:hint="eastAsia" w:ascii="宋体" w:hAnsi="宋体"/>
          <w:color w:val="0000FF"/>
          <w:szCs w:val="21"/>
          <w:highlight w:val="none"/>
          <w:u w:val="single"/>
        </w:rPr>
        <w:t>、工程竣工结算文件经发承包双方签字确认的，应当作为工程决算的依据：未经对方同意，另一方不得对已生效的竣工结算文件委托工程造价咨询企业重复审核。</w:t>
      </w:r>
    </w:p>
    <w:p w14:paraId="47F74BE6">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4</w:t>
      </w:r>
      <w:r>
        <w:rPr>
          <w:rFonts w:hint="eastAsia" w:ascii="宋体" w:hAnsi="宋体"/>
          <w:color w:val="0000FF"/>
          <w:szCs w:val="21"/>
          <w:highlight w:val="none"/>
          <w:u w:val="single"/>
        </w:rPr>
        <w:t>、发包人项目管理班子：项目负责人：</w:t>
      </w:r>
      <w:r>
        <w:rPr>
          <w:rFonts w:hint="eastAsia" w:ascii="宋体" w:hAnsi="宋体"/>
          <w:color w:val="0000FF"/>
          <w:szCs w:val="21"/>
          <w:highlight w:val="none"/>
          <w:u w:val="single"/>
          <w:lang w:val="en-US" w:eastAsia="zh-CN"/>
        </w:rPr>
        <w:t xml:space="preserve">   </w:t>
      </w:r>
      <w:r>
        <w:rPr>
          <w:rFonts w:hint="eastAsia" w:ascii="宋体" w:hAnsi="宋体"/>
          <w:color w:val="0000FF"/>
          <w:szCs w:val="21"/>
          <w:highlight w:val="none"/>
          <w:u w:val="single"/>
        </w:rPr>
        <w:t xml:space="preserve"> 、造价负责人： （联系电话： ）、质量负责人：   （联系电话    ）、安全负责人：   （联系电话：   ）。</w:t>
      </w:r>
    </w:p>
    <w:p w14:paraId="529E17CD">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5</w:t>
      </w:r>
      <w:r>
        <w:rPr>
          <w:rFonts w:hint="eastAsia" w:ascii="宋体" w:hAnsi="宋体"/>
          <w:color w:val="0000FF"/>
          <w:szCs w:val="21"/>
          <w:highlight w:val="none"/>
          <w:u w:val="single"/>
        </w:rPr>
        <w:t>、承包人项目管理班子：项目负责人：</w:t>
      </w:r>
      <w:r>
        <w:rPr>
          <w:rFonts w:hint="eastAsia" w:ascii="宋体" w:hAnsi="宋体"/>
          <w:color w:val="0000FF"/>
          <w:szCs w:val="21"/>
          <w:highlight w:val="none"/>
          <w:u w:val="single"/>
          <w:lang w:val="en-US" w:eastAsia="zh-CN"/>
        </w:rPr>
        <w:t xml:space="preserve">  </w:t>
      </w:r>
      <w:r>
        <w:rPr>
          <w:rFonts w:hint="eastAsia" w:ascii="宋体" w:hAnsi="宋体"/>
          <w:color w:val="0000FF"/>
          <w:szCs w:val="21"/>
          <w:highlight w:val="none"/>
          <w:u w:val="single"/>
        </w:rPr>
        <w:t xml:space="preserve">  、技术负责人：     （联系电话：  ）、造价负责人：   （联系电话：   ）：质量员：    （联系电话： ）、安全员：  （联系电话：     ）、施工员：   （联系电话：   ）。</w:t>
      </w:r>
    </w:p>
    <w:p w14:paraId="798EB44D">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6</w:t>
      </w:r>
      <w:r>
        <w:rPr>
          <w:rFonts w:hint="eastAsia" w:ascii="宋体" w:hAnsi="宋体"/>
          <w:color w:val="0000FF"/>
          <w:szCs w:val="21"/>
          <w:highlight w:val="none"/>
          <w:u w:val="single"/>
        </w:rPr>
        <w:t>、承发包双方应严格按照《大气污染防治法》、《江苏省大气污染防治条例》、《建筑工地扬尘防治标准》（DGJ32/J203-2016）、《常州市建筑施工扬尘防治实施细则》（常建〔2021〕2号）、《关于加强全市建筑领域非道路移动工程机械污染防治工作的通知》（常建〔2018〕132号）等要求，按各自职责，将防治措施落实到位，相关费用已包含在合同价中，不再另行计取。</w:t>
      </w:r>
    </w:p>
    <w:p w14:paraId="6EECF821">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7</w:t>
      </w:r>
      <w:r>
        <w:rPr>
          <w:rFonts w:hint="eastAsia" w:ascii="宋体" w:hAnsi="宋体"/>
          <w:color w:val="0000FF"/>
          <w:szCs w:val="21"/>
          <w:highlight w:val="none"/>
          <w:u w:val="single"/>
        </w:rPr>
        <w:t>、所有完工后土方必须满足图纸地形的标高要求和植物的种植要求，投标单位应充分考虑施工期间的各种不确定因素，结算时每平方米的土方单价不另行调整。堆坡造型应考虑相关设施的衔接，确保排水部分顺畅。</w:t>
      </w:r>
    </w:p>
    <w:p w14:paraId="50744900">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8</w:t>
      </w:r>
      <w:r>
        <w:rPr>
          <w:rFonts w:hint="eastAsia" w:ascii="宋体" w:hAnsi="宋体"/>
          <w:color w:val="0000FF"/>
          <w:szCs w:val="21"/>
          <w:highlight w:val="none"/>
          <w:u w:val="single"/>
        </w:rPr>
        <w:t>、设备品牌、型号、技术参数等必须符合要求，承包人所有设备进场前必须经监理、发包 人认可后方能进场使用，一旦发现未经监理、发包人认可而擅自使用，则清退出场，处以每次 5000 元的罚款，并由承包人承担由此造成的一切责任。</w:t>
      </w:r>
    </w:p>
    <w:p w14:paraId="14C640E2">
      <w:pPr>
        <w:spacing w:line="400" w:lineRule="exact"/>
        <w:ind w:firstLine="371" w:firstLineChars="177"/>
        <w:rPr>
          <w:rFonts w:hint="eastAsia" w:ascii="宋体" w:hAnsi="宋体"/>
          <w:b/>
          <w:bCs/>
          <w:color w:val="0000FF"/>
          <w:szCs w:val="21"/>
          <w:highlight w:val="none"/>
          <w:u w:val="single"/>
        </w:rPr>
      </w:pPr>
      <w:r>
        <w:rPr>
          <w:rFonts w:hint="eastAsia" w:ascii="宋体" w:hAnsi="宋体"/>
          <w:color w:val="0000FF"/>
          <w:szCs w:val="21"/>
          <w:highlight w:val="none"/>
          <w:u w:val="single"/>
          <w:lang w:val="en-US" w:eastAsia="zh-CN"/>
        </w:rPr>
        <w:t>9</w:t>
      </w:r>
      <w:r>
        <w:rPr>
          <w:rFonts w:hint="eastAsia" w:ascii="宋体" w:hAnsi="宋体"/>
          <w:color w:val="0000FF"/>
          <w:szCs w:val="21"/>
          <w:highlight w:val="none"/>
          <w:u w:val="single"/>
        </w:rPr>
        <w:t>、合同开工日期以开工报告日期为准。</w:t>
      </w:r>
      <w:r>
        <w:rPr>
          <w:rFonts w:hint="eastAsia" w:ascii="宋体" w:hAnsi="宋体"/>
          <w:b/>
          <w:bCs/>
          <w:color w:val="0000FF"/>
          <w:szCs w:val="21"/>
          <w:highlight w:val="none"/>
          <w:u w:val="single"/>
        </w:rPr>
        <w:t>业主要求工期</w:t>
      </w:r>
      <w:r>
        <w:rPr>
          <w:rFonts w:hint="eastAsia" w:ascii="宋体" w:hAnsi="宋体"/>
          <w:b/>
          <w:bCs/>
          <w:color w:val="0000FF"/>
          <w:szCs w:val="21"/>
          <w:highlight w:val="none"/>
          <w:u w:val="single"/>
          <w:lang w:val="en-US" w:eastAsia="zh-CN"/>
        </w:rPr>
        <w:t>90</w:t>
      </w:r>
      <w:r>
        <w:rPr>
          <w:rFonts w:hint="eastAsia" w:ascii="宋体" w:hAnsi="宋体"/>
          <w:b/>
          <w:bCs/>
          <w:color w:val="0000FF"/>
          <w:szCs w:val="21"/>
          <w:highlight w:val="none"/>
          <w:u w:val="single"/>
        </w:rPr>
        <w:t>日历天。</w:t>
      </w:r>
    </w:p>
    <w:p w14:paraId="173AC6D0">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10</w:t>
      </w:r>
      <w:r>
        <w:rPr>
          <w:rFonts w:hint="eastAsia" w:ascii="宋体" w:hAnsi="宋体"/>
          <w:color w:val="0000FF"/>
          <w:szCs w:val="21"/>
          <w:highlight w:val="none"/>
          <w:u w:val="single"/>
        </w:rPr>
        <w:t>、外部矛盾的解决：除征地拆迁外，其余所有外部矛盾均由承包方自行解决，承包方不得拒绝。协调不力造成工期的延误，承包方应承担违约责任。</w:t>
      </w:r>
    </w:p>
    <w:p w14:paraId="3194E840">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11</w:t>
      </w:r>
      <w:r>
        <w:rPr>
          <w:rFonts w:hint="eastAsia" w:ascii="宋体" w:hAnsi="宋体"/>
          <w:color w:val="0000FF"/>
          <w:szCs w:val="21"/>
          <w:highlight w:val="none"/>
          <w:u w:val="single"/>
        </w:rPr>
        <w:t>、本工程现场情况复杂，发包方可能会根据实际情况作出工程量等工作内容的调整，承包方必须配合。</w:t>
      </w:r>
    </w:p>
    <w:p w14:paraId="34CD9285">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12</w:t>
      </w:r>
      <w:r>
        <w:rPr>
          <w:rFonts w:hint="eastAsia" w:ascii="宋体" w:hAnsi="宋体"/>
          <w:color w:val="0000FF"/>
          <w:szCs w:val="21"/>
          <w:highlight w:val="none"/>
          <w:u w:val="single"/>
        </w:rPr>
        <w:t>、本工程不得违法转包、分包，如承包人违法转包、分包，一经发现，发包人将立即取消承包人的承包资格，并追究其由此造成的相应后果。</w:t>
      </w:r>
    </w:p>
    <w:p w14:paraId="130DBBAE">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13</w:t>
      </w:r>
      <w:r>
        <w:rPr>
          <w:rFonts w:hint="eastAsia" w:ascii="宋体" w:hAnsi="宋体"/>
          <w:color w:val="0000FF"/>
          <w:szCs w:val="21"/>
          <w:highlight w:val="none"/>
          <w:u w:val="single"/>
        </w:rPr>
        <w:t>、承包人应确保农民工工资按时支付，承担因农民工工资不到位引发的相应责任。</w:t>
      </w:r>
    </w:p>
    <w:p w14:paraId="08EDDDB3">
      <w:pPr>
        <w:numPr>
          <w:ilvl w:val="0"/>
          <w:numId w:val="0"/>
        </w:numPr>
        <w:spacing w:line="400" w:lineRule="exact"/>
        <w:ind w:left="420" w:leftChars="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14、</w:t>
      </w:r>
      <w:r>
        <w:rPr>
          <w:rFonts w:hint="eastAsia" w:ascii="宋体" w:hAnsi="宋体"/>
          <w:color w:val="0000FF"/>
          <w:szCs w:val="21"/>
          <w:highlight w:val="none"/>
          <w:u w:val="single"/>
        </w:rPr>
        <w:t>施工单位必须遵守新北区城建局关于园林绿化工程施工管理、施工养护期考核标准、竣工验收办法等有关文件规定，并服从发包方派驻的现场代表的管理。</w:t>
      </w:r>
    </w:p>
    <w:p w14:paraId="3590C288">
      <w:pPr>
        <w:numPr>
          <w:ilvl w:val="0"/>
          <w:numId w:val="0"/>
        </w:numPr>
        <w:spacing w:line="400" w:lineRule="exact"/>
        <w:ind w:left="420" w:leftChars="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15、</w:t>
      </w:r>
      <w:r>
        <w:rPr>
          <w:rFonts w:hint="eastAsia" w:ascii="宋体" w:hAnsi="宋体"/>
          <w:color w:val="0000FF"/>
          <w:szCs w:val="21"/>
          <w:highlight w:val="none"/>
          <w:u w:val="single"/>
        </w:rPr>
        <w:t>承包方在移植前应对苗源生长情况以及数量作出判断和测算。如认为苗木本身生长不良、移植季节不利、数量与发包方指令单不一致等，应提前告知发包方或监理，并拍照留证，无发包方代表处理意见不得擅自行动。如已进场施工，则认为苗木本身以及移植条件良好。承包方今后不得以此为借口推脱成活责任；</w:t>
      </w:r>
    </w:p>
    <w:p w14:paraId="13DE2677">
      <w:pPr>
        <w:numPr>
          <w:ilvl w:val="0"/>
          <w:numId w:val="0"/>
        </w:numPr>
        <w:spacing w:line="400" w:lineRule="exact"/>
        <w:ind w:left="420" w:leftChars="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16、</w:t>
      </w:r>
      <w:r>
        <w:rPr>
          <w:rFonts w:hint="eastAsia" w:ascii="宋体" w:hAnsi="宋体"/>
          <w:color w:val="0000FF"/>
          <w:szCs w:val="21"/>
          <w:highlight w:val="none"/>
          <w:u w:val="single"/>
        </w:rPr>
        <w:t>按照甲方指定地点数量进行迁移绿化否则若产生的相关责任全部由承包方承担；如遇后期需使用迁移苗木，承包方需做好详细记录，否则工程尾款不予支付；</w:t>
      </w:r>
    </w:p>
    <w:p w14:paraId="60CF6A08">
      <w:pPr>
        <w:numPr>
          <w:ilvl w:val="0"/>
          <w:numId w:val="0"/>
        </w:numPr>
        <w:spacing w:line="400" w:lineRule="exact"/>
        <w:ind w:left="420" w:leftChars="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17、</w:t>
      </w:r>
      <w:r>
        <w:rPr>
          <w:rFonts w:hint="eastAsia" w:ascii="宋体" w:hAnsi="宋体"/>
          <w:color w:val="0000FF"/>
          <w:szCs w:val="21"/>
          <w:highlight w:val="none"/>
          <w:u w:val="single"/>
        </w:rPr>
        <w:t>恢复补种工程需对审批区域内的土方进行深翻，清理垃圾等，并经现场监理验收后方可进行开挖种植池、进苗种植等相关工序。苗木种植的方式方法，主要以发包方派驻的现场代表的要求为准，其中所涉及到的外购苗木需符合发包方指令单及相关附件的各项规格要求，具体保成活技术及措施由施工单位自行解决。</w:t>
      </w:r>
    </w:p>
    <w:p w14:paraId="657D3764">
      <w:pPr>
        <w:numPr>
          <w:ilvl w:val="0"/>
          <w:numId w:val="0"/>
        </w:numPr>
        <w:spacing w:line="400" w:lineRule="exact"/>
        <w:ind w:left="420" w:leftChars="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18、</w:t>
      </w:r>
      <w:r>
        <w:rPr>
          <w:rFonts w:hint="eastAsia" w:ascii="宋体" w:hAnsi="宋体"/>
          <w:color w:val="0000FF"/>
          <w:szCs w:val="21"/>
          <w:highlight w:val="none"/>
          <w:u w:val="single"/>
        </w:rPr>
        <w:t>承包人须配合发包人做好行政开挖工序交接验收工作，对质量、工程量有疑义的应当及时向发包人反馈，否则造成的损失由承包人承担。</w:t>
      </w:r>
    </w:p>
    <w:p w14:paraId="2A1EBEBE">
      <w:pPr>
        <w:numPr>
          <w:ilvl w:val="0"/>
          <w:numId w:val="0"/>
        </w:numPr>
        <w:spacing w:line="400" w:lineRule="exact"/>
        <w:ind w:left="420" w:leftChars="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19、</w:t>
      </w:r>
      <w:r>
        <w:rPr>
          <w:rFonts w:hint="eastAsia" w:ascii="宋体" w:hAnsi="宋体"/>
          <w:color w:val="0000FF"/>
          <w:szCs w:val="21"/>
          <w:highlight w:val="none"/>
          <w:u w:val="single"/>
        </w:rPr>
        <w:t>对于行政迁移及补种养护期内的日常养护，施工单位必须参照《新北区绿地养护管理办法》进行养护，建设单位将定期按《新北区市政绿化管理所绿化养护考核办法》进行考核，如达不到标准要求的，按考核办法规定执行。</w:t>
      </w:r>
    </w:p>
    <w:p w14:paraId="35240F8A">
      <w:pPr>
        <w:numPr>
          <w:ilvl w:val="0"/>
          <w:numId w:val="0"/>
        </w:numPr>
        <w:spacing w:line="400" w:lineRule="exact"/>
        <w:ind w:left="420" w:leftChars="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20、</w:t>
      </w:r>
      <w:r>
        <w:rPr>
          <w:rFonts w:hint="eastAsia" w:ascii="宋体" w:hAnsi="宋体"/>
          <w:color w:val="0000FF"/>
          <w:szCs w:val="21"/>
          <w:highlight w:val="none"/>
          <w:u w:val="single"/>
        </w:rPr>
        <w:t>养护期内因建设需要而被迁移或占用部分绿化，承包人必须配合，同时双方协商扣减相应养护费用。</w:t>
      </w:r>
    </w:p>
    <w:p w14:paraId="14017D87">
      <w:pPr>
        <w:numPr>
          <w:ilvl w:val="0"/>
          <w:numId w:val="0"/>
        </w:numPr>
        <w:spacing w:line="400" w:lineRule="exact"/>
        <w:ind w:left="420" w:leftChars="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21、</w:t>
      </w:r>
      <w:r>
        <w:rPr>
          <w:rFonts w:hint="eastAsia" w:ascii="宋体" w:hAnsi="宋体"/>
          <w:color w:val="0000FF"/>
          <w:szCs w:val="21"/>
          <w:highlight w:val="none"/>
          <w:u w:val="single"/>
        </w:rPr>
        <w:t>养护期内，如发生偷盗，其损失由承包人自负；如发生施工损坏由承包人自行向有关单位索赔。</w:t>
      </w:r>
    </w:p>
    <w:p w14:paraId="053C5B58">
      <w:pPr>
        <w:numPr>
          <w:ilvl w:val="0"/>
          <w:numId w:val="0"/>
        </w:numPr>
        <w:spacing w:line="400" w:lineRule="exact"/>
        <w:ind w:left="420" w:leftChars="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22、</w:t>
      </w:r>
      <w:r>
        <w:rPr>
          <w:rFonts w:hint="eastAsia" w:ascii="宋体" w:hAnsi="宋体"/>
          <w:color w:val="0000FF"/>
          <w:szCs w:val="21"/>
          <w:highlight w:val="none"/>
          <w:u w:val="single"/>
        </w:rPr>
        <w:t>承包人在养护期内由于养护不到位，造成杂草丛生，树木大量死亡，园林工程出现质量问题，影响发包人形象的，发包人有权没收承包人的养护权，并有权安排其他施工单位接手承包人的养护工作。</w:t>
      </w:r>
    </w:p>
    <w:p w14:paraId="178BBABF">
      <w:pPr>
        <w:numPr>
          <w:ilvl w:val="0"/>
          <w:numId w:val="0"/>
        </w:numPr>
        <w:spacing w:line="400" w:lineRule="exact"/>
        <w:ind w:left="420" w:leftChars="0"/>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23、</w:t>
      </w:r>
      <w:r>
        <w:rPr>
          <w:rFonts w:hint="eastAsia" w:ascii="宋体" w:hAnsi="宋体"/>
          <w:color w:val="0000FF"/>
          <w:szCs w:val="21"/>
          <w:highlight w:val="none"/>
          <w:u w:val="single"/>
        </w:rPr>
        <w:t>建设单位有权根据任务量的大小、养护质量及响应及时性等做相应调整，施工单位无条件接受。</w:t>
      </w:r>
    </w:p>
    <w:p w14:paraId="04A5FDE2">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24</w:t>
      </w:r>
      <w:r>
        <w:rPr>
          <w:rFonts w:hint="eastAsia" w:ascii="宋体" w:hAnsi="宋体"/>
          <w:color w:val="0000FF"/>
          <w:szCs w:val="21"/>
          <w:highlight w:val="none"/>
          <w:u w:val="single"/>
        </w:rPr>
        <w:t>、承包人在领取工程计量款时应出具由常州市地方税务局开出的发票。</w:t>
      </w:r>
    </w:p>
    <w:p w14:paraId="0FE34D2E">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25</w:t>
      </w:r>
      <w:r>
        <w:rPr>
          <w:rFonts w:hint="eastAsia" w:ascii="宋体" w:hAnsi="宋体"/>
          <w:color w:val="0000FF"/>
          <w:szCs w:val="21"/>
          <w:highlight w:val="none"/>
          <w:u w:val="single"/>
        </w:rPr>
        <w:t>、其他未尽事宜，具体根据现场情况另行制定现场管理制度。</w:t>
      </w:r>
    </w:p>
    <w:p w14:paraId="0441ADB0">
      <w:pPr>
        <w:spacing w:line="400" w:lineRule="exact"/>
        <w:ind w:firstLine="371" w:firstLineChars="177"/>
        <w:rPr>
          <w:rFonts w:hint="default" w:ascii="宋体" w:hAnsi="宋体" w:eastAsia="宋体"/>
          <w:color w:val="0000FF"/>
          <w:szCs w:val="21"/>
          <w:highlight w:val="none"/>
          <w:u w:val="single"/>
          <w:lang w:val="en-US" w:eastAsia="zh-CN"/>
        </w:rPr>
      </w:pPr>
    </w:p>
    <w:p w14:paraId="160FD698">
      <w:pPr>
        <w:spacing w:line="360" w:lineRule="auto"/>
        <w:rPr>
          <w:rFonts w:hint="eastAsia" w:ascii="宋体" w:hAnsi="宋体" w:cs="Calibri"/>
          <w:color w:val="0000FF"/>
          <w:szCs w:val="21"/>
          <w:highlight w:val="none"/>
          <w:u w:val="single"/>
        </w:rPr>
      </w:pPr>
    </w:p>
    <w:p w14:paraId="0DA7B96D">
      <w:pPr>
        <w:rPr>
          <w:rFonts w:hint="eastAsia" w:ascii="宋体" w:hAnsi="宋体"/>
          <w:b/>
          <w:bCs/>
          <w:sz w:val="28"/>
          <w:szCs w:val="28"/>
          <w:highlight w:val="none"/>
        </w:rPr>
      </w:pPr>
      <w:r>
        <w:rPr>
          <w:rFonts w:hint="eastAsia" w:ascii="宋体" w:hAnsi="宋体"/>
          <w:b/>
          <w:bCs/>
          <w:sz w:val="28"/>
          <w:szCs w:val="28"/>
          <w:highlight w:val="none"/>
        </w:rPr>
        <w:br w:type="page"/>
      </w:r>
    </w:p>
    <w:p w14:paraId="025958DD">
      <w:pPr>
        <w:spacing w:line="400" w:lineRule="exact"/>
        <w:jc w:val="center"/>
        <w:rPr>
          <w:rFonts w:hint="eastAsia" w:ascii="宋体" w:hAnsi="宋体"/>
          <w:b/>
          <w:bCs/>
          <w:sz w:val="28"/>
          <w:szCs w:val="28"/>
          <w:highlight w:val="none"/>
        </w:rPr>
      </w:pPr>
      <w:r>
        <w:rPr>
          <w:rFonts w:hint="eastAsia" w:ascii="宋体" w:hAnsi="宋体"/>
          <w:b/>
          <w:bCs/>
          <w:sz w:val="28"/>
          <w:szCs w:val="28"/>
          <w:highlight w:val="none"/>
        </w:rPr>
        <w:t>工程质量保修书</w:t>
      </w:r>
    </w:p>
    <w:p w14:paraId="34697BD4">
      <w:pPr>
        <w:tabs>
          <w:tab w:val="left" w:pos="3360"/>
        </w:tabs>
        <w:spacing w:line="400" w:lineRule="exact"/>
        <w:rPr>
          <w:rFonts w:hint="eastAsia" w:ascii="宋体" w:hAnsi="宋体"/>
          <w:color w:val="0000FF"/>
          <w:szCs w:val="24"/>
          <w:highlight w:val="none"/>
          <w:u w:val="single"/>
        </w:rPr>
      </w:pPr>
      <w:r>
        <w:rPr>
          <w:rFonts w:hint="eastAsia" w:ascii="宋体" w:hAnsi="宋体"/>
          <w:szCs w:val="24"/>
          <w:highlight w:val="none"/>
        </w:rPr>
        <w:t>发包人(全称)：</w:t>
      </w:r>
      <w:r>
        <w:rPr>
          <w:rFonts w:hint="eastAsia" w:ascii="宋体" w:hAnsi="宋体"/>
          <w:color w:val="0000FF"/>
          <w:szCs w:val="24"/>
          <w:highlight w:val="none"/>
          <w:u w:val="single"/>
        </w:rPr>
        <w:t>常州市新北区市政绿化管理所</w:t>
      </w:r>
    </w:p>
    <w:p w14:paraId="08EAB88B">
      <w:pPr>
        <w:spacing w:line="400" w:lineRule="exact"/>
        <w:rPr>
          <w:rFonts w:hint="eastAsia" w:ascii="宋体" w:hAnsi="宋体"/>
          <w:szCs w:val="24"/>
          <w:highlight w:val="none"/>
        </w:rPr>
      </w:pPr>
      <w:r>
        <w:rPr>
          <w:rFonts w:hint="eastAsia" w:ascii="宋体" w:hAnsi="宋体"/>
          <w:szCs w:val="24"/>
          <w:highlight w:val="none"/>
        </w:rPr>
        <w:t>承包人(全称)：</w:t>
      </w:r>
      <w:r>
        <w:rPr>
          <w:rFonts w:hint="eastAsia" w:ascii="宋体" w:hAnsi="宋体"/>
          <w:color w:val="0000FF"/>
          <w:highlight w:val="none"/>
          <w:u w:val="single"/>
        </w:rPr>
        <w:t xml:space="preserve"> </w:t>
      </w:r>
      <w:r>
        <w:rPr>
          <w:rFonts w:ascii="宋体" w:hAnsi="宋体"/>
          <w:color w:val="0000FF"/>
          <w:highlight w:val="none"/>
          <w:u w:val="single"/>
        </w:rPr>
        <w:t xml:space="preserve">                        </w:t>
      </w:r>
      <w:r>
        <w:rPr>
          <w:rFonts w:hint="eastAsia" w:ascii="宋体" w:hAnsi="宋体"/>
          <w:color w:val="0000FF"/>
          <w:highlight w:val="none"/>
          <w:u w:val="single"/>
        </w:rPr>
        <w:t xml:space="preserve"> </w:t>
      </w:r>
      <w:r>
        <w:rPr>
          <w:rFonts w:hint="eastAsia" w:ascii="宋体" w:hAnsi="宋体"/>
          <w:szCs w:val="24"/>
          <w:highlight w:val="none"/>
        </w:rPr>
        <w:t xml:space="preserve">  </w:t>
      </w:r>
    </w:p>
    <w:p w14:paraId="48E74891">
      <w:pPr>
        <w:spacing w:line="400" w:lineRule="exact"/>
        <w:rPr>
          <w:rFonts w:hint="eastAsia" w:ascii="宋体" w:hAnsi="宋体"/>
          <w:szCs w:val="24"/>
          <w:highlight w:val="none"/>
        </w:rPr>
      </w:pPr>
      <w:r>
        <w:rPr>
          <w:rFonts w:hint="eastAsia" w:ascii="宋体" w:hAnsi="宋体"/>
          <w:szCs w:val="24"/>
          <w:highlight w:val="none"/>
        </w:rPr>
        <w:t>发包人和承包人根据《中华人民共和国建筑法》和《建设工程质量管理条例》，经协商一致就</w:t>
      </w:r>
      <w:r>
        <w:rPr>
          <w:rFonts w:hint="eastAsia" w:ascii="宋体" w:hAnsi="宋体"/>
          <w:color w:val="FF0000"/>
          <w:szCs w:val="24"/>
          <w:highlight w:val="none"/>
          <w:u w:val="single"/>
        </w:rPr>
        <w:t>**</w:t>
      </w:r>
      <w:r>
        <w:rPr>
          <w:rFonts w:hint="eastAsia" w:ascii="宋体" w:hAnsi="宋体"/>
          <w:color w:val="0000FF"/>
          <w:szCs w:val="24"/>
          <w:highlight w:val="none"/>
          <w:u w:val="single"/>
        </w:rPr>
        <w:t>项目</w:t>
      </w:r>
      <w:r>
        <w:rPr>
          <w:rFonts w:hint="eastAsia" w:ascii="宋体" w:hAnsi="宋体"/>
          <w:szCs w:val="24"/>
          <w:highlight w:val="none"/>
        </w:rPr>
        <w:t>（工程全称）签订工程质量保修书。</w:t>
      </w:r>
    </w:p>
    <w:p w14:paraId="41A60289">
      <w:pPr>
        <w:spacing w:line="400" w:lineRule="exact"/>
        <w:rPr>
          <w:rFonts w:hint="eastAsia" w:ascii="宋体" w:hAnsi="宋体"/>
          <w:b/>
          <w:bCs/>
          <w:szCs w:val="24"/>
          <w:highlight w:val="none"/>
        </w:rPr>
      </w:pPr>
      <w:r>
        <w:rPr>
          <w:rFonts w:hint="eastAsia" w:ascii="宋体" w:hAnsi="宋体"/>
          <w:b/>
          <w:bCs/>
          <w:szCs w:val="24"/>
          <w:highlight w:val="none"/>
        </w:rPr>
        <w:t>一、工程质量保修范围和内容</w:t>
      </w:r>
    </w:p>
    <w:p w14:paraId="7F4D65C2">
      <w:pPr>
        <w:spacing w:line="400" w:lineRule="exact"/>
        <w:rPr>
          <w:rFonts w:hint="eastAsia" w:ascii="宋体" w:hAnsi="宋体"/>
          <w:szCs w:val="24"/>
          <w:highlight w:val="none"/>
        </w:rPr>
      </w:pPr>
      <w:r>
        <w:rPr>
          <w:rFonts w:hint="eastAsia" w:ascii="宋体" w:hAnsi="宋体"/>
          <w:szCs w:val="24"/>
          <w:highlight w:val="none"/>
        </w:rPr>
        <w:t>承包人在质量保修期内，按照有关法律规定和合同约定，承担工程质量保修责任。</w:t>
      </w:r>
    </w:p>
    <w:p w14:paraId="505ADE0F">
      <w:pPr>
        <w:spacing w:line="400" w:lineRule="exact"/>
        <w:rPr>
          <w:rFonts w:hint="eastAsia" w:ascii="宋体" w:hAnsi="宋体"/>
          <w:szCs w:val="24"/>
          <w:highlight w:val="none"/>
        </w:rPr>
      </w:pPr>
      <w:r>
        <w:rPr>
          <w:rFonts w:hint="eastAsia" w:ascii="宋体" w:hAnsi="宋体"/>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FF"/>
          <w:szCs w:val="24"/>
          <w:highlight w:val="none"/>
          <w:u w:val="single"/>
        </w:rPr>
        <w:t>按合同承包范围内容。</w:t>
      </w:r>
    </w:p>
    <w:p w14:paraId="1DD49580">
      <w:pPr>
        <w:spacing w:line="400" w:lineRule="exact"/>
        <w:rPr>
          <w:rFonts w:hint="eastAsia" w:ascii="宋体" w:hAnsi="宋体"/>
          <w:b/>
          <w:bCs/>
          <w:szCs w:val="24"/>
          <w:highlight w:val="none"/>
        </w:rPr>
      </w:pPr>
      <w:r>
        <w:rPr>
          <w:rFonts w:hint="eastAsia" w:ascii="宋体" w:hAnsi="宋体"/>
          <w:b/>
          <w:bCs/>
          <w:szCs w:val="24"/>
          <w:highlight w:val="none"/>
        </w:rPr>
        <w:t>二、质量保修期</w:t>
      </w:r>
    </w:p>
    <w:p w14:paraId="3CA6C453">
      <w:pPr>
        <w:spacing w:line="400" w:lineRule="exact"/>
        <w:rPr>
          <w:rFonts w:hint="eastAsia" w:ascii="宋体" w:hAnsi="宋体"/>
          <w:szCs w:val="24"/>
          <w:highlight w:val="none"/>
        </w:rPr>
      </w:pPr>
      <w:r>
        <w:rPr>
          <w:rFonts w:hint="eastAsia" w:ascii="宋体" w:hAnsi="宋体"/>
          <w:szCs w:val="24"/>
          <w:highlight w:val="none"/>
        </w:rPr>
        <w:t>根据《建设工程质量管理条例》及有关规定，工程的质量保修期如下：</w:t>
      </w:r>
    </w:p>
    <w:p w14:paraId="7F979ACB">
      <w:pPr>
        <w:spacing w:line="400" w:lineRule="exact"/>
        <w:rPr>
          <w:rFonts w:hint="eastAsia" w:ascii="宋体" w:hAnsi="宋体"/>
          <w:szCs w:val="24"/>
          <w:highlight w:val="none"/>
        </w:rPr>
      </w:pPr>
      <w:r>
        <w:rPr>
          <w:rFonts w:hint="eastAsia" w:ascii="宋体" w:hAnsi="宋体"/>
          <w:szCs w:val="24"/>
          <w:highlight w:val="none"/>
        </w:rPr>
        <w:t>1.地基基础工程和主体结构工程为设计文件规定的该工程合理使用年限；</w:t>
      </w:r>
    </w:p>
    <w:p w14:paraId="20F25DBA">
      <w:pPr>
        <w:spacing w:line="400" w:lineRule="exact"/>
        <w:rPr>
          <w:rFonts w:hint="eastAsia" w:ascii="宋体" w:hAnsi="宋体"/>
          <w:szCs w:val="24"/>
          <w:highlight w:val="none"/>
        </w:rPr>
      </w:pPr>
      <w:r>
        <w:rPr>
          <w:rFonts w:hint="eastAsia" w:ascii="宋体" w:hAnsi="宋体"/>
          <w:szCs w:val="24"/>
          <w:highlight w:val="none"/>
        </w:rPr>
        <w:t>2.屋面防水工程、有防水要求的卫生间、房间和外墙面的防渗漏为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年；</w:t>
      </w:r>
    </w:p>
    <w:p w14:paraId="79D9902A">
      <w:pPr>
        <w:spacing w:line="400" w:lineRule="exact"/>
        <w:rPr>
          <w:rFonts w:hint="eastAsia" w:ascii="宋体" w:hAnsi="宋体"/>
          <w:szCs w:val="24"/>
          <w:highlight w:val="none"/>
        </w:rPr>
      </w:pPr>
      <w:r>
        <w:rPr>
          <w:rFonts w:hint="eastAsia" w:ascii="宋体" w:hAnsi="宋体"/>
          <w:szCs w:val="24"/>
          <w:highlight w:val="none"/>
        </w:rPr>
        <w:t>3.装修工程为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年；</w:t>
      </w:r>
    </w:p>
    <w:p w14:paraId="59246EDF">
      <w:pPr>
        <w:spacing w:line="400" w:lineRule="exact"/>
        <w:rPr>
          <w:rFonts w:hint="eastAsia" w:ascii="宋体" w:hAnsi="宋体"/>
          <w:szCs w:val="24"/>
          <w:highlight w:val="none"/>
        </w:rPr>
      </w:pPr>
      <w:r>
        <w:rPr>
          <w:rFonts w:hint="eastAsia" w:ascii="宋体" w:hAnsi="宋体"/>
          <w:szCs w:val="24"/>
          <w:highlight w:val="none"/>
        </w:rPr>
        <w:t>4.电气管线、给排水管道、设备安装工程为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年；</w:t>
      </w:r>
    </w:p>
    <w:p w14:paraId="4221E814">
      <w:pPr>
        <w:spacing w:line="400" w:lineRule="exact"/>
        <w:rPr>
          <w:rFonts w:hint="eastAsia" w:ascii="宋体" w:hAnsi="宋体"/>
          <w:szCs w:val="24"/>
          <w:highlight w:val="none"/>
        </w:rPr>
      </w:pPr>
      <w:r>
        <w:rPr>
          <w:rFonts w:hint="eastAsia" w:ascii="宋体" w:hAnsi="宋体"/>
          <w:szCs w:val="24"/>
          <w:highlight w:val="none"/>
        </w:rPr>
        <w:t>5.供热与供冷系统为</w:t>
      </w:r>
      <w:r>
        <w:rPr>
          <w:rFonts w:hint="eastAsia" w:ascii="宋体" w:hAnsi="宋体"/>
          <w:b/>
          <w:bCs/>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个采暖期、供冷期；</w:t>
      </w:r>
    </w:p>
    <w:p w14:paraId="7F4310CE">
      <w:pPr>
        <w:spacing w:line="400" w:lineRule="exact"/>
        <w:rPr>
          <w:rFonts w:hint="eastAsia" w:ascii="宋体" w:hAnsi="宋体"/>
          <w:szCs w:val="24"/>
          <w:highlight w:val="none"/>
        </w:rPr>
      </w:pPr>
      <w:r>
        <w:rPr>
          <w:rFonts w:hint="eastAsia" w:ascii="宋体" w:hAnsi="宋体"/>
          <w:szCs w:val="24"/>
          <w:highlight w:val="none"/>
        </w:rPr>
        <w:t>6.住宅小区内的给排水设施、道路等配套工程为</w:t>
      </w:r>
      <w:bookmarkStart w:id="248" w:name="_Hlk145074882"/>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bookmarkEnd w:id="248"/>
      <w:r>
        <w:rPr>
          <w:rFonts w:hint="eastAsia" w:ascii="宋体" w:hAnsi="宋体"/>
          <w:szCs w:val="24"/>
          <w:highlight w:val="none"/>
        </w:rPr>
        <w:t>年；</w:t>
      </w:r>
    </w:p>
    <w:p w14:paraId="62B0E2D5">
      <w:pPr>
        <w:spacing w:line="400" w:lineRule="exact"/>
        <w:rPr>
          <w:rFonts w:hint="eastAsia" w:ascii="宋体" w:hAnsi="宋体"/>
          <w:color w:val="0000FF"/>
          <w:szCs w:val="24"/>
          <w:highlight w:val="none"/>
          <w:u w:val="single"/>
        </w:rPr>
      </w:pPr>
      <w:r>
        <w:rPr>
          <w:rFonts w:hint="eastAsia" w:ascii="宋体" w:hAnsi="宋体"/>
          <w:szCs w:val="24"/>
          <w:highlight w:val="none"/>
        </w:rPr>
        <w:t>7.其他项目保修期限约定如下：</w:t>
      </w:r>
      <w:r>
        <w:rPr>
          <w:rFonts w:hint="eastAsia" w:ascii="宋体" w:hAnsi="宋体"/>
          <w:color w:val="0000FF"/>
          <w:szCs w:val="24"/>
          <w:highlight w:val="none"/>
          <w:u w:val="single"/>
        </w:rPr>
        <w:t>绿化工程管养壹年。</w:t>
      </w:r>
    </w:p>
    <w:p w14:paraId="323EC64F">
      <w:pPr>
        <w:spacing w:line="400" w:lineRule="exact"/>
        <w:rPr>
          <w:rFonts w:hint="eastAsia" w:ascii="宋体" w:hAnsi="宋体"/>
          <w:color w:val="0000FF"/>
          <w:szCs w:val="24"/>
          <w:highlight w:val="none"/>
          <w:u w:val="single"/>
        </w:rPr>
      </w:pPr>
      <w:r>
        <w:rPr>
          <w:rFonts w:hint="eastAsia" w:ascii="宋体" w:hAnsi="宋体"/>
          <w:color w:val="0000FF"/>
          <w:szCs w:val="24"/>
          <w:highlight w:val="none"/>
          <w:u w:val="single"/>
        </w:rPr>
        <w:t>质量保修期自工程竣工验收合格之日起计算。</w:t>
      </w:r>
    </w:p>
    <w:p w14:paraId="4B3FDA7C">
      <w:pPr>
        <w:spacing w:line="400" w:lineRule="exact"/>
        <w:rPr>
          <w:rFonts w:hint="eastAsia" w:ascii="宋体" w:hAnsi="宋体"/>
          <w:b/>
          <w:bCs/>
          <w:szCs w:val="24"/>
          <w:highlight w:val="none"/>
        </w:rPr>
      </w:pPr>
      <w:r>
        <w:rPr>
          <w:rFonts w:hint="eastAsia" w:ascii="宋体" w:hAnsi="宋体"/>
          <w:b/>
          <w:bCs/>
          <w:szCs w:val="24"/>
          <w:highlight w:val="none"/>
        </w:rPr>
        <w:t>三、缺陷责任期</w:t>
      </w:r>
    </w:p>
    <w:p w14:paraId="79BB40ED">
      <w:pPr>
        <w:spacing w:line="400" w:lineRule="exact"/>
        <w:rPr>
          <w:rFonts w:hint="eastAsia" w:ascii="宋体" w:hAnsi="宋体"/>
          <w:szCs w:val="24"/>
          <w:highlight w:val="none"/>
        </w:rPr>
      </w:pPr>
      <w:r>
        <w:rPr>
          <w:rFonts w:hint="eastAsia" w:ascii="宋体" w:hAnsi="宋体"/>
          <w:szCs w:val="24"/>
          <w:highlight w:val="none"/>
        </w:rPr>
        <w:t>工程缺陷责任期为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12</w:t>
      </w:r>
      <w:r>
        <w:rPr>
          <w:rFonts w:hint="eastAsia" w:ascii="宋体" w:hAnsi="宋体"/>
          <w:color w:val="0000FF"/>
          <w:szCs w:val="24"/>
          <w:highlight w:val="none"/>
          <w:u w:val="single"/>
        </w:rPr>
        <w:t xml:space="preserve"> </w:t>
      </w:r>
      <w:r>
        <w:rPr>
          <w:rFonts w:hint="eastAsia" w:ascii="宋体" w:hAnsi="宋体"/>
          <w:szCs w:val="24"/>
          <w:highlight w:val="none"/>
        </w:rPr>
        <w:t>个月，缺陷责任期自工程竣工验收合格之日起计算。单位工程先于全部工程进行验收，单位工程缺陷责任期自单位工程验收合格之日起算。</w:t>
      </w:r>
    </w:p>
    <w:p w14:paraId="05AF493E">
      <w:pPr>
        <w:spacing w:line="400" w:lineRule="exact"/>
        <w:rPr>
          <w:rFonts w:hint="eastAsia" w:ascii="宋体" w:hAnsi="宋体"/>
          <w:szCs w:val="24"/>
          <w:highlight w:val="none"/>
        </w:rPr>
      </w:pPr>
      <w:r>
        <w:rPr>
          <w:rFonts w:hint="eastAsia" w:ascii="宋体" w:hAnsi="宋体"/>
          <w:szCs w:val="24"/>
          <w:highlight w:val="none"/>
        </w:rPr>
        <w:t>缺陷责任期终止后，发包人应退还剩余的质量保证金。</w:t>
      </w:r>
    </w:p>
    <w:p w14:paraId="4108B176">
      <w:pPr>
        <w:spacing w:line="400" w:lineRule="exact"/>
        <w:rPr>
          <w:rFonts w:hint="eastAsia" w:ascii="宋体" w:hAnsi="宋体"/>
          <w:b/>
          <w:bCs/>
          <w:szCs w:val="24"/>
          <w:highlight w:val="none"/>
        </w:rPr>
      </w:pPr>
      <w:r>
        <w:rPr>
          <w:rFonts w:hint="eastAsia" w:ascii="宋体" w:hAnsi="宋体"/>
          <w:b/>
          <w:bCs/>
          <w:szCs w:val="24"/>
          <w:highlight w:val="none"/>
        </w:rPr>
        <w:t>四、质量保修责任</w:t>
      </w:r>
    </w:p>
    <w:p w14:paraId="4F297788">
      <w:pPr>
        <w:spacing w:line="400" w:lineRule="exact"/>
        <w:rPr>
          <w:rFonts w:hint="eastAsia" w:ascii="宋体" w:hAnsi="宋体"/>
          <w:szCs w:val="24"/>
          <w:highlight w:val="none"/>
        </w:rPr>
      </w:pPr>
      <w:r>
        <w:rPr>
          <w:rFonts w:hint="eastAsia" w:ascii="宋体" w:hAnsi="宋体"/>
          <w:szCs w:val="24"/>
          <w:highlight w:val="none"/>
        </w:rPr>
        <w:t>1．属于保修范围、内容的项目，承包人应当在接到保修通知之日起7天内派人保修。</w:t>
      </w:r>
    </w:p>
    <w:p w14:paraId="2F15C2C3">
      <w:pPr>
        <w:spacing w:line="400" w:lineRule="exact"/>
        <w:rPr>
          <w:rFonts w:hint="eastAsia" w:ascii="宋体" w:hAnsi="宋体"/>
          <w:szCs w:val="24"/>
          <w:highlight w:val="none"/>
        </w:rPr>
      </w:pPr>
      <w:r>
        <w:rPr>
          <w:rFonts w:hint="eastAsia" w:ascii="宋体" w:hAnsi="宋体"/>
          <w:szCs w:val="24"/>
          <w:highlight w:val="none"/>
        </w:rPr>
        <w:t>承包人不在约定期限内派人保修的，发包人可以委托他人修理。</w:t>
      </w:r>
    </w:p>
    <w:p w14:paraId="54F6F89B">
      <w:pPr>
        <w:spacing w:line="400" w:lineRule="exact"/>
        <w:rPr>
          <w:rFonts w:hint="eastAsia" w:ascii="宋体" w:hAnsi="宋体"/>
          <w:szCs w:val="24"/>
          <w:highlight w:val="none"/>
        </w:rPr>
      </w:pPr>
      <w:r>
        <w:rPr>
          <w:rFonts w:hint="eastAsia" w:ascii="宋体" w:hAnsi="宋体"/>
          <w:szCs w:val="24"/>
          <w:highlight w:val="none"/>
        </w:rPr>
        <w:t>2．发生紧急事故需抢修的，承包人在接到事故通知后，应当立即到达事故现场抢修。</w:t>
      </w:r>
    </w:p>
    <w:p w14:paraId="60E98151">
      <w:pPr>
        <w:spacing w:line="400" w:lineRule="exact"/>
        <w:rPr>
          <w:rFonts w:hint="eastAsia" w:ascii="宋体" w:hAnsi="宋体"/>
          <w:szCs w:val="24"/>
          <w:highlight w:val="none"/>
        </w:rPr>
      </w:pPr>
      <w:r>
        <w:rPr>
          <w:rFonts w:hint="eastAsia" w:ascii="宋体" w:hAnsi="宋体"/>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33C06B7">
      <w:pPr>
        <w:spacing w:line="400" w:lineRule="exact"/>
        <w:rPr>
          <w:rFonts w:hint="eastAsia" w:ascii="宋体" w:hAnsi="宋体"/>
          <w:szCs w:val="24"/>
          <w:highlight w:val="none"/>
        </w:rPr>
      </w:pPr>
      <w:r>
        <w:rPr>
          <w:rFonts w:hint="eastAsia" w:ascii="宋体" w:hAnsi="宋体"/>
          <w:szCs w:val="24"/>
          <w:highlight w:val="none"/>
        </w:rPr>
        <w:t>4．质量保修完成后，由发包人组织验收。</w:t>
      </w:r>
    </w:p>
    <w:p w14:paraId="7ECF7FC2">
      <w:pPr>
        <w:spacing w:line="400" w:lineRule="exact"/>
        <w:rPr>
          <w:rFonts w:hint="eastAsia" w:ascii="宋体" w:hAnsi="宋体"/>
          <w:b/>
          <w:bCs/>
          <w:szCs w:val="24"/>
          <w:highlight w:val="none"/>
        </w:rPr>
      </w:pPr>
      <w:r>
        <w:rPr>
          <w:rFonts w:hint="eastAsia" w:ascii="宋体" w:hAnsi="宋体"/>
          <w:b/>
          <w:bCs/>
          <w:szCs w:val="24"/>
          <w:highlight w:val="none"/>
        </w:rPr>
        <w:t>五、保修费用</w:t>
      </w:r>
    </w:p>
    <w:p w14:paraId="6C7E9E45">
      <w:pPr>
        <w:spacing w:line="400" w:lineRule="exact"/>
        <w:rPr>
          <w:rFonts w:hint="eastAsia" w:ascii="宋体" w:hAnsi="宋体"/>
          <w:szCs w:val="24"/>
          <w:highlight w:val="none"/>
        </w:rPr>
      </w:pPr>
      <w:r>
        <w:rPr>
          <w:rFonts w:hint="eastAsia" w:ascii="宋体" w:hAnsi="宋体"/>
          <w:szCs w:val="24"/>
          <w:highlight w:val="none"/>
        </w:rPr>
        <w:t>保修费用由造成质量缺陷的责任方承担。</w:t>
      </w:r>
    </w:p>
    <w:p w14:paraId="581F6021">
      <w:pPr>
        <w:spacing w:line="400" w:lineRule="exact"/>
        <w:rPr>
          <w:rFonts w:hint="eastAsia" w:ascii="宋体" w:hAnsi="宋体"/>
          <w:b/>
          <w:bCs/>
          <w:szCs w:val="24"/>
          <w:highlight w:val="none"/>
        </w:rPr>
      </w:pPr>
      <w:r>
        <w:rPr>
          <w:rFonts w:hint="eastAsia" w:ascii="宋体" w:hAnsi="宋体"/>
          <w:b/>
          <w:bCs/>
          <w:szCs w:val="24"/>
          <w:highlight w:val="none"/>
        </w:rPr>
        <w:t>六、双方约定的其他工程质量保修事项：</w:t>
      </w:r>
    </w:p>
    <w:p w14:paraId="4EA1FB8C">
      <w:pPr>
        <w:spacing w:line="400" w:lineRule="exact"/>
        <w:ind w:firstLine="420" w:firstLineChars="200"/>
        <w:rPr>
          <w:rFonts w:hint="eastAsia" w:ascii="宋体" w:hAnsi="宋体"/>
          <w:color w:val="0000FF"/>
          <w:szCs w:val="24"/>
          <w:highlight w:val="none"/>
          <w:u w:val="single"/>
        </w:rPr>
      </w:pPr>
      <w:r>
        <w:rPr>
          <w:rFonts w:hint="eastAsia" w:ascii="宋体" w:hAnsi="宋体"/>
          <w:color w:val="0000FF"/>
          <w:szCs w:val="24"/>
          <w:highlight w:val="none"/>
          <w:u w:val="single"/>
        </w:rPr>
        <w:t>工程质量保修金在工程质量保修期限内无利息，按施工合同约定结清</w:t>
      </w:r>
      <w:r>
        <w:rPr>
          <w:rFonts w:hint="eastAsia" w:ascii="宋体" w:hAnsi="宋体"/>
          <w:color w:val="0000FF"/>
          <w:szCs w:val="21"/>
          <w:highlight w:val="none"/>
          <w:u w:val="single"/>
        </w:rPr>
        <w:t xml:space="preserve">。 </w:t>
      </w:r>
    </w:p>
    <w:p w14:paraId="519AAC25">
      <w:pPr>
        <w:spacing w:line="400" w:lineRule="exact"/>
        <w:ind w:firstLine="420" w:firstLineChars="200"/>
        <w:rPr>
          <w:rFonts w:hint="eastAsia" w:ascii="宋体" w:hAnsi="宋体"/>
          <w:szCs w:val="24"/>
          <w:highlight w:val="none"/>
        </w:rPr>
      </w:pPr>
      <w:r>
        <w:rPr>
          <w:rFonts w:hint="eastAsia" w:ascii="宋体" w:hAnsi="宋体"/>
          <w:szCs w:val="24"/>
          <w:highlight w:val="none"/>
        </w:rPr>
        <w:t>工程质量保修书由发包人、承包人在工程竣工验收前共同签署，作为施工合同附件，其有效期限至保修期满。</w:t>
      </w:r>
    </w:p>
    <w:p w14:paraId="7D0D4A08">
      <w:pPr>
        <w:spacing w:line="400" w:lineRule="exact"/>
        <w:rPr>
          <w:rFonts w:hint="eastAsia" w:ascii="宋体" w:hAnsi="宋体"/>
          <w:szCs w:val="24"/>
          <w:highlight w:val="none"/>
        </w:rPr>
      </w:pPr>
    </w:p>
    <w:p w14:paraId="316DDE78">
      <w:pPr>
        <w:spacing w:line="400" w:lineRule="exact"/>
        <w:rPr>
          <w:rFonts w:hint="eastAsia" w:ascii="宋体" w:hAnsi="宋体"/>
          <w:szCs w:val="24"/>
          <w:highlight w:val="none"/>
        </w:rPr>
      </w:pPr>
      <w:r>
        <w:rPr>
          <w:rFonts w:hint="eastAsia" w:ascii="宋体" w:hAnsi="宋体"/>
          <w:szCs w:val="24"/>
          <w:highlight w:val="none"/>
        </w:rPr>
        <w:t>发包人(公章)： 　                            承包人(公章)： 　</w:t>
      </w:r>
    </w:p>
    <w:p w14:paraId="2F5BF22E">
      <w:pPr>
        <w:spacing w:line="400" w:lineRule="exact"/>
        <w:rPr>
          <w:rFonts w:hint="eastAsia" w:ascii="宋体" w:hAnsi="宋体"/>
          <w:szCs w:val="24"/>
          <w:highlight w:val="none"/>
        </w:rPr>
      </w:pPr>
      <w:r>
        <w:rPr>
          <w:rFonts w:hint="eastAsia" w:ascii="宋体" w:hAnsi="宋体"/>
          <w:szCs w:val="24"/>
          <w:highlight w:val="none"/>
        </w:rPr>
        <w:t>地　　址：                                   地   址：</w:t>
      </w:r>
    </w:p>
    <w:p w14:paraId="3629C0A3">
      <w:pPr>
        <w:spacing w:line="400" w:lineRule="exact"/>
        <w:rPr>
          <w:rFonts w:hint="eastAsia" w:ascii="宋体" w:hAnsi="宋体"/>
          <w:szCs w:val="24"/>
          <w:highlight w:val="none"/>
        </w:rPr>
      </w:pPr>
      <w:r>
        <w:rPr>
          <w:rFonts w:hint="eastAsia" w:ascii="宋体" w:hAnsi="宋体"/>
          <w:szCs w:val="24"/>
          <w:highlight w:val="none"/>
        </w:rPr>
        <w:t>法定代表人(签字)：                           法定代表人(签字)：</w:t>
      </w:r>
    </w:p>
    <w:p w14:paraId="3E1E783B">
      <w:pPr>
        <w:spacing w:line="400" w:lineRule="exact"/>
        <w:rPr>
          <w:rFonts w:hint="eastAsia" w:ascii="宋体" w:hAnsi="宋体"/>
          <w:szCs w:val="24"/>
          <w:highlight w:val="none"/>
        </w:rPr>
      </w:pPr>
      <w:r>
        <w:rPr>
          <w:rFonts w:hint="eastAsia" w:ascii="宋体" w:hAnsi="宋体"/>
          <w:szCs w:val="24"/>
          <w:highlight w:val="none"/>
        </w:rPr>
        <w:t>委托代理人(签字)：                           委托代理人(签字)：</w:t>
      </w:r>
    </w:p>
    <w:p w14:paraId="0FC1E86B">
      <w:pPr>
        <w:spacing w:line="400" w:lineRule="exact"/>
        <w:rPr>
          <w:rFonts w:hint="eastAsia" w:ascii="宋体" w:hAnsi="宋体"/>
          <w:szCs w:val="24"/>
          <w:highlight w:val="none"/>
        </w:rPr>
      </w:pPr>
      <w:r>
        <w:rPr>
          <w:rFonts w:hint="eastAsia" w:ascii="宋体" w:hAnsi="宋体"/>
          <w:szCs w:val="24"/>
          <w:highlight w:val="none"/>
        </w:rPr>
        <w:t xml:space="preserve">电　　话：                                 　电　　话： </w:t>
      </w:r>
    </w:p>
    <w:p w14:paraId="1E34A2CB">
      <w:pPr>
        <w:spacing w:line="400" w:lineRule="exact"/>
        <w:rPr>
          <w:rFonts w:hint="eastAsia" w:ascii="宋体" w:hAnsi="宋体"/>
          <w:szCs w:val="24"/>
          <w:highlight w:val="none"/>
        </w:rPr>
      </w:pPr>
      <w:r>
        <w:rPr>
          <w:rFonts w:hint="eastAsia" w:ascii="宋体" w:hAnsi="宋体"/>
          <w:szCs w:val="24"/>
          <w:highlight w:val="none"/>
        </w:rPr>
        <w:t>传　　真： 　                                传　　真： 　</w:t>
      </w:r>
    </w:p>
    <w:p w14:paraId="772FC982">
      <w:pPr>
        <w:spacing w:line="400" w:lineRule="exact"/>
        <w:rPr>
          <w:rFonts w:hint="eastAsia" w:ascii="宋体" w:hAnsi="宋体"/>
          <w:szCs w:val="24"/>
          <w:highlight w:val="none"/>
        </w:rPr>
      </w:pPr>
      <w:r>
        <w:rPr>
          <w:rFonts w:hint="eastAsia" w:ascii="宋体" w:hAnsi="宋体"/>
          <w:szCs w:val="24"/>
          <w:highlight w:val="none"/>
        </w:rPr>
        <w:t>开户银行：                                   开户银行：</w:t>
      </w:r>
    </w:p>
    <w:p w14:paraId="29DFE882">
      <w:pPr>
        <w:spacing w:line="400" w:lineRule="exact"/>
        <w:rPr>
          <w:rFonts w:hint="eastAsia" w:ascii="宋体" w:hAnsi="宋体"/>
          <w:szCs w:val="24"/>
          <w:highlight w:val="none"/>
        </w:rPr>
      </w:pPr>
      <w:r>
        <w:rPr>
          <w:rFonts w:hint="eastAsia" w:ascii="宋体" w:hAnsi="宋体"/>
          <w:szCs w:val="24"/>
          <w:highlight w:val="none"/>
        </w:rPr>
        <w:t>账　　号： 　                                账    号：</w:t>
      </w:r>
    </w:p>
    <w:p w14:paraId="5750CA7A">
      <w:pPr>
        <w:spacing w:line="400" w:lineRule="exact"/>
        <w:rPr>
          <w:rFonts w:hint="eastAsia" w:ascii="宋体" w:hAnsi="宋体"/>
          <w:szCs w:val="24"/>
          <w:highlight w:val="none"/>
        </w:rPr>
      </w:pPr>
      <w:r>
        <w:rPr>
          <w:rFonts w:hint="eastAsia" w:ascii="宋体" w:hAnsi="宋体"/>
          <w:szCs w:val="24"/>
          <w:highlight w:val="none"/>
        </w:rPr>
        <w:t>邮政编码： 　                                邮政编码：　</w:t>
      </w:r>
    </w:p>
    <w:p w14:paraId="74F3E0A3">
      <w:pPr>
        <w:spacing w:line="400" w:lineRule="exact"/>
        <w:rPr>
          <w:rFonts w:hint="eastAsia" w:ascii="宋体" w:hAnsi="宋体"/>
          <w:color w:val="0000FF"/>
          <w:szCs w:val="24"/>
          <w:highlight w:val="none"/>
        </w:rPr>
      </w:pPr>
    </w:p>
    <w:p w14:paraId="78F30295">
      <w:pPr>
        <w:rPr>
          <w:rFonts w:ascii="黑体" w:hAnsi="黑体" w:eastAsia="黑体" w:cs="黑体"/>
          <w:spacing w:val="5"/>
          <w:sz w:val="30"/>
          <w:szCs w:val="30"/>
          <w:highlight w:val="none"/>
        </w:rPr>
      </w:pPr>
    </w:p>
    <w:p w14:paraId="20046B72">
      <w:pPr>
        <w:spacing w:line="440" w:lineRule="exact"/>
        <w:ind w:right="420"/>
        <w:jc w:val="right"/>
        <w:rPr>
          <w:rFonts w:hint="eastAsia"/>
          <w:szCs w:val="21"/>
          <w:highlight w:val="none"/>
        </w:rPr>
      </w:pPr>
    </w:p>
    <w:p w14:paraId="0A6288B3">
      <w:pPr>
        <w:rPr>
          <w:highlight w:val="none"/>
        </w:rPr>
      </w:pPr>
      <w:r>
        <w:rPr>
          <w:highlight w:val="none"/>
        </w:rPr>
        <w:br w:type="page"/>
      </w:r>
    </w:p>
    <w:p w14:paraId="12767769">
      <w:pPr>
        <w:spacing w:line="560" w:lineRule="exact"/>
        <w:ind w:firstLine="0" w:firstLineChars="0"/>
        <w:jc w:val="center"/>
        <w:rPr>
          <w:rFonts w:hint="eastAsia" w:ascii="宋体" w:hAnsi="宋体" w:eastAsia="宋体"/>
          <w:sz w:val="44"/>
          <w:szCs w:val="44"/>
          <w:highlight w:val="none"/>
        </w:rPr>
      </w:pPr>
      <w:r>
        <w:rPr>
          <w:rFonts w:hint="eastAsia" w:ascii="宋体" w:hAnsi="宋体" w:eastAsia="宋体"/>
          <w:sz w:val="44"/>
          <w:szCs w:val="44"/>
          <w:highlight w:val="none"/>
        </w:rPr>
        <w:t>廉 政 合 约</w:t>
      </w:r>
    </w:p>
    <w:p w14:paraId="3B622F84">
      <w:pPr>
        <w:adjustRightInd w:val="0"/>
        <w:snapToGrid w:val="0"/>
        <w:spacing w:line="560" w:lineRule="exact"/>
        <w:ind w:firstLine="0" w:firstLineChars="0"/>
        <w:jc w:val="center"/>
        <w:rPr>
          <w:rFonts w:hint="eastAsia" w:ascii="宋体" w:hAnsi="宋体"/>
          <w:szCs w:val="32"/>
          <w:highlight w:val="none"/>
        </w:rPr>
      </w:pPr>
    </w:p>
    <w:p w14:paraId="31D3B2D4">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为进一步加强廉政建设，甲方（招标单位）、乙方（中标单位）特订立如下协议。</w:t>
      </w:r>
    </w:p>
    <w:p w14:paraId="5FA8CBB5">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一、甲、乙双方的权利和义务</w:t>
      </w:r>
    </w:p>
    <w:p w14:paraId="4ABA1029">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1．甲、乙双方应当严格遵守党的政策规定和国家有关法律法规。</w:t>
      </w:r>
    </w:p>
    <w:p w14:paraId="53070507">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2．甲、乙双方应当严格执行项目的合同文件，自觉按合同办事。</w:t>
      </w:r>
    </w:p>
    <w:p w14:paraId="4971CB56">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3．甲、乙双方的业务活动应当坚持公开、公平、公正、诚信、透明的原则。</w:t>
      </w:r>
    </w:p>
    <w:p w14:paraId="7AAB07F3">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4．甲、乙双方不得以任何理由向对方工作人员行贿或馈赠礼金、有价证券、贵重礼品，不得在对方报销任何应当由个人支付的费用。</w:t>
      </w:r>
    </w:p>
    <w:p w14:paraId="1A9365B9">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5．甲、乙双方不得以任何理由违反廉洁自律的有关规定。</w:t>
      </w:r>
    </w:p>
    <w:p w14:paraId="3CE92917">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6．甲、乙双方如发现对方严重违反本协议条款的行为，有及时提醒对方、向其上级机关举报、建议给予处理并要求告知处理结果的权利。</w:t>
      </w:r>
    </w:p>
    <w:p w14:paraId="1C8210F4">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二、违约责任</w:t>
      </w:r>
    </w:p>
    <w:p w14:paraId="09A72738">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1．甲、乙双方及其工作人员违反本协议有关规定的，按管理权限，依据有关规定给予经济处罚或追究党纪政纪责任；涉嫌犯罪的，移交司法机关追究刑事责任；给双方单位造成经济损失的，应当予以赔偿。</w:t>
      </w:r>
    </w:p>
    <w:p w14:paraId="0EE42A49">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2．本协议一式三份，由甲、乙双方各执一份，送交甲方的监督单位一份。</w:t>
      </w:r>
    </w:p>
    <w:p w14:paraId="39DD2E23">
      <w:pPr>
        <w:adjustRightInd w:val="0"/>
        <w:snapToGrid w:val="0"/>
        <w:spacing w:line="500" w:lineRule="exact"/>
        <w:ind w:firstLine="640"/>
        <w:rPr>
          <w:rFonts w:hint="eastAsia" w:ascii="仿宋_GB2312" w:hAnsi="宋体"/>
          <w:sz w:val="20"/>
          <w:szCs w:val="20"/>
          <w:highlight w:val="none"/>
        </w:rPr>
      </w:pPr>
    </w:p>
    <w:p w14:paraId="023256A0">
      <w:pPr>
        <w:adjustRightInd w:val="0"/>
        <w:snapToGrid w:val="0"/>
        <w:spacing w:line="500" w:lineRule="exact"/>
        <w:ind w:firstLine="640"/>
        <w:rPr>
          <w:rFonts w:hint="eastAsia" w:ascii="仿宋_GB2312" w:hAnsi="宋体"/>
          <w:sz w:val="20"/>
          <w:szCs w:val="20"/>
          <w:highlight w:val="none"/>
        </w:rPr>
      </w:pPr>
    </w:p>
    <w:p w14:paraId="63D1FDC4">
      <w:pPr>
        <w:adjustRightInd w:val="0"/>
        <w:snapToGrid w:val="0"/>
        <w:spacing w:line="500" w:lineRule="exact"/>
        <w:ind w:left="-464" w:leftChars="-221" w:firstLine="560"/>
        <w:rPr>
          <w:rFonts w:hint="eastAsia" w:ascii="宋体" w:hAnsi="宋体" w:eastAsia="宋体"/>
          <w:sz w:val="20"/>
          <w:szCs w:val="20"/>
          <w:highlight w:val="none"/>
        </w:rPr>
      </w:pPr>
    </w:p>
    <w:p w14:paraId="736C05EA">
      <w:pPr>
        <w:tabs>
          <w:tab w:val="left" w:pos="630"/>
          <w:tab w:val="left" w:pos="5670"/>
          <w:tab w:val="left" w:pos="5985"/>
          <w:tab w:val="left" w:pos="6300"/>
        </w:tabs>
        <w:adjustRightInd w:val="0"/>
        <w:snapToGrid w:val="0"/>
        <w:spacing w:line="600" w:lineRule="exact"/>
        <w:ind w:left="-464" w:leftChars="-221" w:firstLine="560"/>
        <w:rPr>
          <w:rFonts w:hint="eastAsia" w:ascii="宋体" w:hAnsi="宋体" w:eastAsia="宋体"/>
          <w:sz w:val="20"/>
          <w:szCs w:val="20"/>
          <w:highlight w:val="none"/>
        </w:rPr>
      </w:pPr>
      <w:r>
        <w:rPr>
          <w:rFonts w:hint="eastAsia" w:ascii="宋体" w:hAnsi="宋体" w:eastAsia="宋体"/>
          <w:sz w:val="20"/>
          <w:szCs w:val="20"/>
          <w:highlight w:val="none"/>
        </w:rPr>
        <w:t>甲方单位（盖章）：                   乙方单位（盖章）：</w:t>
      </w:r>
    </w:p>
    <w:p w14:paraId="42181D27">
      <w:pPr>
        <w:adjustRightInd w:val="0"/>
        <w:snapToGrid w:val="0"/>
        <w:spacing w:line="600" w:lineRule="exact"/>
        <w:ind w:left="-464" w:leftChars="-221" w:firstLine="560"/>
        <w:rPr>
          <w:rFonts w:hint="eastAsia" w:ascii="宋体" w:hAnsi="宋体" w:eastAsia="宋体"/>
          <w:sz w:val="20"/>
          <w:szCs w:val="20"/>
          <w:highlight w:val="none"/>
        </w:rPr>
      </w:pPr>
      <w:r>
        <w:rPr>
          <w:rFonts w:hint="eastAsia" w:ascii="宋体" w:hAnsi="宋体" w:eastAsia="宋体"/>
          <w:sz w:val="20"/>
          <w:szCs w:val="20"/>
          <w:highlight w:val="none"/>
        </w:rPr>
        <w:t>法定代表人：                        法定代表人：</w:t>
      </w:r>
    </w:p>
    <w:p w14:paraId="3C89A546">
      <w:pPr>
        <w:pStyle w:val="7"/>
        <w:snapToGrid w:val="0"/>
        <w:spacing w:before="0" w:beforeAutospacing="0" w:after="0" w:afterAutospacing="0" w:line="600" w:lineRule="exact"/>
        <w:ind w:left="-464" w:leftChars="-221" w:firstLine="400" w:firstLineChars="200"/>
        <w:jc w:val="both"/>
        <w:rPr>
          <w:sz w:val="20"/>
          <w:szCs w:val="20"/>
          <w:highlight w:val="none"/>
        </w:rPr>
      </w:pPr>
      <w:r>
        <w:rPr>
          <w:rFonts w:hint="eastAsia"/>
          <w:sz w:val="20"/>
          <w:szCs w:val="20"/>
          <w:highlight w:val="none"/>
        </w:rPr>
        <w:t>日  期：                            日  期：</w:t>
      </w:r>
    </w:p>
    <w:p w14:paraId="5BEEC187">
      <w:pPr>
        <w:ind w:firstLine="0" w:firstLineChars="0"/>
        <w:rPr>
          <w:rFonts w:hint="eastAsia"/>
          <w:highlight w:val="none"/>
        </w:rPr>
      </w:pPr>
    </w:p>
    <w:p w14:paraId="5300E830">
      <w:pPr>
        <w:rPr>
          <w:highlight w:val="none"/>
        </w:rPr>
      </w:pPr>
    </w:p>
    <w:p w14:paraId="61A5A66A">
      <w:pPr>
        <w:spacing w:line="360" w:lineRule="auto"/>
        <w:jc w:val="center"/>
        <w:outlineLvl w:val="0"/>
        <w:rPr>
          <w:rFonts w:hint="eastAsia" w:ascii="宋体" w:hAnsi="宋体" w:cs="宋体"/>
          <w:b/>
          <w:color w:val="auto"/>
          <w:sz w:val="32"/>
          <w:szCs w:val="32"/>
          <w:highlight w:val="none"/>
        </w:rPr>
      </w:pPr>
    </w:p>
    <w:p w14:paraId="5A1E18E3">
      <w:pPr>
        <w:spacing w:line="360" w:lineRule="auto"/>
        <w:jc w:val="center"/>
        <w:outlineLvl w:val="0"/>
        <w:rPr>
          <w:rFonts w:hint="eastAsia" w:ascii="宋体" w:hAnsi="宋体" w:cs="宋体"/>
          <w:b/>
          <w:color w:val="auto"/>
          <w:sz w:val="32"/>
          <w:szCs w:val="32"/>
          <w:highlight w:val="none"/>
        </w:rPr>
      </w:pPr>
    </w:p>
    <w:p w14:paraId="4A1A090C"/>
    <w:p w14:paraId="17549BCE"/>
    <w:p w14:paraId="133A511F">
      <w:pPr>
        <w:spacing w:line="360" w:lineRule="auto"/>
        <w:jc w:val="center"/>
        <w:outlineLvl w:val="0"/>
        <w:rPr>
          <w:rFonts w:ascii="宋体" w:hAnsi="宋体" w:cs="宋体"/>
          <w:b/>
          <w:sz w:val="32"/>
          <w:szCs w:val="32"/>
        </w:rPr>
      </w:pPr>
      <w:r>
        <w:rPr>
          <w:rFonts w:hint="eastAsia" w:ascii="宋体" w:hAnsi="宋体" w:cs="宋体"/>
          <w:b/>
          <w:sz w:val="32"/>
          <w:szCs w:val="32"/>
        </w:rPr>
        <w:t>第六章   响应文件格式</w:t>
      </w:r>
    </w:p>
    <w:p w14:paraId="64EE02EB">
      <w:pPr>
        <w:tabs>
          <w:tab w:val="left" w:pos="900"/>
          <w:tab w:val="left" w:pos="1980"/>
        </w:tabs>
        <w:spacing w:line="360" w:lineRule="auto"/>
        <w:ind w:left="142"/>
        <w:rPr>
          <w:rFonts w:ascii="宋体" w:hAnsi="宋体" w:cs="宋体"/>
          <w:b/>
          <w:szCs w:val="21"/>
        </w:rPr>
      </w:pPr>
      <w:r>
        <w:rPr>
          <w:rFonts w:hint="eastAsia" w:ascii="宋体" w:hAnsi="宋体" w:cs="宋体"/>
          <w:b/>
          <w:szCs w:val="21"/>
        </w:rPr>
        <w:t>供应商编制文件须知</w:t>
      </w:r>
    </w:p>
    <w:p w14:paraId="4D08B596">
      <w:pPr>
        <w:tabs>
          <w:tab w:val="left" w:pos="900"/>
          <w:tab w:val="left" w:pos="1980"/>
        </w:tabs>
        <w:spacing w:line="360" w:lineRule="auto"/>
        <w:ind w:left="142" w:firstLine="420"/>
        <w:rPr>
          <w:rFonts w:ascii="宋体" w:hAnsi="宋体" w:cs="宋体"/>
          <w:szCs w:val="21"/>
        </w:rPr>
      </w:pPr>
      <w:r>
        <w:rPr>
          <w:rFonts w:hint="eastAsia" w:ascii="宋体" w:hAnsi="宋体" w:cs="宋体"/>
          <w:szCs w:val="21"/>
        </w:rPr>
        <w:t>1、供应商按照本部分的顺序编制响应文件，编制中涉及格式资料的，应按照本部分提供的内容和格式（所有表格的格式可扩展）填写提交。</w:t>
      </w:r>
    </w:p>
    <w:p w14:paraId="36F3DAF4">
      <w:pPr>
        <w:tabs>
          <w:tab w:val="left" w:pos="900"/>
          <w:tab w:val="left" w:pos="1980"/>
        </w:tabs>
        <w:spacing w:line="360" w:lineRule="auto"/>
        <w:ind w:left="142" w:firstLine="420"/>
        <w:rPr>
          <w:rFonts w:ascii="宋体" w:hAnsi="宋体" w:cs="宋体"/>
          <w:szCs w:val="21"/>
        </w:rPr>
      </w:pPr>
      <w:r>
        <w:rPr>
          <w:rFonts w:hint="eastAsia" w:ascii="宋体" w:hAnsi="宋体" w:cs="宋体"/>
          <w:szCs w:val="21"/>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Cs/>
          <w:szCs w:val="21"/>
        </w:rPr>
        <w:t>否则</w:t>
      </w:r>
      <w:r>
        <w:rPr>
          <w:rFonts w:hint="eastAsia" w:ascii="宋体" w:hAnsi="宋体" w:cs="宋体"/>
          <w:b/>
          <w:szCs w:val="21"/>
        </w:rPr>
        <w:t>响应无效</w:t>
      </w:r>
      <w:r>
        <w:rPr>
          <w:rFonts w:hint="eastAsia" w:ascii="宋体" w:hAnsi="宋体" w:cs="宋体"/>
          <w:szCs w:val="21"/>
        </w:rPr>
        <w:t>。未标记“实质性格式”的文件和竞争性磋商文件未提供格式的内容，可由供应商自行编写。</w:t>
      </w:r>
    </w:p>
    <w:p w14:paraId="3E1FC4F5">
      <w:pPr>
        <w:tabs>
          <w:tab w:val="left" w:pos="900"/>
          <w:tab w:val="left" w:pos="1980"/>
        </w:tabs>
        <w:spacing w:line="360" w:lineRule="auto"/>
        <w:ind w:left="142" w:firstLine="420"/>
        <w:rPr>
          <w:rFonts w:ascii="宋体" w:hAnsi="宋体" w:cs="宋体"/>
          <w:szCs w:val="21"/>
        </w:rPr>
      </w:pPr>
      <w:r>
        <w:rPr>
          <w:rFonts w:hint="eastAsia" w:ascii="宋体" w:hAnsi="宋体" w:cs="宋体"/>
          <w:szCs w:val="21"/>
        </w:rPr>
        <w:t>3、全部声明和问题的回答及所附材料必须是真实的、准确的和完整的。</w:t>
      </w:r>
    </w:p>
    <w:p w14:paraId="1A17620B">
      <w:pPr>
        <w:tabs>
          <w:tab w:val="left" w:pos="900"/>
          <w:tab w:val="left" w:pos="1980"/>
        </w:tabs>
        <w:spacing w:line="360" w:lineRule="auto"/>
        <w:ind w:left="142" w:firstLine="420"/>
        <w:rPr>
          <w:rFonts w:ascii="宋体" w:hAnsi="宋体" w:cs="宋体"/>
          <w:szCs w:val="21"/>
        </w:rPr>
      </w:pPr>
      <w:r>
        <w:rPr>
          <w:rFonts w:hint="eastAsia" w:ascii="宋体" w:hAnsi="宋体" w:cs="宋体"/>
          <w:szCs w:val="21"/>
        </w:rPr>
        <w:t>4、实行电子化不见面交易方式的，加盖公章、签名等均通过响应文件编制工具加盖电子公章、签字、签章或印鉴。</w:t>
      </w:r>
    </w:p>
    <w:p w14:paraId="55A7B36D">
      <w:pPr>
        <w:widowControl/>
        <w:jc w:val="left"/>
        <w:rPr>
          <w:rFonts w:ascii="宋体" w:hAnsi="宋体" w:cs="宋体"/>
          <w:b/>
          <w:spacing w:val="20"/>
          <w:szCs w:val="21"/>
        </w:rPr>
      </w:pPr>
    </w:p>
    <w:p w14:paraId="6E22D4C5">
      <w:pPr>
        <w:rPr>
          <w:rFonts w:ascii="宋体" w:hAnsi="宋体" w:cs="宋体"/>
          <w:b/>
          <w:spacing w:val="20"/>
          <w:szCs w:val="21"/>
        </w:rPr>
      </w:pPr>
    </w:p>
    <w:p w14:paraId="3E8604E5">
      <w:pPr>
        <w:rPr>
          <w:rFonts w:ascii="宋体" w:hAnsi="宋体" w:cs="宋体"/>
          <w:b/>
          <w:spacing w:val="20"/>
          <w:szCs w:val="21"/>
        </w:rPr>
      </w:pPr>
    </w:p>
    <w:p w14:paraId="1F4B81C9">
      <w:pPr>
        <w:rPr>
          <w:rFonts w:ascii="宋体" w:hAnsi="宋体" w:cs="宋体"/>
          <w:b/>
          <w:spacing w:val="20"/>
          <w:sz w:val="24"/>
        </w:rPr>
      </w:pPr>
    </w:p>
    <w:p w14:paraId="7C0B61A2">
      <w:pPr>
        <w:rPr>
          <w:rFonts w:ascii="宋体" w:hAnsi="宋体" w:cs="宋体"/>
          <w:b/>
          <w:spacing w:val="20"/>
          <w:sz w:val="24"/>
        </w:rPr>
      </w:pPr>
    </w:p>
    <w:p w14:paraId="5DF88C38">
      <w:pPr>
        <w:rPr>
          <w:rFonts w:ascii="宋体" w:hAnsi="宋体" w:cs="宋体"/>
          <w:b/>
          <w:spacing w:val="20"/>
          <w:sz w:val="24"/>
        </w:rPr>
      </w:pPr>
    </w:p>
    <w:p w14:paraId="1DEFCEE2">
      <w:pPr>
        <w:rPr>
          <w:rFonts w:ascii="宋体" w:hAnsi="宋体" w:cs="宋体"/>
          <w:b/>
          <w:spacing w:val="20"/>
          <w:sz w:val="24"/>
        </w:rPr>
      </w:pPr>
    </w:p>
    <w:p w14:paraId="0AC061CC">
      <w:pPr>
        <w:pStyle w:val="24"/>
      </w:pPr>
    </w:p>
    <w:p w14:paraId="6B5E8307"/>
    <w:p w14:paraId="1D977840">
      <w:pPr>
        <w:pStyle w:val="24"/>
      </w:pPr>
    </w:p>
    <w:p w14:paraId="2408BB4C"/>
    <w:p w14:paraId="0307FC96">
      <w:pPr>
        <w:pStyle w:val="24"/>
      </w:pPr>
    </w:p>
    <w:p w14:paraId="5E53381E"/>
    <w:p w14:paraId="2C0D5940">
      <w:pPr>
        <w:pStyle w:val="24"/>
      </w:pPr>
    </w:p>
    <w:p w14:paraId="7826919E">
      <w:pPr>
        <w:rPr>
          <w:rFonts w:ascii="宋体" w:hAnsi="宋体" w:cs="宋体"/>
          <w:b/>
          <w:spacing w:val="20"/>
          <w:sz w:val="24"/>
        </w:rPr>
      </w:pPr>
    </w:p>
    <w:p w14:paraId="758BEAA3">
      <w:pPr>
        <w:rPr>
          <w:rFonts w:ascii="宋体" w:hAnsi="宋体" w:cs="宋体"/>
          <w:b/>
          <w:spacing w:val="20"/>
          <w:sz w:val="24"/>
        </w:rPr>
      </w:pPr>
    </w:p>
    <w:p w14:paraId="5B1B768D">
      <w:pPr>
        <w:rPr>
          <w:rFonts w:ascii="宋体" w:hAnsi="宋体" w:cs="宋体"/>
          <w:b/>
          <w:spacing w:val="20"/>
          <w:sz w:val="24"/>
        </w:rPr>
      </w:pPr>
    </w:p>
    <w:p w14:paraId="28456D96">
      <w:pPr>
        <w:pStyle w:val="11"/>
        <w:ind w:left="0" w:firstLine="0"/>
        <w:rPr>
          <w:rFonts w:cs="宋体"/>
          <w:b/>
          <w:spacing w:val="20"/>
          <w:sz w:val="24"/>
        </w:rPr>
      </w:pPr>
    </w:p>
    <w:p w14:paraId="080CD2C9">
      <w:pPr>
        <w:rPr>
          <w:rFonts w:cs="宋体"/>
          <w:b/>
          <w:spacing w:val="20"/>
          <w:sz w:val="24"/>
        </w:rPr>
      </w:pPr>
    </w:p>
    <w:p w14:paraId="760F8422">
      <w:pPr>
        <w:pStyle w:val="14"/>
      </w:pPr>
    </w:p>
    <w:p w14:paraId="6D7464EF">
      <w:pPr>
        <w:rPr>
          <w:rFonts w:ascii="宋体" w:hAnsi="宋体" w:cs="宋体"/>
          <w:b/>
          <w:spacing w:val="20"/>
          <w:sz w:val="24"/>
        </w:rPr>
      </w:pPr>
    </w:p>
    <w:p w14:paraId="4579D667">
      <w:pPr>
        <w:rPr>
          <w:rFonts w:ascii="宋体" w:hAnsi="宋体" w:cs="宋体"/>
          <w:b/>
          <w:sz w:val="24"/>
        </w:rPr>
      </w:pPr>
      <w:r>
        <w:rPr>
          <w:rFonts w:hint="eastAsia" w:ascii="宋体" w:hAnsi="宋体" w:cs="宋体"/>
          <w:b/>
          <w:spacing w:val="20"/>
          <w:sz w:val="24"/>
        </w:rPr>
        <w:t>响应文件</w:t>
      </w:r>
      <w:r>
        <w:rPr>
          <w:rFonts w:hint="eastAsia" w:ascii="宋体" w:hAnsi="宋体" w:cs="宋体"/>
          <w:b/>
          <w:sz w:val="24"/>
        </w:rPr>
        <w:t>封面（非实质性格式）</w:t>
      </w:r>
    </w:p>
    <w:p w14:paraId="2360DBDA">
      <w:pPr>
        <w:jc w:val="center"/>
        <w:rPr>
          <w:rFonts w:ascii="宋体" w:hAnsi="宋体" w:cs="宋体"/>
          <w:szCs w:val="21"/>
        </w:rPr>
      </w:pPr>
    </w:p>
    <w:p w14:paraId="35178377">
      <w:pPr>
        <w:jc w:val="center"/>
        <w:rPr>
          <w:rFonts w:ascii="宋体" w:hAnsi="宋体" w:cs="宋体"/>
          <w:b/>
          <w:spacing w:val="60"/>
          <w:sz w:val="84"/>
          <w:szCs w:val="84"/>
        </w:rPr>
      </w:pPr>
      <w:r>
        <w:rPr>
          <w:rFonts w:hint="eastAsia" w:ascii="宋体" w:hAnsi="宋体" w:cs="宋体"/>
          <w:b/>
          <w:spacing w:val="60"/>
          <w:sz w:val="72"/>
          <w:szCs w:val="72"/>
        </w:rPr>
        <w:t>响 应 文 件</w:t>
      </w:r>
    </w:p>
    <w:p w14:paraId="6466DC12">
      <w:pPr>
        <w:jc w:val="center"/>
        <w:rPr>
          <w:rFonts w:ascii="宋体" w:hAnsi="宋体" w:cs="宋体"/>
          <w:b/>
          <w:spacing w:val="60"/>
          <w:sz w:val="52"/>
          <w:szCs w:val="52"/>
        </w:rPr>
      </w:pPr>
    </w:p>
    <w:p w14:paraId="4107EE0A">
      <w:pPr>
        <w:ind w:firstLine="542"/>
        <w:rPr>
          <w:rFonts w:ascii="宋体" w:hAnsi="宋体" w:cs="宋体"/>
          <w:b/>
          <w:spacing w:val="20"/>
          <w:sz w:val="32"/>
          <w:szCs w:val="32"/>
        </w:rPr>
      </w:pPr>
    </w:p>
    <w:p w14:paraId="538325F4">
      <w:pPr>
        <w:spacing w:line="360" w:lineRule="auto"/>
        <w:ind w:firstLine="542"/>
        <w:rPr>
          <w:rFonts w:ascii="宋体" w:hAnsi="宋体" w:cs="宋体"/>
          <w:b/>
          <w:spacing w:val="20"/>
          <w:sz w:val="32"/>
          <w:szCs w:val="32"/>
        </w:rPr>
      </w:pPr>
    </w:p>
    <w:p w14:paraId="2526ABA2">
      <w:pPr>
        <w:spacing w:line="360" w:lineRule="auto"/>
        <w:ind w:firstLine="1084"/>
        <w:rPr>
          <w:rFonts w:ascii="宋体" w:hAnsi="宋体" w:cs="宋体"/>
          <w:b/>
          <w:sz w:val="36"/>
        </w:rPr>
      </w:pPr>
      <w:r>
        <w:rPr>
          <w:rFonts w:hint="eastAsia" w:ascii="宋体" w:hAnsi="宋体" w:cs="宋体"/>
          <w:b/>
          <w:sz w:val="36"/>
        </w:rPr>
        <w:t>项 目 名 称：</w:t>
      </w:r>
      <w:r>
        <w:rPr>
          <w:rFonts w:hint="eastAsia" w:ascii="宋体" w:hAnsi="宋体" w:cs="宋体"/>
          <w:b/>
          <w:sz w:val="36"/>
          <w:u w:val="single"/>
        </w:rPr>
        <w:t xml:space="preserve">               </w:t>
      </w:r>
    </w:p>
    <w:p w14:paraId="4ECFF65B">
      <w:pPr>
        <w:spacing w:line="360" w:lineRule="auto"/>
        <w:ind w:firstLine="1084"/>
        <w:rPr>
          <w:rFonts w:ascii="宋体" w:hAnsi="宋体" w:cs="宋体"/>
          <w:b/>
          <w:sz w:val="36"/>
          <w:u w:val="single"/>
        </w:rPr>
      </w:pPr>
      <w:r>
        <w:rPr>
          <w:rFonts w:hint="eastAsia" w:ascii="宋体" w:hAnsi="宋体" w:cs="宋体"/>
          <w:b/>
          <w:sz w:val="36"/>
        </w:rPr>
        <w:t>项 目 编 号：</w:t>
      </w:r>
      <w:r>
        <w:rPr>
          <w:rFonts w:hint="eastAsia" w:ascii="宋体" w:hAnsi="宋体" w:cs="宋体"/>
          <w:b/>
          <w:sz w:val="36"/>
          <w:u w:val="single"/>
        </w:rPr>
        <w:t xml:space="preserve">               </w:t>
      </w:r>
    </w:p>
    <w:p w14:paraId="3D920D78">
      <w:pPr>
        <w:spacing w:line="360" w:lineRule="auto"/>
        <w:rPr>
          <w:rFonts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w:t>
      </w:r>
    </w:p>
    <w:p w14:paraId="6A58D9CF">
      <w:pPr>
        <w:spacing w:line="360" w:lineRule="auto"/>
        <w:rPr>
          <w:rFonts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p>
    <w:p w14:paraId="4FCF88DB">
      <w:pPr>
        <w:spacing w:line="360" w:lineRule="auto"/>
        <w:jc w:val="center"/>
        <w:rPr>
          <w:rFonts w:ascii="宋体" w:hAnsi="宋体" w:cs="宋体"/>
          <w:b/>
          <w:sz w:val="32"/>
          <w:szCs w:val="32"/>
        </w:rPr>
      </w:pPr>
    </w:p>
    <w:p w14:paraId="4701D670">
      <w:pPr>
        <w:spacing w:line="360" w:lineRule="auto"/>
        <w:rPr>
          <w:rFonts w:ascii="宋体" w:hAnsi="宋体" w:cs="宋体"/>
          <w:b/>
        </w:rPr>
      </w:pPr>
    </w:p>
    <w:p w14:paraId="6B00A3A9">
      <w:pPr>
        <w:pStyle w:val="24"/>
      </w:pPr>
    </w:p>
    <w:p w14:paraId="280B2630"/>
    <w:p w14:paraId="58C0ADB0">
      <w:pPr>
        <w:pStyle w:val="24"/>
      </w:pPr>
    </w:p>
    <w:p w14:paraId="7D83AEB8"/>
    <w:p w14:paraId="27560350">
      <w:pPr>
        <w:pStyle w:val="24"/>
      </w:pPr>
    </w:p>
    <w:p w14:paraId="5A16422E"/>
    <w:p w14:paraId="10863264">
      <w:pPr>
        <w:pStyle w:val="24"/>
      </w:pPr>
    </w:p>
    <w:p w14:paraId="676C3E7C">
      <w:pPr>
        <w:spacing w:line="360" w:lineRule="auto"/>
        <w:outlineLvl w:val="2"/>
        <w:rPr>
          <w:rFonts w:ascii="宋体" w:hAnsi="宋体" w:cs="宋体"/>
          <w:sz w:val="24"/>
          <w:szCs w:val="20"/>
        </w:rPr>
      </w:pPr>
    </w:p>
    <w:p w14:paraId="2A461A5B">
      <w:pPr>
        <w:pStyle w:val="14"/>
      </w:pPr>
    </w:p>
    <w:p w14:paraId="574793DE">
      <w:pPr>
        <w:spacing w:line="360" w:lineRule="auto"/>
        <w:outlineLvl w:val="2"/>
        <w:rPr>
          <w:rFonts w:ascii="宋体" w:hAnsi="宋体" w:cs="宋体"/>
          <w:sz w:val="24"/>
          <w:szCs w:val="20"/>
        </w:rPr>
      </w:pPr>
    </w:p>
    <w:p w14:paraId="653844A6">
      <w:pPr>
        <w:pStyle w:val="14"/>
      </w:pPr>
    </w:p>
    <w:p w14:paraId="5C218DF6">
      <w:pPr>
        <w:spacing w:line="360" w:lineRule="auto"/>
        <w:jc w:val="center"/>
        <w:outlineLvl w:val="2"/>
        <w:rPr>
          <w:rFonts w:ascii="宋体" w:hAnsi="宋体" w:cs="宋体"/>
          <w:b/>
          <w:bCs/>
          <w:sz w:val="24"/>
        </w:rPr>
      </w:pPr>
      <w:r>
        <w:rPr>
          <w:rFonts w:hint="eastAsia" w:ascii="宋体" w:hAnsi="宋体" w:cs="宋体"/>
          <w:b/>
          <w:sz w:val="32"/>
          <w:szCs w:val="32"/>
        </w:rPr>
        <w:t>一、资格证明文件</w:t>
      </w:r>
    </w:p>
    <w:p w14:paraId="717E5095">
      <w:pPr>
        <w:spacing w:line="360" w:lineRule="auto"/>
        <w:outlineLvl w:val="2"/>
        <w:rPr>
          <w:rFonts w:ascii="宋体" w:hAnsi="宋体" w:cs="宋体"/>
          <w:b/>
          <w:bCs/>
          <w:sz w:val="24"/>
        </w:rPr>
      </w:pPr>
      <w:r>
        <w:rPr>
          <w:rFonts w:hint="eastAsia" w:ascii="宋体" w:hAnsi="宋体" w:cs="宋体"/>
          <w:b/>
          <w:bCs/>
          <w:sz w:val="24"/>
        </w:rPr>
        <w:t>1  满足《中华人民共和国政府采购法》第二十二条规定及法律法规的其他规定</w:t>
      </w:r>
    </w:p>
    <w:p w14:paraId="67CDC762">
      <w:pPr>
        <w:pStyle w:val="11"/>
        <w:spacing w:before="0"/>
        <w:ind w:left="0" w:firstLine="0"/>
        <w:rPr>
          <w:rFonts w:cs="宋体"/>
          <w:b/>
          <w:szCs w:val="21"/>
        </w:rPr>
      </w:pPr>
    </w:p>
    <w:p w14:paraId="4D874D58">
      <w:pPr>
        <w:pStyle w:val="11"/>
        <w:spacing w:before="0"/>
        <w:ind w:left="0" w:firstLine="0"/>
        <w:rPr>
          <w:rFonts w:cs="宋体"/>
          <w:b/>
          <w:sz w:val="22"/>
          <w:szCs w:val="22"/>
        </w:rPr>
      </w:pPr>
      <w:r>
        <w:rPr>
          <w:rFonts w:hint="eastAsia" w:cs="宋体"/>
          <w:b/>
          <w:sz w:val="22"/>
          <w:szCs w:val="22"/>
        </w:rPr>
        <w:t>1-1有效的法人或者其他组织的营业执照等证明文件的电子件或电子证照</w:t>
      </w:r>
    </w:p>
    <w:p w14:paraId="11C6CFF5">
      <w:pPr>
        <w:pStyle w:val="25"/>
        <w:rPr>
          <w:rFonts w:hAnsi="宋体" w:cs="宋体"/>
          <w:bCs/>
          <w:sz w:val="22"/>
          <w:szCs w:val="22"/>
          <w:u w:val="none"/>
        </w:rPr>
      </w:pPr>
      <w:r>
        <w:rPr>
          <w:rFonts w:hint="eastAsia" w:hAnsi="宋体" w:cs="宋体"/>
          <w:bCs/>
          <w:sz w:val="22"/>
          <w:szCs w:val="22"/>
          <w:u w:val="none"/>
        </w:rPr>
        <w:t>1-2供应商资格声明函（实质性格式）</w:t>
      </w:r>
    </w:p>
    <w:p w14:paraId="2970DF65">
      <w:pPr>
        <w:widowControl/>
        <w:spacing w:before="120" w:line="360" w:lineRule="auto"/>
        <w:jc w:val="center"/>
        <w:rPr>
          <w:rFonts w:ascii="宋体" w:hAnsi="宋体" w:cs="宋体"/>
          <w:b/>
          <w:szCs w:val="21"/>
        </w:rPr>
      </w:pPr>
    </w:p>
    <w:p w14:paraId="0BAF6111">
      <w:pPr>
        <w:widowControl/>
        <w:spacing w:before="120" w:line="360" w:lineRule="auto"/>
        <w:jc w:val="center"/>
        <w:rPr>
          <w:rFonts w:ascii="宋体" w:hAnsi="宋体" w:cs="宋体"/>
          <w:sz w:val="28"/>
          <w:szCs w:val="28"/>
        </w:rPr>
      </w:pPr>
      <w:r>
        <w:rPr>
          <w:rFonts w:hint="eastAsia" w:ascii="宋体" w:hAnsi="宋体" w:cs="宋体"/>
          <w:b/>
          <w:sz w:val="28"/>
          <w:szCs w:val="28"/>
        </w:rPr>
        <w:t>供应商资格声明函</w:t>
      </w:r>
    </w:p>
    <w:p w14:paraId="3E6201D1">
      <w:pPr>
        <w:pStyle w:val="16"/>
        <w:spacing w:line="460" w:lineRule="exact"/>
        <w:ind w:firstLine="480"/>
        <w:rPr>
          <w:rFonts w:hAnsi="宋体" w:cs="宋体"/>
          <w:sz w:val="21"/>
          <w:szCs w:val="21"/>
        </w:rPr>
      </w:pPr>
    </w:p>
    <w:p w14:paraId="05396736">
      <w:pPr>
        <w:pStyle w:val="16"/>
        <w:spacing w:line="460" w:lineRule="exact"/>
        <w:ind w:firstLine="0"/>
        <w:rPr>
          <w:rFonts w:hAnsi="宋体" w:cs="宋体"/>
          <w:sz w:val="21"/>
          <w:szCs w:val="21"/>
          <w:u w:val="single"/>
        </w:rPr>
      </w:pPr>
      <w:r>
        <w:rPr>
          <w:rFonts w:hint="eastAsia" w:hAnsi="宋体" w:cs="宋体"/>
          <w:sz w:val="21"/>
          <w:szCs w:val="21"/>
        </w:rPr>
        <w:t>致：</w:t>
      </w:r>
      <w:r>
        <w:rPr>
          <w:rFonts w:hint="eastAsia" w:hAnsi="宋体" w:cs="宋体"/>
          <w:sz w:val="21"/>
          <w:szCs w:val="21"/>
          <w:u w:val="single"/>
        </w:rPr>
        <w:t xml:space="preserve">   （采购人名称）   </w:t>
      </w:r>
    </w:p>
    <w:p w14:paraId="3A619B53">
      <w:pPr>
        <w:pStyle w:val="16"/>
        <w:spacing w:line="460" w:lineRule="exact"/>
        <w:rPr>
          <w:rFonts w:hAnsi="宋体" w:cs="宋体"/>
          <w:sz w:val="21"/>
          <w:szCs w:val="21"/>
          <w:u w:val="single"/>
        </w:rPr>
      </w:pPr>
      <w:r>
        <w:rPr>
          <w:rFonts w:hint="eastAsia" w:hAnsi="宋体" w:cs="宋体"/>
          <w:sz w:val="21"/>
          <w:szCs w:val="21"/>
          <w:u w:val="single"/>
        </w:rPr>
        <w:t>常州中瑞工程造价咨询有限公司</w:t>
      </w:r>
    </w:p>
    <w:p w14:paraId="4EAB138F">
      <w:pPr>
        <w:pStyle w:val="16"/>
        <w:spacing w:line="460" w:lineRule="exact"/>
        <w:ind w:firstLine="480"/>
        <w:rPr>
          <w:rFonts w:hAnsi="宋体" w:cs="宋体"/>
          <w:sz w:val="21"/>
          <w:szCs w:val="21"/>
        </w:rPr>
      </w:pPr>
    </w:p>
    <w:p w14:paraId="35F7D0BF">
      <w:pPr>
        <w:pStyle w:val="16"/>
        <w:spacing w:line="460" w:lineRule="exact"/>
        <w:ind w:firstLine="480"/>
        <w:rPr>
          <w:rFonts w:hAnsi="宋体" w:cs="宋体"/>
          <w:sz w:val="21"/>
          <w:szCs w:val="21"/>
        </w:rPr>
      </w:pPr>
      <w:r>
        <w:rPr>
          <w:rFonts w:hint="eastAsia" w:hAnsi="宋体" w:cs="宋体"/>
          <w:sz w:val="21"/>
          <w:szCs w:val="21"/>
        </w:rPr>
        <w:t>按照《中华人民共和国政府采购法》第二十二条和磋商文件的规定，我单位郑重声明如下：</w:t>
      </w:r>
    </w:p>
    <w:p w14:paraId="18B6ABC7">
      <w:pPr>
        <w:pStyle w:val="16"/>
        <w:spacing w:line="460" w:lineRule="exact"/>
        <w:ind w:firstLine="480"/>
        <w:rPr>
          <w:rFonts w:hAnsi="宋体" w:cs="宋体"/>
          <w:sz w:val="21"/>
          <w:szCs w:val="21"/>
        </w:rPr>
      </w:pPr>
      <w:r>
        <w:rPr>
          <w:rFonts w:hint="eastAsia" w:hAnsi="宋体" w:cs="宋体"/>
          <w:sz w:val="21"/>
          <w:szCs w:val="21"/>
        </w:rPr>
        <w:t>一、我单位是按照中华人民共和国法律规定登记注册的，注册地点为</w:t>
      </w:r>
      <w:r>
        <w:rPr>
          <w:rFonts w:hint="eastAsia" w:hAnsi="宋体" w:cs="宋体"/>
          <w:sz w:val="21"/>
          <w:szCs w:val="21"/>
          <w:u w:val="single"/>
        </w:rPr>
        <w:t xml:space="preserve">         </w:t>
      </w:r>
      <w:r>
        <w:rPr>
          <w:rFonts w:hint="eastAsia" w:hAnsi="宋体" w:cs="宋体"/>
          <w:sz w:val="21"/>
          <w:szCs w:val="21"/>
        </w:rPr>
        <w:t>，全称为</w:t>
      </w:r>
      <w:r>
        <w:rPr>
          <w:rFonts w:hint="eastAsia" w:hAnsi="宋体" w:cs="宋体"/>
          <w:sz w:val="21"/>
          <w:szCs w:val="21"/>
          <w:u w:val="single"/>
        </w:rPr>
        <w:t xml:space="preserve">        </w:t>
      </w:r>
      <w:r>
        <w:rPr>
          <w:rFonts w:hint="eastAsia" w:hAnsi="宋体" w:cs="宋体"/>
          <w:sz w:val="21"/>
          <w:szCs w:val="21"/>
        </w:rPr>
        <w:t>，统一社会信用代码为</w:t>
      </w:r>
      <w:r>
        <w:rPr>
          <w:rFonts w:hint="eastAsia" w:hAnsi="宋体" w:cs="宋体"/>
          <w:sz w:val="21"/>
          <w:szCs w:val="21"/>
          <w:u w:val="single"/>
        </w:rPr>
        <w:t xml:space="preserve">           </w:t>
      </w:r>
      <w:r>
        <w:rPr>
          <w:rFonts w:hint="eastAsia" w:hAnsi="宋体" w:cs="宋体"/>
          <w:sz w:val="21"/>
          <w:szCs w:val="21"/>
        </w:rPr>
        <w:t xml:space="preserve"> ，法定代表人（单位负责人）为</w:t>
      </w:r>
      <w:r>
        <w:rPr>
          <w:rFonts w:hint="eastAsia" w:hAnsi="宋体" w:cs="宋体"/>
          <w:sz w:val="21"/>
          <w:szCs w:val="21"/>
          <w:u w:val="single"/>
        </w:rPr>
        <w:t xml:space="preserve">         </w:t>
      </w:r>
      <w:r>
        <w:rPr>
          <w:rFonts w:hint="eastAsia" w:hAnsi="宋体" w:cs="宋体"/>
          <w:sz w:val="21"/>
          <w:szCs w:val="21"/>
        </w:rPr>
        <w:t>，具有独立承担民事责任的能力</w:t>
      </w:r>
      <w:r>
        <w:rPr>
          <w:rFonts w:hint="eastAsia" w:hAnsi="宋体" w:cs="宋体"/>
          <w:b/>
          <w:sz w:val="21"/>
          <w:szCs w:val="21"/>
        </w:rPr>
        <w:t>（如属于分公司经总公司授权参与项目，由总公司承担民事责任的，需提供总公司项目授权书）</w:t>
      </w:r>
      <w:r>
        <w:rPr>
          <w:rFonts w:hint="eastAsia" w:hAnsi="宋体" w:cs="宋体"/>
          <w:sz w:val="21"/>
          <w:szCs w:val="21"/>
        </w:rPr>
        <w:t>。</w:t>
      </w:r>
    </w:p>
    <w:p w14:paraId="4BEF50A5">
      <w:pPr>
        <w:pStyle w:val="16"/>
        <w:spacing w:line="460" w:lineRule="exact"/>
        <w:ind w:firstLine="480"/>
        <w:rPr>
          <w:rFonts w:hAnsi="宋体" w:cs="宋体"/>
          <w:sz w:val="21"/>
          <w:szCs w:val="21"/>
        </w:rPr>
      </w:pPr>
      <w:r>
        <w:rPr>
          <w:rFonts w:hint="eastAsia" w:hAnsi="宋体" w:cs="宋体"/>
          <w:sz w:val="21"/>
          <w:szCs w:val="21"/>
        </w:rPr>
        <w:t>二、我单位未被“国家企业信用信息系统”列入经营异常名录或者严重违法企业名单。</w:t>
      </w:r>
    </w:p>
    <w:p w14:paraId="40986E0E">
      <w:pPr>
        <w:pStyle w:val="16"/>
        <w:spacing w:line="460" w:lineRule="exact"/>
        <w:ind w:firstLine="480"/>
        <w:rPr>
          <w:rFonts w:hAnsi="宋体" w:cs="宋体"/>
          <w:sz w:val="21"/>
          <w:szCs w:val="21"/>
        </w:rPr>
      </w:pPr>
      <w:r>
        <w:rPr>
          <w:rFonts w:hint="eastAsia" w:hAnsi="宋体" w:cs="宋体"/>
          <w:sz w:val="21"/>
          <w:szCs w:val="21"/>
        </w:rPr>
        <w:t>三、我单位具有良好的商业信誉（指供应商经营状况良好，无本资格声明第十条情形）和健全的财务会计制度。</w:t>
      </w:r>
    </w:p>
    <w:p w14:paraId="57FBBA55">
      <w:pPr>
        <w:pStyle w:val="16"/>
        <w:spacing w:line="460" w:lineRule="exact"/>
        <w:ind w:firstLine="480"/>
        <w:rPr>
          <w:rFonts w:hAnsi="宋体" w:cs="宋体"/>
          <w:sz w:val="21"/>
          <w:szCs w:val="21"/>
        </w:rPr>
      </w:pPr>
      <w:r>
        <w:rPr>
          <w:rFonts w:hint="eastAsia" w:hAnsi="宋体" w:cs="宋体"/>
          <w:sz w:val="21"/>
          <w:szCs w:val="21"/>
        </w:rPr>
        <w:t>四、我单位依法进行纳税和社会保险申报并实际履行了义务。</w:t>
      </w:r>
    </w:p>
    <w:p w14:paraId="20BC723D">
      <w:pPr>
        <w:pStyle w:val="16"/>
        <w:spacing w:line="460" w:lineRule="exact"/>
        <w:ind w:firstLine="480"/>
        <w:rPr>
          <w:rFonts w:hAnsi="宋体" w:cs="宋体"/>
          <w:sz w:val="21"/>
          <w:szCs w:val="21"/>
        </w:rPr>
      </w:pPr>
      <w:r>
        <w:rPr>
          <w:rFonts w:hint="eastAsia" w:hAnsi="宋体" w:cs="宋体"/>
          <w:sz w:val="21"/>
          <w:szCs w:val="21"/>
        </w:rPr>
        <w:t>五、我单位具有履行本项目采购合同所必需的设备和专业技术能力，并具有履行合同的良好记录。为履行本项采购合同我单位具备如下主要设备和主要专业技术能力：</w:t>
      </w:r>
    </w:p>
    <w:p w14:paraId="6AF92E7C">
      <w:pPr>
        <w:pStyle w:val="16"/>
        <w:spacing w:line="460" w:lineRule="exact"/>
        <w:ind w:firstLine="480"/>
        <w:rPr>
          <w:rFonts w:hAnsi="宋体" w:cs="宋体"/>
          <w:sz w:val="21"/>
          <w:szCs w:val="21"/>
        </w:rPr>
      </w:pPr>
      <w:r>
        <w:rPr>
          <w:rFonts w:hint="eastAsia" w:hAnsi="宋体" w:cs="宋体"/>
          <w:sz w:val="21"/>
          <w:szCs w:val="21"/>
        </w:rPr>
        <w:t>主要设备有：</w:t>
      </w:r>
      <w:r>
        <w:rPr>
          <w:rFonts w:hint="eastAsia" w:hAnsi="宋体" w:cs="宋体"/>
          <w:sz w:val="21"/>
          <w:szCs w:val="21"/>
          <w:u w:val="single"/>
        </w:rPr>
        <w:t xml:space="preserve">                 </w:t>
      </w:r>
    </w:p>
    <w:p w14:paraId="17FC26FB">
      <w:pPr>
        <w:pStyle w:val="16"/>
        <w:spacing w:line="460" w:lineRule="exact"/>
        <w:ind w:firstLine="480"/>
        <w:rPr>
          <w:rFonts w:hAnsi="宋体" w:cs="宋体"/>
          <w:sz w:val="21"/>
          <w:szCs w:val="21"/>
        </w:rPr>
      </w:pPr>
      <w:r>
        <w:rPr>
          <w:rFonts w:hint="eastAsia" w:hAnsi="宋体" w:cs="宋体"/>
          <w:sz w:val="21"/>
          <w:szCs w:val="21"/>
        </w:rPr>
        <w:t>主要专业技术能力有：</w:t>
      </w:r>
      <w:r>
        <w:rPr>
          <w:rFonts w:hint="eastAsia" w:hAnsi="宋体" w:cs="宋体"/>
          <w:sz w:val="21"/>
          <w:szCs w:val="21"/>
          <w:u w:val="single"/>
        </w:rPr>
        <w:t xml:space="preserve">                    </w:t>
      </w:r>
    </w:p>
    <w:p w14:paraId="320E219E">
      <w:pPr>
        <w:pStyle w:val="16"/>
        <w:spacing w:line="460" w:lineRule="exact"/>
        <w:ind w:firstLine="480"/>
        <w:rPr>
          <w:rFonts w:hAnsi="宋体" w:cs="宋体"/>
          <w:sz w:val="21"/>
          <w:szCs w:val="21"/>
        </w:rPr>
      </w:pPr>
      <w:r>
        <w:rPr>
          <w:rFonts w:hint="eastAsia" w:hAnsi="宋体" w:cs="宋体"/>
          <w:sz w:val="21"/>
          <w:szCs w:val="21"/>
        </w:rPr>
        <w:t>六、我单位在参加采购项目政府采购活动前三年内，在经营活动中，未因违法经营受到刑事处罚或者责令停产停业、吊销许可证或者执照、较大数额扣款等行政处罚。其中较大数额扣款是指：达到处罚地行政处罚听证范围中“较大数额扣款”标准的；法律、法规、规章、国务院有关行政主管部门对“较大数额扣款”标准另有规定的，从其规定。（供应商如在参加政府采购活动前3年内因违法经营被禁止在一定期限内参加政府采购活动，期限届满的，可以参加政府采购活动。）</w:t>
      </w:r>
    </w:p>
    <w:p w14:paraId="4926014F">
      <w:pPr>
        <w:pStyle w:val="16"/>
        <w:spacing w:line="460" w:lineRule="exact"/>
        <w:ind w:firstLine="480"/>
        <w:rPr>
          <w:rFonts w:hAnsi="宋体" w:cs="宋体"/>
          <w:sz w:val="21"/>
          <w:szCs w:val="21"/>
        </w:rPr>
      </w:pPr>
      <w:r>
        <w:rPr>
          <w:rFonts w:hint="eastAsia" w:hAnsi="宋体" w:cs="宋体"/>
          <w:sz w:val="21"/>
          <w:szCs w:val="21"/>
        </w:rPr>
        <w:t>七、我单位具备法律、行政法规规定的其他条件。</w:t>
      </w:r>
    </w:p>
    <w:p w14:paraId="6DD3FDEE">
      <w:pPr>
        <w:pStyle w:val="16"/>
        <w:spacing w:line="460" w:lineRule="exact"/>
        <w:ind w:firstLine="480"/>
        <w:rPr>
          <w:rFonts w:hAnsi="宋体" w:cs="宋体"/>
          <w:sz w:val="21"/>
          <w:szCs w:val="21"/>
        </w:rPr>
      </w:pPr>
      <w:r>
        <w:rPr>
          <w:rFonts w:hint="eastAsia" w:hAnsi="宋体" w:cs="宋体"/>
          <w:sz w:val="21"/>
          <w:szCs w:val="21"/>
        </w:rPr>
        <w:t>八、与我单位存在“单位负责人为同一人或者存在直接控股、管理关系”的其他单位信息如下（如无此情形的，填写“无”）：</w:t>
      </w:r>
    </w:p>
    <w:p w14:paraId="38DD62EB">
      <w:pPr>
        <w:pStyle w:val="16"/>
        <w:spacing w:line="460" w:lineRule="exact"/>
        <w:ind w:firstLine="480"/>
        <w:rPr>
          <w:rFonts w:hAnsi="宋体" w:cs="宋体"/>
          <w:sz w:val="21"/>
          <w:szCs w:val="21"/>
        </w:rPr>
      </w:pPr>
      <w:r>
        <w:rPr>
          <w:rFonts w:hint="eastAsia" w:hAnsi="宋体" w:cs="宋体"/>
          <w:sz w:val="21"/>
          <w:szCs w:val="21"/>
        </w:rPr>
        <w:t>1、与我单位的法定代表人（单位负责人）为同一人的其他单位如下：</w:t>
      </w:r>
      <w:r>
        <w:rPr>
          <w:rFonts w:hint="eastAsia" w:hAnsi="宋体" w:cs="宋体"/>
          <w:sz w:val="21"/>
          <w:szCs w:val="21"/>
          <w:u w:val="single"/>
        </w:rPr>
        <w:t xml:space="preserve">             </w:t>
      </w:r>
      <w:r>
        <w:rPr>
          <w:rFonts w:hint="eastAsia" w:hAnsi="宋体" w:cs="宋体"/>
          <w:sz w:val="21"/>
          <w:szCs w:val="21"/>
        </w:rPr>
        <w:t xml:space="preserve">          </w:t>
      </w:r>
    </w:p>
    <w:p w14:paraId="0B01BE16">
      <w:pPr>
        <w:pStyle w:val="16"/>
        <w:spacing w:line="460" w:lineRule="exact"/>
        <w:ind w:firstLine="480"/>
        <w:rPr>
          <w:rFonts w:hAnsi="宋体" w:cs="宋体"/>
          <w:sz w:val="21"/>
          <w:szCs w:val="21"/>
        </w:rPr>
      </w:pPr>
      <w:r>
        <w:rPr>
          <w:rFonts w:hint="eastAsia" w:hAnsi="宋体" w:cs="宋体"/>
          <w:sz w:val="21"/>
          <w:szCs w:val="21"/>
        </w:rPr>
        <w:t>2、我单位直接控股的其他单位如下：</w:t>
      </w:r>
      <w:r>
        <w:rPr>
          <w:rFonts w:hint="eastAsia" w:hAnsi="宋体" w:cs="宋体"/>
          <w:sz w:val="21"/>
          <w:szCs w:val="21"/>
          <w:u w:val="single"/>
        </w:rPr>
        <w:t xml:space="preserve">                    </w:t>
      </w:r>
      <w:r>
        <w:rPr>
          <w:rFonts w:hint="eastAsia" w:hAnsi="宋体" w:cs="宋体"/>
          <w:sz w:val="21"/>
          <w:szCs w:val="21"/>
        </w:rPr>
        <w:t xml:space="preserve"> </w:t>
      </w:r>
    </w:p>
    <w:p w14:paraId="45F54180">
      <w:pPr>
        <w:pStyle w:val="16"/>
        <w:spacing w:line="460" w:lineRule="exact"/>
        <w:ind w:firstLine="480"/>
        <w:rPr>
          <w:rFonts w:hAnsi="宋体" w:cs="宋体"/>
          <w:sz w:val="21"/>
          <w:szCs w:val="21"/>
        </w:rPr>
      </w:pPr>
      <w:r>
        <w:rPr>
          <w:rFonts w:hint="eastAsia" w:hAnsi="宋体" w:cs="宋体"/>
          <w:sz w:val="21"/>
          <w:szCs w:val="21"/>
        </w:rPr>
        <w:t>3、与我单位存在管理关系的其他单位如下：</w:t>
      </w:r>
      <w:r>
        <w:rPr>
          <w:rFonts w:hint="eastAsia" w:hAnsi="宋体" w:cs="宋体"/>
          <w:sz w:val="21"/>
          <w:szCs w:val="21"/>
          <w:u w:val="single"/>
        </w:rPr>
        <w:t xml:space="preserve">                </w:t>
      </w:r>
      <w:r>
        <w:rPr>
          <w:rFonts w:hint="eastAsia" w:hAnsi="宋体" w:cs="宋体"/>
          <w:sz w:val="21"/>
          <w:szCs w:val="21"/>
        </w:rPr>
        <w:t xml:space="preserve"> </w:t>
      </w:r>
    </w:p>
    <w:p w14:paraId="06B88A77">
      <w:pPr>
        <w:pStyle w:val="16"/>
        <w:spacing w:line="460" w:lineRule="exact"/>
        <w:ind w:firstLine="480"/>
        <w:rPr>
          <w:rFonts w:hAnsi="宋体" w:cs="宋体"/>
          <w:sz w:val="21"/>
          <w:szCs w:val="21"/>
        </w:rPr>
      </w:pPr>
      <w:r>
        <w:rPr>
          <w:rFonts w:hint="eastAsia" w:hAnsi="宋体" w:cs="宋体"/>
          <w:sz w:val="21"/>
          <w:szCs w:val="21"/>
        </w:rPr>
        <w:t>九、我单位不属于为本项目提供整体设计、规范编制或者项目管理、监理、检测等服务的供应商。</w:t>
      </w:r>
    </w:p>
    <w:p w14:paraId="3E4F94CB">
      <w:pPr>
        <w:pStyle w:val="16"/>
        <w:spacing w:line="460" w:lineRule="exact"/>
        <w:ind w:firstLine="480"/>
        <w:rPr>
          <w:rFonts w:hAnsi="宋体" w:cs="宋体"/>
          <w:sz w:val="21"/>
          <w:szCs w:val="21"/>
        </w:rPr>
      </w:pPr>
      <w:r>
        <w:rPr>
          <w:rFonts w:hint="eastAsia" w:hAnsi="宋体" w:cs="宋体"/>
          <w:sz w:val="21"/>
          <w:szCs w:val="21"/>
        </w:rPr>
        <w:t>十、我单位无以下不良信用记录情形：</w:t>
      </w:r>
    </w:p>
    <w:p w14:paraId="1710E789">
      <w:pPr>
        <w:pStyle w:val="16"/>
        <w:spacing w:line="460" w:lineRule="exact"/>
        <w:ind w:firstLine="480"/>
        <w:rPr>
          <w:rFonts w:hAnsi="宋体" w:cs="宋体"/>
          <w:sz w:val="21"/>
          <w:szCs w:val="21"/>
        </w:rPr>
      </w:pPr>
      <w:r>
        <w:rPr>
          <w:rFonts w:hint="eastAsia" w:hAnsi="宋体" w:cs="宋体"/>
          <w:sz w:val="21"/>
          <w:szCs w:val="21"/>
        </w:rPr>
        <w:t>1、在“信用中国”网站被列入失信被执行人和重大税收违法失信主体；</w:t>
      </w:r>
    </w:p>
    <w:p w14:paraId="21182237">
      <w:pPr>
        <w:pStyle w:val="16"/>
        <w:spacing w:line="460" w:lineRule="exact"/>
        <w:ind w:firstLine="480"/>
        <w:rPr>
          <w:rFonts w:hAnsi="宋体" w:cs="宋体"/>
          <w:sz w:val="21"/>
          <w:szCs w:val="21"/>
        </w:rPr>
      </w:pPr>
      <w:r>
        <w:rPr>
          <w:rFonts w:hint="eastAsia" w:hAnsi="宋体" w:cs="宋体"/>
          <w:sz w:val="21"/>
          <w:szCs w:val="21"/>
        </w:rPr>
        <w:t>2、在“中国政府采购网”网站被列入政府采购严重违法失信行为记录名单；</w:t>
      </w:r>
    </w:p>
    <w:p w14:paraId="75332B41">
      <w:pPr>
        <w:pStyle w:val="16"/>
        <w:spacing w:line="460" w:lineRule="exact"/>
        <w:ind w:firstLine="480"/>
        <w:rPr>
          <w:rFonts w:hAnsi="宋体" w:cs="宋体"/>
          <w:sz w:val="21"/>
          <w:szCs w:val="21"/>
        </w:rPr>
      </w:pPr>
      <w:r>
        <w:rPr>
          <w:rFonts w:hint="eastAsia" w:hAnsi="宋体" w:cs="宋体"/>
          <w:sz w:val="21"/>
          <w:szCs w:val="21"/>
        </w:rPr>
        <w:t>3、不符合《中华人民共和国政府采购法》第二十二条规定的条件。</w:t>
      </w:r>
    </w:p>
    <w:p w14:paraId="217F8C4C">
      <w:pPr>
        <w:pStyle w:val="16"/>
        <w:spacing w:line="460" w:lineRule="exact"/>
        <w:ind w:firstLine="480"/>
        <w:rPr>
          <w:rFonts w:hAnsi="宋体" w:cs="宋体"/>
          <w:sz w:val="21"/>
          <w:szCs w:val="21"/>
        </w:rPr>
      </w:pPr>
      <w:r>
        <w:rPr>
          <w:rFonts w:hint="eastAsia" w:hAnsi="宋体" w:cs="宋体"/>
          <w:sz w:val="21"/>
          <w:szCs w:val="21"/>
        </w:rPr>
        <w:t>我单位保证上述声明的事项都是真实的，如有虚假，我单位愿意承担相应的法律责任，并承担因此所造成的一切损失。</w:t>
      </w:r>
    </w:p>
    <w:p w14:paraId="71C02A47">
      <w:pPr>
        <w:pStyle w:val="16"/>
        <w:spacing w:line="460" w:lineRule="exact"/>
        <w:ind w:firstLine="480"/>
        <w:rPr>
          <w:rFonts w:hAnsi="宋体" w:cs="宋体"/>
          <w:sz w:val="21"/>
          <w:szCs w:val="21"/>
        </w:rPr>
      </w:pPr>
    </w:p>
    <w:p w14:paraId="1CB55457">
      <w:pPr>
        <w:pStyle w:val="16"/>
        <w:spacing w:line="460" w:lineRule="exact"/>
        <w:ind w:firstLine="480"/>
        <w:rPr>
          <w:rFonts w:hAnsi="宋体" w:cs="宋体"/>
          <w:sz w:val="21"/>
          <w:szCs w:val="21"/>
        </w:rPr>
      </w:pPr>
    </w:p>
    <w:p w14:paraId="767E0A29">
      <w:pPr>
        <w:pStyle w:val="16"/>
        <w:spacing w:line="460" w:lineRule="exact"/>
        <w:ind w:firstLine="480"/>
        <w:rPr>
          <w:rFonts w:hAnsi="宋体" w:cs="宋体"/>
          <w:sz w:val="21"/>
          <w:szCs w:val="21"/>
          <w:u w:val="single"/>
        </w:rPr>
      </w:pPr>
      <w:r>
        <w:rPr>
          <w:rFonts w:hint="eastAsia" w:hAnsi="宋体" w:cs="宋体"/>
          <w:sz w:val="21"/>
          <w:szCs w:val="21"/>
        </w:rPr>
        <w:t>              供应商：（加盖公章）</w:t>
      </w:r>
    </w:p>
    <w:p w14:paraId="077989A3">
      <w:pPr>
        <w:pStyle w:val="16"/>
        <w:spacing w:line="460" w:lineRule="exact"/>
        <w:ind w:firstLine="480"/>
        <w:rPr>
          <w:rFonts w:hAnsi="宋体" w:cs="宋体"/>
          <w:sz w:val="21"/>
          <w:szCs w:val="21"/>
        </w:rPr>
      </w:pPr>
      <w:r>
        <w:rPr>
          <w:rFonts w:hint="eastAsia" w:hAnsi="宋体" w:cs="宋体"/>
          <w:sz w:val="21"/>
          <w:szCs w:val="21"/>
        </w:rPr>
        <w:t>              法定代表人（或单位负责人）签字或盖章：</w:t>
      </w:r>
    </w:p>
    <w:p w14:paraId="1AF8A3DB">
      <w:pPr>
        <w:pStyle w:val="16"/>
        <w:spacing w:line="460" w:lineRule="exact"/>
        <w:ind w:firstLine="3360"/>
        <w:rPr>
          <w:rFonts w:hAnsi="宋体" w:cs="宋体"/>
          <w:sz w:val="21"/>
          <w:szCs w:val="21"/>
        </w:rPr>
      </w:pPr>
      <w:r>
        <w:rPr>
          <w:rFonts w:hint="eastAsia" w:hAnsi="宋体" w:cs="宋体"/>
          <w:sz w:val="21"/>
          <w:szCs w:val="21"/>
        </w:rPr>
        <w:t>日期：     年   月   日</w:t>
      </w:r>
    </w:p>
    <w:p w14:paraId="22613F47">
      <w:pPr>
        <w:spacing w:line="360" w:lineRule="auto"/>
        <w:rPr>
          <w:rFonts w:ascii="宋体" w:hAnsi="宋体" w:cs="宋体"/>
          <w:szCs w:val="21"/>
        </w:rPr>
      </w:pPr>
    </w:p>
    <w:p w14:paraId="3F36AF63">
      <w:pPr>
        <w:spacing w:line="360" w:lineRule="auto"/>
        <w:rPr>
          <w:rFonts w:ascii="宋体" w:hAnsi="宋体" w:cs="宋体"/>
          <w:szCs w:val="21"/>
        </w:rPr>
      </w:pPr>
    </w:p>
    <w:p w14:paraId="3585E11E">
      <w:pPr>
        <w:spacing w:line="360" w:lineRule="auto"/>
        <w:rPr>
          <w:rFonts w:ascii="宋体" w:hAnsi="宋体" w:cs="宋体"/>
          <w:szCs w:val="21"/>
        </w:rPr>
      </w:pPr>
    </w:p>
    <w:p w14:paraId="3BF1D833">
      <w:pPr>
        <w:spacing w:line="360" w:lineRule="auto"/>
        <w:rPr>
          <w:rFonts w:ascii="宋体" w:hAnsi="宋体" w:cs="宋体"/>
          <w:szCs w:val="21"/>
        </w:rPr>
      </w:pPr>
    </w:p>
    <w:p w14:paraId="4753827A">
      <w:pPr>
        <w:spacing w:line="360" w:lineRule="auto"/>
        <w:rPr>
          <w:rFonts w:ascii="宋体" w:hAnsi="宋体" w:cs="宋体"/>
          <w:szCs w:val="21"/>
        </w:rPr>
      </w:pPr>
    </w:p>
    <w:p w14:paraId="0B165621">
      <w:pPr>
        <w:spacing w:line="360" w:lineRule="auto"/>
        <w:rPr>
          <w:rFonts w:ascii="宋体" w:hAnsi="宋体" w:cs="宋体"/>
          <w:szCs w:val="21"/>
        </w:rPr>
      </w:pPr>
    </w:p>
    <w:p w14:paraId="490ADEFA">
      <w:pPr>
        <w:spacing w:line="360" w:lineRule="auto"/>
        <w:rPr>
          <w:rFonts w:ascii="宋体" w:hAnsi="宋体" w:cs="宋体"/>
          <w:szCs w:val="21"/>
        </w:rPr>
      </w:pPr>
    </w:p>
    <w:p w14:paraId="240B9FA4">
      <w:pPr>
        <w:spacing w:line="360" w:lineRule="auto"/>
        <w:rPr>
          <w:rFonts w:ascii="宋体" w:hAnsi="宋体" w:cs="宋体"/>
          <w:szCs w:val="21"/>
        </w:rPr>
      </w:pPr>
    </w:p>
    <w:p w14:paraId="116D7795">
      <w:pPr>
        <w:spacing w:line="360" w:lineRule="auto"/>
        <w:rPr>
          <w:rFonts w:ascii="宋体" w:hAnsi="宋体" w:cs="宋体"/>
          <w:szCs w:val="21"/>
        </w:rPr>
      </w:pPr>
      <w:r>
        <w:rPr>
          <w:rFonts w:hint="eastAsia" w:ascii="宋体" w:hAnsi="宋体" w:cs="宋体"/>
          <w:szCs w:val="21"/>
        </w:rPr>
        <w:t>说明：供应商承诺不实的，依据《中华人民共和国政府采购法》第七十七条“提供虚假材料谋取中标、成交的”有关规定予以处理。</w:t>
      </w:r>
    </w:p>
    <w:p w14:paraId="306D05FE">
      <w:pPr>
        <w:spacing w:line="360" w:lineRule="auto"/>
        <w:outlineLvl w:val="2"/>
        <w:rPr>
          <w:rFonts w:ascii="宋体" w:hAnsi="宋体" w:cs="宋体"/>
          <w:b/>
          <w:bCs/>
          <w:sz w:val="24"/>
        </w:rPr>
      </w:pPr>
    </w:p>
    <w:p w14:paraId="59F59C35">
      <w:pPr>
        <w:spacing w:line="360" w:lineRule="auto"/>
        <w:outlineLvl w:val="2"/>
        <w:rPr>
          <w:rFonts w:ascii="宋体" w:hAnsi="宋体" w:cs="宋体"/>
          <w:b/>
          <w:bCs/>
          <w:sz w:val="24"/>
        </w:rPr>
      </w:pPr>
    </w:p>
    <w:p w14:paraId="46F7EAF1">
      <w:pPr>
        <w:spacing w:line="360" w:lineRule="auto"/>
        <w:outlineLvl w:val="2"/>
        <w:rPr>
          <w:rFonts w:ascii="宋体" w:hAnsi="宋体" w:cs="宋体"/>
          <w:b/>
          <w:bCs/>
          <w:sz w:val="24"/>
        </w:rPr>
      </w:pPr>
      <w:r>
        <w:rPr>
          <w:rFonts w:hint="eastAsia" w:ascii="宋体" w:hAnsi="宋体" w:cs="宋体"/>
          <w:b/>
          <w:bCs/>
          <w:sz w:val="24"/>
        </w:rPr>
        <w:t>2  落实政府采购政策需满足的资格要求</w:t>
      </w:r>
    </w:p>
    <w:p w14:paraId="765165BC">
      <w:pPr>
        <w:spacing w:line="360" w:lineRule="auto"/>
        <w:outlineLvl w:val="2"/>
        <w:rPr>
          <w:rFonts w:ascii="宋体" w:hAnsi="宋体" w:cs="宋体"/>
          <w:b/>
          <w:bCs/>
          <w:sz w:val="22"/>
          <w:szCs w:val="22"/>
        </w:rPr>
      </w:pPr>
      <w:r>
        <w:rPr>
          <w:rFonts w:hint="eastAsia" w:ascii="宋体" w:hAnsi="宋体" w:cs="宋体"/>
          <w:b/>
          <w:bCs/>
          <w:sz w:val="22"/>
          <w:szCs w:val="22"/>
        </w:rPr>
        <w:t>2-1 中小企业声明函（实质性格式）</w:t>
      </w:r>
    </w:p>
    <w:p w14:paraId="2C455AE4">
      <w:pPr>
        <w:spacing w:before="312" w:after="312" w:line="360" w:lineRule="auto"/>
        <w:jc w:val="center"/>
        <w:rPr>
          <w:rFonts w:ascii="宋体" w:hAnsi="宋体" w:cs="宋体"/>
          <w:b/>
          <w:bCs/>
          <w:sz w:val="28"/>
          <w:szCs w:val="28"/>
        </w:rPr>
      </w:pPr>
      <w:r>
        <w:rPr>
          <w:rFonts w:hint="eastAsia" w:ascii="宋体" w:hAnsi="宋体" w:cs="宋体"/>
          <w:b/>
          <w:bCs/>
          <w:sz w:val="28"/>
          <w:szCs w:val="28"/>
        </w:rPr>
        <w:t>中小企业声明函（工程）格式</w:t>
      </w:r>
    </w:p>
    <w:p w14:paraId="136A9476">
      <w:pPr>
        <w:spacing w:line="360" w:lineRule="auto"/>
        <w:ind w:firstLine="504"/>
        <w:rPr>
          <w:rFonts w:ascii="宋体" w:hAnsi="宋体" w:cs="宋体"/>
          <w:spacing w:val="6"/>
          <w:szCs w:val="21"/>
        </w:rPr>
      </w:pPr>
      <w:r>
        <w:rPr>
          <w:rFonts w:hint="eastAsia" w:ascii="宋体" w:hAnsi="宋体" w:cs="宋体"/>
          <w:spacing w:val="6"/>
          <w:szCs w:val="21"/>
        </w:rPr>
        <w:t>本公司（联合体）郑重声明，根据《政府采购促进中小企业发展管理办法》（财库﹝2020﹞46号）的规定，本公司（联合体）参加</w:t>
      </w:r>
      <w:r>
        <w:rPr>
          <w:rFonts w:hint="eastAsia" w:ascii="宋体" w:hAnsi="宋体" w:cs="宋体"/>
          <w:b/>
          <w:bCs/>
          <w:spacing w:val="6"/>
          <w:szCs w:val="21"/>
          <w:u w:val="single"/>
        </w:rPr>
        <w:t xml:space="preserve">   （采购人名称）   </w:t>
      </w:r>
      <w:r>
        <w:rPr>
          <w:rFonts w:hint="eastAsia" w:ascii="宋体" w:hAnsi="宋体" w:cs="宋体"/>
          <w:spacing w:val="6"/>
          <w:szCs w:val="21"/>
        </w:rPr>
        <w:t>的</w:t>
      </w:r>
      <w:r>
        <w:rPr>
          <w:rFonts w:hint="eastAsia" w:ascii="宋体" w:hAnsi="宋体" w:cs="宋体"/>
          <w:b/>
          <w:bCs/>
          <w:spacing w:val="6"/>
          <w:szCs w:val="21"/>
          <w:u w:val="single"/>
        </w:rPr>
        <w:t xml:space="preserve">   （项目名称）   </w:t>
      </w:r>
      <w:r>
        <w:rPr>
          <w:rFonts w:hint="eastAsia" w:ascii="宋体" w:hAnsi="宋体" w:cs="宋体"/>
          <w:spacing w:val="6"/>
          <w:szCs w:val="21"/>
        </w:rPr>
        <w:t>采购活动，工程的施工单位全部为符合政策要求的中小企业。相关企业（含联合体中的中小企业、签订分包意向协议的中小企业）的具体情况如下：</w:t>
      </w:r>
    </w:p>
    <w:p w14:paraId="19816030">
      <w:pPr>
        <w:spacing w:line="360" w:lineRule="auto"/>
        <w:ind w:firstLine="504"/>
        <w:rPr>
          <w:rFonts w:ascii="宋体" w:hAnsi="宋体" w:cs="宋体"/>
          <w:spacing w:val="6"/>
          <w:szCs w:val="21"/>
        </w:rPr>
      </w:pPr>
      <w:r>
        <w:rPr>
          <w:rFonts w:hint="eastAsia" w:ascii="宋体" w:hAnsi="宋体" w:cs="宋体"/>
          <w:spacing w:val="6"/>
          <w:szCs w:val="21"/>
        </w:rPr>
        <w:t>1.</w:t>
      </w:r>
      <w:r>
        <w:rPr>
          <w:rFonts w:hint="eastAsia" w:ascii="宋体" w:hAnsi="宋体" w:cs="宋体"/>
          <w:spacing w:val="6"/>
          <w:szCs w:val="21"/>
          <w:u w:val="single"/>
        </w:rPr>
        <w:t>（标的名称）</w:t>
      </w:r>
      <w:r>
        <w:rPr>
          <w:rFonts w:hint="eastAsia" w:ascii="宋体" w:hAnsi="宋体" w:cs="宋体"/>
          <w:spacing w:val="6"/>
          <w:szCs w:val="21"/>
        </w:rPr>
        <w:t>，属于</w:t>
      </w:r>
      <w:r>
        <w:rPr>
          <w:rFonts w:hint="eastAsia" w:ascii="宋体" w:hAnsi="宋体" w:cs="宋体"/>
          <w:b/>
          <w:bCs/>
          <w:spacing w:val="6"/>
          <w:szCs w:val="21"/>
          <w:u w:val="single"/>
        </w:rPr>
        <w:t xml:space="preserve">   建筑业   </w:t>
      </w:r>
      <w:r>
        <w:rPr>
          <w:rFonts w:hint="eastAsia" w:ascii="宋体" w:hAnsi="宋体" w:cs="宋体"/>
          <w:spacing w:val="6"/>
          <w:szCs w:val="21"/>
        </w:rPr>
        <w:t>行业；承建（承接）企业为</w:t>
      </w:r>
      <w:r>
        <w:rPr>
          <w:rFonts w:hint="eastAsia" w:ascii="宋体" w:hAnsi="宋体" w:cs="宋体"/>
          <w:spacing w:val="6"/>
          <w:szCs w:val="21"/>
          <w:u w:val="single"/>
        </w:rPr>
        <w:t>（企业名称）</w:t>
      </w:r>
      <w:r>
        <w:rPr>
          <w:rFonts w:hint="eastAsia" w:ascii="宋体" w:hAnsi="宋体" w:cs="宋体"/>
          <w:spacing w:val="6"/>
          <w:szCs w:val="21"/>
        </w:rPr>
        <w:t>，从业人员______人，营业收入为______万元，资产总额为______万元</w:t>
      </w:r>
      <w:r>
        <w:rPr>
          <w:rFonts w:hint="eastAsia" w:ascii="宋体" w:hAnsi="宋体" w:cs="宋体"/>
          <w:spacing w:val="6"/>
          <w:szCs w:val="21"/>
          <w:vertAlign w:val="superscript"/>
        </w:rPr>
        <w:t>1</w:t>
      </w:r>
      <w:r>
        <w:rPr>
          <w:rFonts w:hint="eastAsia" w:ascii="宋体" w:hAnsi="宋体" w:cs="宋体"/>
          <w:spacing w:val="6"/>
          <w:szCs w:val="21"/>
        </w:rPr>
        <w:t>，属于_______（中型企业、小型企业、微型企业）；</w:t>
      </w:r>
    </w:p>
    <w:p w14:paraId="7AD4C7AD">
      <w:pPr>
        <w:spacing w:line="360" w:lineRule="auto"/>
        <w:ind w:firstLine="504"/>
        <w:rPr>
          <w:rFonts w:ascii="宋体" w:hAnsi="宋体" w:cs="宋体"/>
          <w:spacing w:val="6"/>
          <w:szCs w:val="21"/>
        </w:rPr>
      </w:pPr>
      <w:r>
        <w:rPr>
          <w:rFonts w:hint="eastAsia" w:ascii="宋体" w:hAnsi="宋体" w:cs="宋体"/>
          <w:spacing w:val="6"/>
          <w:szCs w:val="21"/>
        </w:rPr>
        <w:t>2.</w:t>
      </w:r>
      <w:r>
        <w:rPr>
          <w:rFonts w:hint="eastAsia" w:ascii="宋体" w:hAnsi="宋体" w:cs="宋体"/>
          <w:spacing w:val="6"/>
          <w:szCs w:val="21"/>
          <w:u w:val="single"/>
        </w:rPr>
        <w:t>（标的名称）</w:t>
      </w:r>
      <w:r>
        <w:rPr>
          <w:rFonts w:hint="eastAsia" w:ascii="宋体" w:hAnsi="宋体" w:cs="宋体"/>
          <w:spacing w:val="6"/>
          <w:szCs w:val="21"/>
        </w:rPr>
        <w:t>，属于</w:t>
      </w:r>
      <w:r>
        <w:rPr>
          <w:rFonts w:hint="eastAsia" w:ascii="宋体" w:hAnsi="宋体" w:cs="宋体"/>
          <w:spacing w:val="6"/>
          <w:szCs w:val="21"/>
          <w:u w:val="single"/>
        </w:rPr>
        <w:t>（采购文件中明确的所属行业）</w:t>
      </w:r>
      <w:r>
        <w:rPr>
          <w:rFonts w:hint="eastAsia" w:ascii="宋体" w:hAnsi="宋体" w:cs="宋体"/>
          <w:spacing w:val="6"/>
          <w:szCs w:val="21"/>
        </w:rPr>
        <w:t>行业；承建（承接）企业为</w:t>
      </w:r>
      <w:r>
        <w:rPr>
          <w:rFonts w:hint="eastAsia" w:ascii="宋体" w:hAnsi="宋体" w:cs="宋体"/>
          <w:spacing w:val="6"/>
          <w:szCs w:val="21"/>
          <w:u w:val="single"/>
        </w:rPr>
        <w:t>（企业名称）</w:t>
      </w:r>
      <w:r>
        <w:rPr>
          <w:rFonts w:hint="eastAsia" w:ascii="宋体" w:hAnsi="宋体" w:cs="宋体"/>
          <w:spacing w:val="6"/>
          <w:szCs w:val="21"/>
        </w:rPr>
        <w:t>，从业人员______人，营业收入为______万元，资产总额为______万元，属于</w:t>
      </w:r>
      <w:r>
        <w:rPr>
          <w:rFonts w:hint="eastAsia" w:ascii="宋体" w:hAnsi="宋体" w:cs="宋体"/>
          <w:spacing w:val="6"/>
          <w:szCs w:val="21"/>
          <w:u w:val="single"/>
        </w:rPr>
        <w:t>（中型企业、小型企业、微型企业）</w:t>
      </w:r>
      <w:r>
        <w:rPr>
          <w:rFonts w:hint="eastAsia" w:ascii="宋体" w:hAnsi="宋体" w:cs="宋体"/>
          <w:spacing w:val="6"/>
          <w:szCs w:val="21"/>
        </w:rPr>
        <w:t>；</w:t>
      </w:r>
    </w:p>
    <w:p w14:paraId="1780FBE3">
      <w:pPr>
        <w:spacing w:line="360" w:lineRule="auto"/>
        <w:ind w:firstLine="504"/>
        <w:rPr>
          <w:rFonts w:ascii="宋体" w:hAnsi="宋体" w:cs="宋体"/>
          <w:spacing w:val="6"/>
          <w:szCs w:val="21"/>
        </w:rPr>
      </w:pPr>
    </w:p>
    <w:p w14:paraId="180A314D">
      <w:pPr>
        <w:spacing w:line="360" w:lineRule="auto"/>
        <w:ind w:firstLine="504"/>
        <w:rPr>
          <w:rFonts w:ascii="宋体" w:hAnsi="宋体" w:cs="宋体"/>
          <w:spacing w:val="6"/>
          <w:szCs w:val="21"/>
        </w:rPr>
      </w:pPr>
      <w:r>
        <w:rPr>
          <w:rFonts w:hint="eastAsia" w:ascii="宋体" w:hAnsi="宋体" w:cs="宋体"/>
          <w:spacing w:val="6"/>
          <w:szCs w:val="21"/>
        </w:rPr>
        <w:t>……</w:t>
      </w:r>
    </w:p>
    <w:p w14:paraId="73DFCF03">
      <w:pPr>
        <w:spacing w:line="360" w:lineRule="auto"/>
        <w:ind w:firstLine="504"/>
        <w:rPr>
          <w:rFonts w:ascii="宋体" w:hAnsi="宋体" w:cs="宋体"/>
          <w:spacing w:val="6"/>
          <w:szCs w:val="21"/>
        </w:rPr>
      </w:pPr>
      <w:r>
        <w:rPr>
          <w:rFonts w:hint="eastAsia" w:ascii="宋体" w:hAnsi="宋体" w:cs="宋体"/>
          <w:spacing w:val="6"/>
          <w:szCs w:val="21"/>
        </w:rPr>
        <w:t>以上企业，不属于大企业的分支机构，不存在控股股东为大企业的情形，也不存在与大企业的负责人为同一人的情形。</w:t>
      </w:r>
    </w:p>
    <w:p w14:paraId="51A639FA">
      <w:pPr>
        <w:spacing w:line="360" w:lineRule="auto"/>
        <w:ind w:firstLine="504"/>
        <w:rPr>
          <w:rFonts w:ascii="宋体" w:hAnsi="宋体" w:cs="宋体"/>
          <w:spacing w:val="6"/>
          <w:szCs w:val="21"/>
        </w:rPr>
      </w:pPr>
      <w:r>
        <w:rPr>
          <w:rFonts w:hint="eastAsia" w:ascii="宋体" w:hAnsi="宋体" w:cs="宋体"/>
          <w:spacing w:val="6"/>
          <w:szCs w:val="21"/>
        </w:rPr>
        <w:t>本企业对上述声明内容的真实性负责。如有虚假，将依法承担相应责任。</w:t>
      </w:r>
    </w:p>
    <w:p w14:paraId="2595A295">
      <w:pPr>
        <w:spacing w:line="360" w:lineRule="auto"/>
        <w:ind w:right="360" w:firstLine="480"/>
        <w:jc w:val="right"/>
        <w:rPr>
          <w:rFonts w:ascii="宋体" w:hAnsi="宋体" w:cs="宋体"/>
          <w:szCs w:val="21"/>
        </w:rPr>
      </w:pPr>
    </w:p>
    <w:p w14:paraId="4E8DF83A">
      <w:pPr>
        <w:spacing w:line="360" w:lineRule="auto"/>
        <w:ind w:right="360" w:firstLine="480"/>
        <w:jc w:val="right"/>
        <w:rPr>
          <w:rFonts w:ascii="宋体" w:hAnsi="宋体" w:cs="宋体"/>
          <w:szCs w:val="21"/>
        </w:rPr>
      </w:pPr>
      <w:r>
        <w:rPr>
          <w:rFonts w:hint="eastAsia" w:ascii="宋体" w:hAnsi="宋体" w:cs="宋体"/>
          <w:szCs w:val="21"/>
        </w:rPr>
        <w:t>企业名称（加盖公章）：________</w:t>
      </w:r>
    </w:p>
    <w:p w14:paraId="25DDBCD0">
      <w:pPr>
        <w:spacing w:line="360" w:lineRule="auto"/>
        <w:ind w:right="360" w:firstLine="480"/>
        <w:jc w:val="right"/>
        <w:rPr>
          <w:rFonts w:ascii="宋体" w:hAnsi="宋体" w:cs="宋体"/>
          <w:szCs w:val="21"/>
        </w:rPr>
      </w:pPr>
      <w:r>
        <w:rPr>
          <w:rFonts w:hint="eastAsia" w:ascii="宋体" w:hAnsi="宋体" w:cs="宋体"/>
          <w:szCs w:val="21"/>
        </w:rPr>
        <w:t>日 期：________</w:t>
      </w:r>
    </w:p>
    <w:p w14:paraId="3D1ACAD1">
      <w:pPr>
        <w:jc w:val="left"/>
        <w:rPr>
          <w:rFonts w:ascii="宋体" w:hAnsi="宋体" w:cs="宋体"/>
          <w:szCs w:val="21"/>
        </w:rPr>
      </w:pPr>
    </w:p>
    <w:p w14:paraId="2D9793E7">
      <w:pPr>
        <w:pStyle w:val="11"/>
        <w:rPr>
          <w:rFonts w:cs="宋体"/>
          <w:szCs w:val="21"/>
        </w:rPr>
      </w:pPr>
    </w:p>
    <w:p w14:paraId="1422FC3A">
      <w:pPr>
        <w:rPr>
          <w:rFonts w:cs="宋体"/>
          <w:szCs w:val="21"/>
        </w:rPr>
      </w:pPr>
    </w:p>
    <w:p w14:paraId="217A2320">
      <w:pPr>
        <w:pStyle w:val="14"/>
        <w:rPr>
          <w:rFonts w:cs="宋体"/>
          <w:szCs w:val="21"/>
        </w:rPr>
      </w:pPr>
    </w:p>
    <w:p w14:paraId="14ED8FBE">
      <w:pPr>
        <w:rPr>
          <w:rFonts w:cs="宋体"/>
          <w:szCs w:val="21"/>
        </w:rPr>
      </w:pPr>
    </w:p>
    <w:p w14:paraId="6422D08D">
      <w:pPr>
        <w:pStyle w:val="14"/>
        <w:rPr>
          <w:rFonts w:cs="宋体"/>
          <w:szCs w:val="21"/>
        </w:rPr>
      </w:pPr>
    </w:p>
    <w:p w14:paraId="2DAAD815">
      <w:pPr>
        <w:rPr>
          <w:rFonts w:cs="宋体"/>
          <w:szCs w:val="21"/>
        </w:rPr>
      </w:pPr>
    </w:p>
    <w:p w14:paraId="580C3B13">
      <w:pPr>
        <w:pStyle w:val="14"/>
      </w:pPr>
    </w:p>
    <w:p w14:paraId="710A2CBE">
      <w:pPr>
        <w:rPr>
          <w:rFonts w:ascii="宋体" w:hAnsi="宋体" w:cs="宋体"/>
          <w:szCs w:val="21"/>
        </w:rPr>
      </w:pPr>
    </w:p>
    <w:p w14:paraId="055A1172">
      <w:pPr>
        <w:jc w:val="left"/>
        <w:rPr>
          <w:rFonts w:ascii="宋体" w:hAnsi="宋体" w:cs="宋体"/>
          <w:szCs w:val="21"/>
        </w:rPr>
      </w:pPr>
    </w:p>
    <w:tbl>
      <w:tblPr>
        <w:tblStyle w:val="9"/>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55EFB954">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tcPr>
          <w:p w14:paraId="74F30DAF">
            <w:pPr>
              <w:jc w:val="left"/>
              <w:rPr>
                <w:rFonts w:ascii="宋体" w:hAnsi="宋体" w:cs="宋体"/>
                <w:szCs w:val="21"/>
              </w:rPr>
            </w:pPr>
            <w:r>
              <w:rPr>
                <w:rFonts w:hint="eastAsia" w:ascii="宋体" w:hAnsi="宋体" w:cs="宋体"/>
                <w:szCs w:val="21"/>
                <w:vertAlign w:val="superscript"/>
              </w:rPr>
              <w:t>1</w:t>
            </w:r>
            <w:r>
              <w:rPr>
                <w:rFonts w:hint="eastAsia" w:ascii="宋体" w:hAnsi="宋体" w:cs="宋体"/>
                <w:szCs w:val="21"/>
              </w:rPr>
              <w:t>从业人员、营业收入、资产总额填报上一年度数据，无上一年度数据的新成立企业可不填报。</w:t>
            </w:r>
          </w:p>
        </w:tc>
      </w:tr>
    </w:tbl>
    <w:p w14:paraId="53F358CC">
      <w:pPr>
        <w:jc w:val="left"/>
        <w:rPr>
          <w:rFonts w:ascii="宋体" w:hAnsi="宋体" w:cs="宋体"/>
          <w:szCs w:val="21"/>
          <w:vertAlign w:val="superscript"/>
        </w:rPr>
      </w:pPr>
    </w:p>
    <w:p w14:paraId="54558CBF">
      <w:pPr>
        <w:jc w:val="center"/>
        <w:rPr>
          <w:rFonts w:ascii="宋体" w:hAnsi="宋体" w:cs="宋体"/>
          <w:b/>
          <w:szCs w:val="21"/>
        </w:rPr>
      </w:pPr>
      <w:r>
        <w:rPr>
          <w:rFonts w:hint="eastAsia" w:ascii="宋体" w:hAnsi="宋体" w:cs="宋体"/>
          <w:b/>
          <w:sz w:val="28"/>
          <w:szCs w:val="28"/>
        </w:rPr>
        <w:t xml:space="preserve">残疾人福利性单位声明函格式   </w:t>
      </w:r>
      <w:r>
        <w:rPr>
          <w:rFonts w:hint="eastAsia" w:ascii="宋体" w:hAnsi="宋体" w:cs="宋体"/>
          <w:b/>
          <w:szCs w:val="21"/>
        </w:rPr>
        <w:t xml:space="preserve">    </w:t>
      </w:r>
    </w:p>
    <w:p w14:paraId="45784F96">
      <w:pPr>
        <w:jc w:val="center"/>
        <w:rPr>
          <w:rFonts w:ascii="宋体" w:hAnsi="宋体" w:cs="宋体"/>
          <w:szCs w:val="21"/>
        </w:rPr>
      </w:pPr>
    </w:p>
    <w:p w14:paraId="78E1B0AE">
      <w:pPr>
        <w:spacing w:line="588" w:lineRule="exact"/>
        <w:ind w:firstLine="504"/>
        <w:rPr>
          <w:rFonts w:ascii="宋体" w:hAnsi="宋体" w:cs="宋体"/>
          <w:spacing w:val="6"/>
          <w:szCs w:val="21"/>
        </w:rPr>
      </w:pPr>
      <w:r>
        <w:rPr>
          <w:rFonts w:hint="eastAsia" w:ascii="宋体" w:hAnsi="宋体" w:cs="宋体"/>
          <w:spacing w:val="6"/>
          <w:szCs w:val="21"/>
        </w:rPr>
        <w:t>本单位郑重声明，根据《财政部 民政部 中国残疾人联合会关于促进残疾人就业政府采购政策的通知》（财库</w:t>
      </w:r>
      <w:r>
        <w:rPr>
          <w:rFonts w:hint="eastAsia" w:ascii="宋体" w:hAnsi="宋体" w:cs="宋体"/>
          <w:szCs w:val="21"/>
        </w:rPr>
        <w:t>〔2017〕 141</w:t>
      </w:r>
      <w:r>
        <w:rPr>
          <w:rFonts w:hint="eastAsia" w:ascii="宋体" w:hAnsi="宋体" w:cs="宋体"/>
          <w:spacing w:val="6"/>
          <w:szCs w:val="21"/>
        </w:rPr>
        <w:t>号）的规定，本单位</w:t>
      </w:r>
      <w:r>
        <w:rPr>
          <w:rFonts w:hint="eastAsia" w:ascii="宋体" w:hAnsi="宋体" w:cs="宋体"/>
          <w:b/>
          <w:szCs w:val="21"/>
        </w:rPr>
        <w:t>（请进行勾选）</w:t>
      </w:r>
      <w:r>
        <w:rPr>
          <w:rFonts w:hint="eastAsia" w:ascii="宋体" w:hAnsi="宋体" w:cs="宋体"/>
          <w:spacing w:val="6"/>
          <w:szCs w:val="21"/>
        </w:rPr>
        <w:t>：</w:t>
      </w:r>
    </w:p>
    <w:p w14:paraId="0C54F5FD">
      <w:pPr>
        <w:spacing w:line="588" w:lineRule="exact"/>
        <w:ind w:firstLine="482"/>
        <w:rPr>
          <w:rFonts w:ascii="宋体" w:hAnsi="宋体" w:cs="宋体"/>
          <w:b/>
          <w:spacing w:val="6"/>
          <w:szCs w:val="21"/>
        </w:rPr>
      </w:pPr>
      <w:r>
        <w:rPr>
          <w:rFonts w:hint="eastAsia" w:ascii="宋体" w:hAnsi="宋体" w:cs="宋体"/>
          <w:b/>
          <w:szCs w:val="21"/>
        </w:rPr>
        <w:t>□</w:t>
      </w:r>
      <w:r>
        <w:rPr>
          <w:rFonts w:hint="eastAsia" w:ascii="宋体" w:hAnsi="宋体" w:cs="宋体"/>
          <w:b/>
          <w:spacing w:val="6"/>
          <w:szCs w:val="21"/>
        </w:rPr>
        <w:t>不属于符合条件的残疾人福利性单位。</w:t>
      </w:r>
    </w:p>
    <w:p w14:paraId="2A7F9D62">
      <w:pPr>
        <w:spacing w:line="588" w:lineRule="exact"/>
        <w:ind w:firstLine="482"/>
        <w:rPr>
          <w:rFonts w:ascii="宋体" w:hAnsi="宋体" w:cs="宋体"/>
          <w:spacing w:val="6"/>
          <w:szCs w:val="21"/>
        </w:rPr>
      </w:pPr>
      <w:r>
        <w:rPr>
          <w:rFonts w:hint="eastAsia" w:ascii="宋体" w:hAnsi="宋体" w:cs="宋体"/>
          <w:b/>
          <w:szCs w:val="21"/>
        </w:rPr>
        <w:t>□</w:t>
      </w:r>
      <w:r>
        <w:rPr>
          <w:rFonts w:hint="eastAsia" w:ascii="宋体" w:hAnsi="宋体" w:cs="宋体"/>
          <w:b/>
          <w:spacing w:val="6"/>
          <w:szCs w:val="21"/>
        </w:rPr>
        <w:t>属于符合条件的残疾人福利性单位，</w:t>
      </w:r>
      <w:r>
        <w:rPr>
          <w:rFonts w:hint="eastAsia" w:ascii="宋体" w:hAnsi="宋体" w:cs="宋体"/>
          <w:spacing w:val="6"/>
          <w:szCs w:val="21"/>
        </w:rPr>
        <w:t>且本单位参加______单位的______项目采购活动提供本单位制造的货物（由本单位承担工程/提供服务），或者提供其他残疾人福利性单位制造的货物（不包括使用非残疾人福利性单位注册商标的货物）。</w:t>
      </w:r>
    </w:p>
    <w:p w14:paraId="37FCE716">
      <w:pPr>
        <w:spacing w:line="588" w:lineRule="exact"/>
        <w:ind w:firstLine="446"/>
        <w:rPr>
          <w:rFonts w:ascii="宋体" w:hAnsi="宋体" w:cs="宋体"/>
          <w:spacing w:val="6"/>
          <w:szCs w:val="21"/>
        </w:rPr>
      </w:pPr>
      <w:r>
        <w:rPr>
          <w:rFonts w:hint="eastAsia" w:ascii="宋体" w:hAnsi="宋体" w:cs="宋体"/>
          <w:b/>
          <w:spacing w:val="6"/>
          <w:szCs w:val="21"/>
        </w:rPr>
        <w:t>本单位对上述声明的真实性负责。如有虚假，将依法承担相应责任。</w:t>
      </w:r>
    </w:p>
    <w:p w14:paraId="140C2B21">
      <w:pPr>
        <w:spacing w:line="588" w:lineRule="exact"/>
        <w:ind w:firstLine="444"/>
        <w:rPr>
          <w:rFonts w:ascii="宋体" w:hAnsi="宋体" w:cs="宋体"/>
          <w:spacing w:val="6"/>
          <w:szCs w:val="21"/>
        </w:rPr>
      </w:pPr>
    </w:p>
    <w:p w14:paraId="2C294846">
      <w:pPr>
        <w:spacing w:line="588" w:lineRule="exact"/>
        <w:ind w:firstLine="444"/>
        <w:rPr>
          <w:rFonts w:ascii="宋体" w:hAnsi="宋体" w:cs="宋体"/>
          <w:spacing w:val="6"/>
          <w:szCs w:val="21"/>
        </w:rPr>
      </w:pPr>
    </w:p>
    <w:p w14:paraId="74A46584">
      <w:pPr>
        <w:spacing w:line="588" w:lineRule="exact"/>
        <w:ind w:firstLine="482"/>
        <w:rPr>
          <w:rFonts w:ascii="宋体" w:hAnsi="宋体" w:cs="宋体"/>
          <w:spacing w:val="6"/>
          <w:szCs w:val="21"/>
        </w:rPr>
      </w:pPr>
      <w:r>
        <w:rPr>
          <w:rFonts w:hint="eastAsia" w:ascii="宋体" w:hAnsi="宋体" w:cs="宋体"/>
          <w:spacing w:val="6"/>
          <w:szCs w:val="21"/>
        </w:rPr>
        <w:t>单位名称（加盖公章）：</w:t>
      </w:r>
    </w:p>
    <w:p w14:paraId="749ABAB4">
      <w:pPr>
        <w:spacing w:line="588" w:lineRule="exact"/>
        <w:ind w:firstLine="482"/>
        <w:rPr>
          <w:rFonts w:ascii="宋体" w:hAnsi="宋体" w:cs="宋体"/>
          <w:spacing w:val="6"/>
          <w:szCs w:val="21"/>
        </w:rPr>
      </w:pPr>
      <w:r>
        <w:rPr>
          <w:rFonts w:hint="eastAsia" w:ascii="宋体" w:hAnsi="宋体" w:cs="宋体"/>
          <w:spacing w:val="6"/>
          <w:szCs w:val="21"/>
        </w:rPr>
        <w:t>日  期：</w:t>
      </w:r>
    </w:p>
    <w:p w14:paraId="1A3E6B1E">
      <w:pPr>
        <w:spacing w:line="360" w:lineRule="auto"/>
        <w:rPr>
          <w:rFonts w:ascii="宋体" w:hAnsi="宋体" w:cs="宋体"/>
          <w:b/>
          <w:bCs/>
          <w:szCs w:val="21"/>
        </w:rPr>
      </w:pPr>
      <w:r>
        <w:rPr>
          <w:rFonts w:hint="eastAsia" w:ascii="宋体" w:hAnsi="宋体" w:cs="宋体"/>
          <w:b/>
          <w:bCs/>
          <w:szCs w:val="21"/>
        </w:rPr>
        <w:t>监狱企业证明文件。监狱企业须提供由省级以上监狱管理局（常州市含教育矫治局）、戒毒管理局（含新疆生产建设兵团）出具的属于监狱企业的证明文件。（备注：如是监狱企业的应提供，否则资格审查不予通过，作为无效投标。）</w:t>
      </w:r>
    </w:p>
    <w:p w14:paraId="174EEC45">
      <w:pPr>
        <w:pStyle w:val="8"/>
      </w:pPr>
    </w:p>
    <w:p w14:paraId="7FB5B605">
      <w:pPr>
        <w:spacing w:line="360" w:lineRule="auto"/>
        <w:outlineLvl w:val="2"/>
        <w:rPr>
          <w:rFonts w:ascii="宋体" w:hAnsi="宋体" w:cs="宋体"/>
          <w:szCs w:val="21"/>
        </w:rPr>
      </w:pPr>
    </w:p>
    <w:p w14:paraId="4099E33D">
      <w:pPr>
        <w:spacing w:line="360" w:lineRule="auto"/>
        <w:outlineLvl w:val="2"/>
        <w:rPr>
          <w:rFonts w:ascii="宋体" w:hAnsi="宋体" w:cs="宋体"/>
          <w:szCs w:val="21"/>
        </w:rPr>
      </w:pPr>
    </w:p>
    <w:p w14:paraId="3F1B7E14">
      <w:pPr>
        <w:spacing w:line="360" w:lineRule="auto"/>
        <w:outlineLvl w:val="2"/>
        <w:rPr>
          <w:rFonts w:ascii="宋体" w:hAnsi="宋体" w:cs="宋体"/>
          <w:szCs w:val="21"/>
        </w:rPr>
      </w:pPr>
    </w:p>
    <w:p w14:paraId="260C17B5">
      <w:pPr>
        <w:spacing w:line="360" w:lineRule="auto"/>
        <w:outlineLvl w:val="2"/>
        <w:rPr>
          <w:rFonts w:ascii="宋体" w:hAnsi="宋体" w:cs="宋体"/>
          <w:szCs w:val="21"/>
        </w:rPr>
      </w:pPr>
    </w:p>
    <w:p w14:paraId="0716EBCC">
      <w:pPr>
        <w:spacing w:line="360" w:lineRule="auto"/>
        <w:outlineLvl w:val="2"/>
        <w:rPr>
          <w:rFonts w:ascii="宋体" w:hAnsi="宋体" w:cs="宋体"/>
          <w:szCs w:val="21"/>
        </w:rPr>
      </w:pPr>
    </w:p>
    <w:p w14:paraId="7DB17783">
      <w:pPr>
        <w:spacing w:line="360" w:lineRule="auto"/>
        <w:outlineLvl w:val="2"/>
        <w:rPr>
          <w:rFonts w:ascii="宋体" w:hAnsi="宋体" w:cs="宋体"/>
          <w:szCs w:val="21"/>
        </w:rPr>
      </w:pPr>
    </w:p>
    <w:p w14:paraId="553AC124">
      <w:pPr>
        <w:spacing w:line="360" w:lineRule="auto"/>
        <w:outlineLvl w:val="2"/>
        <w:rPr>
          <w:rFonts w:ascii="宋体" w:hAnsi="宋体" w:cs="宋体"/>
          <w:szCs w:val="21"/>
        </w:rPr>
      </w:pPr>
    </w:p>
    <w:p w14:paraId="514553F2">
      <w:pPr>
        <w:spacing w:line="360" w:lineRule="auto"/>
        <w:outlineLvl w:val="2"/>
        <w:rPr>
          <w:rFonts w:ascii="宋体" w:hAnsi="宋体" w:cs="宋体"/>
          <w:szCs w:val="21"/>
        </w:rPr>
      </w:pPr>
    </w:p>
    <w:p w14:paraId="1C289A57">
      <w:pPr>
        <w:spacing w:line="360" w:lineRule="auto"/>
        <w:outlineLvl w:val="2"/>
        <w:rPr>
          <w:rFonts w:ascii="宋体" w:hAnsi="宋体" w:cs="宋体"/>
          <w:szCs w:val="21"/>
        </w:rPr>
      </w:pPr>
    </w:p>
    <w:p w14:paraId="62024D1F">
      <w:pPr>
        <w:spacing w:line="360" w:lineRule="auto"/>
        <w:outlineLvl w:val="2"/>
        <w:rPr>
          <w:rFonts w:ascii="宋体" w:hAnsi="宋体" w:cs="宋体"/>
          <w:szCs w:val="21"/>
        </w:rPr>
      </w:pPr>
    </w:p>
    <w:p w14:paraId="1C39A828">
      <w:pPr>
        <w:spacing w:line="360" w:lineRule="auto"/>
        <w:outlineLvl w:val="2"/>
        <w:rPr>
          <w:rFonts w:ascii="宋体" w:hAnsi="宋体" w:cs="宋体"/>
          <w:szCs w:val="21"/>
        </w:rPr>
      </w:pPr>
    </w:p>
    <w:p w14:paraId="63D3066F">
      <w:pPr>
        <w:spacing w:line="360" w:lineRule="auto"/>
        <w:outlineLvl w:val="2"/>
        <w:rPr>
          <w:rFonts w:ascii="宋体" w:hAnsi="宋体" w:cs="宋体"/>
          <w:szCs w:val="21"/>
        </w:rPr>
      </w:pPr>
    </w:p>
    <w:p w14:paraId="2776820B">
      <w:pPr>
        <w:spacing w:line="360" w:lineRule="auto"/>
        <w:outlineLvl w:val="2"/>
        <w:rPr>
          <w:rFonts w:ascii="宋体" w:hAnsi="宋体" w:cs="宋体"/>
          <w:szCs w:val="21"/>
        </w:rPr>
      </w:pPr>
    </w:p>
    <w:p w14:paraId="3BAEE325">
      <w:pPr>
        <w:spacing w:line="360" w:lineRule="auto"/>
        <w:outlineLvl w:val="2"/>
        <w:rPr>
          <w:rFonts w:ascii="宋体" w:hAnsi="宋体" w:cs="宋体"/>
          <w:b/>
          <w:sz w:val="24"/>
        </w:rPr>
      </w:pPr>
      <w:r>
        <w:rPr>
          <w:rFonts w:ascii="宋体" w:hAnsi="宋体" w:cs="宋体"/>
          <w:b/>
          <w:sz w:val="24"/>
        </w:rPr>
        <w:t>3</w:t>
      </w:r>
      <w:r>
        <w:rPr>
          <w:rFonts w:hint="eastAsia" w:ascii="宋体" w:hAnsi="宋体" w:cs="宋体"/>
          <w:b/>
          <w:bCs/>
          <w:sz w:val="24"/>
        </w:rPr>
        <w:t xml:space="preserve">  </w:t>
      </w:r>
      <w:r>
        <w:rPr>
          <w:rFonts w:ascii="宋体" w:hAnsi="宋体" w:cs="宋体"/>
          <w:b/>
          <w:sz w:val="24"/>
        </w:rPr>
        <w:t>本项目的特定资格要求</w:t>
      </w:r>
    </w:p>
    <w:p w14:paraId="353BA1DA">
      <w:pPr>
        <w:spacing w:line="360" w:lineRule="auto"/>
        <w:outlineLvl w:val="2"/>
        <w:rPr>
          <w:rFonts w:ascii="宋体" w:hAnsi="宋体" w:cs="宋体"/>
          <w:sz w:val="24"/>
        </w:rPr>
      </w:pPr>
      <w:r>
        <w:rPr>
          <w:rFonts w:ascii="宋体" w:hAnsi="宋体" w:cs="宋体"/>
          <w:sz w:val="24"/>
        </w:rPr>
        <w:t>3-2其他特定资格要求</w:t>
      </w:r>
    </w:p>
    <w:p w14:paraId="1F918707">
      <w:pPr>
        <w:widowControl/>
        <w:jc w:val="center"/>
        <w:rPr>
          <w:rFonts w:ascii="宋体" w:hAnsi="宋体" w:cs="宋体"/>
          <w:b/>
          <w:sz w:val="32"/>
          <w:szCs w:val="32"/>
        </w:rPr>
      </w:pPr>
    </w:p>
    <w:p w14:paraId="689FB8A2">
      <w:pPr>
        <w:pStyle w:val="8"/>
        <w:rPr>
          <w:rFonts w:ascii="宋体" w:hAnsi="宋体" w:cs="宋体"/>
          <w:b/>
          <w:sz w:val="32"/>
          <w:szCs w:val="32"/>
        </w:rPr>
      </w:pPr>
    </w:p>
    <w:p w14:paraId="350FB13F">
      <w:pPr>
        <w:rPr>
          <w:rFonts w:ascii="宋体" w:hAnsi="宋体" w:cs="宋体"/>
          <w:b/>
          <w:sz w:val="32"/>
          <w:szCs w:val="32"/>
        </w:rPr>
      </w:pPr>
    </w:p>
    <w:p w14:paraId="2D324DE7">
      <w:pPr>
        <w:pStyle w:val="8"/>
        <w:rPr>
          <w:rFonts w:ascii="宋体" w:hAnsi="宋体" w:cs="宋体"/>
          <w:b/>
          <w:sz w:val="32"/>
          <w:szCs w:val="32"/>
        </w:rPr>
      </w:pPr>
    </w:p>
    <w:p w14:paraId="309DF5EB">
      <w:pPr>
        <w:rPr>
          <w:rFonts w:ascii="宋体" w:hAnsi="宋体" w:cs="宋体"/>
          <w:b/>
          <w:sz w:val="32"/>
          <w:szCs w:val="32"/>
        </w:rPr>
      </w:pPr>
    </w:p>
    <w:p w14:paraId="6DCF079D">
      <w:pPr>
        <w:pStyle w:val="8"/>
        <w:rPr>
          <w:rFonts w:ascii="宋体" w:hAnsi="宋体" w:cs="宋体"/>
          <w:b/>
          <w:sz w:val="32"/>
          <w:szCs w:val="32"/>
        </w:rPr>
      </w:pPr>
    </w:p>
    <w:p w14:paraId="1A0E8199">
      <w:pPr>
        <w:rPr>
          <w:rFonts w:ascii="宋体" w:hAnsi="宋体" w:cs="宋体"/>
          <w:b/>
          <w:sz w:val="32"/>
          <w:szCs w:val="32"/>
        </w:rPr>
      </w:pPr>
    </w:p>
    <w:p w14:paraId="250551AC">
      <w:pPr>
        <w:pStyle w:val="8"/>
        <w:rPr>
          <w:rFonts w:ascii="宋体" w:hAnsi="宋体" w:cs="宋体"/>
          <w:b/>
          <w:sz w:val="32"/>
          <w:szCs w:val="32"/>
        </w:rPr>
      </w:pPr>
    </w:p>
    <w:p w14:paraId="3863AC30">
      <w:pPr>
        <w:rPr>
          <w:rFonts w:ascii="宋体" w:hAnsi="宋体" w:cs="宋体"/>
          <w:b/>
          <w:sz w:val="32"/>
          <w:szCs w:val="32"/>
        </w:rPr>
      </w:pPr>
    </w:p>
    <w:p w14:paraId="66730739">
      <w:pPr>
        <w:pStyle w:val="8"/>
        <w:rPr>
          <w:rFonts w:ascii="宋体" w:hAnsi="宋体" w:cs="宋体"/>
          <w:b/>
          <w:sz w:val="32"/>
          <w:szCs w:val="32"/>
        </w:rPr>
      </w:pPr>
    </w:p>
    <w:p w14:paraId="6397A93A">
      <w:pPr>
        <w:rPr>
          <w:rFonts w:ascii="宋体" w:hAnsi="宋体" w:cs="宋体"/>
          <w:b/>
          <w:sz w:val="32"/>
          <w:szCs w:val="32"/>
        </w:rPr>
      </w:pPr>
    </w:p>
    <w:p w14:paraId="08001E21">
      <w:pPr>
        <w:pStyle w:val="8"/>
        <w:rPr>
          <w:rFonts w:ascii="宋体" w:hAnsi="宋体" w:cs="宋体"/>
          <w:b/>
          <w:sz w:val="32"/>
          <w:szCs w:val="32"/>
        </w:rPr>
      </w:pPr>
    </w:p>
    <w:p w14:paraId="0397A423">
      <w:pPr>
        <w:rPr>
          <w:rFonts w:ascii="宋体" w:hAnsi="宋体" w:cs="宋体"/>
          <w:b/>
          <w:sz w:val="32"/>
          <w:szCs w:val="32"/>
        </w:rPr>
      </w:pPr>
    </w:p>
    <w:p w14:paraId="23BDAF1E">
      <w:pPr>
        <w:pStyle w:val="8"/>
        <w:rPr>
          <w:rFonts w:ascii="宋体" w:hAnsi="宋体" w:cs="宋体"/>
          <w:b/>
          <w:sz w:val="32"/>
          <w:szCs w:val="32"/>
        </w:rPr>
      </w:pPr>
    </w:p>
    <w:p w14:paraId="4D0DC8D1">
      <w:pPr>
        <w:rPr>
          <w:rFonts w:ascii="宋体" w:hAnsi="宋体" w:cs="宋体"/>
          <w:b/>
          <w:sz w:val="32"/>
          <w:szCs w:val="32"/>
        </w:rPr>
      </w:pPr>
    </w:p>
    <w:p w14:paraId="270FDF38">
      <w:pPr>
        <w:pStyle w:val="8"/>
        <w:rPr>
          <w:rFonts w:ascii="宋体" w:hAnsi="宋体" w:cs="宋体"/>
          <w:b/>
          <w:sz w:val="32"/>
          <w:szCs w:val="32"/>
        </w:rPr>
      </w:pPr>
    </w:p>
    <w:p w14:paraId="590D22E5">
      <w:pPr>
        <w:rPr>
          <w:rFonts w:ascii="宋体" w:hAnsi="宋体" w:cs="宋体"/>
          <w:b/>
          <w:sz w:val="32"/>
          <w:szCs w:val="32"/>
        </w:rPr>
      </w:pPr>
    </w:p>
    <w:p w14:paraId="63D54D05">
      <w:pPr>
        <w:pStyle w:val="8"/>
        <w:rPr>
          <w:rFonts w:ascii="宋体" w:hAnsi="宋体" w:cs="宋体"/>
          <w:b/>
          <w:sz w:val="32"/>
          <w:szCs w:val="32"/>
        </w:rPr>
      </w:pPr>
    </w:p>
    <w:p w14:paraId="5F05539E">
      <w:pPr>
        <w:rPr>
          <w:rFonts w:ascii="宋体" w:hAnsi="宋体" w:cs="宋体"/>
          <w:b/>
          <w:sz w:val="32"/>
          <w:szCs w:val="32"/>
        </w:rPr>
      </w:pPr>
    </w:p>
    <w:p w14:paraId="757BA903">
      <w:pPr>
        <w:pStyle w:val="8"/>
        <w:rPr>
          <w:rFonts w:ascii="宋体" w:hAnsi="宋体" w:cs="宋体"/>
          <w:b/>
          <w:sz w:val="32"/>
          <w:szCs w:val="32"/>
        </w:rPr>
      </w:pPr>
    </w:p>
    <w:p w14:paraId="2405C841">
      <w:pPr>
        <w:rPr>
          <w:rFonts w:ascii="宋体" w:hAnsi="宋体" w:cs="宋体"/>
          <w:b/>
          <w:sz w:val="32"/>
          <w:szCs w:val="32"/>
        </w:rPr>
      </w:pPr>
    </w:p>
    <w:p w14:paraId="4373C408">
      <w:pPr>
        <w:rPr>
          <w:rFonts w:ascii="宋体" w:hAnsi="宋体" w:cs="宋体"/>
          <w:b/>
          <w:sz w:val="32"/>
          <w:szCs w:val="32"/>
        </w:rPr>
      </w:pPr>
    </w:p>
    <w:p w14:paraId="2B3B3A6B">
      <w:pPr>
        <w:pStyle w:val="8"/>
        <w:rPr>
          <w:rFonts w:ascii="宋体" w:hAnsi="宋体" w:cs="宋体"/>
          <w:b/>
          <w:sz w:val="32"/>
          <w:szCs w:val="32"/>
        </w:rPr>
      </w:pPr>
    </w:p>
    <w:p w14:paraId="044B78B6">
      <w:pPr>
        <w:rPr>
          <w:rFonts w:ascii="宋体" w:hAnsi="宋体" w:cs="宋体"/>
          <w:b/>
          <w:sz w:val="32"/>
          <w:szCs w:val="32"/>
        </w:rPr>
      </w:pPr>
    </w:p>
    <w:p w14:paraId="079D45DC">
      <w:pPr>
        <w:pStyle w:val="8"/>
      </w:pPr>
    </w:p>
    <w:p w14:paraId="009A46A9">
      <w:pPr>
        <w:rPr>
          <w:rFonts w:ascii="宋体" w:hAnsi="宋体" w:cs="宋体"/>
          <w:b/>
          <w:sz w:val="32"/>
          <w:szCs w:val="32"/>
        </w:rPr>
      </w:pPr>
      <w:r>
        <w:rPr>
          <w:rFonts w:hint="eastAsia" w:ascii="宋体" w:hAnsi="宋体" w:cs="宋体"/>
          <w:b/>
          <w:sz w:val="32"/>
          <w:szCs w:val="32"/>
        </w:rPr>
        <w:br w:type="page"/>
      </w:r>
    </w:p>
    <w:p w14:paraId="2C45779D">
      <w:pPr>
        <w:widowControl/>
        <w:jc w:val="center"/>
        <w:rPr>
          <w:rFonts w:ascii="宋体" w:hAnsi="宋体" w:cs="宋体"/>
          <w:b/>
          <w:sz w:val="32"/>
          <w:szCs w:val="32"/>
        </w:rPr>
      </w:pPr>
      <w:r>
        <w:rPr>
          <w:rFonts w:hint="eastAsia" w:ascii="宋体" w:hAnsi="宋体" w:cs="宋体"/>
          <w:b/>
          <w:sz w:val="32"/>
          <w:szCs w:val="32"/>
        </w:rPr>
        <w:t>二、商务技术文件格式</w:t>
      </w:r>
    </w:p>
    <w:p w14:paraId="4246A689">
      <w:pPr>
        <w:spacing w:line="360" w:lineRule="auto"/>
        <w:outlineLvl w:val="2"/>
        <w:rPr>
          <w:rFonts w:ascii="宋体" w:hAnsi="宋体" w:cs="宋体"/>
          <w:b/>
          <w:bCs/>
          <w:sz w:val="24"/>
          <w:szCs w:val="20"/>
        </w:rPr>
      </w:pPr>
      <w:r>
        <w:rPr>
          <w:rFonts w:hint="eastAsia" w:ascii="宋体" w:hAnsi="宋体" w:cs="宋体"/>
          <w:b/>
          <w:bCs/>
          <w:sz w:val="24"/>
        </w:rPr>
        <w:t>1  响应函</w:t>
      </w:r>
      <w:r>
        <w:rPr>
          <w:rFonts w:hint="eastAsia" w:ascii="宋体" w:hAnsi="宋体" w:cs="宋体"/>
          <w:b/>
          <w:bCs/>
          <w:sz w:val="24"/>
          <w:szCs w:val="20"/>
        </w:rPr>
        <w:t>（实质性格式）</w:t>
      </w:r>
    </w:p>
    <w:p w14:paraId="10913BFB">
      <w:pPr>
        <w:tabs>
          <w:tab w:val="left" w:pos="5580"/>
        </w:tabs>
        <w:spacing w:line="360" w:lineRule="auto"/>
        <w:rPr>
          <w:rFonts w:ascii="宋体" w:hAnsi="宋体" w:cs="宋体"/>
          <w:sz w:val="24"/>
        </w:rPr>
      </w:pPr>
    </w:p>
    <w:p w14:paraId="5893C02E">
      <w:pPr>
        <w:spacing w:line="360" w:lineRule="auto"/>
        <w:jc w:val="center"/>
        <w:rPr>
          <w:rFonts w:ascii="宋体" w:hAnsi="宋体" w:cs="宋体"/>
          <w:b/>
          <w:sz w:val="28"/>
          <w:szCs w:val="28"/>
        </w:rPr>
      </w:pPr>
      <w:r>
        <w:rPr>
          <w:rFonts w:hint="eastAsia" w:ascii="宋体" w:hAnsi="宋体" w:cs="宋体"/>
          <w:b/>
          <w:sz w:val="28"/>
          <w:szCs w:val="28"/>
        </w:rPr>
        <w:t>响应函</w:t>
      </w:r>
    </w:p>
    <w:p w14:paraId="70FF36E4">
      <w:pPr>
        <w:pStyle w:val="16"/>
        <w:spacing w:line="460" w:lineRule="exact"/>
        <w:ind w:firstLine="0"/>
        <w:rPr>
          <w:rFonts w:hAnsi="宋体" w:cs="宋体"/>
          <w:sz w:val="21"/>
          <w:szCs w:val="21"/>
          <w:u w:val="single"/>
        </w:rPr>
      </w:pPr>
      <w:r>
        <w:rPr>
          <w:rFonts w:hint="eastAsia" w:hAnsi="宋体" w:cs="宋体"/>
          <w:sz w:val="21"/>
          <w:szCs w:val="21"/>
        </w:rPr>
        <w:t>致：</w:t>
      </w:r>
      <w:r>
        <w:rPr>
          <w:rFonts w:hint="eastAsia" w:hAnsi="宋体" w:cs="宋体"/>
          <w:sz w:val="21"/>
          <w:szCs w:val="21"/>
          <w:u w:val="single"/>
        </w:rPr>
        <w:t xml:space="preserve">   （采购人名称）   </w:t>
      </w:r>
    </w:p>
    <w:p w14:paraId="184579E6">
      <w:pPr>
        <w:pStyle w:val="16"/>
        <w:spacing w:line="460" w:lineRule="exact"/>
        <w:rPr>
          <w:rFonts w:hAnsi="宋体" w:cs="宋体"/>
          <w:sz w:val="21"/>
          <w:szCs w:val="21"/>
          <w:u w:val="single"/>
        </w:rPr>
      </w:pPr>
      <w:r>
        <w:rPr>
          <w:rFonts w:hint="eastAsia" w:hAnsi="宋体" w:cs="宋体"/>
          <w:sz w:val="21"/>
          <w:szCs w:val="21"/>
          <w:u w:val="single"/>
        </w:rPr>
        <w:t>常州中瑞工程造价咨询有限公司</w:t>
      </w:r>
    </w:p>
    <w:p w14:paraId="15CAB276">
      <w:pPr>
        <w:tabs>
          <w:tab w:val="left" w:pos="5580"/>
        </w:tabs>
        <w:spacing w:line="360" w:lineRule="auto"/>
        <w:rPr>
          <w:rFonts w:ascii="宋体" w:hAnsi="宋体" w:cs="宋体"/>
          <w:szCs w:val="21"/>
        </w:rPr>
      </w:pPr>
    </w:p>
    <w:p w14:paraId="3089094C">
      <w:pPr>
        <w:tabs>
          <w:tab w:val="left" w:pos="5580"/>
        </w:tabs>
        <w:spacing w:line="360" w:lineRule="auto"/>
        <w:ind w:firstLine="408"/>
        <w:rPr>
          <w:rFonts w:ascii="宋体" w:hAnsi="宋体" w:cs="宋体"/>
          <w:szCs w:val="21"/>
        </w:rPr>
      </w:pPr>
      <w:r>
        <w:rPr>
          <w:rFonts w:hint="eastAsia" w:ascii="宋体" w:hAnsi="宋体" w:cs="宋体"/>
          <w:szCs w:val="21"/>
        </w:rPr>
        <w:t>我方参加你方就</w:t>
      </w:r>
      <w:r>
        <w:rPr>
          <w:rFonts w:hint="eastAsia" w:ascii="宋体" w:hAnsi="宋体" w:cs="宋体"/>
          <w:b/>
          <w:bCs/>
          <w:szCs w:val="21"/>
          <w:u w:val="single"/>
        </w:rPr>
        <w:t xml:space="preserve">   </w:t>
      </w:r>
      <w:r>
        <w:rPr>
          <w:rFonts w:hint="eastAsia" w:ascii="宋体" w:hAnsi="宋体" w:cs="宋体"/>
          <w:szCs w:val="21"/>
          <w:u w:val="single"/>
        </w:rPr>
        <w:t xml:space="preserve">（项目名称、项目编号）   </w:t>
      </w:r>
      <w:r>
        <w:rPr>
          <w:rFonts w:hint="eastAsia" w:ascii="宋体" w:hAnsi="宋体" w:cs="宋体"/>
          <w:b/>
          <w:bCs/>
          <w:szCs w:val="21"/>
          <w:u w:val="single"/>
        </w:rPr>
        <w:t xml:space="preserve"> </w:t>
      </w:r>
      <w:r>
        <w:rPr>
          <w:rFonts w:hint="eastAsia" w:ascii="宋体" w:hAnsi="宋体" w:cs="宋体"/>
          <w:szCs w:val="21"/>
        </w:rPr>
        <w:t>组织的政府采购活动，并对此项目进行响应。</w:t>
      </w:r>
    </w:p>
    <w:p w14:paraId="4EA9069E">
      <w:pPr>
        <w:tabs>
          <w:tab w:val="left" w:pos="5580"/>
        </w:tabs>
        <w:spacing w:line="360" w:lineRule="auto"/>
        <w:ind w:firstLine="408"/>
        <w:rPr>
          <w:rFonts w:ascii="宋体" w:hAnsi="宋体" w:cs="宋体"/>
          <w:szCs w:val="21"/>
        </w:rPr>
      </w:pPr>
      <w:r>
        <w:rPr>
          <w:rFonts w:hint="eastAsia" w:ascii="宋体" w:hAnsi="宋体" w:cs="宋体"/>
          <w:szCs w:val="21"/>
        </w:rPr>
        <w:t>1. 我方已详细审查全部磋商文件，自愿参与响应并承诺如下：</w:t>
      </w:r>
    </w:p>
    <w:p w14:paraId="050DEBEC">
      <w:pPr>
        <w:tabs>
          <w:tab w:val="left" w:pos="720"/>
          <w:tab w:val="left" w:pos="900"/>
        </w:tabs>
        <w:spacing w:line="360" w:lineRule="auto"/>
        <w:ind w:left="360" w:firstLine="63"/>
        <w:rPr>
          <w:rFonts w:ascii="宋体" w:hAnsi="宋体" w:cs="宋体"/>
          <w:szCs w:val="21"/>
        </w:rPr>
      </w:pPr>
      <w:r>
        <w:rPr>
          <w:rFonts w:hint="eastAsia" w:ascii="宋体" w:hAnsi="宋体" w:cs="宋体"/>
          <w:szCs w:val="21"/>
        </w:rPr>
        <w:t>（1）本响应有效期为自提交响应文件的截止之日起60个日历日。</w:t>
      </w:r>
    </w:p>
    <w:p w14:paraId="31A82E9D">
      <w:pPr>
        <w:tabs>
          <w:tab w:val="left" w:pos="720"/>
          <w:tab w:val="left" w:pos="900"/>
        </w:tabs>
        <w:spacing w:line="360" w:lineRule="auto"/>
        <w:ind w:left="360" w:firstLine="63"/>
        <w:rPr>
          <w:rFonts w:ascii="宋体" w:hAnsi="宋体" w:cs="宋体"/>
          <w:szCs w:val="21"/>
        </w:rPr>
      </w:pPr>
      <w:r>
        <w:rPr>
          <w:rFonts w:hint="eastAsia" w:ascii="宋体" w:hAnsi="宋体" w:cs="宋体"/>
          <w:szCs w:val="21"/>
        </w:rPr>
        <w:t>（2）除合同条款及采购需求偏离表列出的偏离外，我方响应磋商文件的全部要求。</w:t>
      </w:r>
    </w:p>
    <w:p w14:paraId="4206CC4D">
      <w:pPr>
        <w:tabs>
          <w:tab w:val="left" w:pos="5580"/>
        </w:tabs>
        <w:spacing w:line="360" w:lineRule="auto"/>
        <w:ind w:firstLine="367"/>
        <w:rPr>
          <w:rFonts w:ascii="宋体" w:hAnsi="宋体" w:cs="宋体"/>
          <w:szCs w:val="21"/>
        </w:rPr>
      </w:pPr>
      <w:r>
        <w:rPr>
          <w:rFonts w:hint="eastAsia" w:ascii="宋体" w:hAnsi="宋体" w:cs="宋体"/>
          <w:szCs w:val="21"/>
        </w:rPr>
        <w:t>（3）我方已提供的全部文件资料是真实、准确的，并对此承担一切法律后果。</w:t>
      </w:r>
    </w:p>
    <w:p w14:paraId="3069A386">
      <w:pPr>
        <w:tabs>
          <w:tab w:val="left" w:pos="5580"/>
        </w:tabs>
        <w:spacing w:line="360" w:lineRule="auto"/>
        <w:ind w:firstLine="367"/>
        <w:rPr>
          <w:rFonts w:ascii="宋体" w:hAnsi="宋体" w:cs="宋体"/>
          <w:szCs w:val="21"/>
        </w:rPr>
      </w:pPr>
      <w:r>
        <w:rPr>
          <w:rFonts w:hint="eastAsia" w:ascii="宋体" w:hAnsi="宋体" w:cs="宋体"/>
          <w:szCs w:val="21"/>
        </w:rPr>
        <w:t>（4）如我方中标，我方将在法律规定的期限内与你方签订合同，按照磋商文件要求提交履约保证金，并在合同约定的期限内完成合同规定的全部义务。</w:t>
      </w:r>
    </w:p>
    <w:p w14:paraId="0E723F45">
      <w:pPr>
        <w:spacing w:line="360" w:lineRule="auto"/>
        <w:ind w:left="420"/>
        <w:rPr>
          <w:rFonts w:ascii="宋体" w:hAnsi="宋体" w:cs="宋体"/>
          <w:szCs w:val="21"/>
        </w:rPr>
      </w:pPr>
      <w:r>
        <w:rPr>
          <w:rFonts w:hint="eastAsia" w:ascii="宋体" w:hAnsi="宋体" w:cs="宋体"/>
          <w:szCs w:val="21"/>
        </w:rPr>
        <w:t>2. 其他补充条款（如有）：___________。</w:t>
      </w:r>
    </w:p>
    <w:p w14:paraId="09EA6F54">
      <w:pPr>
        <w:spacing w:line="360" w:lineRule="auto"/>
        <w:ind w:firstLine="420"/>
        <w:rPr>
          <w:rFonts w:ascii="宋体" w:hAnsi="宋体" w:cs="宋体"/>
          <w:szCs w:val="21"/>
        </w:rPr>
      </w:pPr>
      <w:r>
        <w:rPr>
          <w:rFonts w:hint="eastAsia" w:ascii="宋体" w:hAnsi="宋体" w:cs="宋体"/>
          <w:szCs w:val="21"/>
        </w:rPr>
        <w:t>与本响应有关的一切正式往来信函请寄：</w:t>
      </w:r>
    </w:p>
    <w:p w14:paraId="4E79A4D7">
      <w:pPr>
        <w:tabs>
          <w:tab w:val="left" w:pos="5580"/>
        </w:tabs>
        <w:spacing w:line="360" w:lineRule="auto"/>
        <w:ind w:left="420"/>
        <w:rPr>
          <w:rFonts w:ascii="宋体" w:hAnsi="宋体" w:cs="宋体"/>
          <w:szCs w:val="21"/>
        </w:rPr>
      </w:pPr>
    </w:p>
    <w:p w14:paraId="120BCF00">
      <w:pPr>
        <w:tabs>
          <w:tab w:val="left" w:pos="5580"/>
        </w:tabs>
        <w:spacing w:line="360" w:lineRule="auto"/>
        <w:ind w:left="420"/>
        <w:rPr>
          <w:rFonts w:ascii="宋体" w:hAnsi="宋体" w:cs="宋体"/>
          <w:szCs w:val="21"/>
        </w:rPr>
      </w:pPr>
      <w:r>
        <w:rPr>
          <w:rFonts w:hint="eastAsia" w:ascii="宋体" w:hAnsi="宋体" w:cs="宋体"/>
          <w:szCs w:val="21"/>
        </w:rPr>
        <w:t>地址_________________________    传真____________________________</w:t>
      </w:r>
    </w:p>
    <w:p w14:paraId="096D95FA">
      <w:pPr>
        <w:tabs>
          <w:tab w:val="left" w:pos="5580"/>
        </w:tabs>
        <w:spacing w:line="360" w:lineRule="auto"/>
        <w:ind w:left="420"/>
        <w:rPr>
          <w:rFonts w:ascii="宋体" w:hAnsi="宋体" w:cs="宋体"/>
          <w:szCs w:val="21"/>
        </w:rPr>
      </w:pPr>
      <w:r>
        <w:rPr>
          <w:rFonts w:hint="eastAsia" w:ascii="宋体" w:hAnsi="宋体" w:cs="宋体"/>
          <w:szCs w:val="21"/>
        </w:rPr>
        <w:t>电话_________________________    电子函件________________________</w:t>
      </w:r>
    </w:p>
    <w:p w14:paraId="2C4C087E">
      <w:pPr>
        <w:tabs>
          <w:tab w:val="left" w:pos="5580"/>
        </w:tabs>
        <w:spacing w:line="360" w:lineRule="auto"/>
        <w:ind w:left="420"/>
        <w:rPr>
          <w:rFonts w:ascii="宋体" w:hAnsi="宋体" w:cs="宋体"/>
          <w:szCs w:val="21"/>
        </w:rPr>
      </w:pPr>
    </w:p>
    <w:p w14:paraId="6964B4F6">
      <w:pPr>
        <w:tabs>
          <w:tab w:val="left" w:pos="5580"/>
        </w:tabs>
        <w:spacing w:line="360" w:lineRule="auto"/>
        <w:ind w:left="420"/>
        <w:rPr>
          <w:rFonts w:ascii="宋体" w:hAnsi="宋体" w:cs="宋体"/>
          <w:szCs w:val="21"/>
        </w:rPr>
      </w:pPr>
      <w:r>
        <w:rPr>
          <w:rFonts w:hint="eastAsia" w:ascii="宋体" w:hAnsi="宋体" w:cs="宋体"/>
          <w:szCs w:val="21"/>
        </w:rPr>
        <w:t>供应商名称（加盖公章） _______</w:t>
      </w:r>
    </w:p>
    <w:p w14:paraId="2AD1001F">
      <w:pPr>
        <w:tabs>
          <w:tab w:val="left" w:pos="5580"/>
        </w:tabs>
        <w:spacing w:line="360" w:lineRule="auto"/>
        <w:ind w:left="420"/>
        <w:rPr>
          <w:rFonts w:ascii="宋体" w:hAnsi="宋体" w:cs="宋体"/>
          <w:szCs w:val="21"/>
        </w:rPr>
      </w:pPr>
      <w:r>
        <w:rPr>
          <w:rFonts w:hint="eastAsia" w:ascii="宋体" w:hAnsi="宋体" w:cs="宋体"/>
          <w:szCs w:val="21"/>
        </w:rPr>
        <w:t xml:space="preserve">日期：_____年______月______日    </w:t>
      </w:r>
    </w:p>
    <w:p w14:paraId="35AF7BF5">
      <w:pPr>
        <w:tabs>
          <w:tab w:val="left" w:pos="5580"/>
        </w:tabs>
        <w:spacing w:line="360" w:lineRule="auto"/>
        <w:ind w:left="420"/>
        <w:rPr>
          <w:rFonts w:ascii="宋体" w:hAnsi="宋体" w:cs="宋体"/>
          <w:szCs w:val="21"/>
          <w:u w:val="single"/>
        </w:rPr>
      </w:pPr>
    </w:p>
    <w:p w14:paraId="5C48DD75">
      <w:pPr>
        <w:widowControl/>
        <w:jc w:val="left"/>
        <w:rPr>
          <w:rFonts w:ascii="宋体" w:hAnsi="宋体" w:cs="宋体"/>
          <w:sz w:val="24"/>
        </w:rPr>
      </w:pPr>
      <w:r>
        <w:rPr>
          <w:rFonts w:hint="eastAsia" w:ascii="宋体" w:hAnsi="宋体" w:cs="宋体"/>
          <w:szCs w:val="21"/>
        </w:rPr>
        <w:br w:type="page" w:clear="all"/>
      </w:r>
      <w:r>
        <w:rPr>
          <w:rFonts w:hint="eastAsia" w:ascii="宋体" w:hAnsi="宋体" w:cs="宋体"/>
          <w:b/>
          <w:bCs/>
          <w:sz w:val="24"/>
        </w:rPr>
        <w:t>2  法定代表人资格证明书</w:t>
      </w:r>
      <w:r>
        <w:rPr>
          <w:rFonts w:hint="eastAsia" w:ascii="宋体" w:hAnsi="宋体" w:cs="宋体"/>
          <w:b/>
          <w:bCs/>
          <w:sz w:val="24"/>
          <w:szCs w:val="20"/>
        </w:rPr>
        <w:t>（实质性格式）</w:t>
      </w:r>
    </w:p>
    <w:p w14:paraId="1477F2DB">
      <w:pPr>
        <w:spacing w:line="360" w:lineRule="auto"/>
        <w:jc w:val="center"/>
        <w:rPr>
          <w:rFonts w:ascii="宋体" w:hAnsi="宋体" w:cs="宋体"/>
          <w:b/>
          <w:sz w:val="32"/>
          <w:szCs w:val="32"/>
        </w:rPr>
      </w:pPr>
    </w:p>
    <w:p w14:paraId="05D81235">
      <w:pPr>
        <w:spacing w:line="360" w:lineRule="auto"/>
        <w:jc w:val="center"/>
        <w:rPr>
          <w:rFonts w:ascii="宋体" w:hAnsi="宋体" w:cs="宋体"/>
          <w:b/>
          <w:sz w:val="28"/>
          <w:szCs w:val="28"/>
        </w:rPr>
      </w:pPr>
      <w:r>
        <w:rPr>
          <w:rFonts w:hint="eastAsia" w:ascii="宋体" w:hAnsi="宋体" w:cs="宋体"/>
          <w:b/>
          <w:sz w:val="28"/>
          <w:szCs w:val="28"/>
        </w:rPr>
        <w:t>法定代表人资格证明书</w:t>
      </w:r>
    </w:p>
    <w:p w14:paraId="181D9D52">
      <w:pPr>
        <w:spacing w:line="560" w:lineRule="exact"/>
        <w:rPr>
          <w:rFonts w:ascii="宋体" w:hAnsi="宋体" w:cs="宋体"/>
          <w:szCs w:val="21"/>
          <w:u w:val="single"/>
        </w:rPr>
      </w:pPr>
      <w:r>
        <w:rPr>
          <w:rFonts w:hint="eastAsia" w:ascii="宋体" w:hAnsi="宋体" w:cs="宋体"/>
          <w:szCs w:val="21"/>
        </w:rPr>
        <w:t>单位名称：</w:t>
      </w:r>
      <w:r>
        <w:rPr>
          <w:rFonts w:hint="eastAsia" w:ascii="宋体" w:hAnsi="宋体" w:cs="宋体"/>
          <w:szCs w:val="21"/>
          <w:u w:val="single"/>
        </w:rPr>
        <w:t xml:space="preserve">                 </w:t>
      </w:r>
    </w:p>
    <w:p w14:paraId="26892874">
      <w:pPr>
        <w:spacing w:line="560" w:lineRule="exact"/>
        <w:rPr>
          <w:rFonts w:ascii="宋体" w:hAnsi="宋体" w:cs="宋体"/>
          <w:szCs w:val="21"/>
          <w:u w:val="single"/>
        </w:rPr>
      </w:pPr>
      <w:r>
        <w:rPr>
          <w:rFonts w:hint="eastAsia" w:ascii="宋体" w:hAnsi="宋体" w:cs="宋体"/>
          <w:szCs w:val="21"/>
        </w:rPr>
        <w:t>地址：</w:t>
      </w:r>
      <w:r>
        <w:rPr>
          <w:rFonts w:hint="eastAsia" w:ascii="宋体" w:hAnsi="宋体" w:cs="宋体"/>
          <w:szCs w:val="21"/>
          <w:u w:val="single"/>
        </w:rPr>
        <w:t xml:space="preserve">                     </w:t>
      </w:r>
    </w:p>
    <w:p w14:paraId="6AD6D301">
      <w:pPr>
        <w:spacing w:line="560" w:lineRule="exact"/>
        <w:rPr>
          <w:rFonts w:ascii="宋体" w:hAnsi="宋体" w:cs="宋体"/>
          <w:szCs w:val="21"/>
          <w:u w:val="single"/>
        </w:rPr>
      </w:pPr>
      <w:r>
        <w:rPr>
          <w:rFonts w:hint="eastAsia" w:ascii="宋体" w:hAnsi="宋体" w:cs="宋体"/>
          <w:szCs w:val="21"/>
        </w:rPr>
        <w:t>姓名：</w:t>
      </w:r>
      <w:r>
        <w:rPr>
          <w:rFonts w:hint="eastAsia" w:ascii="宋体" w:hAnsi="宋体" w:cs="宋体"/>
          <w:szCs w:val="21"/>
          <w:u w:val="single"/>
        </w:rPr>
        <w:t xml:space="preserve">      </w:t>
      </w:r>
      <w:r>
        <w:rPr>
          <w:rFonts w:hint="eastAsia" w:ascii="宋体" w:hAnsi="宋体" w:cs="宋体"/>
          <w:szCs w:val="21"/>
        </w:rPr>
        <w:t>性别：</w:t>
      </w:r>
      <w:r>
        <w:rPr>
          <w:rFonts w:hint="eastAsia" w:ascii="宋体" w:hAnsi="宋体" w:cs="宋体"/>
          <w:szCs w:val="21"/>
          <w:u w:val="single"/>
        </w:rPr>
        <w:t xml:space="preserve">       </w:t>
      </w:r>
      <w:r>
        <w:rPr>
          <w:rFonts w:hint="eastAsia" w:ascii="宋体" w:hAnsi="宋体" w:cs="宋体"/>
          <w:szCs w:val="21"/>
        </w:rPr>
        <w:t>年龄：</w:t>
      </w:r>
      <w:r>
        <w:rPr>
          <w:rFonts w:hint="eastAsia" w:ascii="宋体" w:hAnsi="宋体" w:cs="宋体"/>
          <w:szCs w:val="21"/>
          <w:u w:val="single"/>
        </w:rPr>
        <w:t xml:space="preserve">      </w:t>
      </w:r>
      <w:r>
        <w:rPr>
          <w:rFonts w:hint="eastAsia" w:ascii="宋体" w:hAnsi="宋体" w:cs="宋体"/>
          <w:szCs w:val="21"/>
        </w:rPr>
        <w:t>职务：</w:t>
      </w:r>
      <w:r>
        <w:rPr>
          <w:rFonts w:hint="eastAsia" w:ascii="宋体" w:hAnsi="宋体" w:cs="宋体"/>
          <w:szCs w:val="21"/>
          <w:u w:val="single"/>
        </w:rPr>
        <w:t xml:space="preserve">              </w:t>
      </w:r>
    </w:p>
    <w:p w14:paraId="5756693B">
      <w:pPr>
        <w:spacing w:line="560" w:lineRule="exact"/>
        <w:ind w:firstLine="420"/>
        <w:rPr>
          <w:rFonts w:ascii="宋体" w:hAnsi="宋体" w:cs="宋体"/>
          <w:szCs w:val="21"/>
        </w:rPr>
      </w:pPr>
      <w:r>
        <w:rPr>
          <w:rFonts w:hint="eastAsia" w:ascii="宋体" w:hAnsi="宋体" w:cs="宋体"/>
          <w:szCs w:val="21"/>
        </w:rPr>
        <w:t>系</w:t>
      </w:r>
      <w:r>
        <w:rPr>
          <w:rFonts w:hint="eastAsia" w:ascii="宋体" w:hAnsi="宋体" w:cs="宋体"/>
          <w:szCs w:val="21"/>
          <w:u w:val="single"/>
        </w:rPr>
        <w:t>（供应商名称）</w:t>
      </w:r>
      <w:r>
        <w:rPr>
          <w:rFonts w:hint="eastAsia" w:ascii="宋体" w:hAnsi="宋体" w:cs="宋体"/>
          <w:szCs w:val="21"/>
        </w:rPr>
        <w:t>的法定代表人。为参与</w:t>
      </w:r>
      <w:r>
        <w:rPr>
          <w:rFonts w:hint="eastAsia" w:ascii="宋体" w:hAnsi="宋体" w:cs="宋体"/>
          <w:szCs w:val="21"/>
          <w:u w:val="single"/>
        </w:rPr>
        <w:t>（项目名称）</w:t>
      </w:r>
      <w:r>
        <w:rPr>
          <w:rFonts w:hint="eastAsia" w:ascii="宋体" w:hAnsi="宋体" w:cs="宋体"/>
          <w:szCs w:val="21"/>
        </w:rPr>
        <w:t>的政府采购活动，签署、澄清确认、递交、撤回、修改上述项目的响应文件、进行合同磋商、签署合同和处理与之有关的一切事务。</w:t>
      </w:r>
    </w:p>
    <w:p w14:paraId="11F026F1">
      <w:pPr>
        <w:spacing w:line="560" w:lineRule="exact"/>
        <w:rPr>
          <w:rFonts w:ascii="宋体" w:hAnsi="宋体" w:cs="宋体"/>
          <w:szCs w:val="21"/>
        </w:rPr>
      </w:pPr>
      <w:r>
        <w:rPr>
          <w:rFonts w:hint="eastAsia" w:ascii="宋体" w:hAnsi="宋体" w:cs="宋体"/>
          <w:szCs w:val="21"/>
        </w:rPr>
        <w:t>特此证明。</w:t>
      </w:r>
    </w:p>
    <w:p w14:paraId="23355FAF">
      <w:pPr>
        <w:spacing w:line="560" w:lineRule="exact"/>
        <w:rPr>
          <w:rFonts w:ascii="宋体" w:hAnsi="宋体" w:cs="宋体"/>
          <w:szCs w:val="21"/>
        </w:rPr>
      </w:pPr>
    </w:p>
    <w:p w14:paraId="32733D74">
      <w:pPr>
        <w:pStyle w:val="22"/>
        <w:spacing w:line="583" w:lineRule="auto"/>
        <w:ind w:right="-46"/>
        <w:rPr>
          <w:rFonts w:cs="宋体"/>
          <w:spacing w:val="-3"/>
          <w:sz w:val="21"/>
          <w:szCs w:val="21"/>
        </w:rPr>
      </w:pPr>
      <w:r>
        <w:rPr>
          <w:rFonts w:hint="eastAsia" w:cs="宋体"/>
          <w:sz w:val="21"/>
          <w:szCs w:val="21"/>
        </w:rPr>
        <w:t>附：</w:t>
      </w:r>
      <w:r>
        <w:rPr>
          <w:rFonts w:hint="eastAsia" w:cs="宋体"/>
          <w:spacing w:val="-3"/>
          <w:sz w:val="21"/>
          <w:szCs w:val="21"/>
        </w:rPr>
        <w:t>法定代表人（单位负责人）有效期内的身份证正反面电子件。</w:t>
      </w:r>
    </w:p>
    <w:tbl>
      <w:tblPr>
        <w:tblStyle w:val="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1DFB3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3" w:hRule="atLeast"/>
        </w:trPr>
        <w:tc>
          <w:tcPr>
            <w:tcW w:w="4673" w:type="dxa"/>
          </w:tcPr>
          <w:p w14:paraId="693508B3">
            <w:pPr>
              <w:tabs>
                <w:tab w:val="left" w:pos="5580"/>
              </w:tabs>
              <w:spacing w:line="360" w:lineRule="auto"/>
              <w:jc w:val="left"/>
              <w:rPr>
                <w:rFonts w:ascii="宋体" w:hAnsi="宋体" w:cs="宋体"/>
                <w:szCs w:val="21"/>
              </w:rPr>
            </w:pPr>
          </w:p>
          <w:p w14:paraId="352F404D">
            <w:pPr>
              <w:tabs>
                <w:tab w:val="left" w:pos="5580"/>
              </w:tabs>
              <w:spacing w:line="360" w:lineRule="auto"/>
              <w:jc w:val="left"/>
              <w:rPr>
                <w:rFonts w:ascii="宋体" w:hAnsi="宋体" w:cs="宋体"/>
                <w:szCs w:val="21"/>
              </w:rPr>
            </w:pPr>
          </w:p>
          <w:p w14:paraId="2C3E99E4">
            <w:pPr>
              <w:tabs>
                <w:tab w:val="left" w:pos="5580"/>
              </w:tabs>
              <w:spacing w:line="360" w:lineRule="auto"/>
              <w:jc w:val="left"/>
              <w:rPr>
                <w:rFonts w:ascii="宋体" w:hAnsi="宋体" w:cs="宋体"/>
                <w:szCs w:val="21"/>
              </w:rPr>
            </w:pPr>
          </w:p>
        </w:tc>
        <w:tc>
          <w:tcPr>
            <w:tcW w:w="4536" w:type="dxa"/>
          </w:tcPr>
          <w:p w14:paraId="6BCB6591">
            <w:pPr>
              <w:tabs>
                <w:tab w:val="left" w:pos="5580"/>
              </w:tabs>
              <w:spacing w:line="360" w:lineRule="auto"/>
              <w:jc w:val="left"/>
              <w:rPr>
                <w:rFonts w:ascii="宋体" w:hAnsi="宋体" w:cs="宋体"/>
                <w:szCs w:val="21"/>
              </w:rPr>
            </w:pPr>
          </w:p>
          <w:p w14:paraId="1FE6E3C5">
            <w:pPr>
              <w:tabs>
                <w:tab w:val="left" w:pos="5580"/>
              </w:tabs>
              <w:spacing w:line="360" w:lineRule="auto"/>
              <w:jc w:val="left"/>
              <w:rPr>
                <w:rFonts w:ascii="宋体" w:hAnsi="宋体" w:cs="宋体"/>
                <w:szCs w:val="21"/>
              </w:rPr>
            </w:pPr>
          </w:p>
          <w:p w14:paraId="2A6B273B">
            <w:pPr>
              <w:tabs>
                <w:tab w:val="left" w:pos="5580"/>
              </w:tabs>
              <w:spacing w:line="360" w:lineRule="auto"/>
              <w:jc w:val="left"/>
              <w:rPr>
                <w:rFonts w:ascii="宋体" w:hAnsi="宋体" w:cs="宋体"/>
                <w:szCs w:val="21"/>
              </w:rPr>
            </w:pPr>
          </w:p>
        </w:tc>
      </w:tr>
    </w:tbl>
    <w:p w14:paraId="7EE75BE1">
      <w:pPr>
        <w:spacing w:line="560" w:lineRule="exact"/>
        <w:rPr>
          <w:rFonts w:ascii="宋体" w:hAnsi="宋体" w:cs="宋体"/>
          <w:szCs w:val="21"/>
          <w:u w:val="single"/>
        </w:rPr>
      </w:pPr>
      <w:r>
        <w:rPr>
          <w:rFonts w:hint="eastAsia" w:ascii="宋体" w:hAnsi="宋体" w:cs="宋体"/>
          <w:szCs w:val="21"/>
        </w:rPr>
        <w:t>                     供应商：（加盖公章）：</w:t>
      </w:r>
      <w:r>
        <w:rPr>
          <w:rFonts w:hint="eastAsia" w:ascii="宋体" w:hAnsi="宋体" w:cs="宋体"/>
          <w:szCs w:val="21"/>
          <w:u w:val="single"/>
        </w:rPr>
        <w:t xml:space="preserve">             </w:t>
      </w:r>
    </w:p>
    <w:p w14:paraId="4CF4141A">
      <w:pPr>
        <w:spacing w:line="560" w:lineRule="exact"/>
        <w:rPr>
          <w:rFonts w:ascii="宋体" w:hAnsi="宋体" w:cs="宋体"/>
          <w:szCs w:val="21"/>
          <w:u w:val="single"/>
        </w:rPr>
      </w:pPr>
      <w:r>
        <w:rPr>
          <w:rFonts w:hint="eastAsia" w:ascii="宋体" w:hAnsi="宋体" w:cs="宋体"/>
          <w:szCs w:val="21"/>
        </w:rPr>
        <w:t>                       法定代表人签字、签章或印鉴：</w:t>
      </w:r>
      <w:r>
        <w:rPr>
          <w:rFonts w:hint="eastAsia" w:ascii="宋体" w:hAnsi="宋体" w:cs="宋体"/>
          <w:szCs w:val="21"/>
          <w:u w:val="single"/>
        </w:rPr>
        <w:t xml:space="preserve">           </w:t>
      </w:r>
    </w:p>
    <w:p w14:paraId="2F25F4B7">
      <w:pPr>
        <w:spacing w:line="560" w:lineRule="exact"/>
        <w:ind w:firstLine="3780"/>
        <w:rPr>
          <w:rFonts w:ascii="宋体" w:hAnsi="宋体" w:cs="宋体"/>
          <w:szCs w:val="21"/>
        </w:rPr>
      </w:pPr>
      <w:r>
        <w:rPr>
          <w:rFonts w:hint="eastAsia" w:ascii="宋体" w:hAnsi="宋体" w:cs="宋体"/>
          <w:szCs w:val="21"/>
        </w:rPr>
        <w:t>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2E3CDE18">
      <w:pPr>
        <w:widowControl/>
        <w:jc w:val="left"/>
        <w:rPr>
          <w:rFonts w:ascii="宋体" w:hAnsi="宋体" w:cs="宋体"/>
          <w:szCs w:val="21"/>
        </w:rPr>
      </w:pPr>
    </w:p>
    <w:p w14:paraId="00DD3F35">
      <w:pPr>
        <w:widowControl/>
        <w:jc w:val="left"/>
        <w:rPr>
          <w:rFonts w:ascii="宋体" w:hAnsi="宋体" w:cs="宋体"/>
          <w:szCs w:val="21"/>
        </w:rPr>
      </w:pPr>
    </w:p>
    <w:p w14:paraId="53C46529">
      <w:pPr>
        <w:widowControl/>
        <w:jc w:val="left"/>
        <w:rPr>
          <w:rFonts w:ascii="宋体" w:hAnsi="宋体" w:cs="宋体"/>
          <w:szCs w:val="21"/>
        </w:rPr>
      </w:pPr>
    </w:p>
    <w:p w14:paraId="6BF24F43">
      <w:pPr>
        <w:tabs>
          <w:tab w:val="left" w:pos="5580"/>
        </w:tabs>
        <w:spacing w:line="360" w:lineRule="auto"/>
        <w:jc w:val="left"/>
        <w:rPr>
          <w:rFonts w:ascii="宋体" w:hAnsi="宋体" w:cs="宋体"/>
          <w:szCs w:val="21"/>
        </w:rPr>
      </w:pPr>
      <w:r>
        <w:rPr>
          <w:rFonts w:hint="eastAsia" w:ascii="宋体" w:hAnsi="宋体" w:cs="宋体"/>
          <w:szCs w:val="21"/>
        </w:rPr>
        <w:t>说明：</w:t>
      </w:r>
    </w:p>
    <w:p w14:paraId="771D1600">
      <w:pPr>
        <w:tabs>
          <w:tab w:val="left" w:pos="5580"/>
        </w:tabs>
        <w:spacing w:line="360" w:lineRule="auto"/>
        <w:jc w:val="left"/>
        <w:rPr>
          <w:rFonts w:ascii="宋体" w:hAnsi="宋体" w:cs="宋体"/>
          <w:szCs w:val="21"/>
        </w:rPr>
      </w:pPr>
      <w:r>
        <w:rPr>
          <w:rFonts w:hint="eastAsia" w:ascii="宋体" w:hAnsi="宋体" w:cs="宋体"/>
          <w:szCs w:val="21"/>
        </w:rPr>
        <w:t>1.若供应商为事业单位或其他组织或分支机构（仅当磋商文件注明允许分支机构响应的），则法定代表人（单位负责人）处的签署人可为单位负责人。</w:t>
      </w:r>
    </w:p>
    <w:p w14:paraId="48A71241">
      <w:pPr>
        <w:tabs>
          <w:tab w:val="left" w:pos="5580"/>
        </w:tabs>
        <w:spacing w:line="360" w:lineRule="auto"/>
        <w:jc w:val="left"/>
        <w:rPr>
          <w:rFonts w:ascii="宋体" w:hAnsi="宋体" w:cs="宋体"/>
          <w:i/>
          <w:sz w:val="24"/>
          <w:szCs w:val="20"/>
          <w:u w:val="single"/>
        </w:rPr>
      </w:pPr>
      <w:r>
        <w:rPr>
          <w:rFonts w:hint="eastAsia" w:ascii="宋体" w:hAnsi="宋体" w:cs="宋体"/>
          <w:szCs w:val="21"/>
        </w:rPr>
        <w:t>2.供应商为自然人的情形，可不提供本《法定代表人资格证明书》。</w:t>
      </w:r>
    </w:p>
    <w:p w14:paraId="74FDEBE7">
      <w:pPr>
        <w:widowControl/>
        <w:jc w:val="left"/>
        <w:rPr>
          <w:rFonts w:ascii="宋体" w:hAnsi="宋体" w:cs="宋体"/>
          <w:sz w:val="24"/>
        </w:rPr>
      </w:pPr>
    </w:p>
    <w:p w14:paraId="3466F77B">
      <w:pPr>
        <w:spacing w:line="360" w:lineRule="exact"/>
        <w:rPr>
          <w:rFonts w:ascii="宋体" w:hAnsi="宋体" w:cs="宋体"/>
          <w:b/>
          <w:bCs/>
          <w:sz w:val="24"/>
        </w:rPr>
      </w:pPr>
    </w:p>
    <w:p w14:paraId="1D3EDB53">
      <w:pPr>
        <w:spacing w:line="360" w:lineRule="exact"/>
        <w:rPr>
          <w:rFonts w:ascii="宋体" w:hAnsi="宋体" w:cs="宋体"/>
          <w:b/>
          <w:bCs/>
          <w:sz w:val="24"/>
        </w:rPr>
      </w:pPr>
    </w:p>
    <w:p w14:paraId="604CF472">
      <w:pPr>
        <w:spacing w:line="360" w:lineRule="exact"/>
        <w:rPr>
          <w:rFonts w:ascii="宋体" w:hAnsi="宋体" w:cs="宋体"/>
          <w:b/>
          <w:bCs/>
          <w:sz w:val="24"/>
        </w:rPr>
      </w:pPr>
    </w:p>
    <w:p w14:paraId="089891C6">
      <w:pPr>
        <w:spacing w:line="360" w:lineRule="exact"/>
        <w:rPr>
          <w:rFonts w:ascii="宋体" w:hAnsi="宋体" w:cs="宋体"/>
          <w:sz w:val="24"/>
        </w:rPr>
      </w:pPr>
      <w:r>
        <w:rPr>
          <w:rFonts w:hint="eastAsia" w:ascii="宋体" w:hAnsi="宋体" w:cs="宋体"/>
          <w:b/>
          <w:bCs/>
          <w:sz w:val="24"/>
        </w:rPr>
        <w:t>3</w:t>
      </w:r>
      <w:r>
        <w:rPr>
          <w:rFonts w:hint="eastAsia" w:ascii="宋体" w:hAnsi="宋体" w:cs="宋体"/>
          <w:sz w:val="24"/>
        </w:rPr>
        <w:t xml:space="preserve"> </w:t>
      </w:r>
      <w:r>
        <w:rPr>
          <w:rFonts w:hint="eastAsia" w:ascii="宋体" w:hAnsi="宋体" w:cs="宋体"/>
          <w:b/>
          <w:bCs/>
          <w:sz w:val="24"/>
        </w:rPr>
        <w:t xml:space="preserve"> 授权委托书（如有，实质性格式）</w:t>
      </w:r>
    </w:p>
    <w:p w14:paraId="7D521C23">
      <w:pPr>
        <w:spacing w:line="360" w:lineRule="exact"/>
        <w:rPr>
          <w:rFonts w:ascii="宋体" w:hAnsi="宋体" w:cs="宋体"/>
          <w:sz w:val="24"/>
        </w:rPr>
      </w:pPr>
    </w:p>
    <w:p w14:paraId="4813C06A">
      <w:pPr>
        <w:spacing w:line="360" w:lineRule="exact"/>
        <w:rPr>
          <w:rFonts w:ascii="宋体" w:hAnsi="宋体" w:cs="宋体"/>
          <w:sz w:val="24"/>
        </w:rPr>
      </w:pPr>
    </w:p>
    <w:p w14:paraId="3FB20CF8">
      <w:pPr>
        <w:spacing w:line="360" w:lineRule="exact"/>
        <w:jc w:val="center"/>
        <w:rPr>
          <w:rFonts w:ascii="宋体" w:hAnsi="宋体" w:cs="宋体"/>
          <w:b/>
          <w:sz w:val="28"/>
          <w:szCs w:val="28"/>
        </w:rPr>
      </w:pPr>
      <w:r>
        <w:rPr>
          <w:rFonts w:hint="eastAsia" w:ascii="宋体" w:hAnsi="宋体" w:cs="宋体"/>
          <w:b/>
          <w:sz w:val="28"/>
          <w:szCs w:val="28"/>
        </w:rPr>
        <w:t>授权委托书</w:t>
      </w:r>
    </w:p>
    <w:p w14:paraId="1CEF03C7">
      <w:pPr>
        <w:ind w:left="1260"/>
        <w:rPr>
          <w:rFonts w:ascii="宋体" w:hAnsi="宋体" w:cs="宋体"/>
        </w:rPr>
      </w:pPr>
    </w:p>
    <w:p w14:paraId="03E81065">
      <w:pPr>
        <w:spacing w:line="480" w:lineRule="exact"/>
        <w:ind w:firstLine="451"/>
        <w:rPr>
          <w:rFonts w:ascii="宋体" w:hAnsi="宋体" w:cs="宋体"/>
          <w:szCs w:val="21"/>
        </w:rPr>
      </w:pPr>
      <w:r>
        <w:rPr>
          <w:rFonts w:hint="eastAsia" w:ascii="宋体" w:hAnsi="宋体" w:cs="宋体"/>
          <w:szCs w:val="21"/>
        </w:rPr>
        <w:t xml:space="preserve">本授权委托书声明：本人 </w:t>
      </w:r>
      <w:r>
        <w:rPr>
          <w:rFonts w:hint="eastAsia" w:ascii="宋体" w:hAnsi="宋体" w:cs="宋体"/>
          <w:szCs w:val="21"/>
          <w:u w:val="single"/>
        </w:rPr>
        <w:t xml:space="preserve">  （法定代表人姓名）   </w:t>
      </w:r>
      <w:r>
        <w:rPr>
          <w:rFonts w:hint="eastAsia" w:ascii="宋体" w:hAnsi="宋体" w:cs="宋体"/>
          <w:szCs w:val="21"/>
        </w:rPr>
        <w:t>系</w:t>
      </w:r>
      <w:r>
        <w:rPr>
          <w:rFonts w:hint="eastAsia" w:ascii="宋体" w:hAnsi="宋体" w:cs="宋体"/>
          <w:szCs w:val="21"/>
          <w:u w:val="single"/>
        </w:rPr>
        <w:t xml:space="preserve">    （供应商名称）      </w:t>
      </w:r>
      <w:r>
        <w:rPr>
          <w:rFonts w:hint="eastAsia" w:ascii="宋体" w:hAnsi="宋体" w:cs="宋体"/>
          <w:szCs w:val="21"/>
        </w:rPr>
        <w:t>的法定代表人，现授权委托</w:t>
      </w:r>
      <w:r>
        <w:rPr>
          <w:rFonts w:hint="eastAsia" w:ascii="宋体" w:hAnsi="宋体" w:cs="宋体"/>
          <w:szCs w:val="21"/>
          <w:u w:val="single"/>
        </w:rPr>
        <w:t xml:space="preserve">   （被授权人的姓名）    </w:t>
      </w:r>
      <w:r>
        <w:rPr>
          <w:rFonts w:hint="eastAsia" w:ascii="宋体" w:hAnsi="宋体" w:cs="宋体"/>
          <w:szCs w:val="21"/>
        </w:rPr>
        <w:t>为本次投标中我单位的合法代理人，全权负责参加本次采购项目的谈判、签订合约以及与之相关的各项工作。本单位对被授权人的签名负全部责任。</w:t>
      </w:r>
    </w:p>
    <w:p w14:paraId="727A4B9C">
      <w:pPr>
        <w:spacing w:line="480" w:lineRule="exact"/>
        <w:ind w:firstLine="397"/>
        <w:rPr>
          <w:rFonts w:ascii="宋体" w:hAnsi="宋体" w:cs="宋体"/>
          <w:szCs w:val="21"/>
        </w:rPr>
      </w:pPr>
      <w:r>
        <w:rPr>
          <w:rFonts w:hint="eastAsia" w:ascii="宋体" w:hAnsi="宋体" w:cs="宋体"/>
          <w:szCs w:val="21"/>
        </w:rPr>
        <w:t>本授权书于</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日起签字生效，特此声明。</w:t>
      </w:r>
    </w:p>
    <w:p w14:paraId="2637EFCD">
      <w:pPr>
        <w:spacing w:line="480" w:lineRule="exact"/>
        <w:ind w:firstLine="397"/>
        <w:rPr>
          <w:rFonts w:ascii="宋体" w:hAnsi="宋体" w:cs="宋体"/>
          <w:szCs w:val="21"/>
        </w:rPr>
      </w:pPr>
      <w:r>
        <w:rPr>
          <w:rFonts w:hint="eastAsia" w:ascii="宋体" w:hAnsi="宋体" w:cs="宋体"/>
          <w:szCs w:val="21"/>
        </w:rPr>
        <w:t>被授权人情况如下（必填）：</w:t>
      </w:r>
    </w:p>
    <w:p w14:paraId="55E45344">
      <w:pPr>
        <w:spacing w:line="480" w:lineRule="exact"/>
        <w:ind w:firstLine="397"/>
        <w:rPr>
          <w:rFonts w:ascii="宋体" w:hAnsi="宋体" w:cs="宋体"/>
          <w:szCs w:val="21"/>
        </w:rPr>
      </w:pPr>
      <w:r>
        <w:rPr>
          <w:rFonts w:hint="eastAsia" w:ascii="宋体" w:hAnsi="宋体" w:cs="宋体"/>
          <w:szCs w:val="21"/>
        </w:rPr>
        <w:t>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 ；联系电话：</w:t>
      </w:r>
      <w:r>
        <w:rPr>
          <w:rFonts w:hint="eastAsia" w:ascii="宋体" w:hAnsi="宋体" w:cs="宋体"/>
          <w:szCs w:val="21"/>
          <w:u w:val="single"/>
        </w:rPr>
        <w:t xml:space="preserve">               </w:t>
      </w:r>
      <w:r>
        <w:rPr>
          <w:rFonts w:hint="eastAsia" w:ascii="宋体" w:hAnsi="宋体" w:cs="宋体"/>
          <w:szCs w:val="21"/>
        </w:rPr>
        <w:t xml:space="preserve"> ；</w:t>
      </w:r>
    </w:p>
    <w:p w14:paraId="5D00BB98">
      <w:pPr>
        <w:spacing w:line="480" w:lineRule="exact"/>
        <w:ind w:firstLine="397"/>
        <w:rPr>
          <w:rFonts w:ascii="宋体" w:hAnsi="宋体" w:cs="宋体"/>
          <w:szCs w:val="21"/>
        </w:rPr>
      </w:pPr>
      <w:r>
        <w:rPr>
          <w:rFonts w:hint="eastAsia" w:ascii="宋体" w:hAnsi="宋体" w:cs="宋体"/>
          <w:szCs w:val="21"/>
        </w:rPr>
        <w:t>身份证号码：</w:t>
      </w:r>
      <w:r>
        <w:rPr>
          <w:rFonts w:hint="eastAsia" w:ascii="宋体" w:hAnsi="宋体" w:cs="宋体"/>
          <w:szCs w:val="21"/>
          <w:u w:val="single"/>
        </w:rPr>
        <w:t xml:space="preserve">                             </w:t>
      </w:r>
      <w:r>
        <w:rPr>
          <w:rFonts w:hint="eastAsia" w:ascii="宋体" w:hAnsi="宋体" w:cs="宋体"/>
          <w:szCs w:val="21"/>
        </w:rPr>
        <w:t xml:space="preserve"> 。</w:t>
      </w:r>
    </w:p>
    <w:p w14:paraId="537C9F99">
      <w:pPr>
        <w:spacing w:line="480" w:lineRule="exact"/>
        <w:ind w:firstLine="397"/>
        <w:rPr>
          <w:rFonts w:ascii="宋体" w:hAnsi="宋体" w:cs="宋体"/>
          <w:szCs w:val="21"/>
        </w:rPr>
      </w:pPr>
      <w:r>
        <w:rPr>
          <w:rFonts w:hint="eastAsia" w:ascii="宋体" w:hAnsi="宋体" w:cs="宋体"/>
          <w:b/>
          <w:bCs/>
          <w:szCs w:val="21"/>
        </w:rPr>
        <w:t>被授权人签字</w:t>
      </w:r>
      <w:r>
        <w:rPr>
          <w:rFonts w:hint="eastAsia" w:ascii="宋体" w:hAnsi="宋体" w:cs="宋体"/>
          <w:szCs w:val="21"/>
        </w:rPr>
        <w:t>：</w:t>
      </w:r>
      <w:r>
        <w:rPr>
          <w:rFonts w:hint="eastAsia" w:ascii="宋体" w:hAnsi="宋体" w:cs="宋体"/>
          <w:szCs w:val="21"/>
          <w:u w:val="single"/>
        </w:rPr>
        <w:t xml:space="preserve">             </w:t>
      </w:r>
      <w:r>
        <w:rPr>
          <w:rFonts w:hint="eastAsia" w:ascii="宋体" w:hAnsi="宋体" w:cs="宋体"/>
          <w:szCs w:val="21"/>
        </w:rPr>
        <w:t xml:space="preserve"> 。</w:t>
      </w:r>
    </w:p>
    <w:p w14:paraId="51CB7F6C">
      <w:pPr>
        <w:spacing w:line="360" w:lineRule="auto"/>
        <w:rPr>
          <w:rFonts w:ascii="宋体" w:hAnsi="宋体" w:cs="宋体"/>
          <w:sz w:val="24"/>
        </w:rPr>
      </w:pPr>
    </w:p>
    <w:p w14:paraId="7BEF383F">
      <w:pPr>
        <w:spacing w:line="360" w:lineRule="auto"/>
        <w:ind w:firstLine="4620"/>
        <w:rPr>
          <w:rFonts w:ascii="宋体" w:hAnsi="宋体" w:cs="宋体"/>
          <w:szCs w:val="21"/>
        </w:rPr>
      </w:pPr>
      <w:r>
        <w:rPr>
          <w:rFonts w:hint="eastAsia" w:ascii="宋体" w:hAnsi="宋体" w:cs="宋体"/>
          <w:szCs w:val="21"/>
        </w:rPr>
        <w:t>供应商：（加盖公章）</w:t>
      </w:r>
    </w:p>
    <w:p w14:paraId="19CCC3B7">
      <w:pPr>
        <w:spacing w:line="360" w:lineRule="auto"/>
        <w:ind w:firstLine="4620"/>
        <w:rPr>
          <w:rFonts w:ascii="宋体" w:hAnsi="宋体" w:cs="宋体"/>
          <w:szCs w:val="21"/>
        </w:rPr>
      </w:pPr>
      <w:r>
        <w:rPr>
          <w:rFonts w:hint="eastAsia" w:ascii="宋体" w:hAnsi="宋体" w:cs="宋体"/>
          <w:szCs w:val="21"/>
        </w:rPr>
        <w:t>法定代表人签字、签章或印鉴：</w:t>
      </w:r>
    </w:p>
    <w:p w14:paraId="0471B8B0">
      <w:pPr>
        <w:spacing w:line="360" w:lineRule="auto"/>
        <w:ind w:firstLine="4620"/>
        <w:rPr>
          <w:rFonts w:ascii="宋体" w:hAnsi="宋体" w:cs="宋体"/>
          <w:szCs w:val="21"/>
        </w:rPr>
      </w:pPr>
      <w:r>
        <w:rPr>
          <w:rFonts w:hint="eastAsia" w:ascii="宋体" w:hAnsi="宋体" w:cs="宋体"/>
          <w:szCs w:val="21"/>
        </w:rPr>
        <w:t>日期：    年    月    日</w:t>
      </w:r>
    </w:p>
    <w:p w14:paraId="75311772">
      <w:pPr>
        <w:spacing w:line="360" w:lineRule="auto"/>
        <w:rPr>
          <w:rFonts w:ascii="宋体" w:hAnsi="宋体" w:cs="宋体"/>
          <w:szCs w:val="21"/>
        </w:rPr>
      </w:pPr>
    </w:p>
    <w:p w14:paraId="7D96E535">
      <w:pPr>
        <w:spacing w:line="360" w:lineRule="auto"/>
        <w:rPr>
          <w:rFonts w:ascii="宋体" w:hAnsi="宋体" w:cs="宋体"/>
          <w:szCs w:val="21"/>
        </w:rPr>
      </w:pPr>
      <w:r>
        <w:rPr>
          <w:rFonts w:hint="eastAsia" w:ascii="宋体" w:hAnsi="宋体" w:cs="宋体"/>
          <w:szCs w:val="21"/>
        </w:rPr>
        <w:t>被授权人</w:t>
      </w:r>
      <w:r>
        <w:rPr>
          <w:rFonts w:hint="eastAsia" w:cs="宋体"/>
          <w:spacing w:val="-3"/>
          <w:szCs w:val="21"/>
        </w:rPr>
        <w:t>身份证正反面电子件</w:t>
      </w:r>
      <w:r>
        <w:rPr>
          <w:rFonts w:hint="eastAsia" w:ascii="宋体" w:hAnsi="宋体" w:cs="宋体"/>
          <w:szCs w:val="21"/>
        </w:rPr>
        <w:t>：</w:t>
      </w:r>
    </w:p>
    <w:tbl>
      <w:tblPr>
        <w:tblStyle w:val="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6F250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2B885BB7">
            <w:pPr>
              <w:spacing w:line="360" w:lineRule="auto"/>
              <w:rPr>
                <w:rFonts w:ascii="宋体" w:hAnsi="宋体" w:cs="宋体"/>
                <w:szCs w:val="21"/>
              </w:rPr>
            </w:pPr>
          </w:p>
          <w:p w14:paraId="3B790E20">
            <w:pPr>
              <w:spacing w:line="360" w:lineRule="auto"/>
              <w:rPr>
                <w:rFonts w:ascii="宋体" w:hAnsi="宋体" w:cs="宋体"/>
                <w:szCs w:val="21"/>
              </w:rPr>
            </w:pPr>
          </w:p>
          <w:p w14:paraId="2B8686DB">
            <w:pPr>
              <w:spacing w:line="360" w:lineRule="auto"/>
              <w:rPr>
                <w:rFonts w:ascii="宋体" w:hAnsi="宋体" w:cs="宋体"/>
                <w:szCs w:val="21"/>
              </w:rPr>
            </w:pPr>
          </w:p>
          <w:p w14:paraId="7DC66962">
            <w:pPr>
              <w:spacing w:line="360" w:lineRule="auto"/>
              <w:rPr>
                <w:rFonts w:ascii="宋体" w:hAnsi="宋体" w:cs="宋体"/>
                <w:szCs w:val="21"/>
              </w:rPr>
            </w:pPr>
          </w:p>
          <w:p w14:paraId="4C7511E2">
            <w:pPr>
              <w:spacing w:line="360" w:lineRule="auto"/>
              <w:rPr>
                <w:rFonts w:ascii="宋体" w:hAnsi="宋体" w:cs="宋体"/>
                <w:szCs w:val="21"/>
              </w:rPr>
            </w:pPr>
          </w:p>
        </w:tc>
        <w:tc>
          <w:tcPr>
            <w:tcW w:w="4536" w:type="dxa"/>
          </w:tcPr>
          <w:p w14:paraId="542E5E5F">
            <w:pPr>
              <w:spacing w:line="360" w:lineRule="auto"/>
              <w:rPr>
                <w:rFonts w:ascii="宋体" w:hAnsi="宋体" w:cs="宋体"/>
                <w:szCs w:val="21"/>
              </w:rPr>
            </w:pPr>
          </w:p>
          <w:p w14:paraId="3D8CB5CF">
            <w:pPr>
              <w:spacing w:line="360" w:lineRule="auto"/>
              <w:rPr>
                <w:rFonts w:ascii="宋体" w:hAnsi="宋体" w:cs="宋体"/>
                <w:szCs w:val="21"/>
              </w:rPr>
            </w:pPr>
          </w:p>
          <w:p w14:paraId="7FDBCFDE">
            <w:pPr>
              <w:spacing w:line="360" w:lineRule="auto"/>
              <w:rPr>
                <w:rFonts w:ascii="宋体" w:hAnsi="宋体" w:cs="宋体"/>
                <w:szCs w:val="21"/>
              </w:rPr>
            </w:pPr>
          </w:p>
        </w:tc>
      </w:tr>
    </w:tbl>
    <w:p w14:paraId="493E71DD">
      <w:pPr>
        <w:spacing w:line="360" w:lineRule="auto"/>
        <w:rPr>
          <w:rFonts w:ascii="宋体" w:hAnsi="宋体" w:cs="宋体"/>
          <w:szCs w:val="21"/>
        </w:rPr>
      </w:pPr>
      <w:r>
        <w:rPr>
          <w:rFonts w:hint="eastAsia" w:ascii="宋体" w:hAnsi="宋体" w:cs="宋体"/>
          <w:szCs w:val="21"/>
        </w:rPr>
        <w:t>注：</w:t>
      </w:r>
    </w:p>
    <w:p w14:paraId="4141425C">
      <w:pPr>
        <w:widowControl/>
        <w:jc w:val="left"/>
        <w:rPr>
          <w:rFonts w:ascii="宋体" w:hAnsi="宋体" w:cs="宋体"/>
          <w:b/>
          <w:bCs/>
          <w:szCs w:val="21"/>
        </w:rPr>
      </w:pPr>
      <w:r>
        <w:rPr>
          <w:rFonts w:hint="eastAsia" w:ascii="宋体" w:hAnsi="宋体" w:cs="宋体"/>
          <w:b/>
          <w:bCs/>
          <w:szCs w:val="21"/>
        </w:rPr>
        <w:t>1.身份证电子件信息必须清晰可辨，如因清晰度不够引起的一切后果由供应商自行承担。</w:t>
      </w:r>
    </w:p>
    <w:p w14:paraId="0F022F23">
      <w:pPr>
        <w:widowControl/>
        <w:jc w:val="left"/>
        <w:rPr>
          <w:rFonts w:ascii="宋体" w:hAnsi="宋体" w:cs="宋体"/>
          <w:b/>
          <w:bCs/>
          <w:szCs w:val="21"/>
        </w:rPr>
      </w:pPr>
    </w:p>
    <w:p w14:paraId="668F8455">
      <w:pPr>
        <w:widowControl/>
        <w:jc w:val="left"/>
        <w:rPr>
          <w:rFonts w:ascii="宋体" w:hAnsi="宋体" w:cs="宋体"/>
          <w:b/>
          <w:bCs/>
          <w:szCs w:val="21"/>
        </w:rPr>
      </w:pPr>
    </w:p>
    <w:p w14:paraId="3152A3DE">
      <w:pPr>
        <w:widowControl/>
        <w:jc w:val="left"/>
        <w:rPr>
          <w:rFonts w:ascii="宋体" w:hAnsi="宋体" w:cs="宋体"/>
          <w:b/>
          <w:bCs/>
          <w:szCs w:val="21"/>
        </w:rPr>
      </w:pPr>
    </w:p>
    <w:p w14:paraId="249CD503">
      <w:pPr>
        <w:widowControl/>
        <w:jc w:val="left"/>
        <w:rPr>
          <w:rFonts w:ascii="宋体" w:hAnsi="宋体" w:cs="宋体"/>
          <w:b/>
          <w:bCs/>
          <w:szCs w:val="21"/>
        </w:rPr>
      </w:pPr>
    </w:p>
    <w:p w14:paraId="48878F74">
      <w:pPr>
        <w:widowControl/>
        <w:jc w:val="left"/>
        <w:rPr>
          <w:rFonts w:ascii="宋体" w:hAnsi="宋体" w:cs="宋体"/>
          <w:b/>
          <w:bCs/>
          <w:szCs w:val="21"/>
        </w:rPr>
      </w:pPr>
    </w:p>
    <w:p w14:paraId="5244C245">
      <w:pPr>
        <w:widowControl/>
        <w:jc w:val="left"/>
        <w:rPr>
          <w:rFonts w:ascii="宋体" w:hAnsi="宋体" w:cs="宋体"/>
          <w:b/>
          <w:bCs/>
          <w:szCs w:val="21"/>
        </w:rPr>
      </w:pPr>
    </w:p>
    <w:p w14:paraId="1A2EF56D">
      <w:pPr>
        <w:widowControl/>
        <w:jc w:val="left"/>
        <w:rPr>
          <w:rFonts w:ascii="宋体" w:hAnsi="宋体" w:cs="宋体"/>
          <w:b/>
          <w:bCs/>
          <w:szCs w:val="21"/>
        </w:rPr>
      </w:pPr>
    </w:p>
    <w:p w14:paraId="00725859">
      <w:pPr>
        <w:widowControl/>
        <w:jc w:val="left"/>
        <w:rPr>
          <w:rFonts w:ascii="宋体" w:hAnsi="宋体" w:cs="宋体"/>
          <w:b/>
          <w:bCs/>
          <w:szCs w:val="21"/>
        </w:rPr>
      </w:pPr>
    </w:p>
    <w:p w14:paraId="612EEE86">
      <w:pPr>
        <w:widowControl/>
        <w:jc w:val="left"/>
        <w:rPr>
          <w:rFonts w:ascii="宋体" w:hAnsi="宋体" w:cs="宋体"/>
          <w:b/>
          <w:bCs/>
          <w:szCs w:val="21"/>
        </w:rPr>
      </w:pPr>
    </w:p>
    <w:p w14:paraId="18571AEA">
      <w:pPr>
        <w:rPr>
          <w:rFonts w:ascii="宋体" w:hAnsi="宋体" w:cs="宋体"/>
          <w:b/>
          <w:bCs/>
          <w:sz w:val="24"/>
        </w:rPr>
      </w:pPr>
      <w:r>
        <w:rPr>
          <w:rFonts w:hint="eastAsia" w:ascii="宋体" w:hAnsi="宋体" w:cs="宋体"/>
          <w:b/>
          <w:bCs/>
          <w:sz w:val="24"/>
        </w:rPr>
        <w:br w:type="page"/>
      </w:r>
    </w:p>
    <w:p w14:paraId="408BD339">
      <w:pPr>
        <w:widowControl/>
        <w:jc w:val="left"/>
        <w:rPr>
          <w:rFonts w:ascii="宋体" w:hAnsi="宋体" w:cs="宋体"/>
          <w:b/>
          <w:bCs/>
          <w:sz w:val="24"/>
        </w:rPr>
      </w:pPr>
      <w:r>
        <w:rPr>
          <w:rFonts w:hint="eastAsia" w:ascii="宋体" w:hAnsi="宋体" w:cs="宋体"/>
          <w:b/>
          <w:bCs/>
          <w:sz w:val="24"/>
        </w:rPr>
        <w:t>4  政府采购供应商信用承诺书</w:t>
      </w:r>
      <w:r>
        <w:rPr>
          <w:rFonts w:hint="eastAsia" w:ascii="宋体" w:hAnsi="宋体" w:cs="宋体"/>
          <w:b/>
          <w:bCs/>
          <w:sz w:val="24"/>
          <w:szCs w:val="20"/>
        </w:rPr>
        <w:t>（实质性格式）</w:t>
      </w:r>
    </w:p>
    <w:p w14:paraId="2F9EC27F">
      <w:pPr>
        <w:spacing w:line="560" w:lineRule="exact"/>
        <w:ind w:firstLine="321"/>
        <w:jc w:val="center"/>
        <w:rPr>
          <w:rFonts w:ascii="宋体" w:hAnsi="宋体" w:cs="宋体"/>
          <w:b/>
          <w:sz w:val="32"/>
          <w:szCs w:val="32"/>
        </w:rPr>
      </w:pPr>
    </w:p>
    <w:p w14:paraId="6C19C41D">
      <w:pPr>
        <w:spacing w:line="560" w:lineRule="exact"/>
        <w:ind w:firstLine="281"/>
        <w:jc w:val="center"/>
        <w:rPr>
          <w:rFonts w:ascii="宋体" w:hAnsi="宋体" w:cs="宋体"/>
          <w:b/>
          <w:sz w:val="28"/>
          <w:szCs w:val="28"/>
        </w:rPr>
      </w:pPr>
      <w:r>
        <w:rPr>
          <w:rFonts w:hint="eastAsia" w:ascii="宋体" w:hAnsi="宋体" w:cs="宋体"/>
          <w:b/>
          <w:sz w:val="28"/>
          <w:szCs w:val="28"/>
        </w:rPr>
        <w:t>政府采购供应商信用承诺书</w:t>
      </w:r>
    </w:p>
    <w:p w14:paraId="20F159BF">
      <w:pPr>
        <w:ind w:firstLine="640"/>
        <w:rPr>
          <w:rFonts w:ascii="宋体" w:hAnsi="宋体" w:cs="宋体"/>
        </w:rPr>
      </w:pPr>
    </w:p>
    <w:p w14:paraId="2F993B63">
      <w:pPr>
        <w:spacing w:line="360" w:lineRule="auto"/>
        <w:ind w:firstLine="480"/>
        <w:rPr>
          <w:rFonts w:ascii="宋体" w:hAnsi="宋体" w:cs="宋体"/>
          <w:szCs w:val="21"/>
        </w:rPr>
      </w:pPr>
      <w:r>
        <w:rPr>
          <w:rFonts w:hint="eastAsia" w:ascii="宋体" w:hAnsi="宋体" w:cs="宋体"/>
          <w:szCs w:val="21"/>
        </w:rPr>
        <w:t>为维护公开、公平、公正的政府采购市场秩序，树立诚实守信的供应商形象，本单位在参与政府采购活动中,自愿作出以下承诺：</w:t>
      </w:r>
    </w:p>
    <w:p w14:paraId="38ED6A59">
      <w:pPr>
        <w:spacing w:line="360" w:lineRule="auto"/>
        <w:ind w:firstLine="480"/>
        <w:rPr>
          <w:rFonts w:ascii="宋体" w:hAnsi="宋体" w:cs="宋体"/>
          <w:szCs w:val="21"/>
        </w:rPr>
      </w:pPr>
      <w:r>
        <w:rPr>
          <w:rFonts w:hint="eastAsia" w:ascii="宋体" w:hAnsi="宋体" w:cs="宋体"/>
          <w:szCs w:val="21"/>
        </w:rPr>
        <w:t>一、严格遵守国家法律、法规和规章，全面履行应尽的责任和义务，全面做到履约守信，具备《中华人民共和国政府采购法》第二十二条第一款规定的条件。</w:t>
      </w:r>
    </w:p>
    <w:p w14:paraId="671E10B2">
      <w:pPr>
        <w:spacing w:line="360" w:lineRule="auto"/>
        <w:ind w:firstLine="480"/>
        <w:rPr>
          <w:rFonts w:ascii="宋体" w:hAnsi="宋体" w:cs="宋体"/>
          <w:szCs w:val="21"/>
        </w:rPr>
      </w:pPr>
      <w:r>
        <w:rPr>
          <w:rFonts w:hint="eastAsia" w:ascii="宋体" w:hAnsi="宋体" w:cs="宋体"/>
          <w:szCs w:val="21"/>
        </w:rPr>
        <w:t>二、本单位已经阅读并充分理解《常州市政府采购供应商信用管理暂行办法》，自愿按照《常州市政府采购供应商信用管理暂行办法》规定，发生失信行为将记录并公开到“信用常州”、常州市政府采购网。</w:t>
      </w:r>
    </w:p>
    <w:p w14:paraId="3FAE8F10">
      <w:pPr>
        <w:spacing w:line="360" w:lineRule="auto"/>
        <w:ind w:firstLine="480"/>
        <w:rPr>
          <w:rFonts w:ascii="宋体" w:hAnsi="宋体" w:cs="宋体"/>
          <w:szCs w:val="21"/>
        </w:rPr>
      </w:pPr>
      <w:r>
        <w:rPr>
          <w:rFonts w:hint="eastAsia" w:ascii="宋体" w:hAnsi="宋体" w:cs="宋体"/>
          <w:szCs w:val="21"/>
        </w:rPr>
        <w:t>三、本单位提供给注册登记部门、行业管理部门、司法部门、行业组织以及在政府采购活动中提交的所有资料均合法、真实、有效，无任何伪造、修改、虚假成份，并对所提供资料的真实性负责。</w:t>
      </w:r>
    </w:p>
    <w:p w14:paraId="6EA7A6AF">
      <w:pPr>
        <w:spacing w:line="360" w:lineRule="auto"/>
        <w:ind w:firstLine="480"/>
        <w:rPr>
          <w:rFonts w:ascii="宋体" w:hAnsi="宋体" w:cs="宋体"/>
          <w:szCs w:val="21"/>
        </w:rPr>
      </w:pPr>
      <w:r>
        <w:rPr>
          <w:rFonts w:hint="eastAsia" w:ascii="宋体" w:hAnsi="宋体" w:cs="宋体"/>
          <w:szCs w:val="21"/>
        </w:rPr>
        <w:t>四、严格依法开展生产经营活动，主动接受行业监管，自愿接受依法开展的日常检查；违法失信经营后将自愿接受约束和惩戒，并依法承担相应责任。</w:t>
      </w:r>
    </w:p>
    <w:p w14:paraId="72015F98">
      <w:pPr>
        <w:spacing w:line="360" w:lineRule="auto"/>
        <w:ind w:firstLine="480"/>
        <w:rPr>
          <w:rFonts w:ascii="宋体" w:hAnsi="宋体" w:cs="宋体"/>
          <w:szCs w:val="21"/>
        </w:rPr>
      </w:pPr>
      <w:r>
        <w:rPr>
          <w:rFonts w:hint="eastAsia" w:ascii="宋体" w:hAnsi="宋体" w:cs="宋体"/>
          <w:szCs w:val="21"/>
        </w:rPr>
        <w:t xml:space="preserve">五、承诺本单位自觉接受行政管理部门、行业组织、社会公众、新闻舆论的监督。 </w:t>
      </w:r>
    </w:p>
    <w:p w14:paraId="6BE5F3EB">
      <w:pPr>
        <w:spacing w:line="360" w:lineRule="auto"/>
        <w:ind w:firstLine="480"/>
        <w:rPr>
          <w:rFonts w:ascii="宋体" w:hAnsi="宋体" w:cs="宋体"/>
          <w:szCs w:val="21"/>
        </w:rPr>
      </w:pPr>
      <w:r>
        <w:rPr>
          <w:rFonts w:hint="eastAsia" w:ascii="宋体" w:hAnsi="宋体" w:cs="宋体"/>
          <w:szCs w:val="21"/>
        </w:rPr>
        <w:t xml:space="preserve">六、承诺本单位自我约束、自我管理，重合同、守信用，不制假售假、商标侵权、虚假宣传、违约毁约、恶意逃债、偷税漏税、价格欺诈、垄断和不正当竞争，维护经营者、消费者的合法权益。 </w:t>
      </w:r>
    </w:p>
    <w:p w14:paraId="7EB66E9A">
      <w:pPr>
        <w:spacing w:line="360" w:lineRule="auto"/>
        <w:ind w:firstLine="480"/>
        <w:rPr>
          <w:rFonts w:ascii="宋体" w:hAnsi="宋体" w:cs="宋体"/>
          <w:szCs w:val="21"/>
        </w:rPr>
      </w:pPr>
      <w:r>
        <w:rPr>
          <w:rFonts w:hint="eastAsia" w:ascii="宋体" w:hAnsi="宋体" w:cs="宋体"/>
          <w:szCs w:val="21"/>
        </w:rPr>
        <w:t xml:space="preserve">七、承诺本单位在信用中国（江苏）网站中无违法违规、较重或严重失信记录。 </w:t>
      </w:r>
    </w:p>
    <w:p w14:paraId="19E3B5B0">
      <w:pPr>
        <w:spacing w:line="360" w:lineRule="auto"/>
        <w:ind w:firstLine="480"/>
        <w:rPr>
          <w:rFonts w:ascii="宋体" w:hAnsi="宋体" w:cs="宋体"/>
          <w:szCs w:val="21"/>
        </w:rPr>
      </w:pPr>
      <w:r>
        <w:rPr>
          <w:rFonts w:hint="eastAsia" w:ascii="宋体" w:hAnsi="宋体" w:cs="宋体"/>
          <w:szCs w:val="21"/>
        </w:rPr>
        <w:t>八、承诺本单位提出政府采购质疑和投诉坚持依法依规、诚实信用原则。</w:t>
      </w:r>
    </w:p>
    <w:p w14:paraId="26DFDF05">
      <w:pPr>
        <w:spacing w:line="360" w:lineRule="auto"/>
        <w:ind w:firstLine="480"/>
        <w:rPr>
          <w:rFonts w:ascii="宋体" w:hAnsi="宋体" w:cs="宋体"/>
          <w:szCs w:val="21"/>
        </w:rPr>
      </w:pPr>
      <w:r>
        <w:rPr>
          <w:rFonts w:hint="eastAsia" w:ascii="宋体" w:hAnsi="宋体" w:cs="宋体"/>
          <w:szCs w:val="21"/>
        </w:rPr>
        <w:t xml:space="preserve">九、根据政府采购相关法律法规的规定需要作出的其他承诺。 </w:t>
      </w:r>
    </w:p>
    <w:p w14:paraId="6F253602">
      <w:pPr>
        <w:spacing w:line="360" w:lineRule="auto"/>
        <w:ind w:firstLine="480"/>
        <w:rPr>
          <w:rFonts w:ascii="宋体" w:hAnsi="宋体" w:cs="宋体"/>
          <w:szCs w:val="21"/>
        </w:rPr>
      </w:pPr>
      <w:r>
        <w:rPr>
          <w:rFonts w:hint="eastAsia" w:ascii="宋体" w:hAnsi="宋体" w:cs="宋体"/>
          <w:szCs w:val="21"/>
        </w:rPr>
        <w:t>十、承诺本单位若违背承诺约定，经查实，愿意接受行业主管部门和信用管理部门相应的规定处罚，承担违约责任，并依法承担相应的法律责任。</w:t>
      </w:r>
    </w:p>
    <w:p w14:paraId="198B0C65">
      <w:pPr>
        <w:spacing w:line="360" w:lineRule="auto"/>
        <w:ind w:firstLine="480"/>
        <w:rPr>
          <w:rFonts w:ascii="宋体" w:hAnsi="宋体" w:cs="宋体"/>
          <w:szCs w:val="21"/>
        </w:rPr>
      </w:pPr>
      <w:r>
        <w:rPr>
          <w:rFonts w:hint="eastAsia" w:ascii="宋体" w:hAnsi="宋体" w:cs="宋体"/>
          <w:szCs w:val="21"/>
        </w:rPr>
        <w:t>十一、承诺本单位同意将以上承诺事项上网公示，违背承诺约定行为将作为失信信息，记录到常州市公共信用信息系统，并予以公开。</w:t>
      </w:r>
    </w:p>
    <w:p w14:paraId="2279C1A1">
      <w:pPr>
        <w:pStyle w:val="26"/>
        <w:spacing w:line="360" w:lineRule="auto"/>
        <w:ind w:right="1050" w:firstLine="2520"/>
        <w:jc w:val="both"/>
        <w:rPr>
          <w:rFonts w:ascii="宋体" w:hAnsi="宋体" w:eastAsia="宋体" w:cs="宋体"/>
          <w:sz w:val="21"/>
          <w:szCs w:val="21"/>
        </w:rPr>
      </w:pPr>
    </w:p>
    <w:p w14:paraId="042F39AD">
      <w:pPr>
        <w:spacing w:before="25" w:after="25" w:line="360" w:lineRule="auto"/>
        <w:rPr>
          <w:rFonts w:ascii="宋体" w:hAnsi="宋体" w:cs="宋体"/>
          <w:szCs w:val="21"/>
        </w:rPr>
      </w:pPr>
      <w:r>
        <w:rPr>
          <w:rFonts w:hint="eastAsia" w:ascii="宋体" w:hAnsi="宋体" w:cs="宋体"/>
          <w:szCs w:val="21"/>
        </w:rPr>
        <w:t>供应商名称（加盖公章）</w:t>
      </w:r>
      <w:r>
        <w:rPr>
          <w:rFonts w:hint="eastAsia" w:ascii="宋体" w:hAnsi="宋体" w:cs="宋体"/>
          <w:szCs w:val="21"/>
          <w:lang w:val="zh-CN"/>
        </w:rPr>
        <w:t>：____________</w:t>
      </w:r>
    </w:p>
    <w:p w14:paraId="5F12A819">
      <w:pPr>
        <w:spacing w:before="25" w:after="25" w:line="360" w:lineRule="auto"/>
        <w:rPr>
          <w:rFonts w:ascii="宋体" w:hAnsi="宋体" w:cs="宋体"/>
          <w:szCs w:val="21"/>
        </w:rPr>
      </w:pPr>
      <w:r>
        <w:rPr>
          <w:rFonts w:hint="eastAsia" w:ascii="宋体" w:hAnsi="宋体" w:cs="宋体"/>
          <w:szCs w:val="21"/>
        </w:rPr>
        <w:t xml:space="preserve">日期：_____年______月______日   </w:t>
      </w:r>
    </w:p>
    <w:p w14:paraId="5177FB77">
      <w:pPr>
        <w:spacing w:line="360" w:lineRule="auto"/>
        <w:outlineLvl w:val="2"/>
        <w:rPr>
          <w:rFonts w:ascii="宋体" w:hAnsi="宋体" w:cs="宋体"/>
          <w:b/>
          <w:bCs/>
          <w:sz w:val="24"/>
          <w:szCs w:val="20"/>
        </w:rPr>
      </w:pPr>
    </w:p>
    <w:p w14:paraId="2EAA07F1">
      <w:pPr>
        <w:spacing w:line="360" w:lineRule="auto"/>
        <w:outlineLvl w:val="2"/>
        <w:rPr>
          <w:rFonts w:ascii="宋体" w:hAnsi="宋体" w:cs="宋体"/>
          <w:b/>
          <w:bCs/>
          <w:sz w:val="24"/>
          <w:szCs w:val="20"/>
        </w:rPr>
      </w:pPr>
    </w:p>
    <w:p w14:paraId="7F0251A5">
      <w:pPr>
        <w:spacing w:line="360" w:lineRule="auto"/>
        <w:outlineLvl w:val="2"/>
        <w:rPr>
          <w:rFonts w:ascii="宋体" w:hAnsi="宋体" w:cs="宋体"/>
          <w:b/>
          <w:bCs/>
          <w:sz w:val="24"/>
          <w:szCs w:val="20"/>
        </w:rPr>
      </w:pPr>
    </w:p>
    <w:p w14:paraId="4E9239AF">
      <w:pPr>
        <w:spacing w:line="360" w:lineRule="auto"/>
        <w:outlineLvl w:val="2"/>
        <w:rPr>
          <w:rFonts w:ascii="宋体" w:hAnsi="宋体" w:cs="宋体"/>
          <w:b/>
          <w:bCs/>
          <w:sz w:val="24"/>
          <w:szCs w:val="20"/>
        </w:rPr>
      </w:pPr>
    </w:p>
    <w:bookmarkEnd w:id="0"/>
    <w:p w14:paraId="6CCEEF5A">
      <w:pPr>
        <w:spacing w:line="360" w:lineRule="auto"/>
        <w:outlineLvl w:val="2"/>
        <w:rPr>
          <w:rFonts w:hint="eastAsia" w:ascii="宋体" w:hAnsi="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rPr>
        <w:t xml:space="preserve"> 报价一览表（实质性格式）</w:t>
      </w:r>
    </w:p>
    <w:p w14:paraId="2FA9E627">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报价一览表</w:t>
      </w:r>
    </w:p>
    <w:p w14:paraId="4B91DF93">
      <w:pPr>
        <w:tabs>
          <w:tab w:val="left" w:pos="1800"/>
          <w:tab w:val="left" w:pos="5580"/>
        </w:tabs>
        <w:spacing w:line="360" w:lineRule="auto"/>
        <w:ind w:firstLine="360"/>
        <w:jc w:val="left"/>
        <w:rPr>
          <w:rFonts w:hint="eastAsia" w:ascii="宋体" w:hAnsi="宋体" w:cs="宋体"/>
          <w:color w:val="auto"/>
          <w:sz w:val="24"/>
          <w:highlight w:val="none"/>
        </w:rPr>
      </w:pPr>
    </w:p>
    <w:p w14:paraId="703FFCE5">
      <w:pPr>
        <w:tabs>
          <w:tab w:val="left" w:pos="1800"/>
          <w:tab w:val="left" w:pos="5580"/>
        </w:tabs>
        <w:ind w:firstLine="525"/>
        <w:jc w:val="left"/>
        <w:rPr>
          <w:rFonts w:hint="eastAsia" w:ascii="宋体" w:hAnsi="宋体" w:cs="宋体"/>
          <w:color w:val="auto"/>
          <w:szCs w:val="21"/>
          <w:highlight w:val="none"/>
        </w:rPr>
      </w:pPr>
      <w:r>
        <w:rPr>
          <w:rFonts w:hint="eastAsia" w:ascii="宋体" w:hAnsi="宋体" w:cs="宋体"/>
          <w:color w:val="auto"/>
          <w:szCs w:val="21"/>
          <w:highlight w:val="none"/>
        </w:rPr>
        <w:t>项目编号：______________     项目名称：_____________________</w:t>
      </w:r>
    </w:p>
    <w:p w14:paraId="69286018">
      <w:pPr>
        <w:spacing w:before="25" w:after="25" w:line="360" w:lineRule="auto"/>
        <w:rPr>
          <w:rFonts w:hint="eastAsia" w:ascii="宋体" w:hAnsi="宋体" w:cs="宋体"/>
          <w:color w:val="auto"/>
          <w:szCs w:val="21"/>
          <w:highlight w:val="none"/>
        </w:rPr>
      </w:pPr>
    </w:p>
    <w:tbl>
      <w:tblPr>
        <w:tblStyle w:val="9"/>
        <w:tblpPr w:leftFromText="180" w:rightFromText="180" w:vertAnchor="text" w:horzAnchor="page" w:tblpX="1775" w:tblpY="280"/>
        <w:tblW w:w="87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50"/>
        <w:gridCol w:w="2077"/>
        <w:gridCol w:w="5206"/>
      </w:tblGrid>
      <w:tr w14:paraId="3225B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exact"/>
        </w:trPr>
        <w:tc>
          <w:tcPr>
            <w:tcW w:w="1450" w:type="dxa"/>
            <w:vMerge w:val="restart"/>
            <w:noWrap w:val="0"/>
            <w:vAlign w:val="center"/>
          </w:tcPr>
          <w:p w14:paraId="1CCF17CB">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磋商总价              （含税价）</w:t>
            </w:r>
          </w:p>
        </w:tc>
        <w:tc>
          <w:tcPr>
            <w:tcW w:w="2077" w:type="dxa"/>
            <w:noWrap w:val="0"/>
            <w:vAlign w:val="center"/>
          </w:tcPr>
          <w:p w14:paraId="7804468F">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大写金额</w:t>
            </w:r>
          </w:p>
        </w:tc>
        <w:tc>
          <w:tcPr>
            <w:tcW w:w="5206" w:type="dxa"/>
            <w:noWrap w:val="0"/>
            <w:vAlign w:val="center"/>
          </w:tcPr>
          <w:p w14:paraId="16467F2E">
            <w:pPr>
              <w:spacing w:line="400" w:lineRule="exact"/>
              <w:jc w:val="left"/>
              <w:rPr>
                <w:rFonts w:ascii="宋体" w:hAnsi="宋体" w:cs="宋体"/>
                <w:color w:val="auto"/>
                <w:szCs w:val="21"/>
                <w:highlight w:val="none"/>
              </w:rPr>
            </w:pPr>
            <w:r>
              <w:rPr>
                <w:rFonts w:hint="eastAsia" w:ascii="宋体" w:hAnsi="宋体" w:cs="宋体"/>
                <w:color w:val="auto"/>
                <w:szCs w:val="21"/>
                <w:highlight w:val="none"/>
              </w:rPr>
              <w:t xml:space="preserve">人民币     </w:t>
            </w:r>
          </w:p>
        </w:tc>
      </w:tr>
      <w:tr w14:paraId="4BAAB7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5" w:hRule="exact"/>
        </w:trPr>
        <w:tc>
          <w:tcPr>
            <w:tcW w:w="1450" w:type="dxa"/>
            <w:vMerge w:val="continue"/>
            <w:noWrap w:val="0"/>
            <w:vAlign w:val="center"/>
          </w:tcPr>
          <w:p w14:paraId="29B0A0B9">
            <w:pPr>
              <w:spacing w:line="400" w:lineRule="exact"/>
              <w:jc w:val="center"/>
              <w:rPr>
                <w:rFonts w:ascii="宋体" w:hAnsi="宋体" w:cs="宋体"/>
                <w:color w:val="auto"/>
                <w:szCs w:val="21"/>
                <w:highlight w:val="none"/>
              </w:rPr>
            </w:pPr>
          </w:p>
        </w:tc>
        <w:tc>
          <w:tcPr>
            <w:tcW w:w="2077" w:type="dxa"/>
            <w:noWrap w:val="0"/>
            <w:vAlign w:val="center"/>
          </w:tcPr>
          <w:p w14:paraId="77132696">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小写金额</w:t>
            </w:r>
          </w:p>
        </w:tc>
        <w:tc>
          <w:tcPr>
            <w:tcW w:w="5206" w:type="dxa"/>
            <w:noWrap w:val="0"/>
            <w:vAlign w:val="center"/>
          </w:tcPr>
          <w:p w14:paraId="784D1531">
            <w:pPr>
              <w:spacing w:line="400" w:lineRule="exact"/>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w:t>
            </w:r>
          </w:p>
        </w:tc>
      </w:tr>
      <w:tr w14:paraId="25C54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5" w:hRule="exact"/>
        </w:trPr>
        <w:tc>
          <w:tcPr>
            <w:tcW w:w="1450" w:type="dxa"/>
            <w:noWrap w:val="0"/>
            <w:vAlign w:val="center"/>
          </w:tcPr>
          <w:p w14:paraId="66E8A68E">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项目经理</w:t>
            </w:r>
          </w:p>
        </w:tc>
        <w:tc>
          <w:tcPr>
            <w:tcW w:w="7283" w:type="dxa"/>
            <w:gridSpan w:val="2"/>
            <w:noWrap w:val="0"/>
            <w:vAlign w:val="center"/>
          </w:tcPr>
          <w:p w14:paraId="30CF5CD0">
            <w:pPr>
              <w:spacing w:line="400" w:lineRule="exact"/>
              <w:jc w:val="center"/>
              <w:rPr>
                <w:rFonts w:ascii="宋体" w:hAnsi="宋体" w:cs="宋体"/>
                <w:color w:val="auto"/>
                <w:szCs w:val="21"/>
                <w:highlight w:val="none"/>
              </w:rPr>
            </w:pPr>
          </w:p>
        </w:tc>
      </w:tr>
      <w:tr w14:paraId="171E0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5" w:hRule="exact"/>
        </w:trPr>
        <w:tc>
          <w:tcPr>
            <w:tcW w:w="1450" w:type="dxa"/>
            <w:noWrap w:val="0"/>
            <w:vAlign w:val="center"/>
          </w:tcPr>
          <w:p w14:paraId="435D2500">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工期</w:t>
            </w:r>
          </w:p>
        </w:tc>
        <w:tc>
          <w:tcPr>
            <w:tcW w:w="7283" w:type="dxa"/>
            <w:gridSpan w:val="2"/>
            <w:noWrap w:val="0"/>
            <w:vAlign w:val="center"/>
          </w:tcPr>
          <w:p w14:paraId="082A2C14">
            <w:pPr>
              <w:spacing w:line="400" w:lineRule="exact"/>
              <w:jc w:val="center"/>
              <w:rPr>
                <w:rFonts w:ascii="宋体" w:hAnsi="宋体" w:cs="宋体"/>
                <w:color w:val="auto"/>
                <w:szCs w:val="21"/>
                <w:highlight w:val="none"/>
              </w:rPr>
            </w:pPr>
          </w:p>
        </w:tc>
      </w:tr>
    </w:tbl>
    <w:p w14:paraId="6BCE19F2">
      <w:pPr>
        <w:spacing w:before="25" w:after="25" w:line="360" w:lineRule="auto"/>
        <w:rPr>
          <w:rFonts w:hint="eastAsia" w:ascii="宋体" w:hAnsi="宋体" w:cs="宋体"/>
          <w:color w:val="auto"/>
          <w:szCs w:val="21"/>
          <w:highlight w:val="none"/>
        </w:rPr>
      </w:pPr>
    </w:p>
    <w:p w14:paraId="353B3392">
      <w:pPr>
        <w:tabs>
          <w:tab w:val="left" w:pos="1800"/>
          <w:tab w:val="left" w:pos="5580"/>
        </w:tabs>
        <w:jc w:val="left"/>
        <w:rPr>
          <w:rFonts w:hint="eastAsia"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zh-CN"/>
        </w:rPr>
        <w:t xml:space="preserve"> </w:t>
      </w:r>
      <w:r>
        <w:rPr>
          <w:rFonts w:hint="eastAsia" w:ascii="宋体" w:hAnsi="宋体" w:eastAsia="宋体" w:cs="宋体"/>
          <w:b/>
          <w:bCs/>
          <w:color w:val="auto"/>
          <w:sz w:val="21"/>
          <w:szCs w:val="21"/>
          <w:highlight w:val="none"/>
          <w:lang w:val="en-US" w:eastAsia="zh-CN"/>
        </w:rPr>
        <w:t>注：</w:t>
      </w:r>
    </w:p>
    <w:p w14:paraId="437F4515">
      <w:pPr>
        <w:keepNext w:val="0"/>
        <w:keepLines w:val="0"/>
        <w:pageBreakBefore w:val="0"/>
        <w:widowControl w:val="0"/>
        <w:shd w:val="clear" w:color="auto"/>
        <w:spacing w:line="360" w:lineRule="auto"/>
        <w:jc w:val="left"/>
        <w:outlineLvl w:val="9"/>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1.供应商在系统《开标一览表》中填写的金额应当与本表中磋商总价中金额一致。若不一致以系统中《开标一览表》所填为准。</w:t>
      </w:r>
    </w:p>
    <w:p w14:paraId="2C2C077B">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p>
    <w:p w14:paraId="11BFAA2E">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                   </w:t>
      </w:r>
    </w:p>
    <w:p w14:paraId="668922CD">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供应商名称（加盖公章）</w:t>
      </w:r>
      <w:r>
        <w:rPr>
          <w:rFonts w:hint="eastAsia" w:ascii="宋体" w:hAnsi="宋体" w:cs="宋体"/>
          <w:color w:val="auto"/>
          <w:szCs w:val="21"/>
          <w:highlight w:val="none"/>
          <w:lang w:val="zh-CN"/>
        </w:rPr>
        <w:t>：____________</w:t>
      </w:r>
    </w:p>
    <w:p w14:paraId="02FC8904">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p>
    <w:p w14:paraId="143804AF">
      <w:pPr>
        <w:pStyle w:val="16"/>
        <w:spacing w:line="400" w:lineRule="exact"/>
        <w:ind w:firstLine="0"/>
        <w:rPr>
          <w:rFonts w:hAnsi="宋体" w:cs="宋体"/>
          <w:b/>
          <w:color w:val="auto"/>
          <w:sz w:val="28"/>
          <w:szCs w:val="28"/>
          <w:highlight w:val="none"/>
        </w:rPr>
      </w:pPr>
      <w:r>
        <w:rPr>
          <w:rFonts w:hint="eastAsia" w:ascii="宋体" w:hAnsi="宋体" w:cs="宋体"/>
          <w:color w:val="auto"/>
          <w:sz w:val="24"/>
          <w:szCs w:val="20"/>
          <w:highlight w:val="none"/>
        </w:rPr>
        <w:br w:type="page" w:clear="all"/>
      </w:r>
      <w:r>
        <w:rPr>
          <w:rFonts w:hint="eastAsia" w:hAnsi="宋体" w:cs="宋体"/>
          <w:b/>
          <w:bCs/>
          <w:color w:val="auto"/>
          <w:szCs w:val="20"/>
          <w:highlight w:val="none"/>
        </w:rPr>
        <w:t>6  磋商总价封面</w:t>
      </w:r>
    </w:p>
    <w:p w14:paraId="6AA8CA1B">
      <w:pPr>
        <w:spacing w:line="400" w:lineRule="exact"/>
        <w:ind w:firstLine="2349"/>
        <w:rPr>
          <w:rFonts w:ascii="宋体" w:hAnsi="宋体"/>
          <w:b/>
          <w:color w:val="auto"/>
          <w:sz w:val="36"/>
          <w:szCs w:val="36"/>
          <w:highlight w:val="none"/>
        </w:rPr>
      </w:pPr>
    </w:p>
    <w:p w14:paraId="73068C94">
      <w:pPr>
        <w:spacing w:line="400" w:lineRule="exact"/>
        <w:jc w:val="center"/>
        <w:rPr>
          <w:rFonts w:ascii="宋体" w:hAnsi="宋体"/>
          <w:b/>
          <w:color w:val="auto"/>
          <w:sz w:val="36"/>
          <w:szCs w:val="36"/>
          <w:highlight w:val="none"/>
        </w:rPr>
      </w:pPr>
    </w:p>
    <w:p w14:paraId="14C4E877">
      <w:pPr>
        <w:spacing w:line="400" w:lineRule="exact"/>
        <w:jc w:val="center"/>
        <w:rPr>
          <w:rFonts w:ascii="宋体" w:hAnsi="宋体"/>
          <w:b/>
          <w:color w:val="auto"/>
          <w:sz w:val="36"/>
          <w:szCs w:val="36"/>
          <w:highlight w:val="none"/>
        </w:rPr>
      </w:pPr>
      <w:r>
        <w:rPr>
          <w:rFonts w:hint="eastAsia" w:ascii="宋体" w:hAnsi="宋体"/>
          <w:b/>
          <w:color w:val="auto"/>
          <w:sz w:val="36"/>
          <w:szCs w:val="36"/>
          <w:highlight w:val="none"/>
        </w:rPr>
        <w:t>磋  商  总   价</w:t>
      </w:r>
    </w:p>
    <w:p w14:paraId="1EF7751A">
      <w:pPr>
        <w:spacing w:line="400" w:lineRule="exact"/>
        <w:rPr>
          <w:rFonts w:ascii="宋体" w:hAnsi="宋体"/>
          <w:color w:val="auto"/>
          <w:highlight w:val="none"/>
        </w:rPr>
      </w:pPr>
    </w:p>
    <w:p w14:paraId="3CA1DAF2">
      <w:pPr>
        <w:spacing w:line="400" w:lineRule="exact"/>
        <w:rPr>
          <w:rFonts w:ascii="宋体" w:hAnsi="宋体"/>
          <w:color w:val="auto"/>
          <w:highlight w:val="none"/>
        </w:rPr>
      </w:pPr>
      <w:r>
        <w:rPr>
          <w:rFonts w:hint="eastAsia" w:ascii="宋体" w:hAnsi="宋体"/>
          <w:color w:val="auto"/>
          <w:highlight w:val="none"/>
        </w:rPr>
        <w:t xml:space="preserve">  </w:t>
      </w:r>
    </w:p>
    <w:p w14:paraId="7BA405B4">
      <w:pPr>
        <w:spacing w:line="400" w:lineRule="exact"/>
        <w:ind w:firstLine="643"/>
        <w:rPr>
          <w:rFonts w:ascii="宋体" w:hAnsi="宋体"/>
          <w:b/>
          <w:color w:val="auto"/>
          <w:sz w:val="32"/>
          <w:szCs w:val="32"/>
          <w:highlight w:val="none"/>
          <w:u w:val="single"/>
        </w:rPr>
      </w:pPr>
      <w:r>
        <w:rPr>
          <w:rFonts w:hint="eastAsia" w:ascii="宋体" w:hAnsi="宋体"/>
          <w:b/>
          <w:color w:val="auto"/>
          <w:sz w:val="32"/>
          <w:szCs w:val="32"/>
          <w:highlight w:val="none"/>
        </w:rPr>
        <w:t xml:space="preserve">采 </w:t>
      </w:r>
      <w:r>
        <w:rPr>
          <w:rFonts w:ascii="宋体" w:hAnsi="宋体"/>
          <w:b/>
          <w:color w:val="auto"/>
          <w:sz w:val="32"/>
          <w:szCs w:val="32"/>
          <w:highlight w:val="none"/>
        </w:rPr>
        <w:t xml:space="preserve">  </w:t>
      </w:r>
      <w:r>
        <w:rPr>
          <w:rFonts w:hint="eastAsia" w:ascii="宋体" w:hAnsi="宋体"/>
          <w:b/>
          <w:color w:val="auto"/>
          <w:sz w:val="32"/>
          <w:szCs w:val="32"/>
          <w:highlight w:val="none"/>
        </w:rPr>
        <w:t xml:space="preserve">购 </w:t>
      </w:r>
      <w:r>
        <w:rPr>
          <w:rFonts w:ascii="宋体" w:hAnsi="宋体"/>
          <w:b/>
          <w:color w:val="auto"/>
          <w:sz w:val="32"/>
          <w:szCs w:val="32"/>
          <w:highlight w:val="none"/>
        </w:rPr>
        <w:t xml:space="preserve"> </w:t>
      </w:r>
      <w:r>
        <w:rPr>
          <w:rFonts w:hint="eastAsia" w:ascii="宋体" w:hAnsi="宋体"/>
          <w:b/>
          <w:color w:val="auto"/>
          <w:sz w:val="32"/>
          <w:szCs w:val="32"/>
          <w:highlight w:val="none"/>
        </w:rPr>
        <w:t>人：</w:t>
      </w:r>
      <w:r>
        <w:rPr>
          <w:rFonts w:hint="eastAsia" w:ascii="宋体" w:hAnsi="宋体"/>
          <w:b/>
          <w:color w:val="auto"/>
          <w:sz w:val="32"/>
          <w:szCs w:val="32"/>
          <w:highlight w:val="none"/>
          <w:u w:val="single"/>
        </w:rPr>
        <w:t xml:space="preserve">                                  </w:t>
      </w:r>
    </w:p>
    <w:p w14:paraId="498186C0">
      <w:pPr>
        <w:spacing w:line="400" w:lineRule="exact"/>
        <w:rPr>
          <w:rFonts w:ascii="宋体" w:hAnsi="宋体"/>
          <w:b/>
          <w:color w:val="auto"/>
          <w:sz w:val="32"/>
          <w:szCs w:val="32"/>
          <w:highlight w:val="none"/>
        </w:rPr>
      </w:pPr>
    </w:p>
    <w:p w14:paraId="5F9716F8">
      <w:pPr>
        <w:spacing w:line="400" w:lineRule="exact"/>
        <w:ind w:firstLine="643"/>
        <w:rPr>
          <w:rFonts w:ascii="宋体" w:hAnsi="宋体"/>
          <w:b/>
          <w:color w:val="auto"/>
          <w:sz w:val="32"/>
          <w:szCs w:val="32"/>
          <w:highlight w:val="none"/>
          <w:u w:val="single"/>
        </w:rPr>
      </w:pPr>
      <w:r>
        <w:rPr>
          <w:rFonts w:hint="eastAsia" w:ascii="宋体" w:hAnsi="宋体"/>
          <w:b/>
          <w:color w:val="auto"/>
          <w:sz w:val="32"/>
          <w:szCs w:val="32"/>
          <w:highlight w:val="none"/>
        </w:rPr>
        <w:t>工 程 名 称：</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           </w:t>
      </w:r>
    </w:p>
    <w:p w14:paraId="3414E7F2">
      <w:pPr>
        <w:spacing w:line="400" w:lineRule="exact"/>
        <w:rPr>
          <w:rFonts w:ascii="宋体" w:hAnsi="宋体"/>
          <w:color w:val="auto"/>
          <w:sz w:val="32"/>
          <w:szCs w:val="32"/>
          <w:highlight w:val="none"/>
        </w:rPr>
      </w:pPr>
    </w:p>
    <w:p w14:paraId="23166232">
      <w:pPr>
        <w:spacing w:line="400" w:lineRule="exact"/>
        <w:rPr>
          <w:rFonts w:ascii="宋体" w:hAnsi="宋体"/>
          <w:b/>
          <w:color w:val="auto"/>
          <w:sz w:val="32"/>
          <w:szCs w:val="32"/>
          <w:highlight w:val="none"/>
        </w:rPr>
      </w:pPr>
    </w:p>
    <w:p w14:paraId="06553B78">
      <w:pPr>
        <w:spacing w:line="400" w:lineRule="exact"/>
        <w:ind w:firstLine="643"/>
        <w:rPr>
          <w:rFonts w:ascii="宋体" w:hAnsi="宋体"/>
          <w:b/>
          <w:color w:val="auto"/>
          <w:sz w:val="32"/>
          <w:szCs w:val="32"/>
          <w:highlight w:val="none"/>
          <w:u w:val="single"/>
        </w:rPr>
      </w:pPr>
      <w:r>
        <w:rPr>
          <w:rFonts w:hint="eastAsia" w:ascii="宋体" w:hAnsi="宋体"/>
          <w:b/>
          <w:color w:val="auto"/>
          <w:sz w:val="32"/>
          <w:szCs w:val="32"/>
          <w:highlight w:val="none"/>
        </w:rPr>
        <w:t>磋 商 总 价（小写）：</w:t>
      </w:r>
      <w:r>
        <w:rPr>
          <w:rFonts w:hint="eastAsia" w:ascii="宋体" w:hAnsi="宋体"/>
          <w:b/>
          <w:color w:val="auto"/>
          <w:sz w:val="32"/>
          <w:szCs w:val="32"/>
          <w:highlight w:val="none"/>
          <w:u w:val="single"/>
        </w:rPr>
        <w:t xml:space="preserve">                          </w:t>
      </w:r>
    </w:p>
    <w:p w14:paraId="09DF7051">
      <w:pPr>
        <w:spacing w:line="400" w:lineRule="exact"/>
        <w:ind w:firstLine="1928"/>
        <w:rPr>
          <w:rFonts w:ascii="宋体" w:hAnsi="宋体"/>
          <w:b/>
          <w:color w:val="auto"/>
          <w:sz w:val="32"/>
          <w:szCs w:val="32"/>
          <w:highlight w:val="none"/>
        </w:rPr>
      </w:pPr>
    </w:p>
    <w:p w14:paraId="6D2AA721">
      <w:pPr>
        <w:spacing w:line="400" w:lineRule="exact"/>
        <w:ind w:firstLine="2570"/>
        <w:rPr>
          <w:rFonts w:ascii="宋体" w:hAnsi="宋体"/>
          <w:color w:val="auto"/>
          <w:sz w:val="32"/>
          <w:szCs w:val="32"/>
          <w:highlight w:val="none"/>
          <w:u w:val="single"/>
        </w:rPr>
      </w:pPr>
      <w:r>
        <w:rPr>
          <w:rFonts w:hint="eastAsia" w:ascii="宋体" w:hAnsi="宋体"/>
          <w:b/>
          <w:color w:val="auto"/>
          <w:sz w:val="32"/>
          <w:szCs w:val="32"/>
          <w:highlight w:val="none"/>
        </w:rPr>
        <w:t>（大写）：</w:t>
      </w:r>
      <w:r>
        <w:rPr>
          <w:rFonts w:hint="eastAsia" w:ascii="宋体" w:hAnsi="宋体"/>
          <w:color w:val="auto"/>
          <w:sz w:val="32"/>
          <w:szCs w:val="32"/>
          <w:highlight w:val="none"/>
          <w:u w:val="single"/>
        </w:rPr>
        <w:t xml:space="preserve">                         </w:t>
      </w:r>
    </w:p>
    <w:p w14:paraId="4A8E12E1">
      <w:pPr>
        <w:spacing w:line="400" w:lineRule="exact"/>
        <w:rPr>
          <w:rFonts w:ascii="宋体" w:hAnsi="宋体"/>
          <w:color w:val="auto"/>
          <w:sz w:val="32"/>
          <w:szCs w:val="32"/>
          <w:highlight w:val="none"/>
        </w:rPr>
      </w:pPr>
    </w:p>
    <w:p w14:paraId="76DA398E">
      <w:pPr>
        <w:spacing w:line="400" w:lineRule="exact"/>
        <w:rPr>
          <w:rFonts w:ascii="宋体" w:hAnsi="宋体"/>
          <w:color w:val="auto"/>
          <w:sz w:val="32"/>
          <w:szCs w:val="32"/>
          <w:highlight w:val="none"/>
        </w:rPr>
      </w:pPr>
    </w:p>
    <w:p w14:paraId="388E809D">
      <w:pPr>
        <w:spacing w:line="400" w:lineRule="exact"/>
        <w:ind w:firstLine="643"/>
        <w:rPr>
          <w:rFonts w:ascii="宋体" w:hAnsi="宋体"/>
          <w:color w:val="auto"/>
          <w:sz w:val="24"/>
          <w:szCs w:val="24"/>
          <w:highlight w:val="none"/>
        </w:rPr>
      </w:pPr>
      <w:r>
        <w:rPr>
          <w:rFonts w:hint="eastAsia" w:ascii="宋体" w:hAnsi="宋体"/>
          <w:b/>
          <w:color w:val="auto"/>
          <w:sz w:val="32"/>
          <w:szCs w:val="32"/>
          <w:highlight w:val="none"/>
        </w:rPr>
        <w:t>供应商：</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24"/>
          <w:szCs w:val="24"/>
          <w:highlight w:val="none"/>
        </w:rPr>
        <w:t>（单位盖公章）</w:t>
      </w:r>
    </w:p>
    <w:p w14:paraId="006F9DD4">
      <w:pPr>
        <w:spacing w:line="400" w:lineRule="exact"/>
        <w:rPr>
          <w:rFonts w:ascii="宋体" w:hAnsi="宋体"/>
          <w:color w:val="auto"/>
          <w:sz w:val="32"/>
          <w:szCs w:val="32"/>
          <w:highlight w:val="none"/>
        </w:rPr>
      </w:pPr>
    </w:p>
    <w:p w14:paraId="1213B897">
      <w:pPr>
        <w:spacing w:line="400" w:lineRule="exact"/>
        <w:ind w:firstLine="643"/>
        <w:rPr>
          <w:rFonts w:ascii="宋体" w:hAnsi="宋体"/>
          <w:b/>
          <w:color w:val="auto"/>
          <w:sz w:val="32"/>
          <w:szCs w:val="32"/>
          <w:highlight w:val="none"/>
        </w:rPr>
      </w:pPr>
      <w:r>
        <w:rPr>
          <w:rFonts w:hint="eastAsia" w:ascii="宋体" w:hAnsi="宋体"/>
          <w:b/>
          <w:color w:val="auto"/>
          <w:sz w:val="32"/>
          <w:szCs w:val="32"/>
          <w:highlight w:val="none"/>
        </w:rPr>
        <w:t>法定代表人</w:t>
      </w:r>
    </w:p>
    <w:p w14:paraId="342AE879">
      <w:pPr>
        <w:spacing w:line="400" w:lineRule="exact"/>
        <w:ind w:firstLine="643"/>
        <w:rPr>
          <w:rFonts w:ascii="宋体" w:hAnsi="宋体"/>
          <w:color w:val="auto"/>
          <w:sz w:val="32"/>
          <w:szCs w:val="32"/>
          <w:highlight w:val="none"/>
        </w:rPr>
      </w:pPr>
      <w:r>
        <w:rPr>
          <w:rFonts w:hint="eastAsia" w:ascii="宋体" w:hAnsi="宋体"/>
          <w:b/>
          <w:color w:val="auto"/>
          <w:sz w:val="32"/>
          <w:szCs w:val="32"/>
          <w:highlight w:val="none"/>
        </w:rPr>
        <w:t>或其授权人：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eastAsia="宋体" w:cs="Times New Roman"/>
          <w:color w:val="auto"/>
          <w:sz w:val="24"/>
          <w:szCs w:val="24"/>
          <w:highlight w:val="none"/>
        </w:rPr>
        <w:t>（签字或盖公章）</w:t>
      </w:r>
    </w:p>
    <w:p w14:paraId="3E4D8A83">
      <w:pPr>
        <w:spacing w:line="400" w:lineRule="exact"/>
        <w:rPr>
          <w:rFonts w:ascii="宋体" w:hAnsi="宋体"/>
          <w:color w:val="auto"/>
          <w:highlight w:val="none"/>
        </w:rPr>
      </w:pPr>
    </w:p>
    <w:p w14:paraId="3BFD1449">
      <w:pPr>
        <w:spacing w:line="400" w:lineRule="exact"/>
        <w:rPr>
          <w:rFonts w:ascii="宋体" w:hAnsi="宋体"/>
          <w:color w:val="auto"/>
          <w:highlight w:val="none"/>
        </w:rPr>
      </w:pPr>
    </w:p>
    <w:p w14:paraId="0A9D2B60">
      <w:pPr>
        <w:spacing w:line="400" w:lineRule="exact"/>
        <w:rPr>
          <w:rFonts w:ascii="宋体" w:hAnsi="宋体"/>
          <w:color w:val="auto"/>
          <w:highlight w:val="none"/>
        </w:rPr>
      </w:pPr>
    </w:p>
    <w:p w14:paraId="46F69F00">
      <w:pPr>
        <w:spacing w:line="400" w:lineRule="exact"/>
        <w:ind w:firstLine="643"/>
        <w:rPr>
          <w:rFonts w:ascii="宋体" w:hAnsi="宋体"/>
          <w:color w:val="auto"/>
          <w:sz w:val="32"/>
          <w:szCs w:val="32"/>
          <w:highlight w:val="none"/>
        </w:rPr>
      </w:pPr>
      <w:r>
        <w:rPr>
          <w:rFonts w:hint="eastAsia" w:ascii="宋体" w:hAnsi="宋体"/>
          <w:b/>
          <w:color w:val="auto"/>
          <w:sz w:val="32"/>
          <w:szCs w:val="32"/>
          <w:highlight w:val="none"/>
        </w:rPr>
        <w:t>编  制  人：</w:t>
      </w:r>
      <w:r>
        <w:rPr>
          <w:rFonts w:hint="eastAsia" w:ascii="宋体" w:hAnsi="宋体"/>
          <w:color w:val="auto"/>
          <w:sz w:val="32"/>
          <w:szCs w:val="32"/>
          <w:highlight w:val="none"/>
          <w:u w:val="single"/>
        </w:rPr>
        <w:t xml:space="preserve">                  </w:t>
      </w:r>
      <w:r>
        <w:rPr>
          <w:rFonts w:hint="eastAsia" w:ascii="宋体" w:hAnsi="宋体" w:eastAsia="宋体" w:cs="Times New Roman"/>
          <w:color w:val="auto"/>
          <w:sz w:val="24"/>
          <w:szCs w:val="24"/>
          <w:highlight w:val="none"/>
        </w:rPr>
        <w:t>（造价人员签字</w:t>
      </w:r>
      <w:r>
        <w:rPr>
          <w:rFonts w:hint="eastAsia" w:ascii="宋体" w:hAnsi="宋体" w:eastAsia="宋体" w:cs="Times New Roman"/>
          <w:b/>
          <w:bCs/>
          <w:color w:val="auto"/>
          <w:sz w:val="24"/>
          <w:szCs w:val="24"/>
          <w:highlight w:val="none"/>
        </w:rPr>
        <w:t>或</w:t>
      </w:r>
      <w:r>
        <w:rPr>
          <w:rFonts w:hint="eastAsia" w:ascii="宋体" w:hAnsi="宋体" w:eastAsia="宋体" w:cs="Times New Roman"/>
          <w:color w:val="auto"/>
          <w:sz w:val="24"/>
          <w:szCs w:val="24"/>
          <w:highlight w:val="none"/>
        </w:rPr>
        <w:t>盖专用章）</w:t>
      </w:r>
    </w:p>
    <w:p w14:paraId="1FA0D62E">
      <w:pPr>
        <w:spacing w:line="400" w:lineRule="exact"/>
        <w:rPr>
          <w:rFonts w:ascii="宋体" w:hAnsi="宋体"/>
          <w:color w:val="auto"/>
          <w:highlight w:val="none"/>
        </w:rPr>
      </w:pPr>
    </w:p>
    <w:p w14:paraId="101AA198">
      <w:pPr>
        <w:spacing w:line="400" w:lineRule="exact"/>
        <w:rPr>
          <w:rFonts w:ascii="宋体" w:hAnsi="宋体"/>
          <w:color w:val="auto"/>
          <w:highlight w:val="none"/>
        </w:rPr>
      </w:pPr>
    </w:p>
    <w:p w14:paraId="1CA054B0">
      <w:pPr>
        <w:spacing w:line="400" w:lineRule="exact"/>
        <w:ind w:firstLine="643"/>
        <w:rPr>
          <w:rFonts w:hint="eastAsia" w:ascii="宋体" w:hAnsi="宋体"/>
          <w:b/>
          <w:color w:val="auto"/>
          <w:sz w:val="32"/>
          <w:szCs w:val="32"/>
          <w:highlight w:val="none"/>
        </w:rPr>
      </w:pPr>
    </w:p>
    <w:p w14:paraId="33BA9EEF">
      <w:pPr>
        <w:spacing w:line="400" w:lineRule="exact"/>
        <w:ind w:firstLine="643"/>
        <w:rPr>
          <w:rFonts w:ascii="宋体" w:hAnsi="宋体"/>
          <w:b/>
          <w:color w:val="auto"/>
          <w:sz w:val="32"/>
          <w:szCs w:val="32"/>
          <w:highlight w:val="none"/>
        </w:rPr>
      </w:pPr>
      <w:r>
        <w:rPr>
          <w:rFonts w:hint="eastAsia" w:ascii="宋体" w:hAnsi="宋体"/>
          <w:b/>
          <w:color w:val="auto"/>
          <w:sz w:val="32"/>
          <w:szCs w:val="32"/>
          <w:highlight w:val="none"/>
        </w:rPr>
        <w:t>编 制 时 间：</w:t>
      </w:r>
    </w:p>
    <w:p w14:paraId="722725E8">
      <w:pPr>
        <w:spacing w:line="400" w:lineRule="exact"/>
        <w:rPr>
          <w:rFonts w:ascii="宋体" w:hAnsi="宋体" w:cs="宋体"/>
          <w:color w:val="auto"/>
          <w:sz w:val="20"/>
          <w:highlight w:val="none"/>
        </w:rPr>
      </w:pPr>
    </w:p>
    <w:p w14:paraId="2BC98B37">
      <w:pPr>
        <w:spacing w:line="360" w:lineRule="auto"/>
        <w:outlineLvl w:val="2"/>
        <w:rPr>
          <w:rFonts w:ascii="宋体" w:hAnsi="宋体" w:cs="宋体"/>
          <w:b/>
          <w:bCs/>
          <w:color w:val="auto"/>
          <w:sz w:val="24"/>
          <w:szCs w:val="20"/>
          <w:highlight w:val="none"/>
        </w:rPr>
      </w:pPr>
    </w:p>
    <w:p w14:paraId="172EAE4B">
      <w:pPr>
        <w:spacing w:line="360" w:lineRule="auto"/>
        <w:outlineLvl w:val="2"/>
        <w:rPr>
          <w:rFonts w:ascii="宋体" w:hAnsi="宋体" w:cs="宋体"/>
          <w:b/>
          <w:bCs/>
          <w:color w:val="auto"/>
          <w:sz w:val="24"/>
          <w:szCs w:val="20"/>
          <w:highlight w:val="none"/>
        </w:rPr>
      </w:pPr>
    </w:p>
    <w:p w14:paraId="186C45BF">
      <w:pPr>
        <w:spacing w:line="360" w:lineRule="auto"/>
        <w:outlineLvl w:val="2"/>
        <w:rPr>
          <w:rFonts w:ascii="宋体" w:hAnsi="宋体" w:cs="宋体"/>
          <w:b/>
          <w:bCs/>
          <w:color w:val="auto"/>
          <w:sz w:val="24"/>
          <w:szCs w:val="20"/>
          <w:highlight w:val="none"/>
        </w:rPr>
      </w:pPr>
    </w:p>
    <w:p w14:paraId="3BFD8619">
      <w:pPr>
        <w:pStyle w:val="14"/>
        <w:rPr>
          <w:rFonts w:ascii="宋体" w:hAnsi="宋体" w:cs="宋体"/>
          <w:b/>
          <w:bCs/>
          <w:color w:val="auto"/>
          <w:szCs w:val="20"/>
          <w:highlight w:val="none"/>
        </w:rPr>
      </w:pPr>
    </w:p>
    <w:p w14:paraId="796458CD">
      <w:pPr>
        <w:rPr>
          <w:color w:val="auto"/>
          <w:highlight w:val="none"/>
        </w:rPr>
      </w:pPr>
    </w:p>
    <w:p w14:paraId="6DA7E112">
      <w:pPr>
        <w:rPr>
          <w:rFonts w:ascii="宋体" w:hAnsi="宋体" w:cs="宋体"/>
          <w:b/>
          <w:bCs/>
          <w:color w:val="auto"/>
          <w:sz w:val="24"/>
          <w:szCs w:val="20"/>
          <w:highlight w:val="none"/>
        </w:rPr>
      </w:pPr>
      <w:r>
        <w:rPr>
          <w:rFonts w:hint="eastAsia" w:ascii="宋体" w:hAnsi="宋体" w:cs="宋体"/>
          <w:b/>
          <w:bCs/>
          <w:color w:val="auto"/>
          <w:sz w:val="24"/>
          <w:szCs w:val="20"/>
          <w:highlight w:val="none"/>
        </w:rPr>
        <w:t>7  工程量清单报价表</w:t>
      </w:r>
    </w:p>
    <w:p w14:paraId="58DEA8B8">
      <w:pPr>
        <w:rPr>
          <w:rFonts w:ascii="宋体" w:hAnsi="宋体" w:cs="宋体"/>
          <w:b/>
          <w:color w:val="auto"/>
          <w:sz w:val="28"/>
          <w:szCs w:val="20"/>
          <w:highlight w:val="none"/>
        </w:rPr>
      </w:pPr>
    </w:p>
    <w:p w14:paraId="3EB430E1">
      <w:pPr>
        <w:jc w:val="center"/>
        <w:rPr>
          <w:rFonts w:ascii="宋体" w:hAnsi="宋体" w:cs="宋体"/>
          <w:b/>
          <w:color w:val="auto"/>
          <w:sz w:val="32"/>
          <w:szCs w:val="20"/>
          <w:highlight w:val="none"/>
        </w:rPr>
      </w:pPr>
      <w:r>
        <w:rPr>
          <w:rFonts w:hint="eastAsia" w:ascii="宋体" w:hAnsi="宋体" w:cs="宋体"/>
          <w:b/>
          <w:color w:val="auto"/>
          <w:sz w:val="32"/>
          <w:szCs w:val="20"/>
          <w:highlight w:val="none"/>
        </w:rPr>
        <w:t>工程量清单报价表</w:t>
      </w:r>
    </w:p>
    <w:p w14:paraId="2C0CD22B">
      <w:pPr>
        <w:ind w:firstLine="309"/>
        <w:rPr>
          <w:rFonts w:ascii="宋体"/>
          <w:color w:val="auto"/>
          <w:szCs w:val="21"/>
          <w:highlight w:val="none"/>
        </w:rPr>
      </w:pPr>
    </w:p>
    <w:p w14:paraId="3BE0001B">
      <w:pPr>
        <w:ind w:firstLine="309"/>
        <w:rPr>
          <w:rFonts w:ascii="宋体"/>
          <w:color w:val="auto"/>
          <w:szCs w:val="21"/>
          <w:highlight w:val="none"/>
        </w:rPr>
      </w:pPr>
    </w:p>
    <w:p w14:paraId="028C78F0">
      <w:pPr>
        <w:ind w:firstLine="309"/>
        <w:rPr>
          <w:rFonts w:ascii="宋体" w:hAnsi="宋体" w:cs="宋体"/>
          <w:color w:val="auto"/>
          <w:szCs w:val="21"/>
          <w:highlight w:val="none"/>
        </w:rPr>
      </w:pPr>
    </w:p>
    <w:p w14:paraId="00A7F17A">
      <w:pPr>
        <w:ind w:firstLine="309"/>
        <w:jc w:val="center"/>
        <w:rPr>
          <w:rFonts w:ascii="宋体" w:hAnsi="宋体" w:cs="宋体"/>
          <w:color w:val="auto"/>
          <w:szCs w:val="21"/>
          <w:highlight w:val="none"/>
        </w:rPr>
      </w:pPr>
      <w:r>
        <w:rPr>
          <w:rFonts w:hint="eastAsia" w:ascii="宋体" w:hAnsi="宋体" w:cs="宋体"/>
          <w:color w:val="auto"/>
          <w:szCs w:val="21"/>
          <w:highlight w:val="none"/>
        </w:rPr>
        <w:t>按工程量清单报价，详见电子档</w:t>
      </w:r>
    </w:p>
    <w:p w14:paraId="1CF8D91A">
      <w:pPr>
        <w:ind w:firstLine="309"/>
        <w:rPr>
          <w:rFonts w:ascii="宋体" w:hAnsi="宋体" w:cs="宋体"/>
          <w:color w:val="auto"/>
          <w:szCs w:val="21"/>
          <w:highlight w:val="none"/>
        </w:rPr>
      </w:pPr>
    </w:p>
    <w:p w14:paraId="7D672F02">
      <w:pPr>
        <w:ind w:firstLine="309"/>
        <w:rPr>
          <w:rFonts w:ascii="宋体" w:hAnsi="宋体" w:cs="宋体"/>
          <w:color w:val="auto"/>
          <w:szCs w:val="21"/>
          <w:highlight w:val="none"/>
        </w:rPr>
      </w:pPr>
    </w:p>
    <w:p w14:paraId="01E6AA15">
      <w:pPr>
        <w:spacing w:line="400" w:lineRule="exact"/>
        <w:rPr>
          <w:rFonts w:hint="eastAsia" w:ascii="宋体" w:hAnsi="宋体" w:eastAsia="宋体" w:cs="宋体"/>
          <w:color w:val="auto"/>
          <w:sz w:val="24"/>
          <w:szCs w:val="20"/>
          <w:highlight w:val="none"/>
        </w:rPr>
      </w:pPr>
      <w:r>
        <w:rPr>
          <w:rFonts w:hint="eastAsia" w:ascii="宋体" w:hAnsi="宋体" w:cs="宋体"/>
          <w:b/>
          <w:bCs/>
          <w:color w:val="auto"/>
          <w:sz w:val="24"/>
          <w:szCs w:val="20"/>
          <w:highlight w:val="none"/>
          <w:lang w:val="en-US" w:eastAsia="zh-CN"/>
        </w:rPr>
        <w:t>8</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合同条款偏离表</w:t>
      </w:r>
      <w:r>
        <w:rPr>
          <w:rFonts w:hint="eastAsia" w:ascii="宋体" w:hAnsi="宋体" w:cs="宋体"/>
          <w:b/>
          <w:bCs/>
          <w:color w:val="auto"/>
          <w:sz w:val="24"/>
          <w:szCs w:val="20"/>
          <w:highlight w:val="none"/>
        </w:rPr>
        <w:t>（实质性格式）</w:t>
      </w:r>
    </w:p>
    <w:p w14:paraId="7CD0F726">
      <w:pPr>
        <w:spacing w:line="360" w:lineRule="auto"/>
        <w:rPr>
          <w:rFonts w:hint="eastAsia" w:ascii="宋体" w:hAnsi="宋体" w:eastAsia="宋体" w:cs="宋体"/>
          <w:color w:val="auto"/>
          <w:sz w:val="24"/>
          <w:szCs w:val="20"/>
          <w:highlight w:val="none"/>
        </w:rPr>
      </w:pPr>
    </w:p>
    <w:p w14:paraId="57FE810B">
      <w:pPr>
        <w:jc w:val="center"/>
        <w:rPr>
          <w:rFonts w:hint="eastAsia" w:ascii="宋体" w:hAnsi="宋体" w:eastAsia="宋体" w:cs="宋体"/>
          <w:b/>
          <w:color w:val="auto"/>
          <w:sz w:val="28"/>
          <w:szCs w:val="28"/>
          <w:highlight w:val="none"/>
        </w:rPr>
      </w:pPr>
    </w:p>
    <w:p w14:paraId="4A3F2A58">
      <w:pPr>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合同条款偏离表</w:t>
      </w:r>
    </w:p>
    <w:p w14:paraId="65A252F4">
      <w:pPr>
        <w:spacing w:line="360" w:lineRule="auto"/>
        <w:rPr>
          <w:rFonts w:hint="eastAsia" w:ascii="宋体" w:hAnsi="宋体" w:eastAsia="宋体" w:cs="宋体"/>
          <w:color w:val="auto"/>
          <w:sz w:val="24"/>
          <w:szCs w:val="20"/>
          <w:highlight w:val="none"/>
        </w:rPr>
      </w:pPr>
    </w:p>
    <w:p w14:paraId="730AF8DC">
      <w:pPr>
        <w:tabs>
          <w:tab w:val="left" w:pos="1800"/>
          <w:tab w:val="left" w:pos="5580"/>
        </w:tabs>
        <w:spacing w:line="360" w:lineRule="auto"/>
        <w:ind w:firstLine="31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项目编号_______________     项目名称：_____________________</w:t>
      </w:r>
    </w:p>
    <w:tbl>
      <w:tblPr>
        <w:tblStyle w:val="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73D67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34B7AE35">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对本项目合同条款的偏离情况（请进行勾选）：</w:t>
            </w:r>
          </w:p>
          <w:p w14:paraId="0132F72E">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□无偏离</w:t>
            </w:r>
            <w:r>
              <w:rPr>
                <w:rFonts w:hint="eastAsia" w:ascii="宋体" w:hAnsi="宋体" w:eastAsia="宋体" w:cs="宋体"/>
                <w:color w:val="auto"/>
                <w:sz w:val="21"/>
                <w:szCs w:val="21"/>
                <w:highlight w:val="none"/>
              </w:rPr>
              <w:t>（如无偏离，仅勾选无偏离即可）</w:t>
            </w:r>
          </w:p>
          <w:p w14:paraId="77BE6358">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□有偏离</w:t>
            </w:r>
            <w:r>
              <w:rPr>
                <w:rFonts w:hint="eastAsia" w:ascii="宋体" w:hAnsi="宋体" w:eastAsia="宋体" w:cs="宋体"/>
                <w:color w:val="auto"/>
                <w:sz w:val="21"/>
                <w:szCs w:val="21"/>
                <w:highlight w:val="none"/>
              </w:rPr>
              <w:t>（如有负偏离，则须在本表中对负偏离项逐一列明）</w:t>
            </w:r>
          </w:p>
        </w:tc>
      </w:tr>
      <w:tr w14:paraId="086C9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FBDFB6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301" w:type="dxa"/>
            <w:noWrap w:val="0"/>
            <w:vAlign w:val="center"/>
          </w:tcPr>
          <w:p w14:paraId="56A0214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磋商文件条目号（页码）</w:t>
            </w:r>
          </w:p>
        </w:tc>
        <w:tc>
          <w:tcPr>
            <w:tcW w:w="2007" w:type="dxa"/>
            <w:noWrap w:val="0"/>
            <w:vAlign w:val="center"/>
          </w:tcPr>
          <w:p w14:paraId="401334C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磋商文件要求</w:t>
            </w:r>
          </w:p>
        </w:tc>
        <w:tc>
          <w:tcPr>
            <w:tcW w:w="2008" w:type="dxa"/>
            <w:noWrap w:val="0"/>
            <w:vAlign w:val="center"/>
          </w:tcPr>
          <w:p w14:paraId="50B32AC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响应文件内容</w:t>
            </w:r>
          </w:p>
        </w:tc>
        <w:tc>
          <w:tcPr>
            <w:tcW w:w="2458" w:type="dxa"/>
            <w:noWrap w:val="0"/>
            <w:vAlign w:val="center"/>
          </w:tcPr>
          <w:p w14:paraId="6152CE1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p w14:paraId="41F4887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（据实填写）</w:t>
            </w:r>
          </w:p>
        </w:tc>
        <w:tc>
          <w:tcPr>
            <w:tcW w:w="788" w:type="dxa"/>
            <w:noWrap w:val="0"/>
            <w:vAlign w:val="center"/>
          </w:tcPr>
          <w:p w14:paraId="0BEB67B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1ACE8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64DE4F3">
            <w:pPr>
              <w:jc w:val="center"/>
              <w:rPr>
                <w:rFonts w:hint="eastAsia" w:ascii="宋体" w:hAnsi="宋体" w:eastAsia="宋体" w:cs="宋体"/>
                <w:color w:val="auto"/>
                <w:sz w:val="21"/>
                <w:szCs w:val="21"/>
                <w:highlight w:val="none"/>
              </w:rPr>
            </w:pPr>
          </w:p>
        </w:tc>
        <w:tc>
          <w:tcPr>
            <w:tcW w:w="1301" w:type="dxa"/>
            <w:noWrap w:val="0"/>
            <w:vAlign w:val="center"/>
          </w:tcPr>
          <w:p w14:paraId="2B987405">
            <w:pPr>
              <w:jc w:val="center"/>
              <w:rPr>
                <w:rFonts w:hint="eastAsia" w:ascii="宋体" w:hAnsi="宋体" w:eastAsia="宋体" w:cs="宋体"/>
                <w:color w:val="auto"/>
                <w:sz w:val="21"/>
                <w:szCs w:val="21"/>
                <w:highlight w:val="none"/>
              </w:rPr>
            </w:pPr>
          </w:p>
        </w:tc>
        <w:tc>
          <w:tcPr>
            <w:tcW w:w="2007" w:type="dxa"/>
            <w:noWrap w:val="0"/>
            <w:vAlign w:val="center"/>
          </w:tcPr>
          <w:p w14:paraId="25E2099D">
            <w:pPr>
              <w:jc w:val="center"/>
              <w:rPr>
                <w:rFonts w:hint="eastAsia" w:ascii="宋体" w:hAnsi="宋体" w:eastAsia="宋体" w:cs="宋体"/>
                <w:color w:val="auto"/>
                <w:sz w:val="21"/>
                <w:szCs w:val="21"/>
                <w:highlight w:val="none"/>
              </w:rPr>
            </w:pPr>
          </w:p>
        </w:tc>
        <w:tc>
          <w:tcPr>
            <w:tcW w:w="2008" w:type="dxa"/>
            <w:noWrap w:val="0"/>
            <w:vAlign w:val="center"/>
          </w:tcPr>
          <w:p w14:paraId="15005E56">
            <w:pPr>
              <w:jc w:val="center"/>
              <w:rPr>
                <w:rFonts w:hint="eastAsia" w:ascii="宋体" w:hAnsi="宋体" w:eastAsia="宋体" w:cs="宋体"/>
                <w:color w:val="auto"/>
                <w:sz w:val="21"/>
                <w:szCs w:val="21"/>
                <w:highlight w:val="none"/>
              </w:rPr>
            </w:pPr>
          </w:p>
        </w:tc>
        <w:tc>
          <w:tcPr>
            <w:tcW w:w="2458" w:type="dxa"/>
            <w:noWrap w:val="0"/>
            <w:vAlign w:val="center"/>
          </w:tcPr>
          <w:p w14:paraId="0515085C">
            <w:pPr>
              <w:jc w:val="center"/>
              <w:rPr>
                <w:rFonts w:hint="eastAsia" w:ascii="宋体" w:hAnsi="宋体" w:eastAsia="宋体" w:cs="宋体"/>
                <w:color w:val="auto"/>
                <w:sz w:val="21"/>
                <w:szCs w:val="21"/>
                <w:highlight w:val="none"/>
              </w:rPr>
            </w:pPr>
          </w:p>
        </w:tc>
        <w:tc>
          <w:tcPr>
            <w:tcW w:w="788" w:type="dxa"/>
            <w:noWrap w:val="0"/>
            <w:vAlign w:val="center"/>
          </w:tcPr>
          <w:p w14:paraId="7CEDA579">
            <w:pPr>
              <w:jc w:val="center"/>
              <w:rPr>
                <w:rFonts w:hint="eastAsia" w:ascii="宋体" w:hAnsi="宋体" w:eastAsia="宋体" w:cs="宋体"/>
                <w:color w:val="auto"/>
                <w:sz w:val="21"/>
                <w:szCs w:val="21"/>
                <w:highlight w:val="none"/>
              </w:rPr>
            </w:pPr>
          </w:p>
        </w:tc>
      </w:tr>
      <w:tr w14:paraId="53C82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1C9D2A6">
            <w:pPr>
              <w:jc w:val="center"/>
              <w:rPr>
                <w:rFonts w:hint="eastAsia" w:ascii="宋体" w:hAnsi="宋体" w:eastAsia="宋体" w:cs="宋体"/>
                <w:color w:val="auto"/>
                <w:sz w:val="21"/>
                <w:szCs w:val="21"/>
                <w:highlight w:val="none"/>
              </w:rPr>
            </w:pPr>
          </w:p>
        </w:tc>
        <w:tc>
          <w:tcPr>
            <w:tcW w:w="1301" w:type="dxa"/>
            <w:noWrap w:val="0"/>
            <w:vAlign w:val="center"/>
          </w:tcPr>
          <w:p w14:paraId="1FCADD22">
            <w:pPr>
              <w:jc w:val="center"/>
              <w:rPr>
                <w:rFonts w:hint="eastAsia" w:ascii="宋体" w:hAnsi="宋体" w:eastAsia="宋体" w:cs="宋体"/>
                <w:color w:val="auto"/>
                <w:sz w:val="21"/>
                <w:szCs w:val="21"/>
                <w:highlight w:val="none"/>
              </w:rPr>
            </w:pPr>
          </w:p>
        </w:tc>
        <w:tc>
          <w:tcPr>
            <w:tcW w:w="2007" w:type="dxa"/>
            <w:noWrap w:val="0"/>
            <w:vAlign w:val="center"/>
          </w:tcPr>
          <w:p w14:paraId="687E1E04">
            <w:pPr>
              <w:jc w:val="center"/>
              <w:rPr>
                <w:rFonts w:hint="eastAsia" w:ascii="宋体" w:hAnsi="宋体" w:eastAsia="宋体" w:cs="宋体"/>
                <w:color w:val="auto"/>
                <w:sz w:val="21"/>
                <w:szCs w:val="21"/>
                <w:highlight w:val="none"/>
              </w:rPr>
            </w:pPr>
          </w:p>
        </w:tc>
        <w:tc>
          <w:tcPr>
            <w:tcW w:w="2008" w:type="dxa"/>
            <w:noWrap w:val="0"/>
            <w:vAlign w:val="center"/>
          </w:tcPr>
          <w:p w14:paraId="3CAE1A0D">
            <w:pPr>
              <w:jc w:val="center"/>
              <w:rPr>
                <w:rFonts w:hint="eastAsia" w:ascii="宋体" w:hAnsi="宋体" w:eastAsia="宋体" w:cs="宋体"/>
                <w:color w:val="auto"/>
                <w:sz w:val="21"/>
                <w:szCs w:val="21"/>
                <w:highlight w:val="none"/>
              </w:rPr>
            </w:pPr>
          </w:p>
        </w:tc>
        <w:tc>
          <w:tcPr>
            <w:tcW w:w="2458" w:type="dxa"/>
            <w:noWrap w:val="0"/>
            <w:vAlign w:val="center"/>
          </w:tcPr>
          <w:p w14:paraId="149A77D3">
            <w:pPr>
              <w:jc w:val="center"/>
              <w:rPr>
                <w:rFonts w:hint="eastAsia" w:ascii="宋体" w:hAnsi="宋体" w:eastAsia="宋体" w:cs="宋体"/>
                <w:color w:val="auto"/>
                <w:sz w:val="21"/>
                <w:szCs w:val="21"/>
                <w:highlight w:val="none"/>
              </w:rPr>
            </w:pPr>
          </w:p>
        </w:tc>
        <w:tc>
          <w:tcPr>
            <w:tcW w:w="788" w:type="dxa"/>
            <w:noWrap w:val="0"/>
            <w:vAlign w:val="center"/>
          </w:tcPr>
          <w:p w14:paraId="627EB6AB">
            <w:pPr>
              <w:jc w:val="center"/>
              <w:rPr>
                <w:rFonts w:hint="eastAsia" w:ascii="宋体" w:hAnsi="宋体" w:eastAsia="宋体" w:cs="宋体"/>
                <w:color w:val="auto"/>
                <w:sz w:val="21"/>
                <w:szCs w:val="21"/>
                <w:highlight w:val="none"/>
              </w:rPr>
            </w:pPr>
          </w:p>
        </w:tc>
      </w:tr>
      <w:tr w14:paraId="4167C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4AFF5E4">
            <w:pPr>
              <w:jc w:val="center"/>
              <w:rPr>
                <w:rFonts w:hint="eastAsia" w:ascii="宋体" w:hAnsi="宋体" w:eastAsia="宋体" w:cs="宋体"/>
                <w:color w:val="auto"/>
                <w:sz w:val="21"/>
                <w:szCs w:val="21"/>
                <w:highlight w:val="none"/>
              </w:rPr>
            </w:pPr>
          </w:p>
        </w:tc>
        <w:tc>
          <w:tcPr>
            <w:tcW w:w="1301" w:type="dxa"/>
            <w:noWrap w:val="0"/>
            <w:vAlign w:val="center"/>
          </w:tcPr>
          <w:p w14:paraId="48EFA405">
            <w:pPr>
              <w:jc w:val="center"/>
              <w:rPr>
                <w:rFonts w:hint="eastAsia" w:ascii="宋体" w:hAnsi="宋体" w:eastAsia="宋体" w:cs="宋体"/>
                <w:color w:val="auto"/>
                <w:sz w:val="21"/>
                <w:szCs w:val="21"/>
                <w:highlight w:val="none"/>
              </w:rPr>
            </w:pPr>
          </w:p>
        </w:tc>
        <w:tc>
          <w:tcPr>
            <w:tcW w:w="2007" w:type="dxa"/>
            <w:noWrap w:val="0"/>
            <w:vAlign w:val="center"/>
          </w:tcPr>
          <w:p w14:paraId="2B5835C9">
            <w:pPr>
              <w:jc w:val="center"/>
              <w:rPr>
                <w:rFonts w:hint="eastAsia" w:ascii="宋体" w:hAnsi="宋体" w:eastAsia="宋体" w:cs="宋体"/>
                <w:color w:val="auto"/>
                <w:sz w:val="21"/>
                <w:szCs w:val="21"/>
                <w:highlight w:val="none"/>
              </w:rPr>
            </w:pPr>
          </w:p>
        </w:tc>
        <w:tc>
          <w:tcPr>
            <w:tcW w:w="2008" w:type="dxa"/>
            <w:noWrap w:val="0"/>
            <w:vAlign w:val="center"/>
          </w:tcPr>
          <w:p w14:paraId="3893B9E5">
            <w:pPr>
              <w:jc w:val="center"/>
              <w:rPr>
                <w:rFonts w:hint="eastAsia" w:ascii="宋体" w:hAnsi="宋体" w:eastAsia="宋体" w:cs="宋体"/>
                <w:color w:val="auto"/>
                <w:sz w:val="21"/>
                <w:szCs w:val="21"/>
                <w:highlight w:val="none"/>
              </w:rPr>
            </w:pPr>
          </w:p>
        </w:tc>
        <w:tc>
          <w:tcPr>
            <w:tcW w:w="2458" w:type="dxa"/>
            <w:noWrap w:val="0"/>
            <w:vAlign w:val="center"/>
          </w:tcPr>
          <w:p w14:paraId="175BFDD3">
            <w:pPr>
              <w:jc w:val="center"/>
              <w:rPr>
                <w:rFonts w:hint="eastAsia" w:ascii="宋体" w:hAnsi="宋体" w:eastAsia="宋体" w:cs="宋体"/>
                <w:color w:val="auto"/>
                <w:sz w:val="21"/>
                <w:szCs w:val="21"/>
                <w:highlight w:val="none"/>
              </w:rPr>
            </w:pPr>
          </w:p>
        </w:tc>
        <w:tc>
          <w:tcPr>
            <w:tcW w:w="788" w:type="dxa"/>
            <w:noWrap w:val="0"/>
            <w:vAlign w:val="center"/>
          </w:tcPr>
          <w:p w14:paraId="60D9B98F">
            <w:pPr>
              <w:jc w:val="center"/>
              <w:rPr>
                <w:rFonts w:hint="eastAsia" w:ascii="宋体" w:hAnsi="宋体" w:eastAsia="宋体" w:cs="宋体"/>
                <w:color w:val="auto"/>
                <w:sz w:val="21"/>
                <w:szCs w:val="21"/>
                <w:highlight w:val="none"/>
              </w:rPr>
            </w:pPr>
          </w:p>
        </w:tc>
      </w:tr>
      <w:tr w14:paraId="42B78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A724283">
            <w:pPr>
              <w:jc w:val="center"/>
              <w:rPr>
                <w:rFonts w:hint="eastAsia" w:ascii="宋体" w:hAnsi="宋体" w:eastAsia="宋体" w:cs="宋体"/>
                <w:color w:val="auto"/>
                <w:sz w:val="21"/>
                <w:szCs w:val="21"/>
                <w:highlight w:val="none"/>
              </w:rPr>
            </w:pPr>
          </w:p>
        </w:tc>
        <w:tc>
          <w:tcPr>
            <w:tcW w:w="1301" w:type="dxa"/>
            <w:noWrap w:val="0"/>
            <w:vAlign w:val="center"/>
          </w:tcPr>
          <w:p w14:paraId="6F516D2E">
            <w:pPr>
              <w:jc w:val="center"/>
              <w:rPr>
                <w:rFonts w:hint="eastAsia" w:ascii="宋体" w:hAnsi="宋体" w:eastAsia="宋体" w:cs="宋体"/>
                <w:color w:val="auto"/>
                <w:sz w:val="21"/>
                <w:szCs w:val="21"/>
                <w:highlight w:val="none"/>
              </w:rPr>
            </w:pPr>
          </w:p>
        </w:tc>
        <w:tc>
          <w:tcPr>
            <w:tcW w:w="2007" w:type="dxa"/>
            <w:noWrap w:val="0"/>
            <w:vAlign w:val="center"/>
          </w:tcPr>
          <w:p w14:paraId="748116BB">
            <w:pPr>
              <w:jc w:val="center"/>
              <w:rPr>
                <w:rFonts w:hint="eastAsia" w:ascii="宋体" w:hAnsi="宋体" w:eastAsia="宋体" w:cs="宋体"/>
                <w:color w:val="auto"/>
                <w:sz w:val="21"/>
                <w:szCs w:val="21"/>
                <w:highlight w:val="none"/>
              </w:rPr>
            </w:pPr>
          </w:p>
        </w:tc>
        <w:tc>
          <w:tcPr>
            <w:tcW w:w="2008" w:type="dxa"/>
            <w:noWrap w:val="0"/>
            <w:vAlign w:val="center"/>
          </w:tcPr>
          <w:p w14:paraId="0961F92B">
            <w:pPr>
              <w:jc w:val="center"/>
              <w:rPr>
                <w:rFonts w:hint="eastAsia" w:ascii="宋体" w:hAnsi="宋体" w:eastAsia="宋体" w:cs="宋体"/>
                <w:color w:val="auto"/>
                <w:sz w:val="21"/>
                <w:szCs w:val="21"/>
                <w:highlight w:val="none"/>
              </w:rPr>
            </w:pPr>
          </w:p>
        </w:tc>
        <w:tc>
          <w:tcPr>
            <w:tcW w:w="2458" w:type="dxa"/>
            <w:noWrap w:val="0"/>
            <w:vAlign w:val="center"/>
          </w:tcPr>
          <w:p w14:paraId="56414F95">
            <w:pPr>
              <w:jc w:val="center"/>
              <w:rPr>
                <w:rFonts w:hint="eastAsia" w:ascii="宋体" w:hAnsi="宋体" w:eastAsia="宋体" w:cs="宋体"/>
                <w:color w:val="auto"/>
                <w:sz w:val="21"/>
                <w:szCs w:val="21"/>
                <w:highlight w:val="none"/>
              </w:rPr>
            </w:pPr>
          </w:p>
        </w:tc>
        <w:tc>
          <w:tcPr>
            <w:tcW w:w="788" w:type="dxa"/>
            <w:noWrap w:val="0"/>
            <w:vAlign w:val="center"/>
          </w:tcPr>
          <w:p w14:paraId="0570EEA5">
            <w:pPr>
              <w:jc w:val="center"/>
              <w:rPr>
                <w:rFonts w:hint="eastAsia" w:ascii="宋体" w:hAnsi="宋体" w:eastAsia="宋体" w:cs="宋体"/>
                <w:color w:val="auto"/>
                <w:sz w:val="21"/>
                <w:szCs w:val="21"/>
                <w:highlight w:val="none"/>
              </w:rPr>
            </w:pPr>
          </w:p>
        </w:tc>
      </w:tr>
    </w:tbl>
    <w:p w14:paraId="4EEC1811">
      <w:pPr>
        <w:tabs>
          <w:tab w:val="left" w:pos="1800"/>
          <w:tab w:val="left" w:pos="5580"/>
        </w:tabs>
        <w:jc w:val="left"/>
        <w:rPr>
          <w:rFonts w:hint="eastAsia" w:ascii="宋体" w:hAnsi="宋体" w:eastAsia="宋体" w:cs="宋体"/>
          <w:color w:val="auto"/>
          <w:sz w:val="21"/>
          <w:szCs w:val="21"/>
          <w:highlight w:val="none"/>
        </w:rPr>
      </w:pPr>
    </w:p>
    <w:p w14:paraId="4439CE8A">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0E0A4406">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对合同条款中的所有要求，除本表所列明的所有偏离外，均视作供应商已对之理解和响应。</w:t>
      </w:r>
    </w:p>
    <w:p w14:paraId="6162D7A6">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“偏离情况”列应据实填写“正偏离”或“负偏离”。</w:t>
      </w:r>
    </w:p>
    <w:p w14:paraId="647CCF2E">
      <w:pPr>
        <w:spacing w:line="360" w:lineRule="auto"/>
        <w:rPr>
          <w:rFonts w:hint="eastAsia" w:ascii="宋体" w:hAnsi="宋体" w:eastAsia="宋体" w:cs="宋体"/>
          <w:color w:val="auto"/>
          <w:sz w:val="21"/>
          <w:szCs w:val="21"/>
          <w:highlight w:val="none"/>
        </w:rPr>
      </w:pPr>
    </w:p>
    <w:p w14:paraId="1380EF14">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p>
    <w:p w14:paraId="698D18B9">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：____________</w:t>
      </w:r>
    </w:p>
    <w:p w14:paraId="71EDAFA8">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07A3C0D3">
      <w:pPr>
        <w:spacing w:line="360" w:lineRule="auto"/>
        <w:outlineLvl w:val="2"/>
        <w:rPr>
          <w:rFonts w:hint="eastAsia" w:ascii="宋体" w:hAnsi="宋体" w:eastAsia="宋体" w:cs="宋体"/>
          <w:color w:val="auto"/>
          <w:sz w:val="24"/>
          <w:szCs w:val="20"/>
          <w:highlight w:val="none"/>
        </w:rPr>
      </w:pPr>
    </w:p>
    <w:p w14:paraId="791903C1">
      <w:pPr>
        <w:spacing w:line="360" w:lineRule="auto"/>
        <w:outlineLvl w:val="2"/>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9</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采购需求偏离表</w:t>
      </w:r>
      <w:r>
        <w:rPr>
          <w:rFonts w:hint="eastAsia" w:ascii="宋体" w:hAnsi="宋体" w:cs="宋体"/>
          <w:b/>
          <w:bCs/>
          <w:color w:val="auto"/>
          <w:sz w:val="24"/>
          <w:szCs w:val="20"/>
          <w:highlight w:val="none"/>
        </w:rPr>
        <w:t>（实质性格式）</w:t>
      </w:r>
    </w:p>
    <w:p w14:paraId="3AAA4AF2">
      <w:pPr>
        <w:jc w:val="center"/>
        <w:rPr>
          <w:rFonts w:hint="eastAsia" w:ascii="宋体" w:hAnsi="宋体" w:eastAsia="宋体" w:cs="宋体"/>
          <w:b/>
          <w:color w:val="auto"/>
          <w:sz w:val="28"/>
          <w:szCs w:val="28"/>
          <w:highlight w:val="none"/>
        </w:rPr>
      </w:pPr>
    </w:p>
    <w:p w14:paraId="692996BC">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采购需求偏离表</w:t>
      </w:r>
    </w:p>
    <w:p w14:paraId="54CD29A9">
      <w:pPr>
        <w:jc w:val="center"/>
        <w:rPr>
          <w:rFonts w:hint="eastAsia" w:ascii="宋体" w:hAnsi="宋体" w:eastAsia="宋体" w:cs="宋体"/>
          <w:color w:val="auto"/>
          <w:sz w:val="36"/>
          <w:szCs w:val="36"/>
          <w:highlight w:val="none"/>
        </w:rPr>
      </w:pPr>
    </w:p>
    <w:p w14:paraId="1B814284">
      <w:pPr>
        <w:tabs>
          <w:tab w:val="left" w:pos="1800"/>
          <w:tab w:val="left" w:pos="5580"/>
        </w:tabs>
        <w:spacing w:line="360" w:lineRule="auto"/>
        <w:ind w:firstLine="315"/>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项目编号___________________ 项目名称：_______________________</w:t>
      </w:r>
    </w:p>
    <w:tbl>
      <w:tblPr>
        <w:tblStyle w:val="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EEBF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9651" w:type="dxa"/>
            <w:gridSpan w:val="6"/>
            <w:noWrap w:val="0"/>
            <w:vAlign w:val="center"/>
          </w:tcPr>
          <w:p w14:paraId="23D31EEE">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对本项目采购需求的偏离情况（请进行勾选）：</w:t>
            </w:r>
          </w:p>
          <w:p w14:paraId="09B50F98">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□无偏离</w:t>
            </w:r>
            <w:r>
              <w:rPr>
                <w:rFonts w:hint="eastAsia" w:ascii="宋体" w:hAnsi="宋体" w:eastAsia="宋体" w:cs="宋体"/>
                <w:color w:val="auto"/>
                <w:sz w:val="21"/>
                <w:szCs w:val="21"/>
                <w:highlight w:val="none"/>
              </w:rPr>
              <w:t>（如无偏离，仅勾选无偏离即可）</w:t>
            </w:r>
          </w:p>
          <w:p w14:paraId="3229F744">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□有偏离</w:t>
            </w:r>
            <w:r>
              <w:rPr>
                <w:rFonts w:hint="eastAsia" w:ascii="宋体" w:hAnsi="宋体" w:eastAsia="宋体" w:cs="宋体"/>
                <w:color w:val="auto"/>
                <w:sz w:val="21"/>
                <w:szCs w:val="21"/>
                <w:highlight w:val="none"/>
              </w:rPr>
              <w:t>（如有负偏离，则须在本表中对负偏离项逐一列明）</w:t>
            </w:r>
          </w:p>
        </w:tc>
      </w:tr>
      <w:tr w14:paraId="4F5A5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63871A8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482" w:type="dxa"/>
            <w:noWrap w:val="0"/>
            <w:vAlign w:val="center"/>
          </w:tcPr>
          <w:p w14:paraId="3621994B">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磋商文件条目号</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页码</w:t>
            </w:r>
            <w:r>
              <w:rPr>
                <w:rFonts w:hint="eastAsia" w:ascii="宋体" w:hAnsi="宋体" w:cs="宋体"/>
                <w:color w:val="auto"/>
                <w:sz w:val="21"/>
                <w:szCs w:val="21"/>
                <w:highlight w:val="none"/>
                <w:lang w:eastAsia="zh-CN"/>
              </w:rPr>
              <w:t>）</w:t>
            </w:r>
          </w:p>
        </w:tc>
        <w:tc>
          <w:tcPr>
            <w:tcW w:w="2384" w:type="dxa"/>
            <w:noWrap w:val="0"/>
            <w:vAlign w:val="center"/>
          </w:tcPr>
          <w:p w14:paraId="43FF057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磋商文件要求</w:t>
            </w:r>
          </w:p>
        </w:tc>
        <w:tc>
          <w:tcPr>
            <w:tcW w:w="2126" w:type="dxa"/>
            <w:noWrap w:val="0"/>
            <w:vAlign w:val="center"/>
          </w:tcPr>
          <w:p w14:paraId="0F13A90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响应内容</w:t>
            </w:r>
          </w:p>
        </w:tc>
        <w:tc>
          <w:tcPr>
            <w:tcW w:w="1875" w:type="dxa"/>
            <w:noWrap w:val="0"/>
            <w:vAlign w:val="center"/>
          </w:tcPr>
          <w:p w14:paraId="66C6D68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p w14:paraId="2F260B9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（据实填写）</w:t>
            </w:r>
          </w:p>
        </w:tc>
        <w:tc>
          <w:tcPr>
            <w:tcW w:w="1009" w:type="dxa"/>
            <w:noWrap w:val="0"/>
            <w:vAlign w:val="center"/>
          </w:tcPr>
          <w:p w14:paraId="416E558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49A83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86F25E4">
            <w:pPr>
              <w:jc w:val="center"/>
              <w:rPr>
                <w:rFonts w:hint="eastAsia" w:ascii="宋体" w:hAnsi="宋体" w:eastAsia="宋体" w:cs="宋体"/>
                <w:color w:val="auto"/>
                <w:sz w:val="21"/>
                <w:szCs w:val="21"/>
                <w:highlight w:val="none"/>
              </w:rPr>
            </w:pPr>
          </w:p>
        </w:tc>
        <w:tc>
          <w:tcPr>
            <w:tcW w:w="1482" w:type="dxa"/>
            <w:noWrap w:val="0"/>
            <w:vAlign w:val="center"/>
          </w:tcPr>
          <w:p w14:paraId="1A8F885C">
            <w:pPr>
              <w:jc w:val="center"/>
              <w:rPr>
                <w:rFonts w:hint="eastAsia" w:ascii="宋体" w:hAnsi="宋体" w:eastAsia="宋体" w:cs="宋体"/>
                <w:color w:val="auto"/>
                <w:sz w:val="21"/>
                <w:szCs w:val="21"/>
                <w:highlight w:val="none"/>
              </w:rPr>
            </w:pPr>
          </w:p>
        </w:tc>
        <w:tc>
          <w:tcPr>
            <w:tcW w:w="2384" w:type="dxa"/>
            <w:noWrap w:val="0"/>
            <w:vAlign w:val="center"/>
          </w:tcPr>
          <w:p w14:paraId="3E42956A">
            <w:pPr>
              <w:jc w:val="center"/>
              <w:rPr>
                <w:rFonts w:hint="eastAsia" w:ascii="宋体" w:hAnsi="宋体" w:eastAsia="宋体" w:cs="宋体"/>
                <w:color w:val="auto"/>
                <w:sz w:val="21"/>
                <w:szCs w:val="21"/>
                <w:highlight w:val="none"/>
              </w:rPr>
            </w:pPr>
          </w:p>
        </w:tc>
        <w:tc>
          <w:tcPr>
            <w:tcW w:w="2126" w:type="dxa"/>
            <w:noWrap w:val="0"/>
            <w:vAlign w:val="center"/>
          </w:tcPr>
          <w:p w14:paraId="1E6C329F">
            <w:pPr>
              <w:jc w:val="center"/>
              <w:rPr>
                <w:rFonts w:hint="eastAsia" w:ascii="宋体" w:hAnsi="宋体" w:eastAsia="宋体" w:cs="宋体"/>
                <w:color w:val="auto"/>
                <w:sz w:val="21"/>
                <w:szCs w:val="21"/>
                <w:highlight w:val="none"/>
              </w:rPr>
            </w:pPr>
          </w:p>
        </w:tc>
        <w:tc>
          <w:tcPr>
            <w:tcW w:w="1875" w:type="dxa"/>
            <w:noWrap w:val="0"/>
            <w:vAlign w:val="center"/>
          </w:tcPr>
          <w:p w14:paraId="546437CE">
            <w:pPr>
              <w:jc w:val="center"/>
              <w:rPr>
                <w:rFonts w:hint="eastAsia" w:ascii="宋体" w:hAnsi="宋体" w:eastAsia="宋体" w:cs="宋体"/>
                <w:color w:val="auto"/>
                <w:sz w:val="21"/>
                <w:szCs w:val="21"/>
                <w:highlight w:val="none"/>
              </w:rPr>
            </w:pPr>
          </w:p>
        </w:tc>
        <w:tc>
          <w:tcPr>
            <w:tcW w:w="1009" w:type="dxa"/>
            <w:noWrap w:val="0"/>
            <w:vAlign w:val="center"/>
          </w:tcPr>
          <w:p w14:paraId="1DD99F5A">
            <w:pPr>
              <w:jc w:val="center"/>
              <w:rPr>
                <w:rFonts w:hint="eastAsia" w:ascii="宋体" w:hAnsi="宋体" w:eastAsia="宋体" w:cs="宋体"/>
                <w:color w:val="auto"/>
                <w:sz w:val="21"/>
                <w:szCs w:val="21"/>
                <w:highlight w:val="none"/>
              </w:rPr>
            </w:pPr>
          </w:p>
        </w:tc>
      </w:tr>
      <w:tr w14:paraId="0E479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B74E67A">
            <w:pPr>
              <w:jc w:val="center"/>
              <w:rPr>
                <w:rFonts w:hint="eastAsia" w:ascii="宋体" w:hAnsi="宋体" w:eastAsia="宋体" w:cs="宋体"/>
                <w:color w:val="auto"/>
                <w:sz w:val="21"/>
                <w:szCs w:val="21"/>
                <w:highlight w:val="none"/>
              </w:rPr>
            </w:pPr>
          </w:p>
        </w:tc>
        <w:tc>
          <w:tcPr>
            <w:tcW w:w="1482" w:type="dxa"/>
            <w:noWrap w:val="0"/>
            <w:vAlign w:val="center"/>
          </w:tcPr>
          <w:p w14:paraId="5192FB51">
            <w:pPr>
              <w:jc w:val="center"/>
              <w:rPr>
                <w:rFonts w:hint="eastAsia" w:ascii="宋体" w:hAnsi="宋体" w:eastAsia="宋体" w:cs="宋体"/>
                <w:color w:val="auto"/>
                <w:sz w:val="21"/>
                <w:szCs w:val="21"/>
                <w:highlight w:val="none"/>
              </w:rPr>
            </w:pPr>
          </w:p>
        </w:tc>
        <w:tc>
          <w:tcPr>
            <w:tcW w:w="2384" w:type="dxa"/>
            <w:noWrap w:val="0"/>
            <w:vAlign w:val="center"/>
          </w:tcPr>
          <w:p w14:paraId="477AD936">
            <w:pPr>
              <w:jc w:val="center"/>
              <w:rPr>
                <w:rFonts w:hint="eastAsia" w:ascii="宋体" w:hAnsi="宋体" w:eastAsia="宋体" w:cs="宋体"/>
                <w:color w:val="auto"/>
                <w:sz w:val="21"/>
                <w:szCs w:val="21"/>
                <w:highlight w:val="none"/>
              </w:rPr>
            </w:pPr>
          </w:p>
        </w:tc>
        <w:tc>
          <w:tcPr>
            <w:tcW w:w="2126" w:type="dxa"/>
            <w:noWrap w:val="0"/>
            <w:vAlign w:val="center"/>
          </w:tcPr>
          <w:p w14:paraId="76C0E84A">
            <w:pPr>
              <w:jc w:val="center"/>
              <w:rPr>
                <w:rFonts w:hint="eastAsia" w:ascii="宋体" w:hAnsi="宋体" w:eastAsia="宋体" w:cs="宋体"/>
                <w:color w:val="auto"/>
                <w:sz w:val="21"/>
                <w:szCs w:val="21"/>
                <w:highlight w:val="none"/>
              </w:rPr>
            </w:pPr>
          </w:p>
        </w:tc>
        <w:tc>
          <w:tcPr>
            <w:tcW w:w="1875" w:type="dxa"/>
            <w:noWrap w:val="0"/>
            <w:vAlign w:val="center"/>
          </w:tcPr>
          <w:p w14:paraId="2D059F7A">
            <w:pPr>
              <w:jc w:val="center"/>
              <w:rPr>
                <w:rFonts w:hint="eastAsia" w:ascii="宋体" w:hAnsi="宋体" w:eastAsia="宋体" w:cs="宋体"/>
                <w:color w:val="auto"/>
                <w:sz w:val="21"/>
                <w:szCs w:val="21"/>
                <w:highlight w:val="none"/>
              </w:rPr>
            </w:pPr>
          </w:p>
        </w:tc>
        <w:tc>
          <w:tcPr>
            <w:tcW w:w="1009" w:type="dxa"/>
            <w:noWrap w:val="0"/>
            <w:vAlign w:val="center"/>
          </w:tcPr>
          <w:p w14:paraId="4018517F">
            <w:pPr>
              <w:jc w:val="center"/>
              <w:rPr>
                <w:rFonts w:hint="eastAsia" w:ascii="宋体" w:hAnsi="宋体" w:eastAsia="宋体" w:cs="宋体"/>
                <w:color w:val="auto"/>
                <w:sz w:val="21"/>
                <w:szCs w:val="21"/>
                <w:highlight w:val="none"/>
              </w:rPr>
            </w:pPr>
          </w:p>
        </w:tc>
      </w:tr>
      <w:tr w14:paraId="1195F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3849BB2">
            <w:pPr>
              <w:jc w:val="center"/>
              <w:rPr>
                <w:rFonts w:hint="eastAsia" w:ascii="宋体" w:hAnsi="宋体" w:eastAsia="宋体" w:cs="宋体"/>
                <w:color w:val="auto"/>
                <w:sz w:val="21"/>
                <w:szCs w:val="21"/>
                <w:highlight w:val="none"/>
              </w:rPr>
            </w:pPr>
          </w:p>
        </w:tc>
        <w:tc>
          <w:tcPr>
            <w:tcW w:w="1482" w:type="dxa"/>
            <w:noWrap w:val="0"/>
            <w:vAlign w:val="center"/>
          </w:tcPr>
          <w:p w14:paraId="4A378087">
            <w:pPr>
              <w:jc w:val="center"/>
              <w:rPr>
                <w:rFonts w:hint="eastAsia" w:ascii="宋体" w:hAnsi="宋体" w:eastAsia="宋体" w:cs="宋体"/>
                <w:color w:val="auto"/>
                <w:sz w:val="21"/>
                <w:szCs w:val="21"/>
                <w:highlight w:val="none"/>
              </w:rPr>
            </w:pPr>
          </w:p>
        </w:tc>
        <w:tc>
          <w:tcPr>
            <w:tcW w:w="2384" w:type="dxa"/>
            <w:noWrap w:val="0"/>
            <w:vAlign w:val="center"/>
          </w:tcPr>
          <w:p w14:paraId="636363D3">
            <w:pPr>
              <w:jc w:val="center"/>
              <w:rPr>
                <w:rFonts w:hint="eastAsia" w:ascii="宋体" w:hAnsi="宋体" w:eastAsia="宋体" w:cs="宋体"/>
                <w:color w:val="auto"/>
                <w:sz w:val="21"/>
                <w:szCs w:val="21"/>
                <w:highlight w:val="none"/>
              </w:rPr>
            </w:pPr>
          </w:p>
        </w:tc>
        <w:tc>
          <w:tcPr>
            <w:tcW w:w="2126" w:type="dxa"/>
            <w:noWrap w:val="0"/>
            <w:vAlign w:val="center"/>
          </w:tcPr>
          <w:p w14:paraId="4154A78B">
            <w:pPr>
              <w:jc w:val="center"/>
              <w:rPr>
                <w:rFonts w:hint="eastAsia" w:ascii="宋体" w:hAnsi="宋体" w:eastAsia="宋体" w:cs="宋体"/>
                <w:color w:val="auto"/>
                <w:sz w:val="21"/>
                <w:szCs w:val="21"/>
                <w:highlight w:val="none"/>
              </w:rPr>
            </w:pPr>
          </w:p>
        </w:tc>
        <w:tc>
          <w:tcPr>
            <w:tcW w:w="1875" w:type="dxa"/>
            <w:noWrap w:val="0"/>
            <w:vAlign w:val="center"/>
          </w:tcPr>
          <w:p w14:paraId="37C9288C">
            <w:pPr>
              <w:jc w:val="center"/>
              <w:rPr>
                <w:rFonts w:hint="eastAsia" w:ascii="宋体" w:hAnsi="宋体" w:eastAsia="宋体" w:cs="宋体"/>
                <w:color w:val="auto"/>
                <w:sz w:val="21"/>
                <w:szCs w:val="21"/>
                <w:highlight w:val="none"/>
              </w:rPr>
            </w:pPr>
          </w:p>
        </w:tc>
        <w:tc>
          <w:tcPr>
            <w:tcW w:w="1009" w:type="dxa"/>
            <w:noWrap w:val="0"/>
            <w:vAlign w:val="center"/>
          </w:tcPr>
          <w:p w14:paraId="4EC474A8">
            <w:pPr>
              <w:jc w:val="center"/>
              <w:rPr>
                <w:rFonts w:hint="eastAsia" w:ascii="宋体" w:hAnsi="宋体" w:eastAsia="宋体" w:cs="宋体"/>
                <w:color w:val="auto"/>
                <w:sz w:val="21"/>
                <w:szCs w:val="21"/>
                <w:highlight w:val="none"/>
              </w:rPr>
            </w:pPr>
          </w:p>
        </w:tc>
      </w:tr>
      <w:tr w14:paraId="6CA8C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7E1F3F6">
            <w:pPr>
              <w:jc w:val="center"/>
              <w:rPr>
                <w:rFonts w:hint="eastAsia" w:ascii="宋体" w:hAnsi="宋体" w:eastAsia="宋体" w:cs="宋体"/>
                <w:color w:val="auto"/>
                <w:sz w:val="21"/>
                <w:szCs w:val="21"/>
                <w:highlight w:val="none"/>
              </w:rPr>
            </w:pPr>
          </w:p>
        </w:tc>
        <w:tc>
          <w:tcPr>
            <w:tcW w:w="1482" w:type="dxa"/>
            <w:noWrap w:val="0"/>
            <w:vAlign w:val="center"/>
          </w:tcPr>
          <w:p w14:paraId="44184E76">
            <w:pPr>
              <w:jc w:val="center"/>
              <w:rPr>
                <w:rFonts w:hint="eastAsia" w:ascii="宋体" w:hAnsi="宋体" w:eastAsia="宋体" w:cs="宋体"/>
                <w:color w:val="auto"/>
                <w:sz w:val="21"/>
                <w:szCs w:val="21"/>
                <w:highlight w:val="none"/>
              </w:rPr>
            </w:pPr>
          </w:p>
        </w:tc>
        <w:tc>
          <w:tcPr>
            <w:tcW w:w="2384" w:type="dxa"/>
            <w:noWrap w:val="0"/>
            <w:vAlign w:val="center"/>
          </w:tcPr>
          <w:p w14:paraId="24AA6993">
            <w:pPr>
              <w:jc w:val="center"/>
              <w:rPr>
                <w:rFonts w:hint="eastAsia" w:ascii="宋体" w:hAnsi="宋体" w:eastAsia="宋体" w:cs="宋体"/>
                <w:color w:val="auto"/>
                <w:sz w:val="21"/>
                <w:szCs w:val="21"/>
                <w:highlight w:val="none"/>
              </w:rPr>
            </w:pPr>
          </w:p>
        </w:tc>
        <w:tc>
          <w:tcPr>
            <w:tcW w:w="2126" w:type="dxa"/>
            <w:noWrap w:val="0"/>
            <w:vAlign w:val="center"/>
          </w:tcPr>
          <w:p w14:paraId="5BAE17C1">
            <w:pPr>
              <w:jc w:val="center"/>
              <w:rPr>
                <w:rFonts w:hint="eastAsia" w:ascii="宋体" w:hAnsi="宋体" w:eastAsia="宋体" w:cs="宋体"/>
                <w:color w:val="auto"/>
                <w:sz w:val="21"/>
                <w:szCs w:val="21"/>
                <w:highlight w:val="none"/>
              </w:rPr>
            </w:pPr>
          </w:p>
        </w:tc>
        <w:tc>
          <w:tcPr>
            <w:tcW w:w="1875" w:type="dxa"/>
            <w:noWrap w:val="0"/>
            <w:vAlign w:val="center"/>
          </w:tcPr>
          <w:p w14:paraId="3C8E94C9">
            <w:pPr>
              <w:jc w:val="center"/>
              <w:rPr>
                <w:rFonts w:hint="eastAsia" w:ascii="宋体" w:hAnsi="宋体" w:eastAsia="宋体" w:cs="宋体"/>
                <w:color w:val="auto"/>
                <w:sz w:val="21"/>
                <w:szCs w:val="21"/>
                <w:highlight w:val="none"/>
              </w:rPr>
            </w:pPr>
          </w:p>
        </w:tc>
        <w:tc>
          <w:tcPr>
            <w:tcW w:w="1009" w:type="dxa"/>
            <w:noWrap w:val="0"/>
            <w:vAlign w:val="center"/>
          </w:tcPr>
          <w:p w14:paraId="2461522A">
            <w:pPr>
              <w:jc w:val="center"/>
              <w:rPr>
                <w:rFonts w:hint="eastAsia" w:ascii="宋体" w:hAnsi="宋体" w:eastAsia="宋体" w:cs="宋体"/>
                <w:color w:val="auto"/>
                <w:sz w:val="21"/>
                <w:szCs w:val="21"/>
                <w:highlight w:val="none"/>
              </w:rPr>
            </w:pPr>
          </w:p>
        </w:tc>
      </w:tr>
      <w:tr w14:paraId="15ACC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242FF4C">
            <w:pPr>
              <w:jc w:val="center"/>
              <w:rPr>
                <w:rFonts w:hint="eastAsia" w:ascii="宋体" w:hAnsi="宋体" w:eastAsia="宋体" w:cs="宋体"/>
                <w:color w:val="auto"/>
                <w:sz w:val="21"/>
                <w:szCs w:val="21"/>
                <w:highlight w:val="none"/>
              </w:rPr>
            </w:pPr>
          </w:p>
        </w:tc>
        <w:tc>
          <w:tcPr>
            <w:tcW w:w="1482" w:type="dxa"/>
            <w:noWrap w:val="0"/>
            <w:vAlign w:val="center"/>
          </w:tcPr>
          <w:p w14:paraId="4D522A77">
            <w:pPr>
              <w:jc w:val="center"/>
              <w:rPr>
                <w:rFonts w:hint="eastAsia" w:ascii="宋体" w:hAnsi="宋体" w:eastAsia="宋体" w:cs="宋体"/>
                <w:color w:val="auto"/>
                <w:sz w:val="21"/>
                <w:szCs w:val="21"/>
                <w:highlight w:val="none"/>
              </w:rPr>
            </w:pPr>
          </w:p>
        </w:tc>
        <w:tc>
          <w:tcPr>
            <w:tcW w:w="2384" w:type="dxa"/>
            <w:noWrap w:val="0"/>
            <w:vAlign w:val="center"/>
          </w:tcPr>
          <w:p w14:paraId="17116CBE">
            <w:pPr>
              <w:jc w:val="center"/>
              <w:rPr>
                <w:rFonts w:hint="eastAsia" w:ascii="宋体" w:hAnsi="宋体" w:eastAsia="宋体" w:cs="宋体"/>
                <w:color w:val="auto"/>
                <w:sz w:val="21"/>
                <w:szCs w:val="21"/>
                <w:highlight w:val="none"/>
              </w:rPr>
            </w:pPr>
          </w:p>
        </w:tc>
        <w:tc>
          <w:tcPr>
            <w:tcW w:w="2126" w:type="dxa"/>
            <w:noWrap w:val="0"/>
            <w:vAlign w:val="center"/>
          </w:tcPr>
          <w:p w14:paraId="6F278DB4">
            <w:pPr>
              <w:jc w:val="center"/>
              <w:rPr>
                <w:rFonts w:hint="eastAsia" w:ascii="宋体" w:hAnsi="宋体" w:eastAsia="宋体" w:cs="宋体"/>
                <w:color w:val="auto"/>
                <w:sz w:val="21"/>
                <w:szCs w:val="21"/>
                <w:highlight w:val="none"/>
              </w:rPr>
            </w:pPr>
          </w:p>
        </w:tc>
        <w:tc>
          <w:tcPr>
            <w:tcW w:w="1875" w:type="dxa"/>
            <w:noWrap w:val="0"/>
            <w:vAlign w:val="center"/>
          </w:tcPr>
          <w:p w14:paraId="795E728A">
            <w:pPr>
              <w:jc w:val="center"/>
              <w:rPr>
                <w:rFonts w:hint="eastAsia" w:ascii="宋体" w:hAnsi="宋体" w:eastAsia="宋体" w:cs="宋体"/>
                <w:color w:val="auto"/>
                <w:sz w:val="21"/>
                <w:szCs w:val="21"/>
                <w:highlight w:val="none"/>
              </w:rPr>
            </w:pPr>
          </w:p>
        </w:tc>
        <w:tc>
          <w:tcPr>
            <w:tcW w:w="1009" w:type="dxa"/>
            <w:noWrap w:val="0"/>
            <w:vAlign w:val="center"/>
          </w:tcPr>
          <w:p w14:paraId="44FE64F1">
            <w:pPr>
              <w:jc w:val="center"/>
              <w:rPr>
                <w:rFonts w:hint="eastAsia" w:ascii="宋体" w:hAnsi="宋体" w:eastAsia="宋体" w:cs="宋体"/>
                <w:color w:val="auto"/>
                <w:sz w:val="21"/>
                <w:szCs w:val="21"/>
                <w:highlight w:val="none"/>
              </w:rPr>
            </w:pPr>
          </w:p>
        </w:tc>
      </w:tr>
      <w:tr w14:paraId="36AA8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FFDE157">
            <w:pPr>
              <w:jc w:val="center"/>
              <w:rPr>
                <w:rFonts w:hint="eastAsia" w:ascii="宋体" w:hAnsi="宋体" w:eastAsia="宋体" w:cs="宋体"/>
                <w:color w:val="auto"/>
                <w:sz w:val="21"/>
                <w:szCs w:val="21"/>
                <w:highlight w:val="none"/>
              </w:rPr>
            </w:pPr>
          </w:p>
        </w:tc>
        <w:tc>
          <w:tcPr>
            <w:tcW w:w="1482" w:type="dxa"/>
            <w:noWrap w:val="0"/>
            <w:vAlign w:val="center"/>
          </w:tcPr>
          <w:p w14:paraId="6EC5C008">
            <w:pPr>
              <w:jc w:val="center"/>
              <w:rPr>
                <w:rFonts w:hint="eastAsia" w:ascii="宋体" w:hAnsi="宋体" w:eastAsia="宋体" w:cs="宋体"/>
                <w:color w:val="auto"/>
                <w:sz w:val="21"/>
                <w:szCs w:val="21"/>
                <w:highlight w:val="none"/>
              </w:rPr>
            </w:pPr>
          </w:p>
        </w:tc>
        <w:tc>
          <w:tcPr>
            <w:tcW w:w="2384" w:type="dxa"/>
            <w:noWrap w:val="0"/>
            <w:vAlign w:val="center"/>
          </w:tcPr>
          <w:p w14:paraId="343594F3">
            <w:pPr>
              <w:jc w:val="center"/>
              <w:rPr>
                <w:rFonts w:hint="eastAsia" w:ascii="宋体" w:hAnsi="宋体" w:eastAsia="宋体" w:cs="宋体"/>
                <w:color w:val="auto"/>
                <w:sz w:val="21"/>
                <w:szCs w:val="21"/>
                <w:highlight w:val="none"/>
              </w:rPr>
            </w:pPr>
          </w:p>
        </w:tc>
        <w:tc>
          <w:tcPr>
            <w:tcW w:w="2126" w:type="dxa"/>
            <w:noWrap w:val="0"/>
            <w:vAlign w:val="center"/>
          </w:tcPr>
          <w:p w14:paraId="51A31F84">
            <w:pPr>
              <w:jc w:val="center"/>
              <w:rPr>
                <w:rFonts w:hint="eastAsia" w:ascii="宋体" w:hAnsi="宋体" w:eastAsia="宋体" w:cs="宋体"/>
                <w:color w:val="auto"/>
                <w:sz w:val="21"/>
                <w:szCs w:val="21"/>
                <w:highlight w:val="none"/>
              </w:rPr>
            </w:pPr>
          </w:p>
        </w:tc>
        <w:tc>
          <w:tcPr>
            <w:tcW w:w="1875" w:type="dxa"/>
            <w:noWrap w:val="0"/>
            <w:vAlign w:val="center"/>
          </w:tcPr>
          <w:p w14:paraId="73555455">
            <w:pPr>
              <w:jc w:val="center"/>
              <w:rPr>
                <w:rFonts w:hint="eastAsia" w:ascii="宋体" w:hAnsi="宋体" w:eastAsia="宋体" w:cs="宋体"/>
                <w:color w:val="auto"/>
                <w:sz w:val="21"/>
                <w:szCs w:val="21"/>
                <w:highlight w:val="none"/>
              </w:rPr>
            </w:pPr>
          </w:p>
        </w:tc>
        <w:tc>
          <w:tcPr>
            <w:tcW w:w="1009" w:type="dxa"/>
            <w:noWrap w:val="0"/>
            <w:vAlign w:val="center"/>
          </w:tcPr>
          <w:p w14:paraId="4266E870">
            <w:pPr>
              <w:jc w:val="center"/>
              <w:rPr>
                <w:rFonts w:hint="eastAsia" w:ascii="宋体" w:hAnsi="宋体" w:eastAsia="宋体" w:cs="宋体"/>
                <w:color w:val="auto"/>
                <w:sz w:val="21"/>
                <w:szCs w:val="21"/>
                <w:highlight w:val="none"/>
              </w:rPr>
            </w:pPr>
          </w:p>
        </w:tc>
      </w:tr>
    </w:tbl>
    <w:p w14:paraId="305C3A77">
      <w:pPr>
        <w:tabs>
          <w:tab w:val="left" w:pos="1800"/>
          <w:tab w:val="left" w:pos="5580"/>
        </w:tabs>
        <w:spacing w:line="360" w:lineRule="auto"/>
        <w:ind w:firstLine="315"/>
        <w:jc w:val="left"/>
        <w:rPr>
          <w:rFonts w:hint="eastAsia" w:ascii="宋体" w:hAnsi="宋体" w:eastAsia="宋体" w:cs="宋体"/>
          <w:color w:val="auto"/>
          <w:sz w:val="21"/>
          <w:szCs w:val="21"/>
          <w:highlight w:val="none"/>
          <w:u w:val="single"/>
        </w:rPr>
      </w:pPr>
    </w:p>
    <w:p w14:paraId="4CDD1C5D">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4748B075">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对磋商文件中的所有商务、技术要求，除本表所列明的所有偏离外，均视作供应商已对之理解和响应。</w:t>
      </w:r>
    </w:p>
    <w:p w14:paraId="1EBD8AEA">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2.“偏离情况”列应据实填写“正偏离”或“负偏离”。</w:t>
      </w:r>
    </w:p>
    <w:p w14:paraId="3A72ABF2">
      <w:pPr>
        <w:rPr>
          <w:rFonts w:hint="eastAsia" w:ascii="宋体" w:hAnsi="宋体" w:eastAsia="宋体" w:cs="宋体"/>
          <w:color w:val="auto"/>
          <w:sz w:val="21"/>
          <w:szCs w:val="21"/>
          <w:highlight w:val="none"/>
        </w:rPr>
      </w:pPr>
    </w:p>
    <w:p w14:paraId="12784FD4">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p>
    <w:p w14:paraId="19A678BF">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：____________</w:t>
      </w:r>
    </w:p>
    <w:p w14:paraId="7A47D31A">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4CF4D8C8">
      <w:pPr>
        <w:rPr>
          <w:rFonts w:hint="eastAsia" w:ascii="宋体" w:hAnsi="宋体" w:eastAsia="宋体" w:cs="宋体"/>
          <w:color w:val="auto"/>
          <w:sz w:val="21"/>
          <w:szCs w:val="21"/>
          <w:highlight w:val="none"/>
        </w:rPr>
      </w:pPr>
    </w:p>
    <w:p w14:paraId="668DD637">
      <w:pPr>
        <w:rPr>
          <w:rFonts w:hint="eastAsia" w:ascii="宋体" w:hAnsi="宋体" w:eastAsia="宋体" w:cs="宋体"/>
          <w:color w:val="auto"/>
          <w:sz w:val="21"/>
          <w:szCs w:val="21"/>
          <w:highlight w:val="none"/>
        </w:rPr>
      </w:pPr>
    </w:p>
    <w:p w14:paraId="19A57799">
      <w:pPr>
        <w:pStyle w:val="8"/>
        <w:rPr>
          <w:rFonts w:hint="eastAsia"/>
          <w:color w:val="auto"/>
          <w:highlight w:val="none"/>
        </w:rPr>
      </w:pPr>
    </w:p>
    <w:p w14:paraId="4DE4209D">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10</w:t>
      </w:r>
      <w:r>
        <w:rPr>
          <w:rFonts w:hint="eastAsia" w:ascii="宋体" w:hAnsi="宋体" w:eastAsia="宋体" w:cs="宋体"/>
          <w:b/>
          <w:bCs/>
          <w:color w:val="auto"/>
          <w:sz w:val="24"/>
          <w:szCs w:val="20"/>
          <w:highlight w:val="none"/>
        </w:rPr>
        <w:t xml:space="preserve">  相关业绩案例一览表</w:t>
      </w:r>
      <w:r>
        <w:rPr>
          <w:rFonts w:hint="eastAsia" w:ascii="宋体" w:hAnsi="宋体" w:cs="宋体"/>
          <w:b/>
          <w:color w:val="auto"/>
          <w:sz w:val="24"/>
          <w:szCs w:val="20"/>
          <w:highlight w:val="none"/>
        </w:rPr>
        <w:t>（非实质性格式）</w:t>
      </w:r>
    </w:p>
    <w:p w14:paraId="169EFB2F">
      <w:pPr>
        <w:rPr>
          <w:rFonts w:hint="eastAsia" w:ascii="宋体" w:hAnsi="宋体" w:eastAsia="宋体" w:cs="宋体"/>
          <w:color w:val="auto"/>
          <w:sz w:val="24"/>
          <w:szCs w:val="20"/>
          <w:highlight w:val="none"/>
        </w:rPr>
      </w:pPr>
    </w:p>
    <w:p w14:paraId="3E69D6FE">
      <w:pPr>
        <w:jc w:val="center"/>
        <w:rPr>
          <w:rFonts w:hint="eastAsia" w:ascii="宋体" w:hAnsi="宋体" w:eastAsia="宋体" w:cs="宋体"/>
          <w:b/>
          <w:color w:val="auto"/>
          <w:sz w:val="28"/>
          <w:szCs w:val="28"/>
          <w:highlight w:val="none"/>
        </w:rPr>
      </w:pPr>
    </w:p>
    <w:p w14:paraId="778EF6C9">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相关业绩案例一览表</w:t>
      </w:r>
    </w:p>
    <w:p w14:paraId="3DD68868">
      <w:pPr>
        <w:spacing w:line="360" w:lineRule="auto"/>
        <w:jc w:val="center"/>
        <w:rPr>
          <w:rFonts w:hint="eastAsia" w:ascii="宋体" w:hAnsi="宋体" w:eastAsia="宋体" w:cs="宋体"/>
          <w:b/>
          <w:color w:val="auto"/>
          <w:sz w:val="28"/>
          <w:szCs w:val="30"/>
          <w:highlight w:val="none"/>
        </w:rPr>
      </w:pPr>
    </w:p>
    <w:p w14:paraId="7F09AB21">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项目名称：_______________________</w:t>
      </w:r>
    </w:p>
    <w:tbl>
      <w:tblPr>
        <w:tblStyle w:val="9"/>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3A2CC683">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06BF36E">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3ADD95AB">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56C22AA7">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0CD150AF">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0F2C2FAF">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0444564D">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联系电话</w:t>
            </w:r>
          </w:p>
        </w:tc>
      </w:tr>
      <w:tr w14:paraId="644063A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26C284F">
            <w:pPr>
              <w:tabs>
                <w:tab w:val="left" w:pos="9765"/>
              </w:tabs>
              <w:spacing w:line="360" w:lineRule="auto"/>
              <w:jc w:val="center"/>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0DBD56C0">
            <w:pPr>
              <w:tabs>
                <w:tab w:val="left" w:pos="9765"/>
              </w:tabs>
              <w:spacing w:line="360" w:lineRule="auto"/>
              <w:jc w:val="center"/>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42263519">
            <w:pPr>
              <w:tabs>
                <w:tab w:val="left" w:pos="9765"/>
              </w:tabs>
              <w:spacing w:line="360" w:lineRule="auto"/>
              <w:jc w:val="center"/>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51B59489">
            <w:pPr>
              <w:tabs>
                <w:tab w:val="left" w:pos="9765"/>
              </w:tabs>
              <w:spacing w:line="360" w:lineRule="auto"/>
              <w:jc w:val="center"/>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80DCC9C">
            <w:pPr>
              <w:tabs>
                <w:tab w:val="left" w:pos="9765"/>
              </w:tabs>
              <w:spacing w:line="360" w:lineRule="auto"/>
              <w:ind w:hanging="523"/>
              <w:jc w:val="center"/>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5BA0E412">
            <w:pPr>
              <w:tabs>
                <w:tab w:val="left" w:pos="9765"/>
              </w:tabs>
              <w:spacing w:line="360" w:lineRule="auto"/>
              <w:ind w:hanging="523"/>
              <w:jc w:val="center"/>
              <w:rPr>
                <w:rFonts w:hint="eastAsia" w:ascii="宋体" w:hAnsi="宋体" w:eastAsia="宋体" w:cs="宋体"/>
                <w:color w:val="auto"/>
                <w:sz w:val="21"/>
                <w:szCs w:val="21"/>
                <w:highlight w:val="none"/>
              </w:rPr>
            </w:pPr>
          </w:p>
        </w:tc>
      </w:tr>
      <w:tr w14:paraId="312F340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72D8B6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A2BAD27">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D13C724">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35F574E">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EDED231">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F8C4379">
            <w:pPr>
              <w:tabs>
                <w:tab w:val="left" w:pos="9765"/>
              </w:tabs>
              <w:spacing w:line="360" w:lineRule="auto"/>
              <w:rPr>
                <w:rFonts w:hint="eastAsia" w:ascii="宋体" w:hAnsi="宋体" w:eastAsia="宋体" w:cs="宋体"/>
                <w:color w:val="auto"/>
                <w:sz w:val="21"/>
                <w:szCs w:val="21"/>
                <w:highlight w:val="none"/>
              </w:rPr>
            </w:pPr>
          </w:p>
        </w:tc>
      </w:tr>
      <w:tr w14:paraId="3F86EFF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E4D607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40223EF">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06435BA">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4C591BE">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E3521F5">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1D0CDA5">
            <w:pPr>
              <w:tabs>
                <w:tab w:val="left" w:pos="9765"/>
              </w:tabs>
              <w:spacing w:line="360" w:lineRule="auto"/>
              <w:rPr>
                <w:rFonts w:hint="eastAsia" w:ascii="宋体" w:hAnsi="宋体" w:eastAsia="宋体" w:cs="宋体"/>
                <w:color w:val="auto"/>
                <w:sz w:val="21"/>
                <w:szCs w:val="21"/>
                <w:highlight w:val="none"/>
              </w:rPr>
            </w:pPr>
          </w:p>
        </w:tc>
      </w:tr>
      <w:tr w14:paraId="33BE579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9E9048F">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2D966D6">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DEEF094">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7F40461">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7CC3476">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95D5EA3">
            <w:pPr>
              <w:tabs>
                <w:tab w:val="left" w:pos="9765"/>
              </w:tabs>
              <w:spacing w:line="360" w:lineRule="auto"/>
              <w:rPr>
                <w:rFonts w:hint="eastAsia" w:ascii="宋体" w:hAnsi="宋体" w:eastAsia="宋体" w:cs="宋体"/>
                <w:color w:val="auto"/>
                <w:sz w:val="21"/>
                <w:szCs w:val="21"/>
                <w:highlight w:val="none"/>
              </w:rPr>
            </w:pPr>
          </w:p>
        </w:tc>
      </w:tr>
      <w:tr w14:paraId="5189394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19F8FBB">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346EBAC">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121CE68">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F8AAA56">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9CF620B">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DA5E3B9">
            <w:pPr>
              <w:tabs>
                <w:tab w:val="left" w:pos="9765"/>
              </w:tabs>
              <w:spacing w:line="360" w:lineRule="auto"/>
              <w:rPr>
                <w:rFonts w:hint="eastAsia" w:ascii="宋体" w:hAnsi="宋体" w:eastAsia="宋体" w:cs="宋体"/>
                <w:color w:val="auto"/>
                <w:sz w:val="21"/>
                <w:szCs w:val="21"/>
                <w:highlight w:val="none"/>
              </w:rPr>
            </w:pPr>
          </w:p>
        </w:tc>
      </w:tr>
      <w:tr w14:paraId="7C5F543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676EAD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171391B">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D0F7099">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D82EC1D">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D77B20E">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B8CC62F">
            <w:pPr>
              <w:tabs>
                <w:tab w:val="left" w:pos="9765"/>
              </w:tabs>
              <w:spacing w:line="360" w:lineRule="auto"/>
              <w:rPr>
                <w:rFonts w:hint="eastAsia" w:ascii="宋体" w:hAnsi="宋体" w:eastAsia="宋体" w:cs="宋体"/>
                <w:color w:val="auto"/>
                <w:sz w:val="21"/>
                <w:szCs w:val="21"/>
                <w:highlight w:val="none"/>
              </w:rPr>
            </w:pPr>
          </w:p>
        </w:tc>
      </w:tr>
      <w:tr w14:paraId="021281F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B8E8674">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0394F35">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26843F2">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F16F723">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606F0A2">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CAE043C">
            <w:pPr>
              <w:tabs>
                <w:tab w:val="left" w:pos="9765"/>
              </w:tabs>
              <w:spacing w:line="360" w:lineRule="auto"/>
              <w:rPr>
                <w:rFonts w:hint="eastAsia" w:ascii="宋体" w:hAnsi="宋体" w:eastAsia="宋体" w:cs="宋体"/>
                <w:color w:val="auto"/>
                <w:sz w:val="21"/>
                <w:szCs w:val="21"/>
                <w:highlight w:val="none"/>
              </w:rPr>
            </w:pPr>
          </w:p>
        </w:tc>
      </w:tr>
      <w:tr w14:paraId="58010D8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10B78A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99AA4AB">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B0BCD0E">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55734A0">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0269784">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6927306">
            <w:pPr>
              <w:tabs>
                <w:tab w:val="left" w:pos="9765"/>
              </w:tabs>
              <w:spacing w:line="360" w:lineRule="auto"/>
              <w:rPr>
                <w:rFonts w:hint="eastAsia" w:ascii="宋体" w:hAnsi="宋体" w:eastAsia="宋体" w:cs="宋体"/>
                <w:color w:val="auto"/>
                <w:sz w:val="21"/>
                <w:szCs w:val="21"/>
                <w:highlight w:val="none"/>
              </w:rPr>
            </w:pPr>
          </w:p>
        </w:tc>
      </w:tr>
      <w:tr w14:paraId="0EA9445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C7FC3E1">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2A58CFB">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A9DBE27">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A81AFB3">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9D42D35">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006B776">
            <w:pPr>
              <w:tabs>
                <w:tab w:val="left" w:pos="9765"/>
              </w:tabs>
              <w:spacing w:line="360" w:lineRule="auto"/>
              <w:rPr>
                <w:rFonts w:hint="eastAsia" w:ascii="宋体" w:hAnsi="宋体" w:eastAsia="宋体" w:cs="宋体"/>
                <w:color w:val="auto"/>
                <w:sz w:val="21"/>
                <w:szCs w:val="21"/>
                <w:highlight w:val="none"/>
              </w:rPr>
            </w:pPr>
          </w:p>
        </w:tc>
      </w:tr>
    </w:tbl>
    <w:p w14:paraId="4744B99D">
      <w:pPr>
        <w:tabs>
          <w:tab w:val="left" w:pos="9765"/>
        </w:tabs>
        <w:rPr>
          <w:rFonts w:hint="eastAsia" w:ascii="宋体" w:hAnsi="宋体" w:eastAsia="宋体" w:cs="宋体"/>
          <w:color w:val="auto"/>
          <w:sz w:val="21"/>
          <w:szCs w:val="21"/>
          <w:highlight w:val="none"/>
        </w:rPr>
      </w:pPr>
    </w:p>
    <w:p w14:paraId="503432C0">
      <w:pPr>
        <w:spacing w:line="360" w:lineRule="auto"/>
        <w:rPr>
          <w:rFonts w:hint="eastAsia" w:ascii="宋体" w:hAnsi="宋体" w:eastAsia="宋体" w:cs="宋体"/>
          <w:color w:val="auto"/>
          <w:sz w:val="21"/>
          <w:szCs w:val="21"/>
          <w:highlight w:val="none"/>
        </w:rPr>
      </w:pPr>
    </w:p>
    <w:p w14:paraId="70DC55BB">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w:t>
      </w:r>
    </w:p>
    <w:p w14:paraId="7BA699DB">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457B0F81">
      <w:pPr>
        <w:spacing w:line="360" w:lineRule="auto"/>
        <w:outlineLvl w:val="2"/>
        <w:rPr>
          <w:rFonts w:hint="eastAsia" w:ascii="宋体" w:hAnsi="宋体" w:eastAsia="宋体" w:cs="宋体"/>
          <w:color w:val="auto"/>
          <w:sz w:val="24"/>
          <w:szCs w:val="20"/>
          <w:highlight w:val="none"/>
        </w:rPr>
      </w:pPr>
    </w:p>
    <w:p w14:paraId="1E883F5B">
      <w:pPr>
        <w:spacing w:line="360" w:lineRule="auto"/>
        <w:outlineLvl w:val="2"/>
        <w:rPr>
          <w:rFonts w:hint="eastAsia" w:ascii="宋体" w:hAnsi="宋体" w:eastAsia="宋体" w:cs="宋体"/>
          <w:color w:val="auto"/>
          <w:sz w:val="24"/>
          <w:szCs w:val="20"/>
          <w:highlight w:val="none"/>
        </w:rPr>
      </w:pPr>
    </w:p>
    <w:p w14:paraId="5CA354E5">
      <w:pPr>
        <w:spacing w:line="360" w:lineRule="auto"/>
        <w:outlineLvl w:val="2"/>
        <w:rPr>
          <w:rFonts w:hint="eastAsia" w:ascii="宋体" w:hAnsi="宋体" w:eastAsia="宋体" w:cs="宋体"/>
          <w:color w:val="auto"/>
          <w:sz w:val="24"/>
          <w:szCs w:val="20"/>
          <w:highlight w:val="none"/>
        </w:rPr>
      </w:pPr>
    </w:p>
    <w:p w14:paraId="086DB3D8">
      <w:pPr>
        <w:spacing w:line="360" w:lineRule="auto"/>
        <w:outlineLvl w:val="2"/>
        <w:rPr>
          <w:rFonts w:hint="eastAsia" w:ascii="宋体" w:hAnsi="宋体" w:eastAsia="宋体" w:cs="宋体"/>
          <w:color w:val="auto"/>
          <w:sz w:val="24"/>
          <w:szCs w:val="20"/>
          <w:highlight w:val="none"/>
        </w:rPr>
      </w:pPr>
    </w:p>
    <w:p w14:paraId="1813EA46">
      <w:pPr>
        <w:spacing w:line="360" w:lineRule="auto"/>
        <w:outlineLvl w:val="2"/>
        <w:rPr>
          <w:rFonts w:hint="eastAsia" w:ascii="宋体" w:hAnsi="宋体" w:eastAsia="宋体" w:cs="宋体"/>
          <w:color w:val="auto"/>
          <w:sz w:val="24"/>
          <w:szCs w:val="20"/>
          <w:highlight w:val="none"/>
        </w:rPr>
      </w:pPr>
    </w:p>
    <w:p w14:paraId="19115B23">
      <w:pPr>
        <w:spacing w:line="360" w:lineRule="auto"/>
        <w:outlineLvl w:val="2"/>
        <w:rPr>
          <w:rFonts w:hint="eastAsia" w:ascii="宋体" w:hAnsi="宋体" w:eastAsia="宋体" w:cs="宋体"/>
          <w:color w:val="auto"/>
          <w:sz w:val="24"/>
          <w:szCs w:val="20"/>
          <w:highlight w:val="none"/>
        </w:rPr>
      </w:pPr>
    </w:p>
    <w:p w14:paraId="2866A885">
      <w:pPr>
        <w:spacing w:line="360" w:lineRule="auto"/>
        <w:outlineLvl w:val="2"/>
        <w:rPr>
          <w:rFonts w:hint="eastAsia" w:ascii="宋体" w:hAnsi="宋体" w:eastAsia="宋体" w:cs="宋体"/>
          <w:color w:val="auto"/>
          <w:sz w:val="24"/>
          <w:szCs w:val="20"/>
          <w:highlight w:val="none"/>
        </w:rPr>
      </w:pPr>
    </w:p>
    <w:p w14:paraId="406171D3">
      <w:pPr>
        <w:spacing w:line="360" w:lineRule="auto"/>
        <w:outlineLvl w:val="2"/>
        <w:rPr>
          <w:rFonts w:hint="eastAsia" w:ascii="宋体" w:hAnsi="宋体" w:eastAsia="宋体" w:cs="宋体"/>
          <w:color w:val="auto"/>
          <w:sz w:val="24"/>
          <w:szCs w:val="20"/>
          <w:highlight w:val="none"/>
        </w:rPr>
      </w:pPr>
    </w:p>
    <w:p w14:paraId="28722D88">
      <w:pPr>
        <w:pStyle w:val="14"/>
        <w:rPr>
          <w:rFonts w:hint="eastAsia" w:ascii="宋体" w:hAnsi="宋体" w:eastAsia="宋体" w:cs="宋体"/>
          <w:color w:val="auto"/>
          <w:sz w:val="24"/>
          <w:szCs w:val="20"/>
          <w:highlight w:val="none"/>
        </w:rPr>
      </w:pPr>
    </w:p>
    <w:p w14:paraId="578260FD">
      <w:pPr>
        <w:rPr>
          <w:rFonts w:hint="eastAsia" w:ascii="宋体" w:hAnsi="宋体" w:eastAsia="宋体" w:cs="宋体"/>
          <w:color w:val="auto"/>
          <w:sz w:val="24"/>
          <w:szCs w:val="20"/>
          <w:highlight w:val="none"/>
        </w:rPr>
      </w:pPr>
    </w:p>
    <w:p w14:paraId="64929F91">
      <w:pPr>
        <w:pStyle w:val="14"/>
        <w:rPr>
          <w:rFonts w:hint="eastAsia" w:ascii="宋体" w:hAnsi="宋体" w:eastAsia="宋体" w:cs="宋体"/>
          <w:color w:val="auto"/>
          <w:sz w:val="24"/>
          <w:szCs w:val="20"/>
          <w:highlight w:val="none"/>
        </w:rPr>
      </w:pPr>
    </w:p>
    <w:p w14:paraId="43B84A49">
      <w:pPr>
        <w:rPr>
          <w:rFonts w:hint="eastAsia" w:ascii="宋体" w:hAnsi="宋体" w:eastAsia="宋体" w:cs="宋体"/>
          <w:color w:val="auto"/>
          <w:sz w:val="24"/>
          <w:szCs w:val="20"/>
          <w:highlight w:val="none"/>
        </w:rPr>
      </w:pPr>
    </w:p>
    <w:p w14:paraId="5F9E9260">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11</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lang w:val="en-US" w:eastAsia="zh-CN"/>
        </w:rPr>
        <w:t>磋商文件要求提供或供应商认为应附的其他材料</w:t>
      </w:r>
    </w:p>
    <w:p w14:paraId="65E8C7D7">
      <w:pPr>
        <w:rPr>
          <w:rFonts w:hint="eastAsia"/>
          <w:color w:val="auto"/>
          <w:highlight w:val="none"/>
        </w:rPr>
      </w:pPr>
    </w:p>
    <w:p w14:paraId="6BCC831D">
      <w:pPr>
        <w:rPr>
          <w:rFonts w:hint="eastAsia"/>
          <w:color w:val="auto"/>
          <w:highlight w:val="none"/>
        </w:rPr>
      </w:pPr>
    </w:p>
    <w:p w14:paraId="7CE1BD5C">
      <w:pPr>
        <w:rPr>
          <w:rFonts w:hint="eastAsia"/>
          <w:color w:val="auto"/>
          <w:highlight w:val="none"/>
        </w:rPr>
      </w:pPr>
    </w:p>
    <w:p w14:paraId="72AFB42A">
      <w:pPr>
        <w:rPr>
          <w:rFonts w:hint="eastAsia"/>
          <w:color w:val="auto"/>
          <w:highlight w:val="none"/>
        </w:rPr>
      </w:pPr>
    </w:p>
    <w:p w14:paraId="08C182A0">
      <w:pPr>
        <w:rPr>
          <w:rFonts w:hint="eastAsia"/>
          <w:color w:val="auto"/>
          <w:highlight w:val="none"/>
        </w:rPr>
      </w:pPr>
    </w:p>
    <w:p w14:paraId="6A7FA4ED">
      <w:pPr>
        <w:rPr>
          <w:rFonts w:hint="eastAsia"/>
          <w:color w:val="auto"/>
          <w:highlight w:val="none"/>
        </w:rPr>
      </w:pPr>
    </w:p>
    <w:p w14:paraId="10D1E572">
      <w:pPr>
        <w:rPr>
          <w:rFonts w:hint="eastAsia"/>
          <w:color w:val="auto"/>
          <w:highlight w:val="none"/>
        </w:rPr>
      </w:pPr>
    </w:p>
    <w:p w14:paraId="78257CB1">
      <w:pPr>
        <w:rPr>
          <w:rFonts w:hint="eastAsia"/>
          <w:color w:val="auto"/>
          <w:highlight w:val="none"/>
        </w:rPr>
      </w:pPr>
    </w:p>
    <w:p w14:paraId="01C8192D">
      <w:pPr>
        <w:rPr>
          <w:rFonts w:hint="eastAsia" w:ascii="Times New Roman" w:hAnsi="Times New Roman" w:eastAsia="宋体" w:cs="Times New Roman"/>
          <w:color w:val="auto"/>
          <w:highlight w:val="none"/>
        </w:rPr>
      </w:pPr>
    </w:p>
    <w:p w14:paraId="61BCD01A">
      <w:pPr>
        <w:rPr>
          <w:rFonts w:hint="eastAsia" w:ascii="Times New Roman" w:hAnsi="Times New Roman" w:eastAsia="宋体" w:cs="Times New Roman"/>
          <w:color w:val="auto"/>
          <w:highlight w:val="none"/>
        </w:rPr>
      </w:pPr>
    </w:p>
    <w:p w14:paraId="7F147C2F">
      <w:pPr>
        <w:rPr>
          <w:rFonts w:hint="eastAsia" w:ascii="Times New Roman" w:hAnsi="Times New Roman" w:eastAsia="宋体" w:cs="Times New Roman"/>
          <w:color w:val="auto"/>
          <w:highlight w:val="none"/>
        </w:rPr>
      </w:pPr>
    </w:p>
    <w:p w14:paraId="11772CFF">
      <w:pPr>
        <w:rPr>
          <w:rFonts w:hint="eastAsia" w:ascii="Times New Roman" w:hAnsi="Times New Roman" w:eastAsia="宋体" w:cs="Times New Roman"/>
          <w:color w:val="auto"/>
          <w:highlight w:val="none"/>
        </w:rPr>
      </w:pPr>
    </w:p>
    <w:p w14:paraId="624088C2">
      <w:pPr>
        <w:rPr>
          <w:rFonts w:hint="eastAsia" w:ascii="Times New Roman" w:hAnsi="Times New Roman" w:eastAsia="宋体" w:cs="Times New Roman"/>
          <w:color w:val="auto"/>
          <w:highlight w:val="none"/>
        </w:rPr>
      </w:pPr>
    </w:p>
    <w:p w14:paraId="58E95EB0">
      <w:pPr>
        <w:rPr>
          <w:rFonts w:hint="eastAsia" w:ascii="Times New Roman" w:hAnsi="Times New Roman" w:eastAsia="宋体" w:cs="Times New Roman"/>
          <w:color w:val="auto"/>
          <w:highlight w:val="none"/>
        </w:rPr>
      </w:pPr>
    </w:p>
    <w:p w14:paraId="1B066EA8">
      <w:pPr>
        <w:rPr>
          <w:rFonts w:hint="eastAsia" w:ascii="Times New Roman" w:hAnsi="Times New Roman" w:eastAsia="宋体" w:cs="Times New Roman"/>
          <w:color w:val="auto"/>
          <w:highlight w:val="none"/>
        </w:rPr>
      </w:pPr>
    </w:p>
    <w:p w14:paraId="5452661E">
      <w:pPr>
        <w:rPr>
          <w:rFonts w:hint="eastAsia" w:ascii="Times New Roman" w:hAnsi="Times New Roman" w:eastAsia="宋体" w:cs="Times New Roman"/>
          <w:color w:val="auto"/>
          <w:highlight w:val="none"/>
        </w:rPr>
      </w:pPr>
    </w:p>
    <w:p w14:paraId="179EC553">
      <w:pPr>
        <w:rPr>
          <w:rFonts w:hint="eastAsia" w:ascii="Times New Roman" w:hAnsi="Times New Roman" w:eastAsia="宋体" w:cs="Times New Roman"/>
          <w:color w:val="auto"/>
          <w:highlight w:val="none"/>
        </w:rPr>
      </w:pPr>
    </w:p>
    <w:p w14:paraId="4AD633CC">
      <w:pPr>
        <w:rPr>
          <w:rFonts w:hint="eastAsia" w:ascii="Times New Roman" w:hAnsi="Times New Roman" w:eastAsia="宋体" w:cs="Times New Roman"/>
          <w:color w:val="auto"/>
          <w:highlight w:val="none"/>
        </w:rPr>
      </w:pPr>
    </w:p>
    <w:p w14:paraId="746369CE">
      <w:pPr>
        <w:rPr>
          <w:rFonts w:hint="eastAsia" w:ascii="Times New Roman" w:hAnsi="Times New Roman" w:eastAsia="宋体" w:cs="Times New Roman"/>
          <w:color w:val="auto"/>
          <w:highlight w:val="none"/>
        </w:rPr>
      </w:pPr>
    </w:p>
    <w:p w14:paraId="76F63962">
      <w:pPr>
        <w:rPr>
          <w:rFonts w:hint="eastAsia" w:ascii="Times New Roman" w:hAnsi="Times New Roman" w:eastAsia="宋体" w:cs="Times New Roman"/>
          <w:color w:val="auto"/>
          <w:highlight w:val="none"/>
        </w:rPr>
      </w:pPr>
    </w:p>
    <w:p w14:paraId="3B7B2F47">
      <w:pPr>
        <w:rPr>
          <w:rFonts w:hint="eastAsia" w:ascii="Times New Roman" w:hAnsi="Times New Roman" w:eastAsia="宋体" w:cs="Times New Roman"/>
          <w:color w:val="auto"/>
          <w:highlight w:val="none"/>
        </w:rPr>
      </w:pPr>
    </w:p>
    <w:p w14:paraId="4C1D612D">
      <w:pPr>
        <w:rPr>
          <w:rFonts w:hint="eastAsia" w:ascii="宋体" w:hAnsi="宋体" w:eastAsia="宋体" w:cs="宋体"/>
          <w:b/>
          <w:bCs/>
          <w:color w:val="auto"/>
          <w:sz w:val="24"/>
          <w:szCs w:val="24"/>
          <w:highlight w:val="none"/>
        </w:rPr>
      </w:pPr>
      <w:r>
        <w:rPr>
          <w:rFonts w:hint="eastAsia" w:ascii="宋体" w:hAnsi="宋体" w:cs="宋体"/>
          <w:b/>
          <w:bCs/>
          <w:color w:val="auto"/>
          <w:sz w:val="24"/>
          <w:szCs w:val="20"/>
          <w:highlight w:val="none"/>
          <w:lang w:val="en-US" w:eastAsia="zh-CN"/>
        </w:rPr>
        <w:t>12</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4"/>
          <w:highlight w:val="none"/>
          <w:lang w:val="en-US" w:eastAsia="zh-CN"/>
        </w:rPr>
        <w:t>友情提示</w:t>
      </w:r>
    </w:p>
    <w:p w14:paraId="7B60C165">
      <w:pPr>
        <w:rPr>
          <w:rFonts w:hint="eastAsia"/>
          <w:color w:val="auto"/>
          <w:highlight w:val="none"/>
        </w:rPr>
      </w:pPr>
    </w:p>
    <w:p w14:paraId="2006987A">
      <w:pPr>
        <w:spacing w:line="480" w:lineRule="auto"/>
        <w:ind w:firstLine="42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为便于供应商编制，相关材料格式已作事先导入政府采购客户端，但事先导入内容仅供参考，如与磋商文件材料格式不一致的，则以磋商文件为准，供应商应按磋商文件内材料格式及要求编制并导入政府采购客户端。</w:t>
      </w:r>
    </w:p>
    <w:p w14:paraId="6C0D9B76">
      <w:pPr>
        <w:spacing w:line="480" w:lineRule="auto"/>
        <w:ind w:firstLine="42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如有相关更正，供应商则应当以更正后的内容及要求自行在文件编制客户端内进行编制。</w:t>
      </w:r>
    </w:p>
    <w:p w14:paraId="58B5EA8E">
      <w:pPr>
        <w:spacing w:line="360" w:lineRule="auto"/>
        <w:ind w:firstLine="422"/>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政府采购客户端相关模板导出等各类操作详见《操作手册》或咨询苏采云客</w:t>
      </w:r>
      <w:r>
        <w:rPr>
          <w:rFonts w:hint="eastAsia" w:ascii="宋体" w:hAnsi="宋体" w:eastAsia="宋体" w:cs="宋体"/>
          <w:b/>
          <w:bCs/>
          <w:color w:val="auto"/>
          <w:sz w:val="22"/>
          <w:szCs w:val="22"/>
          <w:highlight w:val="none"/>
        </w:rPr>
        <w:t>服。</w:t>
      </w:r>
    </w:p>
    <w:p w14:paraId="75A92F0E">
      <w:pPr>
        <w:rPr>
          <w:highlight w:val="none"/>
        </w:rPr>
      </w:pPr>
    </w:p>
    <w:p w14:paraId="5F9E6ADE"/>
    <w:sectPr>
      <w:pgSz w:w="11907" w:h="16840"/>
      <w:pgMar w:top="1418" w:right="1134" w:bottom="1418" w:left="1701" w:header="851" w:footer="851" w:gutter="0"/>
      <w:pgBorders>
        <w:top w:val="none" w:sz="0" w:space="0"/>
        <w:left w:val="none" w:sz="0" w:space="0"/>
        <w:bottom w:val="none" w:sz="0" w:space="0"/>
        <w:right w:val="none" w:sz="0" w:space="0"/>
      </w:pgBorders>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54CCF">
    <w:pPr>
      <w:rPr>
        <w:rFonts w:ascii="Arial" w:hAnsi="Arial"/>
        <w:szCs w:val="22"/>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2FE0473A">
                          <w:pPr>
                            <w:pStyle w:val="5"/>
                          </w:pPr>
                          <w:r>
                            <w:t xml:space="preserve">第 </w:t>
                          </w:r>
                          <w:r>
                            <w:fldChar w:fldCharType="begin"/>
                          </w:r>
                          <w:r>
                            <w:instrText xml:space="preserve"> PAGE  \* MERGEFORMAT </w:instrText>
                          </w:r>
                          <w:r>
                            <w:fldChar w:fldCharType="separate"/>
                          </w:r>
                          <w:r>
                            <w:t>59</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ETrsQfXAQAAtQMAAA4AAAAAAAAAAQAgAAAA&#10;HgEAAGRycy9lMm9Eb2MueG1sUEsFBgAAAAAGAAYAWQEAAGcFAAAAAA==&#10;">
              <v:fill on="f" focussize="0,0"/>
              <v:stroke on="f"/>
              <v:imagedata o:title=""/>
              <o:lock v:ext="edit" aspectratio="f"/>
              <v:textbox inset="0mm,0mm,0mm,0mm" style="mso-fit-shape-to-text:t;">
                <w:txbxContent>
                  <w:p w14:paraId="2FE0473A">
                    <w:pPr>
                      <w:pStyle w:val="5"/>
                    </w:pPr>
                    <w:r>
                      <w:t xml:space="preserve">第 </w:t>
                    </w:r>
                    <w:r>
                      <w:fldChar w:fldCharType="begin"/>
                    </w:r>
                    <w:r>
                      <w:instrText xml:space="preserve"> PAGE  \* MERGEFORMAT </w:instrText>
                    </w:r>
                    <w:r>
                      <w:fldChar w:fldCharType="separate"/>
                    </w:r>
                    <w:r>
                      <w:t>59</w:t>
                    </w:r>
                    <w:r>
                      <w:fldChar w:fldCharType="end"/>
                    </w:r>
                    <w:r>
                      <w:t xml:space="preserve"> 页 共 </w:t>
                    </w:r>
                    <w:r>
                      <w:fldChar w:fldCharType="begin"/>
                    </w:r>
                    <w:r>
                      <w:instrText xml:space="preserve"> NUMPAGES  \* MERGEFORMAT </w:instrText>
                    </w:r>
                    <w:r>
                      <w:fldChar w:fldCharType="separate"/>
                    </w:r>
                    <w:r>
                      <w:t>79</w:t>
                    </w:r>
                    <w:r>
                      <w:fldChar w:fldCharType="end"/>
                    </w:r>
                    <w:r>
                      <w:t xml:space="preserve"> 页</w:t>
                    </w:r>
                  </w:p>
                </w:txbxContent>
              </v:textbox>
            </v:shape>
          </w:pict>
        </mc:Fallback>
      </mc:AlternateContent>
    </w:r>
  </w:p>
  <w:p w14:paraId="6FEB35C0">
    <w:pPr>
      <w:rPr>
        <w:rFonts w:ascii="Arial" w:hAnsi="Arial"/>
        <w:szCs w:val="2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092FC">
    <w:pPr>
      <w:pBdr>
        <w:bottom w:val="single" w:color="000000" w:sz="4" w:space="0"/>
      </w:pBdr>
      <w:tabs>
        <w:tab w:val="center" w:pos="4153"/>
        <w:tab w:val="right" w:pos="8307"/>
      </w:tabs>
      <w:jc w:val="right"/>
      <w:rPr>
        <w:sz w:val="18"/>
      </w:rPr>
    </w:pPr>
    <w:r>
      <w:rPr>
        <w:rFonts w:hint="eastAsia"/>
        <w:sz w:val="18"/>
      </w:rPr>
      <w:t>常州市政府采购项目竞争性磋商文件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81404E7"/>
    <w:multiLevelType w:val="singleLevel"/>
    <w:tmpl w:val="181404E7"/>
    <w:lvl w:ilvl="0" w:tentative="0">
      <w:start w:val="5"/>
      <w:numFmt w:val="decimal"/>
      <w:lvlText w:val="%1."/>
      <w:lvlJc w:val="left"/>
      <w:pPr>
        <w:tabs>
          <w:tab w:val="left" w:pos="312"/>
        </w:tabs>
      </w:pPr>
    </w:lvl>
  </w:abstractNum>
  <w:abstractNum w:abstractNumId="1">
    <w:nsid w:val="36147656"/>
    <w:multiLevelType w:val="singleLevel"/>
    <w:tmpl w:val="36147656"/>
    <w:lvl w:ilvl="0" w:tentative="0">
      <w:start w:val="1"/>
      <w:numFmt w:val="decimal"/>
      <w:suff w:val="nothing"/>
      <w:lvlText w:val="(%1)"/>
      <w:lvlJc w:val="left"/>
      <w:pPr>
        <w:ind w:left="0" w:firstLine="420"/>
      </w:pPr>
    </w:lvl>
  </w:abstractNum>
  <w:abstractNum w:abstractNumId="2">
    <w:nsid w:val="72183CF9"/>
    <w:multiLevelType w:val="multilevel"/>
    <w:tmpl w:val="72183CF9"/>
    <w:lvl w:ilvl="0" w:tentative="0">
      <w:start w:val="5"/>
      <w:numFmt w:val="chineseCounting"/>
      <w:suff w:val="space"/>
      <w:lvlText w:val="第%1章"/>
      <w:lvlJc w:val="left"/>
      <w:rPr>
        <w:rFonts w:hint="eastAsia"/>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2B9"/>
    <w:rsid w:val="001B75B3"/>
    <w:rsid w:val="004F22B9"/>
    <w:rsid w:val="006A49C4"/>
    <w:rsid w:val="007054D4"/>
    <w:rsid w:val="02116A2E"/>
    <w:rsid w:val="033C0E47"/>
    <w:rsid w:val="03BD79B1"/>
    <w:rsid w:val="03E37BFA"/>
    <w:rsid w:val="054D2F58"/>
    <w:rsid w:val="0874698D"/>
    <w:rsid w:val="0A242852"/>
    <w:rsid w:val="0A930086"/>
    <w:rsid w:val="0BA23811"/>
    <w:rsid w:val="0BB44060"/>
    <w:rsid w:val="0E4270EB"/>
    <w:rsid w:val="0E820326"/>
    <w:rsid w:val="0E9E5C32"/>
    <w:rsid w:val="0F2729AB"/>
    <w:rsid w:val="13914897"/>
    <w:rsid w:val="139F39BB"/>
    <w:rsid w:val="13E67363"/>
    <w:rsid w:val="14B338B7"/>
    <w:rsid w:val="14F96381"/>
    <w:rsid w:val="15D831F0"/>
    <w:rsid w:val="17C33C76"/>
    <w:rsid w:val="19045B0B"/>
    <w:rsid w:val="194F322A"/>
    <w:rsid w:val="1B05415D"/>
    <w:rsid w:val="1C0E34A8"/>
    <w:rsid w:val="1C515A75"/>
    <w:rsid w:val="1CC866DA"/>
    <w:rsid w:val="1DE20722"/>
    <w:rsid w:val="1E0C3498"/>
    <w:rsid w:val="1F501A1D"/>
    <w:rsid w:val="2130749E"/>
    <w:rsid w:val="22360F07"/>
    <w:rsid w:val="24A0410D"/>
    <w:rsid w:val="24C55E42"/>
    <w:rsid w:val="289E6E77"/>
    <w:rsid w:val="28C506FB"/>
    <w:rsid w:val="297E25DF"/>
    <w:rsid w:val="2A7B3ABB"/>
    <w:rsid w:val="2B4A1D6E"/>
    <w:rsid w:val="2D9C6124"/>
    <w:rsid w:val="2FF4579A"/>
    <w:rsid w:val="315A0567"/>
    <w:rsid w:val="318A25A5"/>
    <w:rsid w:val="31A02848"/>
    <w:rsid w:val="33833DA5"/>
    <w:rsid w:val="339B4E42"/>
    <w:rsid w:val="35F920FC"/>
    <w:rsid w:val="364C1B18"/>
    <w:rsid w:val="379F52EE"/>
    <w:rsid w:val="37C64260"/>
    <w:rsid w:val="38584847"/>
    <w:rsid w:val="3865590F"/>
    <w:rsid w:val="38AA210F"/>
    <w:rsid w:val="39047736"/>
    <w:rsid w:val="3990112B"/>
    <w:rsid w:val="3A5913BB"/>
    <w:rsid w:val="3B023801"/>
    <w:rsid w:val="3BD514EE"/>
    <w:rsid w:val="3D5C31F8"/>
    <w:rsid w:val="3E433D31"/>
    <w:rsid w:val="3E8338F9"/>
    <w:rsid w:val="3E860BED"/>
    <w:rsid w:val="3F1910AB"/>
    <w:rsid w:val="3F907315"/>
    <w:rsid w:val="3FB809AA"/>
    <w:rsid w:val="41720FB5"/>
    <w:rsid w:val="41B10A9D"/>
    <w:rsid w:val="4452531B"/>
    <w:rsid w:val="455755D3"/>
    <w:rsid w:val="45EF0D0C"/>
    <w:rsid w:val="47B642F1"/>
    <w:rsid w:val="48965ED0"/>
    <w:rsid w:val="4A4554B8"/>
    <w:rsid w:val="4BE320DE"/>
    <w:rsid w:val="4BED22AB"/>
    <w:rsid w:val="4C1868AB"/>
    <w:rsid w:val="4D706CF0"/>
    <w:rsid w:val="4DB81F05"/>
    <w:rsid w:val="4E141D71"/>
    <w:rsid w:val="4E7937FC"/>
    <w:rsid w:val="4EDE79CA"/>
    <w:rsid w:val="51365B8E"/>
    <w:rsid w:val="5540344C"/>
    <w:rsid w:val="5560589C"/>
    <w:rsid w:val="5688500A"/>
    <w:rsid w:val="56CF2F41"/>
    <w:rsid w:val="59162E41"/>
    <w:rsid w:val="5920068C"/>
    <w:rsid w:val="5B6C5516"/>
    <w:rsid w:val="5B9B5880"/>
    <w:rsid w:val="5C0D460C"/>
    <w:rsid w:val="5E4F5D8C"/>
    <w:rsid w:val="5E631F59"/>
    <w:rsid w:val="5EAA518C"/>
    <w:rsid w:val="5EF568B8"/>
    <w:rsid w:val="5F3538F6"/>
    <w:rsid w:val="5FE629BA"/>
    <w:rsid w:val="606352CE"/>
    <w:rsid w:val="60F44CBD"/>
    <w:rsid w:val="623F2E5F"/>
    <w:rsid w:val="62BC184E"/>
    <w:rsid w:val="654900FB"/>
    <w:rsid w:val="656E7BE6"/>
    <w:rsid w:val="67204E8B"/>
    <w:rsid w:val="68B3147F"/>
    <w:rsid w:val="6A5D33CC"/>
    <w:rsid w:val="6A6D08D3"/>
    <w:rsid w:val="6A95007F"/>
    <w:rsid w:val="6C825D12"/>
    <w:rsid w:val="6FE6191D"/>
    <w:rsid w:val="741C45D0"/>
    <w:rsid w:val="74346238"/>
    <w:rsid w:val="76AD1AB3"/>
    <w:rsid w:val="77BC42CC"/>
    <w:rsid w:val="7B8732D3"/>
    <w:rsid w:val="7C7309D2"/>
    <w:rsid w:val="7C8D4919"/>
    <w:rsid w:val="7DCC223E"/>
    <w:rsid w:val="7EC02698"/>
    <w:rsid w:val="7F203985"/>
    <w:rsid w:val="7F9129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4"/>
    <w:basedOn w:val="1"/>
    <w:next w:val="1"/>
    <w:qFormat/>
    <w:uiPriority w:val="0"/>
    <w:pPr>
      <w:keepNext/>
      <w:keepLines/>
      <w:spacing w:line="360" w:lineRule="auto"/>
      <w:outlineLvl w:val="3"/>
    </w:pPr>
    <w:rPr>
      <w:rFonts w:ascii="Arial" w:hAnsi="Arial"/>
      <w:b/>
      <w:bCs/>
      <w:szCs w:val="28"/>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420"/>
    </w:pPr>
    <w:rPr>
      <w:rFonts w:ascii="宋体"/>
      <w:sz w:val="24"/>
    </w:rPr>
  </w:style>
  <w:style w:type="paragraph" w:styleId="4">
    <w:name w:val="Body Text"/>
    <w:basedOn w:val="1"/>
    <w:next w:val="1"/>
    <w:qFormat/>
    <w:uiPriority w:val="0"/>
    <w:pPr>
      <w:spacing w:after="120"/>
    </w:pPr>
  </w:style>
  <w:style w:type="paragraph" w:styleId="5">
    <w:name w:val="footer"/>
    <w:basedOn w:val="1"/>
    <w:unhideWhenUsed/>
    <w:qFormat/>
    <w:uiPriority w:val="99"/>
    <w:pPr>
      <w:tabs>
        <w:tab w:val="center" w:pos="7143"/>
        <w:tab w:val="right" w:pos="14287"/>
      </w:tabs>
    </w:pPr>
  </w:style>
  <w:style w:type="paragraph" w:styleId="6">
    <w:name w:val="header"/>
    <w:basedOn w:val="1"/>
    <w:link w:val="28"/>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widowControl/>
      <w:spacing w:before="100" w:beforeAutospacing="1" w:after="100" w:afterAutospacing="1"/>
      <w:jc w:val="left"/>
    </w:pPr>
    <w:rPr>
      <w:rFonts w:ascii="宋体" w:hAnsi="宋体"/>
      <w:sz w:val="24"/>
    </w:rPr>
  </w:style>
  <w:style w:type="paragraph" w:styleId="8">
    <w:name w:val="Body Text First Indent 2"/>
    <w:basedOn w:val="1"/>
    <w:next w:val="1"/>
    <w:qFormat/>
    <w:uiPriority w:val="0"/>
    <w:pPr>
      <w:ind w:firstLine="420"/>
    </w:pPr>
  </w:style>
  <w:style w:type="paragraph" w:customStyle="1" w:styleId="11">
    <w:name w:val="正文1"/>
    <w:basedOn w:val="1"/>
    <w:next w:val="1"/>
    <w:qFormat/>
    <w:uiPriority w:val="0"/>
    <w:pPr>
      <w:spacing w:before="120" w:line="360" w:lineRule="auto"/>
      <w:ind w:left="420" w:firstLine="527"/>
    </w:pPr>
    <w:rPr>
      <w:rFonts w:ascii="宋体" w:hAnsi="宋体"/>
    </w:rPr>
  </w:style>
  <w:style w:type="paragraph" w:customStyle="1" w:styleId="12">
    <w:name w:val="目录 11"/>
    <w:basedOn w:val="1"/>
    <w:next w:val="1"/>
    <w:qFormat/>
    <w:uiPriority w:val="39"/>
    <w:pPr>
      <w:tabs>
        <w:tab w:val="left" w:pos="1050"/>
        <w:tab w:val="right" w:leader="dot" w:pos="8937"/>
      </w:tabs>
      <w:spacing w:line="300" w:lineRule="auto"/>
    </w:pPr>
    <w:rPr>
      <w:rFonts w:ascii="宋体" w:hAnsi="宋体"/>
      <w:b/>
      <w:sz w:val="24"/>
    </w:rPr>
  </w:style>
  <w:style w:type="character" w:customStyle="1" w:styleId="13">
    <w:name w:val="超链接1"/>
    <w:qFormat/>
    <w:uiPriority w:val="99"/>
    <w:rPr>
      <w:rFonts w:hint="default" w:ascii="Times New Roman" w:hAnsi="Times New Roman" w:eastAsia="宋体" w:cs="Times New Roman"/>
      <w:sz w:val="21"/>
      <w:szCs w:val="24"/>
      <w:lang w:val="en-US" w:eastAsia="zh-CN" w:bidi="ar-SA"/>
    </w:rPr>
  </w:style>
  <w:style w:type="paragraph" w:customStyle="1" w:styleId="14">
    <w:name w:val="正文首行缩进 21"/>
    <w:basedOn w:val="1"/>
    <w:next w:val="1"/>
    <w:qFormat/>
    <w:uiPriority w:val="0"/>
    <w:pPr>
      <w:spacing w:after="120" w:line="480" w:lineRule="exact"/>
      <w:ind w:left="420" w:firstLine="420"/>
    </w:pPr>
    <w:rPr>
      <w:sz w:val="24"/>
    </w:rPr>
  </w:style>
  <w:style w:type="paragraph" w:customStyle="1" w:styleId="15">
    <w:name w:val="标题 21"/>
    <w:basedOn w:val="1"/>
    <w:next w:val="16"/>
    <w:qFormat/>
    <w:uiPriority w:val="0"/>
    <w:pPr>
      <w:keepNext/>
      <w:keepLines/>
      <w:spacing w:before="120" w:line="300" w:lineRule="auto"/>
      <w:jc w:val="center"/>
      <w:outlineLvl w:val="1"/>
    </w:pPr>
    <w:rPr>
      <w:rFonts w:ascii="Arial" w:hAnsi="Arial" w:eastAsia="黑体"/>
      <w:b/>
      <w:sz w:val="30"/>
      <w:szCs w:val="20"/>
    </w:rPr>
  </w:style>
  <w:style w:type="paragraph" w:customStyle="1" w:styleId="16">
    <w:name w:val="正文缩进11"/>
    <w:basedOn w:val="1"/>
    <w:next w:val="1"/>
    <w:qFormat/>
    <w:uiPriority w:val="0"/>
    <w:pPr>
      <w:ind w:firstLine="420"/>
      <w:jc w:val="left"/>
    </w:pPr>
    <w:rPr>
      <w:rFonts w:ascii="宋体"/>
      <w:sz w:val="24"/>
    </w:rPr>
  </w:style>
  <w:style w:type="paragraph" w:customStyle="1" w:styleId="17">
    <w:name w:val="纯文本1"/>
    <w:basedOn w:val="1"/>
    <w:next w:val="16"/>
    <w:qFormat/>
    <w:uiPriority w:val="0"/>
    <w:rPr>
      <w:rFonts w:hint="eastAsia" w:ascii="宋体" w:hAnsi="Courier New"/>
      <w:szCs w:val="20"/>
    </w:rPr>
  </w:style>
  <w:style w:type="paragraph" w:customStyle="1" w:styleId="18">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19">
    <w:name w:val="图例"/>
    <w:basedOn w:val="1"/>
    <w:qFormat/>
    <w:uiPriority w:val="0"/>
    <w:pPr>
      <w:spacing w:before="120" w:after="120" w:line="360" w:lineRule="auto"/>
      <w:jc w:val="center"/>
    </w:pPr>
    <w:rPr>
      <w:rFonts w:eastAsia="仿宋_GB2312"/>
      <w:b/>
      <w:sz w:val="24"/>
      <w:szCs w:val="20"/>
    </w:rPr>
  </w:style>
  <w:style w:type="paragraph" w:customStyle="1" w:styleId="20">
    <w:name w:val="列出段落1"/>
    <w:basedOn w:val="21"/>
    <w:qFormat/>
    <w:uiPriority w:val="34"/>
    <w:pPr>
      <w:ind w:firstLine="420"/>
    </w:pPr>
    <w:rPr>
      <w:rFonts w:ascii="Calibri" w:hAnsi="Calibri"/>
      <w:szCs w:val="22"/>
    </w:rPr>
  </w:style>
  <w:style w:type="paragraph" w:customStyle="1" w:styleId="21">
    <w:name w:val="Normal_0"/>
    <w:next w:val="22"/>
    <w:qFormat/>
    <w:uiPriority w:val="0"/>
    <w:pPr>
      <w:widowControl w:val="0"/>
      <w:jc w:val="both"/>
    </w:pPr>
    <w:rPr>
      <w:rFonts w:ascii="Times New Roman" w:hAnsi="Times New Roman" w:eastAsia="Times New Roman" w:cs="Times New Roman"/>
      <w:lang w:val="en-US" w:eastAsia="zh-CN" w:bidi="ar-SA"/>
    </w:rPr>
  </w:style>
  <w:style w:type="paragraph" w:customStyle="1" w:styleId="22">
    <w:name w:val="正文文本11"/>
    <w:basedOn w:val="1"/>
    <w:next w:val="1"/>
    <w:qFormat/>
    <w:uiPriority w:val="0"/>
    <w:pPr>
      <w:tabs>
        <w:tab w:val="left" w:pos="567"/>
      </w:tabs>
      <w:spacing w:before="120" w:line="22" w:lineRule="atLeast"/>
    </w:pPr>
    <w:rPr>
      <w:rFonts w:ascii="宋体" w:hAnsi="宋体"/>
      <w:sz w:val="24"/>
    </w:rPr>
  </w:style>
  <w:style w:type="paragraph" w:customStyle="1" w:styleId="23">
    <w:name w:val="列出段落11"/>
    <w:basedOn w:val="21"/>
    <w:qFormat/>
    <w:uiPriority w:val="0"/>
    <w:pPr>
      <w:ind w:firstLine="420"/>
    </w:pPr>
    <w:rPr>
      <w:rFonts w:ascii="Calibri" w:hAnsi="Calibri"/>
      <w:szCs w:val="22"/>
    </w:rPr>
  </w:style>
  <w:style w:type="paragraph" w:customStyle="1" w:styleId="24">
    <w:name w:val="标题 41"/>
    <w:basedOn w:val="1"/>
    <w:next w:val="1"/>
    <w:qFormat/>
    <w:uiPriority w:val="0"/>
    <w:pPr>
      <w:keepNext/>
      <w:keepLines/>
      <w:spacing w:before="280" w:after="290" w:line="376" w:lineRule="atLeast"/>
      <w:outlineLvl w:val="3"/>
    </w:pPr>
    <w:rPr>
      <w:rFonts w:ascii="Arial" w:hAnsi="Arial" w:eastAsia="黑体"/>
      <w:b/>
      <w:sz w:val="28"/>
      <w:szCs w:val="20"/>
    </w:rPr>
  </w:style>
  <w:style w:type="paragraph" w:customStyle="1" w:styleId="25">
    <w:name w:val="标题 311"/>
    <w:basedOn w:val="1"/>
    <w:next w:val="1"/>
    <w:qFormat/>
    <w:uiPriority w:val="0"/>
    <w:pPr>
      <w:keepNext/>
      <w:keepLines/>
      <w:spacing w:before="360" w:after="120"/>
      <w:jc w:val="left"/>
      <w:outlineLvl w:val="2"/>
    </w:pPr>
    <w:rPr>
      <w:rFonts w:ascii="宋体"/>
      <w:b/>
      <w:sz w:val="24"/>
      <w:szCs w:val="20"/>
      <w:u w:val="single"/>
    </w:rPr>
  </w:style>
  <w:style w:type="paragraph" w:customStyle="1" w:styleId="26">
    <w:name w:val="成文日期"/>
    <w:basedOn w:val="1"/>
    <w:qFormat/>
    <w:uiPriority w:val="0"/>
    <w:pPr>
      <w:spacing w:line="570" w:lineRule="exact"/>
      <w:ind w:right="400" w:firstLine="200"/>
      <w:jc w:val="right"/>
    </w:pPr>
    <w:rPr>
      <w:rFonts w:ascii="仿宋_GB2312" w:eastAsia="仿宋_GB2312"/>
      <w:sz w:val="32"/>
      <w:szCs w:val="20"/>
    </w:rPr>
  </w:style>
  <w:style w:type="paragraph" w:customStyle="1" w:styleId="27">
    <w:name w:val="列出段落2"/>
    <w:basedOn w:val="1"/>
    <w:qFormat/>
    <w:uiPriority w:val="0"/>
    <w:pPr>
      <w:ind w:firstLine="420" w:firstLineChars="200"/>
    </w:pPr>
    <w:rPr>
      <w:rFonts w:ascii="Calibri" w:hAnsi="Calibri"/>
      <w:szCs w:val="21"/>
    </w:rPr>
  </w:style>
  <w:style w:type="character" w:customStyle="1" w:styleId="28">
    <w:name w:val="页眉 Char"/>
    <w:basedOn w:val="10"/>
    <w:link w:val="6"/>
    <w:qFormat/>
    <w:uiPriority w:val="0"/>
    <w:rPr>
      <w:rFonts w:ascii="Times New Roman" w:hAnsi="Times New Roman" w:eastAsia="宋体" w:cs="Times New Roman"/>
      <w:sz w:val="18"/>
      <w:szCs w:val="18"/>
    </w:rPr>
  </w:style>
  <w:style w:type="character" w:customStyle="1" w:styleId="29">
    <w:name w:val="font61"/>
    <w:basedOn w:val="10"/>
    <w:qFormat/>
    <w:uiPriority w:val="0"/>
    <w:rPr>
      <w:rFonts w:hint="eastAsia" w:ascii="宋体" w:hAnsi="宋体" w:eastAsia="宋体" w:cs="宋体"/>
      <w:color w:val="000000"/>
      <w:sz w:val="20"/>
      <w:szCs w:val="20"/>
      <w:u w:val="none"/>
    </w:rPr>
  </w:style>
  <w:style w:type="character" w:customStyle="1" w:styleId="30">
    <w:name w:val="font112"/>
    <w:basedOn w:val="10"/>
    <w:qFormat/>
    <w:uiPriority w:val="0"/>
    <w:rPr>
      <w:rFonts w:hint="eastAsia" w:ascii="宋体" w:hAnsi="宋体" w:eastAsia="宋体" w:cs="宋体"/>
      <w:color w:val="000000"/>
      <w:sz w:val="20"/>
      <w:szCs w:val="20"/>
      <w:u w:val="none"/>
      <w:vertAlign w:val="superscript"/>
    </w:rPr>
  </w:style>
  <w:style w:type="character" w:customStyle="1" w:styleId="31">
    <w:name w:val="font121"/>
    <w:basedOn w:val="10"/>
    <w:qFormat/>
    <w:uiPriority w:val="0"/>
    <w:rPr>
      <w:rFonts w:hint="eastAsia" w:ascii="宋体" w:hAnsi="宋体" w:eastAsia="宋体" w:cs="宋体"/>
      <w:color w:val="000000"/>
      <w:sz w:val="20"/>
      <w:szCs w:val="20"/>
      <w:u w:val="none"/>
      <w:vertAlign w:val="superscript"/>
    </w:rPr>
  </w:style>
  <w:style w:type="character" w:customStyle="1" w:styleId="32">
    <w:name w:val="font131"/>
    <w:basedOn w:val="10"/>
    <w:qFormat/>
    <w:uiPriority w:val="0"/>
    <w:rPr>
      <w:rFonts w:hint="eastAsia" w:ascii="宋体" w:hAnsi="宋体" w:eastAsia="宋体" w:cs="宋体"/>
      <w:color w:val="000000"/>
      <w:sz w:val="20"/>
      <w:szCs w:val="20"/>
      <w:u w:val="none"/>
      <w:vertAlign w:val="superscript"/>
    </w:rPr>
  </w:style>
  <w:style w:type="character" w:customStyle="1" w:styleId="33">
    <w:name w:val="font111"/>
    <w:basedOn w:val="10"/>
    <w:qFormat/>
    <w:uiPriority w:val="0"/>
    <w:rPr>
      <w:rFonts w:hint="eastAsia" w:ascii="宋体" w:hAnsi="宋体" w:eastAsia="宋体" w:cs="宋体"/>
      <w:color w:val="000000"/>
      <w:sz w:val="20"/>
      <w:szCs w:val="20"/>
      <w:u w:val="none"/>
      <w:vertAlign w:val="superscript"/>
    </w:rPr>
  </w:style>
  <w:style w:type="character" w:customStyle="1" w:styleId="34">
    <w:name w:val="font122"/>
    <w:basedOn w:val="10"/>
    <w:qFormat/>
    <w:uiPriority w:val="0"/>
    <w:rPr>
      <w:rFonts w:hint="eastAsia" w:ascii="宋体" w:hAnsi="宋体" w:eastAsia="宋体" w:cs="宋体"/>
      <w:color w:val="000000"/>
      <w:sz w:val="20"/>
      <w:szCs w:val="20"/>
      <w:u w:val="none"/>
      <w:vertAlign w:val="superscript"/>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78</Pages>
  <Words>13332</Words>
  <Characters>14287</Characters>
  <Lines>425</Lines>
  <Paragraphs>119</Paragraphs>
  <TotalTime>82</TotalTime>
  <ScaleCrop>false</ScaleCrop>
  <LinksUpToDate>false</LinksUpToDate>
  <CharactersWithSpaces>14545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2026-03-18T01:33:00Z</dcterms:created>
  <dc:creator>Administrator</dc:creator>
  <cp:lastModifiedBy>陈伟</cp:lastModifiedBy>
  <cp:lastPrinted>2026-03-19T08:25:00Z</cp:lastPrinted>
  <dcterms:modified xsi:type="dcterms:W3CDTF">2026-09-30T03:41:28Z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eyJoZGlkIjoiZTU2MWEwZDM3NDFjYzQ5MmZjZmUwYTFlZGM0OTMzOWYiLCJ1c2VySWQiOiIyNjI0NjI1NyJ9</vt:lpwstr>
  </property>
  <property fmtid="{D5CDD505-2E9C-101B-9397-08002B2CF9AE}" pid="4" name="ICV">
    <vt:lpwstr>55DB3412E1EB48548CFC39EC52DD3850_13</vt:lpwstr>
  </property>
</Properties>
</file>