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竞争性谈判文件</w:t>
      </w:r>
      <w:r/>
    </w:p>
    <w:p>
      <w:pPr>
        <w:ind w:left="2883" w:hanging="1606"/>
        <w:jc w:val="left"/>
        <w:spacing w:before="120" w:after="120" w:line="360" w:lineRule="auto"/>
        <w:rPr>
          <w:rFonts w:ascii="Arial" w:hAnsi="Arial"/>
          <w:b/>
          <w:bCs/>
          <w:color w:val="auto"/>
          <w:sz w:val="24"/>
          <w:szCs w:val="24"/>
          <w:highlight w:val="none"/>
          <w:u w:val="single"/>
        </w:rPr>
      </w:pPr>
      <w:r>
        <w:rPr>
          <w:rFonts w:hint="eastAsia" w:ascii="Arial" w:hAnsi="Arial"/>
          <w:b/>
          <w:bCs/>
          <w:color w:val="auto"/>
          <w:sz w:val="32"/>
          <w:szCs w:val="24"/>
          <w:highlight w:val="none"/>
        </w:rPr>
        <w:t xml:space="preserve">项目名称：</w:t>
      </w:r>
      <w:r>
        <w:rPr>
          <w:rFonts w:hint="eastAsia" w:ascii="Arial" w:hAnsi="Arial"/>
          <w:b/>
          <w:bCs/>
          <w:color w:val="auto"/>
          <w:sz w:val="28"/>
          <w:szCs w:val="28"/>
          <w:highlight w:val="none"/>
          <w:u w:val="single"/>
          <w:lang w:eastAsia="zh-CN"/>
        </w:rPr>
        <w:t xml:space="preserve">2026年宿豫区秋粮作物“一喷多促”补助项目</w:t>
      </w:r>
      <w:r/>
    </w:p>
    <w:p>
      <w:pPr>
        <w:ind w:firstLine="964"/>
        <w:jc w:val="left"/>
        <w:spacing w:before="120" w:after="120" w:line="360" w:lineRule="auto"/>
        <w:rPr>
          <w:rFonts w:hint="eastAsia" w:ascii="Arial" w:hAnsi="Arial"/>
          <w:b/>
          <w:bCs/>
          <w:color w:val="auto"/>
          <w:sz w:val="24"/>
          <w:szCs w:val="24"/>
          <w:highlight w:val="none"/>
          <w:u w:val="single"/>
        </w:rPr>
      </w:pPr>
      <w:r>
        <w:rPr>
          <w:rFonts w:hint="eastAsia" w:ascii="Arial" w:hAnsi="Arial"/>
          <w:b/>
          <w:bCs/>
          <w:color w:val="auto"/>
          <w:sz w:val="24"/>
          <w:szCs w:val="24"/>
          <w:highlight w:val="none"/>
          <w:u w:val="single"/>
        </w:rPr>
      </w:r>
      <w:r/>
    </w:p>
    <w:p>
      <w:pPr>
        <w:ind w:firstLine="1285"/>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项目编号：</w:t>
      </w:r>
      <w:r>
        <w:rPr>
          <w:rFonts w:hint="eastAsia" w:ascii="Arial" w:hAnsi="Arial"/>
          <w:b/>
          <w:bCs/>
          <w:color w:val="auto"/>
          <w:sz w:val="28"/>
          <w:szCs w:val="28"/>
          <w:highlight w:val="none"/>
          <w:lang w:eastAsia="zh-CN"/>
        </w:rPr>
        <w:t xml:space="preserve">JSZC-321311-WDGC-T2026-0006</w:t>
      </w:r>
      <w:r>
        <w:rPr>
          <w:rFonts w:ascii="Arial" w:hAnsi="Arial"/>
          <w:b/>
          <w:bCs/>
          <w:color w:val="auto"/>
          <w:sz w:val="32"/>
          <w:szCs w:val="24"/>
          <w:highlight w:val="none"/>
        </w:rPr>
        <w:t xml:space="preserve">           </w:t>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b/>
          <w:bCs/>
          <w:color w:val="auto"/>
          <w:sz w:val="32"/>
          <w:szCs w:val="24"/>
          <w:highlight w:val="none"/>
        </w:rPr>
        <w:t xml:space="preserve"> （</w:t>
      </w:r>
      <w:r>
        <w:rPr>
          <w:rFonts w:hint="eastAsia" w:ascii="Arial" w:hAnsi="Arial"/>
          <w:b/>
          <w:bCs/>
          <w:color w:val="auto"/>
          <w:sz w:val="32"/>
          <w:szCs w:val="24"/>
          <w:highlight w:val="none"/>
          <w:u w:val="single"/>
        </w:rPr>
        <w:t xml:space="preserve"> </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u w:val="single"/>
        </w:rPr>
        <w:t xml:space="preserve">货物</w:t>
      </w:r>
      <w:r>
        <w:rPr>
          <w:rFonts w:ascii="Arial" w:hAnsi="Arial"/>
          <w:b/>
          <w:bCs/>
          <w:color w:val="auto"/>
          <w:sz w:val="32"/>
          <w:szCs w:val="24"/>
          <w:highlight w:val="none"/>
          <w:u w:val="single"/>
        </w:rPr>
        <w:t xml:space="preserve">  </w:t>
      </w:r>
      <w:r>
        <w:rPr>
          <w:rFonts w:hint="eastAsia" w:ascii="Arial" w:hAnsi="Arial"/>
          <w:b/>
          <w:bCs/>
          <w:color w:val="auto"/>
          <w:sz w:val="32"/>
          <w:szCs w:val="24"/>
          <w:highlight w:val="none"/>
        </w:rPr>
        <w:t xml:space="preserve">类项目，专门面向中小企业）</w:t>
      </w:r>
      <w:r>
        <w:rPr>
          <w:rFonts w:hint="eastAsia"/>
          <w:color w:val="auto"/>
          <w:szCs w:val="21"/>
          <w:highlight w:val="none"/>
        </w:rPr>
        <w:t xml:space="preserve">           </w:t>
      </w:r>
      <w:r>
        <w:rPr>
          <w:rFonts w:hint="eastAsia"/>
          <w:b/>
          <w:color w:val="auto"/>
          <w:sz w:val="30"/>
          <w:szCs w:val="30"/>
          <w:highlight w:val="none"/>
        </w:rPr>
        <w:t xml:space="preserve">    </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pStyle w:val="1013"/>
        <w:jc w:val="both"/>
        <w:rPr>
          <w:rFonts w:hint="eastAsia"/>
          <w:b/>
          <w:bCs/>
          <w:color w:val="auto"/>
          <w:sz w:val="32"/>
          <w:highlight w:val="none"/>
          <w:u w:val="single"/>
          <w:lang w:eastAsia="zh-CN"/>
        </w:rPr>
      </w:pPr>
      <w:r>
        <w:rPr>
          <w:rFonts w:hint="eastAsia"/>
          <w:b/>
          <w:bCs/>
          <w:color w:val="auto"/>
          <w:sz w:val="32"/>
          <w:highlight w:val="none"/>
        </w:rPr>
        <w:t xml:space="preserve">采   购   人：</w:t>
      </w:r>
      <w:r>
        <w:rPr>
          <w:rFonts w:hint="eastAsia"/>
          <w:b/>
          <w:bCs/>
          <w:color w:val="auto"/>
          <w:sz w:val="32"/>
          <w:highlight w:val="none"/>
          <w:u w:val="single"/>
          <w:lang w:eastAsia="zh-CN"/>
        </w:rPr>
        <w:t xml:space="preserve">宿迁市宿豫区农业技术综合服务中心</w:t>
      </w:r>
      <w:r/>
    </w:p>
    <w:p>
      <w:pPr>
        <w:pStyle w:val="1013"/>
        <w:jc w:val="both"/>
        <w:rPr>
          <w:b/>
          <w:bCs/>
          <w:color w:val="auto"/>
          <w:sz w:val="32"/>
          <w:highlight w:val="none"/>
          <w:u w:val="single"/>
        </w:rPr>
      </w:pPr>
      <w:r>
        <w:rPr>
          <w:rFonts w:hint="eastAsia"/>
          <w:b/>
          <w:bCs/>
          <w:color w:val="auto"/>
          <w:sz w:val="32"/>
          <w:highlight w:val="none"/>
        </w:rPr>
        <w:t xml:space="preserve">采购代理机构：</w:t>
      </w:r>
      <w:r>
        <w:rPr>
          <w:rFonts w:hint="eastAsia"/>
          <w:b/>
          <w:bCs/>
          <w:color w:val="auto"/>
          <w:sz w:val="32"/>
          <w:highlight w:val="none"/>
          <w:u w:val="single"/>
        </w:rPr>
        <w:t xml:space="preserve"> </w:t>
      </w:r>
      <w:r>
        <w:rPr>
          <w:rFonts w:hint="eastAsia"/>
          <w:b/>
          <w:bCs/>
          <w:color w:val="auto"/>
          <w:sz w:val="32"/>
          <w:highlight w:val="none"/>
          <w:u w:val="single"/>
          <w:lang w:eastAsia="zh-CN"/>
        </w:rPr>
        <w:t xml:space="preserve">江苏文鼎工程管理有限公司</w:t>
      </w:r>
      <w:r>
        <w:rPr>
          <w:rFonts w:hint="eastAsia"/>
          <w:b/>
          <w:bCs/>
          <w:color w:val="auto"/>
          <w:sz w:val="32"/>
          <w:highlight w:val="none"/>
          <w:u w:val="single"/>
        </w:rPr>
        <w:t xml:space="preserve">    </w:t>
      </w:r>
      <w:r/>
    </w:p>
    <w:p>
      <w:pPr>
        <w:pStyle w:val="1013"/>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9</w:t>
      </w:r>
      <w:r>
        <w:rPr>
          <w:rFonts w:hint="eastAsia"/>
          <w:b/>
          <w:bCs/>
          <w:color w:val="auto"/>
          <w:sz w:val="32"/>
          <w:highlight w:val="none"/>
        </w:rPr>
        <w:t xml:space="preserve">月</w:t>
      </w:r>
      <w:r>
        <w:rPr>
          <w:rFonts w:hint="eastAsia"/>
          <w:b/>
          <w:bCs/>
          <w:color w:val="auto"/>
          <w:sz w:val="32"/>
          <w:highlight w:val="none"/>
          <w:lang w:val="en-US" w:eastAsia="zh-CN"/>
        </w:rPr>
        <w:t xml:space="preserve">4</w:t>
      </w:r>
      <w:r>
        <w:rPr>
          <w:rFonts w:hint="eastAsia"/>
          <w:b/>
          <w:bCs/>
          <w:color w:val="auto"/>
          <w:sz w:val="32"/>
          <w:highlight w:val="none"/>
        </w:rPr>
        <w:t xml:space="preserve">日</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center"/>
        <w:spacing w:line="480" w:lineRule="auto"/>
        <w:rPr>
          <w:rFonts w:hint="eastAsia" w:ascii="黑体" w:hAnsi="Arial" w:eastAsia="黑体"/>
          <w:b/>
          <w:color w:val="auto"/>
          <w:sz w:val="44"/>
          <w:szCs w:val="21"/>
          <w:highlight w:val="none"/>
        </w:rPr>
        <w:outlineLvl w:val="0"/>
      </w:pPr>
      <w:r>
        <w:rPr>
          <w:color w:val="auto"/>
          <w:szCs w:val="21"/>
          <w:highlight w:val="none"/>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谈判邀请</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1</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4</w:t>
      </w:r>
      <w:r>
        <w:rPr>
          <w:rFonts w:hint="eastAsia" w:ascii="黑体" w:hAnsi="Showcard Gothic" w:eastAsia="黑体"/>
          <w:color w:val="auto"/>
          <w:sz w:val="36"/>
          <w:szCs w:val="21"/>
          <w:highlight w:val="none"/>
        </w:rPr>
        <w:t xml:space="preserve">  </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……………………………………2</w:t>
      </w:r>
      <w:r>
        <w:rPr>
          <w:rFonts w:hint="eastAsia" w:ascii="黑体" w:hAnsi="Showcard Gothic" w:eastAsia="黑体"/>
          <w:color w:val="auto"/>
          <w:sz w:val="36"/>
          <w:szCs w:val="21"/>
          <w:highlight w:val="none"/>
          <w:lang w:val="en-US" w:eastAsia="zh-CN"/>
        </w:rPr>
        <w:t xml:space="preserve">2</w:t>
      </w:r>
      <w:r/>
    </w:p>
    <w:p>
      <w:pPr>
        <w:numPr>
          <w:ilvl w:val="0"/>
          <w:numId w:val="4"/>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30</w:t>
      </w:r>
      <w:r/>
    </w:p>
    <w:p>
      <w:pPr>
        <w:numPr>
          <w:ilvl w:val="0"/>
          <w:numId w:val="4"/>
        </w:numPr>
        <w:spacing w:line="480" w:lineRule="auto"/>
        <w:rPr>
          <w:rFonts w:hint="eastAsia" w:ascii="黑体" w:hAnsi="宋体" w:eastAsia="黑体"/>
          <w:color w:val="auto"/>
          <w:sz w:val="36"/>
          <w:szCs w:val="21"/>
          <w:highlight w:val="none"/>
        </w:rPr>
        <w:outlineLvl w:val="0"/>
      </w:pPr>
      <w:r>
        <w:rPr>
          <w:rFonts w:hint="eastAsia" w:ascii="黑体" w:hAnsi="宋体" w:eastAsia="黑体"/>
          <w:color w:val="auto"/>
          <w:sz w:val="36"/>
          <w:szCs w:val="21"/>
          <w:highlight w:val="none"/>
        </w:rPr>
        <w:t xml:space="preserve">评审方法与评审标准</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37</w:t>
      </w:r>
      <w:r/>
    </w:p>
    <w:p>
      <w:pPr>
        <w:numPr>
          <w:ilvl w:val="0"/>
          <w:numId w:val="4"/>
        </w:numPr>
        <w:spacing w:line="480" w:lineRule="auto"/>
        <w:rPr>
          <w:rFonts w:hint="default" w:ascii="黑体" w:hAnsi="Showcard Gothic" w:eastAsia="黑体"/>
          <w:color w:val="auto"/>
          <w:sz w:val="36"/>
          <w:szCs w:val="21"/>
          <w:highlight w:val="none"/>
          <w:lang w:val="en-US"/>
        </w:rPr>
        <w:outlineLvl w:val="0"/>
      </w:pPr>
      <w:r>
        <w:rPr>
          <w:rFonts w:hint="eastAsia" w:ascii="黑体" w:hAnsi="宋体" w:eastAsia="黑体"/>
          <w:color w:val="auto"/>
          <w:sz w:val="36"/>
          <w:szCs w:val="21"/>
          <w:highlight w:val="none"/>
        </w:rPr>
        <w:t xml:space="preserve">响应文件格式</w:t>
      </w:r>
      <w:r>
        <w:rPr>
          <w:rFonts w:hint="eastAsia" w:ascii="黑体" w:hAnsi="Showcard Gothic" w:eastAsia="黑体"/>
          <w:color w:val="auto"/>
          <w:sz w:val="36"/>
          <w:szCs w:val="21"/>
          <w:highlight w:val="none"/>
        </w:rPr>
        <w:t xml:space="preserve">………………………………</w:t>
      </w:r>
      <w:r>
        <w:rPr>
          <w:rFonts w:hint="eastAsia" w:ascii="黑体" w:hAnsi="Showcard Gothic" w:eastAsia="黑体"/>
          <w:color w:val="auto"/>
          <w:sz w:val="36"/>
          <w:szCs w:val="21"/>
          <w:highlight w:val="none"/>
          <w:lang w:val="en-US" w:eastAsia="zh-CN"/>
        </w:rPr>
        <w:t xml:space="preserve">41</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pStyle w:val="90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rPr>
          <w:rFonts w:hint="eastAsia"/>
          <w:color w:val="auto"/>
          <w:highlight w:val="none"/>
        </w:rPr>
      </w:pPr>
      <w:r>
        <w:rPr>
          <w:rFonts w:hint="eastAsia"/>
          <w:color w:val="auto"/>
          <w:highlight w:val="none"/>
        </w:rPr>
      </w:r>
      <w:r/>
    </w:p>
    <w:p>
      <w:pPr>
        <w:jc w:val="center"/>
        <w:keepNext/>
        <w:rPr>
          <w:rFonts w:hint="eastAsia" w:eastAsia="黑体"/>
          <w:color w:val="auto"/>
          <w:sz w:val="44"/>
          <w:szCs w:val="44"/>
          <w:highlight w:val="none"/>
        </w:rPr>
        <w:outlineLvl w:val="0"/>
      </w:pPr>
      <w:r>
        <w:rPr>
          <w:rFonts w:hint="eastAsia" w:eastAsia="黑体"/>
          <w:color w:val="auto"/>
          <w:sz w:val="44"/>
          <w:szCs w:val="44"/>
          <w:highlight w:val="none"/>
        </w:rPr>
        <w:t xml:space="preserve">第一章  </w:t>
      </w:r>
      <w:bookmarkEnd w:id="0"/>
      <w:r>
        <w:rPr>
          <w:rFonts w:hint="eastAsia" w:eastAsia="黑体"/>
          <w:color w:val="auto"/>
          <w:sz w:val="44"/>
          <w:szCs w:val="44"/>
          <w:highlight w:val="none"/>
        </w:rPr>
        <w:t xml:space="preserve">谈判邀请</w:t>
      </w:r>
      <w:r/>
    </w:p>
    <w:p>
      <w:pPr>
        <w:ind w:firstLine="480"/>
        <w:spacing w:line="520" w:lineRule="exact"/>
        <w:rPr>
          <w:rFonts w:hint="eastAsia"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rPr>
        <w:t xml:space="preserve">项目概况</w:t>
      </w:r>
      <w:r/>
    </w:p>
    <w:p>
      <w:pPr>
        <w:ind w:firstLine="480"/>
        <w:spacing w:line="520" w:lineRule="exact"/>
        <w:rPr>
          <w:rFonts w:hint="eastAsia"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s="宋体"/>
          <w:color w:val="auto"/>
          <w:sz w:val="24"/>
          <w:szCs w:val="24"/>
          <w:highlight w:val="none"/>
          <w:u w:val="single"/>
          <w:lang w:eastAsia="zh-CN"/>
        </w:rPr>
        <w:t xml:space="preserve">2026年宿豫区秋粮作物“一喷多促”补助项目</w:t>
      </w:r>
      <w:r>
        <w:rPr>
          <w:rFonts w:hint="eastAsia" w:cs="宋体"/>
          <w:color w:val="auto"/>
          <w:sz w:val="24"/>
          <w:szCs w:val="24"/>
          <w:highlight w:val="none"/>
        </w:rPr>
        <w:t xml:space="preserve">竞争性谈判项目的潜在供应商可在</w:t>
      </w:r>
      <w:r>
        <w:rPr>
          <w:rFonts w:hint="eastAsia" w:cs="宋体"/>
          <w:color w:val="auto"/>
          <w:sz w:val="24"/>
          <w:szCs w:val="24"/>
          <w:highlight w:val="none"/>
          <w:u w:val="single"/>
        </w:rPr>
        <w:t xml:space="preserve">“宿迁市政府采购网”自行免费下载</w:t>
      </w:r>
      <w:r>
        <w:rPr>
          <w:rFonts w:hint="eastAsia"/>
          <w:color w:val="auto"/>
          <w:sz w:val="24"/>
          <w:szCs w:val="24"/>
          <w:highlight w:val="none"/>
          <w:u w:val="single"/>
        </w:rPr>
        <w:t xml:space="preserve"> </w:t>
      </w:r>
      <w:r>
        <w:rPr>
          <w:rFonts w:hint="eastAsia" w:cs="宋体"/>
          <w:color w:val="auto"/>
          <w:sz w:val="24"/>
          <w:szCs w:val="24"/>
          <w:highlight w:val="none"/>
        </w:rPr>
        <w:t xml:space="preserve">谈判文件，并于</w:t>
      </w:r>
      <w:r>
        <w:rPr>
          <w:rFonts w:hint="eastAsia" w:cs="宋体"/>
          <w:color w:val="auto"/>
          <w:sz w:val="24"/>
          <w:szCs w:val="24"/>
          <w:highlight w:val="none"/>
          <w:u w:val="single"/>
          <w:lang w:eastAsia="zh-CN"/>
        </w:rPr>
        <w:t xml:space="preserve">2026</w:t>
      </w:r>
      <w:r>
        <w:rPr>
          <w:rFonts w:hint="eastAsia" w:cs="宋体"/>
          <w:bCs/>
          <w:color w:val="auto"/>
          <w:sz w:val="24"/>
          <w:szCs w:val="24"/>
          <w:highlight w:val="none"/>
          <w:u w:val="single"/>
        </w:rPr>
        <w:t xml:space="preserve">年</w:t>
      </w:r>
      <w:r>
        <w:rPr>
          <w:rFonts w:hint="eastAsia" w:cs="宋体"/>
          <w:bCs/>
          <w:color w:val="auto"/>
          <w:sz w:val="24"/>
          <w:szCs w:val="24"/>
          <w:highlight w:val="none"/>
          <w:u w:val="single"/>
          <w:lang w:val="en-US" w:eastAsia="zh-CN"/>
        </w:rPr>
        <w:t xml:space="preserve">9月10</w:t>
      </w:r>
      <w:r>
        <w:rPr>
          <w:rFonts w:hint="eastAsia" w:cs="宋体"/>
          <w:bCs/>
          <w:color w:val="auto"/>
          <w:sz w:val="24"/>
          <w:szCs w:val="24"/>
          <w:highlight w:val="none"/>
          <w:u w:val="single"/>
        </w:rPr>
        <w:t xml:space="preserve">日</w:t>
      </w:r>
      <w:r>
        <w:rPr>
          <w:rFonts w:hint="eastAsia" w:cs="宋体"/>
          <w:bCs/>
          <w:color w:val="auto"/>
          <w:sz w:val="24"/>
          <w:szCs w:val="24"/>
          <w:highlight w:val="none"/>
          <w:u w:val="single"/>
          <w:lang w:val="en-US" w:eastAsia="zh-CN"/>
        </w:rPr>
        <w:t xml:space="preserve">09</w:t>
      </w:r>
      <w:r>
        <w:rPr>
          <w:rFonts w:hint="eastAsia" w:cs="宋体"/>
          <w:bCs/>
          <w:color w:val="auto"/>
          <w:sz w:val="24"/>
          <w:szCs w:val="24"/>
          <w:highlight w:val="none"/>
          <w:u w:val="single"/>
        </w:rPr>
        <w:t xml:space="preserve">时</w:t>
      </w:r>
      <w:r>
        <w:rPr>
          <w:rFonts w:hint="eastAsia" w:cs="宋体"/>
          <w:bCs/>
          <w:color w:val="auto"/>
          <w:sz w:val="24"/>
          <w:szCs w:val="24"/>
          <w:highlight w:val="none"/>
          <w:u w:val="single"/>
          <w:lang w:val="en-US" w:eastAsia="zh-CN"/>
        </w:rPr>
        <w:t xml:space="preserve">30</w:t>
      </w:r>
      <w:r>
        <w:rPr>
          <w:rFonts w:hint="eastAsia" w:cs="宋体"/>
          <w:bCs/>
          <w:color w:val="auto"/>
          <w:sz w:val="24"/>
          <w:szCs w:val="24"/>
          <w:highlight w:val="none"/>
          <w:u w:val="single"/>
        </w:rPr>
        <w:t xml:space="preserve">分（</w:t>
      </w:r>
      <w:r>
        <w:rPr>
          <w:rFonts w:hint="eastAsia" w:cs="宋体"/>
          <w:bCs/>
          <w:color w:val="auto"/>
          <w:sz w:val="24"/>
          <w:szCs w:val="24"/>
          <w:highlight w:val="none"/>
        </w:rPr>
        <w:t xml:space="preserve">北京时间）前递交响应文件</w:t>
      </w:r>
      <w:r>
        <w:rPr>
          <w:rFonts w:hint="eastAsia" w:cs="宋体"/>
          <w:color w:val="auto"/>
          <w:sz w:val="24"/>
          <w:szCs w:val="24"/>
          <w:highlight w:val="none"/>
        </w:rPr>
        <w:t xml:space="preserve">。</w:t>
      </w:r>
      <w:r/>
    </w:p>
    <w:p>
      <w:pPr>
        <w:ind w:firstLine="498"/>
        <w:keepLines/>
        <w:keepNext/>
        <w:spacing w:line="520" w:lineRule="exact"/>
        <w:rPr>
          <w:rFonts w:hint="eastAsia" w:cs="宋体"/>
          <w:b/>
          <w:bCs/>
          <w:color w:val="auto"/>
          <w:sz w:val="32"/>
          <w:szCs w:val="32"/>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cs="宋体"/>
          <w:b/>
          <w:bCs/>
          <w:color w:val="auto"/>
          <w:sz w:val="32"/>
          <w:szCs w:val="32"/>
          <w:highlight w:val="none"/>
        </w:rPr>
        <w:t xml:space="preserve">一、项目基本情况</w:t>
      </w:r>
      <w:bookmarkEnd w:id="6"/>
      <w:r/>
      <w:bookmarkEnd w:id="7"/>
      <w:r/>
      <w:bookmarkEnd w:id="8"/>
      <w:r/>
      <w:bookmarkEnd w:id="9"/>
      <w:r/>
      <w:bookmarkEnd w:id="10"/>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1.项目编号：</w:t>
      </w:r>
      <w:r>
        <w:rPr>
          <w:rFonts w:hint="eastAsia" w:cs="宋体"/>
          <w:color w:val="auto"/>
          <w:sz w:val="24"/>
          <w:szCs w:val="24"/>
          <w:highlight w:val="none"/>
          <w:u w:val="single"/>
          <w:lang w:eastAsia="zh-CN"/>
        </w:rPr>
        <w:t xml:space="preserve">JSZC-321311-WDGC-T2026-0006</w:t>
      </w:r>
      <w:r/>
    </w:p>
    <w:p>
      <w:pPr>
        <w:ind w:firstLine="480"/>
        <w:spacing w:line="520" w:lineRule="exact"/>
        <w:rPr>
          <w:rFonts w:hint="eastAsia" w:cs="宋体"/>
          <w:color w:val="auto"/>
          <w:sz w:val="24"/>
          <w:szCs w:val="24"/>
          <w:highlight w:val="none"/>
          <w:u w:val="single"/>
        </w:rPr>
      </w:pPr>
      <w:r>
        <w:rPr>
          <w:rFonts w:hint="eastAsia" w:cs="宋体"/>
          <w:color w:val="auto"/>
          <w:sz w:val="24"/>
          <w:szCs w:val="24"/>
          <w:highlight w:val="none"/>
        </w:rPr>
        <w:t xml:space="preserve">2.项目名称：</w:t>
      </w:r>
      <w:bookmarkEnd w:id="11"/>
      <w:r>
        <w:rPr>
          <w:rFonts w:hint="eastAsia" w:cs="宋体"/>
          <w:color w:val="auto"/>
          <w:sz w:val="24"/>
          <w:szCs w:val="24"/>
          <w:highlight w:val="none"/>
          <w:u w:val="single"/>
          <w:lang w:eastAsia="zh-CN"/>
        </w:rPr>
        <w:t xml:space="preserve">2026年宿豫区秋粮作物“一喷多促”补助项目</w:t>
      </w:r>
      <w:r/>
    </w:p>
    <w:p>
      <w:pPr>
        <w:ind w:firstLine="480"/>
        <w:spacing w:line="520" w:lineRule="exact"/>
        <w:rPr>
          <w:rFonts w:cs="宋体"/>
          <w:color w:val="auto"/>
          <w:sz w:val="24"/>
          <w:szCs w:val="24"/>
          <w:highlight w:val="none"/>
        </w:rPr>
      </w:pPr>
      <w:r>
        <w:rPr>
          <w:rFonts w:hint="eastAsia" w:cs="宋体"/>
          <w:color w:val="auto"/>
          <w:sz w:val="24"/>
          <w:szCs w:val="24"/>
          <w:highlight w:val="none"/>
        </w:rPr>
        <w:t xml:space="preserve">3.预算金额：</w:t>
      </w:r>
      <w:r>
        <w:rPr>
          <w:rFonts w:hint="eastAsia" w:cs="宋体"/>
          <w:color w:val="auto"/>
          <w:sz w:val="24"/>
          <w:szCs w:val="24"/>
          <w:highlight w:val="none"/>
          <w:u w:val="single"/>
          <w:lang w:val="en-US" w:eastAsia="zh-CN"/>
        </w:rPr>
        <w:t xml:space="preserve">180万元</w:t>
      </w:r>
      <w:r>
        <w:rPr>
          <w:rFonts w:hint="eastAsia" w:cs="宋体"/>
          <w:color w:val="auto"/>
          <w:sz w:val="24"/>
          <w:szCs w:val="24"/>
          <w:highlight w:val="none"/>
        </w:rPr>
        <w:t xml:space="preserve">。</w:t>
      </w:r>
      <w:r/>
    </w:p>
    <w:p>
      <w:pPr>
        <w:ind w:firstLine="480"/>
        <w:spacing w:line="520" w:lineRule="exact"/>
        <w:rPr>
          <w:rFonts w:hint="eastAsia"/>
          <w:color w:val="auto"/>
          <w:sz w:val="24"/>
          <w:szCs w:val="24"/>
          <w:highlight w:val="none"/>
        </w:rPr>
      </w:pPr>
      <w:r>
        <w:rPr>
          <w:rFonts w:hint="eastAsia"/>
          <w:color w:val="auto"/>
          <w:sz w:val="24"/>
          <w:szCs w:val="24"/>
          <w:highlight w:val="none"/>
        </w:rPr>
        <w:t xml:space="preserve">4.最高限价</w:t>
      </w:r>
      <w:r>
        <w:rPr>
          <w:rFonts w:hint="eastAsia"/>
          <w:color w:val="auto"/>
          <w:sz w:val="24"/>
          <w:szCs w:val="24"/>
          <w:highlight w:val="none"/>
          <w:lang w:eastAsia="zh-CN"/>
        </w:rPr>
        <w:t xml:space="preserve">：</w:t>
      </w:r>
      <w:r>
        <w:rPr>
          <w:rFonts w:hint="eastAsia"/>
          <w:color w:val="auto"/>
          <w:sz w:val="24"/>
          <w:szCs w:val="24"/>
          <w:highlight w:val="none"/>
        </w:rPr>
        <w:t xml:space="preserve">最高限价单价</w:t>
      </w:r>
      <w:r>
        <w:rPr>
          <w:rFonts w:hint="eastAsia"/>
          <w:color w:val="auto"/>
          <w:sz w:val="24"/>
          <w:szCs w:val="24"/>
          <w:highlight w:val="none"/>
          <w:lang w:val="en-US" w:eastAsia="zh-CN"/>
        </w:rPr>
        <w:t xml:space="preserve">6.5万元/吨</w:t>
      </w:r>
      <w:r>
        <w:rPr>
          <w:rFonts w:hint="eastAsia"/>
          <w:color w:val="auto"/>
          <w:sz w:val="24"/>
          <w:szCs w:val="24"/>
          <w:highlight w:val="none"/>
        </w:rPr>
        <w:t xml:space="preserve">，投标报价高于最高限价单价按无效标处理。</w:t>
      </w:r>
      <w:r/>
    </w:p>
    <w:p>
      <w:pPr>
        <w:pStyle w:val="1033"/>
        <w:ind w:firstLine="480"/>
        <w:spacing w:line="500" w:lineRule="exact"/>
        <w:rPr>
          <w:rFonts w:hint="eastAsia" w:cs="宋体"/>
          <w:color w:val="auto"/>
          <w:sz w:val="24"/>
          <w:highlight w:val="none"/>
          <w:u w:val="single"/>
        </w:rPr>
      </w:pPr>
      <w:r>
        <w:rPr>
          <w:rFonts w:hint="eastAsia" w:cs="宋体"/>
          <w:color w:val="auto"/>
          <w:sz w:val="24"/>
          <w:highlight w:val="none"/>
        </w:rPr>
        <w:t xml:space="preserve">5.采购需求（简介）：</w:t>
      </w:r>
      <w:r>
        <w:rPr>
          <w:rFonts w:hint="eastAsia" w:cs="宋体"/>
          <w:color w:val="auto"/>
          <w:sz w:val="24"/>
          <w:szCs w:val="24"/>
          <w:highlight w:val="none"/>
          <w:u w:val="none"/>
          <w:lang w:eastAsia="zh-CN"/>
        </w:rPr>
        <w:t xml:space="preserve">2026年宿豫区秋粮作物“一喷多促”补助项目</w:t>
      </w:r>
      <w:r>
        <w:rPr>
          <w:rFonts w:hint="eastAsia" w:cs="宋体"/>
          <w:color w:val="auto"/>
          <w:sz w:val="24"/>
          <w:highlight w:val="none"/>
          <w:u w:val="none"/>
        </w:rPr>
        <w:t xml:space="preserve">，</w:t>
      </w:r>
      <w:r>
        <w:rPr>
          <w:rFonts w:hint="eastAsia" w:cs="宋体"/>
          <w:color w:val="auto"/>
          <w:sz w:val="24"/>
          <w:highlight w:val="none"/>
        </w:rPr>
        <w:t xml:space="preserve">详细内容见本谈判文件第四章。</w:t>
      </w:r>
      <w:r/>
    </w:p>
    <w:p>
      <w:pPr>
        <w:ind w:firstLine="480"/>
        <w:spacing w:line="520" w:lineRule="exact"/>
        <w:rPr>
          <w:rFonts w:hint="eastAsia"/>
          <w:color w:val="auto"/>
          <w:sz w:val="24"/>
          <w:szCs w:val="24"/>
          <w:highlight w:val="none"/>
        </w:rPr>
      </w:pPr>
      <w:r/>
      <w:bookmarkStart w:id="12" w:name="_Toc28359080"/>
      <w:r/>
      <w:bookmarkStart w:id="13" w:name="_Toc35393791"/>
      <w:r/>
      <w:bookmarkStart w:id="14" w:name="_Toc28359003"/>
      <w:r/>
      <w:bookmarkStart w:id="15" w:name="_Toc38985264"/>
      <w:r/>
      <w:bookmarkStart w:id="16" w:name="_Toc35393622"/>
      <w:r>
        <w:rPr>
          <w:rFonts w:hint="eastAsia"/>
          <w:color w:val="auto"/>
          <w:sz w:val="24"/>
          <w:szCs w:val="24"/>
          <w:highlight w:val="none"/>
        </w:rPr>
        <w:t xml:space="preserve">6.合同履行期限：</w:t>
      </w:r>
      <w:r>
        <w:rPr>
          <w:rFonts w:hint="eastAsia"/>
          <w:color w:val="auto"/>
          <w:sz w:val="24"/>
          <w:szCs w:val="24"/>
          <w:highlight w:val="none"/>
          <w:lang w:eastAsia="zh-CN"/>
        </w:rPr>
        <w:t xml:space="preserve">接到采购单位通知后7日内将货物送至指定地点</w:t>
      </w:r>
      <w:r>
        <w:rPr>
          <w:rFonts w:hint="eastAsia"/>
          <w:color w:val="auto"/>
          <w:sz w:val="24"/>
          <w:szCs w:val="24"/>
          <w:highlight w:val="none"/>
        </w:rPr>
        <w:t xml:space="preserve">。   </w:t>
      </w:r>
      <w:r/>
    </w:p>
    <w:p>
      <w:pPr>
        <w:ind w:firstLine="480"/>
        <w:spacing w:line="520" w:lineRule="exact"/>
        <w:rPr>
          <w:color w:val="auto"/>
          <w:sz w:val="24"/>
          <w:szCs w:val="24"/>
          <w:highlight w:val="none"/>
          <w:u w:val="single"/>
        </w:rPr>
      </w:pPr>
      <w:r>
        <w:rPr>
          <w:rFonts w:hint="eastAsia"/>
          <w:color w:val="auto"/>
          <w:sz w:val="24"/>
          <w:szCs w:val="24"/>
          <w:highlight w:val="none"/>
        </w:rPr>
        <w:t xml:space="preserve">7.本项目</w:t>
      </w:r>
      <w:r>
        <w:rPr>
          <w:rFonts w:hint="eastAsia"/>
          <w:color w:val="auto"/>
          <w:sz w:val="24"/>
          <w:szCs w:val="24"/>
          <w:highlight w:val="none"/>
          <w:u w:val="single"/>
        </w:rPr>
        <w:t xml:space="preserve">不接受</w:t>
      </w:r>
      <w:r>
        <w:rPr>
          <w:rFonts w:hint="eastAsia"/>
          <w:color w:val="auto"/>
          <w:sz w:val="24"/>
          <w:szCs w:val="24"/>
          <w:highlight w:val="none"/>
        </w:rPr>
        <w:t xml:space="preserve">联合体参与谈判。</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二、申请人的资格要求：</w:t>
      </w:r>
      <w:bookmarkEnd w:id="12"/>
      <w:r/>
      <w:bookmarkEnd w:id="13"/>
      <w:r/>
      <w:bookmarkEnd w:id="14"/>
      <w:r/>
      <w:bookmarkEnd w:id="15"/>
      <w:r/>
      <w:bookmarkEnd w:id="16"/>
      <w:r/>
      <w:r/>
    </w:p>
    <w:p>
      <w:pPr>
        <w:ind w:left="480" w:firstLine="0"/>
        <w:spacing w:line="520" w:lineRule="exact"/>
        <w:tabs>
          <w:tab w:val="left" w:pos="312" w:leader="none"/>
        </w:tabs>
        <w:rPr>
          <w:rFonts w:hint="eastAsia" w:cs="宋体"/>
          <w:color w:val="auto"/>
          <w:sz w:val="24"/>
          <w:szCs w:val="24"/>
          <w:highlight w:val="none"/>
        </w:rPr>
      </w:pPr>
      <w:r/>
      <w:bookmarkStart w:id="17" w:name="_Toc28359081"/>
      <w:r/>
      <w:bookmarkStart w:id="18" w:name="_Toc38985265"/>
      <w:r/>
      <w:bookmarkStart w:id="19" w:name="_Toc28359004"/>
      <w:r/>
      <w:bookmarkStart w:id="20" w:name="_Toc35393623"/>
      <w:r/>
      <w:bookmarkStart w:id="21" w:name="_Toc35393792"/>
      <w:r>
        <w:rPr>
          <w:rFonts w:hint="eastAsia" w:cs="宋体"/>
          <w:color w:val="auto"/>
          <w:sz w:val="24"/>
          <w:szCs w:val="24"/>
          <w:highlight w:val="none"/>
        </w:rPr>
        <w:t xml:space="preserve">（一）通用资格要求：</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1.具备《中华人民共和国政府采购法》第二十二条第一款规定的6项条件（按要求提供声明及信用承诺）。</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2.信用信息。信用信息查询渠道：“信用中国”网（www.creditchina.gov.cn）、“中国政府采购”网（www.ccgp.gov.cn）、江苏政府采购网（www.ccgp-jiangsu.gov.cn）。    </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cs="宋体"/>
          <w:color w:val="auto"/>
          <w:sz w:val="24"/>
          <w:szCs w:val="24"/>
          <w:highlight w:val="none"/>
          <w:lang w:val="en-US" w:eastAsia="zh-CN"/>
        </w:rPr>
        <w:t xml:space="preserve">响应</w:t>
      </w:r>
      <w:r>
        <w:rPr>
          <w:rFonts w:hint="eastAsia" w:cs="宋体"/>
          <w:color w:val="auto"/>
          <w:sz w:val="24"/>
          <w:szCs w:val="24"/>
          <w:highlight w:val="none"/>
        </w:rPr>
        <w:t xml:space="preserve">文件中无需提供证明材料）。</w:t>
      </w:r>
      <w:r/>
    </w:p>
    <w:p>
      <w:pPr>
        <w:ind w:left="480" w:firstLine="480"/>
        <w:spacing w:line="520" w:lineRule="exact"/>
        <w:tabs>
          <w:tab w:val="left" w:pos="312" w:leader="none"/>
        </w:tabs>
        <w:rPr>
          <w:rFonts w:hint="eastAsia" w:cs="宋体"/>
          <w:color w:val="auto"/>
          <w:sz w:val="24"/>
          <w:szCs w:val="24"/>
          <w:highlight w:val="none"/>
        </w:rPr>
      </w:pPr>
      <w:r>
        <w:rPr>
          <w:rFonts w:hint="eastAsia" w:cs="宋体"/>
          <w:color w:val="auto"/>
          <w:sz w:val="24"/>
          <w:szCs w:val="24"/>
          <w:highlight w:val="none"/>
        </w:rPr>
        <w:t xml:space="preserve">（二）落实政府采购政策需满足的资格要求：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left="420" w:firstLine="480"/>
        <w:spacing w:line="520" w:lineRule="exact"/>
        <w:rPr>
          <w:rFonts w:hint="eastAsia" w:cs="宋体"/>
          <w:color w:val="auto"/>
          <w:sz w:val="24"/>
          <w:szCs w:val="24"/>
          <w:highlight w:val="none"/>
        </w:rPr>
      </w:pPr>
      <w:r>
        <w:rPr>
          <w:rFonts w:hint="eastAsia" w:cs="宋体"/>
          <w:color w:val="auto"/>
          <w:sz w:val="24"/>
          <w:szCs w:val="24"/>
          <w:highlight w:val="none"/>
        </w:rPr>
        <w:t xml:space="preserve">（三）本项目的特定资格要求：供应商所投产品须具有相应的肥料登记证书，登记作物包含水稻。</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三、获取</w:t>
      </w:r>
      <w:bookmarkEnd w:id="17"/>
      <w:r/>
      <w:bookmarkEnd w:id="18"/>
      <w:r/>
      <w:bookmarkEnd w:id="19"/>
      <w:r/>
      <w:bookmarkEnd w:id="20"/>
      <w:r/>
      <w:bookmarkEnd w:id="21"/>
      <w:r>
        <w:rPr>
          <w:rFonts w:hint="eastAsia" w:cs="宋体"/>
          <w:b/>
          <w:bCs/>
          <w:color w:val="auto"/>
          <w:sz w:val="32"/>
          <w:szCs w:val="32"/>
          <w:highlight w:val="none"/>
        </w:rPr>
        <w:t xml:space="preserve">谈判文件</w:t>
      </w:r>
      <w:r/>
    </w:p>
    <w:p>
      <w:pPr>
        <w:ind w:firstLine="540"/>
        <w:spacing w:line="520" w:lineRule="exact"/>
        <w:rPr>
          <w:rFonts w:hint="eastAsia" w:cs="宋体"/>
          <w:color w:val="auto"/>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cs="宋体"/>
          <w:color w:val="auto"/>
          <w:sz w:val="24"/>
          <w:szCs w:val="24"/>
          <w:highlight w:val="none"/>
        </w:rPr>
        <w:t xml:space="preserve">1.时间：自谈判文件公告发布之日起3个工作日</w:t>
      </w:r>
      <w:r/>
    </w:p>
    <w:p>
      <w:pPr>
        <w:ind w:firstLine="540"/>
        <w:spacing w:line="520" w:lineRule="exact"/>
        <w:rPr>
          <w:rFonts w:cs="宋体"/>
          <w:color w:val="auto"/>
          <w:sz w:val="24"/>
          <w:szCs w:val="24"/>
          <w:highlight w:val="none"/>
        </w:rPr>
      </w:pPr>
      <w:r>
        <w:rPr>
          <w:rFonts w:hint="eastAsia" w:cs="宋体"/>
          <w:color w:val="auto"/>
          <w:sz w:val="24"/>
          <w:szCs w:val="24"/>
          <w:highlight w:val="none"/>
        </w:rPr>
        <w:t xml:space="preserve">2.方式：供应商应在采购文件提供的时间内，通过“苏采云”系统（网址： </w:t>
      </w:r>
      <w:r>
        <w:rPr>
          <w:rFonts w:hint="eastAsia" w:cs="宋体"/>
          <w:color w:val="auto"/>
          <w:sz w:val="24"/>
          <w:szCs w:val="24"/>
          <w:highlight w:val="none"/>
          <w:lang w:eastAsia="zh-CN"/>
        </w:rPr>
        <w:t xml:space="preserve">http://jszfcg.jscz.gov.cn/</w:t>
      </w:r>
      <w:r>
        <w:rPr>
          <w:rFonts w:hint="eastAsia" w:cs="宋体"/>
          <w:color w:val="auto"/>
          <w:sz w:val="24"/>
          <w:szCs w:val="24"/>
          <w:highlight w:val="none"/>
        </w:rPr>
        <w:t xml:space="preserve">）或宿迁市政府采购网点击“政府采购管理交易系统（苏采云）”，使用CA锁进入系统从“项目参与”-“采购项目”菜单中，找到本项目获取采购文件（后缀名为“.kedt”）。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cs="宋体"/>
          <w:color w:val="auto"/>
          <w:sz w:val="24"/>
          <w:szCs w:val="24"/>
          <w:highlight w:val="none"/>
        </w:rPr>
      </w:pPr>
      <w:r>
        <w:rPr>
          <w:rFonts w:hint="eastAsia" w:cs="宋体"/>
          <w:color w:val="auto"/>
          <w:sz w:val="24"/>
          <w:szCs w:val="24"/>
          <w:highlight w:val="none"/>
        </w:rPr>
        <w:t xml:space="preserve">3.本项目共分一个包。供应商参与多个包投标的，应按包分别获取谈判文件。供应商未按要求获取谈判文件导致无法投标的，后果自负（其响应文件不予接受）。</w:t>
      </w:r>
      <w:r/>
    </w:p>
    <w:p>
      <w:pPr>
        <w:ind w:firstLine="540"/>
        <w:spacing w:line="520" w:lineRule="exact"/>
        <w:rPr>
          <w:rFonts w:cs="宋体"/>
          <w:color w:val="auto"/>
          <w:sz w:val="24"/>
          <w:szCs w:val="24"/>
          <w:highlight w:val="none"/>
        </w:rPr>
      </w:pPr>
      <w:r>
        <w:rPr>
          <w:rFonts w:hint="eastAsia" w:cs="宋体"/>
          <w:color w:val="auto"/>
          <w:sz w:val="24"/>
          <w:szCs w:val="24"/>
          <w:highlight w:val="none"/>
        </w:rPr>
        <w:t xml:space="preserve">4.售价：0.00元</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四、提交</w:t>
      </w:r>
      <w:bookmarkEnd w:id="22"/>
      <w:r/>
      <w:bookmarkEnd w:id="23"/>
      <w:r>
        <w:rPr>
          <w:rFonts w:hint="eastAsia" w:cs="宋体"/>
          <w:b/>
          <w:bCs/>
          <w:color w:val="auto"/>
          <w:sz w:val="32"/>
          <w:szCs w:val="32"/>
          <w:highlight w:val="none"/>
        </w:rPr>
        <w:t xml:space="preserve">响应文件截止时间</w:t>
      </w:r>
      <w:bookmarkEnd w:id="24"/>
      <w:r/>
      <w:bookmarkEnd w:id="25"/>
      <w:r/>
      <w:bookmarkEnd w:id="26"/>
      <w:r/>
      <w:r/>
    </w:p>
    <w:p>
      <w:pPr>
        <w:ind w:firstLine="480"/>
        <w:spacing w:line="520" w:lineRule="exact"/>
        <w:rPr>
          <w:rFonts w:hint="eastAsia"/>
          <w:bCs/>
          <w:color w:val="auto"/>
          <w:sz w:val="24"/>
          <w:szCs w:val="24"/>
          <w:highlight w:val="none"/>
        </w:rPr>
      </w:pPr>
      <w:r>
        <w:rPr>
          <w:rFonts w:hint="eastAsia" w:cs="宋体"/>
          <w:color w:val="auto"/>
          <w:sz w:val="24"/>
          <w:szCs w:val="24"/>
          <w:highlight w:val="none"/>
        </w:rPr>
        <w:t xml:space="preserve">1.提交响应文件截止时间：</w:t>
      </w:r>
      <w:r>
        <w:rPr>
          <w:rFonts w:hint="eastAsia"/>
          <w:bCs/>
          <w:color w:val="auto"/>
          <w:sz w:val="24"/>
          <w:szCs w:val="24"/>
          <w:highlight w:val="none"/>
          <w:u w:val="single"/>
          <w:lang w:eastAsia="zh-CN"/>
        </w:rPr>
        <w:t xml:space="preserve">2026</w:t>
      </w:r>
      <w:r>
        <w:rPr>
          <w:rFonts w:hint="eastAsia"/>
          <w:bCs/>
          <w:color w:val="auto"/>
          <w:sz w:val="24"/>
          <w:szCs w:val="24"/>
          <w:highlight w:val="none"/>
          <w:u w:val="single"/>
        </w:rPr>
        <w:t xml:space="preserve"> 年</w:t>
      </w:r>
      <w:r>
        <w:rPr>
          <w:rFonts w:hint="eastAsia"/>
          <w:bCs/>
          <w:color w:val="auto"/>
          <w:sz w:val="24"/>
          <w:szCs w:val="24"/>
          <w:highlight w:val="none"/>
          <w:u w:val="single"/>
          <w:lang w:val="en-US" w:eastAsia="zh-CN"/>
        </w:rPr>
        <w:t xml:space="preserve">9月10</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30</w:t>
      </w:r>
      <w:r>
        <w:rPr>
          <w:rFonts w:hint="eastAsia"/>
          <w:bCs/>
          <w:color w:val="auto"/>
          <w:sz w:val="24"/>
          <w:szCs w:val="24"/>
          <w:highlight w:val="none"/>
          <w:u w:val="single"/>
        </w:rPr>
        <w:t xml:space="preserve">分</w:t>
      </w:r>
      <w:r>
        <w:rPr>
          <w:rFonts w:hint="eastAsia"/>
          <w:bCs/>
          <w:color w:val="auto"/>
          <w:sz w:val="24"/>
          <w:szCs w:val="24"/>
          <w:highlight w:val="none"/>
        </w:rPr>
        <w:t xml:space="preserve">（北京时间）。</w:t>
      </w:r>
      <w:r/>
    </w:p>
    <w:p>
      <w:pPr>
        <w:pStyle w:val="937"/>
        <w:spacing w:line="520" w:lineRule="exact"/>
        <w:rPr>
          <w:rFonts w:hint="eastAsia" w:cs="宋体"/>
          <w:color w:val="auto"/>
          <w:sz w:val="24"/>
          <w:szCs w:val="24"/>
          <w:highlight w:val="none"/>
        </w:rPr>
      </w:pPr>
      <w:r>
        <w:rPr>
          <w:rFonts w:hint="eastAsia" w:cs="宋体"/>
          <w:color w:val="auto"/>
          <w:sz w:val="24"/>
          <w:szCs w:val="24"/>
          <w:highlight w:val="none"/>
        </w:rPr>
        <w:t xml:space="preserve">2.本项目采用：“苏采云”政府采购交易系统网上开标大厅。</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五、开启</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时间：</w:t>
      </w:r>
      <w:r>
        <w:rPr>
          <w:rFonts w:hint="eastAsia"/>
          <w:bCs/>
          <w:color w:val="auto"/>
          <w:sz w:val="24"/>
          <w:szCs w:val="24"/>
          <w:highlight w:val="none"/>
          <w:u w:val="single"/>
          <w:lang w:eastAsia="zh-CN"/>
        </w:rPr>
        <w:t xml:space="preserve">2026</w:t>
      </w:r>
      <w:r>
        <w:rPr>
          <w:rFonts w:hint="eastAsia"/>
          <w:bCs/>
          <w:color w:val="auto"/>
          <w:sz w:val="24"/>
          <w:szCs w:val="24"/>
          <w:highlight w:val="none"/>
          <w:u w:val="single"/>
        </w:rPr>
        <w:t xml:space="preserve">年</w:t>
      </w:r>
      <w:r>
        <w:rPr>
          <w:rFonts w:hint="eastAsia"/>
          <w:bCs/>
          <w:color w:val="auto"/>
          <w:sz w:val="24"/>
          <w:szCs w:val="24"/>
          <w:highlight w:val="none"/>
          <w:u w:val="single"/>
          <w:lang w:val="en-US" w:eastAsia="zh-CN"/>
        </w:rPr>
        <w:t xml:space="preserve">9月10</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09</w:t>
      </w:r>
      <w:r>
        <w:rPr>
          <w:rFonts w:hint="eastAsia"/>
          <w:bCs/>
          <w:color w:val="auto"/>
          <w:sz w:val="24"/>
          <w:szCs w:val="24"/>
          <w:highlight w:val="none"/>
          <w:u w:val="single"/>
        </w:rPr>
        <w:t xml:space="preserve">点</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0 </w:t>
      </w:r>
      <w:r>
        <w:rPr>
          <w:rFonts w:hint="eastAsia"/>
          <w:bCs/>
          <w:color w:val="auto"/>
          <w:sz w:val="24"/>
          <w:szCs w:val="24"/>
          <w:highlight w:val="none"/>
          <w:u w:val="single"/>
          <w:lang w:val="en-US" w:eastAsia="zh-CN"/>
        </w:rPr>
        <w:t xml:space="preserve">分</w:t>
      </w:r>
      <w:r>
        <w:rPr>
          <w:rFonts w:hint="eastAsia" w:cs="宋体"/>
          <w:color w:val="auto"/>
          <w:sz w:val="24"/>
          <w:szCs w:val="24"/>
          <w:highlight w:val="none"/>
        </w:rPr>
        <w:t xml:space="preserve">（北京时间）</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地点：“苏采云”政府采购交易系统网上开标大厅。</w:t>
      </w:r>
      <w:r/>
    </w:p>
    <w:p>
      <w:pPr>
        <w:ind w:firstLine="498"/>
        <w:keepLines/>
        <w:keepNext/>
        <w:spacing w:line="520" w:lineRule="exact"/>
        <w:rPr>
          <w:rFonts w:hint="eastAsia" w:cs="宋体"/>
          <w:b/>
          <w:bCs/>
          <w:color w:val="auto"/>
          <w:sz w:val="32"/>
          <w:szCs w:val="32"/>
          <w:highlight w:val="none"/>
        </w:rPr>
        <w:outlineLvl w:val="2"/>
      </w:pPr>
      <w:r/>
      <w:bookmarkStart w:id="27" w:name="_Toc38985267"/>
      <w:r/>
      <w:bookmarkStart w:id="28" w:name="_Toc35393625"/>
      <w:r/>
      <w:bookmarkStart w:id="29" w:name="_Toc28359084"/>
      <w:r/>
      <w:bookmarkStart w:id="30" w:name="_Toc35393794"/>
      <w:r/>
      <w:bookmarkStart w:id="31" w:name="_Toc28359007"/>
      <w:r>
        <w:rPr>
          <w:rFonts w:hint="eastAsia" w:cs="宋体"/>
          <w:b/>
          <w:bCs/>
          <w:color w:val="auto"/>
          <w:sz w:val="32"/>
          <w:szCs w:val="32"/>
          <w:highlight w:val="none"/>
        </w:rPr>
        <w:t xml:space="preserve">六、公告期限</w:t>
      </w:r>
      <w:bookmarkEnd w:id="27"/>
      <w:r/>
      <w:bookmarkEnd w:id="28"/>
      <w:r/>
      <w:bookmarkEnd w:id="29"/>
      <w:r/>
      <w:bookmarkEnd w:id="30"/>
      <w:r/>
      <w:bookmarkEnd w:id="31"/>
      <w:r/>
      <w:r/>
    </w:p>
    <w:p>
      <w:pPr>
        <w:ind w:firstLine="480"/>
        <w:spacing w:line="520" w:lineRule="exact"/>
        <w:rPr>
          <w:rFonts w:hint="eastAsia" w:cs="宋体"/>
          <w:color w:val="auto"/>
          <w:sz w:val="24"/>
          <w:szCs w:val="24"/>
          <w:highlight w:val="none"/>
        </w:rPr>
      </w:pPr>
      <w:r/>
      <w:bookmarkStart w:id="32" w:name="_Toc35393626"/>
      <w:r/>
      <w:bookmarkStart w:id="33" w:name="_Toc35393795"/>
      <w:r/>
      <w:bookmarkStart w:id="34" w:name="_Toc38985268"/>
      <w:r>
        <w:rPr>
          <w:rFonts w:hint="eastAsia" w:cs="宋体"/>
          <w:color w:val="auto"/>
          <w:sz w:val="24"/>
          <w:szCs w:val="24"/>
          <w:highlight w:val="none"/>
        </w:rPr>
        <w:t xml:space="preserve">谈判公告及谈判文件公告期限为自本公告发布之日起3个工作日。</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七、其他补充事宜</w:t>
      </w:r>
      <w:bookmarkEnd w:id="32"/>
      <w:r/>
      <w:bookmarkEnd w:id="33"/>
      <w:r/>
      <w:bookmarkEnd w:id="34"/>
      <w:r/>
      <w:bookmarkStart w:id="190" w:name="_GoBack"/>
      <w:r/>
      <w:bookmarkEnd w:id="190"/>
      <w:r/>
      <w:r/>
    </w:p>
    <w:p>
      <w:pPr>
        <w:ind w:firstLine="480"/>
        <w:spacing w:line="520" w:lineRule="exact"/>
        <w:rPr>
          <w:rFonts w:hint="eastAsia" w:eastAsia="宋体" w:cs="宋体"/>
          <w:color w:val="auto"/>
          <w:sz w:val="24"/>
          <w:szCs w:val="24"/>
          <w:highlight w:val="none"/>
          <w:lang w:eastAsia="zh-CN"/>
        </w:rPr>
      </w:pPr>
      <w:r/>
      <w:bookmarkStart w:id="35" w:name="EB64e1f522fd8c43fcb4d3ba471386b3e7"/>
      <w:r/>
      <w:bookmarkStart w:id="36" w:name="_Toc35393796"/>
      <w:r/>
      <w:bookmarkStart w:id="37" w:name="_Toc35393627"/>
      <w:r/>
      <w:bookmarkStart w:id="38" w:name="_Toc28359008"/>
      <w:r/>
      <w:bookmarkStart w:id="39" w:name="_Toc28359085"/>
      <w:r/>
      <w:bookmarkStart w:id="40" w:name="_Toc38985269"/>
      <w:r>
        <w:rPr>
          <w:rFonts w:hint="eastAsia" w:cs="宋体"/>
          <w:color w:val="auto"/>
          <w:sz w:val="24"/>
          <w:szCs w:val="24"/>
          <w:highlight w:val="none"/>
        </w:rPr>
        <w:t xml:space="preserve">1.财政部门监督电话：0527-84465519</w:t>
      </w:r>
      <w:r>
        <w:rPr>
          <w:rFonts w:hint="eastAsia" w:cs="宋体"/>
          <w:color w:val="auto"/>
          <w:sz w:val="24"/>
          <w:szCs w:val="24"/>
          <w:highlight w:val="none"/>
          <w:lang w:eastAsia="zh-CN"/>
        </w:rPr>
        <w:t xml:space="preserve">。</w:t>
      </w:r>
      <w:bookmarkEnd w:id="35"/>
      <w:r/>
      <w:r/>
    </w:p>
    <w:p>
      <w:pPr>
        <w:ind w:firstLine="480"/>
        <w:spacing w:line="520" w:lineRule="exact"/>
        <w:rPr>
          <w:rFonts w:hint="eastAsia" w:cs="宋体"/>
          <w:color w:val="auto"/>
          <w:sz w:val="24"/>
          <w:szCs w:val="24"/>
          <w:highlight w:val="none"/>
        </w:rPr>
      </w:pP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.“CA”数字证书办理：“苏采云”系统目前仅支持“苏采云”系统下的</w:t>
      </w:r>
      <w:r>
        <w:rPr>
          <w:rFonts w:hint="eastAsia" w:cs="宋体"/>
          <w:color w:val="auto"/>
          <w:sz w:val="24"/>
          <w:szCs w:val="24"/>
          <w:highlight w:val="none"/>
          <w:lang w:val="en-US" w:eastAsia="zh-CN"/>
        </w:rPr>
        <w:t xml:space="preserve">意源</w:t>
      </w:r>
      <w:r>
        <w:rPr>
          <w:rFonts w:hint="eastAsia" w:cs="宋体"/>
          <w:color w:val="auto"/>
          <w:sz w:val="24"/>
          <w:szCs w:val="24"/>
          <w:highlight w:val="none"/>
        </w:rPr>
        <w:t xml:space="preserve">CA。省内各地区办理的“苏采云”系统下的</w:t>
      </w:r>
      <w:r>
        <w:rPr>
          <w:rFonts w:hint="eastAsia" w:cs="宋体"/>
          <w:color w:val="auto"/>
          <w:sz w:val="24"/>
          <w:szCs w:val="24"/>
          <w:highlight w:val="none"/>
          <w:lang w:val="en-US" w:eastAsia="zh-CN"/>
        </w:rPr>
        <w:t xml:space="preserve">意源</w:t>
      </w:r>
      <w:r>
        <w:rPr>
          <w:rFonts w:hint="eastAsia" w:cs="宋体"/>
          <w:color w:val="auto"/>
          <w:sz w:val="24"/>
          <w:szCs w:val="24"/>
          <w:highlight w:val="none"/>
        </w:rPr>
        <w:t xml:space="preserve">CA全省通用。宿迁地区CA数字证书办理联系方式：18762803891。</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lang w:val="en-US" w:eastAsia="zh-CN"/>
        </w:rPr>
        <w:t xml:space="preserve">3</w:t>
      </w:r>
      <w:r>
        <w:rPr>
          <w:rFonts w:hint="eastAsia" w:cs="宋体"/>
          <w:color w:val="auto"/>
          <w:sz w:val="24"/>
          <w:szCs w:val="24"/>
          <w:highlight w:val="none"/>
        </w:rPr>
        <w:t xml:space="preserve">.宿迁地区“苏采云”技术支持客服电话：0527-84363067、0519-86722806。</w:t>
      </w:r>
      <w:r/>
    </w:p>
    <w:p>
      <w:pPr>
        <w:ind w:firstLine="482"/>
        <w:keepLines w:val="0"/>
        <w:keepNext w:val="0"/>
        <w:pageBreakBefore w:val="0"/>
        <w:spacing w:line="520" w:lineRule="exact"/>
        <w:widowControl w:val="off"/>
        <w:rPr>
          <w:rFonts w:hint="eastAsia" w:cs="宋体"/>
          <w:color w:val="auto"/>
          <w:sz w:val="24"/>
          <w:szCs w:val="24"/>
          <w:highlight w:val="none"/>
        </w:rPr>
      </w:pPr>
      <w:r>
        <w:rPr>
          <w:rFonts w:hint="eastAsia" w:cs="宋体"/>
          <w:color w:val="auto"/>
          <w:sz w:val="24"/>
          <w:szCs w:val="24"/>
          <w:highlight w:val="none"/>
          <w:lang w:val="en-US" w:eastAsia="zh-CN"/>
        </w:rPr>
        <w:t xml:space="preserve">4</w:t>
      </w:r>
      <w:r>
        <w:rPr>
          <w:rFonts w:hint="eastAsia" w:cs="宋体"/>
          <w:color w:val="auto"/>
          <w:sz w:val="24"/>
          <w:szCs w:val="24"/>
          <w:highlight w:val="none"/>
        </w:rPr>
        <w:t xml:space="preserve">.如果供应商通过苏采云系统参与政府采购项目，相关操作手册详见链接：</w:t>
      </w:r>
      <w:r>
        <w:rPr>
          <w:rFonts w:hint="eastAsia" w:cs="宋体"/>
          <w:color w:val="auto"/>
          <w:sz w:val="24"/>
          <w:szCs w:val="24"/>
          <w:highlight w:val="none"/>
        </w:rPr>
        <w:fldChar w:fldCharType="begin"/>
      </w:r>
      <w:r>
        <w:rPr>
          <w:rFonts w:hint="eastAsia" w:cs="宋体"/>
          <w:color w:val="auto"/>
          <w:sz w:val="24"/>
          <w:szCs w:val="24"/>
          <w:highlight w:val="none"/>
        </w:rPr>
        <w:instrText xml:space="preserve"> HYPERLINK "http://www.ccgp-jiangsu.gov.cn/jiangsu/zlxz/ee/ee3a4bc5a3454aa2b0d9312230633ce9.html。" </w:instrText>
      </w:r>
      <w:r>
        <w:rPr>
          <w:rFonts w:hint="eastAsia" w:cs="宋体"/>
          <w:color w:val="auto"/>
          <w:sz w:val="24"/>
          <w:szCs w:val="24"/>
          <w:highlight w:val="none"/>
        </w:rPr>
        <w:fldChar w:fldCharType="separate"/>
      </w:r>
      <w:r>
        <w:rPr>
          <w:rStyle w:val="753"/>
          <w:rFonts w:hint="eastAsia" w:cs="宋体"/>
          <w:color w:val="auto"/>
          <w:sz w:val="24"/>
          <w:szCs w:val="24"/>
          <w:highlight w:val="none"/>
        </w:rPr>
        <w:t xml:space="preserve">http://www.ccgp-jiangsu.gov.cn/jiangsu/zlxz/ee/ee3a4bc5a3454aa2b0d9312230633ce9.html。</w:t>
      </w:r>
      <w:r>
        <w:rPr>
          <w:rFonts w:hint="eastAsia" w:cs="宋体"/>
          <w:color w:val="auto"/>
          <w:sz w:val="24"/>
          <w:szCs w:val="24"/>
          <w:highlight w:val="none"/>
        </w:rPr>
        <w:fldChar w:fldCharType="end"/>
      </w:r>
      <w:r/>
    </w:p>
    <w:p>
      <w:pPr>
        <w:pStyle w:val="755"/>
        <w:ind w:firstLine="468"/>
        <w:rPr>
          <w:rFonts w:hint="eastAsia" w:ascii="Times New Roman" w:hAnsi="Times New Roman" w:eastAsia="宋体" w:cs="宋体"/>
          <w:color w:val="auto"/>
          <w:sz w:val="24"/>
          <w:szCs w:val="24"/>
          <w:highlight w:val="none"/>
          <w:lang w:val="en-US" w:eastAsia="zh-CN" w:bidi="ar-SA"/>
        </w:rPr>
      </w:pPr>
      <w:r>
        <w:rPr>
          <w:rFonts w:hint="eastAsia" w:ascii="Times New Roman" w:eastAsia="宋体" w:cs="宋体"/>
          <w:color w:val="auto"/>
          <w:sz w:val="24"/>
          <w:szCs w:val="24"/>
          <w:highlight w:val="none"/>
          <w:lang w:val="en-US" w:eastAsia="zh-CN" w:bidi="ar-SA"/>
        </w:rPr>
        <w:t xml:space="preserve">5</w:t>
      </w:r>
      <w:r>
        <w:rPr>
          <w:rFonts w:hint="eastAsia" w:ascii="Times New Roman" w:hAnsi="Times New Roman" w:eastAsia="宋体" w:cs="宋体"/>
          <w:color w:val="auto"/>
          <w:sz w:val="24"/>
          <w:szCs w:val="24"/>
          <w:highlight w:val="none"/>
          <w:lang w:val="en-US" w:eastAsia="zh-CN" w:bidi="ar-SA"/>
        </w:rPr>
        <w:t xml:space="preserve">.现场勘察及答疑：本项目不组织集中勘察及答疑，供应商如对采购需求有疑问，请咨询采购单位联系人。 </w:t>
      </w:r>
      <w:r/>
    </w:p>
    <w:p>
      <w:pPr>
        <w:ind w:firstLine="498"/>
        <w:keepLines/>
        <w:keepNext/>
        <w:spacing w:line="520" w:lineRule="exact"/>
        <w:rPr>
          <w:rFonts w:hint="eastAsia" w:cs="宋体"/>
          <w:b/>
          <w:bCs/>
          <w:color w:val="auto"/>
          <w:sz w:val="32"/>
          <w:szCs w:val="32"/>
          <w:highlight w:val="none"/>
        </w:rPr>
        <w:outlineLvl w:val="2"/>
      </w:pPr>
      <w:r>
        <w:rPr>
          <w:rFonts w:hint="eastAsia" w:cs="宋体"/>
          <w:b/>
          <w:bCs/>
          <w:color w:val="auto"/>
          <w:sz w:val="32"/>
          <w:szCs w:val="32"/>
          <w:highlight w:val="none"/>
        </w:rPr>
        <w:t xml:space="preserve">八、本次谈判联系方式</w:t>
      </w:r>
      <w:bookmarkEnd w:id="36"/>
      <w:r/>
      <w:bookmarkEnd w:id="37"/>
      <w:r/>
      <w:bookmarkEnd w:id="38"/>
      <w:r/>
      <w:bookmarkEnd w:id="39"/>
      <w:r/>
      <w:bookmarkEnd w:id="40"/>
      <w:r/>
      <w:r/>
    </w:p>
    <w:p>
      <w:pPr>
        <w:jc w:val="left"/>
        <w:spacing w:line="520" w:lineRule="exact"/>
        <w:widowControl/>
        <w:rPr>
          <w:rFonts w:hint="eastAsia" w:cs="宋体"/>
          <w:color w:val="auto"/>
          <w:sz w:val="24"/>
          <w:szCs w:val="24"/>
          <w:highlight w:val="none"/>
        </w:rPr>
      </w:pPr>
      <w:r>
        <w:rPr>
          <w:rFonts w:hint="eastAsia" w:cs="宋体"/>
          <w:color w:val="auto"/>
          <w:sz w:val="24"/>
          <w:szCs w:val="24"/>
          <w:highlight w:val="none"/>
        </w:rPr>
        <w:t xml:space="preserve">　   1.采购人信息</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名 称：</w:t>
      </w:r>
      <w:r>
        <w:rPr>
          <w:rFonts w:hint="eastAsia" w:cs="宋体"/>
          <w:color w:val="auto"/>
          <w:sz w:val="24"/>
          <w:szCs w:val="24"/>
          <w:highlight w:val="none"/>
          <w:lang w:eastAsia="zh-CN"/>
        </w:rPr>
        <w:t xml:space="preserve">宿迁市宿豫区农业技术综合服务中心</w:t>
      </w:r>
      <w:r>
        <w:rPr>
          <w:rFonts w:hint="eastAsia" w:cs="宋体"/>
          <w:color w:val="auto"/>
          <w:sz w:val="24"/>
          <w:szCs w:val="24"/>
          <w:highlight w:val="none"/>
        </w:rPr>
        <w:t xml:space="preserve">　　</w:t>
      </w:r>
      <w:r/>
    </w:p>
    <w:p>
      <w:pPr>
        <w:ind w:firstLine="480"/>
        <w:spacing w:line="520" w:lineRule="exact"/>
        <w:rPr>
          <w:rFonts w:cs="宋体"/>
          <w:color w:val="auto"/>
          <w:sz w:val="24"/>
          <w:szCs w:val="24"/>
          <w:highlight w:val="none"/>
        </w:rPr>
      </w:pPr>
      <w:r>
        <w:rPr>
          <w:rFonts w:hint="eastAsia" w:cs="宋体"/>
          <w:color w:val="auto"/>
          <w:sz w:val="24"/>
          <w:szCs w:val="24"/>
          <w:highlight w:val="none"/>
        </w:rPr>
        <w:t xml:space="preserve">地 址：</w:t>
      </w:r>
      <w:r>
        <w:rPr>
          <w:rFonts w:hint="eastAsia" w:cs="宋体"/>
          <w:color w:val="auto"/>
          <w:sz w:val="24"/>
          <w:szCs w:val="24"/>
          <w:highlight w:val="none"/>
          <w:lang w:eastAsia="zh-CN"/>
        </w:rPr>
        <w:t xml:space="preserve">宿豫区珠江路1008号</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联系人：</w:t>
      </w:r>
      <w:r>
        <w:rPr>
          <w:rFonts w:hint="eastAsia" w:cs="宋体"/>
          <w:color w:val="auto"/>
          <w:sz w:val="24"/>
          <w:szCs w:val="24"/>
          <w:highlight w:val="none"/>
          <w:lang w:val="en-US" w:eastAsia="zh-CN"/>
        </w:rPr>
        <w:t xml:space="preserve">赵婕</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联系方式：0527-84459587</w:t>
      </w:r>
      <w:r>
        <w:rPr>
          <w:rFonts w:hint="eastAsia" w:cs="宋体"/>
          <w:color w:val="auto"/>
          <w:sz w:val="24"/>
          <w:szCs w:val="24"/>
          <w:highlight w:val="none"/>
          <w:lang w:val="en-US" w:eastAsia="zh-CN"/>
        </w:rPr>
        <w:t xml:space="preserve"> </w:t>
      </w:r>
      <w:r>
        <w:rPr>
          <w:rFonts w:hint="eastAsia" w:cs="宋体"/>
          <w:color w:val="auto"/>
          <w:sz w:val="24"/>
          <w:szCs w:val="24"/>
          <w:highlight w:val="none"/>
        </w:rPr>
        <w:t xml:space="preserve">　</w:t>
      </w:r>
      <w:bookmarkStart w:id="41" w:name="_Toc28359086"/>
      <w:r/>
      <w:bookmarkStart w:id="42" w:name="_Toc28359009"/>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2.采购代理机构信息</w:t>
      </w:r>
      <w:bookmarkEnd w:id="41"/>
      <w:r/>
      <w:bookmarkEnd w:id="42"/>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名  称：</w:t>
      </w:r>
      <w:r>
        <w:rPr>
          <w:rFonts w:hint="eastAsia" w:cs="宋体"/>
          <w:color w:val="auto"/>
          <w:sz w:val="24"/>
          <w:szCs w:val="24"/>
          <w:highlight w:val="none"/>
          <w:lang w:eastAsia="zh-CN"/>
        </w:rPr>
        <w:t xml:space="preserve">江苏文鼎工程管理有限公司</w:t>
      </w:r>
      <w:r>
        <w:rPr>
          <w:rFonts w:hint="eastAsia" w:cs="宋体"/>
          <w:color w:val="auto"/>
          <w:sz w:val="24"/>
          <w:szCs w:val="24"/>
          <w:highlight w:val="none"/>
        </w:rPr>
        <w:t xml:space="preserve">　　　</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地　址：</w:t>
      </w:r>
      <w:r>
        <w:rPr>
          <w:rFonts w:hint="eastAsia" w:cs="宋体"/>
          <w:color w:val="auto"/>
          <w:sz w:val="24"/>
          <w:szCs w:val="24"/>
          <w:highlight w:val="none"/>
          <w:lang w:eastAsia="zh-CN"/>
        </w:rPr>
        <w:t xml:space="preserve">宿迁经济技术开发区金茂府1幢109商铺</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联系人：</w:t>
      </w:r>
      <w:r>
        <w:rPr>
          <w:rFonts w:hint="eastAsia" w:cs="宋体"/>
          <w:color w:val="auto"/>
          <w:sz w:val="24"/>
          <w:szCs w:val="24"/>
          <w:highlight w:val="none"/>
          <w:lang w:eastAsia="zh-CN"/>
        </w:rPr>
        <w:t xml:space="preserve">张鑫迎</w:t>
      </w:r>
      <w:r>
        <w:rPr>
          <w:rFonts w:hint="eastAsia" w:cs="宋体"/>
          <w:color w:val="auto"/>
          <w:sz w:val="24"/>
          <w:szCs w:val="24"/>
          <w:highlight w:val="none"/>
        </w:rPr>
        <w:t xml:space="preserve">      </w:t>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联系方式：</w:t>
      </w:r>
      <w:bookmarkStart w:id="43" w:name="_Toc28359087"/>
      <w:r/>
      <w:bookmarkStart w:id="44" w:name="_Toc28359010"/>
      <w:r>
        <w:rPr>
          <w:rFonts w:hint="eastAsia" w:cs="宋体"/>
          <w:color w:val="auto"/>
          <w:sz w:val="24"/>
          <w:szCs w:val="24"/>
          <w:highlight w:val="none"/>
          <w:lang w:eastAsia="zh-CN"/>
        </w:rPr>
        <w:t xml:space="preserve">19352696710</w:t>
      </w:r>
      <w:r>
        <w:rPr>
          <w:rFonts w:hint="eastAsia" w:cs="宋体"/>
          <w:color w:val="auto"/>
          <w:sz w:val="24"/>
          <w:szCs w:val="24"/>
          <w:highlight w:val="none"/>
        </w:rPr>
        <w:t xml:space="preserve">　　</w:t>
      </w:r>
      <w:bookmarkEnd w:id="43"/>
      <w:r/>
      <w:bookmarkEnd w:id="44"/>
      <w:r/>
      <w:r/>
    </w:p>
    <w:p>
      <w:pPr>
        <w:ind w:firstLine="480"/>
        <w:spacing w:line="520" w:lineRule="exact"/>
        <w:rPr>
          <w:rFonts w:hint="eastAsia" w:cs="宋体"/>
          <w:color w:val="auto"/>
          <w:sz w:val="24"/>
          <w:szCs w:val="24"/>
          <w:highlight w:val="none"/>
        </w:rPr>
      </w:pPr>
      <w:r>
        <w:rPr>
          <w:rFonts w:hint="eastAsia" w:cs="宋体"/>
          <w:color w:val="auto"/>
          <w:sz w:val="24"/>
          <w:szCs w:val="24"/>
          <w:highlight w:val="none"/>
        </w:rPr>
        <w:t xml:space="preserve">3.项目联系方式</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项目联系人：</w:t>
      </w:r>
      <w:r>
        <w:rPr>
          <w:rFonts w:hint="eastAsia" w:cs="宋体"/>
          <w:color w:val="auto"/>
          <w:sz w:val="24"/>
          <w:szCs w:val="24"/>
          <w:highlight w:val="none"/>
          <w:lang w:eastAsia="zh-CN"/>
        </w:rPr>
        <w:t xml:space="preserve">张鑫迎</w:t>
      </w:r>
      <w:r/>
    </w:p>
    <w:p>
      <w:pPr>
        <w:ind w:firstLine="480"/>
        <w:spacing w:line="52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电话：</w:t>
      </w:r>
      <w:r>
        <w:rPr>
          <w:rFonts w:hint="eastAsia" w:cs="宋体"/>
          <w:color w:val="auto"/>
          <w:sz w:val="24"/>
          <w:szCs w:val="24"/>
          <w:highlight w:val="none"/>
          <w:lang w:eastAsia="zh-CN"/>
        </w:rPr>
        <w:t xml:space="preserve">19352696710</w:t>
      </w:r>
      <w:r/>
    </w:p>
    <w:p>
      <w:pPr>
        <w:ind w:firstLine="480"/>
        <w:jc w:val="center"/>
        <w:spacing w:line="560" w:lineRule="exact"/>
        <w:tabs>
          <w:tab w:val="left" w:pos="900" w:leader="none"/>
        </w:tabs>
        <w:rPr>
          <w:rFonts w:hint="eastAsia"/>
          <w:color w:val="auto"/>
          <w:highlight w:val="none"/>
        </w:rPr>
      </w:pPr>
      <w:r>
        <w:rPr>
          <w:rFonts w:hint="eastAsia" w:ascii="宋体" w:hAnsi="宋体"/>
          <w:bCs/>
          <w:color w:val="auto"/>
          <w:sz w:val="24"/>
          <w:szCs w:val="24"/>
          <w:highlight w:val="none"/>
        </w:rPr>
        <w:br w:type="page" w:clear="all"/>
      </w:r>
      <w:bookmarkEnd w:id="1"/>
      <w:r/>
      <w:bookmarkEnd w:id="2"/>
      <w:r/>
      <w:bookmarkEnd w:id="3"/>
      <w:r/>
      <w:bookmarkEnd w:id="4"/>
      <w:r/>
      <w:bookmarkEnd w:id="5"/>
      <w:r/>
      <w:bookmarkStart w:id="45" w:name="_Toc120614211"/>
      <w:r/>
      <w:bookmarkStart w:id="46" w:name="_Toc20823314"/>
      <w:r/>
      <w:bookmarkStart w:id="47" w:name="_Toc120614221"/>
      <w:r/>
      <w:bookmarkStart w:id="48" w:name="_Toc479757207"/>
      <w:r/>
      <w:bookmarkStart w:id="49" w:name="_Toc16938558"/>
      <w:r/>
      <w:bookmarkStart w:id="50" w:name="_Toc513029242"/>
      <w:r>
        <w:rPr>
          <w:rFonts w:hint="eastAsia" w:eastAsia="黑体"/>
          <w:color w:val="auto"/>
          <w:sz w:val="44"/>
          <w:szCs w:val="44"/>
          <w:highlight w:val="none"/>
        </w:rPr>
        <w:t xml:space="preserve">第二章 </w:t>
      </w:r>
      <w:bookmarkEnd w:id="45"/>
      <w:r>
        <w:rPr>
          <w:rFonts w:hint="eastAsia" w:eastAsia="黑体"/>
          <w:color w:val="auto"/>
          <w:sz w:val="44"/>
          <w:szCs w:val="44"/>
          <w:highlight w:val="none"/>
        </w:rPr>
        <w:t xml:space="preserve">供应商须知</w:t>
      </w:r>
      <w:r/>
    </w:p>
    <w:p>
      <w:pPr>
        <w:ind w:firstLine="498"/>
        <w:keepLines/>
        <w:keepNext/>
        <w:spacing w:line="560" w:lineRule="exact"/>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一、总则</w:t>
      </w:r>
      <w:r/>
    </w:p>
    <w:p>
      <w:pPr>
        <w:ind w:firstLine="420"/>
        <w:keepLines/>
        <w:keepNext/>
        <w:spacing w:line="560" w:lineRule="exact"/>
        <w:rPr>
          <w:rFonts w:hint="eastAsia" w:ascii="Arial" w:hAnsi="Arial" w:eastAsia="黑体" w:cs="Arial"/>
          <w:color w:val="auto"/>
          <w:sz w:val="28"/>
          <w:szCs w:val="28"/>
          <w:highlight w:val="none"/>
        </w:rPr>
        <w:outlineLvl w:val="3"/>
      </w:pPr>
      <w:r/>
      <w:bookmarkStart w:id="51" w:name="_Hlt16619475"/>
      <w:r/>
      <w:bookmarkEnd w:id="51"/>
      <w:r/>
      <w:bookmarkStart w:id="52" w:name="_Toc458694821"/>
      <w:r/>
      <w:bookmarkStart w:id="53" w:name="_Toc20823276"/>
      <w:r/>
      <w:bookmarkStart w:id="54" w:name="_Toc513029204"/>
      <w:r/>
      <w:bookmarkStart w:id="55" w:name="_Toc16938520"/>
      <w:r>
        <w:rPr>
          <w:rFonts w:hint="eastAsia" w:ascii="Arial" w:hAnsi="Arial" w:eastAsia="黑体" w:cs="Arial"/>
          <w:color w:val="auto"/>
          <w:sz w:val="28"/>
          <w:szCs w:val="28"/>
          <w:highlight w:val="none"/>
        </w:rPr>
        <w:t xml:space="preserve">1</w:t>
      </w:r>
      <w:bookmarkEnd w:id="52"/>
      <w:r>
        <w:rPr>
          <w:rFonts w:hint="eastAsia" w:ascii="Arial" w:hAnsi="Arial" w:eastAsia="黑体" w:cs="Arial"/>
          <w:color w:val="auto"/>
          <w:sz w:val="28"/>
          <w:szCs w:val="28"/>
          <w:highlight w:val="none"/>
        </w:rPr>
        <w:t xml:space="preserve">、采购方式</w:t>
      </w:r>
      <w:bookmarkEnd w:id="53"/>
      <w:r/>
      <w:bookmarkEnd w:id="54"/>
      <w:r/>
      <w:bookmarkEnd w:id="55"/>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1.1 本次政府采购活动采取竞争性谈判(以下简称谈判)方式，本谈判文件仅适用于谈判公告中所述项目。</w:t>
      </w:r>
      <w:r/>
    </w:p>
    <w:p>
      <w:pPr>
        <w:ind w:firstLine="420"/>
        <w:keepLines/>
        <w:keepNext/>
        <w:spacing w:line="560" w:lineRule="exact"/>
        <w:rPr>
          <w:rFonts w:hint="eastAsia" w:ascii="Arial" w:hAnsi="Arial" w:eastAsia="黑体" w:cs="Arial"/>
          <w:color w:val="auto"/>
          <w:sz w:val="28"/>
          <w:szCs w:val="28"/>
          <w:highlight w:val="none"/>
        </w:rPr>
        <w:outlineLvl w:val="3"/>
      </w:pPr>
      <w:r/>
      <w:bookmarkStart w:id="56" w:name="_Toc513029205"/>
      <w:r/>
      <w:bookmarkStart w:id="57" w:name="_Toc20823277"/>
      <w:r/>
      <w:bookmarkStart w:id="58" w:name="_Toc16938521"/>
      <w:r>
        <w:rPr>
          <w:rFonts w:hint="eastAsia" w:ascii="Arial" w:hAnsi="Arial" w:eastAsia="黑体" w:cs="Arial"/>
          <w:color w:val="auto"/>
          <w:sz w:val="28"/>
          <w:szCs w:val="28"/>
          <w:highlight w:val="none"/>
        </w:rPr>
        <w:t xml:space="preserve">2、合格的</w:t>
      </w:r>
      <w:bookmarkEnd w:id="56"/>
      <w:r/>
      <w:bookmarkEnd w:id="57"/>
      <w:r/>
      <w:bookmarkEnd w:id="58"/>
      <w:r>
        <w:rPr>
          <w:rFonts w:hint="eastAsia" w:ascii="Arial" w:hAnsi="Arial" w:eastAsia="黑体" w:cs="Arial"/>
          <w:color w:val="auto"/>
          <w:sz w:val="28"/>
          <w:szCs w:val="28"/>
          <w:highlight w:val="none"/>
        </w:rPr>
        <w:t xml:space="preserve">供应商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2.1满足谈判公告中供应商资格要求的规定。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满足本谈判文件实质性要求和条件的规定。</w:t>
      </w:r>
      <w:r/>
    </w:p>
    <w:p>
      <w:pPr>
        <w:ind w:firstLine="420"/>
        <w:keepLines/>
        <w:keepNext/>
        <w:spacing w:line="560" w:lineRule="exact"/>
        <w:rPr>
          <w:rFonts w:hint="eastAsia" w:ascii="Arial" w:hAnsi="Arial" w:eastAsia="黑体" w:cs="Arial"/>
          <w:color w:val="auto"/>
          <w:sz w:val="28"/>
          <w:szCs w:val="28"/>
          <w:highlight w:val="none"/>
        </w:rPr>
        <w:outlineLvl w:val="3"/>
      </w:pPr>
      <w:r/>
      <w:bookmarkStart w:id="59" w:name="_Toc16938522"/>
      <w:r/>
      <w:bookmarkStart w:id="60" w:name="_Toc20823278"/>
      <w:r/>
      <w:bookmarkStart w:id="61" w:name="_Toc513029206"/>
      <w:r>
        <w:rPr>
          <w:rFonts w:hint="eastAsia" w:ascii="Arial" w:hAnsi="Arial" w:eastAsia="黑体" w:cs="Arial"/>
          <w:color w:val="auto"/>
          <w:sz w:val="28"/>
          <w:szCs w:val="28"/>
          <w:highlight w:val="none"/>
        </w:rPr>
        <w:t xml:space="preserve">3、适用法律</w:t>
      </w:r>
      <w:bookmarkEnd w:id="59"/>
      <w:r/>
      <w:bookmarkEnd w:id="60"/>
      <w:r/>
      <w:bookmarkEnd w:id="61"/>
      <w:r/>
      <w:r/>
    </w:p>
    <w:p>
      <w:pPr>
        <w:ind w:firstLine="4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3.1 本次谈判及由此产生的合同受中华人民共和国有关的法律法规制约和保护。</w:t>
      </w:r>
      <w:r/>
    </w:p>
    <w:p>
      <w:pPr>
        <w:ind w:firstLine="420"/>
        <w:keepLines/>
        <w:keepNext/>
        <w:spacing w:line="560" w:lineRule="exact"/>
        <w:rPr>
          <w:rFonts w:hint="eastAsia" w:ascii="Arial" w:hAnsi="Arial" w:eastAsia="黑体" w:cs="Arial"/>
          <w:color w:val="auto"/>
          <w:sz w:val="28"/>
          <w:szCs w:val="28"/>
          <w:highlight w:val="none"/>
        </w:rPr>
        <w:outlineLvl w:val="3"/>
      </w:pPr>
      <w:r/>
      <w:bookmarkStart w:id="62" w:name="_Toc462564067"/>
      <w:r/>
      <w:bookmarkStart w:id="63" w:name="_Toc513029207"/>
      <w:r/>
      <w:bookmarkStart w:id="64" w:name="_Toc20823279"/>
      <w:r/>
      <w:bookmarkStart w:id="65" w:name="_Toc16938523"/>
      <w:r>
        <w:rPr>
          <w:rFonts w:hint="eastAsia" w:ascii="Arial" w:hAnsi="Arial" w:eastAsia="黑体" w:cs="Arial"/>
          <w:color w:val="auto"/>
          <w:sz w:val="28"/>
          <w:szCs w:val="28"/>
          <w:highlight w:val="none"/>
        </w:rPr>
        <w:t xml:space="preserve">4、谈判费用</w:t>
      </w:r>
      <w:bookmarkEnd w:id="62"/>
      <w:r/>
      <w:bookmarkEnd w:id="63"/>
      <w:r/>
      <w:bookmarkEnd w:id="64"/>
      <w:r/>
      <w:bookmarkEnd w:id="65"/>
      <w:r/>
      <w:r/>
    </w:p>
    <w:p>
      <w:pPr>
        <w:ind w:firstLine="480"/>
        <w:spacing w:line="560" w:lineRule="exact"/>
        <w:rPr>
          <w:rFonts w:hint="eastAsia"/>
          <w:color w:val="auto"/>
          <w:sz w:val="24"/>
          <w:szCs w:val="21"/>
          <w:highlight w:val="none"/>
        </w:rPr>
      </w:pPr>
      <w:r>
        <w:rPr>
          <w:rFonts w:hint="eastAsia"/>
          <w:color w:val="auto"/>
          <w:sz w:val="24"/>
          <w:szCs w:val="21"/>
          <w:highlight w:val="none"/>
        </w:rPr>
        <w:t xml:space="preserve">4.1供应商应自行承担所有与参加本次谈判有关的费用，无论谈判过程中的做法和结果如何，采购代理机构在任何情况下均无义务和责任承担这些费用。</w:t>
      </w:r>
      <w:r/>
    </w:p>
    <w:p>
      <w:pPr>
        <w:ind w:firstLine="480"/>
        <w:spacing w:line="560" w:lineRule="exact"/>
        <w:rPr>
          <w:rFonts w:hint="eastAsia"/>
          <w:color w:val="auto"/>
          <w:sz w:val="24"/>
          <w:szCs w:val="21"/>
          <w:highlight w:val="none"/>
        </w:rPr>
      </w:pPr>
      <w:r>
        <w:rPr>
          <w:rFonts w:hint="eastAsia"/>
          <w:color w:val="auto"/>
          <w:sz w:val="24"/>
          <w:szCs w:val="21"/>
          <w:highlight w:val="none"/>
        </w:rPr>
        <w:t xml:space="preserve">4.2代理费用收取方式及标准：按以下第</w:t>
      </w:r>
      <w:r>
        <w:rPr>
          <w:rFonts w:hint="eastAsia"/>
          <w:color w:val="auto"/>
          <w:sz w:val="24"/>
          <w:szCs w:val="21"/>
          <w:highlight w:val="none"/>
          <w:u w:val="single"/>
        </w:rPr>
        <w:t xml:space="preserve"> 4.2.</w:t>
      </w:r>
      <w:r>
        <w:rPr>
          <w:color w:val="auto"/>
          <w:sz w:val="24"/>
          <w:szCs w:val="21"/>
          <w:highlight w:val="none"/>
          <w:u w:val="single"/>
        </w:rPr>
        <w:t xml:space="preserve">2</w:t>
      </w:r>
      <w:r>
        <w:rPr>
          <w:rFonts w:hint="eastAsia"/>
          <w:color w:val="auto"/>
          <w:sz w:val="24"/>
          <w:szCs w:val="21"/>
          <w:highlight w:val="none"/>
          <w:u w:val="single"/>
        </w:rPr>
        <w:t xml:space="preserve"> </w:t>
      </w:r>
      <w:r>
        <w:rPr>
          <w:rFonts w:hint="eastAsia"/>
          <w:color w:val="auto"/>
          <w:sz w:val="24"/>
          <w:szCs w:val="21"/>
          <w:highlight w:val="none"/>
        </w:rPr>
        <w:t xml:space="preserve">种方式执行</w:t>
      </w:r>
      <w:r/>
    </w:p>
    <w:p>
      <w:pPr>
        <w:ind w:firstLine="480"/>
        <w:spacing w:line="560" w:lineRule="exact"/>
        <w:rPr>
          <w:rFonts w:hint="eastAsia"/>
          <w:color w:val="auto"/>
          <w:sz w:val="24"/>
          <w:szCs w:val="21"/>
          <w:highlight w:val="none"/>
          <w:lang w:val="zh-CN"/>
        </w:rPr>
      </w:pPr>
      <w:r>
        <w:rPr>
          <w:rFonts w:hint="eastAsia"/>
          <w:color w:val="auto"/>
          <w:sz w:val="24"/>
          <w:szCs w:val="21"/>
          <w:highlight w:val="none"/>
          <w:lang w:val="zh-CN"/>
        </w:rPr>
        <w:t xml:space="preserve">4.2.1无需支付；</w:t>
      </w:r>
      <w:r/>
    </w:p>
    <w:p>
      <w:pPr>
        <w:ind w:firstLine="480"/>
        <w:spacing w:line="560" w:lineRule="exact"/>
        <w:rPr>
          <w:rFonts w:hint="eastAsia" w:ascii="宋体" w:hAnsi="宋体"/>
          <w:bCs/>
          <w:color w:val="auto"/>
          <w:sz w:val="24"/>
          <w:highlight w:val="none"/>
          <w:u w:val="single"/>
          <w:lang w:val="zh-CN"/>
        </w:rPr>
      </w:pPr>
      <w:r>
        <w:rPr>
          <w:rFonts w:hint="eastAsia"/>
          <w:color w:val="auto"/>
          <w:sz w:val="24"/>
          <w:szCs w:val="21"/>
          <w:highlight w:val="none"/>
          <w:lang w:val="zh-CN"/>
        </w:rPr>
        <w:t xml:space="preserve">4.2.2具体方式及标准为</w:t>
      </w:r>
      <w:r>
        <w:rPr>
          <w:rFonts w:hint="eastAsia" w:ascii="Times New Roman" w:hAnsi="Times New Roman" w:eastAsia="宋体" w:cs="Times New Roman"/>
          <w:color w:val="auto"/>
          <w:sz w:val="24"/>
          <w:szCs w:val="21"/>
          <w:highlight w:val="none"/>
          <w:u w:val="none"/>
          <w:lang w:val="zh-CN"/>
        </w:rPr>
        <w:t xml:space="preserve">：</w:t>
      </w:r>
      <w:r>
        <w:rPr>
          <w:rFonts w:hint="eastAsia" w:ascii="Times New Roman" w:hAnsi="Times New Roman" w:eastAsia="宋体" w:cs="Times New Roman"/>
          <w:color w:val="auto"/>
          <w:sz w:val="24"/>
          <w:szCs w:val="21"/>
          <w:highlight w:val="none"/>
          <w:u w:val="single"/>
          <w:lang w:val="en-US" w:eastAsia="zh-CN"/>
        </w:rPr>
        <w:t xml:space="preserve">按照江苏省政府采购协会《关于印发&lt;江苏省政府采购代理服务收费指导意见&gt;的通知》(苏政采协[2024]20号)中收费指导价的6折支付</w:t>
      </w:r>
      <w:r>
        <w:rPr>
          <w:rFonts w:hint="eastAsia"/>
          <w:color w:val="auto"/>
          <w:sz w:val="24"/>
          <w:szCs w:val="21"/>
          <w:highlight w:val="none"/>
          <w:u w:val="single"/>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5、谈判文件的约束力</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供应商一旦参加本项目采购活动，即被认为接受了本谈判文件的规定和约束。</w:t>
      </w:r>
      <w:r/>
    </w:p>
    <w:p>
      <w:pPr>
        <w:ind w:firstLine="321"/>
        <w:keepLines/>
        <w:keepNext/>
        <w:spacing w:line="560" w:lineRule="exact"/>
        <w:rPr>
          <w:rFonts w:hint="eastAsia"/>
          <w:b/>
          <w:bCs/>
          <w:color w:val="auto"/>
          <w:sz w:val="32"/>
          <w:szCs w:val="32"/>
          <w:highlight w:val="none"/>
        </w:rPr>
        <w:outlineLvl w:val="2"/>
      </w:pPr>
      <w:r/>
      <w:bookmarkStart w:id="66" w:name="_Toc120614215"/>
      <w:r/>
      <w:bookmarkStart w:id="67" w:name="_Toc513029209"/>
      <w:r/>
      <w:bookmarkStart w:id="68" w:name="_Toc20823281"/>
      <w:r/>
      <w:bookmarkStart w:id="69" w:name="_Toc16938525"/>
      <w:r>
        <w:rPr>
          <w:rFonts w:hint="eastAsia"/>
          <w:b/>
          <w:bCs/>
          <w:color w:val="auto"/>
          <w:sz w:val="32"/>
          <w:szCs w:val="32"/>
          <w:highlight w:val="none"/>
        </w:rPr>
        <w:t xml:space="preserve">二、</w:t>
      </w:r>
      <w:bookmarkEnd w:id="66"/>
      <w:r/>
      <w:bookmarkEnd w:id="67"/>
      <w:r/>
      <w:bookmarkEnd w:id="68"/>
      <w:r/>
      <w:bookmarkEnd w:id="69"/>
      <w:r>
        <w:rPr>
          <w:rFonts w:hint="eastAsia"/>
          <w:b/>
          <w:bCs/>
          <w:color w:val="auto"/>
          <w:sz w:val="32"/>
          <w:szCs w:val="32"/>
          <w:highlight w:val="none"/>
        </w:rPr>
        <w:t xml:space="preserve">谈判文件</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0" w:name="_Toc513029210"/>
      <w:r/>
      <w:bookmarkStart w:id="71" w:name="_Toc20823282"/>
      <w:r/>
      <w:bookmarkStart w:id="72" w:name="_Toc16938526"/>
      <w:r>
        <w:rPr>
          <w:rFonts w:hint="eastAsia" w:ascii="宋体" w:hAnsi="宋体" w:eastAsia="黑体" w:cs="Arial"/>
          <w:color w:val="auto"/>
          <w:sz w:val="30"/>
          <w:szCs w:val="28"/>
          <w:highlight w:val="none"/>
        </w:rPr>
        <w:t xml:space="preserve">6、谈判文件构成</w:t>
      </w:r>
      <w:bookmarkEnd w:id="70"/>
      <w:r/>
      <w:bookmarkEnd w:id="71"/>
      <w:r/>
      <w:bookmarkEnd w:id="72"/>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6</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谈判文件由以下部分组成：</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（1）谈判邀请</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（5）评审方法与评审标准</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（6）响应文件格式</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请仔细检查谈判文件是否齐全，如有缺漏请立即与采购代理机构联系解决。</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6</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3" w:name="_Toc20823283"/>
      <w:r/>
      <w:bookmarkStart w:id="74" w:name="_Toc513029211"/>
      <w:r/>
      <w:bookmarkStart w:id="75" w:name="_Toc16938527"/>
      <w:r/>
      <w:bookmarkStart w:id="76" w:name="_Toc462564070"/>
      <w:r>
        <w:rPr>
          <w:rFonts w:hint="eastAsia" w:ascii="宋体" w:hAnsi="宋体" w:eastAsia="黑体" w:cs="Arial"/>
          <w:color w:val="auto"/>
          <w:sz w:val="30"/>
          <w:szCs w:val="28"/>
          <w:highlight w:val="none"/>
        </w:rPr>
        <w:t xml:space="preserve">7、谈判文件的澄清</w:t>
      </w:r>
      <w:bookmarkEnd w:id="73"/>
      <w:r/>
      <w:bookmarkEnd w:id="74"/>
      <w:r/>
      <w:bookmarkEnd w:id="75"/>
      <w:r/>
      <w:bookmarkEnd w:id="76"/>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7</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 任何要求对谈判文件进行澄清的供应商，</w:t>
      </w:r>
      <w:r>
        <w:rPr>
          <w:rFonts w:hint="eastAsia" w:ascii="宋体" w:hAnsi="宋体"/>
          <w:color w:val="auto"/>
          <w:sz w:val="24"/>
          <w:szCs w:val="21"/>
          <w:highlight w:val="none"/>
        </w:rPr>
        <w:t xml:space="preserve">应在</w:t>
      </w:r>
      <w:r>
        <w:rPr>
          <w:rFonts w:hint="eastAsia" w:ascii="宋体" w:hAnsi="宋体" w:cs="宋体"/>
          <w:color w:val="auto"/>
          <w:sz w:val="24"/>
          <w:szCs w:val="21"/>
          <w:highlight w:val="none"/>
        </w:rPr>
        <w:t xml:space="preserve">谈判截止期</w:t>
      </w:r>
      <w:r>
        <w:rPr>
          <w:rFonts w:hint="eastAsia" w:ascii="宋体" w:hAnsi="宋体" w:cs="宋体"/>
          <w:color w:val="auto"/>
          <w:sz w:val="24"/>
          <w:szCs w:val="21"/>
          <w:highlight w:val="none"/>
          <w:u w:val="single"/>
        </w:rPr>
        <w:t xml:space="preserve"> 5</w:t>
      </w:r>
      <w:r>
        <w:rPr>
          <w:rFonts w:hint="eastAsia" w:ascii="宋体" w:hAnsi="宋体" w:cs="宋体"/>
          <w:color w:val="auto"/>
          <w:sz w:val="24"/>
          <w:szCs w:val="21"/>
          <w:highlight w:val="none"/>
        </w:rPr>
        <w:t xml:space="preserve">日前按谈判公告中的通讯地址，以书面形式通知采购代理机构。</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77" w:name="_Toc513029212"/>
      <w:r/>
      <w:bookmarkStart w:id="78" w:name="_Toc20823284"/>
      <w:r/>
      <w:bookmarkStart w:id="79" w:name="_Toc462564071"/>
      <w:r/>
      <w:bookmarkStart w:id="80" w:name="_Toc16938528"/>
      <w:r>
        <w:rPr>
          <w:rFonts w:hint="eastAsia" w:ascii="宋体" w:hAnsi="宋体" w:eastAsia="黑体" w:cs="Arial"/>
          <w:color w:val="auto"/>
          <w:sz w:val="30"/>
          <w:szCs w:val="28"/>
          <w:highlight w:val="none"/>
        </w:rPr>
        <w:t xml:space="preserve">8、谈判文件的澄清和修改</w:t>
      </w:r>
      <w:bookmarkEnd w:id="77"/>
      <w:r/>
      <w:bookmarkEnd w:id="78"/>
      <w:r/>
      <w:bookmarkEnd w:id="79"/>
      <w:r/>
      <w:bookmarkEnd w:id="80"/>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8</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 在响应文件提交截止时间前，采购代理机构可以对谈判文件进行澄清和修改,</w:t>
      </w:r>
      <w:r>
        <w:rPr>
          <w:rFonts w:hint="eastAsia" w:ascii="宋体" w:hAnsi="宋体" w:cs="宋体"/>
          <w:color w:val="auto"/>
          <w:szCs w:val="21"/>
          <w:highlight w:val="none"/>
        </w:rPr>
        <w:t xml:space="preserve"> </w:t>
      </w:r>
      <w:r>
        <w:rPr>
          <w:rFonts w:hint="eastAsia" w:ascii="宋体" w:hAnsi="宋体" w:cs="宋体"/>
          <w:color w:val="auto"/>
          <w:sz w:val="24"/>
          <w:szCs w:val="21"/>
          <w:highlight w:val="none"/>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ind w:firstLine="480"/>
        <w:spacing w:line="560" w:lineRule="exact"/>
        <w:rPr>
          <w:rFonts w:hint="eastAsia" w:ascii="宋体" w:hAnsi="宋体" w:cs="宋体"/>
          <w:color w:val="auto"/>
          <w:sz w:val="24"/>
          <w:szCs w:val="21"/>
          <w:highlight w:val="none"/>
        </w:rPr>
      </w:pPr>
      <w:r>
        <w:rPr>
          <w:rFonts w:ascii="宋体" w:hAnsi="宋体" w:cs="宋体"/>
          <w:color w:val="auto"/>
          <w:sz w:val="24"/>
          <w:szCs w:val="21"/>
          <w:highlight w:val="none"/>
        </w:rPr>
        <w:t xml:space="preserve">8</w:t>
      </w:r>
      <w:r>
        <w:rPr>
          <w:rFonts w:hint="eastAsia" w:ascii="宋体" w:hAnsi="宋体" w:cs="宋体"/>
          <w:color w:val="auto"/>
          <w:sz w:val="24"/>
          <w:szCs w:val="21"/>
          <w:highlight w:val="none"/>
        </w:rPr>
        <w:t xml:space="preserve">.2谈判文件的修改将在原公告媒体上发布更正公告，补充文件将作为谈判文件的组成部分，并对供应商具有约束力，发布的更正公告视同为以书面形式通知所有获取谈判文件的潜在供应商。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8.3供应商应及时登录“苏采云”系统获取澄清答疑文件（修改后谈判文件），如因供应商原因未能及时下载澄清和修改后的谈判文件，由此造成的相关责任，由供应商承担。</w:t>
      </w:r>
      <w:r/>
    </w:p>
    <w:p>
      <w:pPr>
        <w:ind w:firstLine="482"/>
        <w:keepLines/>
        <w:keepNext/>
        <w:spacing w:line="560" w:lineRule="exact"/>
        <w:rPr>
          <w:rFonts w:hint="eastAsia"/>
          <w:b/>
          <w:bCs/>
          <w:color w:val="auto"/>
          <w:sz w:val="32"/>
          <w:szCs w:val="32"/>
          <w:highlight w:val="none"/>
        </w:rPr>
        <w:outlineLvl w:val="2"/>
      </w:pPr>
      <w:r/>
      <w:bookmarkStart w:id="81" w:name="_Toc16938529"/>
      <w:r/>
      <w:bookmarkStart w:id="82" w:name="_Toc120614216"/>
      <w:r/>
      <w:bookmarkStart w:id="83" w:name="_Toc20823285"/>
      <w:r/>
      <w:bookmarkStart w:id="84" w:name="_Toc513029213"/>
      <w:r/>
      <w:bookmarkStart w:id="85" w:name="_Toc462564072"/>
      <w:r>
        <w:rPr>
          <w:rFonts w:hint="eastAsia"/>
          <w:b/>
          <w:bCs/>
          <w:color w:val="auto"/>
          <w:sz w:val="32"/>
          <w:szCs w:val="32"/>
          <w:highlight w:val="none"/>
        </w:rPr>
        <w:t xml:space="preserve">三、响应文件的编制</w:t>
      </w:r>
      <w:bookmarkEnd w:id="81"/>
      <w:r/>
      <w:bookmarkEnd w:id="82"/>
      <w:r/>
      <w:bookmarkEnd w:id="83"/>
      <w:r/>
      <w:bookmarkEnd w:id="84"/>
      <w:r/>
      <w:bookmarkEnd w:id="85"/>
      <w:r/>
      <w:r/>
    </w:p>
    <w:p>
      <w:pPr>
        <w:ind w:firstLine="300"/>
        <w:keepLines/>
        <w:keepNext/>
        <w:spacing w:line="560" w:lineRule="exact"/>
        <w:rPr>
          <w:rFonts w:hint="eastAsia" w:ascii="宋体" w:hAnsi="宋体" w:eastAsia="黑体" w:cs="Arial"/>
          <w:color w:val="auto"/>
          <w:sz w:val="30"/>
          <w:szCs w:val="28"/>
          <w:highlight w:val="none"/>
        </w:rPr>
        <w:outlineLvl w:val="3"/>
      </w:pPr>
      <w:r/>
      <w:bookmarkStart w:id="86" w:name="_Toc16938530"/>
      <w:r/>
      <w:bookmarkStart w:id="87" w:name="_Toc513029214"/>
      <w:r/>
      <w:bookmarkStart w:id="88" w:name="_Toc20823286"/>
      <w:r/>
      <w:bookmarkStart w:id="89" w:name="_Toc462564073"/>
      <w:r>
        <w:rPr>
          <w:rFonts w:hint="eastAsia" w:ascii="宋体" w:hAnsi="宋体" w:eastAsia="黑体" w:cs="Arial"/>
          <w:color w:val="auto"/>
          <w:sz w:val="30"/>
          <w:szCs w:val="28"/>
          <w:highlight w:val="none"/>
        </w:rPr>
        <w:t xml:space="preserve">9、响应文件的语言及度量衡单位</w:t>
      </w:r>
      <w:bookmarkEnd w:id="86"/>
      <w:r/>
      <w:bookmarkEnd w:id="87"/>
      <w:r/>
      <w:bookmarkEnd w:id="88"/>
      <w:r/>
      <w:bookmarkEnd w:id="89"/>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供应商提交的响应文件以及供应商与采购代理机构就有关谈判的所有来往通知、函件和文件均应使用</w:t>
      </w:r>
      <w:r>
        <w:rPr>
          <w:rFonts w:hint="eastAsia" w:ascii="宋体" w:hAnsi="宋体" w:cs="宋体"/>
          <w:b/>
          <w:bCs/>
          <w:color w:val="auto"/>
          <w:sz w:val="24"/>
          <w:szCs w:val="21"/>
          <w:highlight w:val="none"/>
        </w:rPr>
        <w:t xml:space="preserve">简体中文</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 除技术性能另有规定外，响应文件所使用的度量衡单位，均须采用国家法定计量单位。</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90" w:name="_Toc20823287"/>
      <w:r/>
      <w:bookmarkStart w:id="91" w:name="_Toc462564074"/>
      <w:r/>
      <w:bookmarkStart w:id="92" w:name="_Toc16938531"/>
      <w:r/>
      <w:bookmarkStart w:id="93" w:name="_Toc513029215"/>
      <w:r>
        <w:rPr>
          <w:rFonts w:hint="eastAsia" w:ascii="宋体" w:hAnsi="宋体" w:eastAsia="黑体" w:cs="Arial"/>
          <w:color w:val="auto"/>
          <w:sz w:val="30"/>
          <w:szCs w:val="28"/>
          <w:highlight w:val="none"/>
        </w:rPr>
        <w:t xml:space="preserve">10、响应文件构成</w:t>
      </w:r>
      <w:bookmarkEnd w:id="90"/>
      <w:r/>
      <w:bookmarkEnd w:id="91"/>
      <w:r/>
      <w:bookmarkEnd w:id="92"/>
      <w:r/>
      <w:bookmarkEnd w:id="93"/>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8"/>
          <w:szCs w:val="28"/>
          <w:highlight w:val="none"/>
        </w:rPr>
        <w:t xml:space="preserve">10.1</w:t>
      </w:r>
      <w:r>
        <w:rPr>
          <w:rFonts w:hint="eastAsia" w:ascii="宋体" w:hAnsi="宋体" w:cs="宋体"/>
          <w:color w:val="auto"/>
          <w:sz w:val="24"/>
          <w:highlight w:val="non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各</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在编制</w:t>
      </w:r>
      <w:r>
        <w:rPr>
          <w:rFonts w:hint="eastAsia" w:ascii="宋体" w:hAnsi="宋体" w:cs="宋体"/>
          <w:color w:val="auto"/>
          <w:sz w:val="24"/>
          <w:highlight w:val="none"/>
        </w:rPr>
        <w:t xml:space="preserve">响应</w:t>
      </w:r>
      <w:r>
        <w:rPr>
          <w:rFonts w:hint="eastAsia" w:ascii="宋体" w:hAnsi="宋体" w:cs="宋体"/>
          <w:color w:val="auto"/>
          <w:sz w:val="24"/>
          <w:highlight w:val="none"/>
          <w:lang w:val="zh-CN"/>
        </w:rPr>
        <w:t xml:space="preserve">文件时请按照“</w:t>
      </w:r>
      <w:r>
        <w:rPr>
          <w:rFonts w:hint="eastAsia" w:ascii="宋体" w:hAnsi="宋体" w:cs="宋体"/>
          <w:color w:val="auto"/>
          <w:sz w:val="24"/>
          <w:highlight w:val="none"/>
        </w:rPr>
        <w:t xml:space="preserve">谈判</w:t>
      </w:r>
      <w:r>
        <w:rPr>
          <w:rFonts w:hint="eastAsia" w:ascii="宋体" w:hAnsi="宋体" w:cs="宋体"/>
          <w:color w:val="auto"/>
          <w:sz w:val="24"/>
          <w:highlight w:val="none"/>
          <w:lang w:val="zh-CN"/>
        </w:rPr>
        <w:t xml:space="preserve">文件”第六</w:t>
      </w:r>
      <w:r>
        <w:rPr>
          <w:rFonts w:hint="eastAsia" w:ascii="宋体" w:hAnsi="宋体" w:cs="宋体"/>
          <w:color w:val="auto"/>
          <w:sz w:val="24"/>
          <w:highlight w:val="none"/>
        </w:rPr>
        <w:t xml:space="preserve">章</w:t>
      </w:r>
      <w:r>
        <w:rPr>
          <w:rFonts w:hint="eastAsia" w:ascii="宋体" w:hAnsi="宋体" w:cs="宋体"/>
          <w:color w:val="auto"/>
          <w:sz w:val="24"/>
          <w:highlight w:val="none"/>
          <w:lang w:val="zh-CN"/>
        </w:rPr>
        <w:t xml:space="preserve">规定的格式进行，混乱的编排导致</w:t>
      </w:r>
      <w:r>
        <w:rPr>
          <w:rFonts w:hint="eastAsia" w:ascii="宋体" w:hAnsi="宋体" w:cs="宋体"/>
          <w:color w:val="auto"/>
          <w:sz w:val="24"/>
          <w:highlight w:val="none"/>
        </w:rPr>
        <w:t xml:space="preserve">响应</w:t>
      </w:r>
      <w:r>
        <w:rPr>
          <w:rFonts w:hint="eastAsia" w:ascii="宋体" w:hAnsi="宋体" w:cs="宋体"/>
          <w:color w:val="auto"/>
          <w:sz w:val="24"/>
          <w:highlight w:val="none"/>
          <w:lang w:val="zh-CN"/>
        </w:rPr>
        <w:t xml:space="preserve">文件被误读或</w:t>
      </w:r>
      <w:r>
        <w:rPr>
          <w:rFonts w:hint="eastAsia" w:ascii="宋体" w:hAnsi="宋体" w:cs="宋体"/>
          <w:color w:val="auto"/>
          <w:sz w:val="24"/>
          <w:highlight w:val="none"/>
        </w:rPr>
        <w:t xml:space="preserve">谈判小组</w:t>
      </w:r>
      <w:r>
        <w:rPr>
          <w:rFonts w:hint="eastAsia" w:ascii="宋体" w:hAnsi="宋体" w:cs="宋体"/>
          <w:color w:val="auto"/>
          <w:sz w:val="24"/>
          <w:highlight w:val="none"/>
          <w:lang w:val="zh-CN"/>
        </w:rPr>
        <w:t xml:space="preserve">查找不到有效文件是</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的风险。</w:t>
      </w:r>
      <w:r/>
    </w:p>
    <w:p>
      <w:pPr>
        <w:ind w:firstLine="480"/>
        <w:spacing w:line="560" w:lineRule="exact"/>
        <w:rPr>
          <w:rFonts w:hint="eastAsia" w:ascii="宋体" w:hAnsi="宋体" w:cs="宋体"/>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0</w:t>
      </w:r>
      <w:r>
        <w:rPr>
          <w:rFonts w:hint="eastAsia" w:ascii="宋体" w:hAnsi="宋体" w:cs="宋体"/>
          <w:bCs/>
          <w:color w:val="auto"/>
          <w:sz w:val="24"/>
          <w:szCs w:val="21"/>
          <w:highlight w:val="none"/>
        </w:rPr>
        <w:t xml:space="preserve">.2</w:t>
      </w:r>
      <w:r>
        <w:rPr>
          <w:rFonts w:hint="eastAsia" w:ascii="宋体" w:hAnsi="宋体" w:cs="宋体"/>
          <w:color w:val="auto"/>
          <w:sz w:val="24"/>
          <w:szCs w:val="21"/>
          <w:highlight w:val="none"/>
        </w:rPr>
        <w:t xml:space="preserve">供应商编写的响应文件应包括资格证明文件、符合性证明文件、分项报价表、技术要求响应及偏离表、商务要求响应及偏离表、其他证明文件、谈判响应函等部分。</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10.5如标书制作工具中格式和内容与“宿迁市政府采购网”发布的谈判文件不一致，请以“宿迁市政府采购网”发布的谈判文件为准。</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10.6成交后按相关要求提供与电子响应文件一致的纸质打印响应文件</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份。 </w:t>
      </w:r>
      <w:r/>
    </w:p>
    <w:p>
      <w:pPr>
        <w:ind w:firstLine="480"/>
        <w:spacing w:line="560" w:lineRule="exact"/>
        <w:rPr>
          <w:rFonts w:ascii="宋体" w:hAnsi="宋体" w:cs="宋体"/>
          <w:color w:val="auto"/>
          <w:sz w:val="24"/>
          <w:highlight w:val="none"/>
        </w:rPr>
      </w:pPr>
      <w:r/>
      <w:bookmarkStart w:id="94" w:name="EBc50e2bb832bb43068403b10c1cce6141"/>
      <w:r>
        <w:rPr>
          <w:rFonts w:hint="eastAsia" w:ascii="宋体" w:hAnsi="宋体" w:cs="宋体"/>
          <w:color w:val="auto"/>
          <w:sz w:val="24"/>
          <w:highlight w:val="non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94"/>
      <w:r/>
      <w:r/>
    </w:p>
    <w:p>
      <w:pPr>
        <w:ind w:firstLine="300"/>
        <w:keepLines/>
        <w:keepNext/>
        <w:spacing w:line="560" w:lineRule="exact"/>
        <w:rPr>
          <w:rFonts w:hint="eastAsia" w:ascii="宋体" w:hAnsi="宋体" w:eastAsia="黑体" w:cs="Arial"/>
          <w:color w:val="auto"/>
          <w:sz w:val="30"/>
          <w:szCs w:val="28"/>
          <w:highlight w:val="none"/>
        </w:rPr>
        <w:outlineLvl w:val="3"/>
      </w:pPr>
      <w:r/>
      <w:bookmarkStart w:id="95" w:name="_Hlt26954838"/>
      <w:r/>
      <w:bookmarkEnd w:id="95"/>
      <w:r/>
      <w:bookmarkStart w:id="96" w:name="_Hlt26670360"/>
      <w:r/>
      <w:bookmarkEnd w:id="96"/>
      <w:r/>
      <w:bookmarkStart w:id="97" w:name="_Hlt26668975"/>
      <w:r/>
      <w:bookmarkEnd w:id="97"/>
      <w:r/>
      <w:bookmarkStart w:id="98" w:name="_Toc14577354"/>
      <w:r/>
      <w:bookmarkStart w:id="99" w:name="_Toc49090509"/>
      <w:r/>
      <w:bookmarkStart w:id="100" w:name="_Toc14577357"/>
      <w:r/>
      <w:bookmarkStart w:id="101" w:name="_Toc513029219"/>
      <w:r/>
      <w:bookmarkStart w:id="102" w:name="_Toc49090507"/>
      <w:r/>
      <w:bookmarkStart w:id="103" w:name="_Toc513029216"/>
      <w:r/>
      <w:bookmarkStart w:id="104" w:name="_Toc49090508"/>
      <w:r/>
      <w:bookmarkStart w:id="105" w:name="_Toc14577355"/>
      <w:r>
        <w:rPr>
          <w:rFonts w:hint="eastAsia" w:ascii="宋体" w:hAnsi="宋体" w:eastAsia="黑体" w:cs="Arial"/>
          <w:color w:val="auto"/>
          <w:sz w:val="30"/>
          <w:szCs w:val="28"/>
          <w:highlight w:val="none"/>
        </w:rPr>
        <w:t xml:space="preserve">11、证明谈判响应标的符合谈判文件规定的文件</w:t>
      </w:r>
      <w:bookmarkEnd w:id="98"/>
      <w:r/>
      <w:bookmarkEnd w:id="99"/>
      <w:r/>
      <w:bookmarkEnd w:id="100"/>
      <w:r/>
      <w:bookmarkEnd w:id="101"/>
      <w:r/>
      <w:bookmarkEnd w:id="102"/>
      <w:r/>
      <w:bookmarkEnd w:id="103"/>
      <w:r/>
      <w:r/>
    </w:p>
    <w:p>
      <w:p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11</w:t>
      </w:r>
      <w:r>
        <w:rPr>
          <w:rFonts w:hint="eastAsia" w:ascii="宋体" w:hAnsi="宋体" w:cs="宋体"/>
          <w:color w:val="auto"/>
          <w:sz w:val="24"/>
          <w:szCs w:val="24"/>
          <w:highlight w:val="none"/>
        </w:rPr>
        <w:t xml:space="preserve">.1供应商应按照谈判文件要求提交证明文件，证明其及谈判响应标的符合谈判文件规定。</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11</w:t>
      </w:r>
      <w:r>
        <w:rPr>
          <w:rFonts w:hint="eastAsia" w:ascii="宋体" w:hAnsi="宋体" w:cs="宋体"/>
          <w:color w:val="auto"/>
          <w:sz w:val="24"/>
          <w:szCs w:val="24"/>
          <w:highlight w:val="none"/>
        </w:rPr>
        <w:t xml:space="preserve">.2谈判文件对证明文件无明确形式要求的，证明文件可以以文字资料、图纸和数据等形式提交。</w:t>
      </w:r>
      <w:bookmarkEnd w:id="104"/>
      <w:r/>
      <w:bookmarkEnd w:id="105"/>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12、分项报价表</w:t>
      </w:r>
      <w:r/>
    </w:p>
    <w:p>
      <w:pPr>
        <w:ind w:firstLine="480"/>
        <w:spacing w:line="560" w:lineRule="exact"/>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12</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供应商应按照谈判文件规定格式填报分项报价表。</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12</w:t>
      </w:r>
      <w:r>
        <w:rPr>
          <w:rFonts w:hint="eastAsia" w:ascii="宋体" w:hAnsi="宋体" w:cs="宋体"/>
          <w:color w:val="auto"/>
          <w:sz w:val="24"/>
          <w:szCs w:val="21"/>
          <w:highlight w:val="none"/>
        </w:rPr>
        <w:t xml:space="preserve">.2</w:t>
      </w:r>
      <w:r>
        <w:rPr>
          <w:rFonts w:hint="eastAsia" w:ascii="宋体" w:hAnsi="宋体" w:cs="宋体"/>
          <w:bCs/>
          <w:color w:val="auto"/>
          <w:sz w:val="24"/>
          <w:szCs w:val="21"/>
          <w:highlight w:val="none"/>
        </w:rPr>
        <w:t xml:space="preserve">谈判货币。响应文件中的单价和总价无特殊规定的采用人民币报价，以元为单位标注。</w:t>
      </w:r>
      <w:r>
        <w:rPr>
          <w:rFonts w:hint="eastAsia" w:ascii="宋体" w:hAnsi="宋体" w:cs="宋体"/>
          <w:color w:val="auto"/>
          <w:sz w:val="24"/>
          <w:szCs w:val="21"/>
          <w:highlight w:val="none"/>
        </w:rPr>
        <w:t xml:space="preserve">谈判文件中另有规定的按规定执行。</w:t>
      </w:r>
      <w:r/>
    </w:p>
    <w:p>
      <w:pPr>
        <w:ind w:firstLine="480"/>
        <w:spacing w:line="560" w:lineRule="exact"/>
        <w:rPr>
          <w:rFonts w:ascii="宋体" w:hAnsi="宋体"/>
          <w:bCs/>
          <w:color w:val="auto"/>
          <w:sz w:val="24"/>
          <w:highlight w:val="none"/>
        </w:rPr>
      </w:pPr>
      <w:r>
        <w:rPr>
          <w:rFonts w:hint="eastAsia" w:ascii="宋体" w:hAnsi="宋体"/>
          <w:bCs/>
          <w:color w:val="auto"/>
          <w:sz w:val="24"/>
          <w:highlight w:val="none"/>
        </w:rPr>
        <w:t xml:space="preserve">12.3本项目不接受备选的投标方案或有选择的报价，只允许有一个报价。投标报价内容包括：货物本身价格、运输、装卸、人工、产品损耗、报验、检测、检验、售后服务、税费及产品交付使用过程中涉及到的其他一切费用。</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06" w:name="_Hlt26954846"/>
      <w:r/>
      <w:bookmarkEnd w:id="106"/>
      <w:r/>
      <w:bookmarkStart w:id="107" w:name="_Hlt26670482"/>
      <w:r/>
      <w:bookmarkEnd w:id="107"/>
      <w:r/>
      <w:bookmarkStart w:id="108" w:name="_Hlt26670486"/>
      <w:r/>
      <w:bookmarkEnd w:id="108"/>
      <w:r/>
      <w:bookmarkStart w:id="109" w:name="_Hlt26954848"/>
      <w:r/>
      <w:bookmarkEnd w:id="109"/>
      <w:r/>
      <w:bookmarkStart w:id="110" w:name="_Hlt26954731"/>
      <w:r/>
      <w:bookmarkEnd w:id="110"/>
      <w:r>
        <w:rPr>
          <w:rFonts w:hint="eastAsia" w:ascii="宋体" w:hAnsi="宋体" w:eastAsia="黑体" w:cs="Arial"/>
          <w:color w:val="auto"/>
          <w:sz w:val="30"/>
          <w:szCs w:val="28"/>
          <w:highlight w:val="none"/>
        </w:rPr>
        <w:t xml:space="preserve">13、响应及偏离表</w:t>
      </w:r>
      <w:r/>
    </w:p>
    <w:p>
      <w:pPr>
        <w:ind w:firstLine="480"/>
        <w:spacing w:line="56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rPr>
        <w:t xml:space="preserve">13</w:t>
      </w:r>
      <w:r>
        <w:rPr>
          <w:rFonts w:hint="eastAsia" w:ascii="宋体" w:hAnsi="宋体" w:cs="宋体"/>
          <w:bCs/>
          <w:color w:val="auto"/>
          <w:sz w:val="24"/>
          <w:szCs w:val="21"/>
          <w:highlight w:val="none"/>
          <w:lang w:val="zh-CN"/>
        </w:rPr>
        <w:t xml:space="preserve">.1</w:t>
      </w:r>
      <w:r>
        <w:rPr>
          <w:rFonts w:hint="eastAsia" w:ascii="宋体" w:hAnsi="宋体" w:cs="宋体"/>
          <w:color w:val="auto"/>
          <w:sz w:val="24"/>
          <w:szCs w:val="21"/>
          <w:highlight w:val="none"/>
          <w:lang w:val="zh-CN"/>
        </w:rPr>
        <w:t xml:space="preserve">供应商需对谈判文件中的</w:t>
      </w:r>
      <w:r>
        <w:rPr>
          <w:rFonts w:hint="eastAsia" w:ascii="宋体" w:hAnsi="宋体" w:cs="宋体"/>
          <w:color w:val="auto"/>
          <w:sz w:val="24"/>
          <w:szCs w:val="21"/>
          <w:highlight w:val="none"/>
        </w:rPr>
        <w:t xml:space="preserve">要求</w:t>
      </w:r>
      <w:r>
        <w:rPr>
          <w:rFonts w:hint="eastAsia" w:ascii="宋体" w:hAnsi="宋体" w:cs="宋体"/>
          <w:color w:val="auto"/>
          <w:sz w:val="24"/>
          <w:szCs w:val="21"/>
          <w:highlight w:val="none"/>
          <w:lang w:val="zh-CN"/>
        </w:rPr>
        <w:t xml:space="preserve">逐项作出响应或偏离，并说明原因。</w:t>
      </w:r>
      <w:r/>
    </w:p>
    <w:p>
      <w:pPr>
        <w:ind w:firstLine="480"/>
        <w:spacing w:line="560" w:lineRule="exact"/>
        <w:rPr>
          <w:rFonts w:hint="eastAsia" w:ascii="宋体" w:hAnsi="宋体" w:cs="宋体"/>
          <w:color w:val="auto"/>
          <w:sz w:val="24"/>
          <w:szCs w:val="21"/>
          <w:highlight w:val="none"/>
          <w:lang w:val="zh-CN"/>
        </w:rPr>
      </w:pPr>
      <w:r>
        <w:rPr>
          <w:rFonts w:ascii="宋体" w:hAnsi="宋体" w:cs="宋体"/>
          <w:bCs/>
          <w:color w:val="auto"/>
          <w:sz w:val="24"/>
          <w:szCs w:val="21"/>
          <w:highlight w:val="none"/>
        </w:rPr>
        <w:t xml:space="preserve">13</w:t>
      </w:r>
      <w:r>
        <w:rPr>
          <w:rFonts w:hint="eastAsia" w:ascii="宋体" w:hAnsi="宋体" w:cs="宋体"/>
          <w:color w:val="auto"/>
          <w:sz w:val="24"/>
          <w:szCs w:val="21"/>
          <w:highlight w:val="none"/>
          <w:lang w:val="zh-CN"/>
        </w:rPr>
        <w:t xml:space="preserve">.2供应商可在响应文件中提供认为需要的其他技术文件或说明。</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14、服务承诺、培训计划、人员安排及其他</w:t>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14</w:t>
      </w:r>
      <w:r>
        <w:rPr>
          <w:rFonts w:hint="eastAsia"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供应商需根据谈判文件要求提供有关售后服务的管理制度，售后服务机构的分布情况，售后服务人员的数量、素质、技术水平及售后服务的反应能力等。</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14.2供应商需根据谈判文件要求提供培训计划。</w:t>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14</w:t>
      </w:r>
      <w:r>
        <w:rPr>
          <w:rFonts w:hint="eastAsia" w:ascii="宋体" w:hAnsi="宋体" w:cs="宋体"/>
          <w:color w:val="auto"/>
          <w:sz w:val="24"/>
          <w:szCs w:val="24"/>
          <w:highlight w:val="none"/>
        </w:rPr>
        <w:t xml:space="preserve">.3供应商需根据谈判文件要求提供</w:t>
      </w:r>
      <w:r>
        <w:rPr>
          <w:rFonts w:hint="eastAsia" w:ascii="宋体" w:hAnsi="宋体" w:cs="宋体"/>
          <w:color w:val="auto"/>
          <w:sz w:val="24"/>
          <w:szCs w:val="21"/>
          <w:highlight w:val="none"/>
          <w:lang w:val="zh-CN"/>
        </w:rPr>
        <w:t xml:space="preserve">谈判响应标的的主要组成部分、功能设计、实现思路及关键技术等。</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1" w:name="_Toc49090510"/>
      <w:r/>
      <w:bookmarkStart w:id="112" w:name="_Toc14577359"/>
      <w:r>
        <w:rPr>
          <w:rFonts w:hint="eastAsia" w:ascii="宋体" w:hAnsi="宋体" w:eastAsia="黑体" w:cs="Arial"/>
          <w:color w:val="auto"/>
          <w:sz w:val="30"/>
          <w:szCs w:val="28"/>
          <w:highlight w:val="none"/>
        </w:rPr>
        <w:t xml:space="preserve">15谈判响应函</w:t>
      </w:r>
      <w:r/>
    </w:p>
    <w:p>
      <w:pPr>
        <w:ind w:firstLine="480"/>
        <w:spacing w:line="560" w:lineRule="exact"/>
        <w:rPr>
          <w:rFonts w:hint="eastAsia" w:ascii="宋体" w:hAnsi="宋体" w:cs="宋体"/>
          <w:color w:val="auto"/>
          <w:sz w:val="24"/>
          <w:szCs w:val="21"/>
          <w:highlight w:val="none"/>
        </w:rPr>
      </w:pPr>
      <w:r>
        <w:rPr>
          <w:rFonts w:ascii="宋体" w:hAnsi="宋体" w:cs="宋体"/>
          <w:bCs/>
          <w:color w:val="auto"/>
          <w:sz w:val="24"/>
          <w:szCs w:val="21"/>
          <w:highlight w:val="none"/>
        </w:rPr>
        <w:t xml:space="preserve">15</w:t>
      </w:r>
      <w:r>
        <w:rPr>
          <w:rFonts w:hint="eastAsia" w:ascii="宋体" w:hAnsi="宋体" w:cs="宋体"/>
          <w:bCs/>
          <w:color w:val="auto"/>
          <w:sz w:val="24"/>
          <w:szCs w:val="21"/>
          <w:highlight w:val="none"/>
        </w:rPr>
        <w:t xml:space="preserve">.1</w:t>
      </w:r>
      <w:r>
        <w:rPr>
          <w:rFonts w:hint="eastAsia" w:ascii="宋体" w:hAnsi="宋体" w:cs="宋体"/>
          <w:color w:val="auto"/>
          <w:sz w:val="24"/>
          <w:szCs w:val="21"/>
          <w:highlight w:val="none"/>
        </w:rPr>
        <w:t xml:space="preserve">供应商应按照谈判文件中提供的格式完整、正确填写谈判响应函。</w:t>
      </w:r>
      <w:bookmarkEnd w:id="111"/>
      <w:r/>
      <w:bookmarkEnd w:id="112"/>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3" w:name="_Toc14577360"/>
      <w:r/>
      <w:bookmarkStart w:id="114" w:name="_Toc49090511"/>
      <w:r>
        <w:rPr>
          <w:rFonts w:hint="eastAsia" w:ascii="宋体" w:hAnsi="宋体" w:eastAsia="黑体" w:cs="Arial"/>
          <w:color w:val="auto"/>
          <w:sz w:val="30"/>
          <w:szCs w:val="28"/>
          <w:highlight w:val="none"/>
        </w:rPr>
        <w:t xml:space="preserve">16、谈判有效期</w:t>
      </w:r>
      <w:bookmarkEnd w:id="113"/>
      <w:r/>
      <w:bookmarkEnd w:id="114"/>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16.1谈判有效期为提交响应文件截止之日后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。谈判有效期比规定短的将被视为非实质性响应谈判文件而予以拒绝。</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17、谈判有效期的延长</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7</w:t>
      </w:r>
      <w:r>
        <w:rPr>
          <w:rFonts w:hint="eastAsia" w:ascii="宋体" w:hAnsi="宋体" w:cs="宋体"/>
          <w:bCs/>
          <w:color w:val="auto"/>
          <w:sz w:val="24"/>
          <w:szCs w:val="21"/>
          <w:highlight w:val="none"/>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auto"/>
          <w:sz w:val="24"/>
          <w:szCs w:val="24"/>
          <w:highlight w:val="none"/>
        </w:rPr>
        <w:t xml:space="preserve">受谈判有效期约束的所有权利与义务均延长至新的有效期</w:t>
      </w:r>
      <w:r>
        <w:rPr>
          <w:rFonts w:hint="eastAsia" w:ascii="宋体" w:hAnsi="宋体" w:cs="宋体"/>
          <w:bCs/>
          <w:color w:val="auto"/>
          <w:sz w:val="24"/>
          <w:szCs w:val="21"/>
          <w:highlight w:val="none"/>
        </w:rPr>
        <w:t xml:space="preserve">。</w:t>
      </w:r>
      <w:r/>
    </w:p>
    <w:p>
      <w:pPr>
        <w:ind w:firstLine="480"/>
        <w:spacing w:line="560" w:lineRule="exact"/>
        <w:rPr>
          <w:rFonts w:hint="eastAsia" w:ascii="宋体" w:hAnsi="宋体"/>
          <w:color w:val="auto"/>
          <w:sz w:val="24"/>
          <w:highlight w:val="none"/>
        </w:rPr>
      </w:pPr>
      <w:r>
        <w:rPr>
          <w:rFonts w:hint="eastAsia" w:ascii="宋体" w:hAnsi="宋体" w:cs="宋体"/>
          <w:bCs/>
          <w:color w:val="auto"/>
          <w:sz w:val="24"/>
          <w:szCs w:val="21"/>
          <w:highlight w:val="none"/>
        </w:rPr>
        <w:t xml:space="preserve">17.2</w:t>
      </w:r>
      <w:r>
        <w:rPr>
          <w:rFonts w:hint="eastAsia" w:ascii="宋体" w:hAnsi="宋体"/>
          <w:color w:val="auto"/>
          <w:sz w:val="24"/>
          <w:highlight w:val="none"/>
        </w:rPr>
        <w:t xml:space="preserve">成交人的响应文件作为项目服务合同的附件，其有效期至成交人全部合同义务履行完毕为止。 </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15" w:name="_Hlt26954739"/>
      <w:r/>
      <w:bookmarkEnd w:id="115"/>
      <w:r/>
      <w:bookmarkStart w:id="116" w:name="_Hlt26954852"/>
      <w:r/>
      <w:bookmarkEnd w:id="116"/>
      <w:r/>
      <w:bookmarkStart w:id="117" w:name="_Toc120614217"/>
      <w:r/>
      <w:bookmarkStart w:id="118" w:name="_Toc20823296"/>
      <w:r/>
      <w:bookmarkStart w:id="119" w:name="_Toc16938540"/>
      <w:r/>
      <w:bookmarkStart w:id="120" w:name="_Toc513029224"/>
      <w:r>
        <w:rPr>
          <w:rFonts w:hint="eastAsia" w:ascii="宋体" w:hAnsi="宋体" w:eastAsia="黑体" w:cs="Arial"/>
          <w:color w:val="auto"/>
          <w:sz w:val="30"/>
          <w:szCs w:val="28"/>
          <w:highlight w:val="none"/>
        </w:rPr>
        <w:t xml:space="preserve">四、响应文件的递交</w:t>
      </w:r>
      <w:bookmarkEnd w:id="117"/>
      <w:r/>
      <w:bookmarkEnd w:id="118"/>
      <w:r/>
      <w:bookmarkEnd w:id="119"/>
      <w:r/>
      <w:bookmarkEnd w:id="120"/>
      <w:r/>
      <w:r/>
    </w:p>
    <w:p>
      <w:pPr>
        <w:ind w:firstLine="560"/>
        <w:keepLines/>
        <w:keepNext/>
        <w:spacing w:line="560" w:lineRule="exact"/>
        <w:rPr>
          <w:rFonts w:hint="eastAsia" w:ascii="宋体" w:hAnsi="宋体" w:cs="宋体"/>
          <w:color w:val="auto"/>
          <w:sz w:val="28"/>
          <w:szCs w:val="28"/>
          <w:highlight w:val="none"/>
        </w:rPr>
        <w:outlineLvl w:val="3"/>
      </w:pPr>
      <w:r/>
      <w:bookmarkStart w:id="121" w:name="_Toc462564084"/>
      <w:r/>
      <w:bookmarkStart w:id="122" w:name="_Toc16938541"/>
      <w:r/>
      <w:bookmarkStart w:id="123" w:name="_Toc20823297"/>
      <w:r/>
      <w:bookmarkStart w:id="124" w:name="_Toc513029225"/>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8</w:t>
      </w:r>
      <w:r>
        <w:rPr>
          <w:rFonts w:hint="eastAsia" w:ascii="宋体" w:hAnsi="宋体" w:cs="宋体"/>
          <w:color w:val="auto"/>
          <w:sz w:val="28"/>
          <w:szCs w:val="28"/>
          <w:highlight w:val="none"/>
        </w:rPr>
        <w:t xml:space="preserve">、电子谈判</w:t>
      </w:r>
      <w:bookmarkEnd w:id="121"/>
      <w:r/>
      <w:bookmarkEnd w:id="122"/>
      <w:r/>
      <w:bookmarkEnd w:id="123"/>
      <w:r/>
      <w:bookmarkEnd w:id="124"/>
      <w:r>
        <w:rPr>
          <w:rFonts w:hint="eastAsia" w:ascii="宋体" w:hAnsi="宋体" w:cs="宋体"/>
          <w:color w:val="auto"/>
          <w:sz w:val="28"/>
          <w:szCs w:val="28"/>
          <w:highlight w:val="none"/>
        </w:rPr>
        <w:t xml:space="preserve">响应文件的递交</w:t>
      </w:r>
      <w:r/>
    </w:p>
    <w:p>
      <w:pPr>
        <w:ind w:firstLine="600"/>
        <w:spacing w:line="560" w:lineRule="exact"/>
        <w:rPr>
          <w:rFonts w:hint="eastAsia" w:ascii="宋体" w:hAnsi="宋体"/>
          <w:bCs/>
          <w:color w:val="auto"/>
          <w:sz w:val="24"/>
          <w:szCs w:val="21"/>
          <w:highlight w:val="none"/>
        </w:rPr>
      </w:pPr>
      <w:r/>
      <w:bookmarkStart w:id="125" w:name="_Toc16938542"/>
      <w:r/>
      <w:bookmarkStart w:id="126" w:name="_Toc20823298"/>
      <w:r/>
      <w:bookmarkStart w:id="127" w:name="_Toc513029226"/>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r/>
    </w:p>
    <w:p>
      <w:pPr>
        <w:ind w:firstLine="480"/>
        <w:spacing w:line="560" w:lineRule="exact"/>
        <w:rPr>
          <w:rFonts w:hint="eastAsia" w:ascii="宋体" w:hAnsi="宋体"/>
          <w:color w:val="auto"/>
          <w:sz w:val="24"/>
          <w:highlight w:val="none"/>
        </w:rPr>
      </w:pPr>
      <w:r>
        <w:rPr>
          <w:rFonts w:hint="eastAsia" w:ascii="宋体" w:hAnsi="宋体"/>
          <w:color w:val="auto"/>
          <w:sz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19、提交响应文件截止时间</w:t>
      </w:r>
      <w:bookmarkEnd w:id="125"/>
      <w:r/>
      <w:bookmarkEnd w:id="126"/>
      <w:r/>
      <w:bookmarkEnd w:id="127"/>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9</w:t>
      </w:r>
      <w:r>
        <w:rPr>
          <w:rFonts w:hint="eastAsia" w:ascii="宋体" w:hAnsi="宋体" w:cs="宋体"/>
          <w:bCs/>
          <w:color w:val="auto"/>
          <w:sz w:val="24"/>
          <w:szCs w:val="21"/>
          <w:highlight w:val="none"/>
        </w:rPr>
        <w:t xml:space="preserve">.1供应商上传电子响应文件的时间不得迟于谈判公告中规定的提交响应文件截止时间。</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供应商应充分考虑到网络环境、网络带宽等风险因素，如因供应商自身原因造成的电子响应文件上传不成功的按照本谈判文件第二章第26.3.1条规定做无效响应处理。</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1</w:t>
      </w:r>
      <w:r>
        <w:rPr>
          <w:rFonts w:ascii="宋体" w:hAnsi="宋体" w:cs="宋体"/>
          <w:color w:val="auto"/>
          <w:sz w:val="24"/>
          <w:szCs w:val="21"/>
          <w:highlight w:val="none"/>
        </w:rPr>
        <w:t xml:space="preserve">9</w:t>
      </w:r>
      <w:r>
        <w:rPr>
          <w:rFonts w:hint="eastAsia" w:ascii="宋体" w:hAnsi="宋体" w:cs="宋体"/>
          <w:color w:val="auto"/>
          <w:sz w:val="24"/>
          <w:szCs w:val="21"/>
          <w:highlight w:val="none"/>
        </w:rPr>
        <w:t xml:space="preserve">.2</w:t>
      </w:r>
      <w:r>
        <w:rPr>
          <w:rFonts w:hint="eastAsia" w:ascii="宋体" w:hAnsi="宋体" w:cs="宋体"/>
          <w:bCs/>
          <w:color w:val="auto"/>
          <w:sz w:val="24"/>
          <w:szCs w:val="21"/>
          <w:highlight w:val="none"/>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28" w:name="_Toc513029227"/>
      <w:r/>
      <w:bookmarkStart w:id="129" w:name="_Toc16938543"/>
      <w:r/>
      <w:bookmarkStart w:id="130" w:name="_Toc20823299"/>
      <w:r>
        <w:rPr>
          <w:rFonts w:ascii="宋体" w:hAnsi="宋体" w:eastAsia="黑体" w:cs="Arial"/>
          <w:color w:val="auto"/>
          <w:sz w:val="30"/>
          <w:szCs w:val="28"/>
          <w:highlight w:val="none"/>
        </w:rPr>
        <w:t xml:space="preserve">20</w:t>
      </w:r>
      <w:r>
        <w:rPr>
          <w:rFonts w:hint="eastAsia" w:ascii="宋体" w:hAnsi="宋体" w:eastAsia="黑体" w:cs="Arial"/>
          <w:color w:val="auto"/>
          <w:sz w:val="30"/>
          <w:szCs w:val="28"/>
          <w:highlight w:val="none"/>
        </w:rPr>
        <w:t xml:space="preserve">、响应文件</w:t>
      </w:r>
      <w:bookmarkEnd w:id="128"/>
      <w:r/>
      <w:bookmarkEnd w:id="129"/>
      <w:r/>
      <w:bookmarkEnd w:id="130"/>
      <w:r>
        <w:rPr>
          <w:rFonts w:hint="eastAsia" w:ascii="宋体" w:hAnsi="宋体" w:eastAsia="黑体" w:cs="Arial"/>
          <w:color w:val="auto"/>
          <w:sz w:val="30"/>
          <w:szCs w:val="28"/>
          <w:highlight w:val="none"/>
        </w:rPr>
        <w:t xml:space="preserve">的拒收</w:t>
      </w:r>
      <w:r/>
    </w:p>
    <w:p>
      <w:pPr>
        <w:ind w:firstLine="480"/>
        <w:spacing w:line="560" w:lineRule="exact"/>
        <w:rPr>
          <w:rFonts w:hint="eastAsia" w:ascii="宋体" w:hAnsi="宋体" w:cs="宋体"/>
          <w:bCs/>
          <w:color w:val="auto"/>
          <w:sz w:val="24"/>
          <w:szCs w:val="21"/>
          <w:highlight w:val="none"/>
        </w:rPr>
      </w:pPr>
      <w:r>
        <w:rPr>
          <w:rFonts w:ascii="宋体" w:hAnsi="宋体" w:cs="宋体"/>
          <w:bCs/>
          <w:color w:val="auto"/>
          <w:sz w:val="24"/>
          <w:szCs w:val="21"/>
          <w:highlight w:val="none"/>
        </w:rPr>
        <w:t xml:space="preserve">20</w:t>
      </w:r>
      <w:r>
        <w:rPr>
          <w:rFonts w:hint="eastAsia" w:ascii="宋体" w:hAnsi="宋体" w:cs="宋体"/>
          <w:bCs/>
          <w:color w:val="auto"/>
          <w:sz w:val="24"/>
          <w:szCs w:val="21"/>
          <w:highlight w:val="none"/>
        </w:rPr>
        <w:t xml:space="preserve">.1 采购代理机构拒绝接收在其规定的提交响应文件截止时间后上传的任何电子响应文件。</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31" w:name="_Toc16938544"/>
      <w:r/>
      <w:bookmarkStart w:id="132" w:name="_Toc513029228"/>
      <w:r/>
      <w:bookmarkStart w:id="133" w:name="_Toc20823300"/>
      <w:r>
        <w:rPr>
          <w:rFonts w:hint="eastAsia" w:ascii="宋体" w:hAnsi="宋体" w:eastAsia="黑体" w:cs="Arial"/>
          <w:color w:val="auto"/>
          <w:sz w:val="30"/>
          <w:szCs w:val="28"/>
          <w:highlight w:val="none"/>
        </w:rPr>
        <w:t xml:space="preserve">2</w:t>
      </w:r>
      <w:r>
        <w:rPr>
          <w:rFonts w:ascii="宋体" w:hAnsi="宋体" w:eastAsia="黑体" w:cs="Arial"/>
          <w:color w:val="auto"/>
          <w:sz w:val="30"/>
          <w:szCs w:val="28"/>
          <w:highlight w:val="none"/>
        </w:rPr>
        <w:t xml:space="preserve">1</w:t>
      </w:r>
      <w:r>
        <w:rPr>
          <w:rFonts w:hint="eastAsia" w:ascii="宋体" w:hAnsi="宋体" w:eastAsia="黑体" w:cs="Arial"/>
          <w:color w:val="auto"/>
          <w:sz w:val="30"/>
          <w:szCs w:val="28"/>
          <w:highlight w:val="none"/>
        </w:rPr>
        <w:t xml:space="preserve">、响应文件的撤回和修改</w:t>
      </w:r>
      <w:bookmarkEnd w:id="131"/>
      <w:r/>
      <w:bookmarkEnd w:id="132"/>
      <w:r/>
      <w:bookmarkEnd w:id="133"/>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21.1响应文件的撤回</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21.1.1 电子响应文件的撤回</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供应商可在</w:t>
      </w:r>
      <w:r>
        <w:rPr>
          <w:rFonts w:hint="eastAsia" w:ascii="宋体" w:hAnsi="宋体" w:cs="宋体"/>
          <w:bCs/>
          <w:color w:val="auto"/>
          <w:sz w:val="24"/>
          <w:szCs w:val="21"/>
          <w:highlight w:val="none"/>
        </w:rPr>
        <w:t xml:space="preserve">提交响应文件</w:t>
      </w:r>
      <w:r>
        <w:rPr>
          <w:rFonts w:hint="eastAsia" w:ascii="宋体" w:hAnsi="宋体" w:cs="宋体"/>
          <w:color w:val="auto"/>
          <w:sz w:val="24"/>
          <w:szCs w:val="21"/>
          <w:highlight w:val="none"/>
        </w:rPr>
        <w:t xml:space="preserve">截止时间前，撤回其电子响应文件，具体操作方法见《操作手册》。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21</w:t>
      </w:r>
      <w:r>
        <w:rPr>
          <w:rFonts w:hint="eastAsia" w:ascii="宋体" w:hAnsi="宋体" w:cs="宋体"/>
          <w:color w:val="auto"/>
          <w:sz w:val="24"/>
          <w:szCs w:val="24"/>
          <w:highlight w:val="none"/>
        </w:rPr>
        <w:t xml:space="preserve">.1.2供应商撤回电子响应文件，则认为其不再参与本项目谈判活动。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21</w:t>
      </w:r>
      <w:r>
        <w:rPr>
          <w:rFonts w:hint="eastAsia" w:ascii="宋体" w:hAnsi="宋体" w:cs="宋体"/>
          <w:color w:val="auto"/>
          <w:sz w:val="24"/>
          <w:szCs w:val="24"/>
          <w:highlight w:val="none"/>
        </w:rPr>
        <w:t xml:space="preserve">.2响应文件的修改</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供应商可在</w:t>
      </w:r>
      <w:r>
        <w:rPr>
          <w:rFonts w:hint="eastAsia" w:ascii="宋体" w:hAnsi="宋体" w:cs="宋体"/>
          <w:bCs/>
          <w:color w:val="auto"/>
          <w:sz w:val="24"/>
          <w:szCs w:val="21"/>
          <w:highlight w:val="none"/>
        </w:rPr>
        <w:t xml:space="preserve">提交响应文件</w:t>
      </w:r>
      <w:r>
        <w:rPr>
          <w:rFonts w:hint="eastAsia" w:ascii="宋体" w:hAnsi="宋体" w:cs="宋体"/>
          <w:color w:val="auto"/>
          <w:sz w:val="24"/>
          <w:szCs w:val="21"/>
          <w:highlight w:val="none"/>
        </w:rPr>
        <w:t xml:space="preserve">截止时间前，对其电子响应文件进行修改，具体操作方法见《操作手册》。</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21.3</w:t>
      </w:r>
      <w:r>
        <w:rPr>
          <w:rFonts w:hint="eastAsia" w:ascii="宋体" w:hAnsi="宋体" w:cs="宋体"/>
          <w:bCs/>
          <w:color w:val="auto"/>
          <w:sz w:val="24"/>
          <w:szCs w:val="21"/>
          <w:highlight w:val="none"/>
        </w:rPr>
        <w:t xml:space="preserve"> 在提交响应文件截止时间之后，供应商不得对其电子响应文件作任何修改。</w:t>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21.4</w:t>
      </w:r>
      <w:r>
        <w:rPr>
          <w:rFonts w:hint="eastAsia" w:ascii="宋体" w:hAnsi="宋体" w:cs="宋体"/>
          <w:bCs/>
          <w:color w:val="auto"/>
          <w:sz w:val="24"/>
          <w:szCs w:val="21"/>
          <w:highlight w:val="none"/>
        </w:rPr>
        <w:t xml:space="preserve"> 在提交响应文件截止时间至谈判文件中规定的谈判有效期满之间的这段时间内，供应商不得撤回其响应文件。</w:t>
      </w:r>
      <w:r/>
    </w:p>
    <w:p>
      <w:pPr>
        <w:ind w:firstLine="482"/>
        <w:keepLines/>
        <w:keepNext/>
        <w:spacing w:line="560" w:lineRule="exact"/>
        <w:rPr>
          <w:rFonts w:hint="eastAsia" w:ascii="宋体" w:hAnsi="宋体" w:cs="宋体"/>
          <w:b/>
          <w:bCs/>
          <w:color w:val="auto"/>
          <w:sz w:val="32"/>
          <w:szCs w:val="32"/>
          <w:highlight w:val="none"/>
        </w:rPr>
        <w:outlineLvl w:val="2"/>
      </w:pPr>
      <w:r/>
      <w:bookmarkStart w:id="134" w:name="_Toc16938545"/>
      <w:r/>
      <w:bookmarkStart w:id="135" w:name="_Toc120614218"/>
      <w:r/>
      <w:bookmarkStart w:id="136" w:name="_Toc513029229"/>
      <w:r/>
      <w:bookmarkStart w:id="137" w:name="_Toc20823301"/>
      <w:r>
        <w:rPr>
          <w:rFonts w:hint="eastAsia" w:ascii="宋体" w:hAnsi="宋体" w:cs="宋体"/>
          <w:b/>
          <w:bCs/>
          <w:color w:val="auto"/>
          <w:sz w:val="32"/>
          <w:szCs w:val="32"/>
          <w:highlight w:val="none"/>
        </w:rPr>
        <w:t xml:space="preserve">五、响应文件的解密与评审</w:t>
      </w:r>
      <w:bookmarkEnd w:id="134"/>
      <w:r/>
      <w:bookmarkEnd w:id="135"/>
      <w:r/>
      <w:bookmarkEnd w:id="136"/>
      <w:r/>
      <w:bookmarkEnd w:id="137"/>
      <w:r/>
      <w:r/>
    </w:p>
    <w:p>
      <w:pPr>
        <w:ind w:firstLine="300"/>
        <w:keepLines/>
        <w:keepNext/>
        <w:spacing w:line="560" w:lineRule="exact"/>
        <w:rPr>
          <w:rFonts w:hint="eastAsia" w:ascii="宋体" w:hAnsi="宋体" w:eastAsia="黑体" w:cs="Arial"/>
          <w:color w:val="auto"/>
          <w:sz w:val="30"/>
          <w:szCs w:val="28"/>
          <w:highlight w:val="none"/>
        </w:rPr>
        <w:outlineLvl w:val="3"/>
      </w:pPr>
      <w:r/>
      <w:bookmarkStart w:id="138" w:name="_Toc513029230"/>
      <w:r/>
      <w:bookmarkStart w:id="139" w:name="_Toc16938546"/>
      <w:r/>
      <w:bookmarkStart w:id="140" w:name="_Toc20823302"/>
      <w:r>
        <w:rPr>
          <w:rFonts w:hint="eastAsia" w:ascii="宋体" w:hAnsi="宋体" w:eastAsia="黑体" w:cs="Arial"/>
          <w:color w:val="auto"/>
          <w:sz w:val="30"/>
          <w:szCs w:val="28"/>
          <w:highlight w:val="none"/>
        </w:rPr>
        <w:t xml:space="preserve">22、</w:t>
      </w:r>
      <w:bookmarkEnd w:id="138"/>
      <w:r/>
      <w:bookmarkEnd w:id="139"/>
      <w:r/>
      <w:bookmarkEnd w:id="140"/>
      <w:r>
        <w:rPr>
          <w:rFonts w:hint="eastAsia" w:ascii="宋体" w:hAnsi="宋体" w:eastAsia="黑体" w:cs="Arial"/>
          <w:color w:val="auto"/>
          <w:sz w:val="30"/>
          <w:szCs w:val="28"/>
          <w:highlight w:val="none"/>
        </w:rPr>
        <w:t xml:space="preserve">响应文件解密</w:t>
      </w:r>
      <w:r/>
    </w:p>
    <w:p>
      <w:pPr>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w:t>
      </w:r>
      <w:r>
        <w:rPr>
          <w:rFonts w:ascii="宋体" w:hAnsi="宋体" w:cs="宋体"/>
          <w:color w:val="auto"/>
          <w:sz w:val="24"/>
          <w:szCs w:val="21"/>
          <w:highlight w:val="none"/>
        </w:rPr>
        <w:t xml:space="preserve">2</w:t>
      </w: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供应商应当按照</w:t>
      </w:r>
      <w:r>
        <w:rPr>
          <w:rFonts w:hint="eastAsia" w:ascii="宋体" w:hAnsi="宋体" w:cs="宋体"/>
          <w:color w:val="auto"/>
          <w:sz w:val="24"/>
          <w:highlight w:val="none"/>
        </w:rPr>
        <w:t xml:space="preserve">《操作手册》</w:t>
      </w:r>
      <w:r>
        <w:rPr>
          <w:rFonts w:hint="eastAsia" w:ascii="宋体" w:hAnsi="宋体" w:cs="宋体"/>
          <w:color w:val="auto"/>
          <w:sz w:val="24"/>
          <w:szCs w:val="24"/>
          <w:highlight w:val="none"/>
        </w:rPr>
        <w:t xml:space="preserve">规定，在苏采云系统规定的时间内对谈判响应文件进行解密。</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1" w:name="_Toc16938547"/>
      <w:r/>
      <w:bookmarkStart w:id="142" w:name="_Toc513029231"/>
      <w:r/>
      <w:bookmarkStart w:id="143" w:name="_Toc20823303"/>
      <w:r>
        <w:rPr>
          <w:rFonts w:hint="eastAsia" w:ascii="宋体" w:hAnsi="宋体" w:eastAsia="黑体" w:cs="Arial"/>
          <w:color w:val="auto"/>
          <w:sz w:val="30"/>
          <w:szCs w:val="28"/>
          <w:highlight w:val="none"/>
        </w:rPr>
        <w:t xml:space="preserve">23、谈判小组</w:t>
      </w:r>
      <w:r/>
    </w:p>
    <w:p>
      <w:pPr>
        <w:spacing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.1</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56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.2谈判小组独立工作，负责评审所有响应文件并确定成交</w:t>
      </w:r>
      <w:r>
        <w:rPr>
          <w:rFonts w:hint="eastAsia" w:ascii="宋体" w:hAnsi="宋体" w:cs="宋体"/>
          <w:color w:val="auto"/>
          <w:sz w:val="24"/>
          <w:szCs w:val="24"/>
          <w:highlight w:val="none"/>
          <w:lang w:eastAsia="zh-CN"/>
        </w:rPr>
        <w:t xml:space="preserve">候选人</w:t>
      </w:r>
      <w:r>
        <w:rPr>
          <w:rFonts w:hint="eastAsia" w:ascii="宋体" w:hAnsi="宋体" w:cs="宋体"/>
          <w:color w:val="auto"/>
          <w:sz w:val="24"/>
          <w:szCs w:val="24"/>
          <w:highlight w:val="none"/>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24、评审过程的保密与公正</w:t>
      </w:r>
      <w:bookmarkEnd w:id="141"/>
      <w:r/>
      <w:bookmarkEnd w:id="142"/>
      <w:r/>
      <w:bookmarkEnd w:id="143"/>
      <w:r/>
      <w:r/>
    </w:p>
    <w:p>
      <w:pPr>
        <w:ind w:firstLine="480"/>
        <w:spacing w:line="560" w:lineRule="exact"/>
        <w:rPr>
          <w:rFonts w:hint="eastAsia" w:ascii="宋体" w:hAnsi="宋体" w:cs="宋体"/>
          <w:bCs/>
          <w:color w:val="auto"/>
          <w:sz w:val="24"/>
          <w:szCs w:val="21"/>
          <w:highlight w:val="none"/>
        </w:rPr>
      </w:pPr>
      <w:r>
        <w:rPr>
          <w:rFonts w:hint="eastAsia" w:ascii="宋体" w:hAnsi="宋体" w:cs="宋体"/>
          <w:color w:val="auto"/>
          <w:sz w:val="24"/>
          <w:szCs w:val="21"/>
          <w:highlight w:val="none"/>
        </w:rPr>
        <w:t xml:space="preserve">24.1</w:t>
      </w:r>
      <w:r>
        <w:rPr>
          <w:rFonts w:hint="eastAsia" w:ascii="宋体" w:hAnsi="宋体" w:cs="宋体"/>
          <w:bCs/>
          <w:color w:val="auto"/>
          <w:sz w:val="24"/>
          <w:szCs w:val="21"/>
          <w:highlight w:val="none"/>
        </w:rPr>
        <w:t xml:space="preserve">谈判小组、采购人和采购代理机构工作人员、相关监督人员等与评审工作有关的人员，对评审情况以及在评审过程中获悉的国家秘密、商业秘密负有保密责任。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24.2</w:t>
      </w:r>
      <w:r>
        <w:rPr>
          <w:rFonts w:hint="eastAsia" w:ascii="宋体" w:hAnsi="宋体" w:cs="宋体"/>
          <w:color w:val="auto"/>
          <w:sz w:val="24"/>
          <w:szCs w:val="24"/>
          <w:highlight w:val="none"/>
        </w:rPr>
        <w:t xml:space="preserve">在评审过程中，供应商不得以任何行为影响谈判评审过程，否则其响应文件将被作为无效响应文件。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w:t>
      </w:r>
      <w:r>
        <w:rPr>
          <w:rFonts w:hint="eastAsia" w:ascii="宋体" w:hAnsi="宋体" w:cs="宋体"/>
          <w:color w:val="auto"/>
          <w:sz w:val="24"/>
          <w:szCs w:val="21"/>
          <w:highlight w:val="none"/>
        </w:rPr>
        <w:t xml:space="preserve">.3</w:t>
      </w:r>
      <w:r>
        <w:rPr>
          <w:rFonts w:hint="eastAsia" w:ascii="宋体" w:hAnsi="宋体" w:cs="宋体"/>
          <w:color w:val="auto"/>
          <w:sz w:val="24"/>
          <w:szCs w:val="24"/>
          <w:highlight w:val="none"/>
        </w:rPr>
        <w:t xml:space="preserve">在项目评审期间，</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将设专门人员与供应商联系。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w:t>
      </w:r>
      <w:r>
        <w:rPr>
          <w:rFonts w:hint="eastAsia" w:ascii="宋体" w:hAnsi="宋体" w:cs="宋体"/>
          <w:bCs/>
          <w:color w:val="auto"/>
          <w:sz w:val="24"/>
          <w:szCs w:val="21"/>
          <w:highlight w:val="none"/>
        </w:rPr>
        <w:t xml:space="preserve">采购代理机构</w:t>
      </w:r>
      <w:r>
        <w:rPr>
          <w:rFonts w:hint="eastAsia" w:ascii="宋体" w:hAnsi="宋体" w:cs="宋体"/>
          <w:color w:val="auto"/>
          <w:sz w:val="24"/>
          <w:szCs w:val="24"/>
          <w:highlight w:val="none"/>
        </w:rPr>
        <w:t xml:space="preserve">和谈判小组不向未成交的供应商解释未成交原因，也不公布评审过程中的相关细节。</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4" w:name="_Toc16938548"/>
      <w:r/>
      <w:bookmarkStart w:id="145" w:name="_Toc513029232"/>
      <w:r/>
      <w:bookmarkStart w:id="146" w:name="_Toc20823304"/>
      <w:r>
        <w:rPr>
          <w:rFonts w:hint="eastAsia" w:ascii="宋体" w:hAnsi="宋体" w:eastAsia="黑体" w:cs="Arial"/>
          <w:color w:val="auto"/>
          <w:sz w:val="30"/>
          <w:szCs w:val="28"/>
          <w:highlight w:val="none"/>
        </w:rPr>
        <w:t xml:space="preserve">25、评审过程中的澄清</w:t>
      </w:r>
      <w:bookmarkEnd w:id="144"/>
      <w:r/>
      <w:bookmarkEnd w:id="145"/>
      <w:r/>
      <w:bookmarkEnd w:id="146"/>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谈判小组并非对每个供应商都作澄清要求。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投标文件的补充部分，具体操作方式见《操作手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接到谈判小组澄清、说明和更正要求的供应商如未按规定做出澄清、说明和更正，其风险由供应商自行承担。</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47" w:name="_Toc20823305"/>
      <w:r/>
      <w:bookmarkStart w:id="148" w:name="_Toc513029233"/>
      <w:r/>
      <w:bookmarkStart w:id="149" w:name="_Toc16938549"/>
      <w:r>
        <w:rPr>
          <w:rFonts w:hint="eastAsia" w:ascii="宋体" w:hAnsi="宋体" w:eastAsia="黑体" w:cs="Arial"/>
          <w:color w:val="auto"/>
          <w:sz w:val="30"/>
          <w:szCs w:val="28"/>
          <w:highlight w:val="none"/>
        </w:rPr>
        <w:t xml:space="preserve">26、对响应文件的审</w:t>
      </w:r>
      <w:bookmarkEnd w:id="147"/>
      <w:r/>
      <w:bookmarkEnd w:id="148"/>
      <w:r/>
      <w:bookmarkEnd w:id="149"/>
      <w:r>
        <w:rPr>
          <w:rFonts w:hint="eastAsia" w:ascii="宋体" w:hAnsi="宋体" w:eastAsia="黑体" w:cs="Arial"/>
          <w:color w:val="auto"/>
          <w:sz w:val="30"/>
          <w:szCs w:val="28"/>
          <w:highlight w:val="none"/>
        </w:rPr>
        <w:t xml:space="preserve">查</w:t>
      </w:r>
      <w:r/>
    </w:p>
    <w:p>
      <w:pPr>
        <w:ind w:firstLine="480"/>
        <w:spacing w:line="560" w:lineRule="exact"/>
        <w:rPr>
          <w:rFonts w:hint="eastAsia" w:ascii="宋体" w:hAnsi="宋体"/>
          <w:bCs/>
          <w:color w:val="auto"/>
          <w:sz w:val="24"/>
          <w:szCs w:val="21"/>
          <w:highlight w:val="none"/>
        </w:rPr>
      </w:pPr>
      <w:r/>
      <w:bookmarkStart w:id="150" w:name="_Toc513029234"/>
      <w:r/>
      <w:bookmarkStart w:id="151" w:name="_Toc16938550"/>
      <w:r/>
      <w:bookmarkStart w:id="152"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资格审查：由谈判小组依据法律法规和谈判文件的规定，对响应文件中的资格证明文件进行审查，以确定供应商是否具备参加谈判的资格。</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符合性审查：依据谈判文件的规定，由谈判小组从响应文件的有效性、完整性和对谈判文件的响应程度进行审查，以确定是否对谈判文件的实质性要求作出响应。</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未通过资格审查或符合性审查的供应商，谈判小组将在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26.3未实质性响应谈判文件的情形</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26.3.2供应商未按照谈判文件要求上传电子响应文件的。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26.3.4供应商不具备谈判文件中规定资格要求的。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560" w:lineRule="exact"/>
        <w:rPr>
          <w:rFonts w:hint="eastAsia" w:ascii="宋体" w:hAnsi="宋体"/>
          <w:bCs/>
          <w:color w:val="auto"/>
          <w:sz w:val="24"/>
          <w:szCs w:val="21"/>
          <w:highlight w:val="none"/>
          <w:u w:val="single"/>
        </w:rPr>
      </w:pPr>
      <w:r>
        <w:rPr>
          <w:rFonts w:hint="eastAsia" w:ascii="宋体" w:hAnsi="宋体"/>
          <w:bCs/>
          <w:color w:val="auto"/>
          <w:sz w:val="24"/>
          <w:szCs w:val="21"/>
          <w:highlight w:val="none"/>
        </w:rPr>
        <w:t xml:space="preserve">26.3.6不符合谈判文件中规定的实质性要求和条件的</w:t>
      </w:r>
      <w:r>
        <w:rPr>
          <w:rFonts w:hint="eastAsia" w:ascii="宋体" w:hAnsi="宋体"/>
          <w:bCs/>
          <w:color w:val="auto"/>
          <w:sz w:val="24"/>
          <w:szCs w:val="21"/>
          <w:highlight w:val="none"/>
          <w:u w:val="single"/>
        </w:rPr>
        <w:t xml:space="preserve">（加斜体下划线内容或打“★”内容为实质性要求和条件）。</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26.3.8  响应文件含有采购人不能接受的附加条件的。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26.3.10响应文件未按照谈判文件要求加盖CA电子公章的。</w:t>
      </w:r>
      <w:r/>
    </w:p>
    <w:p>
      <w:pPr>
        <w:ind w:firstLine="480"/>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26.4未实质性响应谈判文件的响应文件按无效响应处理。</w:t>
      </w:r>
      <w:r/>
    </w:p>
    <w:p>
      <w:pPr>
        <w:ind w:firstLine="480"/>
        <w:spacing w:line="5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如果响应文件实质上没有响应谈判文件的要求，谈判小组将予以拒绝，供应商不得通过修改或撤销不合要求的偏离或保留而使其成为实质性响应的文件。</w:t>
      </w:r>
      <w:r/>
    </w:p>
    <w:p>
      <w:pPr>
        <w:ind w:firstLine="420"/>
        <w:spacing w:line="560" w:lineRule="exact"/>
        <w:rPr>
          <w:rFonts w:hint="eastAsia" w:ascii="宋体" w:hAnsi="宋体"/>
          <w:color w:val="auto"/>
          <w:sz w:val="24"/>
          <w:highlight w:val="none"/>
        </w:rPr>
      </w:pPr>
      <w:r>
        <w:rPr>
          <w:rFonts w:hint="eastAsia" w:ascii="宋体" w:hAnsi="宋体"/>
          <w:color w:val="auto"/>
          <w:sz w:val="24"/>
          <w:highlight w:val="none"/>
        </w:rPr>
        <w:t xml:space="preserve">26.6供应商在开、评标全过程中应</w:t>
      </w:r>
      <w:r>
        <w:rPr>
          <w:rFonts w:hint="eastAsia" w:ascii="宋体" w:hAnsi="宋体"/>
          <w:bCs/>
          <w:color w:val="auto"/>
          <w:sz w:val="24"/>
          <w:highlight w:val="none"/>
        </w:rPr>
        <w:t xml:space="preserve">随时保持系统在线或</w:t>
      </w:r>
      <w:r>
        <w:rPr>
          <w:rFonts w:hint="eastAsia" w:ascii="宋体" w:hAnsi="宋体"/>
          <w:color w:val="auto"/>
          <w:sz w:val="24"/>
          <w:szCs w:val="21"/>
          <w:highlight w:val="none"/>
        </w:rPr>
        <w:t xml:space="preserve">保持通讯畅通</w:t>
      </w:r>
      <w:r>
        <w:rPr>
          <w:rFonts w:hint="eastAsia" w:ascii="宋体" w:hAnsi="宋体"/>
          <w:bCs/>
          <w:color w:val="auto"/>
          <w:sz w:val="24"/>
          <w:highlight w:val="none"/>
        </w:rPr>
        <w:t xml:space="preserve">，及时在“苏采云”系统查阅、答复相关信息。</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27、</w:t>
      </w:r>
      <w:bookmarkEnd w:id="150"/>
      <w:r/>
      <w:bookmarkEnd w:id="151"/>
      <w:r/>
      <w:bookmarkEnd w:id="152"/>
      <w:r>
        <w:rPr>
          <w:rFonts w:hint="eastAsia" w:ascii="宋体" w:hAnsi="宋体" w:eastAsia="黑体" w:cs="Arial"/>
          <w:color w:val="auto"/>
          <w:sz w:val="30"/>
          <w:szCs w:val="28"/>
          <w:highlight w:val="none"/>
        </w:rPr>
        <w:t xml:space="preserve">谈判程序及成交原则</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.1谈判程序</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8"/>
        <w:spacing w:line="560" w:lineRule="exact"/>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27.2</w:t>
      </w:r>
      <w:r>
        <w:rPr>
          <w:rFonts w:hint="eastAsia" w:ascii="宋体" w:hAnsi="宋体" w:cs="宋体"/>
          <w:color w:val="auto"/>
          <w:sz w:val="24"/>
          <w:szCs w:val="24"/>
          <w:highlight w:val="none"/>
          <w:lang w:eastAsia="zh-CN"/>
        </w:rPr>
        <w:t xml:space="preserve">异常低价响应审查</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27.2.1评审过程中出现下列情形之一的，</w:t>
      </w:r>
      <w:r>
        <w:rPr>
          <w:rFonts w:hint="eastAsia" w:ascii="宋体" w:hAnsi="宋体" w:cs="宋体"/>
          <w:color w:val="000000"/>
          <w:sz w:val="24"/>
          <w:highlight w:val="none"/>
          <w:lang w:eastAsia="zh-CN"/>
        </w:rPr>
        <w:t xml:space="preserve">谈判</w:t>
      </w:r>
      <w:r>
        <w:rPr>
          <w:rFonts w:ascii="宋体" w:hAnsi="宋体" w:eastAsia="宋体" w:cs="宋体"/>
          <w:color w:val="000000"/>
          <w:sz w:val="24"/>
          <w:highlight w:val="none"/>
        </w:rPr>
        <w:t xml:space="preserve">小组应当启动异常低价响应审查程序：</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（1）投标（响应）报价低于全部通过符合性审查供应商投标（响应）报价平均值的50%的，即投标（响应）报价＜全部通过符合性审查供应商投标（响应）报价平均值×50%；</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（3）投标（响应）报价低于采购项目最高限价45%的，即投标（响应）报价＜采购项目最高限价×45%；</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（4）评审委员会基于专业判断，认为供应商报价过低，有可能影响产品质量或者不能诚信履约的其他情形。</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78"/>
        <w:jc w:val="both"/>
        <w:spacing w:before="0" w:after="0" w:line="55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560" w:lineRule="exact"/>
        <w:tabs>
          <w:tab w:val="left" w:pos="900" w:leader="none"/>
        </w:tabs>
        <w:rPr>
          <w:rFonts w:hint="eastAsia" w:ascii="宋体" w:hAnsi="宋体" w:cs="宋体"/>
          <w:color w:val="auto"/>
          <w:sz w:val="24"/>
          <w:szCs w:val="24"/>
          <w:highlight w:val="none"/>
        </w:rPr>
      </w:pPr>
      <w:r>
        <w:rPr>
          <w:rFonts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成交原则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.1谈判小组将从质量和服务均能满足采购文件实质性响应要求的供应商中，按照最后报价由低到高顺序推荐3名成交候选供应商，并编写评审报告。</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 供应商的最后报价如相同，则将优先采购交货期短者</w:t>
      </w:r>
      <w:bookmarkStart w:id="153" w:name="_Hlk161835953"/>
      <w:r>
        <w:rPr>
          <w:rFonts w:hint="eastAsia" w:ascii="宋体" w:hAnsi="宋体" w:cs="宋体"/>
          <w:color w:val="auto"/>
          <w:sz w:val="24"/>
          <w:szCs w:val="24"/>
          <w:highlight w:val="none"/>
        </w:rPr>
        <w:t xml:space="preserve">，</w:t>
      </w:r>
      <w:r>
        <w:rPr>
          <w:rFonts w:hint="eastAsia"/>
          <w:color w:val="auto"/>
          <w:sz w:val="24"/>
          <w:szCs w:val="24"/>
          <w:highlight w:val="none"/>
        </w:rPr>
        <w:t xml:space="preserve">如交货期也相同，由评标委员会现场抽签决定。</w:t>
      </w:r>
      <w:bookmarkEnd w:id="153"/>
      <w:r/>
      <w:r/>
    </w:p>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eastAsia" w:ascii="宋体" w:hAnsi="宋体"/>
          <w:bCs/>
          <w:color w:val="auto"/>
          <w:sz w:val="24"/>
          <w:highlight w:val="none"/>
          <w:lang w:val="zh-CN"/>
        </w:rPr>
        <w:t xml:space="preserve">按以下第（</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lang w:val="zh-CN"/>
        </w:rPr>
        <w:t xml:space="preserve">）种方式确定</w:t>
      </w:r>
      <w:r>
        <w:rPr>
          <w:rFonts w:hint="eastAsia" w:ascii="宋体" w:hAnsi="宋体"/>
          <w:bCs/>
          <w:color w:val="auto"/>
          <w:sz w:val="24"/>
          <w:highlight w:val="none"/>
        </w:rPr>
        <w:t xml:space="preserve">成交供应商</w:t>
      </w:r>
      <w:r/>
    </w:p>
    <w:p>
      <w:pPr>
        <w:ind w:firstLine="480"/>
        <w:spacing w:line="560" w:lineRule="exact"/>
        <w:rPr>
          <w:rFonts w:hint="eastAsia" w:ascii="宋体" w:hAnsi="宋体"/>
          <w:bCs/>
          <w:color w:val="auto"/>
          <w:sz w:val="24"/>
          <w:highlight w:val="none"/>
          <w:lang w:val="zh-CN"/>
        </w:rPr>
      </w:pPr>
      <w:r>
        <w:rPr>
          <w:rFonts w:hint="eastAsia" w:ascii="宋体" w:hAnsi="宋体"/>
          <w:bCs/>
          <w:color w:val="auto"/>
          <w:sz w:val="24"/>
          <w:highlight w:val="none"/>
          <w:lang w:val="zh-CN"/>
        </w:rPr>
        <w:t xml:space="preserve">（1）</w:t>
      </w:r>
      <w:r>
        <w:rPr>
          <w:rFonts w:hint="eastAsia" w:ascii="宋体" w:hAnsi="宋体"/>
          <w:bCs/>
          <w:color w:val="auto"/>
          <w:sz w:val="24"/>
          <w:highlight w:val="none"/>
        </w:rPr>
        <w:t xml:space="preserve">谈判小组</w:t>
      </w:r>
      <w:r>
        <w:rPr>
          <w:rFonts w:hint="eastAsia" w:ascii="宋体" w:hAnsi="宋体"/>
          <w:bCs/>
          <w:color w:val="auto"/>
          <w:sz w:val="24"/>
          <w:highlight w:val="none"/>
          <w:lang w:val="zh-CN"/>
        </w:rPr>
        <w:t xml:space="preserve">直接确定排名第一的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候选人为</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w:t>
      </w:r>
      <w:r/>
    </w:p>
    <w:p>
      <w:pPr>
        <w:ind w:firstLine="480"/>
        <w:spacing w:line="560" w:lineRule="exact"/>
        <w:rPr>
          <w:rFonts w:hint="eastAsia" w:ascii="宋体" w:hAnsi="宋体"/>
          <w:bCs/>
          <w:color w:val="auto"/>
          <w:sz w:val="24"/>
          <w:highlight w:val="none"/>
          <w:lang w:val="zh-CN"/>
        </w:rPr>
      </w:pPr>
      <w:r>
        <w:rPr>
          <w:rFonts w:hint="eastAsia" w:ascii="宋体" w:hAnsi="宋体"/>
          <w:bCs/>
          <w:color w:val="auto"/>
          <w:sz w:val="24"/>
          <w:highlight w:val="none"/>
          <w:lang w:val="zh-CN"/>
        </w:rPr>
        <w:t xml:space="preserve">（2）采购人在</w:t>
      </w:r>
      <w:r>
        <w:rPr>
          <w:rFonts w:hint="eastAsia" w:ascii="宋体" w:hAnsi="宋体"/>
          <w:bCs/>
          <w:color w:val="auto"/>
          <w:sz w:val="24"/>
          <w:highlight w:val="none"/>
        </w:rPr>
        <w:t xml:space="preserve">谈判小组</w:t>
      </w:r>
      <w:r>
        <w:rPr>
          <w:rFonts w:hint="eastAsia" w:ascii="宋体" w:hAnsi="宋体"/>
          <w:bCs/>
          <w:color w:val="auto"/>
          <w:sz w:val="24"/>
          <w:highlight w:val="none"/>
          <w:lang w:val="zh-CN"/>
        </w:rPr>
        <w:t xml:space="preserve">推荐的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候选人中按顺序确定</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lang w:val="zh-CN"/>
        </w:rPr>
        <w:t xml:space="preserve">按第</w:t>
      </w:r>
      <w:r>
        <w:rPr>
          <w:rFonts w:hint="eastAsia" w:ascii="宋体" w:hAnsi="宋体"/>
          <w:bCs/>
          <w:color w:val="auto"/>
          <w:sz w:val="24"/>
          <w:highlight w:val="none"/>
        </w:rPr>
        <w:t xml:space="preserve">2</w:t>
      </w:r>
      <w:r>
        <w:rPr>
          <w:rFonts w:hint="eastAsia" w:ascii="宋体" w:hAnsi="宋体"/>
          <w:bCs/>
          <w:color w:val="auto"/>
          <w:sz w:val="24"/>
          <w:highlight w:val="none"/>
          <w:lang w:val="zh-CN"/>
        </w:rPr>
        <w:t xml:space="preserve">种方式确定</w:t>
      </w:r>
      <w:r>
        <w:rPr>
          <w:rFonts w:hint="eastAsia" w:ascii="宋体" w:hAnsi="宋体"/>
          <w:bCs/>
          <w:color w:val="auto"/>
          <w:sz w:val="24"/>
          <w:highlight w:val="none"/>
        </w:rPr>
        <w:t xml:space="preserve">成交供应商</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采购代理机构</w:t>
      </w:r>
      <w:r>
        <w:rPr>
          <w:rFonts w:hint="eastAsia" w:ascii="宋体" w:hAnsi="宋体"/>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bCs/>
          <w:color w:val="auto"/>
          <w:sz w:val="24"/>
          <w:highlight w:val="none"/>
        </w:rPr>
        <w:t xml:space="preserve">成交</w:t>
      </w:r>
      <w:r>
        <w:rPr>
          <w:rFonts w:hint="eastAsia" w:ascii="宋体" w:hAnsi="宋体"/>
          <w:bCs/>
          <w:color w:val="auto"/>
          <w:sz w:val="24"/>
          <w:highlight w:val="none"/>
          <w:lang w:val="zh-CN"/>
        </w:rPr>
        <w:t xml:space="preserve">候选人中按顺序确定</w:t>
      </w:r>
      <w:r>
        <w:rPr>
          <w:rFonts w:hint="eastAsia" w:ascii="宋体" w:hAnsi="宋体"/>
          <w:bCs/>
          <w:color w:val="auto"/>
          <w:sz w:val="24"/>
          <w:highlight w:val="none"/>
        </w:rPr>
        <w:t xml:space="preserve">成交供应商。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 采购人确定成交供应商后，采购代理机构将在“宿迁市政府采购网”发布成交结果公告，公告期限为1个工作日。</w:t>
      </w:r>
      <w:r/>
    </w:p>
    <w:p>
      <w:pPr>
        <w:ind w:firstLine="478"/>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27.4采购活动终止的情况</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出现下列情形之一的，本次竞争性谈判采购活动将被终止：</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27.4.1因情况变化，不再符合规定的竞争性谈判采购方式适用情形的。</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27.4.2出现影响采购公正的违法、违规行为的。</w:t>
      </w:r>
      <w:r/>
    </w:p>
    <w:p>
      <w:pPr>
        <w:ind w:firstLine="360"/>
        <w:spacing w:line="560" w:lineRule="exact"/>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27.4.3在采购过程中符合要求的供应商或者最后报价未超过采购预算的供应商不足3家的。</w:t>
      </w:r>
      <w:r/>
    </w:p>
    <w:p>
      <w:pPr>
        <w:ind w:firstLine="360"/>
        <w:spacing w:line="560" w:lineRule="exact"/>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20"/>
        <w:keepLines/>
        <w:keepNext/>
        <w:spacing w:line="560" w:lineRule="exact"/>
        <w:rPr>
          <w:rFonts w:hint="eastAsia" w:ascii="宋体" w:hAnsi="宋体" w:cs="宋体"/>
          <w:color w:val="auto"/>
          <w:sz w:val="28"/>
          <w:szCs w:val="28"/>
          <w:highlight w:val="none"/>
        </w:rPr>
        <w:outlineLvl w:val="3"/>
      </w:pPr>
      <w:r>
        <w:rPr>
          <w:rFonts w:ascii="宋体" w:hAnsi="宋体" w:cs="宋体"/>
          <w:color w:val="auto"/>
          <w:sz w:val="28"/>
          <w:szCs w:val="28"/>
          <w:highlight w:val="none"/>
        </w:rPr>
        <w:t xml:space="preserve">28</w:t>
      </w:r>
      <w:r>
        <w:rPr>
          <w:rFonts w:hint="eastAsia" w:ascii="宋体" w:hAnsi="宋体" w:cs="宋体"/>
          <w:color w:val="auto"/>
          <w:sz w:val="28"/>
          <w:szCs w:val="28"/>
          <w:highlight w:val="none"/>
        </w:rPr>
        <w:t xml:space="preserve">、成交供应商被取消成交资格情形</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若有充分证据证明，成交供应商出现下列情况之一的，一经查实，将被取消成交资格：</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28.1提供虚假材料谋取成交的。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28.2与评审专家、采购人、其他供应商或者采购代理机构工作人员恶意串通的。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28.3向评审专家、采购人或采购代理机构工作人员行贿或者提供其他不正当利益的。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28.4恶意竞争，最后报价明显低于其自身合理成本且又无法提供证明的。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28.5不满足本谈判文件规定的实质性要求，但在评审过程中又未被谈判小组发现的。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28.6成交后无正当理由拒不与采购人签订政府采购合同或者未按照谈判文件确定的事项签订政府采购合同的。</w:t>
      </w:r>
      <w:r/>
    </w:p>
    <w:p>
      <w:pPr>
        <w:ind w:firstLine="480"/>
        <w:spacing w:line="5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28.7将政府采购合同转包的。</w:t>
      </w:r>
      <w:r/>
    </w:p>
    <w:p>
      <w:pPr>
        <w:ind w:firstLine="300"/>
        <w:keepLines/>
        <w:keepNext/>
        <w:spacing w:line="560" w:lineRule="exact"/>
        <w:rPr>
          <w:rFonts w:hint="eastAsia" w:ascii="宋体" w:hAnsi="宋体" w:eastAsia="黑体" w:cs="Arial"/>
          <w:color w:val="auto"/>
          <w:sz w:val="30"/>
          <w:szCs w:val="28"/>
          <w:highlight w:val="none"/>
        </w:rPr>
        <w:outlineLvl w:val="3"/>
      </w:pPr>
      <w:r/>
      <w:bookmarkStart w:id="154" w:name="_Toc200451960"/>
      <w:r>
        <w:rPr>
          <w:rFonts w:hint="eastAsia" w:ascii="宋体" w:hAnsi="宋体" w:eastAsia="黑体" w:cs="Arial"/>
          <w:color w:val="auto"/>
          <w:sz w:val="30"/>
          <w:szCs w:val="28"/>
          <w:highlight w:val="none"/>
        </w:rPr>
        <w:t xml:space="preserve">29、质疑处理</w:t>
      </w:r>
      <w:bookmarkEnd w:id="154"/>
      <w:r/>
      <w:r/>
    </w:p>
    <w:p>
      <w:pPr>
        <w:ind w:firstLine="480"/>
        <w:spacing w:line="560" w:lineRule="exact"/>
        <w:rPr>
          <w:rFonts w:hint="eastAsia" w:ascii="宋体" w:hAnsi="宋体" w:cs="宋体"/>
          <w:color w:val="auto"/>
          <w:sz w:val="24"/>
          <w:szCs w:val="24"/>
          <w:highlight w:val="none"/>
        </w:rPr>
      </w:pPr>
      <w:r>
        <w:rPr>
          <w:rFonts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.2.1对可以质疑的采购文件提出质疑的，为收到采购文件之日或者采购文件公告期限届满之日。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.2.2对采购过程提出质疑的，为各采购程序环节结束之日。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.2.3对成交结果提出质疑的，为成交结果公告期限届满之日。</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.3质疑函必须按照本谈判文件中《质疑函范本》要求的格式和内容进行填写。</w:t>
      </w:r>
      <w:r/>
    </w:p>
    <w:p>
      <w:pPr>
        <w:ind w:firstLine="480"/>
        <w:spacing w:line="560" w:lineRule="exact"/>
        <w:rPr>
          <w:rFonts w:hint="eastAsia"/>
          <w:color w:val="auto"/>
          <w:sz w:val="24"/>
          <w:szCs w:val="24"/>
          <w:highlight w:val="none"/>
        </w:rPr>
      </w:pPr>
      <w:r>
        <w:rPr>
          <w:color w:val="auto"/>
          <w:sz w:val="24"/>
          <w:szCs w:val="24"/>
          <w:highlight w:val="none"/>
        </w:rPr>
        <w:t xml:space="preserve">29</w:t>
      </w:r>
      <w:r>
        <w:rPr>
          <w:rFonts w:hint="eastAsia"/>
          <w:color w:val="auto"/>
          <w:sz w:val="24"/>
          <w:szCs w:val="24"/>
          <w:highlight w:val="none"/>
        </w:rPr>
        <w:t xml:space="preserve">.4 供应商应以书面形式向采购人或者其委托的采购代理机构提出质疑。质疑超出采购机构代理范围的，供应商应当向采购人提出。</w:t>
      </w:r>
      <w:r/>
    </w:p>
    <w:p>
      <w:pPr>
        <w:ind w:firstLine="480"/>
        <w:spacing w:line="560" w:lineRule="exact"/>
        <w:rPr>
          <w:rFonts w:hint="eastAsia"/>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联系部门： </w:t>
      </w:r>
      <w:bookmarkStart w:id="155" w:name="EBe5c325080a8d49e9aef6ac2c948b87fc"/>
      <w:r/>
      <w:bookmarkStart w:id="156" w:name="EB587bd491a3fd493c8e729d1eaa56203a"/>
      <w:r>
        <w:rPr>
          <w:rFonts w:hint="eastAsia"/>
          <w:color w:val="auto"/>
          <w:sz w:val="24"/>
          <w:szCs w:val="24"/>
          <w:highlight w:val="none"/>
          <w:lang w:eastAsia="zh-CN"/>
        </w:rPr>
        <w:t xml:space="preserve">宿迁市宿豫区农业技术综合服务中心</w:t>
      </w:r>
      <w:r>
        <w:rPr>
          <w:rFonts w:hint="eastAsia"/>
          <w:color w:val="auto"/>
          <w:sz w:val="24"/>
          <w:szCs w:val="24"/>
          <w:highlight w:val="none"/>
        </w:rPr>
        <w:t xml:space="preserve">；</w:t>
      </w:r>
      <w:bookmarkEnd w:id="155"/>
      <w:r/>
      <w:bookmarkEnd w:id="156"/>
      <w:r>
        <w:rPr>
          <w:rFonts w:hint="eastAsia"/>
          <w:color w:val="auto"/>
          <w:sz w:val="24"/>
          <w:szCs w:val="24"/>
          <w:highlight w:val="none"/>
          <w:lang w:eastAsia="zh-CN"/>
        </w:rPr>
        <w:t xml:space="preserve">江苏文鼎工程管理有限公司</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联系电话：</w:t>
      </w:r>
      <w:bookmarkStart w:id="157" w:name="EBac24332b85d642ddb6b4a1fa61c8735b"/>
      <w:r/>
      <w:bookmarkStart w:id="158" w:name="EBd4c516b6152d444e94334757ed5ced69"/>
      <w:r>
        <w:rPr>
          <w:rFonts w:hint="eastAsia"/>
          <w:color w:val="auto"/>
          <w:sz w:val="24"/>
          <w:szCs w:val="24"/>
          <w:highlight w:val="none"/>
        </w:rPr>
        <w:t xml:space="preserve">0527-84459587</w:t>
      </w:r>
      <w:r>
        <w:rPr>
          <w:rFonts w:hint="eastAsia"/>
          <w:color w:val="auto"/>
          <w:sz w:val="24"/>
          <w:szCs w:val="24"/>
          <w:highlight w:val="none"/>
          <w:lang w:val="en-US" w:eastAsia="zh-CN"/>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张鑫迎</w:t>
      </w:r>
      <w:r>
        <w:rPr>
          <w:rFonts w:hint="eastAsia"/>
          <w:color w:val="auto"/>
          <w:sz w:val="24"/>
          <w:szCs w:val="24"/>
          <w:highlight w:val="none"/>
        </w:rPr>
        <w:t xml:space="preserve"> </w:t>
      </w:r>
      <w:bookmarkEnd w:id="157"/>
      <w:r/>
      <w:bookmarkEnd w:id="158"/>
      <w:r>
        <w:rPr>
          <w:rFonts w:hint="eastAsia"/>
          <w:color w:val="auto"/>
          <w:sz w:val="24"/>
          <w:szCs w:val="24"/>
          <w:highlight w:val="none"/>
          <w:lang w:eastAsia="zh-CN"/>
        </w:rPr>
        <w:t xml:space="preserve">19352696710</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通讯地址：</w:t>
      </w:r>
      <w:bookmarkStart w:id="159" w:name="EB572fd27c0a4b41898944b1b4aad84cb2"/>
      <w:r>
        <w:rPr>
          <w:rFonts w:hint="eastAsia"/>
          <w:color w:val="auto"/>
          <w:sz w:val="24"/>
          <w:szCs w:val="24"/>
          <w:highlight w:val="none"/>
          <w:lang w:eastAsia="zh-CN"/>
        </w:rPr>
        <w:t xml:space="preserve">宿豫区珠江路1008号</w:t>
      </w:r>
      <w:r>
        <w:rPr>
          <w:rFonts w:hint="eastAsia"/>
          <w:color w:val="auto"/>
          <w:sz w:val="24"/>
          <w:szCs w:val="24"/>
          <w:highlight w:val="none"/>
        </w:rPr>
        <w:t xml:space="preserve">；</w:t>
      </w:r>
      <w:bookmarkEnd w:id="159"/>
      <w:r>
        <w:rPr>
          <w:rFonts w:hint="eastAsia"/>
          <w:color w:val="auto"/>
          <w:sz w:val="24"/>
          <w:szCs w:val="24"/>
          <w:highlight w:val="none"/>
          <w:lang w:eastAsia="zh-CN"/>
        </w:rPr>
        <w:t xml:space="preserve">宿迁经济技术开发区金茂府1幢109商铺</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 以下情形的质疑不予受理</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.5.1 内容不符合《政府采购质疑和投诉办法》第十二条规定的质疑。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.5.2 超出政府采购法定期限的质疑。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.5.3 以传真、电子邮件等方式递交的非原件形式的质疑。</w:t>
      </w:r>
      <w:r/>
    </w:p>
    <w:p>
      <w:pPr>
        <w:ind w:firstLine="480"/>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.5.4 未参加谈判活动的供应商或在谈判活动中自身权益未受到损害的供应商所提出的质疑。</w:t>
      </w:r>
      <w:r/>
    </w:p>
    <w:p>
      <w:pPr>
        <w:ind w:firstLine="468"/>
        <w:spacing w:line="560" w:lineRule="exact"/>
        <w:rPr>
          <w:rFonts w:hint="eastAsia" w:ascii="宋体" w:hAnsi="宋体" w:cs="宋体"/>
          <w:color w:val="auto"/>
          <w:sz w:val="24"/>
          <w:szCs w:val="24"/>
          <w:highlight w:val="none"/>
        </w:rPr>
      </w:pPr>
      <w:r>
        <w:rPr>
          <w:rFonts w:hint="eastAsia" w:ascii="宋体" w:hAnsi="宋体" w:cs="宋体"/>
          <w:bCs/>
          <w:color w:val="auto"/>
          <w:sz w:val="24"/>
          <w:szCs w:val="21"/>
          <w:highlight w:val="none"/>
        </w:rPr>
        <w:t xml:space="preserve">29</w:t>
      </w:r>
      <w:r>
        <w:rPr>
          <w:rFonts w:hint="eastAsia" w:ascii="宋体" w:hAnsi="宋体" w:cs="宋体"/>
          <w:color w:val="auto"/>
          <w:sz w:val="24"/>
          <w:szCs w:val="24"/>
          <w:highlight w:val="non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30、成交通知书</w:t>
      </w:r>
      <w:r/>
    </w:p>
    <w:p>
      <w:pPr>
        <w:ind w:firstLine="600"/>
        <w:spacing w:line="560" w:lineRule="exact"/>
        <w:rPr>
          <w:rFonts w:hint="eastAsia" w:ascii="宋体" w:hAnsi="宋体"/>
          <w:color w:val="auto"/>
          <w:sz w:val="24"/>
          <w:szCs w:val="24"/>
          <w:highlight w:val="none"/>
        </w:rPr>
      </w:pP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.1成交结果确定后，采购代理机构将向成交供应商发出成交通知书。请成交供应商</w:t>
      </w:r>
      <w:r>
        <w:rPr>
          <w:rFonts w:hint="eastAsia" w:ascii="宋体" w:hAnsi="宋体"/>
          <w:color w:val="auto"/>
          <w:sz w:val="24"/>
          <w:szCs w:val="24"/>
          <w:highlight w:val="none"/>
        </w:rPr>
        <w:t xml:space="preserve">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宋体" w:hAnsi="宋体" w:cs="宋体"/>
          <w:color w:val="auto"/>
          <w:sz w:val="24"/>
          <w:szCs w:val="24"/>
          <w:highlight w:val="none"/>
        </w:rPr>
      </w:pP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宋体" w:hAnsi="宋体" w:cs="宋体"/>
          <w:b/>
          <w:bCs/>
          <w:color w:val="auto"/>
          <w:sz w:val="32"/>
          <w:szCs w:val="32"/>
          <w:highlight w:val="none"/>
        </w:rPr>
        <w:outlineLvl w:val="2"/>
      </w:pPr>
      <w:r/>
      <w:bookmarkStart w:id="160" w:name="_Toc120614220"/>
      <w:r/>
      <w:bookmarkStart w:id="161" w:name="_Toc20823308"/>
      <w:r/>
      <w:bookmarkStart w:id="162" w:name="_Toc513029236"/>
      <w:r/>
      <w:bookmarkStart w:id="163" w:name="_Toc16938552"/>
      <w:r>
        <w:rPr>
          <w:rFonts w:hint="eastAsia" w:ascii="宋体" w:hAnsi="宋体" w:cs="宋体"/>
          <w:b/>
          <w:bCs/>
          <w:color w:val="auto"/>
          <w:sz w:val="32"/>
          <w:szCs w:val="32"/>
          <w:highlight w:val="none"/>
        </w:rPr>
        <w:t xml:space="preserve">七、授予合同</w:t>
      </w:r>
      <w:bookmarkEnd w:id="160"/>
      <w:r/>
      <w:bookmarkEnd w:id="161"/>
      <w:r/>
      <w:bookmarkEnd w:id="162"/>
      <w:r/>
      <w:bookmarkEnd w:id="163"/>
      <w:r/>
      <w:r/>
    </w:p>
    <w:p>
      <w:pPr>
        <w:ind w:firstLine="300"/>
        <w:keepLines/>
        <w:keepNext/>
        <w:spacing w:line="560" w:lineRule="exact"/>
        <w:rPr>
          <w:rFonts w:hint="eastAsia" w:ascii="宋体" w:hAnsi="宋体" w:eastAsia="黑体" w:cs="Arial"/>
          <w:color w:val="auto"/>
          <w:sz w:val="30"/>
          <w:szCs w:val="28"/>
          <w:highlight w:val="none"/>
        </w:rPr>
        <w:outlineLvl w:val="3"/>
      </w:pPr>
      <w:r/>
      <w:bookmarkStart w:id="164" w:name="_Toc16938553"/>
      <w:r/>
      <w:bookmarkStart w:id="165" w:name="_Toc20823309"/>
      <w:r/>
      <w:bookmarkStart w:id="166" w:name="_Toc513029237"/>
      <w:r>
        <w:rPr>
          <w:rFonts w:hint="eastAsia" w:ascii="宋体" w:hAnsi="宋体" w:eastAsia="黑体" w:cs="Arial"/>
          <w:color w:val="auto"/>
          <w:sz w:val="30"/>
          <w:szCs w:val="28"/>
          <w:highlight w:val="none"/>
        </w:rPr>
        <w:t xml:space="preserve">31. 签订合同</w:t>
      </w:r>
      <w:r/>
    </w:p>
    <w:p>
      <w:pPr>
        <w:ind w:firstLine="600"/>
        <w:spacing w:line="560" w:lineRule="exact"/>
        <w:rPr>
          <w:rFonts w:hint="eastAsia" w:ascii="宋体" w:hAnsi="宋体" w:cs="宋体"/>
          <w:color w:val="auto"/>
          <w:sz w:val="24"/>
          <w:highlight w:val="none"/>
        </w:rPr>
      </w:pPr>
      <w:r>
        <w:rPr>
          <w:rFonts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.l成交供应商应当在成交通知书发出之日起</w:t>
      </w:r>
      <w:r>
        <w:rPr>
          <w:rFonts w:hint="eastAsia" w:ascii="宋体" w:hAnsi="宋体" w:cs="宋体"/>
          <w:b/>
          <w:bCs/>
          <w:color w:val="auto"/>
          <w:sz w:val="24"/>
          <w:szCs w:val="24"/>
          <w:highlight w:val="none"/>
        </w:rPr>
        <w:t xml:space="preserve">15日内</w:t>
      </w:r>
      <w:r>
        <w:rPr>
          <w:rFonts w:hint="eastAsia" w:ascii="宋体" w:hAnsi="宋体" w:cs="宋体"/>
          <w:color w:val="auto"/>
          <w:sz w:val="24"/>
          <w:szCs w:val="24"/>
          <w:highlight w:val="none"/>
        </w:rPr>
        <w:t xml:space="preserve">，按照谈判文件确定的事项与采购人签订政府采购合同。</w:t>
      </w:r>
      <w:r>
        <w:rPr>
          <w:rFonts w:hint="eastAsia" w:ascii="宋体" w:hAnsi="宋体" w:cs="宋体"/>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宋体" w:hAnsi="宋体" w:cs="宋体"/>
          <w:color w:val="auto"/>
          <w:sz w:val="24"/>
          <w:szCs w:val="24"/>
          <w:highlight w:val="none"/>
        </w:rPr>
      </w:pPr>
      <w:r>
        <w:rPr>
          <w:rFonts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.2谈判文件、成交供应商的响应文件及谈判过程中有关澄清、承诺文件均应作为合同附件。</w:t>
      </w:r>
      <w:r/>
    </w:p>
    <w:p>
      <w:pPr>
        <w:ind w:firstLine="600"/>
        <w:spacing w:line="5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w:t>
      </w:r>
      <w:r>
        <w:rPr>
          <w:rFonts w:ascii="宋体" w:hAnsi="宋体" w:cs="宋体"/>
          <w:bCs/>
          <w:color w:val="auto"/>
          <w:sz w:val="24"/>
          <w:szCs w:val="24"/>
          <w:highlight w:val="none"/>
        </w:rPr>
        <w:t xml:space="preserve">1</w:t>
      </w:r>
      <w:r>
        <w:rPr>
          <w:rFonts w:hint="eastAsia" w:ascii="宋体" w:hAnsi="宋体" w:cs="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31.4本项目的非主体、非关键性工作是否允许分包按以下第</w:t>
      </w:r>
      <w:r>
        <w:rPr>
          <w:rFonts w:hint="eastAsia"/>
          <w:color w:val="auto"/>
          <w:sz w:val="24"/>
          <w:szCs w:val="24"/>
          <w:highlight w:val="none"/>
          <w:u w:val="single"/>
        </w:rPr>
        <w:t xml:space="preserve">  </w:t>
      </w:r>
      <w:r>
        <w:rPr>
          <w:color w:val="auto"/>
          <w:sz w:val="24"/>
          <w:szCs w:val="24"/>
          <w:highlight w:val="none"/>
          <w:u w:val="single"/>
        </w:rPr>
        <w:t xml:space="preserve">2</w:t>
      </w:r>
      <w:r>
        <w:rPr>
          <w:rFonts w:hint="eastAsia"/>
          <w:color w:val="auto"/>
          <w:sz w:val="24"/>
          <w:szCs w:val="24"/>
          <w:highlight w:val="none"/>
          <w:u w:val="single"/>
        </w:rPr>
        <w:t xml:space="preserve">  </w:t>
      </w:r>
      <w:r>
        <w:rPr>
          <w:rFonts w:hint="eastAsia"/>
          <w:color w:val="auto"/>
          <w:sz w:val="24"/>
          <w:szCs w:val="24"/>
          <w:highlight w:val="none"/>
        </w:rPr>
        <w:t xml:space="preserve">种方式确定：</w:t>
      </w:r>
      <w:r/>
    </w:p>
    <w:p>
      <w:pPr>
        <w:ind w:firstLine="720"/>
        <w:spacing w:line="560" w:lineRule="exact"/>
        <w:rPr>
          <w:rFonts w:hint="eastAsia"/>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600"/>
        <w:spacing w:line="560" w:lineRule="exact"/>
        <w:rPr>
          <w:rFonts w:hint="eastAsia"/>
          <w:color w:val="auto"/>
          <w:sz w:val="24"/>
          <w:szCs w:val="24"/>
          <w:highlight w:val="none"/>
        </w:rPr>
      </w:pPr>
      <w:r>
        <w:rPr>
          <w:rFonts w:hint="eastAsia"/>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32、履约保证金</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方式确定履约保证收取方式。</w:t>
      </w:r>
      <w:r/>
    </w:p>
    <w:p>
      <w:pPr>
        <w:ind w:firstLine="72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(1)不收取履约保证金。</w:t>
      </w:r>
      <w:r/>
    </w:p>
    <w:p>
      <w:pPr>
        <w:ind w:firstLine="720"/>
        <w:spacing w:line="560" w:lineRule="exact"/>
        <w:rPr>
          <w:rFonts w:hint="eastAsia"/>
          <w:bCs/>
          <w:color w:val="auto"/>
          <w:sz w:val="24"/>
          <w:highlight w:val="none"/>
          <w:lang w:val="zh-CN"/>
        </w:rPr>
      </w:pPr>
      <w:r>
        <w:rPr>
          <w:rFonts w:hint="eastAsia" w:ascii="宋体" w:hAnsi="宋体" w:cs="宋体"/>
          <w:color w:val="auto"/>
          <w:sz w:val="24"/>
          <w:highlight w:val="none"/>
          <w:lang w:val="zh-CN"/>
        </w:rPr>
        <w:t xml:space="preserve">(2)履约保证金应在采购</w:t>
      </w:r>
      <w:r>
        <w:rPr>
          <w:rFonts w:hint="eastAsia"/>
          <w:bCs/>
          <w:color w:val="auto"/>
          <w:sz w:val="24"/>
          <w:highlight w:val="none"/>
          <w:lang w:val="zh-CN"/>
        </w:rPr>
        <w:t xml:space="preserve">合同签订前提交，履约保证金按采购合同总价的</w:t>
      </w:r>
      <w:r>
        <w:rPr>
          <w:rFonts w:hint="eastAsia"/>
          <w:bCs/>
          <w:color w:val="auto"/>
          <w:sz w:val="24"/>
          <w:highlight w:val="none"/>
          <w:u w:val="single"/>
        </w:rPr>
        <w:t xml:space="preserve">   </w:t>
      </w:r>
      <w:r>
        <w:rPr>
          <w:rFonts w:hint="eastAsia"/>
          <w:bCs/>
          <w:color w:val="auto"/>
          <w:sz w:val="24"/>
          <w:highlight w:val="none"/>
          <w:lang w:val="zh-CN"/>
        </w:rPr>
        <w:t xml:space="preserve">%计取。除银行电汇、网上银行、数字人民币外，投标人还可选用银行保函、担保公司的保证担保或保险公司的保证保险、等多种形式向采购人缴纳；</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履约保证金退还的方式：以银行电汇、网上银行、数字人民币形式缴纳履约保证金的，退回至</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存款账户或</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数字人民币账户；以保函、担保、保险等形式缴纳履约保证金的，在保函、担保、保险约定的保证期限届满之日起自行失效；</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履约保证金退还的条件：按以下第</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种方式实行：</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a、货物类项目，项目验收合格，出具验收报告及履约保证金收据申请退付；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b、服务类项目，项目履约期满评价合格，出具履约评价报告及履约保证金收据申请退付；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c、工程类项目，项目完工验收合格，出具完工证明及履约保证金收据申请退付；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履约保证金退还时间：采购单位收到</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退付申请后5个工作日内退还；</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履约保证金不予退还情形：除不可抗力外，</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s="宋体"/>
          <w:color w:val="auto"/>
          <w:sz w:val="24"/>
          <w:highlight w:val="none"/>
        </w:rPr>
        <w:t xml:space="preserve">供应商</w:t>
      </w:r>
      <w:r>
        <w:rPr>
          <w:rFonts w:hint="eastAsia" w:ascii="宋体" w:hAnsi="宋体" w:cs="宋体"/>
          <w:color w:val="auto"/>
          <w:sz w:val="24"/>
          <w:highlight w:val="none"/>
          <w:lang w:val="zh-CN"/>
        </w:rPr>
        <w:t xml:space="preserve">自身原因导致无法及时退还的除外。</w:t>
      </w:r>
      <w:r/>
    </w:p>
    <w:p>
      <w:pPr>
        <w:ind w:firstLine="600"/>
        <w:spacing w:line="560" w:lineRule="exact"/>
        <w:rPr>
          <w:rFonts w:ascii="宋体" w:hAnsi="宋体" w:cs="宋体"/>
          <w:color w:val="auto"/>
          <w:sz w:val="24"/>
          <w:highlight w:val="none"/>
        </w:rPr>
      </w:pPr>
      <w:r>
        <w:rPr>
          <w:rFonts w:ascii="宋体" w:hAnsi="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33、标的物的追加</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4"/>
      <w:r/>
      <w:bookmarkEnd w:id="165"/>
      <w:r/>
      <w:bookmarkEnd w:id="166"/>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w:t>
      </w:r>
      <w:r>
        <w:rPr>
          <w:rFonts w:hint="eastAsia" w:ascii="宋体" w:hAnsi="宋体" w:eastAsia="黑体" w:cs="Arial"/>
          <w:color w:val="auto"/>
          <w:sz w:val="30"/>
          <w:szCs w:val="28"/>
          <w:highlight w:val="none"/>
          <w:lang w:val="en-US" w:eastAsia="zh-CN"/>
        </w:rPr>
        <w:t xml:space="preserve">4</w:t>
      </w:r>
      <w:r>
        <w:rPr>
          <w:rFonts w:hint="eastAsia" w:ascii="宋体" w:hAnsi="宋体" w:eastAsia="黑体" w:cs="Arial"/>
          <w:color w:val="auto"/>
          <w:sz w:val="30"/>
          <w:szCs w:val="28"/>
          <w:highlight w:val="none"/>
        </w:rPr>
        <w:t xml:space="preserve">、政府采购履约资金扶持政策</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宋体" w:hAnsi="宋体" w:cs="宋体"/>
          <w:color w:val="auto"/>
          <w:sz w:val="24"/>
          <w:highlight w:val="none"/>
          <w:lang w:val="zh-CN"/>
        </w:rPr>
        <w:t xml:space="preserve">。</w:t>
      </w:r>
      <w:r/>
    </w:p>
    <w:p>
      <w:pPr>
        <w:ind w:firstLine="300"/>
        <w:keepLines/>
        <w:keepNext/>
        <w:spacing w:line="560" w:lineRule="exact"/>
        <w:rPr>
          <w:rFonts w:hint="eastAsia" w:ascii="宋体" w:hAnsi="宋体" w:eastAsia="黑体" w:cs="Arial"/>
          <w:color w:val="auto"/>
          <w:sz w:val="30"/>
          <w:szCs w:val="28"/>
          <w:highlight w:val="none"/>
        </w:rPr>
        <w:outlineLvl w:val="3"/>
      </w:pPr>
      <w:r>
        <w:rPr>
          <w:rFonts w:hint="eastAsia" w:ascii="宋体" w:hAnsi="宋体" w:eastAsia="黑体" w:cs="Arial"/>
          <w:color w:val="auto"/>
          <w:sz w:val="30"/>
          <w:szCs w:val="28"/>
          <w:highlight w:val="none"/>
        </w:rPr>
        <w:t xml:space="preserve">3</w:t>
      </w:r>
      <w:r>
        <w:rPr>
          <w:rFonts w:hint="eastAsia" w:ascii="宋体" w:hAnsi="宋体" w:eastAsia="黑体" w:cs="Arial"/>
          <w:color w:val="auto"/>
          <w:sz w:val="30"/>
          <w:szCs w:val="28"/>
          <w:highlight w:val="none"/>
          <w:lang w:val="en-US" w:eastAsia="zh-CN"/>
        </w:rPr>
        <w:t xml:space="preserve">5</w:t>
      </w:r>
      <w:r>
        <w:rPr>
          <w:rFonts w:hint="eastAsia" w:ascii="宋体" w:hAnsi="宋体" w:eastAsia="黑体" w:cs="Arial"/>
          <w:color w:val="auto"/>
          <w:sz w:val="30"/>
          <w:szCs w:val="28"/>
          <w:highlight w:val="none"/>
        </w:rPr>
        <w:t xml:space="preserve">、验收及付款</w:t>
      </w:r>
      <w:r/>
    </w:p>
    <w:p>
      <w:pPr>
        <w:ind w:firstLine="556"/>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.1验收</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.1.2采购人可以邀请参加本项目的其他供应商或者第三方机构参与验收。参与验收的供应商或者第三方机构的意见作为验收书的参考资料一并存档。</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600"/>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.2付款</w:t>
      </w:r>
      <w:r/>
    </w:p>
    <w:p>
      <w:pPr>
        <w:ind w:firstLine="600"/>
        <w:spacing w:line="560" w:lineRule="exact"/>
        <w:rPr>
          <w:rFonts w:hint="eastAsia" w:ascii="宋体" w:hAnsi="宋体" w:eastAsia="宋体" w:cs="宋体"/>
          <w:color w:val="auto"/>
          <w:sz w:val="24"/>
          <w:highlight w:val="none"/>
          <w:lang w:eastAsia="zh-CN"/>
        </w:rPr>
      </w:pPr>
      <w:r/>
      <w:bookmarkStart w:id="167" w:name="EBec7f529f50594afd871ea9378869e456"/>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.2.1按照以下</w:t>
      </w:r>
      <w:r>
        <w:rPr>
          <w:rFonts w:hint="eastAsia" w:ascii="宋体" w:hAnsi="宋体" w:cs="宋体"/>
          <w:color w:val="auto"/>
          <w:sz w:val="24"/>
          <w:highlight w:val="none"/>
          <w:u w:val="single"/>
        </w:rPr>
        <w:t xml:space="preserve"> （1） </w:t>
      </w:r>
      <w:r>
        <w:rPr>
          <w:rFonts w:hint="eastAsia" w:ascii="宋体" w:hAnsi="宋体" w:cs="宋体"/>
          <w:color w:val="auto"/>
          <w:sz w:val="24"/>
          <w:highlight w:val="none"/>
        </w:rPr>
        <w:t xml:space="preserve">类项目确定的付款方式，采购人及时办理付款手续</w:t>
      </w:r>
      <w:bookmarkEnd w:id="167"/>
      <w:r>
        <w:rPr>
          <w:rFonts w:hint="eastAsia" w:ascii="宋体" w:hAnsi="宋体" w:cs="宋体"/>
          <w:color w:val="auto"/>
          <w:sz w:val="24"/>
          <w:highlight w:val="none"/>
          <w:lang w:eastAsia="zh-CN"/>
        </w:rPr>
        <w:t xml:space="preserve">。</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（1）货物类项目</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预付款：合同金额的</w:t>
      </w:r>
      <w:r>
        <w:rPr>
          <w:rFonts w:hint="eastAsia" w:ascii="宋体" w:hAnsi="宋体" w:cs="宋体"/>
          <w:color w:val="auto"/>
          <w:sz w:val="24"/>
          <w:highlight w:val="none"/>
          <w:u w:val="single"/>
        </w:rPr>
        <w:t xml:space="preserve">   30  </w:t>
      </w:r>
      <w:r>
        <w:rPr>
          <w:rFonts w:hint="eastAsia" w:ascii="宋体" w:hAnsi="宋体" w:cs="宋体"/>
          <w:color w:val="auto"/>
          <w:sz w:val="24"/>
          <w:highlight w:val="none"/>
        </w:rPr>
        <w:t xml:space="preserve"> %，合同签订后按规定支付； </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进度款：验收合格后，支付至合同总价款的100%(无息)，由财政统一拨付。</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采购人可以采用数字人民币方式支付货款。</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资金支付的时间:收到财政拨付款后，</w:t>
      </w:r>
      <w:r>
        <w:rPr>
          <w:rFonts w:hint="eastAsia" w:ascii="宋体" w:hAnsi="宋体" w:cs="宋体"/>
          <w:color w:val="auto"/>
          <w:sz w:val="24"/>
          <w:highlight w:val="none"/>
          <w:lang w:val="en-US" w:eastAsia="zh-CN"/>
        </w:rPr>
        <w:t xml:space="preserve">收到</w:t>
      </w:r>
      <w:r>
        <w:rPr>
          <w:rFonts w:hint="eastAsia" w:ascii="宋体" w:hAnsi="宋体" w:cs="宋体"/>
          <w:color w:val="auto"/>
          <w:sz w:val="24"/>
          <w:highlight w:val="none"/>
        </w:rPr>
        <w:t xml:space="preserve">成交人发票10个工作日内;</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资金支付的条件:满足相应阶段的要求且收到成交人发票;</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注：在签订合同时，成交人明确表示无需预付款或者主动要求降低预付款比例的金额，采购人可不适用预付款规定。</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（2）服务类项目</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预付款：合同金额的</w:t>
      </w:r>
      <w:bookmarkStart w:id="168" w:name="EBe373fd05aa034cc3a1a41aadf8509e01"/>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bookmarkEnd w:id="168"/>
      <w:r>
        <w:rPr>
          <w:rFonts w:hint="eastAsia" w:ascii="宋体" w:hAnsi="宋体" w:cs="宋体"/>
          <w:color w:val="auto"/>
          <w:sz w:val="24"/>
          <w:highlight w:val="none"/>
        </w:rPr>
        <w:t xml:space="preserve">，合同签订后按规定支付； </w:t>
      </w:r>
      <w:r/>
    </w:p>
    <w:p>
      <w:pPr>
        <w:ind w:firstLine="60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w:t>
      </w:r>
      <w:bookmarkStart w:id="169" w:name="EB5e42c1c1be704ecfa15d9f8f317e8f12"/>
      <w:r/>
      <w:bookmarkEnd w:id="169"/>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numPr>
          <w:ilvl w:val="0"/>
          <w:numId w:val="5"/>
        </w:numPr>
        <w:ind w:firstLine="482"/>
        <w:spacing w:line="560" w:lineRule="exact"/>
        <w:rPr>
          <w:rFonts w:hint="eastAsia"/>
          <w:bCs/>
          <w:color w:val="auto"/>
          <w:sz w:val="24"/>
          <w:highlight w:val="none"/>
        </w:rPr>
      </w:pPr>
      <w:r>
        <w:rPr>
          <w:rFonts w:hint="eastAsia"/>
          <w:bCs/>
          <w:color w:val="auto"/>
          <w:sz w:val="24"/>
          <w:highlight w:val="none"/>
        </w:rPr>
        <w:t xml:space="preserve">工程类项目</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预付款：合同金额的</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   </w:t>
      </w:r>
      <w:r>
        <w:rPr>
          <w:rFonts w:hint="eastAsia"/>
          <w:bCs/>
          <w:color w:val="auto"/>
          <w:sz w:val="24"/>
          <w:highlight w:val="none"/>
          <w:u w:val="single"/>
        </w:rPr>
        <w:t xml:space="preserve"> </w:t>
      </w:r>
      <w:r>
        <w:rPr>
          <w:rFonts w:hint="eastAsia"/>
          <w:bCs/>
          <w:color w:val="auto"/>
          <w:sz w:val="24"/>
          <w:highlight w:val="none"/>
        </w:rPr>
        <w:t xml:space="preserve">%，合同签订后按规定支付；</w:t>
      </w:r>
      <w:r>
        <w:rPr>
          <w:rFonts w:hint="eastAsia" w:eastAsia="仿宋_GB2312" w:cs="仿宋_GB2312"/>
          <w:color w:val="auto"/>
          <w:sz w:val="24"/>
          <w:highlight w:val="none"/>
        </w:rPr>
        <w:t xml:space="preserve"> </w:t>
      </w:r>
      <w:r/>
    </w:p>
    <w:p>
      <w:pPr>
        <w:ind w:firstLine="482"/>
        <w:spacing w:line="560" w:lineRule="exact"/>
        <w:rPr>
          <w:rFonts w:hint="eastAsia"/>
          <w:bCs/>
          <w:color w:val="auto"/>
          <w:sz w:val="24"/>
          <w:highlight w:val="none"/>
        </w:rPr>
      </w:pPr>
      <w:r>
        <w:rPr>
          <w:rFonts w:hint="eastAsia"/>
          <w:bCs/>
          <w:color w:val="auto"/>
          <w:sz w:val="24"/>
          <w:highlight w:val="none"/>
        </w:rPr>
        <w:t xml:space="preserve">进度款：</w:t>
      </w:r>
      <w:r>
        <w:rPr>
          <w:rFonts w:hint="eastAsia"/>
          <w:bCs/>
          <w:color w:val="auto"/>
          <w:sz w:val="24"/>
          <w:highlight w:val="none"/>
          <w:u w:val="single"/>
        </w:rPr>
        <w:t xml:space="preserve">            </w:t>
      </w:r>
      <w:r>
        <w:rPr>
          <w:rFonts w:hint="eastAsia"/>
          <w:bCs/>
          <w:color w:val="auto"/>
          <w:sz w:val="24"/>
          <w:highlight w:val="none"/>
          <w:u w:val="single"/>
          <w:lang w:val="en-US" w:eastAsia="zh-CN"/>
        </w:rPr>
        <w:t xml:space="preserve">/</w:t>
      </w:r>
      <w:r>
        <w:rPr>
          <w:rFonts w:hint="eastAsia"/>
          <w:bCs/>
          <w:color w:val="auto"/>
          <w:sz w:val="24"/>
          <w:highlight w:val="none"/>
          <w:u w:val="single"/>
        </w:rPr>
        <w:t xml:space="preserve">                       </w:t>
      </w:r>
      <w:r>
        <w:rPr>
          <w:rFonts w:hint="eastAsia"/>
          <w:bCs/>
          <w:color w:val="auto"/>
          <w:sz w:val="24"/>
          <w:highlight w:val="none"/>
        </w:rPr>
        <w:t xml:space="preserve">。</w:t>
      </w:r>
      <w:r/>
    </w:p>
    <w:p>
      <w:pPr>
        <w:pStyle w:val="905"/>
        <w:rPr>
          <w:rFonts w:hint="eastAsia" w:ascii="宋体" w:hAnsi="宋体" w:cs="宋体"/>
          <w:color w:val="auto"/>
          <w:sz w:val="24"/>
          <w:highlight w:val="none"/>
        </w:rPr>
      </w:pPr>
      <w:r>
        <w:rPr>
          <w:rFonts w:hint="eastAsia" w:ascii="宋体" w:hAnsi="宋体" w:cs="宋体"/>
          <w:color w:val="auto"/>
          <w:sz w:val="24"/>
          <w:highlight w:val="none"/>
        </w:rPr>
      </w:r>
      <w:r/>
    </w:p>
    <w:p>
      <w:pPr>
        <w:pStyle w:val="905"/>
        <w:jc w:val="left"/>
        <w:keepLines w:val="0"/>
        <w:keepNext/>
        <w:pageBreakBefore w:val="0"/>
        <w:spacing w:line="560" w:lineRule="exact"/>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补充救济条款：采购供应商合法权益补偿救济机制。在履约过程因政策变化、规划调整而无法履行合同约定，造成企业合法权益受损的，采购人依据实际情况对供应商进行补偿救济</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br w:type="page" w:clear="all"/>
      </w:r>
      <w:r/>
    </w:p>
    <w:p>
      <w:pPr>
        <w:pStyle w:val="905"/>
        <w:jc w:val="left"/>
        <w:keepLines w:val="0"/>
        <w:keepNext/>
        <w:pageBreakBefore w:val="0"/>
        <w:spacing w:line="56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pStyle w:val="905"/>
        <w:jc w:val="center"/>
        <w:keepLines w:val="0"/>
        <w:keepNext/>
        <w:pageBreakBefore w:val="0"/>
        <w:spacing w:line="560" w:lineRule="exact"/>
        <w:widowControl w:val="off"/>
        <w:rPr>
          <w:rFonts w:hint="eastAsia"/>
          <w:color w:val="auto"/>
          <w:highlight w:val="none"/>
        </w:rPr>
      </w:pPr>
      <w:r>
        <w:rPr>
          <w:rFonts w:hint="eastAsia" w:ascii="黑体" w:eastAsia="黑体"/>
          <w:bCs/>
          <w:color w:val="auto"/>
          <w:sz w:val="44"/>
          <w:highlight w:val="none"/>
        </w:rPr>
        <w:t xml:space="preserve">第三章  合同</w:t>
      </w:r>
      <w:bookmarkEnd w:id="46"/>
      <w:r/>
      <w:bookmarkEnd w:id="47"/>
      <w:r/>
      <w:bookmarkEnd w:id="48"/>
      <w:r/>
      <w:bookmarkEnd w:id="49"/>
      <w:r/>
      <w:bookmarkEnd w:id="50"/>
      <w:r>
        <w:rPr>
          <w:rFonts w:hint="eastAsia" w:ascii="黑体" w:eastAsia="黑体"/>
          <w:bCs/>
          <w:color w:val="auto"/>
          <w:sz w:val="44"/>
          <w:highlight w:val="none"/>
        </w:rPr>
        <w:t xml:space="preserve">文本</w:t>
      </w:r>
      <w:r/>
    </w:p>
    <w:p>
      <w:pPr>
        <w:jc w:val="center"/>
        <w:spacing w:before="145" w:after="145"/>
        <w:rPr>
          <w:rFonts w:hint="eastAsia" w:ascii="宋体" w:hAnsi="宋体"/>
          <w:b/>
          <w:color w:val="auto"/>
          <w:sz w:val="30"/>
          <w:szCs w:val="21"/>
          <w:highlight w:val="none"/>
        </w:rPr>
        <w:outlineLvl w:val="0"/>
      </w:pPr>
      <w:r/>
      <w:bookmarkStart w:id="170" w:name="_Toc20823315"/>
      <w:r/>
      <w:bookmarkEnd w:id="170"/>
      <w:r/>
      <w:bookmarkStart w:id="171" w:name="_Toc513029243"/>
      <w:r/>
      <w:bookmarkEnd w:id="171"/>
      <w:r/>
      <w:bookmarkStart w:id="172" w:name="_Toc16938559"/>
      <w:r/>
      <w:bookmarkEnd w:id="172"/>
      <w:r/>
      <w:r/>
    </w:p>
    <w:p>
      <w:pPr>
        <w:pStyle w:val="1047"/>
        <w:rPr>
          <w:rFonts w:hint="eastAsia" w:ascii="宋体" w:hAnsi="宋体" w:cs="宋体"/>
          <w:b/>
          <w:bCs/>
          <w:color w:val="auto"/>
          <w:sz w:val="72"/>
          <w:szCs w:val="72"/>
          <w:highlight w:val="none"/>
        </w:rPr>
      </w:pPr>
      <w:r/>
      <w:bookmarkStart w:id="173" w:name="_Toc49090575"/>
      <w:r/>
      <w:bookmarkStart w:id="174" w:name="_Toc479757211"/>
      <w:r/>
      <w:bookmarkStart w:id="175" w:name="_Toc462564139"/>
      <w:r/>
      <w:bookmarkStart w:id="176" w:name="_Toc26554093"/>
      <w:r/>
      <w:r/>
    </w:p>
    <w:p>
      <w:pPr>
        <w:pStyle w:val="1047"/>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1047"/>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采 购 合 同</w:t>
      </w:r>
      <w:r/>
    </w:p>
    <w:p>
      <w:pPr>
        <w:pStyle w:val="1047"/>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r>
      <w:r/>
    </w:p>
    <w:p>
      <w:pPr>
        <w:pStyle w:val="1047"/>
        <w:spacing w:after="200"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47"/>
        <w:ind w:left="1961" w:hanging="1400"/>
        <w:spacing w:line="800" w:lineRule="exact"/>
        <w:rPr>
          <w:rFonts w:hint="eastAsia" w:ascii="宋体" w:hAnsi="宋体" w:eastAsia="宋体" w:cs="宋体"/>
          <w:color w:val="auto"/>
          <w:sz w:val="28"/>
          <w:szCs w:val="28"/>
          <w:highlight w:val="none"/>
          <w:u w:val="single"/>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2026年宿豫区秋粮作物“一喷多促”补助项目</w:t>
      </w:r>
      <w:r/>
    </w:p>
    <w:p>
      <w:pPr>
        <w:pStyle w:val="1047"/>
        <w:ind w:firstLine="560"/>
        <w:spacing w:line="800" w:lineRule="exact"/>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甲   方：</w:t>
      </w:r>
      <w:r>
        <w:rPr>
          <w:rFonts w:hint="eastAsia" w:ascii="宋体" w:hAnsi="宋体" w:cs="宋体"/>
          <w:color w:val="auto"/>
          <w:sz w:val="28"/>
          <w:szCs w:val="28"/>
          <w:highlight w:val="none"/>
          <w:u w:val="single"/>
          <w:lang w:eastAsia="zh-CN"/>
        </w:rPr>
        <w:t xml:space="preserve">宿迁市宿豫区农业技术综合服务中心</w:t>
      </w:r>
      <w:r/>
    </w:p>
    <w:p>
      <w:pPr>
        <w:pStyle w:val="1047"/>
        <w:ind w:firstLine="560"/>
        <w:spacing w:line="80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乙   方：</w:t>
      </w:r>
      <w:r>
        <w:rPr>
          <w:rFonts w:hint="eastAsia" w:ascii="宋体" w:hAnsi="宋体" w:cs="宋体"/>
          <w:color w:val="auto"/>
          <w:sz w:val="28"/>
          <w:szCs w:val="28"/>
          <w:highlight w:val="none"/>
          <w:u w:val="single"/>
        </w:rPr>
        <w:t xml:space="preserve">                      </w:t>
      </w:r>
      <w:r/>
    </w:p>
    <w:p>
      <w:pPr>
        <w:pStyle w:val="1047"/>
        <w:ind w:firstLine="560"/>
        <w:spacing w:line="800" w:lineRule="exact"/>
        <w:rPr>
          <w:rFonts w:hint="eastAsia" w:ascii="宋体" w:hAnsi="宋体" w:cs="宋体"/>
          <w:color w:val="auto"/>
          <w:sz w:val="24"/>
          <w:highlight w:val="none"/>
          <w:u w:val="single"/>
        </w:rPr>
      </w:pPr>
      <w:r>
        <w:rPr>
          <w:rFonts w:hint="eastAsia" w:ascii="宋体" w:hAnsi="宋体" w:cs="宋体"/>
          <w:color w:val="auto"/>
          <w:sz w:val="28"/>
          <w:highlight w:val="none"/>
        </w:rPr>
        <w:t xml:space="preserve">签订日期：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2026</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w:t>
      </w:r>
      <w:r/>
    </w:p>
    <w:p>
      <w:pPr>
        <w:pStyle w:val="942"/>
        <w:spacing w:before="120" w:after="120"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                                   </w:t>
      </w:r>
      <w:r/>
    </w:p>
    <w:p>
      <w:pPr>
        <w:pStyle w:val="1047"/>
        <w:ind w:firstLine="480"/>
        <w:keepLines w:val="0"/>
        <w:keepNext w:val="0"/>
        <w:pageBreakBefore w:val="0"/>
        <w:spacing w:line="560" w:lineRule="exact"/>
        <w:widowControl w:val="off"/>
        <w:rPr>
          <w:rFonts w:hint="eastAsia" w:ascii="宋体" w:hAnsi="宋体" w:cs="宋体"/>
          <w:color w:val="auto"/>
          <w:sz w:val="28"/>
          <w:szCs w:val="28"/>
          <w:highlight w:val="none"/>
          <w:u w:val="single"/>
        </w:rPr>
      </w:pP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 xml:space="preserve">甲方：（买方）</w:t>
      </w:r>
      <w:r>
        <w:rPr>
          <w:rFonts w:hint="eastAsia" w:ascii="宋体" w:hAnsi="宋体" w:cs="宋体"/>
          <w:color w:val="auto"/>
          <w:sz w:val="24"/>
          <w:szCs w:val="24"/>
          <w:highlight w:val="none"/>
          <w:u w:val="single"/>
          <w:lang w:val="en-US" w:eastAsia="zh-CN" w:bidi="ar-SA"/>
        </w:rPr>
        <w:t xml:space="preserve">宿迁市宿豫区农业技术综合服务中心</w:t>
      </w:r>
      <w:r/>
    </w:p>
    <w:p>
      <w:pPr>
        <w:pStyle w:val="942"/>
        <w:ind w:firstLine="480"/>
        <w:keepLines w:val="0"/>
        <w:keepNext w:val="0"/>
        <w:pageBreakBefore w:val="0"/>
        <w:spacing w:line="56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乙方：（卖方）</w:t>
      </w:r>
      <w:r>
        <w:rPr>
          <w:rFonts w:hint="eastAsia" w:hAnsi="宋体" w:cs="宋体"/>
          <w:color w:val="auto"/>
          <w:sz w:val="24"/>
          <w:szCs w:val="24"/>
          <w:highlight w:val="none"/>
          <w:u w:val="single"/>
        </w:rPr>
        <w:t xml:space="preserve">                        </w:t>
      </w:r>
      <w:r/>
    </w:p>
    <w:p>
      <w:pPr>
        <w:pStyle w:val="1048"/>
        <w:ind w:firstLine="480"/>
        <w:keepLines w:val="0"/>
        <w:keepNext w:val="0"/>
        <w:pageBreakBefore w:val="0"/>
        <w:spacing w:line="56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根据《中华人民共和国政府采购法》、《中华人民共和国民法典（第三编合同）》及其他有关法律、行政法规，遵循平等、自愿、公平和诚实信用的原则，双方就</w:t>
      </w:r>
      <w:r>
        <w:rPr>
          <w:rFonts w:hint="eastAsia" w:ascii="宋体" w:hAnsi="宋体" w:cs="宋体"/>
          <w:color w:val="auto"/>
          <w:sz w:val="24"/>
          <w:highlight w:val="none"/>
          <w:u w:val="single"/>
          <w:lang w:eastAsia="zh-CN"/>
        </w:rPr>
        <w:t xml:space="preserve">2026年宿豫区秋粮作物“一喷多促”补助项目</w:t>
      </w:r>
      <w:r>
        <w:rPr>
          <w:rFonts w:hint="eastAsia" w:ascii="宋体" w:hAnsi="宋体" w:cs="宋体"/>
          <w:bCs/>
          <w:color w:val="auto"/>
          <w:sz w:val="24"/>
          <w:highlight w:val="none"/>
        </w:rPr>
        <w:t xml:space="preserve">相关</w:t>
      </w:r>
      <w:r>
        <w:rPr>
          <w:rFonts w:hint="eastAsia" w:ascii="宋体" w:hAnsi="宋体" w:cs="宋体"/>
          <w:color w:val="auto"/>
          <w:sz w:val="24"/>
          <w:highlight w:val="none"/>
        </w:rPr>
        <w:t xml:space="preserve">事项协商一致，达成如下合同条款：</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一、合同内容</w:t>
      </w:r>
      <w:r/>
    </w:p>
    <w:p>
      <w:pPr>
        <w:keepLines w:val="0"/>
        <w:keepNext w:val="0"/>
        <w:pageBreakBefore w:val="0"/>
        <w:spacing w:before="120" w:after="120" w:line="560" w:lineRule="exact"/>
        <w:widowControl w:val="off"/>
        <w:rPr>
          <w:rFonts w:hint="eastAsia" w:ascii="宋体" w:hAnsi="宋体" w:eastAsia="宋体" w:cs="Courier New"/>
          <w:sz w:val="24"/>
          <w:szCs w:val="24"/>
          <w:highlight w:val="none"/>
          <w:lang w:eastAsia="zh-CN"/>
        </w:rPr>
      </w:pPr>
      <w:r>
        <w:rPr>
          <w:rFonts w:hint="eastAsia" w:ascii="宋体" w:hAnsi="宋体" w:cs="Courier New"/>
          <w:sz w:val="24"/>
          <w:szCs w:val="24"/>
          <w:highlight w:val="none"/>
        </w:rPr>
        <w:t xml:space="preserve">1.1 标的名称：</w:t>
      </w:r>
      <w:r>
        <w:rPr>
          <w:rFonts w:hint="eastAsia" w:ascii="宋体" w:hAnsi="宋体" w:cs="Courier New"/>
          <w:sz w:val="24"/>
          <w:szCs w:val="24"/>
          <w:highlight w:val="none"/>
          <w:lang w:eastAsia="zh-CN"/>
        </w:rPr>
        <w:t xml:space="preserve">2026年宿豫区秋粮作物“一喷多促”补助项目</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 标的质量：合格</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1.3 标的数量（规模）：</w:t>
      </w:r>
      <w:r>
        <w:rPr>
          <w:rFonts w:hint="eastAsia" w:ascii="宋体" w:hAnsi="宋体" w:cs="Courier New"/>
          <w:sz w:val="24"/>
          <w:szCs w:val="24"/>
          <w:highlight w:val="none"/>
          <w:u w:val="single"/>
        </w:rPr>
        <w:t xml:space="preserve">      </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 履行时间（期限）：接到采购单位通知后7日内将货物送至指定地点</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1.5 履行地点：由甲方指定</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 履行方式：按照采购文件和响应文件及合同约定履行</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1.7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二、合同金额</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2.1 本合同金额为（大写）：____________________________________圆（_______________元）人民币。</w:t>
      </w:r>
      <w:r/>
    </w:p>
    <w:p>
      <w:pPr>
        <w:pStyle w:val="1055"/>
        <w:keepLines w:val="0"/>
        <w:keepNext w:val="0"/>
        <w:pageBreakBefore w:val="0"/>
        <w:spacing w:line="560" w:lineRule="exact"/>
        <w:widowControl w:val="off"/>
        <w:rPr>
          <w:highlight w:val="none"/>
        </w:rPr>
      </w:pPr>
      <w:r>
        <w:rPr>
          <w:highlight w:val="none"/>
        </w:rPr>
      </w:r>
      <w:r/>
    </w:p>
    <w:p>
      <w:pPr>
        <w:pStyle w:val="1055"/>
        <w:keepLines w:val="0"/>
        <w:keepNext w:val="0"/>
        <w:pageBreakBefore w:val="0"/>
        <w:spacing w:line="560" w:lineRule="exact"/>
        <w:widowControl w:val="off"/>
        <w:rPr>
          <w:highlight w:val="none"/>
        </w:rPr>
      </w:pPr>
      <w:r>
        <w:rPr>
          <w:rFonts w:hint="eastAsia"/>
          <w:highlight w:val="none"/>
        </w:rPr>
        <w:t xml:space="preserve">2.2采购清单</w:t>
      </w:r>
      <w:r/>
    </w:p>
    <w:tbl>
      <w:tblPr>
        <w:tblStyle w:val="728"/>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897"/>
        <w:gridCol w:w="874"/>
        <w:gridCol w:w="1414"/>
        <w:gridCol w:w="1489"/>
        <w:gridCol w:w="1002"/>
        <w:gridCol w:w="1372"/>
        <w:gridCol w:w="1246"/>
      </w:tblGrid>
      <w:tr>
        <w:trPr>
          <w:cantSplit/>
          <w:trHeight w:val="544"/>
        </w:trPr>
        <w:tc>
          <w:tcPr>
            <w:tcW w:w="787" w:type="dxa"/>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897"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w:t>
            </w:r>
            <w:r/>
          </w:p>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p>
        </w:tc>
        <w:tc>
          <w:tcPr>
            <w:tcW w:w="87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品牌</w:t>
            </w:r>
            <w:r/>
          </w:p>
        </w:tc>
        <w:tc>
          <w:tcPr>
            <w:tcW w:w="141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规格型号</w:t>
            </w:r>
            <w:r/>
          </w:p>
        </w:tc>
        <w:tc>
          <w:tcPr>
            <w:tcW w:w="1489"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交付期</w:t>
            </w:r>
            <w:r/>
          </w:p>
        </w:tc>
        <w:tc>
          <w:tcPr>
            <w:tcW w:w="100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W w:w="137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分项单价</w:t>
            </w:r>
            <w:r/>
          </w:p>
          <w:p>
            <w:pPr>
              <w:pStyle w:val="1055"/>
              <w:keepLines w:val="0"/>
              <w:keepNext w:val="0"/>
              <w:pageBreakBefore w:val="0"/>
              <w:spacing w:line="560" w:lineRule="exact"/>
              <w:widowControl w:val="off"/>
              <w:rPr>
                <w:highlight w:val="none"/>
              </w:rPr>
            </w:pPr>
            <w:r>
              <w:rPr>
                <w:rFonts w:hint="eastAsia"/>
                <w:highlight w:val="none"/>
              </w:rPr>
              <w:t xml:space="preserve">（元/袋）</w:t>
            </w:r>
            <w:r/>
          </w:p>
        </w:tc>
        <w:tc>
          <w:tcPr>
            <w:tcW w:w="1246"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分项总价</w:t>
            </w:r>
            <w:r/>
          </w:p>
          <w:p>
            <w:pPr>
              <w:pStyle w:val="1055"/>
              <w:keepLines w:val="0"/>
              <w:keepNext w:val="0"/>
              <w:pageBreakBefore w:val="0"/>
              <w:spacing w:line="560" w:lineRule="exact"/>
              <w:widowControl w:val="off"/>
              <w:rPr>
                <w:highlight w:val="none"/>
              </w:rPr>
            </w:pPr>
            <w:r>
              <w:rPr>
                <w:rFonts w:hint="eastAsia"/>
                <w:highlight w:val="none"/>
              </w:rPr>
              <w:t xml:space="preserve">（元）</w:t>
            </w:r>
            <w:r/>
          </w:p>
        </w:tc>
      </w:tr>
      <w:tr>
        <w:trPr>
          <w:cantSplit/>
          <w:trHeight w:val="843"/>
        </w:trPr>
        <w:tc>
          <w:tcPr>
            <w:tcW w:w="787"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897" w:type="dxa"/>
            <w:vAlign w:val="center"/>
            <w:textDirection w:val="lrTb"/>
            <w:noWrap w:val="false"/>
          </w:tcPr>
          <w:p>
            <w:pP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14"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89"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0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72"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46"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1030"/>
        </w:trPr>
        <w:tc>
          <w:tcPr>
            <w:gridSpan w:val="7"/>
            <w:tcW w:w="7835" w:type="dxa"/>
            <w:vAlign w:val="center"/>
            <w:textDirection w:val="lrTb"/>
            <w:noWrap w:val="false"/>
          </w:tcPr>
          <w:p>
            <w:pPr>
              <w:jc w:val="cente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报价（人民币：元）</w:t>
            </w:r>
            <w:r/>
          </w:p>
        </w:tc>
        <w:tc>
          <w:tcPr>
            <w:tcW w:w="1246" w:type="dxa"/>
            <w:textDirection w:val="lrTb"/>
            <w:noWrap w:val="false"/>
          </w:tcPr>
          <w:p>
            <w:pPr>
              <w:keepLines w:val="0"/>
              <w:keepNext w:val="0"/>
              <w:pageBreakBefore w:val="0"/>
              <w:spacing w:line="5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keepLines w:val="0"/>
        <w:keepNext w:val="0"/>
        <w:pageBreakBefore w:val="0"/>
        <w:spacing w:line="560" w:lineRule="exact"/>
        <w:widowControl w:val="off"/>
        <w:rPr>
          <w:rFonts w:hint="eastAsia" w:ascii="宋体" w:hAnsi="宋体" w:cs="宋体"/>
          <w:sz w:val="22"/>
          <w:highlight w:val="none"/>
        </w:rPr>
      </w:pPr>
      <w:r>
        <w:rPr>
          <w:rFonts w:hint="eastAsia" w:ascii="宋体" w:hAnsi="宋体" w:cs="宋体"/>
          <w:sz w:val="22"/>
          <w:highlight w:val="none"/>
        </w:rPr>
        <w:t xml:space="preserve">备注：报价采用总承包方式，供应商的“总报价”应包括货物本身价格、运输、装卸、人工、产品损耗、报验、检测、检验、售后服务、税费及产品交付使用过程中涉及到的其他一切费用。</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三、技术资料</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3.1乙方应按采购文件规定的时间向甲方提供与合同标的有关的技术资料。</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四、知识产权</w:t>
      </w:r>
      <w:r/>
    </w:p>
    <w:p>
      <w:pPr>
        <w:ind w:left="408" w:hanging="408"/>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keepLines w:val="0"/>
        <w:keepNext w:val="0"/>
        <w:pageBreakBefore w:val="0"/>
        <w:spacing w:before="120" w:after="120" w:line="560" w:lineRule="exact"/>
        <w:widowControl w:val="off"/>
        <w:rPr>
          <w:rFonts w:hint="eastAsia" w:ascii="宋体" w:hAnsi="宋体" w:cs="Courier New"/>
          <w:sz w:val="24"/>
          <w:szCs w:val="24"/>
          <w:highlight w:val="none"/>
          <w:u w:val="single"/>
        </w:rPr>
      </w:pPr>
      <w:r>
        <w:rPr>
          <w:rFonts w:hint="eastAsia" w:ascii="宋体" w:hAnsi="宋体" w:cs="Courier New"/>
          <w:b/>
          <w:sz w:val="24"/>
          <w:szCs w:val="24"/>
          <w:highlight w:val="none"/>
        </w:rPr>
        <w:t xml:space="preserve">五、产权担保</w:t>
      </w:r>
      <w:r/>
    </w:p>
    <w:p>
      <w:pPr>
        <w:ind w:left="408" w:hanging="408"/>
        <w:keepLines w:val="0"/>
        <w:keepNext w:val="0"/>
        <w:pageBreakBefore w:val="0"/>
        <w:spacing w:before="120" w:after="120" w:line="560" w:lineRule="exact"/>
        <w:widowControl w:val="off"/>
        <w:rPr>
          <w:rFonts w:hint="eastAsia" w:ascii="宋体" w:hAnsi="宋体" w:cs="Courier New"/>
          <w:sz w:val="24"/>
          <w:szCs w:val="24"/>
          <w:highlight w:val="none"/>
          <w:u w:val="single"/>
        </w:rPr>
      </w:pPr>
      <w:r>
        <w:rPr>
          <w:rFonts w:hint="eastAsia" w:ascii="宋体" w:hAnsi="宋体" w:cs="Courier New"/>
          <w:sz w:val="24"/>
          <w:szCs w:val="24"/>
          <w:highlight w:val="none"/>
        </w:rPr>
        <w:t xml:space="preserve">5.1 乙方保证所交付的合同标的的所有权完全属于乙方且无任何抵押、查封等产权瑕疵。</w:t>
      </w:r>
      <w:r/>
    </w:p>
    <w:p>
      <w:pPr>
        <w:ind w:left="410" w:hanging="410"/>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六、履约保证金</w:t>
      </w:r>
      <w:r/>
    </w:p>
    <w:p>
      <w:pPr>
        <w:ind w:firstLine="480"/>
        <w:keepLines w:val="0"/>
        <w:keepNext w:val="0"/>
        <w:pageBreakBefore w:val="0"/>
        <w:spacing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本项目不收取履约保证金。</w:t>
      </w:r>
      <w:r/>
    </w:p>
    <w:p>
      <w:pPr>
        <w:keepLines w:val="0"/>
        <w:keepNext w:val="0"/>
        <w:pageBreakBefore w:val="0"/>
        <w:spacing w:before="120" w:after="120" w:line="560" w:lineRule="exact"/>
        <w:widowControl w:val="off"/>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p>
    <w:p>
      <w:pPr>
        <w:keepLines w:val="0"/>
        <w:keepNext w:val="0"/>
        <w:pageBreakBefore w:val="0"/>
        <w:spacing w:before="120" w:after="120" w:line="560" w:lineRule="exact"/>
        <w:widowControl w:val="off"/>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p>
    <w:p>
      <w:pPr>
        <w:keepLines w:val="0"/>
        <w:keepNext w:val="0"/>
        <w:pageBreakBefore w:val="0"/>
        <w:spacing w:before="120" w:after="120" w:line="560" w:lineRule="exact"/>
        <w:widowControl w:val="off"/>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p>
    <w:p>
      <w:pPr>
        <w:keepLines w:val="0"/>
        <w:keepNext w:val="0"/>
        <w:pageBreakBefore w:val="0"/>
        <w:spacing w:before="120" w:after="120" w:line="560" w:lineRule="exact"/>
        <w:widowControl w:val="off"/>
        <w:rPr>
          <w:rFonts w:ascii="宋体" w:hAnsi="宋体" w:eastAsia="仿宋_GB2312"/>
          <w:sz w:val="24"/>
          <w:szCs w:val="24"/>
          <w:highlight w:val="none"/>
        </w:rPr>
      </w:pPr>
      <w:r>
        <w:rPr>
          <w:rFonts w:hint="eastAsia" w:ascii="宋体" w:hAnsi="宋体"/>
          <w:sz w:val="24"/>
          <w:szCs w:val="24"/>
          <w:highlight w:val="none"/>
        </w:rPr>
        <w:t xml:space="preserve">7.3乙方如有转包或未经甲方同意的分包行为，甲方有权解除合同。</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八、合同款项支付</w:t>
      </w:r>
      <w:r/>
    </w:p>
    <w:p>
      <w:pPr>
        <w:keepLines w:val="0"/>
        <w:keepNext w:val="0"/>
        <w:pageBreakBefore w:val="0"/>
        <w:spacing w:before="120" w:after="120" w:line="560" w:lineRule="exact"/>
        <w:widowControl w:val="off"/>
        <w:rPr>
          <w:rFonts w:hint="eastAsia" w:ascii="宋体" w:hAnsi="宋体" w:cs="Courier New"/>
          <w:bCs/>
          <w:sz w:val="24"/>
          <w:szCs w:val="24"/>
          <w:highlight w:val="none"/>
        </w:rPr>
      </w:pPr>
      <w:r>
        <w:rPr>
          <w:rFonts w:hint="eastAsia" w:ascii="宋体" w:hAnsi="宋体" w:cs="Courier New"/>
          <w:bCs/>
          <w:sz w:val="24"/>
          <w:szCs w:val="24"/>
          <w:highlight w:val="none"/>
        </w:rPr>
        <w:t xml:space="preserve">8.1合同款项的支付方式及进度安排</w:t>
      </w:r>
      <w:r/>
    </w:p>
    <w:p>
      <w:pPr>
        <w:keepLines w:val="0"/>
        <w:keepNext w:val="0"/>
        <w:pageBreakBefore w:val="0"/>
        <w:spacing w:line="560" w:lineRule="exact"/>
        <w:widowControl w:val="off"/>
        <w:rPr>
          <w:rFonts w:ascii="Times New Roman" w:hAnsi="Times New Roman"/>
          <w:bCs/>
          <w:sz w:val="24"/>
          <w:szCs w:val="24"/>
          <w:highlight w:val="none"/>
        </w:rPr>
      </w:pPr>
      <w:r>
        <w:rPr>
          <w:rFonts w:hint="eastAsia" w:ascii="宋体" w:hAnsi="宋体"/>
          <w:bCs/>
          <w:sz w:val="24"/>
          <w:szCs w:val="24"/>
          <w:highlight w:val="none"/>
        </w:rPr>
        <w:t xml:space="preserve">资金支付的方式：</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预付款：合同金额的</w:t>
      </w:r>
      <w:r>
        <w:rPr>
          <w:rFonts w:hint="eastAsia" w:ascii="宋体" w:hAnsi="宋体"/>
          <w:bCs/>
          <w:sz w:val="24"/>
          <w:szCs w:val="24"/>
          <w:highlight w:val="none"/>
          <w:u w:val="single"/>
        </w:rPr>
        <w:t xml:space="preserve">   30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签订后按规定支付； </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进度款：验收合格后，支付至合同总价款的100%(无息)，由财政统一拨付。</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采购人可以采用数字人民币方式支付货款。</w:t>
      </w:r>
      <w:r/>
    </w:p>
    <w:p>
      <w:pPr>
        <w:keepLines w:val="0"/>
        <w:keepNext w:val="0"/>
        <w:pageBreakBefore w:val="0"/>
        <w:spacing w:before="120" w:after="120" w:line="560" w:lineRule="exact"/>
        <w:widowControl w:val="off"/>
        <w:rPr>
          <w:rFonts w:hint="eastAsia" w:ascii="宋体" w:hAnsi="宋体"/>
          <w:bCs/>
          <w:sz w:val="24"/>
          <w:szCs w:val="24"/>
          <w:highlight w:val="none"/>
        </w:rPr>
      </w:pPr>
      <w:r>
        <w:rPr>
          <w:rFonts w:hint="eastAsia" w:ascii="宋体" w:hAnsi="宋体"/>
          <w:bCs/>
          <w:sz w:val="24"/>
          <w:szCs w:val="24"/>
          <w:highlight w:val="none"/>
        </w:rPr>
        <w:t xml:space="preserve">资金支付的时间:收到财政拨付款后，收到成交人发票10个工作日内;</w:t>
      </w:r>
      <w:r/>
    </w:p>
    <w:p>
      <w:pPr>
        <w:keepLines w:val="0"/>
        <w:keepNext w:val="0"/>
        <w:pageBreakBefore w:val="0"/>
        <w:spacing w:before="120" w:after="120" w:line="560" w:lineRule="exact"/>
        <w:widowControl w:val="off"/>
        <w:rPr>
          <w:rFonts w:hint="eastAsia" w:ascii="宋体" w:hAnsi="宋体" w:eastAsia="宋体"/>
          <w:bCs/>
          <w:sz w:val="24"/>
          <w:szCs w:val="24"/>
          <w:highlight w:val="none"/>
          <w:lang w:eastAsia="zh-CN"/>
        </w:rPr>
      </w:pPr>
      <w:r>
        <w:rPr>
          <w:rFonts w:hint="eastAsia" w:ascii="宋体" w:hAnsi="宋体"/>
          <w:bCs/>
          <w:sz w:val="24"/>
          <w:szCs w:val="24"/>
          <w:highlight w:val="none"/>
        </w:rPr>
        <w:t xml:space="preserve">资金支付的条件:满足相应阶段的要求且收到成交人发票</w:t>
      </w:r>
      <w:r>
        <w:rPr>
          <w:rFonts w:hint="eastAsia" w:ascii="宋体" w:hAnsi="宋体"/>
          <w:bCs/>
          <w:sz w:val="24"/>
          <w:szCs w:val="24"/>
          <w:highlight w:val="none"/>
          <w:lang w:eastAsia="zh-CN"/>
        </w:rPr>
        <w:t xml:space="preserve">。</w:t>
      </w:r>
      <w:r/>
    </w:p>
    <w:p>
      <w:pPr>
        <w:keepLines w:val="0"/>
        <w:keepNext w:val="0"/>
        <w:pageBreakBefore w:val="0"/>
        <w:spacing w:before="120" w:after="120" w:line="560" w:lineRule="exact"/>
        <w:widowControl w:val="off"/>
        <w:rPr>
          <w:rFonts w:hint="eastAsia" w:ascii="宋体" w:hAnsi="宋体"/>
          <w:b/>
          <w:bCs w:val="0"/>
          <w:sz w:val="24"/>
          <w:szCs w:val="24"/>
          <w:highlight w:val="none"/>
        </w:rPr>
      </w:pPr>
      <w:r>
        <w:rPr>
          <w:rFonts w:hint="eastAsia" w:ascii="宋体" w:hAnsi="宋体"/>
          <w:b/>
          <w:bCs w:val="0"/>
          <w:sz w:val="24"/>
          <w:szCs w:val="24"/>
          <w:highlight w:val="none"/>
        </w:rPr>
        <w:t xml:space="preserve">注：在签订合同时，成交人明确表示无需预付款或者主动要求降低预付款比例的金额，采购人可不适用预付款规定。</w:t>
      </w:r>
      <w:r/>
    </w:p>
    <w:p>
      <w:pPr>
        <w:keepLines w:val="0"/>
        <w:keepNext w:val="0"/>
        <w:pageBreakBefore w:val="0"/>
        <w:spacing w:before="120" w:after="120" w:line="560" w:lineRule="exact"/>
        <w:widowControl w:val="off"/>
        <w:rPr>
          <w:rFonts w:ascii="宋体" w:hAnsi="宋体" w:eastAsia="仿宋_GB2312"/>
          <w:b/>
          <w:sz w:val="24"/>
          <w:szCs w:val="24"/>
          <w:highlight w:val="none"/>
        </w:rPr>
      </w:pPr>
      <w:r>
        <w:rPr>
          <w:rFonts w:hint="eastAsia" w:ascii="宋体" w:hAnsi="宋体"/>
          <w:b/>
          <w:sz w:val="24"/>
          <w:szCs w:val="24"/>
          <w:highlight w:val="none"/>
        </w:rPr>
        <w:t xml:space="preserve">九、税费</w:t>
      </w:r>
      <w:r/>
    </w:p>
    <w:p>
      <w:pPr>
        <w:keepLines w:val="0"/>
        <w:keepNext w:val="0"/>
        <w:pageBreakBefore w:val="0"/>
        <w:spacing w:before="120" w:after="120" w:line="560" w:lineRule="exact"/>
        <w:widowControl w:val="off"/>
        <w:rPr>
          <w:rFonts w:ascii="宋体" w:hAnsi="宋体" w:eastAsia="仿宋_GB2312"/>
          <w:sz w:val="24"/>
          <w:szCs w:val="24"/>
          <w:highlight w:val="none"/>
        </w:rPr>
      </w:pPr>
      <w:r>
        <w:rPr>
          <w:rFonts w:hint="eastAsia" w:ascii="宋体" w:hAnsi="宋体"/>
          <w:sz w:val="24"/>
          <w:szCs w:val="24"/>
          <w:highlight w:val="none"/>
        </w:rPr>
        <w:t xml:space="preserve">9.1本合同执行中相关的一切税费均由乙方负担。</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十、项目验收</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10.1 验收方案。</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验收主体：宿迁市宿豫区农业技术综合服务中心。</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验收时间：</w:t>
      </w:r>
      <w:r>
        <w:rPr>
          <w:rFonts w:hint="eastAsia" w:ascii="宋体" w:hAnsi="宋体" w:cs="Courier New"/>
          <w:sz w:val="24"/>
          <w:szCs w:val="24"/>
          <w:highlight w:val="none"/>
          <w:lang w:eastAsia="zh-CN"/>
        </w:rPr>
        <w:t xml:space="preserve">2026年宿豫区秋粮作物“一喷多促”补助项目</w:t>
      </w:r>
      <w:r>
        <w:rPr>
          <w:rFonts w:hint="eastAsia" w:ascii="宋体" w:hAnsi="宋体" w:cs="Courier New"/>
          <w:sz w:val="24"/>
          <w:szCs w:val="24"/>
          <w:highlight w:val="none"/>
        </w:rPr>
        <w:t xml:space="preserve">供货完成后，由乙方准备资料并提交验收申请，甲方在接到申请后3个工作日内组织</w:t>
      </w:r>
      <w:r>
        <w:rPr>
          <w:rFonts w:hint="eastAsia" w:ascii="宋体" w:hAnsi="宋体" w:cs="Courier New"/>
          <w:sz w:val="24"/>
          <w:szCs w:val="24"/>
          <w:highlight w:val="none"/>
          <w:lang w:val="en-US" w:eastAsia="zh-CN"/>
        </w:rPr>
        <w:t xml:space="preserve">专家</w:t>
      </w:r>
      <w:r>
        <w:rPr>
          <w:rFonts w:hint="eastAsia" w:ascii="宋体" w:hAnsi="宋体" w:cs="Courier New"/>
          <w:sz w:val="24"/>
          <w:szCs w:val="24"/>
          <w:highlight w:val="none"/>
        </w:rPr>
        <w:t xml:space="preserve">开展验收。</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验收标准：货物质量标准：合格。</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乙方须提供第三方检测机构出具的该批次产品检测合格报告，符合本项目采购文件采购需求及要求、响应文件及其承诺。</w:t>
      </w:r>
      <w:r/>
    </w:p>
    <w:p>
      <w:pPr>
        <w:ind w:left="420" w:firstLine="24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甲方随机抽取部分样品进行送检，</w:t>
      </w:r>
      <w:r>
        <w:rPr>
          <w:rFonts w:hint="eastAsia" w:ascii="宋体" w:hAnsi="宋体" w:cs="Courier New"/>
          <w:sz w:val="24"/>
          <w:szCs w:val="24"/>
          <w:highlight w:val="none"/>
        </w:rPr>
        <w:t xml:space="preserve">样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10.2验收小组由三人以上成员组成， 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乙方提出书面意见；乙方接到书面意见立即予以处理，达到整改要求后方为验收通过，并出具验收报告。</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10.3如有必要，甲方邀请参加本项目的其他供应商或第三方专业机构及专家参与验收，验收相关费用由乙方承担，相关意见将作为验收书的参考资料。</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10.4验收结果与采购合同约定的资金支付挂钩。验收合格的项目,甲方根据采购合同的约定及时向乙方支付合同款项。履约验收的各项资料存档备查。</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10.5采购合同的履行、违约责任和解决争议的方式等适用《民法典》。乙方在履约过程中有政府采购法律法规规定的违法违规情形的,甲方将及时报告本级财政部门。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十一、货物的包装、发运及运输</w:t>
      </w:r>
      <w:r/>
    </w:p>
    <w:p>
      <w:pPr>
        <w:ind w:firstLine="480"/>
        <w:keepLines w:val="0"/>
        <w:keepNext w:val="0"/>
        <w:pageBreakBefore w:val="0"/>
        <w:spacing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firstLine="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运输方式及费用：由乙方视情况自定运输方式，费用自负</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11.1 乙方应在货物发运前对其进行满足运输距离、防潮、防震、防锈和防破损装卸等要求包装，以保证货物安全运达甲方指定地点。</w:t>
      </w:r>
      <w:r>
        <w:rPr>
          <w:rFonts w:hint="eastAsia" w:ascii="宋体" w:hAnsi="宋体"/>
          <w:sz w:val="24"/>
          <w:szCs w:val="24"/>
          <w:highlight w:val="none"/>
        </w:rPr>
        <w:t xml:space="preserve">乙方对货物的包装应符合《商品包装政府采购需求标准（试行）》、《快递包装政府采购需求标准（试行）》的规定。</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11.2 使用说明书、质量检验证明书、随配附件和工具以及清单一并附于货物内。</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11.4 货物在交付甲方前发生的风险均由乙方负责。</w:t>
      </w:r>
      <w:r/>
    </w:p>
    <w:p>
      <w:pPr>
        <w:ind w:left="480" w:right="26" w:hanging="480"/>
        <w:keepLines w:val="0"/>
        <w:keepNext w:val="0"/>
        <w:pageBreakBefore w:val="0"/>
        <w:spacing w:before="156" w:after="156"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11.5 货物在规定的交付期限内由乙方送达甲方指定的地点并由甲方人员签收后视为交付，乙方同时需通知甲方货物已送达。</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十二、违约责任</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12.1 甲方无故逾期验收和办理合同款项支付手续的,甲方应按逾期付款总额每日</w:t>
      </w:r>
      <w:r>
        <w:rPr>
          <w:rFonts w:hint="eastAsia" w:ascii="宋体" w:hAnsi="宋体" w:cs="Courier New"/>
          <w:sz w:val="24"/>
          <w:szCs w:val="24"/>
          <w:highlight w:val="none"/>
          <w:u w:val="single"/>
        </w:rPr>
        <w:t xml:space="preserve">千分之一，最高不超过逾期付款总额的千分之二</w:t>
      </w:r>
      <w:r>
        <w:rPr>
          <w:rFonts w:hint="eastAsia" w:ascii="宋体" w:hAnsi="宋体" w:cs="Courier New"/>
          <w:sz w:val="24"/>
          <w:szCs w:val="24"/>
          <w:highlight w:val="none"/>
        </w:rPr>
        <w:t xml:space="preserve">向乙方支付违约金。 </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12.2 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r/>
    </w:p>
    <w:p>
      <w:pPr>
        <w:ind w:left="410" w:hanging="41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12.3乙方交付合同标的的标准不符合合同规定及</w:t>
      </w:r>
      <w:r>
        <w:rPr>
          <w:rFonts w:hint="eastAsia" w:ascii="宋体" w:hAnsi="宋体" w:cs="Courier New"/>
          <w:sz w:val="24"/>
          <w:szCs w:val="24"/>
          <w:highlight w:val="none"/>
          <w:lang w:val="en-US" w:eastAsia="zh-CN"/>
        </w:rPr>
        <w:t xml:space="preserve">谈判</w:t>
      </w:r>
      <w:r>
        <w:rPr>
          <w:rFonts w:hint="eastAsia" w:ascii="宋体" w:hAnsi="宋体" w:cs="Courier New"/>
          <w:sz w:val="24"/>
          <w:szCs w:val="24"/>
          <w:highlight w:val="none"/>
        </w:rPr>
        <w:t xml:space="preserve">文件规定标准的，甲方有权拒绝接受合同标的，并可单方面解除合同。如甲方因此解除合同，乙方应当退还所有预付款项并支付甲方利息损失。</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十三、供应商合法权益补偿机制</w:t>
      </w:r>
      <w:r/>
    </w:p>
    <w:p>
      <w:pPr>
        <w:pStyle w:val="1021"/>
        <w:ind w:firstLine="480"/>
        <w:keepLines w:val="0"/>
        <w:keepNext w:val="0"/>
        <w:pageBreakBefore w:val="0"/>
        <w:spacing w:before="72" w:after="72"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供应商合法权益补偿救济机制。在履约过程因政策变化、规划调整而无法履行合同约定，造成企业合法权益受损的，采购人依据实际情况对供应商进行补偿救济。</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十四、不可抗力事件处理</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14.1 在合同有效期内，任何一方因不可抗力事件导致不能履行合同，则合同履行期可延长，其延长期与不可抗力影响期相同。</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14.2 不可抗力事件发生后，应立即通知对方，并寄送有关权威机构出具的证明。</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14.3 不可抗力事件延续120天以上，双方应通过友好协商，确定是否继续履行合同。</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十五、解决争议的方法</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15.1双方在签订、履行合同中所发生的一切争议，应通过友好协商解决。如协商不成，由宿迁仲裁委员会仲裁管辖。</w:t>
      </w:r>
      <w:r/>
    </w:p>
    <w:p>
      <w:pPr>
        <w:keepLines w:val="0"/>
        <w:keepNext w:val="0"/>
        <w:pageBreakBefore w:val="0"/>
        <w:spacing w:before="120" w:after="120" w:line="560" w:lineRule="exact"/>
        <w:widowControl w:val="off"/>
        <w:rPr>
          <w:rFonts w:hint="eastAsia" w:ascii="宋体" w:hAnsi="宋体" w:cs="Courier New"/>
          <w:b/>
          <w:sz w:val="24"/>
          <w:szCs w:val="24"/>
          <w:highlight w:val="none"/>
        </w:rPr>
      </w:pPr>
      <w:r>
        <w:rPr>
          <w:rFonts w:hint="eastAsia" w:ascii="宋体" w:hAnsi="宋体" w:cs="Courier New"/>
          <w:b/>
          <w:sz w:val="24"/>
          <w:szCs w:val="24"/>
          <w:highlight w:val="none"/>
        </w:rPr>
        <w:t xml:space="preserve">十六、合同生效及其它</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16.1 合同经双方法定代表人或授权委托代表人签字加盖单位公章后生效。</w:t>
      </w:r>
      <w:r/>
    </w:p>
    <w:p>
      <w:pPr>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16.2本合同未尽事宜，遵照《民法典》、《政府采购法》有关条文执行。</w:t>
      </w:r>
      <w:r/>
    </w:p>
    <w:p>
      <w:pPr>
        <w:ind w:left="480" w:hanging="480"/>
        <w:keepLines w:val="0"/>
        <w:keepNext w:val="0"/>
        <w:pageBreakBefore w:val="0"/>
        <w:spacing w:before="120" w:after="120" w:line="56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16.3 本合同正本一式陆份，具有同等法律效力，甲方、乙方各执叁份。</w:t>
      </w:r>
      <w:r/>
    </w:p>
    <w:tbl>
      <w:tblPr>
        <w:tblStyle w:val="728"/>
        <w:tblW w:w="5001"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0"/>
        <w:gridCol w:w="2075"/>
        <w:gridCol w:w="2356"/>
      </w:tblGrid>
      <w:tr>
        <w:trPr>
          <w:trHeight w:val="490"/>
        </w:trPr>
        <w:tc>
          <w:tcPr>
            <w:gridSpan w:val="2"/>
            <w:tcBorders>
              <w:bottom w:val="single" w:color="auto" w:sz="2" w:space="0"/>
              <w:right w:val="single" w:color="auto" w:sz="2" w:space="0"/>
            </w:tcBorders>
            <w:tcW w:w="2523" w:type="pct"/>
            <w:vAlign w:val="center"/>
            <w:textDirection w:val="lrTb"/>
            <w:noWrap w:val="false"/>
          </w:tcPr>
          <w:p>
            <w:pPr>
              <w:ind w:firstLine="420"/>
              <w:spacing w:line="500" w:lineRule="exact"/>
              <w:rPr>
                <w:highlight w:val="none"/>
              </w:rPr>
            </w:pPr>
            <w:r>
              <w:rPr>
                <w:rFonts w:hint="eastAsia" w:ascii="宋体" w:hAnsi="宋体" w:cs="Courier New"/>
                <w:sz w:val="24"/>
                <w:szCs w:val="24"/>
                <w:highlight w:val="none"/>
              </w:rPr>
              <w:t xml:space="preserve"> </w:t>
            </w:r>
            <w:r>
              <w:rPr>
                <w:highlight w:val="none"/>
              </w:rPr>
              <w:t xml:space="preserve">甲方</w:t>
            </w:r>
            <w:r>
              <w:rPr>
                <w:rFonts w:hint="eastAsia"/>
                <w:highlight w:val="none"/>
              </w:rPr>
              <w:t xml:space="preserve">（采购人</w:t>
            </w:r>
            <w:r>
              <w:rPr>
                <w:rFonts w:hint="eastAsia" w:ascii="宋体" w:hAnsi="宋体"/>
                <w:highlight w:val="none"/>
              </w:rPr>
              <w:t xml:space="preserve">、受采购人委托签订合同的单位或</w:t>
            </w:r>
            <w:r>
              <w:rPr>
                <w:rFonts w:hint="eastAsia"/>
                <w:highlight w:val="none"/>
              </w:rPr>
              <w:t xml:space="preserve">采购文件约定的合同甲方）</w:t>
            </w:r>
            <w:r/>
          </w:p>
        </w:tc>
        <w:tc>
          <w:tcPr>
            <w:gridSpan w:val="2"/>
            <w:tcBorders>
              <w:left w:val="single" w:color="auto" w:sz="2" w:space="0"/>
              <w:bottom w:val="single" w:color="auto" w:sz="2" w:space="0"/>
            </w:tcBorders>
            <w:tcW w:w="2476" w:type="pct"/>
            <w:vAlign w:val="center"/>
            <w:textDirection w:val="lrTb"/>
            <w:noWrap w:val="false"/>
          </w:tcPr>
          <w:p>
            <w:pPr>
              <w:jc w:val="center"/>
              <w:spacing w:line="300" w:lineRule="exact"/>
              <w:rPr>
                <w:highlight w:val="none"/>
              </w:rPr>
            </w:pPr>
            <w:r>
              <w:rPr>
                <w:highlight w:val="none"/>
              </w:rPr>
              <w:t xml:space="preserve">乙方</w:t>
            </w:r>
            <w:r>
              <w:rPr>
                <w:rFonts w:hint="eastAsia"/>
                <w:highlight w:val="none"/>
              </w:rPr>
              <w:t xml:space="preserve">（供应商）</w:t>
            </w:r>
            <w:r/>
          </w:p>
        </w:tc>
      </w:tr>
      <w:tr>
        <w:trPr>
          <w:trHeight w:val="917"/>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单位名称</w:t>
            </w:r>
            <w:r>
              <w:rPr>
                <w:rFonts w:hint="eastAsia"/>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单位名称</w:t>
            </w:r>
            <w:r>
              <w:rPr>
                <w:rFonts w:hint="eastAsia"/>
                <w:highlight w:val="none"/>
              </w:rPr>
              <w:t xml:space="preserve">（公章或合同章）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1171"/>
        </w:trPr>
        <w:tc>
          <w:tcPr>
            <w:tcBorders>
              <w:top w:val="single" w:color="auto" w:sz="2" w:space="0"/>
              <w:right w:val="single" w:color="auto" w:sz="2" w:space="0"/>
            </w:tcBorders>
            <w:tcW w:w="1109" w:type="pct"/>
            <w:vAlign w:val="center"/>
            <w:vMerge w:val="restart"/>
            <w:textDirection w:val="lrTb"/>
            <w:noWrap w:val="false"/>
          </w:tcPr>
          <w:p>
            <w:pPr>
              <w:jc w:val="center"/>
              <w:spacing w:line="300" w:lineRule="exact"/>
              <w:rPr>
                <w:highlight w:val="none"/>
              </w:rPr>
            </w:pPr>
            <w:r>
              <w:rPr>
                <w:highlight w:val="none"/>
              </w:rPr>
              <w:t xml:space="preserve">法定代表人</w:t>
            </w:r>
            <w:r/>
          </w:p>
          <w:p>
            <w:pPr>
              <w:ind w:firstLine="100"/>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p>
        </w:tc>
        <w:tc>
          <w:tcPr>
            <w:tcBorders>
              <w:top w:val="single" w:color="auto" w:sz="2" w:space="0"/>
              <w:left w:val="single" w:color="auto" w:sz="2" w:space="0"/>
              <w:right w:val="single" w:color="auto" w:sz="2" w:space="0"/>
            </w:tcBorders>
            <w:tcW w:w="1414" w:type="pct"/>
            <w:vAlign w:val="center"/>
            <w:vMerge w:val="restart"/>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法定代表人</w:t>
            </w:r>
            <w:r/>
          </w:p>
          <w:p>
            <w:pPr>
              <w:jc w:val="center"/>
              <w:spacing w:line="300" w:lineRule="exact"/>
              <w:rPr>
                <w:highlight w:val="none"/>
              </w:rPr>
            </w:pPr>
            <w:r>
              <w:rPr>
                <w:rFonts w:hint="eastAsia"/>
                <w:highlight w:val="none"/>
              </w:rPr>
              <w:t xml:space="preserve">或其</w:t>
            </w:r>
            <w:r>
              <w:rPr>
                <w:highlight w:val="none"/>
              </w:rPr>
              <w:t xml:space="preserve">委托代理人</w:t>
            </w:r>
            <w:r>
              <w:rPr>
                <w:rFonts w:hint="eastAsia"/>
                <w:highlight w:val="none"/>
              </w:rPr>
              <w:t xml:space="preserve">（签章）</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highlight w:val="none"/>
              </w:rPr>
            </w:pPr>
            <w:r>
              <w:rPr>
                <w:highlight w:val="none"/>
              </w:rPr>
            </w:r>
            <w:r/>
          </w:p>
        </w:tc>
      </w:tr>
      <w:tr>
        <w:trPr>
          <w:trHeight w:val="483"/>
        </w:trPr>
        <w:tc>
          <w:tcPr>
            <w:tcBorders>
              <w:bottom w:val="single" w:color="auto" w:sz="2" w:space="0"/>
              <w:right w:val="single" w:color="auto" w:sz="2" w:space="0"/>
            </w:tcBorders>
            <w:tcW w:w="1109" w:type="pct"/>
            <w:vAlign w:val="center"/>
            <w:vMerge w:val="continue"/>
            <w:textDirection w:val="lrTb"/>
            <w:noWrap w:val="false"/>
          </w:tcPr>
          <w:p>
            <w:pPr>
              <w:jc w:val="center"/>
              <w:spacing w:line="300" w:lineRule="exact"/>
              <w:rPr>
                <w:highlight w:val="none"/>
              </w:rPr>
            </w:pPr>
            <w:r>
              <w:rPr>
                <w:highlight w:val="none"/>
              </w:rPr>
            </w:r>
            <w:r/>
          </w:p>
        </w:tc>
        <w:tc>
          <w:tcPr>
            <w:tcBorders>
              <w:left w:val="single" w:color="auto" w:sz="2" w:space="0"/>
              <w:bottom w:val="single" w:color="auto" w:sz="2" w:space="0"/>
              <w:right w:val="single" w:color="auto" w:sz="2" w:space="0"/>
            </w:tcBorders>
            <w:tcW w:w="1414" w:type="pct"/>
            <w:vAlign w:val="center"/>
            <w:vMerge w:val="continue"/>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拥有者性别</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住  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住  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联 系 人</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联 系 人</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联系电话</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通信地址</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邮政编码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电子邮箱</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rFonts w:hint="eastAsia"/>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rFonts w:hint="eastAsia"/>
                <w:highlight w:val="none"/>
              </w:rPr>
              <w:t xml:space="preserve">统一社会信用代码</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开户名称</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开户银行</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483"/>
        </w:trPr>
        <w:tc>
          <w:tcPr>
            <w:tcBorders>
              <w:top w:val="single" w:color="auto" w:sz="2" w:space="0"/>
              <w:bottom w:val="single" w:color="auto" w:sz="2" w:space="0"/>
              <w:right w:val="single" w:color="auto" w:sz="2" w:space="0"/>
            </w:tcBorders>
            <w:tcW w:w="1109"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414" w:type="pct"/>
            <w:vAlign w:val="center"/>
            <w:textDirection w:val="lrTb"/>
            <w:noWrap w:val="false"/>
          </w:tcPr>
          <w:p>
            <w:pPr>
              <w:jc w:val="center"/>
              <w:spacing w:line="300" w:lineRule="exact"/>
              <w:rPr>
                <w:highlight w:val="none"/>
              </w:rPr>
            </w:pPr>
            <w:r>
              <w:rPr>
                <w:highlight w:val="none"/>
              </w:rPr>
            </w:r>
            <w:r/>
          </w:p>
        </w:tc>
        <w:tc>
          <w:tcPr>
            <w:tcBorders>
              <w:top w:val="single" w:color="auto" w:sz="2" w:space="0"/>
              <w:left w:val="single" w:color="auto" w:sz="2" w:space="0"/>
              <w:bottom w:val="single" w:color="auto" w:sz="2" w:space="0"/>
              <w:right w:val="single" w:color="auto" w:sz="2" w:space="0"/>
            </w:tcBorders>
            <w:tcW w:w="1160" w:type="pct"/>
            <w:vAlign w:val="center"/>
            <w:textDirection w:val="lrTb"/>
            <w:noWrap w:val="false"/>
          </w:tcPr>
          <w:p>
            <w:pPr>
              <w:jc w:val="center"/>
              <w:spacing w:line="300" w:lineRule="exact"/>
              <w:rPr>
                <w:highlight w:val="none"/>
              </w:rPr>
            </w:pPr>
            <w:r>
              <w:rPr>
                <w:highlight w:val="none"/>
              </w:rPr>
              <w:t xml:space="preserve">银行账号</w:t>
            </w:r>
            <w:r/>
          </w:p>
        </w:tc>
        <w:tc>
          <w:tcPr>
            <w:tcBorders>
              <w:top w:val="single" w:color="auto" w:sz="2" w:space="0"/>
              <w:left w:val="single" w:color="auto" w:sz="2" w:space="0"/>
              <w:bottom w:val="single" w:color="auto" w:sz="2" w:space="0"/>
            </w:tcBorders>
            <w:tcW w:w="1315" w:type="pct"/>
            <w:vAlign w:val="center"/>
            <w:textDirection w:val="lrTb"/>
            <w:noWrap w:val="false"/>
          </w:tcPr>
          <w:p>
            <w:pPr>
              <w:jc w:val="center"/>
              <w:spacing w:line="300" w:lineRule="exact"/>
              <w:rPr>
                <w:spacing w:val="20"/>
                <w:highlight w:val="none"/>
              </w:rPr>
            </w:pPr>
            <w:r>
              <w:rPr>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31"/>
              <w:jc w:val="left"/>
              <w:spacing w:before="156" w:line="360" w:lineRule="auto"/>
              <w:rPr>
                <w:spacing w:val="20"/>
                <w:szCs w:val="21"/>
                <w:highlight w:val="none"/>
              </w:rPr>
            </w:pPr>
            <w:r>
              <w:rPr>
                <w:rFonts w:hint="eastAsia" w:ascii="Times New Roman" w:eastAsia="宋体"/>
                <w:sz w:val="21"/>
                <w:szCs w:val="21"/>
                <w:highlight w:val="none"/>
              </w:rPr>
              <w:t xml:space="preserve">注：涉及联合体或其他合同主体的信息应按上表格式加列。</w:t>
            </w:r>
            <w:r/>
          </w:p>
        </w:tc>
      </w:tr>
    </w:tbl>
    <w:p>
      <w:pPr>
        <w:ind w:firstLine="420"/>
        <w:spacing w:line="500" w:lineRule="exact"/>
        <w:rPr>
          <w:rFonts w:hint="eastAsia" w:ascii="宋体" w:hAnsi="宋体"/>
          <w:bCs/>
          <w:sz w:val="24"/>
          <w:szCs w:val="24"/>
          <w:highlight w:val="none"/>
        </w:rPr>
      </w:pPr>
      <w:r>
        <w:rPr>
          <w:rFonts w:hint="eastAsia" w:ascii="宋体" w:hAnsi="宋体"/>
          <w:bCs/>
          <w:sz w:val="24"/>
          <w:szCs w:val="24"/>
          <w:highlight w:val="none"/>
        </w:rPr>
      </w:r>
      <w:r/>
    </w:p>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jc w:val="center"/>
        <w:spacing w:before="120" w:after="120" w:line="0" w:lineRule="atLeast"/>
        <w:rPr>
          <w:rFonts w:hint="eastAsia" w:hAnsi="宋体"/>
          <w:color w:val="auto"/>
          <w:sz w:val="24"/>
          <w:szCs w:val="24"/>
          <w:highlight w:val="none"/>
        </w:rPr>
      </w:pPr>
      <w:r>
        <w:rPr>
          <w:rFonts w:hint="eastAsia" w:ascii="黑体" w:eastAsia="黑体"/>
          <w:bCs/>
          <w:color w:val="auto"/>
          <w:sz w:val="44"/>
          <w:highlight w:val="none"/>
        </w:rPr>
        <w:t xml:space="preserve">第四章 采购需求</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项目属性：货物类项目</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本项目采购标的对应的中小企业划分标准所属行业：</w:t>
      </w:r>
      <w:r>
        <w:rPr>
          <w:rFonts w:hint="eastAsia" w:ascii="宋体" w:hAnsi="宋体"/>
          <w:bCs/>
          <w:color w:val="auto"/>
          <w:sz w:val="24"/>
          <w:highlight w:val="none"/>
          <w:u w:val="single"/>
          <w:lang w:val="en-US" w:eastAsia="zh-CN"/>
        </w:rPr>
        <w:t xml:space="preserve">工业（</w:t>
      </w:r>
      <w:r>
        <w:rPr>
          <w:rFonts w:hint="eastAsia" w:ascii="宋体" w:hAnsi="宋体"/>
          <w:bCs/>
          <w:color w:val="auto"/>
          <w:sz w:val="24"/>
          <w:highlight w:val="none"/>
          <w:u w:val="single"/>
        </w:rPr>
        <w:t xml:space="preserve">制造业</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  </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本项目</w:t>
      </w:r>
      <w:r>
        <w:rPr>
          <w:rFonts w:hint="eastAsia" w:ascii="宋体" w:hAnsi="宋体"/>
          <w:bCs/>
          <w:color w:val="auto"/>
          <w:sz w:val="24"/>
          <w:highlight w:val="none"/>
          <w:u w:val="single"/>
        </w:rPr>
        <w:t xml:space="preserve">不接受</w:t>
      </w:r>
      <w:r>
        <w:rPr>
          <w:rFonts w:hint="eastAsia" w:ascii="宋体" w:hAnsi="宋体"/>
          <w:bCs/>
          <w:color w:val="auto"/>
          <w:sz w:val="24"/>
          <w:highlight w:val="none"/>
        </w:rPr>
        <w:t xml:space="preserve">（接受/不接受）进口产品。</w:t>
      </w:r>
      <w:r/>
    </w:p>
    <w:p>
      <w:pPr>
        <w:keepLines w:val="0"/>
        <w:keepNext w:val="0"/>
        <w:pageBreakBefore w:val="0"/>
        <w:spacing w:line="560" w:lineRule="exact"/>
        <w:rPr>
          <w:rFonts w:hint="eastAsia" w:ascii="宋体" w:hAnsi="宋体"/>
          <w:bCs/>
          <w:color w:val="auto"/>
          <w:sz w:val="24"/>
          <w:highlight w:val="none"/>
        </w:rPr>
      </w:pPr>
      <w:r>
        <w:rPr>
          <w:rFonts w:hint="eastAsia" w:ascii="宋体" w:hAnsi="宋体"/>
          <w:bCs/>
          <w:color w:val="auto"/>
          <w:sz w:val="24"/>
          <w:highlight w:val="none"/>
        </w:rPr>
        <w:t xml:space="preserve">★注：本项目采购需求对应的内容及要求，供应商应完全响应并出具承诺函（详见响应文件格式），否则视为无效标。</w:t>
      </w:r>
      <w:r/>
    </w:p>
    <w:p>
      <w:pPr>
        <w:pStyle w:val="1034"/>
        <w:ind w:firstLine="482"/>
        <w:keepLines w:val="0"/>
        <w:keepNext w:val="0"/>
        <w:pageBreakBefore w:val="0"/>
        <w:spacing w:line="560" w:lineRule="exact"/>
        <w:widowControl/>
        <w:rPr>
          <w:rFonts w:hint="default" w:ascii="宋体" w:hAnsi="Times New Roman" w:cs="Courier New"/>
          <w:b/>
          <w:color w:val="auto"/>
          <w:sz w:val="24"/>
          <w:szCs w:val="24"/>
          <w:highlight w:val="none"/>
        </w:rPr>
      </w:pPr>
      <w:r>
        <w:rPr>
          <w:rFonts w:hint="default" w:ascii="宋体" w:hAnsi="Times New Roman" w:cs="Courier New"/>
          <w:b/>
          <w:color w:val="auto"/>
          <w:sz w:val="24"/>
          <w:szCs w:val="24"/>
          <w:highlight w:val="none"/>
        </w:rPr>
        <w:t xml:space="preserve">一、项目简介</w:t>
      </w:r>
      <w:r/>
    </w:p>
    <w:p>
      <w:pPr>
        <w:pStyle w:val="1034"/>
        <w:ind w:firstLine="482"/>
        <w:jc w:val="left"/>
        <w:keepLines w:val="0"/>
        <w:keepNext w:val="0"/>
        <w:pageBreakBefore w:val="0"/>
        <w:spacing w:line="5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1、项目名称：2026年宿豫区秋粮作物“一喷多促”补助项目</w:t>
      </w:r>
      <w:r/>
    </w:p>
    <w:p>
      <w:pPr>
        <w:pStyle w:val="1034"/>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2、最高限价：最高限价单价</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.5万元/吨，投标报价高于最高限价单价按无效标处理。</w:t>
      </w:r>
      <w:r/>
    </w:p>
    <w:p>
      <w:pPr>
        <w:pStyle w:val="1034"/>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3、质量要求：合格</w:t>
      </w:r>
      <w:r/>
    </w:p>
    <w:p>
      <w:pPr>
        <w:pStyle w:val="1034"/>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4、售后服务期：</w:t>
      </w:r>
      <w:r>
        <w:rPr>
          <w:rFonts w:hint="eastAsia" w:ascii="宋体" w:hAnsi="宋体" w:cs="宋体"/>
          <w:color w:val="auto"/>
          <w:sz w:val="24"/>
          <w:szCs w:val="24"/>
          <w:highlight w:val="none"/>
          <w:u w:val="single"/>
          <w:lang w:eastAsia="zh-CN"/>
        </w:rPr>
        <w:t xml:space="preserve"> 两 </w:t>
      </w:r>
      <w:r>
        <w:rPr>
          <w:rFonts w:hint="eastAsia" w:ascii="宋体" w:hAnsi="宋体" w:cs="宋体"/>
          <w:color w:val="auto"/>
          <w:sz w:val="24"/>
          <w:szCs w:val="24"/>
          <w:highlight w:val="none"/>
          <w:lang w:eastAsia="zh-CN"/>
        </w:rPr>
        <w:t xml:space="preserve">年（自货物最终交付验收合格之日计算）。</w:t>
      </w:r>
      <w:r/>
    </w:p>
    <w:p>
      <w:pPr>
        <w:pStyle w:val="1034"/>
        <w:ind w:firstLine="482"/>
        <w:jc w:val="left"/>
        <w:keepLines w:val="0"/>
        <w:keepNext w:val="0"/>
        <w:pageBreakBefore w:val="0"/>
        <w:spacing w:line="56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注：如果原厂质保期大于要求的质保期，以原厂质保期为准。</w:t>
      </w:r>
      <w:r/>
    </w:p>
    <w:p>
      <w:pPr>
        <w:keepLines w:val="0"/>
        <w:keepNext w:val="0"/>
        <w:pageBreakBefore w:val="0"/>
        <w:spacing w:line="560" w:lineRule="exact"/>
        <w:rPr>
          <w:rFonts w:hint="eastAsia" w:ascii="宋体" w:hAnsi="宋体"/>
          <w:b/>
          <w:sz w:val="24"/>
          <w:szCs w:val="24"/>
          <w:highlight w:val="none"/>
        </w:rPr>
      </w:pPr>
      <w:r>
        <w:rPr>
          <w:rFonts w:hint="eastAsia" w:ascii="宋体" w:hAnsi="宋体"/>
          <w:b/>
          <w:sz w:val="24"/>
          <w:szCs w:val="24"/>
          <w:highlight w:val="none"/>
        </w:rPr>
        <w:t xml:space="preserve">二、付款方式</w:t>
      </w:r>
      <w:r/>
    </w:p>
    <w:p>
      <w:pPr>
        <w:pStyle w:val="1034"/>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预付款：合同金额的</w:t>
      </w:r>
      <w:r>
        <w:rPr>
          <w:rFonts w:hint="eastAsia" w:ascii="宋体" w:hAnsi="宋体" w:cs="宋体"/>
          <w:color w:val="auto"/>
          <w:sz w:val="24"/>
          <w:szCs w:val="24"/>
          <w:highlight w:val="none"/>
          <w:u w:val="single"/>
          <w:lang w:val="en-US" w:eastAsia="zh-CN"/>
        </w:rPr>
        <w:t xml:space="preserve">   30   </w:t>
      </w:r>
      <w:r>
        <w:rPr>
          <w:rFonts w:hint="eastAsia" w:ascii="宋体" w:hAnsi="宋体" w:cs="宋体"/>
          <w:color w:val="auto"/>
          <w:sz w:val="24"/>
          <w:szCs w:val="24"/>
          <w:highlight w:val="none"/>
          <w:lang w:val="en-US" w:eastAsia="zh-CN"/>
        </w:rPr>
        <w:t xml:space="preserve">%，合同签订后按规定支付； </w:t>
      </w:r>
      <w:r/>
    </w:p>
    <w:p>
      <w:pPr>
        <w:pStyle w:val="1034"/>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进度款：验收合格后，支付至合同总价款的100%(无息)，由财政统一拨付。</w:t>
      </w:r>
      <w:r/>
    </w:p>
    <w:p>
      <w:pPr>
        <w:pStyle w:val="1034"/>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采购人可以采用数字人民币方式支付货款。</w:t>
      </w:r>
      <w:r/>
    </w:p>
    <w:p>
      <w:pPr>
        <w:pStyle w:val="1034"/>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资金支付的时间:收到财政拨付款后，收到成交人发票10个工作日内;</w:t>
      </w:r>
      <w:r/>
    </w:p>
    <w:p>
      <w:pPr>
        <w:pStyle w:val="1034"/>
        <w:ind w:firstLine="482"/>
        <w:jc w:val="left"/>
        <w:keepLines w:val="0"/>
        <w:keepNext w:val="0"/>
        <w:pageBreakBefore w:val="0"/>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资金支付的条件:满足相应阶段的要求且收到成交人发票。</w:t>
      </w:r>
      <w:r/>
    </w:p>
    <w:p>
      <w:pPr>
        <w:pStyle w:val="1034"/>
        <w:ind w:firstLine="482"/>
        <w:jc w:val="left"/>
        <w:keepLines w:val="0"/>
        <w:keepNext w:val="0"/>
        <w:pageBreakBefore w:val="0"/>
        <w:spacing w:line="56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注：在签订合同时，成交人明确表示无需预付款或者主动要求降低预付款比例的金额，采购人可不适用预付款规定。</w:t>
      </w:r>
      <w:r/>
    </w:p>
    <w:p>
      <w:pPr>
        <w:keepLines w:val="0"/>
        <w:keepNext w:val="0"/>
        <w:pageBreakBefore w:val="0"/>
        <w:spacing w:line="560" w:lineRule="exact"/>
        <w:widowControl w:val="off"/>
        <w:rPr>
          <w:rFonts w:hint="eastAsia" w:ascii="宋体" w:hAnsi="宋体"/>
          <w:b/>
          <w:sz w:val="24"/>
          <w:szCs w:val="24"/>
          <w:highlight w:val="none"/>
        </w:rPr>
      </w:pPr>
      <w:r>
        <w:rPr>
          <w:rFonts w:hint="eastAsia" w:ascii="宋体" w:hAnsi="宋体"/>
          <w:b/>
          <w:sz w:val="24"/>
          <w:szCs w:val="24"/>
          <w:highlight w:val="none"/>
        </w:rPr>
        <w:t xml:space="preserve">三、合同履行期限</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1、合同履行期限：</w:t>
      </w:r>
      <w:r>
        <w:rPr>
          <w:rFonts w:hint="eastAsia" w:ascii="宋体" w:hAnsi="宋体" w:cs="Courier New"/>
          <w:sz w:val="24"/>
          <w:szCs w:val="24"/>
          <w:highlight w:val="none"/>
        </w:rPr>
        <w:t xml:space="preserve">接到采购单位通知后7日内将货物送至指定地点</w:t>
      </w:r>
      <w:r>
        <w:rPr>
          <w:rFonts w:hint="eastAsia" w:ascii="宋体" w:hAnsi="宋体"/>
          <w:bCs/>
          <w:sz w:val="24"/>
          <w:szCs w:val="24"/>
          <w:highlight w:val="none"/>
        </w:rPr>
        <w:t xml:space="preserve">。</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2、供货地点：采购单位指定地点。</w:t>
      </w:r>
      <w:r/>
    </w:p>
    <w:p>
      <w:pPr>
        <w:keepLines w:val="0"/>
        <w:keepNext w:val="0"/>
        <w:pageBreakBefore w:val="0"/>
        <w:spacing w:line="560" w:lineRule="exac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w:t>
      </w:r>
      <w:r>
        <w:rPr>
          <w:rFonts w:hint="eastAsia" w:ascii="宋体" w:hAnsi="宋体" w:cs="宋体"/>
          <w:b/>
          <w:color w:val="000000"/>
          <w:sz w:val="24"/>
          <w:highlight w:val="none"/>
        </w:rPr>
        <w:t xml:space="preserve">四、</w:t>
      </w:r>
      <w:r>
        <w:rPr>
          <w:rFonts w:hint="eastAsia" w:ascii="宋体" w:hAnsi="宋体" w:cs="宋体"/>
          <w:b/>
          <w:bCs/>
          <w:sz w:val="24"/>
          <w:highlight w:val="none"/>
        </w:rPr>
        <w:t xml:space="preserve">采购清单及技术参数</w:t>
      </w:r>
      <w:r/>
    </w:p>
    <w:tbl>
      <w:tblPr>
        <w:tblStyle w:val="728"/>
        <w:tblW w:w="92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460"/>
        <w:gridCol w:w="2562"/>
        <w:gridCol w:w="1367"/>
        <w:gridCol w:w="3239"/>
      </w:tblGrid>
      <w:tr>
        <w:trPr>
          <w:trHeight w:val="793"/>
        </w:trPr>
        <w:tc>
          <w:tcPr>
            <w:tcW w:w="611" w:type="dxa"/>
            <w:vAlign w:val="center"/>
            <w:textDirection w:val="lrTb"/>
            <w:noWrap w:val="false"/>
          </w:tcPr>
          <w:p>
            <w:pP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序号</w:t>
            </w:r>
            <w:r/>
          </w:p>
        </w:tc>
        <w:tc>
          <w:tcPr>
            <w:tcW w:w="1460" w:type="dxa"/>
            <w:vAlign w:val="center"/>
            <w:textDirection w:val="lrTb"/>
            <w:noWrap w:val="false"/>
          </w:tcPr>
          <w:p>
            <w:pP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货物品名</w:t>
            </w:r>
            <w:r/>
          </w:p>
        </w:tc>
        <w:tc>
          <w:tcPr>
            <w:tcW w:w="2562"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规格</w:t>
            </w:r>
            <w:r/>
          </w:p>
        </w:tc>
        <w:tc>
          <w:tcPr>
            <w:tcW w:w="1367"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最高限价</w:t>
            </w:r>
            <w:r/>
          </w:p>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（单价）</w:t>
            </w:r>
            <w:r/>
          </w:p>
        </w:tc>
        <w:tc>
          <w:tcPr>
            <w:tcW w:w="3239" w:type="dxa"/>
            <w:vAlign w:val="center"/>
            <w:textDirection w:val="lrTb"/>
            <w:noWrap w:val="false"/>
          </w:tcPr>
          <w:p>
            <w:pPr>
              <w:jc w:val="center"/>
              <w:keepLines w:val="0"/>
              <w:keepNext w:val="0"/>
              <w:pageBreakBefore w:val="0"/>
              <w:spacing w:line="560" w:lineRule="exact"/>
              <w:widowControl/>
              <w:rPr>
                <w:rFonts w:hint="eastAsia" w:ascii="宋体" w:hAnsi="宋体" w:cs="宋体"/>
                <w:sz w:val="24"/>
                <w:highlight w:val="none"/>
              </w:rPr>
            </w:pPr>
            <w:r>
              <w:rPr>
                <w:rFonts w:hint="eastAsia" w:ascii="宋体" w:hAnsi="宋体" w:cs="宋体"/>
                <w:sz w:val="24"/>
                <w:highlight w:val="none"/>
              </w:rPr>
              <w:t xml:space="preserve">备注</w:t>
            </w:r>
            <w:r/>
          </w:p>
        </w:tc>
      </w:tr>
      <w:tr>
        <w:trPr>
          <w:trHeight w:val="793"/>
        </w:trPr>
        <w:tc>
          <w:tcPr>
            <w:tcW w:w="611"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w:t>
            </w:r>
            <w:r/>
          </w:p>
        </w:tc>
        <w:tc>
          <w:tcPr>
            <w:tcW w:w="1460" w:type="dxa"/>
            <w:vAlign w:val="center"/>
            <w:textDirection w:val="lrTb"/>
            <w:noWrap w:val="false"/>
          </w:tcPr>
          <w:p>
            <w:pPr>
              <w:jc w:val="center"/>
              <w:keepLines w:val="0"/>
              <w:keepNext w:val="0"/>
              <w:pageBreakBefore w:val="0"/>
              <w:spacing w:line="560" w:lineRule="exact"/>
              <w:widowControl/>
              <w:rPr>
                <w:rFonts w:hint="eastAsia" w:ascii="宋体" w:hAnsi="宋体" w:cs="仿宋_GB2312"/>
                <w:color w:val="000000"/>
                <w:sz w:val="24"/>
                <w:szCs w:val="24"/>
                <w:highlight w:val="none"/>
              </w:rPr>
            </w:pPr>
            <w:r>
              <w:rPr>
                <w:rFonts w:hint="eastAsia" w:ascii="宋体" w:hAnsi="宋体"/>
                <w:color w:val="000000"/>
                <w:sz w:val="24"/>
                <w:szCs w:val="24"/>
                <w:highlight w:val="none"/>
                <w:lang w:val="en-US" w:eastAsia="zh-CN"/>
              </w:rPr>
              <w:t xml:space="preserve">含硅水溶肥料</w:t>
            </w:r>
            <w:r/>
          </w:p>
        </w:tc>
        <w:tc>
          <w:tcPr>
            <w:tcW w:w="2562" w:type="dxa"/>
            <w:vAlign w:val="center"/>
            <w:textDirection w:val="lrTb"/>
            <w:noWrap w:val="false"/>
          </w:tcPr>
          <w:p>
            <w:pPr>
              <w:jc w:val="center"/>
              <w:keepLines w:val="0"/>
              <w:keepNext w:val="0"/>
              <w:pageBreakBefore w:val="0"/>
              <w:spacing w:line="560" w:lineRule="exact"/>
              <w:widowControl/>
              <w:rPr>
                <w:rFonts w:hint="default"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 xml:space="preserve">水剂，1000克/瓶，Si≥180g/L,</w:t>
            </w:r>
            <w:r>
              <w:rPr>
                <w:rFonts w:ascii="宋体" w:hAnsi="宋体" w:eastAsia="宋体" w:cs="宋体"/>
                <w:sz w:val="24"/>
                <w:szCs w:val="24"/>
                <w:highlight w:val="none"/>
              </w:rPr>
              <w:t xml:space="preserve">K₂O</w:t>
            </w:r>
            <w:r>
              <w:rPr>
                <w:rFonts w:hint="eastAsia" w:ascii="宋体" w:hAnsi="宋体" w:cs="仿宋_GB2312"/>
                <w:color w:val="000000"/>
                <w:sz w:val="24"/>
                <w:szCs w:val="24"/>
                <w:highlight w:val="none"/>
                <w:lang w:val="en-US" w:eastAsia="zh-CN"/>
              </w:rPr>
              <w:t xml:space="preserve">≥220g/L,Na≤10g/L。</w:t>
            </w:r>
            <w:r/>
          </w:p>
        </w:tc>
        <w:tc>
          <w:tcPr>
            <w:tcW w:w="1367" w:type="dxa"/>
            <w:vAlign w:val="center"/>
            <w:textDirection w:val="lrTb"/>
            <w:noWrap w:val="false"/>
          </w:tcPr>
          <w:p>
            <w:pPr>
              <w:jc w:val="center"/>
              <w:keepLines w:val="0"/>
              <w:keepNext w:val="0"/>
              <w:pageBreakBefore w:val="0"/>
              <w:spacing w:line="560" w:lineRule="exact"/>
              <w:widowControl/>
              <w:rPr>
                <w:rFonts w:hint="eastAsia" w:ascii="宋体" w:hAnsi="宋体" w:eastAsia="宋体" w:cs="仿宋_GB2312"/>
                <w:color w:val="000000"/>
                <w:sz w:val="24"/>
                <w:szCs w:val="24"/>
                <w:highlight w:val="none"/>
                <w:lang w:eastAsia="zh-CN"/>
              </w:rPr>
            </w:pPr>
            <w:r>
              <w:rPr>
                <w:rFonts w:hint="eastAsia" w:ascii="宋体" w:hAnsi="宋体" w:cs="仿宋_GB2312"/>
                <w:color w:val="000000"/>
                <w:sz w:val="24"/>
                <w:szCs w:val="24"/>
                <w:highlight w:val="none"/>
                <w:lang w:val="en-US" w:eastAsia="zh-CN"/>
              </w:rPr>
              <w:t xml:space="preserve">6.5万元/吨</w:t>
            </w:r>
            <w:r/>
          </w:p>
        </w:tc>
        <w:tc>
          <w:tcPr>
            <w:tcW w:w="3239" w:type="dxa"/>
            <w:vAlign w:val="center"/>
            <w:textDirection w:val="lrTb"/>
            <w:noWrap w:val="false"/>
          </w:tcPr>
          <w:p>
            <w:pPr>
              <w:jc w:val="center"/>
              <w:keepLines w:val="0"/>
              <w:keepNext w:val="0"/>
              <w:pageBreakBefore w:val="0"/>
              <w:spacing w:line="560" w:lineRule="exact"/>
              <w:widowControl/>
              <w:rPr>
                <w:rFonts w:hint="default" w:ascii="宋体" w:hAnsi="宋体" w:eastAsia="宋体" w:cs="宋体"/>
                <w:sz w:val="24"/>
                <w:highlight w:val="none"/>
                <w:lang w:val="en-US" w:eastAsia="zh-CN"/>
              </w:rPr>
            </w:pPr>
            <w:r>
              <w:rPr>
                <w:rFonts w:ascii="宋体" w:hAnsi="宋体" w:eastAsia="宋体" w:cs="宋体"/>
                <w:sz w:val="24"/>
                <w:szCs w:val="24"/>
                <w:highlight w:val="none"/>
              </w:rPr>
              <w:t xml:space="preserve">产品质量</w:t>
            </w:r>
            <w:r>
              <w:rPr>
                <w:rFonts w:hint="eastAsia" w:ascii="宋体" w:hAnsi="宋体" w:eastAsia="宋体" w:cs="宋体"/>
                <w:sz w:val="24"/>
                <w:szCs w:val="24"/>
                <w:highlight w:val="none"/>
                <w:lang w:val="en-US" w:eastAsia="zh-CN"/>
              </w:rPr>
              <w:t xml:space="preserve">符合或优于</w:t>
            </w:r>
            <w:r>
              <w:rPr>
                <w:rFonts w:ascii="宋体" w:hAnsi="宋体" w:eastAsia="宋体" w:cs="宋体"/>
                <w:sz w:val="24"/>
                <w:szCs w:val="24"/>
                <w:highlight w:val="none"/>
              </w:rPr>
              <w:t xml:space="preserve"> NY/T</w:t>
            </w:r>
            <w:r>
              <w:rPr>
                <w:rFonts w:hint="eastAsia" w:ascii="宋体" w:hAnsi="宋体" w:cs="宋体"/>
                <w:sz w:val="24"/>
                <w:szCs w:val="24"/>
                <w:highlight w:val="none"/>
                <w:lang w:val="en-US" w:eastAsia="zh-CN"/>
              </w:rPr>
              <w:t xml:space="preserve"> </w:t>
            </w:r>
            <w:r>
              <w:rPr>
                <w:rFonts w:ascii="宋体" w:hAnsi="宋体" w:eastAsia="宋体" w:cs="宋体"/>
                <w:sz w:val="24"/>
                <w:szCs w:val="24"/>
                <w:highlight w:val="none"/>
              </w:rPr>
              <w:t xml:space="preserve">3829</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rPr>
              <w:t xml:space="preserve">2021 技术标准，须取得农业农村部肥料登记证，登记作物包含水稻。</w:t>
            </w:r>
            <w:r/>
          </w:p>
        </w:tc>
      </w:tr>
    </w:tbl>
    <w:p>
      <w:pPr>
        <w:keepLines w:val="0"/>
        <w:keepNext w:val="0"/>
        <w:pageBreakBefore w:val="0"/>
        <w:spacing w:line="56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注：报价内容包括: 货物本身价格、运输、装卸、人工、产品损耗、报验、检测、检验、售后服务、税费及产品交付使用过程中涉及到的其他一切费用；</w:t>
      </w:r>
      <w:r/>
    </w:p>
    <w:p>
      <w:pPr>
        <w:keepLines w:val="0"/>
        <w:keepNext w:val="0"/>
        <w:pageBreakBefore w:val="0"/>
        <w:spacing w:line="56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1、供应商报价时应充分考虑所有可能影响到报价的因素，一旦最终成交，价格不予调整。如发生漏、缺、少项，都将被认为是成交人的报价让利行为，损失自负；</w:t>
      </w:r>
      <w:r/>
    </w:p>
    <w:p>
      <w:pPr>
        <w:keepLines w:val="0"/>
        <w:keepNext w:val="0"/>
        <w:pageBreakBefore w:val="0"/>
        <w:spacing w:line="560" w:lineRule="exact"/>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2、成交后，供应商按预算金额除以成交单价进行供货，如遇总价除以单价除不尽的情况进行取整（数量不足1的部分按1计算）；</w:t>
      </w:r>
      <w:r/>
    </w:p>
    <w:p>
      <w:pPr>
        <w:keepLines w:val="0"/>
        <w:keepNext w:val="0"/>
        <w:pageBreakBefore w:val="0"/>
        <w:spacing w:line="560" w:lineRule="exact"/>
        <w:rPr>
          <w:rFonts w:hint="eastAsia"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3、采购标的总价不变，请供应商报单价和数量</w:t>
      </w:r>
      <w:r>
        <w:rPr>
          <w:rFonts w:hint="eastAsia" w:ascii="宋体" w:hAnsi="宋体" w:cs="宋体"/>
          <w:b/>
          <w:color w:val="000000"/>
          <w:sz w:val="24"/>
          <w:highlight w:val="none"/>
          <w:lang w:eastAsia="zh-CN"/>
        </w:rPr>
        <w:t xml:space="preserve">。</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color w:val="000000"/>
          <w:sz w:val="24"/>
          <w:highlight w:val="none"/>
        </w:rPr>
        <w:t xml:space="preserve">五、</w:t>
      </w:r>
      <w:r>
        <w:rPr>
          <w:rFonts w:hint="eastAsia" w:ascii="宋体" w:hAnsi="宋体" w:cs="宋体"/>
          <w:b/>
          <w:bCs/>
          <w:sz w:val="24"/>
          <w:highlight w:val="none"/>
        </w:rPr>
        <w:t xml:space="preserve">项目要求</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（一）供货要求</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sz w:val="24"/>
          <w:highlight w:val="none"/>
        </w:rPr>
        <w:t xml:space="preserve">中标人应提供合格货物</w:t>
      </w:r>
      <w:r>
        <w:rPr>
          <w:rFonts w:hint="eastAsia" w:ascii="宋体" w:hAnsi="宋体" w:cs="宋体"/>
          <w:color w:val="auto"/>
          <w:sz w:val="24"/>
          <w:highlight w:val="none"/>
        </w:rPr>
        <w:t xml:space="preserve">，保证货物为全新、未使用的原装正品，货物上均有合格证，包括品牌的有关标志，在货物包装醒目位置印制“政府采购、严禁买卖”字样。</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（二）质量要求</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（1）合格，符合国家、行业质量要求，供货前提供本批次货物第三方检测机构出具</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检测合格报告。</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（2）产品必须全新、未使用过的原装合格正品，完全符合</w:t>
      </w:r>
      <w:r>
        <w:rPr>
          <w:rFonts w:hint="eastAsia" w:ascii="宋体" w:hAnsi="宋体" w:cs="宋体"/>
          <w:color w:val="auto"/>
          <w:sz w:val="24"/>
          <w:szCs w:val="24"/>
          <w:highlight w:val="none"/>
          <w:lang w:val="en-US" w:eastAsia="zh-CN"/>
        </w:rPr>
        <w:t xml:space="preserve">谈判</w:t>
      </w:r>
      <w:r>
        <w:rPr>
          <w:rFonts w:hint="eastAsia" w:ascii="宋体" w:hAnsi="宋体" w:cs="宋体"/>
          <w:color w:val="auto"/>
          <w:sz w:val="24"/>
          <w:szCs w:val="24"/>
          <w:highlight w:val="none"/>
        </w:rPr>
        <w:t xml:space="preserve">文件规定的质量，规格和性能的要求达到国家或行业规定的标准，实行生产许可证制度的，应提供生产许可证，属于国家强制认证的产品必须通过认证。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（三）货物的包装、发运及运输</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（2）使用说明书、质量检验证明书、随配附件和工具以及清单一并附于货物内。</w:t>
      </w:r>
      <w:r/>
    </w:p>
    <w:p>
      <w:pPr>
        <w:ind w:firstLine="480"/>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（3）供应商在货物发运手续办理完毕后24小时内或货到采购人48小时前通知采购人，以准备接货。</w:t>
      </w:r>
      <w:r/>
    </w:p>
    <w:p>
      <w:pPr>
        <w:ind w:left="543" w:hanging="64"/>
        <w:keepLines w:val="0"/>
        <w:keepNext w:val="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（4）货物在交付采购人前发生的风险均由供应商负责。</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）货物在规定的交付期限内由供应商送达采购人指定的地点视为交付，供应商同时需通知采购人货物已送达。</w:t>
      </w:r>
      <w:r/>
    </w:p>
    <w:p>
      <w:pPr>
        <w:ind w:firstLine="482"/>
        <w:keepLines w:val="0"/>
        <w:keepNext w:val="0"/>
        <w:pageBreakBefore w:val="0"/>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（四）验收要求及验收标准</w:t>
      </w:r>
      <w:r/>
    </w:p>
    <w:p>
      <w:pPr>
        <w:ind w:firstLine="480"/>
        <w:keepLines w:val="0"/>
        <w:keepNext w:val="0"/>
        <w:pageBreakBefore w:val="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（1）验收要求</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（1.1）验收方案</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验收主体：宿迁市宿豫区农业技术综合服务中心。</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验收时间：</w:t>
      </w:r>
      <w:r>
        <w:rPr>
          <w:rFonts w:hint="eastAsia" w:ascii="宋体" w:hAnsi="宋体"/>
          <w:bCs/>
          <w:color w:val="auto"/>
          <w:sz w:val="24"/>
          <w:szCs w:val="24"/>
          <w:highlight w:val="none"/>
          <w:lang w:eastAsia="zh-CN"/>
        </w:rPr>
        <w:t xml:space="preserve">2026年宿豫区秋粮作物“一喷多促”补助项目</w:t>
      </w:r>
      <w:r>
        <w:rPr>
          <w:rFonts w:hint="eastAsia" w:ascii="宋体" w:hAnsi="宋体"/>
          <w:bCs/>
          <w:color w:val="auto"/>
          <w:sz w:val="24"/>
          <w:szCs w:val="24"/>
          <w:highlight w:val="none"/>
        </w:rPr>
        <w:t xml:space="preserve">供货完成后，由成交人准备资料并提交验收申请，采购人在接到申请后3个工作日内组织</w:t>
      </w:r>
      <w:r>
        <w:rPr>
          <w:rFonts w:hint="eastAsia" w:ascii="宋体" w:hAnsi="宋体"/>
          <w:bCs/>
          <w:color w:val="auto"/>
          <w:sz w:val="24"/>
          <w:szCs w:val="24"/>
          <w:highlight w:val="none"/>
          <w:lang w:val="en-US" w:eastAsia="zh-CN"/>
        </w:rPr>
        <w:t xml:space="preserve">专家</w:t>
      </w:r>
      <w:r>
        <w:rPr>
          <w:rFonts w:hint="eastAsia" w:ascii="宋体" w:hAnsi="宋体"/>
          <w:bCs/>
          <w:color w:val="auto"/>
          <w:sz w:val="24"/>
          <w:szCs w:val="24"/>
          <w:highlight w:val="none"/>
        </w:rPr>
        <w:t xml:space="preserve">开展验收。</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验收标准：货物质量标准：合格。</w:t>
      </w:r>
      <w:r/>
    </w:p>
    <w:p>
      <w:pPr>
        <w:ind w:firstLine="480"/>
        <w:keepLines w:val="0"/>
        <w:keepNext w:val="0"/>
        <w:pageBreakBefore w:val="0"/>
        <w:spacing w:line="560" w:lineRule="exact"/>
        <w:rPr>
          <w:rFonts w:hint="eastAsia" w:ascii="宋体" w:hAnsi="宋体"/>
          <w:bCs/>
          <w:color w:val="auto"/>
          <w:sz w:val="24"/>
          <w:szCs w:val="24"/>
          <w:highlight w:val="none"/>
        </w:rPr>
      </w:pPr>
      <w:r>
        <w:rPr>
          <w:rFonts w:hint="eastAsia" w:ascii="宋体" w:hAnsi="宋体" w:cs="Courier New"/>
          <w:color w:val="auto"/>
          <w:sz w:val="24"/>
          <w:szCs w:val="24"/>
          <w:highlight w:val="none"/>
        </w:rPr>
        <w:t xml:space="preserve">成交人须提供</w:t>
      </w:r>
      <w:r>
        <w:rPr>
          <w:rFonts w:hint="eastAsia" w:ascii="宋体" w:hAnsi="宋体" w:cs="Courier New"/>
          <w:color w:val="auto"/>
          <w:sz w:val="24"/>
          <w:szCs w:val="24"/>
          <w:highlight w:val="none"/>
          <w:lang w:eastAsia="zh-CN"/>
        </w:rPr>
        <w:t xml:space="preserve">第三方检测机构</w:t>
      </w:r>
      <w:r>
        <w:rPr>
          <w:rFonts w:hint="eastAsia" w:ascii="宋体" w:hAnsi="宋体" w:cs="Courier New"/>
          <w:color w:val="auto"/>
          <w:sz w:val="24"/>
          <w:szCs w:val="24"/>
          <w:highlight w:val="none"/>
        </w:rPr>
        <w:t xml:space="preserve">出具的该批次产品检测合格报告，</w:t>
      </w:r>
      <w:r>
        <w:rPr>
          <w:rFonts w:hint="eastAsia" w:ascii="宋体" w:hAnsi="宋体"/>
          <w:bCs/>
          <w:color w:val="auto"/>
          <w:sz w:val="24"/>
          <w:szCs w:val="24"/>
          <w:highlight w:val="none"/>
        </w:rPr>
        <w:t xml:space="preserve">符合本项目</w:t>
      </w:r>
      <w:r>
        <w:rPr>
          <w:rFonts w:hint="eastAsia" w:ascii="宋体" w:hAnsi="宋体"/>
          <w:bCs/>
          <w:color w:val="auto"/>
          <w:sz w:val="24"/>
          <w:szCs w:val="24"/>
          <w:highlight w:val="none"/>
          <w:lang w:val="en-US" w:eastAsia="zh-CN"/>
        </w:rPr>
        <w:t xml:space="preserve">谈判</w:t>
      </w:r>
      <w:r>
        <w:rPr>
          <w:rFonts w:hint="eastAsia" w:ascii="宋体" w:hAnsi="宋体"/>
          <w:bCs/>
          <w:color w:val="auto"/>
          <w:sz w:val="24"/>
          <w:szCs w:val="24"/>
          <w:highlight w:val="none"/>
        </w:rPr>
        <w:t xml:space="preserve">文件采购需求及要求、响应文件及其承诺。</w:t>
      </w:r>
      <w:r/>
    </w:p>
    <w:p>
      <w:pPr>
        <w:ind w:firstLine="480"/>
        <w:keepLines w:val="0"/>
        <w:keepNext w:val="0"/>
        <w:pageBreakBefore w:val="0"/>
        <w:spacing w:line="560" w:lineRule="exact"/>
        <w:rPr>
          <w:rFonts w:hint="eastAsia"/>
          <w:highlight w:val="none"/>
        </w:rPr>
      </w:pP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随机抽取部分样品进行送检，样品需符合采购技术参数要求，检测相关费用由</w:t>
      </w:r>
      <w:r>
        <w:rPr>
          <w:rFonts w:hint="eastAsia" w:ascii="宋体" w:hAnsi="宋体" w:cs="Courier New"/>
          <w:color w:val="auto"/>
          <w:sz w:val="24"/>
          <w:szCs w:val="24"/>
          <w:highlight w:val="none"/>
        </w:rPr>
        <w:t xml:space="preserve">成交人</w:t>
      </w:r>
      <w:r>
        <w:rPr>
          <w:rFonts w:hint="eastAsia" w:ascii="宋体" w:hAnsi="宋体"/>
          <w:bCs/>
          <w:color w:val="auto"/>
          <w:sz w:val="24"/>
          <w:szCs w:val="24"/>
          <w:highlight w:val="none"/>
        </w:rPr>
        <w:t xml:space="preserve">承担。</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（1.2）验收小组由三人以上成员组成， 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型号规格、数量、外观质量、包装、所提供货物的装箱清单等。如发现有与合同规定不符的,向成交人提出书面意见；成交人接到书面意见立即予以处理，达到整改要求后方为验收通过，并出具验收报告。</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（1.3）如有必要，采购人邀请参加本项目的其他供应商或第三方专业机构及专家参与验收，相关意见将作为验收书的参考资料。</w:t>
      </w:r>
      <w:r/>
    </w:p>
    <w:p>
      <w:pPr>
        <w:ind w:firstLine="480"/>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（1.4）验收结果与采购合同约定的资金支付挂钩。验收合格的项目,采购人根据采购合同的约定及时向成交人支付合同款项。履约验收的各项资料存档备查。</w:t>
      </w:r>
      <w:r/>
    </w:p>
    <w:p>
      <w:pPr>
        <w:ind w:firstLine="482"/>
        <w:keepLines w:val="0"/>
        <w:keepNext w:val="0"/>
        <w:pageBreakBefore w:val="0"/>
        <w:spacing w:line="560" w:lineRule="exact"/>
        <w:rPr>
          <w:rFonts w:hint="eastAsia" w:ascii="宋体" w:hAnsi="宋体"/>
          <w:bCs/>
          <w:sz w:val="24"/>
          <w:szCs w:val="24"/>
          <w:highlight w:val="none"/>
        </w:rPr>
      </w:pPr>
      <w:r>
        <w:rPr>
          <w:rFonts w:hint="eastAsia" w:ascii="宋体" w:hAnsi="宋体"/>
          <w:bCs/>
          <w:sz w:val="24"/>
          <w:szCs w:val="24"/>
          <w:highlight w:val="none"/>
        </w:rPr>
        <w:t xml:space="preserve">（1.5）采购合同的履行、违约责任和解决争议的方式等适用《民法典》。成交人在履约过程中有政府采购法律法规规定的违法违规情形的, 采购人将及时报告本级财政部门。</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（五）售后服务</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（1）供应商应按公开招标文件规定的货物性能、技术要求、质量标准向采购人提供未经使用的全新产品。</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（2）供应商提供的货物在售后服务期内因货物本身的质量问题，供应商应负责免费更换。对达不到技术要求者，根据实际情况，经双方协商，可按以下办法处理：</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（2.1）更换：由供应商承担所发生的全部费用。</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（2.2）贬值处理：由采购人、中标人双方合议定价。</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（2.3）退货处理：中标人应退还采购人支付的合同款，同时应承担该货物的直接费用（运输、保险、检验、货款利息及银行手续费等）。</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（3）如在使用过程中发生质量问题，中标人在接到采购人通知后在24小时内到达采购人现场。</w:t>
      </w:r>
      <w:r/>
    </w:p>
    <w:p>
      <w:pPr>
        <w:ind w:firstLine="480"/>
        <w:keepLines w:val="0"/>
        <w:keepNext w:val="0"/>
        <w:pageBreakBefore w:val="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（4）在售后服务期内，中标人应对货物出现的质量及安全问题负责处理解决并承担一切费用。</w:t>
      </w:r>
      <w:r/>
    </w:p>
    <w:p>
      <w:pPr>
        <w:ind w:firstLine="480"/>
        <w:keepLines w:val="0"/>
        <w:keepNext w:val="0"/>
        <w:pageBreakBefore w:val="0"/>
        <w:spacing w:line="560" w:lineRule="exact"/>
        <w:rPr>
          <w:rFonts w:hint="eastAsia" w:ascii="宋体" w:hAnsi="宋体" w:cs="宋体"/>
          <w:b/>
          <w:bCs/>
          <w:sz w:val="24"/>
          <w:highlight w:val="none"/>
        </w:rPr>
      </w:pPr>
      <w:r>
        <w:rPr>
          <w:rFonts w:hint="eastAsia" w:ascii="宋体" w:hAnsi="宋体" w:cs="宋体"/>
          <w:sz w:val="24"/>
          <w:szCs w:val="24"/>
          <w:highlight w:val="none"/>
        </w:rPr>
        <w:t xml:space="preserve">（5）上述的货物售后服务期为</w:t>
      </w:r>
      <w:r>
        <w:rPr>
          <w:rFonts w:hint="eastAsia" w:ascii="宋体" w:hAnsi="宋体" w:cs="宋体"/>
          <w:sz w:val="24"/>
          <w:szCs w:val="24"/>
          <w:highlight w:val="none"/>
          <w:u w:val="single"/>
        </w:rPr>
        <w:t xml:space="preserve"> 两 </w:t>
      </w:r>
      <w:r>
        <w:rPr>
          <w:rFonts w:hint="eastAsia" w:ascii="宋体" w:hAnsi="宋体" w:cs="宋体"/>
          <w:sz w:val="24"/>
          <w:szCs w:val="24"/>
          <w:highlight w:val="none"/>
        </w:rPr>
        <w:t xml:space="preserve">年（自货物最终交付验收合格之日计算）</w:t>
      </w:r>
      <w:r>
        <w:rPr>
          <w:rFonts w:hint="eastAsia" w:ascii="宋体" w:hAnsi="宋体" w:cs="宋体"/>
          <w:sz w:val="24"/>
          <w:szCs w:val="24"/>
          <w:highlight w:val="none"/>
          <w:lang w:eastAsia="zh-CN"/>
        </w:rPr>
        <w:t xml:space="preserve">，如果原厂质保期大于要求的质保期，以原厂质保期为准。</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（六）节能、环保产品政策</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szCs w:val="21"/>
          <w:highlight w:val="none"/>
        </w:rPr>
        <w:t xml:space="preserve">（七）</w:t>
      </w:r>
      <w:r>
        <w:rPr>
          <w:rFonts w:hint="eastAsia" w:ascii="宋体" w:hAnsi="宋体" w:cs="宋体"/>
          <w:b/>
          <w:bCs/>
          <w:sz w:val="24"/>
          <w:szCs w:val="24"/>
          <w:highlight w:val="none"/>
        </w:rPr>
        <w:t xml:space="preserve">商品包装、快递包装政府采购需求标准</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keepLines w:val="0"/>
        <w:keepNext w:val="0"/>
        <w:pageBreakBefore w:val="0"/>
        <w:spacing w:line="560" w:lineRule="exact"/>
        <w:rPr>
          <w:rFonts w:hint="eastAsia" w:ascii="宋体" w:hAnsi="宋体" w:cs="宋体"/>
          <w:b/>
          <w:bCs/>
          <w:sz w:val="24"/>
          <w:highlight w:val="none"/>
        </w:rPr>
      </w:pPr>
      <w:r>
        <w:rPr>
          <w:rFonts w:hint="eastAsia" w:ascii="宋体" w:hAnsi="宋体" w:cs="宋体"/>
          <w:b/>
          <w:bCs/>
          <w:sz w:val="24"/>
          <w:highlight w:val="none"/>
        </w:rPr>
        <w:t xml:space="preserve">（八）采购本国货物、工程和服务</w:t>
      </w:r>
      <w:r/>
    </w:p>
    <w:p>
      <w:pPr>
        <w:ind w:firstLine="480"/>
        <w:keepLines w:val="0"/>
        <w:keepNext w:val="0"/>
        <w:pageBreakBefore w:val="0"/>
        <w:spacing w:line="560" w:lineRule="exact"/>
        <w:rPr>
          <w:rFonts w:hint="eastAsia" w:ascii="宋体" w:hAnsi="宋体" w:cs="宋体"/>
          <w:sz w:val="24"/>
          <w:highlight w:val="none"/>
        </w:rPr>
      </w:pPr>
      <w:r>
        <w:rPr>
          <w:rFonts w:hint="eastAsia" w:ascii="宋体" w:hAnsi="宋体" w:cs="宋体"/>
          <w:sz w:val="24"/>
          <w:highlight w:val="none"/>
        </w:rPr>
        <w:t xml:space="preserve">政府采购应当采购本国货物、工程和服务，但有《中华人民共和国政府采购法》第十条规定情形的除外。</w:t>
      </w:r>
      <w:r/>
    </w:p>
    <w:p>
      <w:pPr>
        <w:pStyle w:val="1056"/>
        <w:ind w:firstLine="470"/>
        <w:keepLines w:val="0"/>
        <w:keepNext w:val="0"/>
        <w:pageBreakBefore w:val="0"/>
        <w:spacing w:line="560" w:lineRule="exact"/>
        <w:rPr>
          <w:rFonts w:hint="eastAsia" w:cs="宋体"/>
          <w:sz w:val="24"/>
          <w:highlight w:val="none"/>
        </w:rPr>
      </w:pPr>
      <w:r>
        <w:rPr>
          <w:rFonts w:hint="eastAsia" w:cs="宋体"/>
          <w:sz w:val="24"/>
          <w:highlight w:val="none"/>
        </w:rPr>
        <w:t xml:space="preserve">（九）商品包装、快递包装特殊要求</w:t>
      </w:r>
      <w:r/>
    </w:p>
    <w:p>
      <w:pPr>
        <w:pStyle w:val="1056"/>
        <w:ind w:firstLine="70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1.商品包装环保要求</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（1）商品包装层数不得超过 3 层，空隙率不大于 40%；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（2）商品包装尽可能使用单一材质的包装材料，如因功能需求必需使用不同材质，不同材质间应便于分离；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（3）商品包装中铅、汞、镉、六价铬的总含量应不大于 100mg/kg；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（4）商品包装印刷使用的油墨中挥发性有机化合物(VOCs)含量应不大于 5%（以重量计）；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（5）塑料材质商品包装上呈现的印刷颜色不得超过 6 色；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（6）纸质商品包装应使用 75%以上的可再生纤维原料生产；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（7）木质商品包装的原料应来源于可持续性森林。 </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2.快递包装环保要求</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（1）快递包装中重金属（铅、汞、镉、六价铬）总量应不大于100mg/kg；</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（2）快递包装印刷使用的油墨中不应添加邻苯二甲酸酯，其挥发性有机化合物(VOCs)含量应不大于5%（以重量计）；</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（3）快递包装中使用纸基材的包装材料，纸基材中的有机氯的含量应不大于150 mg/kg；</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（5）快递中使用的塑料包装袋不得使用聚氯乙烯作为原料，且原料应为单一材质制成，生物分解率大于60%；</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（6）快递中使用的充气类填充物不得使用聚氯乙烯作为原料，且原料为单一材质制成，生物分解率大于60%；</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（7）快递中使用的集装袋应为单一材质制成，其重复使用次数应不小于80 次；</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（8）快递中应使用幅宽不大于45mm 的生物降解胶带；</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（9）快递包装中不得使用溶剂型胶粘剂；</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（10）快递应使用电子面单；</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（11）直接使用商品包装作为快递包装的商品，其商品包装满足《商品包装政府采购需求标准（试行）》即可；</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（12）快递包装产品质量和封装方式应符合相关国家或行业标准技术指标要求。</w:t>
      </w:r>
      <w:r/>
    </w:p>
    <w:p>
      <w:pPr>
        <w:pStyle w:val="1056"/>
        <w:ind w:firstLine="468"/>
        <w:keepLines w:val="0"/>
        <w:keepNext w:val="0"/>
        <w:pageBreakBefore w:val="0"/>
        <w:spacing w:line="560" w:lineRule="exact"/>
        <w:rPr>
          <w:rFonts w:hint="eastAsia" w:cs="宋体"/>
          <w:b w:val="0"/>
          <w:bCs/>
          <w:sz w:val="24"/>
          <w:highlight w:val="none"/>
        </w:rPr>
      </w:pPr>
      <w:r>
        <w:rPr>
          <w:rFonts w:hint="eastAsia" w:cs="宋体"/>
          <w:sz w:val="24"/>
          <w:highlight w:val="none"/>
        </w:rPr>
        <w:t xml:space="preserve">（十）政府采购中实施本国产品标准及相关政策</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1.本项目对采购本国产品给予政策支持，具体内容见采购文件“第五章 评标方法与评标标准”。</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6"/>
        <w:ind w:firstLine="468"/>
        <w:keepLines w:val="0"/>
        <w:keepNext w:val="0"/>
        <w:pageBreakBefore w:val="0"/>
        <w:spacing w:line="560" w:lineRule="exact"/>
        <w:rPr>
          <w:rFonts w:hint="eastAsia" w:cs="宋体"/>
          <w:b w:val="0"/>
          <w:bCs/>
          <w:sz w:val="24"/>
          <w:highlight w:val="none"/>
        </w:rPr>
      </w:pPr>
      <w:r>
        <w:rPr>
          <w:rFonts w:hint="eastAsia" w:cs="宋体"/>
          <w:b w:val="0"/>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6"/>
        <w:ind w:firstLine="480"/>
        <w:spacing w:line="460" w:lineRule="exact"/>
        <w:rPr>
          <w:rFonts w:hint="eastAsia" w:ascii="宋体" w:hAnsi="宋体" w:eastAsia="宋体"/>
          <w:bCs/>
          <w:color w:val="auto"/>
          <w:szCs w:val="22"/>
          <w:highlight w:val="none"/>
        </w:rPr>
      </w:pPr>
      <w:r>
        <w:rPr>
          <w:rFonts w:hint="eastAsia" w:ascii="宋体" w:hAnsi="宋体" w:eastAsia="宋体"/>
          <w:bCs/>
          <w:color w:val="auto"/>
          <w:szCs w:val="22"/>
          <w:highlight w:val="none"/>
        </w:rPr>
      </w:r>
      <w:r/>
    </w:p>
    <w:p>
      <w:pPr>
        <w:pStyle w:val="905"/>
        <w:rPr>
          <w:rFonts w:hint="eastAsia"/>
          <w:color w:val="auto"/>
          <w:highlight w:val="none"/>
        </w:rPr>
      </w:pPr>
      <w:r>
        <w:rPr>
          <w:rFonts w:hint="eastAsia" w:ascii="宋体" w:hAnsi="宋体"/>
          <w:color w:val="auto"/>
          <w:sz w:val="24"/>
          <w:szCs w:val="24"/>
          <w:highlight w:val="none"/>
        </w:rPr>
        <w:br w:type="page" w:clear="all"/>
      </w:r>
      <w:bookmarkStart w:id="177" w:name="_Toc120614281"/>
      <w:r>
        <w:rPr>
          <w:rFonts w:hint="eastAsia" w:ascii="黑体" w:eastAsia="黑体"/>
          <w:bCs/>
          <w:color w:val="auto"/>
          <w:sz w:val="44"/>
          <w:highlight w:val="none"/>
        </w:rPr>
        <w:t xml:space="preserve">第五章  评审方法与评审标准</w:t>
      </w:r>
      <w:r/>
    </w:p>
    <w:p>
      <w:pPr>
        <w:ind w:firstLine="562"/>
        <w:jc w:val="left"/>
        <w:spacing w:line="500" w:lineRule="exact"/>
        <w:rPr>
          <w:color w:val="auto"/>
          <w:sz w:val="24"/>
          <w:highlight w:val="none"/>
        </w:rPr>
      </w:pPr>
      <w:r>
        <w:rPr>
          <w:rFonts w:hint="eastAsia" w:ascii="仿宋_GB2312" w:eastAsia="仿宋_GB2312"/>
          <w:b/>
          <w:color w:val="auto"/>
          <w:sz w:val="28"/>
          <w:highlight w:val="none"/>
        </w:rPr>
        <w:t xml:space="preserve">一、资格审查。</w:t>
      </w:r>
      <w:r>
        <w:rPr>
          <w:rFonts w:hint="eastAsia"/>
          <w:color w:val="auto"/>
          <w:sz w:val="24"/>
          <w:highlight w:val="none"/>
        </w:rPr>
        <w:t xml:space="preserve">资格审查人员按照下列指标对各供应商的资格进行审查，未通过审查的为无效标，不参与评审。</w:t>
      </w:r>
      <w:r/>
    </w:p>
    <w:tbl>
      <w:tblPr>
        <w:tblStyle w:val="72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color w:val="auto"/>
                <w:highlight w:val="none"/>
              </w:rPr>
            </w:pPr>
            <w:r>
              <w:rPr>
                <w:color w:val="auto"/>
                <w:highlight w:val="none"/>
              </w:rPr>
              <w:t xml:space="preserve">资格审查因素</w:t>
            </w:r>
            <w:r/>
          </w:p>
        </w:tc>
        <w:tc>
          <w:tcPr>
            <w:tcW w:w="4438" w:type="dxa"/>
            <w:vAlign w:val="center"/>
            <w:textDirection w:val="lrTb"/>
            <w:noWrap w:val="false"/>
          </w:tcPr>
          <w:p>
            <w:pPr>
              <w:jc w:val="center"/>
              <w:rPr>
                <w:color w:val="auto"/>
                <w:highlight w:val="none"/>
              </w:rPr>
            </w:pPr>
            <w:r>
              <w:rPr>
                <w:color w:val="auto"/>
                <w:highlight w:val="none"/>
              </w:rPr>
              <w:t xml:space="preserve">审查标准</w:t>
            </w:r>
            <w:r/>
          </w:p>
        </w:tc>
      </w:tr>
      <w:tr>
        <w:trPr/>
        <w:tc>
          <w:tcPr>
            <w:tcW w:w="4438" w:type="dxa"/>
            <w:vAlign w:val="center"/>
            <w:textDirection w:val="lrTb"/>
            <w:noWrap w:val="false"/>
          </w:tcPr>
          <w:p>
            <w:pPr>
              <w:jc w:val="left"/>
              <w:rPr>
                <w:color w:val="auto"/>
                <w:highlight w:val="none"/>
              </w:rPr>
            </w:pPr>
            <w:r>
              <w:rPr>
                <w:color w:val="auto"/>
                <w:highlight w:val="none"/>
              </w:rPr>
              <w:t xml:space="preserve">响应声明及承诺函</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color w:val="auto"/>
                <w:highlight w:val="none"/>
              </w:rPr>
            </w:pPr>
            <w:r>
              <w:rPr>
                <w:rFonts w:hint="eastAsia"/>
                <w:color w:val="auto"/>
                <w:highlight w:val="none"/>
              </w:rPr>
              <w:t xml:space="preserve">中小企业声明函</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color w:val="auto"/>
                <w:highlight w:val="none"/>
              </w:rPr>
            </w:pPr>
            <w:r>
              <w:rPr>
                <w:color w:val="auto"/>
                <w:highlight w:val="none"/>
              </w:rPr>
              <w:t xml:space="preserve">信用信息</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谈判文</w:t>
            </w:r>
            <w:r>
              <w:rPr>
                <w:color w:val="auto"/>
                <w:highlight w:val="none"/>
              </w:rPr>
              <w:t xml:space="preserve">件要求</w:t>
            </w:r>
            <w:r/>
          </w:p>
        </w:tc>
      </w:tr>
      <w:tr>
        <w:trPr/>
        <w:tc>
          <w:tcPr>
            <w:tcW w:w="4438" w:type="dxa"/>
            <w:vAlign w:val="center"/>
            <w:textDirection w:val="lrTb"/>
            <w:noWrap w:val="false"/>
          </w:tcPr>
          <w:p>
            <w:pPr>
              <w:jc w:val="left"/>
              <w:rPr>
                <w:rFonts w:hint="default" w:eastAsia="宋体"/>
                <w:color w:val="auto"/>
                <w:highlight w:val="none"/>
                <w:lang w:val="en-US" w:eastAsia="zh-CN"/>
              </w:rPr>
            </w:pPr>
            <w:r>
              <w:rPr>
                <w:rFonts w:hint="eastAsia"/>
                <w:color w:val="auto"/>
                <w:highlight w:val="none"/>
                <w:lang w:val="en-US" w:eastAsia="zh-CN"/>
              </w:rPr>
              <w:t xml:space="preserve">本项目的特定资格要求</w:t>
            </w:r>
            <w:r/>
          </w:p>
        </w:tc>
        <w:tc>
          <w:tcPr>
            <w:tcW w:w="4438"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4438" w:type="dxa"/>
            <w:vAlign w:val="center"/>
            <w:textDirection w:val="lrTb"/>
            <w:noWrap w:val="false"/>
          </w:tcPr>
          <w:p>
            <w:pPr>
              <w:jc w:val="left"/>
              <w:rPr>
                <w:rFonts w:hint="default"/>
                <w:color w:val="auto"/>
                <w:highlight w:val="none"/>
                <w:lang w:val="en-US" w:eastAsia="zh-CN"/>
              </w:rPr>
            </w:pPr>
            <w:r>
              <w:rPr>
                <w:rFonts w:hint="eastAsia"/>
                <w:color w:val="auto"/>
                <w:highlight w:val="none"/>
                <w:lang w:val="en-US" w:eastAsia="zh-CN"/>
              </w:rPr>
              <w:t xml:space="preserve">联合体响应</w:t>
            </w:r>
            <w:r/>
          </w:p>
        </w:tc>
        <w:tc>
          <w:tcPr>
            <w:tcW w:w="4438" w:type="dxa"/>
            <w:vAlign w:val="center"/>
            <w:textDirection w:val="lrTb"/>
            <w:noWrap w:val="false"/>
          </w:tcPr>
          <w:p>
            <w:pPr>
              <w:jc w:val="left"/>
              <w:rPr>
                <w:rFonts w:hint="eastAsia" w:eastAsia="宋体"/>
                <w:color w:val="auto"/>
                <w:highlight w:val="none"/>
                <w:lang w:val="en-US" w:eastAsia="zh-CN"/>
              </w:rPr>
            </w:pPr>
            <w:r>
              <w:rPr>
                <w:rFonts w:hint="eastAsia"/>
                <w:color w:val="auto"/>
                <w:highlight w:val="none"/>
                <w:lang w:val="en-US" w:eastAsia="zh-CN"/>
              </w:rPr>
              <w:t xml:space="preserve">不接受</w:t>
            </w:r>
            <w:r/>
          </w:p>
        </w:tc>
      </w:tr>
    </w:tbl>
    <w:p>
      <w:pPr>
        <w:ind w:firstLine="562"/>
        <w:jc w:val="left"/>
        <w:spacing w:line="500" w:lineRule="exact"/>
        <w:rPr>
          <w:rFonts w:eastAsia="仿宋_GB2312"/>
          <w:color w:val="auto"/>
          <w:sz w:val="24"/>
          <w:highlight w:val="none"/>
        </w:rPr>
      </w:pPr>
      <w:r>
        <w:rPr>
          <w:rFonts w:hint="eastAsia" w:ascii="仿宋_GB2312" w:eastAsia="仿宋_GB2312"/>
          <w:b/>
          <w:color w:val="auto"/>
          <w:sz w:val="28"/>
          <w:highlight w:val="none"/>
        </w:rPr>
        <w:t xml:space="preserve">二、符合性审查。</w:t>
      </w:r>
      <w:r>
        <w:rPr>
          <w:rFonts w:hint="eastAsia"/>
          <w:color w:val="auto"/>
          <w:sz w:val="24"/>
          <w:highlight w:val="none"/>
        </w:rPr>
        <w:t xml:space="preserve">谈判小组首先按照下列指标对各供应商进行初步评审，未通过评审的为无效标，不再参与评审。</w:t>
      </w:r>
      <w:r/>
    </w:p>
    <w:tbl>
      <w:tblPr>
        <w:tblStyle w:val="72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color w:val="auto"/>
                <w:highlight w:val="none"/>
              </w:rPr>
            </w:pPr>
            <w:r>
              <w:rPr>
                <w:color w:val="auto"/>
                <w:highlight w:val="none"/>
              </w:rPr>
              <w:t xml:space="preserve">评审因素</w:t>
            </w:r>
            <w:r/>
          </w:p>
        </w:tc>
        <w:tc>
          <w:tcPr>
            <w:tcW w:w="5336" w:type="dxa"/>
            <w:vAlign w:val="center"/>
            <w:textDirection w:val="lrTb"/>
            <w:noWrap w:val="false"/>
          </w:tcPr>
          <w:p>
            <w:pPr>
              <w:jc w:val="center"/>
              <w:rPr>
                <w:color w:val="auto"/>
                <w:highlight w:val="none"/>
              </w:rPr>
            </w:pPr>
            <w:r>
              <w:rPr>
                <w:color w:val="auto"/>
                <w:highlight w:val="none"/>
              </w:rPr>
              <w:t xml:space="preserve">评审标准</w:t>
            </w:r>
            <w:r/>
          </w:p>
        </w:tc>
      </w:tr>
      <w:tr>
        <w:trPr>
          <w:trHeight w:val="256"/>
        </w:trPr>
        <w:tc>
          <w:tcPr>
            <w:tcW w:w="3556" w:type="dxa"/>
            <w:vAlign w:val="center"/>
            <w:textDirection w:val="lrTb"/>
            <w:noWrap w:val="false"/>
          </w:tcPr>
          <w:p>
            <w:pPr>
              <w:jc w:val="left"/>
              <w:rPr>
                <w:color w:val="auto"/>
                <w:highlight w:val="none"/>
              </w:rPr>
            </w:pPr>
            <w:r>
              <w:rPr>
                <w:color w:val="auto"/>
                <w:highlight w:val="none"/>
              </w:rPr>
              <w:t xml:space="preserve">法定代表人身份证明或授权委托书</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3556" w:type="dxa"/>
            <w:vAlign w:val="center"/>
            <w:textDirection w:val="lrTb"/>
            <w:noWrap w:val="false"/>
          </w:tcPr>
          <w:p>
            <w:pPr>
              <w:jc w:val="left"/>
              <w:rPr>
                <w:rFonts w:hint="default" w:eastAsia="宋体"/>
                <w:color w:val="auto"/>
                <w:highlight w:val="none"/>
                <w:lang w:val="en-US" w:eastAsia="zh-CN"/>
              </w:rPr>
            </w:pPr>
            <w:r>
              <w:rPr>
                <w:rFonts w:hint="eastAsia"/>
                <w:color w:val="auto"/>
                <w:highlight w:val="none"/>
                <w:lang w:val="en-US" w:eastAsia="zh-CN"/>
              </w:rPr>
              <w:t xml:space="preserve">技术标准和要求</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r>
        <w:trPr/>
        <w:tc>
          <w:tcPr>
            <w:tcW w:w="3556" w:type="dxa"/>
            <w:vAlign w:val="center"/>
            <w:textDirection w:val="lrTb"/>
            <w:noWrap w:val="false"/>
          </w:tcPr>
          <w:p>
            <w:pPr>
              <w:jc w:val="left"/>
              <w:rPr>
                <w:color w:val="auto"/>
                <w:highlight w:val="none"/>
              </w:rPr>
            </w:pPr>
            <w:r>
              <w:rPr>
                <w:color w:val="auto"/>
                <w:highlight w:val="none"/>
              </w:rPr>
              <w:t xml:space="preserve">其他</w:t>
            </w:r>
            <w:r/>
          </w:p>
        </w:tc>
        <w:tc>
          <w:tcPr>
            <w:tcW w:w="5336" w:type="dxa"/>
            <w:vAlign w:val="center"/>
            <w:textDirection w:val="lrTb"/>
            <w:noWrap w:val="false"/>
          </w:tcPr>
          <w:p>
            <w:pPr>
              <w:jc w:val="left"/>
              <w:rPr>
                <w:color w:val="auto"/>
                <w:highlight w:val="none"/>
              </w:rPr>
            </w:pPr>
            <w:r>
              <w:rPr>
                <w:color w:val="auto"/>
                <w:highlight w:val="none"/>
              </w:rPr>
              <w:t xml:space="preserve">符合</w:t>
            </w:r>
            <w:r>
              <w:rPr>
                <w:rFonts w:hint="eastAsia"/>
                <w:color w:val="auto"/>
                <w:highlight w:val="none"/>
              </w:rPr>
              <w:t xml:space="preserve">谈判</w:t>
            </w:r>
            <w:r>
              <w:rPr>
                <w:color w:val="auto"/>
                <w:highlight w:val="none"/>
              </w:rPr>
              <w:t xml:space="preserve">文件要求</w:t>
            </w:r>
            <w:r/>
          </w:p>
        </w:tc>
      </w:tr>
    </w:tbl>
    <w:p>
      <w:pPr>
        <w:ind w:firstLine="562"/>
        <w:jc w:val="left"/>
        <w:spacing w:line="500" w:lineRule="exact"/>
        <w:rPr>
          <w:rFonts w:ascii="仿宋_GB2312" w:eastAsia="仿宋_GB2312"/>
          <w:b/>
          <w:color w:val="auto"/>
          <w:sz w:val="28"/>
          <w:highlight w:val="none"/>
        </w:rPr>
      </w:pPr>
      <w:r>
        <w:rPr>
          <w:rFonts w:hint="eastAsia" w:ascii="仿宋_GB2312" w:eastAsia="仿宋_GB2312"/>
          <w:b/>
          <w:color w:val="auto"/>
          <w:sz w:val="28"/>
          <w:highlight w:val="none"/>
        </w:rPr>
        <w:t xml:space="preserve">三、评分办法—最低评标价法</w:t>
      </w:r>
      <w:r/>
    </w:p>
    <w:p>
      <w:pPr>
        <w:ind w:firstLine="482"/>
        <w:spacing w:line="480" w:lineRule="auto"/>
        <w:rPr>
          <w:rFonts w:ascii="宋体" w:hAnsi="宋体" w:cs="宋体"/>
          <w:color w:val="auto"/>
          <w:sz w:val="24"/>
          <w:szCs w:val="24"/>
          <w:highlight w:val="none"/>
        </w:rPr>
      </w:pPr>
      <w:r>
        <w:rPr>
          <w:rFonts w:hint="eastAsia" w:ascii="仿宋_GB2312" w:eastAsia="仿宋_GB2312"/>
          <w:b/>
          <w:color w:val="auto"/>
          <w:sz w:val="24"/>
          <w:highlight w:val="none"/>
        </w:rPr>
        <w:t xml:space="preserve">（一）评标办法。</w:t>
      </w:r>
      <w:r>
        <w:rPr>
          <w:rFonts w:hint="eastAsia" w:ascii="宋体" w:hAnsi="宋体" w:cs="宋体"/>
          <w:color w:val="auto"/>
          <w:sz w:val="24"/>
          <w:szCs w:val="24"/>
          <w:highlight w:val="none"/>
        </w:rPr>
        <w:t xml:space="preserve">本项目采用最低评标价法，</w:t>
      </w:r>
      <w:r>
        <w:rPr>
          <w:rFonts w:hint="eastAsia"/>
          <w:color w:val="auto"/>
          <w:sz w:val="24"/>
          <w:szCs w:val="24"/>
          <w:highlight w:val="none"/>
        </w:rPr>
        <w:t xml:space="preserve">谈判小组将从质量和服务均能满足采购文件实质性响应要求的供应商中，按照最后报价由低到高顺序推荐3名成交候选供应商。供应商的最后报价如相同，则将优先采购交货期短者，如交货期也相同，由</w:t>
      </w:r>
      <w:r>
        <w:rPr>
          <w:rFonts w:hint="eastAsia"/>
          <w:color w:val="auto"/>
          <w:sz w:val="24"/>
          <w:szCs w:val="24"/>
          <w:highlight w:val="none"/>
          <w:lang w:val="en-US" w:eastAsia="zh-CN"/>
        </w:rPr>
        <w:t xml:space="preserve">谈判</w:t>
      </w:r>
      <w:r>
        <w:rPr>
          <w:rFonts w:hint="eastAsia"/>
          <w:color w:val="auto"/>
          <w:sz w:val="24"/>
          <w:szCs w:val="24"/>
          <w:highlight w:val="none"/>
        </w:rPr>
        <w:t xml:space="preserve">小组现场抽签决定。</w:t>
      </w:r>
      <w:r/>
    </w:p>
    <w:p>
      <w:pPr>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仿宋_GB2312" w:eastAsia="仿宋_GB2312"/>
          <w:b/>
          <w:color w:val="auto"/>
          <w:sz w:val="24"/>
          <w:highlight w:val="none"/>
        </w:rPr>
        <w:t xml:space="preserve">  （二）详细评审。</w:t>
      </w:r>
      <w:r>
        <w:rPr>
          <w:rFonts w:hint="eastAsia" w:ascii="宋体" w:hAnsi="宋体" w:cs="宋体"/>
          <w:color w:val="auto"/>
          <w:sz w:val="24"/>
          <w:szCs w:val="24"/>
          <w:highlight w:val="none"/>
        </w:rPr>
        <w:t xml:space="preserve">谈判小组按照谈判文件规定的评审标准，对各响应文件进行进一步评审和比较。</w:t>
      </w:r>
      <w:r/>
    </w:p>
    <w:p>
      <w:pPr>
        <w:keepLines w:val="0"/>
        <w:keepNext w:val="0"/>
        <w:pageBreakBefore w:val="0"/>
        <w:spacing w:line="460" w:lineRule="exact"/>
        <w:widowControl w:val="off"/>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eastAsia="zh-CN"/>
        </w:rPr>
        <w:t xml:space="preserve">异常低价响应审查</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1、评审过程中出现下列情形之一的，</w:t>
      </w:r>
      <w:r>
        <w:rPr>
          <w:rFonts w:hint="eastAsia" w:ascii="宋体" w:hAnsi="宋体" w:cs="宋体"/>
          <w:b/>
          <w:color w:val="000000"/>
          <w:sz w:val="24"/>
          <w:highlight w:val="none"/>
          <w:lang w:eastAsia="zh-CN"/>
        </w:rPr>
        <w:t xml:space="preserve">谈判</w:t>
      </w:r>
      <w:r>
        <w:rPr>
          <w:rFonts w:ascii="宋体" w:hAnsi="宋体" w:eastAsia="宋体" w:cs="宋体"/>
          <w:b/>
          <w:color w:val="000000"/>
          <w:sz w:val="24"/>
          <w:highlight w:val="none"/>
        </w:rPr>
        <w:t xml:space="preserve">小组应当启动异常低价响应审查程序：</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（1）投标（响应）报价低于全部通过符合性审查供应商投标（响应）报价平均值的50%的，即投标（响应）报价＜全部通过符合性审查供应商投标（响应）报价平均值×50%；</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（3）投标（响应）报价低于采购项目最高限价45%的，即投标（响应）报价＜采购项目最高限价×45%；</w:t>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（4）评审委员会基于专业判断，认为供应商报价过低，有可能影响产品质量或者不能诚信履约的其他情形。</w:t>
      </w:r>
      <w:r/>
    </w:p>
    <w:p>
      <w:pPr>
        <w:numPr>
          <w:ilvl w:val="0"/>
          <w:numId w:val="0"/>
        </w:numPr>
        <w:ind w:firstLine="482"/>
        <w:keepLines w:val="0"/>
        <w:keepNext w:val="0"/>
        <w:pageBreakBefore w:val="0"/>
        <w:spacing w:line="460" w:lineRule="exact"/>
        <w:widowControl w:val="off"/>
        <w:rPr>
          <w:rFonts w:hint="eastAsia" w:ascii="宋体" w:hAnsi="宋体" w:eastAsia="宋体" w:cs="宋体"/>
          <w:b/>
          <w:bCs w:val="0"/>
          <w:color w:val="auto"/>
          <w:sz w:val="24"/>
          <w:highlight w:val="none"/>
        </w:rPr>
      </w:pPr>
      <w:r>
        <w:rPr>
          <w:rFonts w:ascii="宋体" w:hAnsi="宋体" w:eastAsia="宋体" w:cs="宋体"/>
          <w:b/>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244"/>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仿宋_GB2312" w:eastAsia="仿宋_GB2312"/>
          <w:b/>
          <w:color w:val="auto"/>
          <w:sz w:val="24"/>
          <w:highlight w:val="none"/>
        </w:rPr>
        <w:t xml:space="preserve">（三）评标结果。</w:t>
      </w:r>
      <w:r>
        <w:rPr>
          <w:rFonts w:hint="eastAsia" w:ascii="宋体" w:hAnsi="宋体" w:cs="宋体"/>
          <w:color w:val="auto"/>
          <w:sz w:val="24"/>
          <w:szCs w:val="24"/>
          <w:highlight w:val="none"/>
        </w:rPr>
        <w:t xml:space="preserve">谈判小组按照本办法规定推荐成交候选人，并形成评标报告。</w:t>
      </w:r>
      <w:r/>
    </w:p>
    <w:p>
      <w:pPr>
        <w:ind w:firstLine="244"/>
        <w:keepLines w:val="0"/>
        <w:keepNext w:val="0"/>
        <w:pageBreakBefore w:val="0"/>
        <w:spacing w:line="460" w:lineRule="exact"/>
        <w:widowControl w:val="off"/>
        <w:rPr>
          <w:rFonts w:hint="eastAsia" w:ascii="仿宋_GB2312" w:eastAsia="仿宋_GB2312"/>
          <w:b/>
          <w:color w:val="auto"/>
          <w:sz w:val="24"/>
          <w:highlight w:val="none"/>
        </w:rPr>
      </w:pPr>
      <w:r>
        <w:rPr>
          <w:rFonts w:hint="eastAsia" w:ascii="仿宋_GB2312" w:eastAsia="仿宋_GB2312"/>
          <w:b/>
          <w:color w:val="auto"/>
          <w:sz w:val="24"/>
          <w:highlight w:val="none"/>
        </w:rPr>
        <w:t xml:space="preserve">（四）政府采购政策功能落实</w:t>
      </w:r>
      <w:r/>
    </w:p>
    <w:p>
      <w:pPr>
        <w:ind w:firstLine="482"/>
        <w:spacing w:line="500" w:lineRule="exact"/>
        <w:rPr>
          <w:rFonts w:hint="eastAsia"/>
          <w:b/>
          <w:color w:val="auto"/>
          <w:sz w:val="24"/>
          <w:highlight w:val="none"/>
        </w:rPr>
      </w:pPr>
      <w:r>
        <w:rPr>
          <w:rFonts w:hint="eastAsia"/>
          <w:b/>
          <w:bCs/>
          <w:color w:val="auto"/>
          <w:sz w:val="24"/>
          <w:highlight w:val="none"/>
        </w:rPr>
        <w:t xml:space="preserve">本项目落实的政府采购政策对应以下序号为</w:t>
      </w:r>
      <w:r>
        <w:rPr>
          <w:rFonts w:hint="eastAsia"/>
          <w:b/>
          <w:bCs/>
          <w:color w:val="auto"/>
          <w:sz w:val="24"/>
          <w:highlight w:val="none"/>
          <w:u w:val="single"/>
        </w:rPr>
        <w:t xml:space="preserve"> 1、2、</w:t>
      </w:r>
      <w:r>
        <w:rPr>
          <w:rFonts w:hint="eastAsia"/>
          <w:b/>
          <w:bCs/>
          <w:color w:val="auto"/>
          <w:sz w:val="24"/>
          <w:highlight w:val="none"/>
          <w:u w:val="single"/>
          <w:lang w:val="en-US" w:eastAsia="zh-CN"/>
        </w:rPr>
        <w:t xml:space="preserve">3、</w:t>
      </w:r>
      <w:r>
        <w:rPr>
          <w:rFonts w:hint="eastAsia"/>
          <w:b/>
          <w:bCs/>
          <w:color w:val="auto"/>
          <w:sz w:val="24"/>
          <w:highlight w:val="none"/>
          <w:u w:val="single"/>
        </w:rPr>
        <w:t xml:space="preserve">4</w:t>
      </w:r>
      <w:r>
        <w:rPr>
          <w:rFonts w:hint="eastAsia"/>
          <w:b/>
          <w:bCs/>
          <w:color w:val="auto"/>
          <w:sz w:val="24"/>
          <w:highlight w:val="none"/>
          <w:u w:val="single"/>
          <w:lang w:eastAsia="zh-CN"/>
        </w:rPr>
        <w:t xml:space="preserve">、</w:t>
      </w:r>
      <w:r>
        <w:rPr>
          <w:rFonts w:hint="eastAsia"/>
          <w:b/>
          <w:bCs/>
          <w:color w:val="auto"/>
          <w:sz w:val="24"/>
          <w:highlight w:val="none"/>
          <w:u w:val="single"/>
          <w:lang w:val="en-US" w:eastAsia="zh-CN"/>
        </w:rPr>
        <w:t xml:space="preserve">5</w:t>
      </w:r>
      <w:r>
        <w:rPr>
          <w:rFonts w:hint="eastAsia"/>
          <w:b/>
          <w:bCs/>
          <w:color w:val="auto"/>
          <w:sz w:val="24"/>
          <w:highlight w:val="none"/>
          <w:u w:val="single"/>
        </w:rPr>
        <w:t xml:space="preserve">  </w:t>
      </w:r>
      <w:r/>
    </w:p>
    <w:p>
      <w:pPr>
        <w:numPr>
          <w:ilvl w:val="0"/>
          <w:numId w:val="6"/>
        </w:numPr>
        <w:ind w:firstLine="480"/>
        <w:spacing w:line="460" w:lineRule="exact"/>
        <w:rPr>
          <w:rFonts w:hint="eastAsia" w:cs="仿宋_GB2312"/>
          <w:color w:val="auto"/>
          <w:sz w:val="24"/>
          <w:highlight w:val="none"/>
          <w:lang w:val="en-US" w:eastAsia="zh-CN"/>
        </w:rPr>
      </w:pPr>
      <w:r>
        <w:rPr>
          <w:rFonts w:hint="eastAsia" w:cs="仿宋_GB2312"/>
          <w:color w:val="auto"/>
          <w:sz w:val="24"/>
          <w:highlight w:val="none"/>
          <w:lang w:val="en-US" w:eastAsia="zh-CN"/>
        </w:rPr>
        <w:t xml:space="preserve">对本国产品的支持政策</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.1根据《国务院办公厅关于在</w:t>
      </w:r>
      <w:r>
        <w:rPr>
          <w:rFonts w:hint="eastAsia" w:cs="仿宋_GB2312"/>
          <w:color w:val="auto"/>
          <w:sz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4当采购项目或者采购包中含有多种产品，供应商为该采购项目或者采购包提供的符合本国产品标准的产品成本之和占该供应商提供的全部产品成本之和的比例达到80%以上时（供应商需在“第六章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.5供应商需按照谈判文件的要求提供《关于符合本国产品标准的声明函》，如不提供将不享受本国产品价格评审优惠。</w:t>
      </w:r>
      <w:r/>
    </w:p>
    <w:p>
      <w:pPr>
        <w:ind w:firstLine="480"/>
        <w:spacing w:line="460" w:lineRule="exact"/>
        <w:rPr>
          <w:rFonts w:hint="eastAsia" w:cs="仿宋_GB2312"/>
          <w:color w:val="auto"/>
          <w:sz w:val="24"/>
          <w:highlight w:val="none"/>
        </w:rPr>
      </w:pPr>
      <w:r>
        <w:rPr>
          <w:rFonts w:hint="eastAsia" w:cs="仿宋_GB2312"/>
          <w:color w:val="auto"/>
          <w:sz w:val="24"/>
          <w:highlight w:val="none"/>
          <w:lang w:val="en-US" w:eastAsia="zh-CN"/>
        </w:rPr>
        <w:t xml:space="preserve">1</w:t>
      </w:r>
      <w:r>
        <w:rPr>
          <w:rFonts w:hint="eastAsia" w:cs="仿宋_GB2312"/>
          <w:color w:val="auto"/>
          <w:sz w:val="24"/>
          <w:highlight w:val="none"/>
        </w:rPr>
        <w:t xml:space="preserve">.6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60" w:lineRule="exact"/>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460" w:lineRule="exact"/>
        <w:rPr>
          <w:rFonts w:hint="eastAsia"/>
          <w:color w:val="auto"/>
          <w:sz w:val="24"/>
          <w:highlight w:val="none"/>
        </w:rPr>
      </w:pPr>
      <w:r>
        <w:rPr>
          <w:rFonts w:hint="eastAsia"/>
          <w:color w:val="auto"/>
          <w:sz w:val="24"/>
          <w:highlight w:val="none"/>
        </w:rPr>
        <w:t xml:space="preserve">本项目按以下第</w:t>
      </w:r>
      <w:r>
        <w:rPr>
          <w:rFonts w:hint="eastAsia"/>
          <w:b/>
          <w:bCs/>
          <w:color w:val="auto"/>
          <w:sz w:val="24"/>
          <w:highlight w:val="none"/>
          <w:u w:val="single"/>
        </w:rPr>
        <w:t xml:space="preserve">   （1）   </w:t>
      </w:r>
      <w:r>
        <w:rPr>
          <w:rFonts w:hint="eastAsia"/>
          <w:color w:val="auto"/>
          <w:sz w:val="24"/>
          <w:highlight w:val="none"/>
        </w:rPr>
        <w:t xml:space="preserve">种政策确定本项目落实的中小企业政策：</w:t>
      </w:r>
      <w:r/>
    </w:p>
    <w:p>
      <w:pPr>
        <w:ind w:firstLine="480"/>
        <w:spacing w:line="460" w:lineRule="exact"/>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440" w:lineRule="exact"/>
        <w:rPr>
          <w:rFonts w:hint="eastAsia" w:cs="仿宋_GB2312"/>
          <w:color w:val="auto"/>
          <w:sz w:val="24"/>
          <w:highlight w:val="none"/>
        </w:rPr>
      </w:pPr>
      <w:r>
        <w:rPr>
          <w:rFonts w:hint="eastAsia"/>
          <w:color w:val="auto"/>
          <w:sz w:val="24"/>
          <w:highlight w:val="none"/>
        </w:rPr>
        <w:t xml:space="preserve">（2）</w:t>
      </w:r>
      <w:r>
        <w:rPr>
          <w:rFonts w:hint="eastAsia" w:cs="仿宋_GB2312"/>
          <w:color w:val="auto"/>
          <w:sz w:val="24"/>
          <w:highlight w:val="none"/>
        </w:rPr>
        <w:t xml:space="preserve">供应商提供的货物、工程或者服务符合下列情形的，对小微企业报价给予</w:t>
      </w:r>
      <w:r>
        <w:rPr>
          <w:rFonts w:hint="eastAsia" w:cs="仿宋_GB2312"/>
          <w:color w:val="auto"/>
          <w:sz w:val="24"/>
          <w:highlight w:val="none"/>
          <w:u w:val="single"/>
        </w:rPr>
        <w:t xml:space="preserve">  /  </w:t>
      </w:r>
      <w:r>
        <w:rPr>
          <w:rFonts w:hint="eastAsia" w:cs="仿宋_GB2312"/>
          <w:color w:val="auto"/>
          <w:sz w:val="24"/>
          <w:highlight w:val="none"/>
        </w:rPr>
        <w:t xml:space="preserve">%（工程项目为</w:t>
      </w:r>
      <w:r>
        <w:rPr>
          <w:rFonts w:hint="eastAsia" w:cs="仿宋_GB2312"/>
          <w:color w:val="auto"/>
          <w:sz w:val="24"/>
          <w:highlight w:val="none"/>
          <w:u w:val="single"/>
        </w:rPr>
        <w:t xml:space="preserve">  /  </w:t>
      </w:r>
      <w:r>
        <w:rPr>
          <w:rFonts w:hint="eastAsia" w:cs="仿宋_GB2312"/>
          <w:color w:val="auto"/>
          <w:sz w:val="24"/>
          <w:highlight w:val="none"/>
        </w:rPr>
        <w:t xml:space="preserve">%）的扣除，用扣除后的价格参加评审。</w:t>
      </w:r>
      <w:r/>
    </w:p>
    <w:p>
      <w:pPr>
        <w:ind w:firstLine="480"/>
        <w:spacing w:line="440" w:lineRule="exact"/>
        <w:rPr>
          <w:rFonts w:hint="eastAsia" w:cs="仿宋_GB2312"/>
          <w:color w:val="auto"/>
          <w:sz w:val="24"/>
          <w:highlight w:val="none"/>
        </w:rPr>
      </w:pPr>
      <w:r>
        <w:rPr>
          <w:rFonts w:hint="eastAsia" w:cs="仿宋_GB2312"/>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cs="仿宋_GB2312"/>
          <w:color w:val="auto"/>
          <w:sz w:val="24"/>
          <w:highlight w:val="none"/>
        </w:rPr>
      </w:pPr>
      <w:r>
        <w:rPr>
          <w:rFonts w:hint="eastAsia" w:cs="仿宋_GB2312"/>
          <w:color w:val="auto"/>
          <w:sz w:val="24"/>
          <w:highlight w:val="none"/>
        </w:rPr>
        <w:t xml:space="preserve">（二）在工程采购项目中，工程由中小企业承建，即工程施工单位为中小企业；</w:t>
      </w:r>
      <w:r/>
    </w:p>
    <w:p>
      <w:pPr>
        <w:ind w:firstLine="480"/>
        <w:spacing w:line="460" w:lineRule="exact"/>
        <w:rPr>
          <w:color w:val="auto"/>
          <w:sz w:val="24"/>
          <w:highlight w:val="none"/>
        </w:rPr>
      </w:pPr>
      <w:r>
        <w:rPr>
          <w:rFonts w:hint="eastAsia"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60" w:lineRule="exact"/>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60" w:lineRule="exact"/>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60" w:lineRule="exact"/>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460" w:lineRule="exact"/>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w:t>
      </w:r>
      <w:r>
        <w:rPr>
          <w:rFonts w:hint="eastAsia" w:cs="仿宋_GB2312"/>
          <w:color w:val="auto"/>
          <w:sz w:val="24"/>
          <w:highlight w:val="none"/>
          <w:lang w:val="en-US" w:eastAsia="zh-CN"/>
        </w:rPr>
        <w:t xml:space="preserve">谈判</w:t>
      </w:r>
      <w:r>
        <w:rPr>
          <w:rFonts w:hint="eastAsia" w:cs="仿宋_GB2312"/>
          <w:color w:val="auto"/>
          <w:sz w:val="24"/>
          <w:highlight w:val="none"/>
        </w:rPr>
        <w:t xml:space="preserve">通知书要求提供相关产品认证证书。</w:t>
      </w:r>
      <w:r/>
    </w:p>
    <w:p>
      <w:pPr>
        <w:ind w:firstLine="480"/>
        <w:spacing w:line="460" w:lineRule="exact"/>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60" w:lineRule="exact"/>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460" w:lineRule="exact"/>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采用最低评标价法的项目，同等条件下优先推荐提供有效节能环保证书多的供应商为成交人。</w:t>
      </w:r>
      <w:r/>
    </w:p>
    <w:p>
      <w:pPr>
        <w:ind w:firstLine="480"/>
        <w:spacing w:line="460" w:lineRule="exact"/>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460" w:lineRule="exact"/>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460" w:lineRule="exact"/>
        <w:rPr>
          <w:rFonts w:hint="eastAsia"/>
          <w:color w:val="auto"/>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keepNext/>
        <w:rPr>
          <w:rFonts w:hint="eastAsia" w:ascii="黑体" w:eastAsia="黑体"/>
          <w:bCs/>
          <w:color w:val="auto"/>
          <w:sz w:val="44"/>
          <w:szCs w:val="28"/>
          <w:highlight w:val="none"/>
        </w:rPr>
        <w:outlineLvl w:val="0"/>
      </w:pPr>
      <w:r>
        <w:rPr>
          <w:rFonts w:ascii="黑体" w:eastAsia="黑体"/>
          <w:bCs/>
          <w:color w:val="auto"/>
          <w:sz w:val="44"/>
          <w:szCs w:val="28"/>
          <w:highlight w:val="none"/>
        </w:rPr>
        <w:br w:type="page" w:clear="all"/>
      </w:r>
      <w:bookmarkEnd w:id="173"/>
      <w:r/>
      <w:bookmarkEnd w:id="174"/>
      <w:r/>
      <w:bookmarkEnd w:id="175"/>
      <w:r/>
      <w:bookmarkEnd w:id="176"/>
      <w:r/>
      <w:bookmarkEnd w:id="177"/>
      <w:r>
        <w:rPr>
          <w:rFonts w:hint="eastAsia" w:ascii="黑体" w:eastAsia="黑体"/>
          <w:bCs/>
          <w:color w:val="auto"/>
          <w:sz w:val="44"/>
          <w:szCs w:val="28"/>
          <w:highlight w:val="none"/>
        </w:rPr>
        <w:t xml:space="preserve">第六章  响应文件格式 </w:t>
      </w:r>
      <w:r/>
    </w:p>
    <w:p>
      <w:pPr>
        <w:jc w:val="center"/>
        <w:rPr>
          <w:rFonts w:hint="eastAsia" w:ascii="宋体" w:hAnsi="宋体"/>
          <w:b/>
          <w:color w:val="auto"/>
          <w:sz w:val="72"/>
          <w:szCs w:val="21"/>
          <w:highlight w:val="none"/>
        </w:rPr>
      </w:pPr>
      <w:r/>
      <w:bookmarkStart w:id="178" w:name="_Hlt26955039"/>
      <w:r/>
      <w:bookmarkEnd w:id="178"/>
      <w:r/>
      <w:bookmarkStart w:id="179" w:name="_Hlt26671244"/>
      <w:r/>
      <w:bookmarkEnd w:id="179"/>
      <w:r/>
      <w:bookmarkStart w:id="180" w:name="_Toc49090576"/>
      <w:r/>
      <w:bookmarkStart w:id="181" w:name="_Toc26554094"/>
      <w:r/>
      <w:bookmarkStart w:id="182" w:name="_Toc120614282"/>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一、响应声明及承诺函</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二、供应商基本情况表</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三、特定资格要求的证明文件（如果本项目设置特定资格要求，则需要提供）</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四、法人授权书</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、中小企业声明函</w:t>
      </w:r>
      <w:r/>
    </w:p>
    <w:p>
      <w:pPr>
        <w:ind w:firstLine="480"/>
        <w:spacing w:line="48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六、</w:t>
      </w:r>
      <w:r>
        <w:rPr>
          <w:rFonts w:hint="eastAsia"/>
          <w:color w:val="auto"/>
          <w:sz w:val="24"/>
          <w:szCs w:val="18"/>
          <w:highlight w:val="none"/>
        </w:rPr>
        <w:t xml:space="preserve">谈判报价表及明细报价表</w:t>
      </w:r>
      <w:r/>
    </w:p>
    <w:p>
      <w:pPr>
        <w:ind w:firstLine="480"/>
        <w:spacing w:line="48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七、关于符合本国产品标准的声明函</w:t>
      </w:r>
      <w:r/>
    </w:p>
    <w:p>
      <w:pPr>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、谈判所需其他材料</w:t>
      </w:r>
      <w:r/>
    </w:p>
    <w:p>
      <w:pPr>
        <w:ind w:firstLine="480"/>
        <w:spacing w:line="440" w:lineRule="exact"/>
        <w:rPr>
          <w:rFonts w:ascii="宋体" w:hAnsi="宋体"/>
          <w:i/>
          <w:color w:val="auto"/>
          <w:sz w:val="24"/>
          <w:szCs w:val="21"/>
          <w:highlight w:val="none"/>
          <w:u w:val="single"/>
        </w:rPr>
      </w:pPr>
      <w:r>
        <w:rPr>
          <w:rFonts w:ascii="宋体" w:hAnsi="宋体"/>
          <w:i/>
          <w:color w:val="auto"/>
          <w:sz w:val="24"/>
          <w:szCs w:val="21"/>
          <w:highlight w:val="none"/>
          <w:u w:val="singl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1019"/>
        <w:rPr>
          <w:color w:val="auto"/>
          <w:highlight w:val="none"/>
        </w:rPr>
        <w:outlineLvl w:val="1"/>
      </w:pPr>
      <w:r>
        <w:rPr>
          <w:color w:val="auto"/>
          <w:highlight w:val="none"/>
        </w:rPr>
      </w:r>
      <w:r/>
    </w:p>
    <w:p>
      <w:pPr>
        <w:pStyle w:val="1019"/>
        <w:rPr>
          <w:color w:val="auto"/>
          <w:highlight w:val="none"/>
        </w:rPr>
        <w:outlineLvl w:val="1"/>
      </w:pPr>
      <w:r>
        <w:rPr>
          <w:color w:val="auto"/>
          <w:highlight w:val="none"/>
        </w:rPr>
      </w:r>
      <w:r/>
    </w:p>
    <w:p>
      <w:pPr>
        <w:pStyle w:val="1019"/>
        <w:rPr>
          <w:color w:val="auto"/>
          <w:highlight w:val="none"/>
        </w:rPr>
        <w:outlineLvl w:val="1"/>
      </w:pPr>
      <w:r>
        <w:rPr>
          <w:color w:val="auto"/>
          <w:highlight w:val="none"/>
        </w:rPr>
      </w:r>
      <w:r/>
    </w:p>
    <w:p>
      <w:pPr>
        <w:rPr>
          <w:rFonts w:hint="eastAsia"/>
          <w:color w:val="auto"/>
          <w:highlight w:val="none"/>
        </w:rPr>
        <w:outlineLvl w:val="1"/>
      </w:pPr>
      <w:r>
        <w:rPr>
          <w:rFonts w:hint="eastAsia"/>
          <w:color w:val="auto"/>
          <w:highlight w:val="none"/>
        </w:rPr>
        <w:br w:type="page" w:clear="all"/>
      </w:r>
      <w:r/>
    </w:p>
    <w:p>
      <w:pPr>
        <w:pStyle w:val="984"/>
        <w:numPr>
          <w:ilvl w:val="0"/>
          <w:numId w:val="0"/>
        </w:numPr>
        <w:ind w:left="210"/>
        <w:jc w:val="left"/>
        <w:rPr>
          <w:rFonts w:hint="eastAsia"/>
          <w:b/>
          <w:color w:val="auto"/>
          <w:sz w:val="32"/>
          <w:szCs w:val="32"/>
          <w:highlight w:val="none"/>
        </w:rPr>
      </w:pPr>
      <w:r>
        <w:rPr>
          <w:rFonts w:hint="eastAsia" w:ascii="Times New Roman" w:hAnsi="Times New Roman" w:eastAsia="宋体" w:cs="Times New Roman"/>
          <w:b/>
          <w:color w:val="auto"/>
          <w:sz w:val="32"/>
          <w:szCs w:val="32"/>
          <w:highlight w:val="none"/>
          <w:lang w:val="en-US" w:eastAsia="zh-CN" w:bidi="ar-SA"/>
        </w:rPr>
        <w:t xml:space="preserve">一、</w:t>
      </w:r>
      <w:r>
        <w:rPr>
          <w:rFonts w:hint="eastAsia"/>
          <w:b/>
          <w:color w:val="auto"/>
          <w:sz w:val="32"/>
          <w:szCs w:val="32"/>
          <w:highlight w:val="none"/>
        </w:rPr>
        <w:t xml:space="preserve">响应声明及承诺函</w:t>
      </w:r>
      <w:r/>
    </w:p>
    <w:p>
      <w:pPr>
        <w:pStyle w:val="984"/>
        <w:jc w:val="center"/>
        <w:rPr>
          <w:rFonts w:hint="eastAsia"/>
          <w:b/>
          <w:color w:val="auto"/>
          <w:sz w:val="32"/>
          <w:szCs w:val="32"/>
          <w:highlight w:val="none"/>
        </w:rPr>
      </w:pPr>
      <w:r>
        <w:rPr>
          <w:rFonts w:hint="eastAsia"/>
          <w:b/>
          <w:color w:val="auto"/>
          <w:sz w:val="32"/>
          <w:szCs w:val="32"/>
          <w:highlight w:val="none"/>
        </w:rPr>
        <w:t xml:space="preserve">响应声明及承诺函</w:t>
      </w:r>
      <w:r/>
    </w:p>
    <w:p>
      <w:pPr>
        <w:pStyle w:val="984"/>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项目的竞争性谈判文件，我单位在参加本项目竞争性谈判活动中，特做出如下承诺：</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一、我方具备《中华人民共和国政府采购法》第二十二条第一款规定的6项条件；</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三、我方按谈判文件要求提交响应文件，响应谈判文件规定的响应有效期；</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4"/>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4"/>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（加盖CA电子公章）</w:t>
      </w:r>
      <w:r/>
    </w:p>
    <w:p>
      <w:pPr>
        <w:pStyle w:val="984"/>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30"/>
        <w:rPr>
          <w:b w:val="0"/>
          <w:bCs/>
          <w:color w:val="auto"/>
          <w:highlight w:val="none"/>
        </w:rPr>
        <w:outlineLvl w:val="1"/>
      </w:pPr>
      <w:r>
        <w:rPr>
          <w:rFonts w:hint="eastAsia"/>
          <w:i/>
          <w:color w:val="auto"/>
          <w:szCs w:val="32"/>
          <w:highlight w:val="none"/>
          <w:u w:val="single"/>
        </w:rPr>
        <w:br w:type="page" w:clear="all"/>
      </w:r>
      <w:bookmarkStart w:id="183" w:name="_Toc27399"/>
      <w:r>
        <w:rPr>
          <w:rFonts w:hint="eastAsia" w:ascii="Times New Roman" w:hAnsi="Times New Roman"/>
          <w:b w:val="0"/>
          <w:bCs/>
          <w:iCs/>
          <w:color w:val="auto"/>
          <w:szCs w:val="32"/>
          <w:highlight w:val="none"/>
        </w:rPr>
        <w:t xml:space="preserve">二</w:t>
      </w:r>
      <w:r>
        <w:rPr>
          <w:b w:val="0"/>
          <w:bCs/>
          <w:color w:val="auto"/>
          <w:highlight w:val="none"/>
        </w:rPr>
        <w:t xml:space="preserve">、供应商基本信息</w:t>
      </w:r>
      <w:bookmarkEnd w:id="183"/>
      <w:r/>
      <w:r/>
    </w:p>
    <w:p>
      <w:pPr>
        <w:pStyle w:val="1031"/>
        <w:jc w:val="center"/>
        <w:rPr>
          <w:rFonts w:ascii="宋体" w:hAnsi="宋体"/>
          <w:b w:val="0"/>
          <w:bCs/>
          <w:color w:val="auto"/>
          <w:sz w:val="44"/>
          <w:szCs w:val="44"/>
          <w:highlight w:val="none"/>
        </w:rPr>
      </w:pPr>
      <w:r>
        <w:rPr>
          <w:rFonts w:hint="eastAsia" w:ascii="宋体" w:hAnsi="宋体"/>
          <w:b w:val="0"/>
          <w:bCs/>
          <w:color w:val="auto"/>
          <w:sz w:val="44"/>
          <w:szCs w:val="44"/>
          <w:highlight w:val="none"/>
        </w:rPr>
        <w:t xml:space="preserve">供应商基本情况表</w:t>
      </w:r>
      <w:r/>
    </w:p>
    <w:tbl>
      <w:tblPr>
        <w:tblStyle w:val="72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供应商名称</w:t>
            </w:r>
            <w:r/>
          </w:p>
        </w:tc>
        <w:tc>
          <w:tcPr>
            <w:gridSpan w:val="3"/>
            <w:tcW w:w="699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法定代表人</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注册地区</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地址</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邮政编码</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成立时间</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单位性质</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注册号或社会信用代码</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注册资本（万元）</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供应商类别</w:t>
            </w:r>
            <w:r/>
          </w:p>
        </w:tc>
        <w:tc>
          <w:tcPr>
            <w:gridSpan w:val="3"/>
            <w:tcW w:w="699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开户银行</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账号</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c>
          <w:tcPr>
            <w:tcW w:w="152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联系人</w:t>
            </w:r>
            <w:r/>
          </w:p>
        </w:tc>
        <w:tc>
          <w:tcPr>
            <w:tcW w:w="3118"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c>
          <w:tcPr>
            <w:tcW w:w="1276"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联系电话</w:t>
            </w:r>
            <w:r/>
          </w:p>
        </w:tc>
        <w:tc>
          <w:tcPr>
            <w:tcW w:w="2604" w:type="dxa"/>
            <w:vAlign w:val="center"/>
            <w:textDirection w:val="lrTb"/>
            <w:noWrap w:val="false"/>
          </w:tcPr>
          <w:p>
            <w:pPr>
              <w:pStyle w:val="1031"/>
              <w:jc w:val="center"/>
              <w:spacing w:line="6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rHeight w:val="2376"/>
        </w:trPr>
        <w:tc>
          <w:tcPr>
            <w:tcW w:w="1526" w:type="dxa"/>
            <w:vAlign w:val="center"/>
            <w:textDirection w:val="lrTb"/>
            <w:noWrap w:val="false"/>
          </w:tcPr>
          <w:p>
            <w:pPr>
              <w:pStyle w:val="1031"/>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经营范围</w:t>
            </w:r>
            <w:r/>
          </w:p>
        </w:tc>
        <w:tc>
          <w:tcPr>
            <w:gridSpan w:val="3"/>
            <w:tcW w:w="6998" w:type="dxa"/>
            <w:vAlign w:val="top"/>
            <w:textDirection w:val="lrTb"/>
            <w:noWrap w:val="false"/>
          </w:tcPr>
          <w:p>
            <w:pPr>
              <w:pStyle w:val="1031"/>
              <w:ind w:firstLine="1433"/>
              <w:spacing w:line="56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r>
        <w:trPr>
          <w:trHeight w:val="1134"/>
        </w:trPr>
        <w:tc>
          <w:tcPr>
            <w:tcW w:w="1526" w:type="dxa"/>
            <w:vAlign w:val="center"/>
            <w:textDirection w:val="lrTb"/>
            <w:noWrap w:val="false"/>
          </w:tcPr>
          <w:p>
            <w:pPr>
              <w:pStyle w:val="1031"/>
              <w:jc w:val="center"/>
              <w:spacing w:line="560" w:lineRule="exact"/>
              <w:rPr>
                <w:rFonts w:ascii="仿宋_GB2312" w:hAnsi="Times New Roman" w:eastAsia="仿宋_GB2312"/>
                <w:b w:val="0"/>
                <w:bCs/>
                <w:color w:val="auto"/>
                <w:sz w:val="24"/>
                <w:highlight w:val="none"/>
              </w:rPr>
            </w:pPr>
            <w:r>
              <w:rPr>
                <w:rFonts w:hint="eastAsia" w:ascii="仿宋_GB2312" w:hAnsi="Times New Roman" w:eastAsia="仿宋_GB2312"/>
                <w:b w:val="0"/>
                <w:bCs/>
                <w:color w:val="auto"/>
                <w:sz w:val="24"/>
                <w:highlight w:val="none"/>
              </w:rPr>
              <w:t xml:space="preserve">备注</w:t>
            </w:r>
            <w:r/>
          </w:p>
        </w:tc>
        <w:tc>
          <w:tcPr>
            <w:gridSpan w:val="3"/>
            <w:tcW w:w="6998" w:type="dxa"/>
            <w:vAlign w:val="center"/>
            <w:textDirection w:val="lrTb"/>
            <w:noWrap w:val="false"/>
          </w:tcPr>
          <w:p>
            <w:pPr>
              <w:pStyle w:val="1031"/>
              <w:jc w:val="center"/>
              <w:spacing w:line="500" w:lineRule="exact"/>
              <w:rPr>
                <w:rFonts w:ascii="仿宋_GB2312" w:hAnsi="Times New Roman" w:eastAsia="仿宋_GB2312"/>
                <w:b w:val="0"/>
                <w:bCs/>
                <w:color w:val="auto"/>
                <w:sz w:val="24"/>
                <w:highlight w:val="none"/>
              </w:rPr>
            </w:pPr>
            <w:r>
              <w:rPr>
                <w:rFonts w:ascii="仿宋_GB2312" w:hAnsi="Times New Roman" w:eastAsia="仿宋_GB2312"/>
                <w:b w:val="0"/>
                <w:bCs/>
                <w:color w:val="auto"/>
                <w:sz w:val="24"/>
                <w:highlight w:val="none"/>
              </w:rPr>
            </w:r>
            <w:r/>
          </w:p>
        </w:tc>
      </w:tr>
    </w:tbl>
    <w:p>
      <w:pPr>
        <w:rPr>
          <w:rFonts w:hint="eastAsia" w:ascii="黑体" w:hAnsi="黑体" w:eastAsia="黑体"/>
          <w:iCs/>
          <w:color w:val="auto"/>
          <w:sz w:val="32"/>
          <w:szCs w:val="32"/>
          <w:highlight w:val="none"/>
        </w:rPr>
      </w:pPr>
      <w:r>
        <w:rPr>
          <w:rFonts w:hint="eastAsia" w:ascii="黑体" w:hAnsi="黑体" w:eastAsia="黑体"/>
          <w:i/>
          <w:color w:val="auto"/>
          <w:sz w:val="32"/>
          <w:szCs w:val="32"/>
          <w:highlight w:val="none"/>
          <w:u w:val="single"/>
        </w:rPr>
        <w:br w:type="page" w:clear="all"/>
      </w:r>
      <w:r>
        <w:rPr>
          <w:rFonts w:hint="eastAsia" w:ascii="黑体" w:hAnsi="黑体" w:eastAsia="黑体"/>
          <w:iCs/>
          <w:color w:val="auto"/>
          <w:sz w:val="32"/>
          <w:szCs w:val="32"/>
          <w:highlight w:val="none"/>
        </w:rPr>
        <w:t xml:space="preserve">三、特定资格要求的证明文件</w:t>
      </w:r>
      <w:r/>
    </w:p>
    <w:p>
      <w:pPr>
        <w:jc w:val="cente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特定资格要求的证明文件</w:t>
      </w:r>
      <w:r/>
    </w:p>
    <w:p>
      <w:pPr>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80"/>
      <w:r/>
      <w:bookmarkEnd w:id="181"/>
      <w:r/>
      <w:bookmarkEnd w:id="182"/>
      <w:r/>
      <w:r/>
    </w:p>
    <w:p>
      <w:pPr>
        <w:spacing w:line="4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60" w:lineRule="exact"/>
        <w:rPr>
          <w:rFonts w:hint="eastAsia" w:ascii="宋体" w:hAnsi="宋体"/>
          <w:bCs/>
          <w:color w:val="auto"/>
          <w:sz w:val="24"/>
          <w:szCs w:val="21"/>
          <w:highlight w:val="none"/>
        </w:rPr>
      </w:pPr>
      <w:r/>
      <w:bookmarkStart w:id="184" w:name="_Toc120614284"/>
      <w:r/>
      <w:r/>
    </w:p>
    <w:p>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br w:type="page" w:clear="all"/>
      </w:r>
      <w:r>
        <w:rPr>
          <w:rFonts w:hint="eastAsia" w:ascii="黑体" w:hAnsi="黑体" w:eastAsia="黑体"/>
          <w:iCs/>
          <w:color w:val="auto"/>
          <w:sz w:val="32"/>
          <w:szCs w:val="32"/>
          <w:highlight w:val="none"/>
        </w:rPr>
        <w:t xml:space="preserve">四、法人授权书</w:t>
      </w:r>
      <w:r/>
    </w:p>
    <w:p>
      <w:pPr>
        <w:jc w:val="left"/>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t xml:space="preserve">                  法人授权书</w:t>
      </w:r>
      <w:r/>
    </w:p>
    <w:p>
      <w:pPr>
        <w:jc w:val="left"/>
        <w:rPr>
          <w:rFonts w:ascii="黑体" w:hAnsi="黑体" w:eastAsia="黑体"/>
          <w:iCs/>
          <w:color w:val="auto"/>
          <w:sz w:val="32"/>
          <w:szCs w:val="32"/>
          <w:highlight w:val="none"/>
        </w:rPr>
      </w:pPr>
      <w:r>
        <w:rPr>
          <w:rFonts w:ascii="黑体" w:hAnsi="黑体" w:eastAsia="黑体"/>
          <w:iCs/>
          <w:color w:val="auto"/>
          <w:sz w:val="32"/>
          <w:szCs w:val="32"/>
          <w:highlight w:val="none"/>
        </w:rPr>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本授权书声明：____________（供应商名称）授权________________（被授权人的姓名）为我方就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u w:val="single"/>
        </w:rPr>
      </w:pPr>
      <w:r>
        <w:rPr>
          <w:rFonts w:hint="eastAsia"/>
          <w:color w:val="auto"/>
          <w:sz w:val="24"/>
          <w:szCs w:val="24"/>
          <w:highlight w:val="none"/>
        </w:rPr>
        <w:t xml:space="preserve">      日期：</w:t>
      </w:r>
      <w:bookmarkStart w:id="185" w:name="_Hlt26955070"/>
      <w:r/>
      <w:bookmarkEnd w:id="185"/>
      <w:r/>
      <w:bookmarkStart w:id="186" w:name="_Hlt26671380"/>
      <w:r/>
      <w:bookmarkEnd w:id="186"/>
      <w:r/>
      <w:bookmarkStart w:id="187" w:name="_格式3__银行出具的资信证明"/>
      <w:r/>
      <w:bookmarkEnd w:id="187"/>
      <w:r>
        <w:rPr>
          <w:rFonts w:hint="eastAsia"/>
          <w:color w:val="auto"/>
          <w:sz w:val="24"/>
          <w:szCs w:val="24"/>
          <w:highlight w:val="none"/>
          <w:u w:val="single"/>
        </w:rPr>
        <w:t xml:space="preserve">                                         </w:t>
      </w:r>
      <w:r/>
    </w:p>
    <w:p>
      <w:pPr>
        <w:ind w:firstLine="480"/>
        <w:tabs>
          <w:tab w:val="left" w:pos="360" w:leader="none"/>
        </w:tabs>
        <w:rPr>
          <w:color w:val="auto"/>
          <w:sz w:val="24"/>
          <w:szCs w:val="24"/>
          <w:highlight w:val="none"/>
          <w:u w:val="single"/>
        </w:rPr>
      </w:pPr>
      <w:r>
        <w:rPr>
          <w:color w:val="auto"/>
          <w:sz w:val="24"/>
          <w:szCs w:val="24"/>
          <w:highlight w:val="none"/>
          <w:u w:val="single"/>
        </w:rPr>
      </w:r>
      <w:r/>
    </w:p>
    <w:p>
      <w:pPr>
        <w:ind w:firstLine="480"/>
        <w:tabs>
          <w:tab w:val="left" w:pos="360" w:leader="none"/>
        </w:tabs>
        <w:rPr>
          <w:rFonts w:hint="eastAsia"/>
          <w:color w:val="auto"/>
          <w:sz w:val="24"/>
          <w:szCs w:val="24"/>
          <w:highlight w:val="none"/>
        </w:rPr>
      </w:pPr>
      <w:r>
        <w:rPr>
          <w:rFonts w:hint="eastAsia"/>
          <w:color w:val="auto"/>
          <w:sz w:val="24"/>
          <w:szCs w:val="24"/>
          <w:highlight w:val="none"/>
        </w:rPr>
      </w:r>
      <w:r/>
    </w:p>
    <w:p>
      <w:pPr>
        <w:ind w:firstLine="420"/>
        <w:rPr>
          <w:rFonts w:hint="eastAsia"/>
          <w:i/>
          <w:color w:val="auto"/>
          <w:sz w:val="24"/>
          <w:szCs w:val="24"/>
          <w:highlight w:val="none"/>
          <w:u w:val="single"/>
        </w:rPr>
      </w:pPr>
      <w:r>
        <w:rPr>
          <w:rFonts w:hint="eastAsia"/>
          <w:i/>
          <w:color w:val="auto"/>
          <w:sz w:val="24"/>
          <w:szCs w:val="24"/>
          <w:highlight w:val="none"/>
          <w:u w:val="single"/>
        </w:rPr>
      </w:r>
      <w:r/>
    </w:p>
    <w:p>
      <w:pPr>
        <w:rPr>
          <w:rFonts w:hint="eastAsia"/>
          <w:color w:val="auto"/>
          <w:szCs w:val="21"/>
          <w:highlight w:val="none"/>
        </w:rPr>
      </w:pPr>
      <w:r>
        <w:rPr>
          <w:rFonts w:hint="eastAsia"/>
          <w:color w:val="auto"/>
          <w:szCs w:val="21"/>
          <w:highlight w:val="none"/>
        </w:rPr>
      </w:r>
      <w:r/>
    </w:p>
    <w:p>
      <w:pPr>
        <w:ind w:firstLine="241"/>
        <w:spacing w:line="560" w:lineRule="exact"/>
        <w:rPr>
          <w:rFonts w:hint="eastAsia" w:ascii="黑体" w:hAnsi="黑体" w:eastAsia="黑体"/>
          <w:b/>
          <w:color w:val="auto"/>
          <w:sz w:val="32"/>
          <w:szCs w:val="32"/>
          <w:highlight w:val="none"/>
        </w:rPr>
      </w:pPr>
      <w:r>
        <w:rPr>
          <w:rFonts w:ascii="宋体" w:hAnsi="宋体" w:eastAsia="幼圆" w:cs="Arial"/>
          <w:b/>
          <w:color w:val="auto"/>
          <w:sz w:val="24"/>
          <w:szCs w:val="44"/>
          <w:highlight w:val="none"/>
        </w:rPr>
        <w:br w:type="page" w:clear="all"/>
      </w:r>
      <w:r>
        <w:rPr>
          <w:rFonts w:hint="eastAsia" w:ascii="黑体" w:hAnsi="黑体" w:eastAsia="黑体"/>
          <w:b/>
          <w:color w:val="auto"/>
          <w:sz w:val="32"/>
          <w:szCs w:val="32"/>
          <w:highlight w:val="none"/>
        </w:rPr>
        <w:t xml:space="preserve">五、中小企业或残疾人福利性单位声明函</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中小（微）企业声明函（货物）</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采购编号为</w:t>
      </w:r>
      <w:r>
        <w:rPr>
          <w:rFonts w:ascii="宋体" w:hAnsi="宋体" w:eastAsia="宋体" w:cs="宋体"/>
          <w:color w:val="000000"/>
          <w:sz w:val="24"/>
          <w:highlight w:val="none"/>
          <w:u w:val="single"/>
        </w:rPr>
        <w:t xml:space="preserve">（采购编号）</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（供应商填写招标文件中明确的所属行业）</w:t>
      </w:r>
      <w:r>
        <w:rPr>
          <w:rFonts w:ascii="宋体" w:hAnsi="宋体" w:eastAsia="宋体" w:cs="宋体"/>
          <w:color w:val="000000"/>
          <w:sz w:val="24"/>
          <w:highlight w:val="none"/>
        </w:rPr>
        <w:t xml:space="preserve">行业；投标产品制造商为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万元，资产总额为万元，属于（□中型企业 □小型企业 □微型企业）；</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（供应商填写招标文件中明确的所属行业）</w:t>
      </w:r>
      <w:r>
        <w:rPr>
          <w:rFonts w:ascii="宋体" w:hAnsi="宋体" w:eastAsia="宋体" w:cs="宋体"/>
          <w:color w:val="000000"/>
          <w:sz w:val="24"/>
          <w:highlight w:val="none"/>
        </w:rPr>
        <w:t xml:space="preserve">行业；投标产品制造商为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      万元，属于（□中型企业 □小型企业 □微型企业）；</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right"/>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企业名称（加盖CA电子公章）：</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日期：___年____月____日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1.从业人员、营业收入、资产总额填报上一年度数据，无上一年度数据的新成立企业可不填报。</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3.供应商应对照《工业和信息化部、国家统计局、国家发展和改革委员会、</w:t>
      </w:r>
      <w:r/>
    </w:p>
    <w:p>
      <w:pPr>
        <w:ind w:firstLine="480"/>
        <w:spacing w:line="560" w:lineRule="exact"/>
        <w:rPr>
          <w:rFonts w:hint="eastAsia" w:ascii="宋体" w:hAnsi="宋体"/>
          <w:color w:val="auto"/>
          <w:sz w:val="24"/>
          <w:szCs w:val="24"/>
          <w:highlight w:val="none"/>
        </w:rPr>
      </w:pPr>
      <w:r>
        <w:rPr>
          <w:rFonts w:ascii="宋体" w:hAnsi="宋体" w:eastAsia="宋体" w:cs="宋体"/>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rPr>
          <w:rFonts w:hint="eastAsia" w:ascii="黑体" w:hAnsi="黑体" w:eastAsia="黑体"/>
          <w:b/>
          <w:color w:val="auto"/>
          <w:sz w:val="36"/>
          <w:szCs w:val="36"/>
          <w:highlight w:val="none"/>
        </w:rPr>
      </w:pPr>
      <w:r>
        <w:rPr>
          <w:rFonts w:hint="eastAsia" w:ascii="黑体" w:hAnsi="黑体" w:eastAsia="黑体"/>
          <w:b/>
          <w:color w:val="auto"/>
          <w:sz w:val="36"/>
          <w:szCs w:val="36"/>
          <w:highlight w:val="none"/>
        </w:rPr>
        <w:br w:type="page" w:clear="all"/>
      </w:r>
      <w:r/>
    </w:p>
    <w:p>
      <w:pPr>
        <w:jc w:val="center"/>
        <w:rPr>
          <w:rFonts w:hint="eastAsia" w:ascii="黑体" w:hAnsi="黑体" w:eastAsia="黑体"/>
          <w:b/>
          <w:color w:val="auto"/>
          <w:sz w:val="36"/>
          <w:szCs w:val="36"/>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hAnsi="黑体" w:eastAsia="黑体"/>
          <w:b/>
          <w:color w:val="auto"/>
          <w:sz w:val="36"/>
          <w:szCs w:val="36"/>
          <w:highlight w:val="none"/>
        </w:rPr>
      </w:r>
      <w:r/>
    </w:p>
    <w:p>
      <w:pPr>
        <w:ind w:left="0" w:right="0" w:firstLine="321"/>
        <w:jc w:val="center"/>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残疾人福利性单位声明函（货物类项目）（采购包号：**）</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采购编号为</w:t>
      </w:r>
      <w:r>
        <w:rPr>
          <w:rFonts w:ascii="宋体" w:hAnsi="宋体" w:eastAsia="宋体" w:cs="宋体"/>
          <w:color w:val="000000"/>
          <w:sz w:val="24"/>
          <w:highlight w:val="none"/>
          <w:u w:val="single"/>
        </w:rPr>
        <w:t xml:space="preserve">（采购编号）</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项目（项目名称）（采购包号：**）采购活动提供本单位制造的货物，或者提供其他残疾人福利性单位制造的货物（不包括使用非残疾人福利性单位注册商标的货物）。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非专门面向中小微型企业采购的项目，供应商如不提供此声明函，价格将不做相应扣除。</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3.中标/成交供应商为残疾人福利性单位的，此声明函将随中标/成交结果同时公告，接受社会监督。</w:t>
      </w:r>
      <w:r/>
    </w:p>
    <w:p>
      <w:pPr>
        <w:ind w:left="0" w:right="0" w:firstLine="624"/>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1559" w:firstLine="624"/>
        <w:jc w:val="center"/>
        <w:spacing w:before="0" w:after="0" w:line="85" w:lineRule="atLeast"/>
        <w:tabs>
          <w:tab w:val="left" w:pos="486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highlight w:val="none"/>
        </w:rPr>
        <w:t xml:space="preserve">         </w:t>
      </w:r>
      <w:r>
        <w:rPr>
          <w:rFonts w:ascii="宋体" w:hAnsi="宋体" w:eastAsia="宋体" w:cs="宋体"/>
          <w:color w:val="000000"/>
          <w:sz w:val="24"/>
          <w:highlight w:val="none"/>
        </w:rPr>
        <w:t xml:space="preserve"> 供应商全称（加盖CA电子公章）：</w:t>
      </w:r>
      <w:r/>
    </w:p>
    <w:p>
      <w:pPr>
        <w:ind w:left="0" w:right="1559" w:firstLine="480"/>
        <w:jc w:val="center"/>
        <w:spacing w:before="0" w:after="0" w:line="85" w:lineRule="atLeast"/>
        <w:tabs>
          <w:tab w:val="left" w:pos="4864"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期：___年____月____日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rPr>
          <w:rFonts w:hint="eastAsia" w:ascii="黑体" w:hAnsi="黑体" w:eastAsia="黑体"/>
          <w:b/>
          <w:bCs/>
          <w:color w:val="auto"/>
          <w:sz w:val="32"/>
          <w:szCs w:val="32"/>
          <w:highlight w:val="none"/>
        </w:rPr>
      </w:pPr>
      <w:r>
        <w:rPr>
          <w:rFonts w:hint="eastAsia" w:ascii="黑体" w:hAnsi="黑体" w:eastAsia="黑体"/>
          <w:b/>
          <w:color w:val="auto"/>
          <w:sz w:val="36"/>
          <w:szCs w:val="36"/>
          <w:highlight w:val="none"/>
        </w:rPr>
        <w:t xml:space="preserve">六、</w:t>
      </w:r>
      <w:r>
        <w:rPr>
          <w:rFonts w:hint="eastAsia"/>
          <w:b/>
          <w:bCs/>
          <w:color w:val="auto"/>
          <w:sz w:val="36"/>
          <w:szCs w:val="24"/>
          <w:highlight w:val="none"/>
        </w:rPr>
        <w:t xml:space="preserve">谈判报价表及明细报价表</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本次为首次报价</w:t>
      </w:r>
      <w:r/>
    </w:p>
    <w:p>
      <w:pPr>
        <w:spacing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货币单位：人民币元</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项目编号：</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采购包号：</w:t>
      </w:r>
      <w:r/>
    </w:p>
    <w:tbl>
      <w:tblPr>
        <w:tblStyle w:val="7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7"/>
        <w:gridCol w:w="2168"/>
        <w:gridCol w:w="444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报价</w:t>
            </w:r>
            <w:r>
              <w:rPr>
                <w:rFonts w:hint="eastAsia" w:eastAsia="宋体" w:asciiTheme="minorEastAsia" w:hAnsiTheme="minorEastAsia" w:cstheme="minorEastAsia"/>
                <w:sz w:val="24"/>
                <w:highlight w:val="none"/>
                <w:lang w:val="en-US" w:eastAsia="zh-CN"/>
              </w:rPr>
              <w:t xml:space="preserve">单价</w:t>
            </w:r>
            <w:r>
              <w:rPr>
                <w:rFonts w:hint="eastAsia" w:asciiTheme="minorEastAsia" w:hAnsiTheme="minorEastAsia" w:eastAsiaTheme="minorEastAsia" w:cstheme="minorEastAsia"/>
                <w:sz w:val="24"/>
                <w:highlight w:val="none"/>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详见谈判文件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after="0" w:line="480" w:lineRule="exact"/>
              <w:rPr>
                <w:rFonts w:hint="default" w:eastAsia="宋体" w:asciiTheme="minorEastAsia" w:hAnsiTheme="minorEastAsia" w:cstheme="minor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元</w:t>
            </w:r>
            <w:r>
              <w:rPr>
                <w:rFonts w:hint="eastAsia" w:eastAsia="宋体" w:asciiTheme="minorEastAsia" w:hAnsiTheme="minorEastAsia" w:cstheme="minorEastAsia"/>
                <w:sz w:val="24"/>
                <w:highlight w:val="none"/>
                <w:lang w:val="en-US" w:eastAsia="zh-CN"/>
              </w:rPr>
              <w:t xml:space="preserve">/吨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谈判单价（大写）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after="0"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金额大写        </w:t>
            </w:r>
            <w:r>
              <w:rPr>
                <w:rFonts w:hint="eastAsia" w:eastAsia="宋体" w:asciiTheme="minorEastAsia" w:hAnsiTheme="minorEastAsia" w:cstheme="minorEastAsia"/>
                <w:sz w:val="24"/>
                <w:highlight w:val="none"/>
                <w:lang w:val="en-US" w:eastAsia="zh-CN"/>
              </w:rPr>
              <w:t xml:space="preserve">/吨</w:t>
            </w:r>
            <w:r/>
          </w:p>
        </w:tc>
      </w:tr>
    </w:tbl>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供应商（CA电子签章）：</w:t>
      </w:r>
      <w:r/>
    </w:p>
    <w:p>
      <w:pPr>
        <w:spacing w:line="480" w:lineRule="exact"/>
        <w:rPr>
          <w:rFonts w:hint="eastAsia"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供应商名称</w:t>
      </w:r>
      <w:r/>
    </w:p>
    <w:p>
      <w:pPr>
        <w:spacing w:line="480" w:lineRule="exact"/>
        <w:rPr>
          <w:rFonts w:hint="eastAsia"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日期：  年  月  日</w:t>
      </w:r>
      <w:r/>
    </w:p>
    <w:p>
      <w:pPr>
        <w:rPr>
          <w:rFonts w:ascii="黑体" w:hAnsi="黑体" w:eastAsia="黑体"/>
          <w:b/>
          <w:bCs/>
          <w:color w:val="auto"/>
          <w:sz w:val="32"/>
          <w:szCs w:val="32"/>
          <w:highlight w:val="none"/>
        </w:rPr>
      </w:pPr>
      <w:r>
        <w:rPr>
          <w:rFonts w:hint="eastAsia" w:ascii="黑体" w:hAnsi="黑体" w:eastAsia="黑体"/>
          <w:b/>
          <w:color w:val="auto"/>
          <w:sz w:val="32"/>
          <w:szCs w:val="32"/>
          <w:highlight w:val="none"/>
        </w:rPr>
        <w:br w:type="page" w:clear="all"/>
      </w:r>
      <w:r/>
    </w:p>
    <w:p>
      <w:pPr>
        <w:pStyle w:val="1049"/>
        <w:jc w:val="center"/>
        <w:rPr>
          <w:rFonts w:ascii="仿宋" w:hAnsi="仿宋" w:eastAsia="仿宋" w:cs="仿宋"/>
          <w:color w:val="auto"/>
          <w:highlight w:val="none"/>
        </w:rPr>
        <w:outlineLvl w:val="0"/>
      </w:pPr>
      <w:r>
        <w:rPr>
          <w:rFonts w:hint="eastAsia" w:ascii="仿宋" w:hAnsi="仿宋" w:eastAsia="仿宋" w:cs="仿宋"/>
          <w:color w:val="auto"/>
          <w:highlight w:val="none"/>
        </w:rPr>
        <w:t xml:space="preserve">明细报价表</w:t>
      </w:r>
      <w:r/>
    </w:p>
    <w:p>
      <w:pPr>
        <w:pStyle w:val="1050"/>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bl>
      <w:tblPr>
        <w:tblStyle w:val="728"/>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710"/>
        <w:gridCol w:w="1331"/>
        <w:gridCol w:w="2469"/>
        <w:gridCol w:w="1500"/>
        <w:gridCol w:w="1248"/>
        <w:gridCol w:w="1261"/>
      </w:tblGrid>
      <w:tr>
        <w:trPr>
          <w:cantSplit/>
          <w:jc w:val="center"/>
          <w:trHeight w:val="109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051"/>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pStyle w:val="1051"/>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货物名称</w:t>
            </w:r>
            <w:r/>
          </w:p>
        </w:tc>
        <w:tc>
          <w:tcPr>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pStyle w:val="1051"/>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单价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总价</w:t>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376"/>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051"/>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051"/>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925"/>
        </w:trPr>
        <w:tc>
          <w:tcPr>
            <w:gridSpan w:val="2"/>
            <w:tcBorders>
              <w:top w:val="single" w:color="auto" w:sz="4" w:space="0"/>
              <w:left w:val="single" w:color="auto" w:sz="4" w:space="0"/>
              <w:right w:val="single" w:color="auto" w:sz="4" w:space="0"/>
            </w:tcBorders>
            <w:tcW w:w="1637" w:type="dxa"/>
            <w:vAlign w:val="center"/>
            <w:textDirection w:val="lrTb"/>
            <w:noWrap w:val="false"/>
          </w:tcPr>
          <w:p>
            <w:pPr>
              <w:pStyle w:val="1051"/>
              <w:jc w:val="center"/>
              <w:spacing w:line="560" w:lineRule="exact"/>
              <w:rPr>
                <w:rFonts w:ascii="仿宋" w:hAnsi="仿宋" w:eastAsia="仿宋" w:cs="仿宋"/>
                <w:color w:val="auto"/>
                <w:sz w:val="28"/>
                <w:szCs w:val="28"/>
                <w:highlight w:val="none"/>
              </w:rPr>
            </w:pPr>
            <w:r>
              <w:rPr>
                <w:rFonts w:hint="eastAsia" w:ascii="宋体" w:hAnsi="宋体" w:cs="宋体"/>
                <w:b/>
                <w:bCs/>
                <w:sz w:val="28"/>
                <w:szCs w:val="28"/>
                <w:highlight w:val="none"/>
              </w:rPr>
              <w:t xml:space="preserve">投标单价</w:t>
            </w:r>
            <w:r/>
          </w:p>
        </w:tc>
        <w:tc>
          <w:tcPr>
            <w:gridSpan w:val="5"/>
            <w:tcBorders>
              <w:top w:val="single" w:color="auto" w:sz="4" w:space="0"/>
              <w:left w:val="single" w:color="auto" w:sz="4" w:space="0"/>
              <w:right w:val="single" w:color="auto" w:sz="4" w:space="0"/>
            </w:tcBorders>
            <w:tcW w:w="7809" w:type="dxa"/>
            <w:vAlign w:val="center"/>
            <w:textDirection w:val="lrTb"/>
            <w:noWrap w:val="false"/>
          </w:tcPr>
          <w:p>
            <w:pPr>
              <w:pStyle w:val="1054"/>
              <w:spacing w:line="50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Theme="minorEastAsia" w:hAnsiTheme="minorEastAsia" w:eastAsiaTheme="minorEastAsia" w:cstheme="minorEastAsia"/>
                <w:sz w:val="24"/>
                <w:highlight w:val="none"/>
              </w:rPr>
              <w:t xml:space="preserve">元</w:t>
            </w:r>
            <w:r>
              <w:rPr>
                <w:rFonts w:hint="eastAsia" w:eastAsia="宋体" w:asciiTheme="minorEastAsia" w:hAnsiTheme="minorEastAsia" w:cstheme="minorEastAsia"/>
                <w:sz w:val="24"/>
                <w:highlight w:val="none"/>
                <w:lang w:val="en-US" w:eastAsia="zh-CN"/>
              </w:rPr>
              <w:t xml:space="preserve">/吨</w:t>
            </w:r>
            <w:r>
              <w:rPr>
                <w:rFonts w:hint="eastAsia" w:ascii="宋体" w:hAnsi="宋体" w:cs="宋体"/>
                <w:sz w:val="24"/>
                <w:highlight w:val="none"/>
              </w:rPr>
              <w:t xml:space="preserve">                </w:t>
            </w:r>
            <w:r/>
          </w:p>
          <w:p>
            <w:pPr>
              <w:pStyle w:val="1051"/>
              <w:jc w:val="both"/>
              <w:spacing w:line="560" w:lineRule="exact"/>
              <w:rPr>
                <w:rFonts w:ascii="仿宋" w:hAnsi="仿宋" w:eastAsia="仿宋" w:cs="仿宋"/>
                <w:color w:val="auto"/>
                <w:sz w:val="28"/>
                <w:szCs w:val="28"/>
                <w:highlight w:val="none"/>
              </w:rPr>
            </w:pPr>
            <w:r>
              <w:rPr>
                <w:rFonts w:hint="eastAsia" w:ascii="宋体" w:hAnsi="宋体" w:cs="宋体"/>
                <w:b/>
                <w:bCs/>
                <w:sz w:val="24"/>
                <w:highlight w:val="none"/>
              </w:rPr>
              <w:t xml:space="preserve">人民币（大写）：</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 万</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仟</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元</w:t>
            </w:r>
            <w:r>
              <w:rPr>
                <w:rFonts w:hint="eastAsia" w:ascii="宋体" w:hAnsi="宋体" w:cs="宋体"/>
                <w:sz w:val="24"/>
                <w:highlight w:val="none"/>
                <w:u w:val="single"/>
              </w:rPr>
              <w:t xml:space="preserve">      </w:t>
            </w:r>
            <w:r>
              <w:rPr>
                <w:rFonts w:hint="eastAsia" w:ascii="宋体" w:hAnsi="宋体" w:cs="宋体"/>
                <w:bCs/>
                <w:sz w:val="24"/>
                <w:highlight w:val="none"/>
              </w:rPr>
              <w:t xml:space="preserve">角</w:t>
            </w:r>
            <w:r>
              <w:rPr>
                <w:rFonts w:hint="eastAsia" w:ascii="宋体" w:hAnsi="宋体" w:cs="宋体"/>
                <w:sz w:val="24"/>
                <w:highlight w:val="none"/>
                <w:u w:val="single"/>
              </w:rPr>
              <w:t xml:space="preserve">      </w:t>
            </w:r>
            <w:r>
              <w:rPr>
                <w:rFonts w:hint="eastAsia" w:ascii="宋体" w:hAnsi="宋体" w:cs="宋体"/>
                <w:bCs/>
                <w:sz w:val="24"/>
                <w:highlight w:val="none"/>
              </w:rPr>
              <w:t xml:space="preserve">分</w:t>
            </w:r>
            <w:r>
              <w:rPr>
                <w:rFonts w:hint="eastAsia" w:eastAsia="宋体" w:asciiTheme="minorEastAsia" w:hAnsiTheme="minorEastAsia" w:cstheme="minorEastAsia"/>
                <w:sz w:val="24"/>
                <w:highlight w:val="none"/>
                <w:lang w:val="en-US" w:eastAsia="zh-CN"/>
              </w:rPr>
              <w:t xml:space="preserve">/吨</w:t>
            </w:r>
            <w:r/>
          </w:p>
        </w:tc>
      </w:tr>
    </w:tbl>
    <w:p>
      <w:pPr>
        <w:pStyle w:val="1051"/>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51"/>
        <w:ind w:firstLine="480"/>
        <w:jc w:val="left"/>
        <w:spacing w:line="400" w:lineRule="exact"/>
        <w:widowControl/>
        <w:rPr>
          <w:rFonts w:hint="eastAsia" w:ascii="仿宋" w:hAnsi="仿宋" w:eastAsia="仿宋" w:cs="仿宋"/>
          <w:color w:val="auto"/>
          <w:sz w:val="24"/>
          <w:szCs w:val="30"/>
          <w:highlight w:val="none"/>
        </w:rPr>
      </w:pPr>
      <w:r>
        <w:rPr>
          <w:rFonts w:hint="eastAsia" w:ascii="仿宋" w:hAnsi="仿宋" w:eastAsia="仿宋" w:cs="仿宋"/>
          <w:color w:val="auto"/>
          <w:sz w:val="24"/>
          <w:highlight w:val="none"/>
        </w:rPr>
        <w:t xml:space="preserve">注：</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szCs w:val="30"/>
          <w:highlight w:val="none"/>
        </w:rPr>
        <w:t xml:space="preserve">报价应包含项目实施过程中涉及到的一切相关费用。</w:t>
      </w:r>
      <w:r>
        <w:rPr>
          <w:rFonts w:hint="eastAsia" w:ascii="仿宋" w:hAnsi="仿宋" w:eastAsia="仿宋" w:cs="仿宋"/>
          <w:color w:val="auto"/>
          <w:sz w:val="24"/>
          <w:szCs w:val="30"/>
          <w:highlight w:val="none"/>
          <w:lang w:val="en-US" w:eastAsia="zh-CN"/>
        </w:rPr>
        <w:t xml:space="preserve">2.</w:t>
      </w:r>
      <w:r>
        <w:rPr>
          <w:rFonts w:hint="eastAsia" w:ascii="仿宋" w:hAnsi="仿宋" w:eastAsia="仿宋" w:cs="仿宋"/>
          <w:color w:val="auto"/>
          <w:sz w:val="24"/>
          <w:szCs w:val="30"/>
          <w:highlight w:val="none"/>
        </w:rPr>
        <w:t xml:space="preserve">“投标总报价”数额应当与 “谈判报价表”数额一致。</w:t>
      </w:r>
      <w:r/>
    </w:p>
    <w:p>
      <w:pPr>
        <w:pStyle w:val="1051"/>
        <w:ind w:firstLine="480"/>
        <w:jc w:val="left"/>
        <w:spacing w:line="400" w:lineRule="exact"/>
        <w:widowControl/>
        <w:rPr>
          <w:rFonts w:hint="eastAsia" w:ascii="仿宋" w:hAnsi="仿宋" w:eastAsia="仿宋" w:cs="仿宋"/>
          <w:color w:val="auto"/>
          <w:sz w:val="24"/>
          <w:szCs w:val="30"/>
          <w:highlight w:val="none"/>
        </w:rPr>
      </w:pPr>
      <w:r>
        <w:rPr>
          <w:rFonts w:hint="eastAsia" w:ascii="仿宋" w:hAnsi="仿宋" w:eastAsia="仿宋" w:cs="仿宋"/>
          <w:color w:val="auto"/>
          <w:sz w:val="24"/>
          <w:szCs w:val="30"/>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keepLines w:val="0"/>
        <w:keepNext w:val="0"/>
        <w:pageBreakBefore w:val="0"/>
        <w:spacing w:line="500" w:lineRule="exact"/>
        <w:widowControl w:val="off"/>
        <w:rPr>
          <w:rFonts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b/>
          <w:color w:val="auto"/>
          <w:sz w:val="32"/>
          <w:szCs w:val="32"/>
          <w:highlight w:val="none"/>
        </w:rPr>
        <w:br w:type="page" w:clear="all"/>
      </w:r>
      <w:r/>
    </w:p>
    <w:p>
      <w:pPr>
        <w:rPr>
          <w:rFonts w:hint="eastAsia" w:ascii="宋体" w:hAnsi="宋体" w:cs="宋体"/>
          <w:b/>
          <w:bCs/>
          <w:sz w:val="32"/>
          <w:szCs w:val="22"/>
          <w:highlight w:val="none"/>
        </w:rPr>
      </w:pPr>
      <w:r>
        <w:rPr>
          <w:rFonts w:hint="eastAsia" w:ascii="宋体" w:hAnsi="宋体" w:cs="宋体"/>
          <w:b/>
          <w:bCs/>
          <w:sz w:val="32"/>
          <w:szCs w:val="22"/>
          <w:highlight w:val="none"/>
        </w:rPr>
        <w:t xml:space="preserve">七、关于符合本国产品标准的声明函</w:t>
      </w:r>
      <w:r/>
    </w:p>
    <w:p>
      <w:pPr>
        <w:jc w:val="left"/>
        <w:keepLines w:val="0"/>
        <w:keepNext w:val="0"/>
        <w:pageBreakBefore w:val="0"/>
        <w:spacing w:line="500" w:lineRule="exact"/>
        <w:widowControl w:val="off"/>
        <w:rPr>
          <w:rFonts w:hint="eastAsia" w:eastAsia="黑体"/>
          <w:b/>
          <w:bCs/>
          <w:color w:val="auto"/>
          <w:sz w:val="32"/>
          <w:szCs w:val="40"/>
          <w:highlight w:val="none"/>
          <w:lang w:val="en-US" w:eastAsia="zh-CN"/>
        </w:rPr>
      </w:pPr>
      <w:r>
        <w:rPr>
          <w:rFonts w:hint="eastAsia" w:eastAsia="黑体"/>
          <w:b/>
          <w:bCs/>
          <w:color w:val="auto"/>
          <w:sz w:val="32"/>
          <w:szCs w:val="40"/>
          <w:highlight w:val="none"/>
          <w:lang w:val="en-US" w:eastAsia="zh-CN"/>
        </w:rPr>
      </w:r>
      <w:r/>
    </w:p>
    <w:p>
      <w:pPr>
        <w:jc w:val="center"/>
        <w:rPr>
          <w:rFonts w:hint="eastAsia" w:ascii="宋体" w:hAnsi="宋体" w:cs="宋体"/>
          <w:sz w:val="24"/>
          <w:szCs w:val="24"/>
          <w:highlight w:val="none"/>
        </w:rPr>
      </w:pPr>
      <w:r>
        <w:rPr>
          <w:rFonts w:hint="eastAsia" w:cs="Times New Roman"/>
          <w:sz w:val="21"/>
          <w:szCs w:val="22"/>
          <w:highlight w:val="none"/>
          <w:lang w:val="en-US" w:eastAsia="zh-CN" w:bidi="ar-SA"/>
        </w:rPr>
        <w:tab/>
      </w:r>
      <w:r>
        <w:rPr>
          <w:rFonts w:hint="eastAsia" w:ascii="宋体" w:hAnsi="宋体" w:cs="宋体"/>
          <w:b/>
          <w:sz w:val="24"/>
          <w:szCs w:val="24"/>
          <w:highlight w:val="none"/>
        </w:rPr>
        <w:t xml:space="preserve">关于符合本国产品标准的声明函</w:t>
      </w:r>
      <w:r/>
    </w:p>
    <w:p>
      <w:pPr>
        <w:pStyle w:val="746"/>
        <w:ind w:firstLine="420"/>
        <w:spacing w:before="0" w:beforeAutospacing="0" w:after="0" w:afterAutospacing="0" w:line="240" w:lineRule="atLeast"/>
        <w:rPr>
          <w:rFonts w:hint="eastAsia"/>
          <w:sz w:val="24"/>
          <w:szCs w:val="24"/>
          <w:highlight w:val="none"/>
        </w:rPr>
      </w:pPr>
      <w:r>
        <w:rPr>
          <w:rFonts w:hint="eastAsia"/>
          <w:sz w:val="24"/>
          <w:szCs w:val="24"/>
          <w:highlight w:val="none"/>
        </w:rPr>
      </w:r>
      <w:r/>
    </w:p>
    <w:p>
      <w:pPr>
        <w:pStyle w:val="746"/>
        <w:ind w:firstLine="420"/>
        <w:spacing w:before="0" w:beforeAutospacing="0" w:after="0" w:afterAutospacing="0" w:line="240" w:lineRule="atLeast"/>
        <w:rPr>
          <w:rFonts w:hint="eastAsia"/>
          <w:sz w:val="24"/>
          <w:szCs w:val="24"/>
          <w:highlight w:val="none"/>
        </w:rPr>
      </w:pPr>
      <w:r>
        <w:rPr>
          <w:rFonts w:hint="eastAsia"/>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6"/>
        <w:ind w:firstLine="420"/>
        <w:spacing w:before="30" w:beforeAutospacing="0" w:after="30" w:afterAutospacing="0" w:line="240" w:lineRule="atLeast"/>
        <w:rPr>
          <w:rFonts w:hint="eastAsia"/>
          <w:sz w:val="24"/>
          <w:szCs w:val="24"/>
          <w:highlight w:val="none"/>
        </w:rPr>
      </w:pP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2303780</wp:posOffset>
                </wp:positionH>
                <wp:positionV relativeFrom="paragraph">
                  <wp:posOffset>441325</wp:posOffset>
                </wp:positionV>
                <wp:extent cx="876300" cy="12001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81.4pt;mso-position-horizontal:absolute;mso-position-vertical-relative:text;margin-top:34.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1303020</wp:posOffset>
                </wp:positionH>
                <wp:positionV relativeFrom="paragraph">
                  <wp:posOffset>452120</wp:posOffset>
                </wp:positionV>
                <wp:extent cx="565785" cy="13081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8480;o:allowoverlap:true;o:allowincell:true;mso-position-horizontal-relative:text;margin-left:102.6pt;mso-position-horizontal:absolute;mso-position-vertical-relative:text;margin-top:35.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4714875</wp:posOffset>
                </wp:positionH>
                <wp:positionV relativeFrom="paragraph">
                  <wp:posOffset>267335</wp:posOffset>
                </wp:positionV>
                <wp:extent cx="622935" cy="4381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622935" cy="438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371.2pt;mso-position-horizontal:absolute;mso-position-vertical-relative:text;margin-top:21.1pt;mso-position-vertical:absolute;width:49.0pt;height:3.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3500120</wp:posOffset>
                </wp:positionH>
                <wp:positionV relativeFrom="paragraph">
                  <wp:posOffset>267335</wp:posOffset>
                </wp:positionV>
                <wp:extent cx="816610" cy="10350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275.6pt;mso-position-horizontal:absolute;mso-position-vertical-relative:text;margin-top:21.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2601595</wp:posOffset>
                </wp:positionH>
                <wp:positionV relativeFrom="paragraph">
                  <wp:posOffset>258445</wp:posOffset>
                </wp:positionV>
                <wp:extent cx="364490" cy="9779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66432;o:allowoverlap:true;o:allowincell:true;mso-position-horizontal-relative:text;margin-left:204.8pt;mso-position-horizontal:absolute;mso-position-vertical-relative:text;margin-top:20.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4902835</wp:posOffset>
                </wp:positionH>
                <wp:positionV relativeFrom="paragraph">
                  <wp:posOffset>64770</wp:posOffset>
                </wp:positionV>
                <wp:extent cx="577215" cy="9207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386.0pt;mso-position-horizontal:absolute;mso-position-vertical-relative:text;margin-top:5.1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szCs w:val="24"/>
          <w:highlight w:val="none"/>
          <w:shd w:val="clear" w:color="auto" w:fill="ffffff"/>
        </w:rPr>
        <w:t xml:space="preserve">1.</w:t>
      </w:r>
      <w:r>
        <w:rPr>
          <w:rStyle w:val="752"/>
          <w:rFonts w:hint="eastAsia"/>
          <w:i w:val="0"/>
          <w:sz w:val="24"/>
          <w:szCs w:val="24"/>
          <w:highlight w:val="none"/>
          <w:u w:val="single"/>
          <w:shd w:val="clear" w:color="auto" w:fill="ffffff"/>
        </w:rPr>
        <w:t xml:space="preserve">（产品名称1）</w:t>
      </w:r>
      <w:r>
        <w:rPr>
          <w:rStyle w:val="752"/>
          <w:rFonts w:hint="eastAsia"/>
          <w:i w:val="0"/>
          <w:sz w:val="24"/>
          <w:szCs w:val="24"/>
          <w:highlight w:val="none"/>
          <w:shd w:val="clear" w:color="auto" w:fill="ffffff"/>
          <w:vertAlign w:val="superscript"/>
        </w:rPr>
        <w:t xml:space="preserve">1</w:t>
      </w:r>
      <w:r>
        <w:rPr>
          <w:rFonts w:hint="eastAsia"/>
          <w:sz w:val="24"/>
          <w:szCs w:val="24"/>
          <w:highlight w:val="none"/>
          <w:shd w:val="clear" w:color="auto" w:fill="ffffff"/>
        </w:rPr>
        <w:t xml:space="preserve">，生产厂为</w:t>
      </w:r>
      <w:r>
        <w:rPr>
          <w:rStyle w:val="752"/>
          <w:rFonts w:hint="eastAsia"/>
          <w:i w:val="0"/>
          <w:sz w:val="24"/>
          <w:szCs w:val="24"/>
          <w:highlight w:val="none"/>
          <w:u w:val="single"/>
          <w:shd w:val="clear" w:color="auto" w:fill="ffffff"/>
        </w:rPr>
        <w:t xml:space="preserve">（厂名）</w:t>
      </w:r>
      <w:r>
        <w:rPr>
          <w:rStyle w:val="752"/>
          <w:rFonts w:hint="eastAsia"/>
          <w:i w:val="0"/>
          <w:sz w:val="24"/>
          <w:szCs w:val="24"/>
          <w:highlight w:val="none"/>
          <w:shd w:val="clear" w:color="auto" w:fill="ffffff"/>
          <w:vertAlign w:val="superscript"/>
        </w:rPr>
        <w:t xml:space="preserve">2</w:t>
      </w:r>
      <w:r>
        <w:rPr>
          <w:rFonts w:hint="eastAsia"/>
          <w:sz w:val="24"/>
          <w:szCs w:val="24"/>
          <w:highlight w:val="none"/>
          <w:shd w:val="clear" w:color="auto" w:fill="ffffff"/>
        </w:rPr>
        <w:t xml:space="preserve">，厂址为</w:t>
      </w:r>
      <w:r>
        <w:rPr>
          <w:rStyle w:val="752"/>
          <w:rFonts w:hint="eastAsia"/>
          <w:i w:val="0"/>
          <w:sz w:val="24"/>
          <w:szCs w:val="24"/>
          <w:highlight w:val="none"/>
          <w:u w:val="single"/>
          <w:shd w:val="clear" w:color="auto" w:fill="ffffff"/>
        </w:rPr>
        <w:t xml:space="preserve">（生产厂址）</w:t>
      </w:r>
      <w:r>
        <w:rPr>
          <w:rFonts w:hint="eastAsia"/>
          <w:sz w:val="24"/>
          <w:szCs w:val="24"/>
          <w:highlight w:val="none"/>
          <w:shd w:val="clear" w:color="auto" w:fill="ffffff"/>
        </w:rPr>
        <w:t xml:space="preserve">。</w:t>
      </w:r>
      <w:r>
        <w:rPr>
          <w:rStyle w:val="752"/>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的中国境内生产的组件成本占比≥</w:t>
      </w:r>
      <w:r>
        <w:rPr>
          <w:rStyle w:val="752"/>
          <w:rFonts w:hint="eastAsia"/>
          <w:i w:val="0"/>
          <w:sz w:val="24"/>
          <w:szCs w:val="24"/>
          <w:highlight w:val="none"/>
          <w:u w:val="single"/>
          <w:shd w:val="clear" w:color="auto" w:fill="ffffff"/>
        </w:rPr>
        <w:t xml:space="preserve">（规定比例）</w:t>
      </w:r>
      <w:r>
        <w:rPr>
          <w:rStyle w:val="752"/>
          <w:rFonts w:hint="eastAsia"/>
          <w:i w:val="0"/>
          <w:sz w:val="24"/>
          <w:szCs w:val="24"/>
          <w:highlight w:val="none"/>
          <w:shd w:val="clear" w:color="auto" w:fill="ffffff"/>
          <w:vertAlign w:val="superscript"/>
        </w:rPr>
        <w:t xml:space="preserve">3</w:t>
      </w:r>
      <w:r>
        <w:rPr>
          <w:rFonts w:hint="eastAsia"/>
          <w:sz w:val="24"/>
          <w:szCs w:val="24"/>
          <w:highlight w:val="none"/>
          <w:shd w:val="clear" w:color="auto" w:fill="ffffff"/>
        </w:rPr>
        <w:t xml:space="preserve">。</w:t>
      </w:r>
      <w:r>
        <w:rPr>
          <w:rStyle w:val="752"/>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52"/>
          <w:rFonts w:hint="eastAsia"/>
          <w:i w:val="0"/>
          <w:sz w:val="24"/>
          <w:szCs w:val="24"/>
          <w:highlight w:val="none"/>
          <w:u w:val="single"/>
          <w:shd w:val="clear" w:color="auto" w:fill="ffffff"/>
        </w:rPr>
        <w:t xml:space="preserve">（关键组件）</w:t>
      </w:r>
      <w:r>
        <w:rPr>
          <w:rStyle w:val="752"/>
          <w:rFonts w:hint="eastAsia"/>
          <w:i w:val="0"/>
          <w:sz w:val="24"/>
          <w:szCs w:val="24"/>
          <w:highlight w:val="none"/>
          <w:shd w:val="clear" w:color="auto" w:fill="ffffff"/>
          <w:vertAlign w:val="superscript"/>
        </w:rPr>
        <w:t xml:space="preserve">4</w:t>
      </w:r>
      <w:r>
        <w:rPr>
          <w:rFonts w:hint="eastAsia"/>
          <w:sz w:val="24"/>
          <w:szCs w:val="24"/>
          <w:highlight w:val="none"/>
          <w:shd w:val="clear" w:color="auto" w:fill="ffffff"/>
        </w:rPr>
        <w:t xml:space="preserve">在中国境内生产。</w:t>
      </w:r>
      <w:r>
        <w:rPr>
          <w:rStyle w:val="752"/>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52"/>
          <w:rFonts w:hint="eastAsia"/>
          <w:i w:val="0"/>
          <w:sz w:val="24"/>
          <w:szCs w:val="24"/>
          <w:highlight w:val="none"/>
          <w:u w:val="single"/>
          <w:shd w:val="clear" w:color="auto" w:fill="ffffff"/>
        </w:rPr>
        <w:t xml:space="preserve">（关键工序）</w:t>
      </w:r>
      <w:r>
        <w:rPr>
          <w:rStyle w:val="752"/>
          <w:rFonts w:hint="eastAsia"/>
          <w:i w:val="0"/>
          <w:sz w:val="24"/>
          <w:szCs w:val="24"/>
          <w:highlight w:val="none"/>
          <w:shd w:val="clear" w:color="auto" w:fill="ffffff"/>
          <w:vertAlign w:val="superscript"/>
        </w:rPr>
        <w:t xml:space="preserve">5</w:t>
      </w:r>
      <w:r>
        <w:rPr>
          <w:rFonts w:hint="eastAsia"/>
          <w:sz w:val="24"/>
          <w:szCs w:val="24"/>
          <w:highlight w:val="none"/>
          <w:shd w:val="clear" w:color="auto" w:fill="ffffff"/>
        </w:rPr>
        <w:t xml:space="preserve">在中国境内完成。</w:t>
      </w:r>
      <w:r/>
    </w:p>
    <w:p>
      <w:pPr>
        <w:pStyle w:val="746"/>
        <w:ind w:firstLine="420"/>
        <w:spacing w:before="30" w:beforeAutospacing="0" w:after="30" w:afterAutospacing="0" w:line="240" w:lineRule="atLeast"/>
        <w:rPr>
          <w:rFonts w:hint="eastAsia"/>
          <w:sz w:val="24"/>
          <w:szCs w:val="24"/>
          <w:highlight w:val="none"/>
        </w:rPr>
      </w:pP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1917700</wp:posOffset>
                </wp:positionH>
                <wp:positionV relativeFrom="paragraph">
                  <wp:posOffset>438785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4384;o:allowoverlap:true;o:allowincell:true;mso-position-horizontal-relative:text;margin-left:151.0pt;mso-position-horizontal:absolute;mso-position-vertical-relative:text;margin-top:3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1031240</wp:posOffset>
                </wp:positionH>
                <wp:positionV relativeFrom="paragraph">
                  <wp:posOffset>401955</wp:posOffset>
                </wp:positionV>
                <wp:extent cx="424815" cy="11239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81.2pt;mso-position-horizontal:absolute;mso-position-vertical-relative:text;margin-top:31.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2012950</wp:posOffset>
                </wp:positionH>
                <wp:positionV relativeFrom="paragraph">
                  <wp:posOffset>189865</wp:posOffset>
                </wp:positionV>
                <wp:extent cx="908685" cy="14097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58.5pt;mso-position-horizontal:absolute;mso-position-vertical-relative:text;margin-top:14.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242570</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1312;o:allowoverlap:true;o:allowincell:true;mso-position-horizontal-relative:text;margin-left:252.5pt;mso-position-horizontal:absolute;mso-position-vertical-relative:text;margin-top:19.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4517390</wp:posOffset>
                </wp:positionH>
                <wp:positionV relativeFrom="paragraph">
                  <wp:posOffset>227330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55.7pt;mso-position-horizontal:absolute;mso-position-vertical-relative:text;margin-top:17.9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default"/>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4575175</wp:posOffset>
                </wp:positionH>
                <wp:positionV relativeFrom="paragraph">
                  <wp:posOffset>28575</wp:posOffset>
                </wp:positionV>
                <wp:extent cx="849630" cy="12001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360.2pt;mso-position-horizontal:absolute;mso-position-vertical-relative:text;margin-top:2.2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4"/>
          <w:szCs w:val="24"/>
          <w:highlight w:val="none"/>
          <w:shd w:val="clear" w:color="auto" w:fill="ffffff"/>
        </w:rPr>
        <w:t xml:space="preserve">2.</w:t>
      </w:r>
      <w:r>
        <w:rPr>
          <w:rStyle w:val="752"/>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，生产厂为</w:t>
      </w:r>
      <w:r>
        <w:rPr>
          <w:rStyle w:val="752"/>
          <w:rFonts w:hint="eastAsia"/>
          <w:i w:val="0"/>
          <w:sz w:val="24"/>
          <w:szCs w:val="24"/>
          <w:highlight w:val="none"/>
          <w:u w:val="single"/>
          <w:shd w:val="clear" w:color="auto" w:fill="ffffff"/>
        </w:rPr>
        <w:t xml:space="preserve">（厂名）</w:t>
      </w:r>
      <w:r>
        <w:rPr>
          <w:rFonts w:hint="eastAsia"/>
          <w:sz w:val="24"/>
          <w:szCs w:val="24"/>
          <w:highlight w:val="none"/>
          <w:shd w:val="clear" w:color="auto" w:fill="ffffff"/>
        </w:rPr>
        <w:t xml:space="preserve">，厂址为</w:t>
      </w:r>
      <w:r>
        <w:rPr>
          <w:rStyle w:val="752"/>
          <w:rFonts w:hint="eastAsia"/>
          <w:i w:val="0"/>
          <w:sz w:val="24"/>
          <w:szCs w:val="24"/>
          <w:highlight w:val="none"/>
          <w:u w:val="single"/>
          <w:shd w:val="clear" w:color="auto" w:fill="ffffff"/>
        </w:rPr>
        <w:t xml:space="preserve">（生产厂址）</w:t>
      </w:r>
      <w:r>
        <w:rPr>
          <w:rFonts w:hint="eastAsia"/>
          <w:sz w:val="24"/>
          <w:szCs w:val="24"/>
          <w:highlight w:val="none"/>
          <w:shd w:val="clear" w:color="auto" w:fill="ffffff"/>
        </w:rPr>
        <w:t xml:space="preserve">。</w:t>
      </w:r>
      <w:r>
        <w:rPr>
          <w:rStyle w:val="752"/>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的中国境内生产的组件成本占比≥</w:t>
      </w:r>
      <w:r>
        <w:rPr>
          <w:rStyle w:val="752"/>
          <w:rFonts w:hint="eastAsia"/>
          <w:i w:val="0"/>
          <w:sz w:val="24"/>
          <w:szCs w:val="24"/>
          <w:highlight w:val="none"/>
          <w:u w:val="single"/>
          <w:shd w:val="clear" w:color="auto" w:fill="ffffff"/>
        </w:rPr>
        <w:t xml:space="preserve">（规定比例）</w:t>
      </w:r>
      <w:r>
        <w:rPr>
          <w:rFonts w:hint="eastAsia"/>
          <w:sz w:val="24"/>
          <w:szCs w:val="24"/>
          <w:highlight w:val="none"/>
          <w:shd w:val="clear" w:color="auto" w:fill="ffffff"/>
        </w:rPr>
        <w:t xml:space="preserve">。</w:t>
      </w:r>
      <w:r>
        <w:rPr>
          <w:rStyle w:val="752"/>
          <w:rFonts w:hint="eastAsia"/>
          <w:i w:val="0"/>
          <w:sz w:val="24"/>
          <w:szCs w:val="24"/>
          <w:highlight w:val="none"/>
          <w:u w:val="single"/>
          <w:shd w:val="clear" w:color="auto" w:fill="ffffff"/>
        </w:rPr>
        <w:t xml:space="preserve">（产品名称2）</w:t>
      </w:r>
      <w:r>
        <w:rPr>
          <w:rFonts w:hint="eastAsia"/>
          <w:sz w:val="24"/>
          <w:szCs w:val="24"/>
          <w:highlight w:val="none"/>
          <w:shd w:val="clear" w:color="auto" w:fill="ffffff"/>
        </w:rPr>
        <w:t xml:space="preserve">的</w:t>
      </w:r>
      <w:r>
        <w:rPr>
          <w:rStyle w:val="752"/>
          <w:rFonts w:hint="eastAsia"/>
          <w:i w:val="0"/>
          <w:sz w:val="24"/>
          <w:szCs w:val="24"/>
          <w:highlight w:val="none"/>
          <w:u w:val="single"/>
          <w:shd w:val="clear" w:color="auto" w:fill="ffffff"/>
        </w:rPr>
        <w:t xml:space="preserve">（关键组件）</w:t>
      </w:r>
      <w:r>
        <w:rPr>
          <w:rFonts w:hint="eastAsia"/>
          <w:sz w:val="24"/>
          <w:szCs w:val="24"/>
          <w:highlight w:val="none"/>
          <w:shd w:val="clear" w:color="auto" w:fill="ffffff"/>
        </w:rPr>
        <w:t xml:space="preserve">在中国境内生产。</w:t>
      </w:r>
      <w:r>
        <w:rPr>
          <w:rStyle w:val="752"/>
          <w:rFonts w:hint="eastAsia"/>
          <w:i w:val="0"/>
          <w:sz w:val="24"/>
          <w:szCs w:val="24"/>
          <w:highlight w:val="none"/>
          <w:u w:val="single"/>
          <w:shd w:val="clear" w:color="auto" w:fill="ffffff"/>
        </w:rPr>
        <w:t xml:space="preserve">（产品名称1）</w:t>
      </w:r>
      <w:r>
        <w:rPr>
          <w:rFonts w:hint="eastAsia"/>
          <w:sz w:val="24"/>
          <w:szCs w:val="24"/>
          <w:highlight w:val="none"/>
          <w:shd w:val="clear" w:color="auto" w:fill="ffffff"/>
        </w:rPr>
        <w:t xml:space="preserve">的</w:t>
      </w:r>
      <w:r>
        <w:rPr>
          <w:rStyle w:val="752"/>
          <w:rFonts w:hint="eastAsia"/>
          <w:i w:val="0"/>
          <w:sz w:val="24"/>
          <w:szCs w:val="24"/>
          <w:highlight w:val="none"/>
          <w:u w:val="single"/>
          <w:shd w:val="clear" w:color="auto" w:fill="ffffff"/>
        </w:rPr>
        <w:t xml:space="preserve">（关键工序）</w:t>
      </w:r>
      <w:r>
        <w:rPr>
          <w:rFonts w:hint="eastAsia"/>
          <w:sz w:val="24"/>
          <w:szCs w:val="24"/>
          <w:highlight w:val="none"/>
          <w:shd w:val="clear" w:color="auto" w:fill="ffffff"/>
        </w:rPr>
        <w:t xml:space="preserve">在中国境内完成。</w:t>
      </w:r>
      <w:r/>
    </w:p>
    <w:p>
      <w:pPr>
        <w:pStyle w:val="746"/>
        <w:ind w:firstLine="4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w:t>
      </w:r>
      <w:r/>
    </w:p>
    <w:p>
      <w:pPr>
        <w:pStyle w:val="746"/>
        <w:ind w:firstLine="4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本公司（单位）对上述声明内容的真实性负责。如有虚假，愿承担相应法律责任。</w:t>
      </w:r>
      <w:r/>
    </w:p>
    <w:p>
      <w:pPr>
        <w:pStyle w:val="746"/>
        <w:spacing w:before="30" w:beforeAutospacing="0" w:after="30" w:afterAutospacing="0" w:line="240" w:lineRule="atLeast"/>
        <w:rPr>
          <w:rFonts w:hint="eastAsia"/>
          <w:sz w:val="24"/>
          <w:szCs w:val="24"/>
          <w:highlight w:val="none"/>
        </w:rPr>
      </w:pPr>
      <w:r>
        <w:rPr>
          <w:rFonts w:hint="eastAsia"/>
          <w:sz w:val="24"/>
          <w:szCs w:val="24"/>
          <w:highlight w:val="none"/>
        </w:rPr>
      </w:r>
      <w:r/>
    </w:p>
    <w:p>
      <w:pPr>
        <w:pStyle w:val="746"/>
        <w:ind w:right="480" w:firstLine="3720"/>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公司（单位）名称（盖章）：　        </w:t>
      </w:r>
      <w:r/>
    </w:p>
    <w:p>
      <w:pPr>
        <w:pStyle w:val="746"/>
        <w:jc w:val="center"/>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日期：　   年　  月　  日         </w:t>
      </w:r>
      <w:r/>
    </w:p>
    <w:p>
      <w:pPr>
        <w:pStyle w:val="746"/>
        <w:spacing w:before="30" w:beforeAutospacing="0" w:after="30" w:afterAutospacing="0" w:line="240" w:lineRule="atLeast"/>
        <w:rPr>
          <w:rFonts w:hint="eastAsia"/>
          <w:sz w:val="24"/>
          <w:szCs w:val="24"/>
          <w:highlight w:val="none"/>
        </w:rPr>
      </w:pPr>
      <w:r>
        <w:rPr>
          <w:rFonts w:hint="eastAsia"/>
          <w:sz w:val="24"/>
          <w:szCs w:val="24"/>
          <w:highlight w:val="none"/>
          <w:shd w:val="clear" w:color="auto" w:fill="ffffff"/>
        </w:rPr>
        <w:t xml:space="preserve">__________________</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1.产品如有型号，请在“产品名称”栏一并填写。</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2.生产厂名与厂址应与生产厂营业执照载明的相关信息保持一致。</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3.该产品的中国境内生产的组件成本占比相关要求实施前，“规定比例”栏可不填，下同。</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4.该产品的关键组件要求实施前，“关键组件”栏可不填，下同。</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5.该产品的关键工序要求实施前，“关键工序”栏可不填，下同。</w:t>
      </w:r>
      <w:r/>
    </w:p>
    <w:p>
      <w:pPr>
        <w:pStyle w:val="1053"/>
        <w:ind w:firstLine="445"/>
        <w:spacing w:before="151" w:after="151" w:line="240" w:lineRule="atLeast"/>
        <w:rPr>
          <w:rFonts w:hint="eastAsia" w:ascii="宋体" w:hAnsi="宋体" w:cs="宋体"/>
          <w:sz w:val="24"/>
          <w:szCs w:val="24"/>
          <w:highlight w:val="none"/>
        </w:rPr>
      </w:pPr>
      <w:r>
        <w:rPr>
          <w:rFonts w:hint="eastAsia" w:ascii="宋体" w:hAnsi="宋体" w:cs="宋体"/>
          <w:sz w:val="24"/>
          <w:szCs w:val="24"/>
          <w:highlight w:val="none"/>
        </w:rPr>
        <w:t xml:space="preserve">6.用斜线划除的地方无需填写。</w:t>
      </w:r>
      <w:r/>
    </w:p>
    <w:p>
      <w:pPr>
        <w:jc w:val="left"/>
        <w:tabs>
          <w:tab w:val="left" w:pos="976" w:leader="none"/>
        </w:tabs>
        <w:rPr>
          <w:rFonts w:hint="eastAsia" w:ascii="Times New Roman" w:hAnsi="Times New Roman" w:eastAsia="宋体" w:cs="Times New Roman"/>
          <w:sz w:val="21"/>
          <w:szCs w:val="22"/>
          <w:highlight w:val="none"/>
          <w:lang w:val="en-US" w:eastAsia="zh-CN" w:bidi="ar-SA"/>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Times New Roman" w:hAnsi="Times New Roman" w:eastAsia="宋体" w:cs="Times New Roman"/>
          <w:sz w:val="21"/>
          <w:szCs w:val="22"/>
          <w:highlight w:val="none"/>
          <w:lang w:val="en-US" w:eastAsia="zh-CN" w:bidi="ar-SA"/>
        </w:rPr>
      </w:r>
      <w:r/>
    </w:p>
    <w:p>
      <w:pPr>
        <w:jc w:val="left"/>
        <w:keepLines w:val="0"/>
        <w:keepNext w:val="0"/>
        <w:pageBreakBefore w:val="0"/>
        <w:spacing w:line="500" w:lineRule="exact"/>
        <w:widowControl w:val="off"/>
        <w:rPr>
          <w:color w:val="auto"/>
          <w:highlight w:val="none"/>
        </w:rPr>
      </w:pPr>
      <w:r>
        <w:rPr>
          <w:rFonts w:hint="eastAsia" w:eastAsia="黑体"/>
          <w:b/>
          <w:bCs/>
          <w:color w:val="auto"/>
          <w:sz w:val="32"/>
          <w:szCs w:val="40"/>
          <w:highlight w:val="none"/>
          <w:lang w:val="en-US" w:eastAsia="zh-CN"/>
        </w:rPr>
        <w:t xml:space="preserve">八</w:t>
      </w:r>
      <w:r>
        <w:rPr>
          <w:rFonts w:hint="eastAsia"/>
          <w:b/>
          <w:bCs/>
          <w:color w:val="auto"/>
          <w:sz w:val="32"/>
          <w:szCs w:val="40"/>
          <w:highlight w:val="none"/>
        </w:rPr>
        <w:t xml:space="preserve">、</w:t>
      </w:r>
      <w:bookmarkStart w:id="188" w:name="_Toc28140"/>
      <w:r>
        <w:rPr>
          <w:rFonts w:hint="eastAsia"/>
          <w:b/>
          <w:bCs/>
          <w:color w:val="auto"/>
          <w:sz w:val="32"/>
          <w:szCs w:val="40"/>
          <w:highlight w:val="none"/>
        </w:rPr>
        <w:t xml:space="preserve">谈判</w:t>
      </w:r>
      <w:r>
        <w:rPr>
          <w:b/>
          <w:bCs/>
          <w:color w:val="auto"/>
          <w:sz w:val="32"/>
          <w:szCs w:val="40"/>
          <w:highlight w:val="none"/>
        </w:rPr>
        <w:t xml:space="preserve">所需其他材料</w:t>
      </w:r>
      <w:bookmarkEnd w:id="188"/>
      <w:r/>
      <w:r/>
    </w:p>
    <w:p>
      <w:pPr>
        <w:pStyle w:val="1029"/>
        <w:ind w:firstLine="560"/>
        <w:spacing w:line="360" w:lineRule="auto"/>
        <w:rPr>
          <w:rFonts w:ascii="仿宋_GB2312" w:hAnsi="Times New Roman" w:eastAsia="仿宋_GB2312"/>
          <w:color w:val="auto"/>
          <w:sz w:val="28"/>
          <w:szCs w:val="28"/>
          <w:highlight w:val="none"/>
        </w:rPr>
      </w:pPr>
      <w:r>
        <w:rPr>
          <w:rFonts w:hint="eastAsia" w:ascii="仿宋_GB2312"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hint="eastAsia" w:ascii="黑体" w:hAnsi="Arial" w:eastAsia="黑体"/>
          <w:color w:val="auto"/>
          <w:sz w:val="32"/>
          <w:highlight w:val="none"/>
        </w:rPr>
      </w:pPr>
      <w:r>
        <w:rPr>
          <w:rFonts w:hint="eastAsia" w:ascii="黑体" w:hAnsi="Arial" w:eastAsia="黑体"/>
          <w:color w:val="auto"/>
          <w:sz w:val="32"/>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jc w:val="center"/>
        <w:rPr>
          <w:rFonts w:ascii="宋体" w:hAnsi="宋体" w:cs="仿宋"/>
          <w:b/>
          <w:bCs/>
          <w:color w:val="auto"/>
          <w:sz w:val="32"/>
          <w:szCs w:val="32"/>
          <w:highlight w:val="none"/>
        </w:rPr>
      </w:pPr>
      <w:r>
        <w:rPr>
          <w:rFonts w:hint="eastAsia" w:ascii="黑体" w:hAnsi="Arial" w:eastAsia="黑体"/>
          <w:color w:val="auto"/>
          <w:sz w:val="32"/>
          <w:szCs w:val="21"/>
          <w:highlight w:val="none"/>
        </w:rPr>
        <w:br w:type="page" w:clear="all"/>
      </w:r>
      <w:bookmarkEnd w:id="184"/>
      <w:r/>
      <w:bookmarkStart w:id="189" w:name="_Hlt26955054"/>
      <w:r/>
      <w:bookmarkEnd w:id="189"/>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highlight w:val="none"/>
        </w:rPr>
      </w:pPr>
      <w:r>
        <w:rPr>
          <w:rFonts w:hint="eastAsia"/>
          <w:color w:val="auto"/>
          <w:sz w:val="24"/>
          <w:szCs w:val="24"/>
          <w:highlight w:val="none"/>
        </w:rPr>
      </w:r>
      <w:r/>
    </w:p>
    <w:p>
      <w:pPr>
        <w:ind w:firstLine="420"/>
        <w:rPr>
          <w:color w:val="auto"/>
          <w:sz w:val="24"/>
          <w:szCs w:val="24"/>
          <w:highlight w:val="none"/>
        </w:rPr>
      </w:pPr>
      <w:r>
        <w:rPr>
          <w:color w:val="auto"/>
          <w:sz w:val="24"/>
          <w:szCs w:val="24"/>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p>
  <w:p>
    <w:pPr>
      <w:pStyle w:val="9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36"/>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pPr>
                    <w:r>
                      <w:fldChar w:fldCharType="begin"/>
                    </w:r>
                    <w:r>
                      <w:instrText xml:space="preserve"> PAGE  \* MERGEFORMAT </w:instrText>
                    </w:r>
                    <w:r>
                      <w:fldChar w:fldCharType="separate"/>
                    </w:r>
                    <w:r>
                      <w:t xml:space="preserve">4</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1"/>
      <w:isLgl w:val="false"/>
      <w:suff w:val="nothing"/>
      <w:lvlText w:val=""/>
      <w:lvlJc w:val="left"/>
      <w:pPr>
        <w:ind w:left="0" w:firstLine="0"/>
      </w:pPr>
      <w:rPr>
        <w:rFonts w:hint="eastAsia"/>
      </w:rPr>
    </w:lvl>
    <w:lvl w:ilvl="6">
      <w:start w:val="1"/>
      <w:numFmt w:val="decimal"/>
      <w:pStyle w:val="912"/>
      <w:isLgl w:val="false"/>
      <w:suff w:val="nothing"/>
      <w:lvlText w:val=""/>
      <w:lvlJc w:val="left"/>
      <w:pPr>
        <w:ind w:left="0" w:firstLine="0"/>
      </w:pPr>
      <w:rPr>
        <w:rFonts w:hint="eastAsia"/>
      </w:rPr>
    </w:lvl>
    <w:lvl w:ilvl="7">
      <w:start w:val="1"/>
      <w:numFmt w:val="decimal"/>
      <w:pStyle w:val="913"/>
      <w:isLgl w:val="false"/>
      <w:suff w:val="nothing"/>
      <w:lvlText w:val=""/>
      <w:lvlJc w:val="left"/>
      <w:pPr>
        <w:ind w:left="0" w:firstLine="0"/>
      </w:pPr>
      <w:rPr>
        <w:rFonts w:hint="eastAsia"/>
      </w:rPr>
    </w:lvl>
    <w:lvl w:ilvl="8">
      <w:start w:val="1"/>
      <w:numFmt w:val="decimal"/>
      <w:pStyle w:val="914"/>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link w:val="103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8">
    <w:name w:val="Heading 1"/>
    <w:basedOn w:val="717"/>
    <w:next w:val="717"/>
    <w:link w:val="757"/>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58"/>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59"/>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0"/>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1"/>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2"/>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64"/>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65"/>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name w:val="toc 7"/>
    <w:basedOn w:val="717"/>
    <w:next w:val="717"/>
    <w:uiPriority w:val="39"/>
    <w:unhideWhenUsed/>
    <w:qFormat/>
    <w:pPr>
      <w:ind w:left="1701" w:right="0" w:firstLine="0"/>
      <w:spacing w:after="57"/>
    </w:pPr>
  </w:style>
  <w:style w:type="paragraph" w:styleId="730">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Indent"/>
    <w:basedOn w:val="717"/>
    <w:next w:val="717"/>
    <w:uiPriority w:val="0"/>
    <w:unhideWhenUsed/>
    <w:qFormat/>
    <w:pPr>
      <w:ind w:left="420"/>
      <w:spacing w:after="120"/>
    </w:pPr>
    <w:rPr>
      <w:rFonts w:hint="default"/>
      <w:sz w:val="21"/>
      <w:szCs w:val="24"/>
    </w:rPr>
  </w:style>
  <w:style w:type="paragraph" w:styleId="732">
    <w:name w:val="toc 5"/>
    <w:basedOn w:val="717"/>
    <w:next w:val="717"/>
    <w:uiPriority w:val="39"/>
    <w:unhideWhenUsed/>
    <w:qFormat/>
    <w:pPr>
      <w:ind w:left="1134" w:right="0" w:firstLine="0"/>
      <w:spacing w:after="57"/>
    </w:pPr>
  </w:style>
  <w:style w:type="paragraph" w:styleId="733">
    <w:name w:val="toc 3"/>
    <w:basedOn w:val="717"/>
    <w:next w:val="717"/>
    <w:uiPriority w:val="39"/>
    <w:unhideWhenUsed/>
    <w:qFormat/>
    <w:pPr>
      <w:ind w:left="567" w:right="0" w:firstLine="0"/>
      <w:spacing w:after="57"/>
    </w:pPr>
  </w:style>
  <w:style w:type="paragraph" w:styleId="734">
    <w:name w:val="toc 8"/>
    <w:basedOn w:val="717"/>
    <w:next w:val="717"/>
    <w:uiPriority w:val="39"/>
    <w:unhideWhenUsed/>
    <w:qFormat/>
    <w:pPr>
      <w:ind w:left="1984" w:right="0" w:firstLine="0"/>
      <w:spacing w:after="57"/>
    </w:pPr>
  </w:style>
  <w:style w:type="paragraph" w:styleId="735">
    <w:name w:val="endnote text"/>
    <w:basedOn w:val="717"/>
    <w:link w:val="903"/>
    <w:uiPriority w:val="99"/>
    <w:semiHidden/>
    <w:unhideWhenUsed/>
    <w:qFormat/>
    <w:pPr>
      <w:spacing w:after="0" w:line="240" w:lineRule="auto"/>
    </w:pPr>
    <w:rPr>
      <w:sz w:val="20"/>
    </w:rPr>
  </w:style>
  <w:style w:type="paragraph" w:styleId="736">
    <w:name w:val="Footer"/>
    <w:basedOn w:val="717"/>
    <w:link w:val="776"/>
    <w:uiPriority w:val="99"/>
    <w:unhideWhenUsed/>
    <w:qFormat/>
    <w:pPr>
      <w:spacing w:after="0" w:line="240" w:lineRule="auto"/>
      <w:tabs>
        <w:tab w:val="center" w:pos="7143" w:leader="none"/>
        <w:tab w:val="right" w:pos="14287" w:leader="none"/>
      </w:tabs>
    </w:pPr>
  </w:style>
  <w:style w:type="paragraph" w:styleId="737">
    <w:name w:val="Header"/>
    <w:basedOn w:val="717"/>
    <w:link w:val="774"/>
    <w:uiPriority w:val="99"/>
    <w:unhideWhenUsed/>
    <w:qFormat/>
    <w:pPr>
      <w:spacing w:after="0" w:line="240" w:lineRule="auto"/>
      <w:tabs>
        <w:tab w:val="center" w:pos="7143" w:leader="none"/>
        <w:tab w:val="right" w:pos="14287" w:leader="none"/>
      </w:tabs>
    </w:pPr>
  </w:style>
  <w:style w:type="paragraph" w:styleId="738">
    <w:name w:val="toc 1"/>
    <w:basedOn w:val="717"/>
    <w:next w:val="717"/>
    <w:uiPriority w:val="39"/>
    <w:unhideWhenUsed/>
    <w:qFormat/>
    <w:pPr>
      <w:ind w:left="0" w:right="0" w:firstLine="0"/>
      <w:spacing w:after="57"/>
    </w:pPr>
  </w:style>
  <w:style w:type="paragraph" w:styleId="739">
    <w:name w:val="toc 4"/>
    <w:basedOn w:val="717"/>
    <w:next w:val="717"/>
    <w:uiPriority w:val="39"/>
    <w:unhideWhenUsed/>
    <w:qFormat/>
    <w:pPr>
      <w:ind w:left="850" w:right="0" w:firstLine="0"/>
      <w:spacing w:after="57"/>
    </w:pPr>
  </w:style>
  <w:style w:type="paragraph" w:styleId="740">
    <w:name w:val="Subtitle"/>
    <w:basedOn w:val="717"/>
    <w:next w:val="717"/>
    <w:link w:val="769"/>
    <w:uiPriority w:val="11"/>
    <w:qFormat/>
    <w:pPr>
      <w:spacing w:before="200" w:after="200"/>
    </w:pPr>
    <w:rPr>
      <w:sz w:val="24"/>
      <w:szCs w:val="24"/>
    </w:rPr>
  </w:style>
  <w:style w:type="paragraph" w:styleId="741">
    <w:name w:val="footnote text"/>
    <w:basedOn w:val="717"/>
    <w:link w:val="902"/>
    <w:uiPriority w:val="99"/>
    <w:semiHidden/>
    <w:unhideWhenUsed/>
    <w:qFormat/>
    <w:pPr>
      <w:spacing w:after="40" w:line="240" w:lineRule="auto"/>
    </w:pPr>
    <w:rPr>
      <w:sz w:val="18"/>
    </w:rPr>
  </w:style>
  <w:style w:type="paragraph" w:styleId="742">
    <w:name w:val="toc 6"/>
    <w:basedOn w:val="717"/>
    <w:next w:val="717"/>
    <w:uiPriority w:val="39"/>
    <w:unhideWhenUsed/>
    <w:qFormat/>
    <w:pPr>
      <w:ind w:left="1417" w:right="0" w:firstLine="0"/>
      <w:spacing w:after="57"/>
    </w:pPr>
  </w:style>
  <w:style w:type="paragraph" w:styleId="743">
    <w:name w:val="table of figures"/>
    <w:basedOn w:val="717"/>
    <w:next w:val="717"/>
    <w:uiPriority w:val="99"/>
    <w:unhideWhenUsed/>
    <w:qFormat/>
    <w:pPr>
      <w:spacing w:after="0" w:afterAutospacing="0"/>
    </w:pPr>
  </w:style>
  <w:style w:type="paragraph" w:styleId="744">
    <w:name w:val="toc 2"/>
    <w:basedOn w:val="717"/>
    <w:next w:val="717"/>
    <w:uiPriority w:val="39"/>
    <w:unhideWhenUsed/>
    <w:qFormat/>
    <w:pPr>
      <w:ind w:left="283" w:right="0" w:firstLine="0"/>
      <w:spacing w:after="57"/>
    </w:pPr>
  </w:style>
  <w:style w:type="paragraph" w:styleId="745">
    <w:name w:val="toc 9"/>
    <w:basedOn w:val="717"/>
    <w:next w:val="717"/>
    <w:uiPriority w:val="39"/>
    <w:unhideWhenUsed/>
    <w:qFormat/>
    <w:pPr>
      <w:ind w:left="2268" w:right="0" w:firstLine="0"/>
      <w:spacing w:after="57"/>
    </w:pPr>
  </w:style>
  <w:style w:type="paragraph" w:styleId="746">
    <w:name w:val="Normal (Web)"/>
    <w:basedOn w:val="717"/>
    <w:uiPriority w:val="99"/>
    <w:unhideWhenUsed/>
    <w:qFormat/>
    <w:pPr>
      <w:jc w:val="left"/>
      <w:spacing w:before="100" w:beforeAutospacing="1" w:after="100" w:afterAutospacing="1"/>
      <w:widowControl/>
    </w:pPr>
    <w:rPr>
      <w:rFonts w:hint="eastAsia" w:ascii="宋体" w:hAnsi="宋体" w:cs="宋体"/>
      <w:sz w:val="24"/>
      <w:szCs w:val="24"/>
    </w:rPr>
  </w:style>
  <w:style w:type="paragraph" w:styleId="747">
    <w:name w:val="Title"/>
    <w:basedOn w:val="717"/>
    <w:next w:val="717"/>
    <w:link w:val="768"/>
    <w:uiPriority w:val="10"/>
    <w:qFormat/>
    <w:pPr>
      <w:contextualSpacing/>
      <w:spacing w:before="300" w:after="200"/>
    </w:pPr>
    <w:rPr>
      <w:sz w:val="48"/>
      <w:szCs w:val="48"/>
    </w:rPr>
  </w:style>
  <w:style w:type="paragraph" w:styleId="748">
    <w:name w:val="Body Text First Indent 2"/>
    <w:basedOn w:val="731"/>
    <w:next w:val="749"/>
    <w:uiPriority w:val="0"/>
    <w:unhideWhenUsed/>
    <w:qFormat/>
    <w:pPr>
      <w:ind w:left="0" w:firstLine="420"/>
      <w:spacing w:after="0" w:line="360" w:lineRule="auto"/>
    </w:pPr>
    <w:rPr>
      <w:rFonts w:hint="default" w:ascii="宋体" w:hAnsi="宋体" w:eastAsia="宋体" w:cs="Times New Roman"/>
      <w:sz w:val="21"/>
      <w:szCs w:val="20"/>
    </w:rPr>
  </w:style>
  <w:style w:type="paragraph" w:styleId="749" w:customStyle="1">
    <w:name w:val="xl53"/>
    <w:next w:val="717"/>
    <w:uiPriority w:val="0"/>
    <w:unhideWhenUsed/>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eastAsia" w:ascii="宋体" w:hAnsi="宋体" w:eastAsia="宋体" w:cs="Times New Roman"/>
      <w:b/>
      <w:sz w:val="24"/>
      <w:szCs w:val="24"/>
      <w:lang w:val="en-US" w:eastAsia="zh-CN" w:bidi="ar-SA"/>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Emphasis"/>
    <w:uiPriority w:val="0"/>
    <w:unhideWhenUsed/>
    <w:qFormat/>
    <w:rPr>
      <w:rFonts w:hint="default"/>
      <w:i/>
      <w:sz w:val="24"/>
      <w:szCs w:val="24"/>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正文首行缩进1"/>
    <w:basedOn w:val="756"/>
    <w:link w:val="918"/>
    <w:uiPriority w:val="0"/>
    <w:qFormat/>
    <w:pPr>
      <w:ind w:firstLine="200"/>
      <w:spacing w:line="360" w:lineRule="auto"/>
    </w:pPr>
    <w:rPr>
      <w:rFonts w:ascii="仿宋_GB2312" w:hAnsi="Times New Roman" w:eastAsia="仿宋_GB2312" w:cs="Times New Roman"/>
      <w:sz w:val="30"/>
      <w:szCs w:val="30"/>
    </w:rPr>
  </w:style>
  <w:style w:type="paragraph" w:styleId="756" w:customStyle="1">
    <w:name w:val="正文文本1"/>
    <w:basedOn w:val="717"/>
    <w:link w:val="917"/>
    <w:uiPriority w:val="0"/>
    <w:qFormat/>
    <w:rPr>
      <w:rFonts w:ascii="楷体_GB2312" w:hAnsi="Arial" w:eastAsia="楷体_GB2312" w:cs="Times New Roman"/>
      <w:sz w:val="28"/>
      <w:szCs w:val="28"/>
    </w:rPr>
  </w:style>
  <w:style w:type="character" w:styleId="757" w:customStyle="1">
    <w:name w:val="Heading 1 Char"/>
    <w:link w:val="718"/>
    <w:uiPriority w:val="9"/>
    <w:qFormat/>
    <w:rPr>
      <w:rFonts w:ascii="Arial" w:hAnsi="Arial" w:eastAsia="Arial" w:cs="Arial"/>
      <w:sz w:val="40"/>
      <w:szCs w:val="40"/>
    </w:rPr>
  </w:style>
  <w:style w:type="character" w:styleId="758" w:customStyle="1">
    <w:name w:val="Heading 2 Char"/>
    <w:link w:val="719"/>
    <w:uiPriority w:val="9"/>
    <w:qFormat/>
    <w:rPr>
      <w:rFonts w:ascii="Arial" w:hAnsi="Arial" w:eastAsia="Arial" w:cs="Arial"/>
      <w:sz w:val="34"/>
    </w:rPr>
  </w:style>
  <w:style w:type="character" w:styleId="759" w:customStyle="1">
    <w:name w:val="Heading 3 Char"/>
    <w:link w:val="720"/>
    <w:uiPriority w:val="9"/>
    <w:qFormat/>
    <w:rPr>
      <w:rFonts w:ascii="Arial" w:hAnsi="Arial" w:eastAsia="Arial" w:cs="Arial"/>
      <w:sz w:val="30"/>
      <w:szCs w:val="30"/>
    </w:rPr>
  </w:style>
  <w:style w:type="character" w:styleId="760" w:customStyle="1">
    <w:name w:val="Heading 4 Char"/>
    <w:link w:val="721"/>
    <w:uiPriority w:val="9"/>
    <w:qFormat/>
    <w:rPr>
      <w:rFonts w:ascii="Arial" w:hAnsi="Arial" w:eastAsia="Arial" w:cs="Arial"/>
      <w:b/>
      <w:bCs/>
      <w:sz w:val="26"/>
      <w:szCs w:val="26"/>
    </w:rPr>
  </w:style>
  <w:style w:type="character" w:styleId="761" w:customStyle="1">
    <w:name w:val="Heading 5 Char"/>
    <w:link w:val="722"/>
    <w:uiPriority w:val="9"/>
    <w:qFormat/>
    <w:rPr>
      <w:rFonts w:ascii="Arial" w:hAnsi="Arial" w:eastAsia="Arial" w:cs="Arial"/>
      <w:b/>
      <w:bCs/>
      <w:sz w:val="24"/>
      <w:szCs w:val="24"/>
    </w:rPr>
  </w:style>
  <w:style w:type="character" w:styleId="762" w:customStyle="1">
    <w:name w:val="Heading 6 Char"/>
    <w:link w:val="723"/>
    <w:uiPriority w:val="9"/>
    <w:qFormat/>
    <w:rPr>
      <w:rFonts w:ascii="Arial" w:hAnsi="Arial" w:eastAsia="Arial" w:cs="Arial"/>
      <w:b/>
      <w:bCs/>
      <w:sz w:val="22"/>
      <w:szCs w:val="22"/>
    </w:rPr>
  </w:style>
  <w:style w:type="character" w:styleId="763" w:customStyle="1">
    <w:name w:val="Heading 7 Char"/>
    <w:link w:val="724"/>
    <w:uiPriority w:val="9"/>
    <w:qFormat/>
    <w:rPr>
      <w:rFonts w:ascii="Arial" w:hAnsi="Arial" w:eastAsia="Arial" w:cs="Arial"/>
      <w:b/>
      <w:bCs/>
      <w:i/>
      <w:iCs/>
      <w:sz w:val="22"/>
      <w:szCs w:val="22"/>
    </w:rPr>
  </w:style>
  <w:style w:type="character" w:styleId="764" w:customStyle="1">
    <w:name w:val="Heading 8 Char"/>
    <w:link w:val="725"/>
    <w:uiPriority w:val="9"/>
    <w:qFormat/>
    <w:rPr>
      <w:rFonts w:ascii="Arial" w:hAnsi="Arial" w:eastAsia="Arial" w:cs="Arial"/>
      <w:i/>
      <w:iCs/>
      <w:sz w:val="22"/>
      <w:szCs w:val="22"/>
    </w:rPr>
  </w:style>
  <w:style w:type="character" w:styleId="765" w:customStyle="1">
    <w:name w:val="Heading 9 Char"/>
    <w:link w:val="726"/>
    <w:uiPriority w:val="9"/>
    <w:qFormat/>
    <w:rPr>
      <w:rFonts w:ascii="Arial" w:hAnsi="Arial" w:eastAsia="Arial" w:cs="Arial"/>
      <w:i/>
      <w:iCs/>
      <w:sz w:val="21"/>
      <w:szCs w:val="21"/>
    </w:rPr>
  </w:style>
  <w:style w:type="paragraph" w:styleId="766">
    <w:name w:val="List Paragraph"/>
    <w:basedOn w:val="717"/>
    <w:uiPriority w:val="34"/>
    <w:qFormat/>
    <w:pPr>
      <w:contextualSpacing/>
      <w:ind w:left="720"/>
    </w:pPr>
  </w:style>
  <w:style w:type="paragraph" w:styleId="767">
    <w:name w:val="No Spacing"/>
    <w:uiPriority w:val="1"/>
    <w:qFormat/>
    <w:pPr>
      <w:spacing w:before="0" w:after="0" w:line="240" w:lineRule="auto"/>
    </w:pPr>
    <w:rPr>
      <w:rFonts w:hint="default" w:ascii="Times New Roman" w:hAnsi="Times New Roman" w:eastAsia="宋体" w:cs="Times New Roman"/>
    </w:rPr>
  </w:style>
  <w:style w:type="character" w:styleId="768" w:customStyle="1">
    <w:name w:val="Title Char"/>
    <w:link w:val="747"/>
    <w:uiPriority w:val="10"/>
    <w:qFormat/>
    <w:rPr>
      <w:sz w:val="48"/>
      <w:szCs w:val="48"/>
    </w:rPr>
  </w:style>
  <w:style w:type="character" w:styleId="769" w:customStyle="1">
    <w:name w:val="Subtitle Char"/>
    <w:link w:val="740"/>
    <w:uiPriority w:val="11"/>
    <w:qFormat/>
    <w:rPr>
      <w:sz w:val="24"/>
      <w:szCs w:val="24"/>
    </w:rPr>
  </w:style>
  <w:style w:type="paragraph" w:styleId="770">
    <w:name w:val="Quote"/>
    <w:basedOn w:val="717"/>
    <w:next w:val="717"/>
    <w:link w:val="771"/>
    <w:uiPriority w:val="29"/>
    <w:qFormat/>
    <w:pPr>
      <w:ind w:left="720" w:right="720"/>
    </w:pPr>
    <w:rPr>
      <w:i/>
    </w:rPr>
  </w:style>
  <w:style w:type="character" w:styleId="771" w:customStyle="1">
    <w:name w:val="Quote Char"/>
    <w:link w:val="770"/>
    <w:uiPriority w:val="29"/>
    <w:qFormat/>
    <w:rPr>
      <w:i/>
    </w:rPr>
  </w:style>
  <w:style w:type="paragraph" w:styleId="772">
    <w:name w:val="Intense Quote"/>
    <w:basedOn w:val="717"/>
    <w:next w:val="717"/>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Intense Quote Char"/>
    <w:link w:val="772"/>
    <w:uiPriority w:val="30"/>
    <w:qFormat/>
    <w:rPr>
      <w:i/>
    </w:rPr>
  </w:style>
  <w:style w:type="character" w:styleId="774" w:customStyle="1">
    <w:name w:val="Header Char"/>
    <w:link w:val="737"/>
    <w:uiPriority w:val="99"/>
    <w:qFormat/>
  </w:style>
  <w:style w:type="character" w:styleId="775" w:customStyle="1">
    <w:name w:val="Footer Char"/>
    <w:link w:val="736"/>
    <w:uiPriority w:val="99"/>
    <w:qFormat/>
  </w:style>
  <w:style w:type="character" w:styleId="776" w:customStyle="1">
    <w:name w:val="Caption Char"/>
    <w:link w:val="736"/>
    <w:uiPriority w:val="99"/>
    <w:qFormat/>
  </w:style>
  <w:style w:type="table" w:styleId="7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Footnote Text Char"/>
    <w:link w:val="741"/>
    <w:uiPriority w:val="99"/>
    <w:qFormat/>
    <w:rPr>
      <w:sz w:val="18"/>
    </w:rPr>
  </w:style>
  <w:style w:type="character" w:styleId="903" w:customStyle="1">
    <w:name w:val="Endnote Text Char"/>
    <w:link w:val="735"/>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paragraph" w:styleId="905" w:customStyle="1">
    <w:name w:val="标题 111"/>
    <w:basedOn w:val="717"/>
    <w:next w:val="717"/>
    <w:link w:val="919"/>
    <w:uiPriority w:val="0"/>
    <w:qFormat/>
    <w:pPr>
      <w:jc w:val="center"/>
      <w:keepNext/>
      <w:outlineLvl w:val="0"/>
    </w:pPr>
    <w:rPr>
      <w:rFonts w:ascii="楷体_GB2312" w:hAnsi="Times New Roman" w:eastAsia="楷体_GB2312" w:cs="Times New Roman"/>
      <w:sz w:val="28"/>
      <w:szCs w:val="28"/>
    </w:rPr>
  </w:style>
  <w:style w:type="paragraph" w:styleId="906" w:customStyle="1">
    <w:name w:val="标题 211"/>
    <w:basedOn w:val="717"/>
    <w:next w:val="717"/>
    <w:link w:val="92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7" w:customStyle="1">
    <w:name w:val="标题 31"/>
    <w:basedOn w:val="717"/>
    <w:next w:val="908"/>
    <w:link w:val="92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8" w:customStyle="1">
    <w:name w:val="正文缩进1"/>
    <w:basedOn w:val="717"/>
    <w:link w:val="922"/>
    <w:uiPriority w:val="0"/>
    <w:qFormat/>
    <w:pPr>
      <w:ind w:firstLine="420"/>
    </w:pPr>
    <w:rPr>
      <w:szCs w:val="21"/>
    </w:rPr>
  </w:style>
  <w:style w:type="paragraph" w:styleId="909" w:customStyle="1">
    <w:name w:val="标题 41"/>
    <w:basedOn w:val="717"/>
    <w:next w:val="908"/>
    <w:link w:val="923"/>
    <w:uiPriority w:val="0"/>
    <w:qFormat/>
    <w:pPr>
      <w:keepLines/>
      <w:keepNext/>
      <w:spacing w:before="280" w:after="290" w:line="376" w:lineRule="auto"/>
      <w:outlineLvl w:val="3"/>
    </w:pPr>
    <w:rPr>
      <w:rFonts w:ascii="Arial" w:hAnsi="Arial" w:eastAsia="黑体" w:cs="Arial"/>
      <w:b/>
      <w:bCs/>
      <w:sz w:val="28"/>
      <w:szCs w:val="28"/>
    </w:rPr>
  </w:style>
  <w:style w:type="paragraph" w:styleId="910" w:customStyle="1">
    <w:name w:val="标题 51"/>
    <w:basedOn w:val="717"/>
    <w:next w:val="908"/>
    <w:link w:val="924"/>
    <w:uiPriority w:val="0"/>
    <w:qFormat/>
    <w:pPr>
      <w:keepNext/>
      <w:outlineLvl w:val="4"/>
    </w:pPr>
    <w:rPr>
      <w:rFonts w:ascii="宋体" w:hAnsi="Times New Roman" w:eastAsia="宋体" w:cs="Times New Roman"/>
      <w:color w:val="000000"/>
      <w:sz w:val="28"/>
      <w:szCs w:val="28"/>
    </w:rPr>
  </w:style>
  <w:style w:type="paragraph" w:styleId="911" w:customStyle="1">
    <w:name w:val="标题 61"/>
    <w:basedOn w:val="717"/>
    <w:next w:val="717"/>
    <w:link w:val="92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2" w:customStyle="1">
    <w:name w:val="标题 71"/>
    <w:basedOn w:val="717"/>
    <w:next w:val="717"/>
    <w:link w:val="92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3" w:customStyle="1">
    <w:name w:val="标题 81"/>
    <w:basedOn w:val="717"/>
    <w:next w:val="717"/>
    <w:link w:val="92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4" w:customStyle="1">
    <w:name w:val="标题 91"/>
    <w:basedOn w:val="717"/>
    <w:next w:val="717"/>
    <w:link w:val="92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5" w:customStyle="1">
    <w:name w:val="默认段落字体1"/>
    <w:link w:val="717"/>
    <w:uiPriority w:val="1"/>
    <w:unhideWhenUsed/>
    <w:qFormat/>
  </w:style>
  <w:style w:type="table" w:styleId="916" w:customStyle="1">
    <w:name w:val="普通表格1"/>
    <w:uiPriority w:val="99"/>
    <w:unhideWhenUsed/>
    <w:qFormat/>
    <w:tblPr/>
  </w:style>
  <w:style w:type="character" w:styleId="917" w:customStyle="1">
    <w:name w:val="正文文本 字符"/>
    <w:link w:val="756"/>
    <w:uiPriority w:val="0"/>
    <w:qFormat/>
    <w:rPr>
      <w:rFonts w:ascii="楷体_GB2312" w:hAnsi="Arial" w:eastAsia="楷体_GB2312" w:cs="Times New Roman"/>
      <w:sz w:val="28"/>
      <w:szCs w:val="28"/>
    </w:rPr>
  </w:style>
  <w:style w:type="character" w:styleId="918" w:customStyle="1">
    <w:name w:val="正文文本首行缩进 字符"/>
    <w:link w:val="755"/>
    <w:uiPriority w:val="0"/>
    <w:qFormat/>
    <w:rPr>
      <w:rFonts w:ascii="仿宋_GB2312" w:hAnsi="Times New Roman" w:eastAsia="仿宋_GB2312" w:cs="Times New Roman"/>
      <w:sz w:val="30"/>
      <w:szCs w:val="30"/>
    </w:rPr>
  </w:style>
  <w:style w:type="character" w:styleId="919" w:customStyle="1">
    <w:name w:val="标题 1 字符"/>
    <w:link w:val="905"/>
    <w:uiPriority w:val="0"/>
    <w:qFormat/>
    <w:rPr>
      <w:rFonts w:ascii="楷体_GB2312" w:hAnsi="Times New Roman" w:eastAsia="楷体_GB2312" w:cs="Times New Roman"/>
      <w:sz w:val="28"/>
      <w:szCs w:val="28"/>
    </w:rPr>
  </w:style>
  <w:style w:type="character" w:styleId="920" w:customStyle="1">
    <w:name w:val="标题 2 字符"/>
    <w:link w:val="906"/>
    <w:uiPriority w:val="0"/>
    <w:qFormat/>
    <w:rPr>
      <w:rFonts w:ascii="Arial" w:hAnsi="Arial" w:eastAsia="幼圆" w:cs="Arial"/>
      <w:b/>
      <w:bCs/>
      <w:sz w:val="44"/>
      <w:szCs w:val="44"/>
    </w:rPr>
  </w:style>
  <w:style w:type="character" w:styleId="921" w:customStyle="1">
    <w:name w:val="标题 3 字符"/>
    <w:link w:val="907"/>
    <w:uiPriority w:val="0"/>
    <w:qFormat/>
    <w:rPr>
      <w:rFonts w:ascii="Times New Roman" w:hAnsi="Times New Roman" w:eastAsia="宋体" w:cs="Times New Roman"/>
      <w:b/>
      <w:bCs/>
      <w:sz w:val="32"/>
      <w:szCs w:val="32"/>
    </w:rPr>
  </w:style>
  <w:style w:type="character" w:styleId="922" w:customStyle="1">
    <w:name w:val="正文缩进 字符"/>
    <w:link w:val="908"/>
    <w:uiPriority w:val="0"/>
    <w:qFormat/>
    <w:rPr>
      <w:szCs w:val="21"/>
    </w:rPr>
  </w:style>
  <w:style w:type="character" w:styleId="923" w:customStyle="1">
    <w:name w:val="标题 4 字符"/>
    <w:link w:val="909"/>
    <w:uiPriority w:val="0"/>
    <w:qFormat/>
    <w:rPr>
      <w:rFonts w:ascii="Arial" w:hAnsi="Arial" w:eastAsia="黑体" w:cs="Arial"/>
      <w:b/>
      <w:bCs/>
      <w:sz w:val="28"/>
      <w:szCs w:val="28"/>
    </w:rPr>
  </w:style>
  <w:style w:type="character" w:styleId="924" w:customStyle="1">
    <w:name w:val="标题 5 字符"/>
    <w:link w:val="910"/>
    <w:uiPriority w:val="0"/>
    <w:qFormat/>
    <w:rPr>
      <w:rFonts w:ascii="宋体" w:hAnsi="Times New Roman" w:eastAsia="宋体" w:cs="Times New Roman"/>
      <w:color w:val="000000"/>
      <w:sz w:val="28"/>
      <w:szCs w:val="28"/>
    </w:rPr>
  </w:style>
  <w:style w:type="character" w:styleId="925" w:customStyle="1">
    <w:name w:val="标题 6 字符"/>
    <w:link w:val="911"/>
    <w:uiPriority w:val="0"/>
    <w:qFormat/>
    <w:rPr>
      <w:rFonts w:ascii="Arial" w:hAnsi="Arial" w:eastAsia="黑体" w:cs="Times New Roman"/>
      <w:b/>
      <w:bCs/>
      <w:sz w:val="24"/>
      <w:szCs w:val="24"/>
    </w:rPr>
  </w:style>
  <w:style w:type="character" w:styleId="926" w:customStyle="1">
    <w:name w:val="标题 7 字符"/>
    <w:link w:val="912"/>
    <w:uiPriority w:val="0"/>
    <w:qFormat/>
    <w:rPr>
      <w:rFonts w:ascii="Times New Roman" w:hAnsi="Times New Roman" w:eastAsia="宋体" w:cs="Times New Roman"/>
      <w:b/>
      <w:bCs/>
      <w:sz w:val="24"/>
      <w:szCs w:val="24"/>
    </w:rPr>
  </w:style>
  <w:style w:type="character" w:styleId="927" w:customStyle="1">
    <w:name w:val="标题 8 字符"/>
    <w:link w:val="913"/>
    <w:uiPriority w:val="0"/>
    <w:qFormat/>
    <w:rPr>
      <w:rFonts w:ascii="Arial" w:hAnsi="Arial" w:eastAsia="黑体" w:cs="Times New Roman"/>
      <w:sz w:val="24"/>
      <w:szCs w:val="24"/>
    </w:rPr>
  </w:style>
  <w:style w:type="character" w:styleId="928" w:customStyle="1">
    <w:name w:val="标题 9 字符"/>
    <w:link w:val="914"/>
    <w:uiPriority w:val="0"/>
    <w:qFormat/>
    <w:rPr>
      <w:rFonts w:ascii="Arial" w:hAnsi="Arial" w:eastAsia="黑体" w:cs="Times New Roman"/>
      <w:szCs w:val="21"/>
    </w:rPr>
  </w:style>
  <w:style w:type="paragraph" w:styleId="929" w:customStyle="1">
    <w:name w:val="列表 31"/>
    <w:basedOn w:val="717"/>
    <w:uiPriority w:val="0"/>
    <w:qFormat/>
    <w:pPr>
      <w:ind w:left="100" w:hanging="200"/>
    </w:pPr>
    <w:rPr>
      <w:rFonts w:ascii="Times New Roman" w:hAnsi="Times New Roman" w:eastAsia="宋体" w:cs="Times New Roman"/>
      <w:szCs w:val="21"/>
    </w:rPr>
  </w:style>
  <w:style w:type="paragraph" w:styleId="930" w:customStyle="1">
    <w:name w:val="目录 71"/>
    <w:basedOn w:val="717"/>
    <w:next w:val="717"/>
    <w:uiPriority w:val="0"/>
    <w:semiHidden/>
    <w:qFormat/>
    <w:pPr>
      <w:ind w:left="1260"/>
      <w:jc w:val="left"/>
    </w:pPr>
    <w:rPr>
      <w:rFonts w:ascii="Times New Roman" w:hAnsi="Times New Roman" w:eastAsia="宋体" w:cs="Times New Roman"/>
      <w:szCs w:val="21"/>
    </w:rPr>
  </w:style>
  <w:style w:type="paragraph" w:styleId="931" w:customStyle="1">
    <w:name w:val="文档结构图1"/>
    <w:basedOn w:val="717"/>
    <w:link w:val="932"/>
    <w:uiPriority w:val="0"/>
    <w:semiHidden/>
    <w:qFormat/>
    <w:pPr>
      <w:shd w:val="clear" w:color="auto" w:fill="000080"/>
    </w:pPr>
    <w:rPr>
      <w:rFonts w:ascii="Times New Roman" w:hAnsi="Times New Roman" w:eastAsia="宋体" w:cs="Times New Roman"/>
      <w:szCs w:val="21"/>
    </w:rPr>
  </w:style>
  <w:style w:type="character" w:styleId="932" w:customStyle="1">
    <w:name w:val="文档结构图 字符"/>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717"/>
    <w:link w:val="934"/>
    <w:uiPriority w:val="0"/>
    <w:unhideWhenUsed/>
    <w:qFormat/>
    <w:pPr>
      <w:jc w:val="left"/>
    </w:pPr>
  </w:style>
  <w:style w:type="character" w:styleId="934" w:customStyle="1">
    <w:name w:val="批注文字 字符"/>
    <w:link w:val="933"/>
    <w:uiPriority w:val="99"/>
    <w:semiHidden/>
    <w:qFormat/>
  </w:style>
  <w:style w:type="paragraph" w:styleId="935" w:customStyle="1">
    <w:name w:val="正文文本 31"/>
    <w:basedOn w:val="717"/>
    <w:link w:val="936"/>
    <w:uiPriority w:val="0"/>
    <w:qFormat/>
    <w:rPr>
      <w:rFonts w:ascii="仿宋_GB2312" w:hAnsi="Arial" w:eastAsia="仿宋_GB2312" w:cs="Times New Roman"/>
      <w:sz w:val="32"/>
      <w:szCs w:val="32"/>
    </w:rPr>
  </w:style>
  <w:style w:type="character" w:styleId="936" w:customStyle="1">
    <w:name w:val="正文文本 3 字符"/>
    <w:link w:val="935"/>
    <w:uiPriority w:val="0"/>
    <w:qFormat/>
    <w:rPr>
      <w:rFonts w:ascii="仿宋_GB2312" w:hAnsi="Arial" w:eastAsia="仿宋_GB2312" w:cs="Times New Roman"/>
      <w:sz w:val="32"/>
      <w:szCs w:val="32"/>
    </w:rPr>
  </w:style>
  <w:style w:type="paragraph" w:styleId="937" w:customStyle="1">
    <w:name w:val="正文文本缩进1"/>
    <w:basedOn w:val="717"/>
    <w:link w:val="938"/>
    <w:uiPriority w:val="0"/>
    <w:unhideWhenUsed/>
    <w:qFormat/>
    <w:pPr>
      <w:ind w:left="420"/>
      <w:spacing w:after="120"/>
    </w:pPr>
  </w:style>
  <w:style w:type="character" w:styleId="938" w:customStyle="1">
    <w:name w:val="正文文本缩进 字符"/>
    <w:link w:val="937"/>
    <w:uiPriority w:val="99"/>
    <w:semiHidden/>
    <w:qFormat/>
  </w:style>
  <w:style w:type="paragraph" w:styleId="939" w:customStyle="1">
    <w:name w:val="列表 21"/>
    <w:basedOn w:val="717"/>
    <w:uiPriority w:val="0"/>
    <w:qFormat/>
    <w:pPr>
      <w:ind w:left="100" w:hanging="200"/>
    </w:pPr>
    <w:rPr>
      <w:rFonts w:ascii="Times New Roman" w:hAnsi="Times New Roman" w:eastAsia="宋体" w:cs="Times New Roman"/>
      <w:szCs w:val="21"/>
    </w:rPr>
  </w:style>
  <w:style w:type="paragraph" w:styleId="940" w:customStyle="1">
    <w:name w:val="目录 51"/>
    <w:basedOn w:val="717"/>
    <w:next w:val="717"/>
    <w:uiPriority w:val="0"/>
    <w:semiHidden/>
    <w:qFormat/>
    <w:pPr>
      <w:ind w:left="840"/>
      <w:jc w:val="left"/>
    </w:pPr>
    <w:rPr>
      <w:rFonts w:ascii="Times New Roman" w:hAnsi="Times New Roman" w:eastAsia="宋体" w:cs="Times New Roman"/>
      <w:szCs w:val="21"/>
    </w:rPr>
  </w:style>
  <w:style w:type="paragraph" w:styleId="941" w:customStyle="1">
    <w:name w:val="目录 31"/>
    <w:basedOn w:val="717"/>
    <w:next w:val="717"/>
    <w:uiPriority w:val="0"/>
    <w:semiHidden/>
    <w:qFormat/>
    <w:pPr>
      <w:ind w:left="420"/>
      <w:jc w:val="left"/>
    </w:pPr>
    <w:rPr>
      <w:rFonts w:ascii="Times New Roman" w:hAnsi="Times New Roman" w:eastAsia="宋体" w:cs="Times New Roman"/>
      <w:i/>
      <w:iCs/>
      <w:szCs w:val="24"/>
    </w:rPr>
  </w:style>
  <w:style w:type="paragraph" w:styleId="942" w:customStyle="1">
    <w:name w:val="纯文本1"/>
    <w:basedOn w:val="717"/>
    <w:link w:val="943"/>
    <w:uiPriority w:val="0"/>
    <w:qFormat/>
    <w:rPr>
      <w:rFonts w:ascii="宋体" w:hAnsi="Courier New" w:eastAsia="宋体" w:cs="Courier New"/>
      <w:szCs w:val="21"/>
    </w:rPr>
  </w:style>
  <w:style w:type="character" w:styleId="943" w:customStyle="1">
    <w:name w:val="纯文本 字符"/>
    <w:link w:val="942"/>
    <w:uiPriority w:val="0"/>
    <w:qFormat/>
    <w:rPr>
      <w:rFonts w:ascii="宋体" w:hAnsi="Courier New" w:eastAsia="宋体" w:cs="Courier New"/>
      <w:szCs w:val="21"/>
    </w:rPr>
  </w:style>
  <w:style w:type="paragraph" w:styleId="944" w:customStyle="1">
    <w:name w:val="目录 81"/>
    <w:basedOn w:val="717"/>
    <w:next w:val="717"/>
    <w:uiPriority w:val="0"/>
    <w:semiHidden/>
    <w:qFormat/>
    <w:pPr>
      <w:ind w:left="1470"/>
      <w:jc w:val="left"/>
    </w:pPr>
    <w:rPr>
      <w:rFonts w:ascii="Times New Roman" w:hAnsi="Times New Roman" w:eastAsia="宋体" w:cs="Times New Roman"/>
      <w:szCs w:val="21"/>
    </w:rPr>
  </w:style>
  <w:style w:type="paragraph" w:styleId="945" w:customStyle="1">
    <w:name w:val="日期1"/>
    <w:basedOn w:val="717"/>
    <w:next w:val="717"/>
    <w:link w:val="946"/>
    <w:uiPriority w:val="0"/>
    <w:qFormat/>
    <w:rPr>
      <w:rFonts w:ascii="Times New Roman" w:hAnsi="Times New Roman" w:eastAsia="宋体" w:cs="Times New Roman"/>
      <w:sz w:val="24"/>
      <w:szCs w:val="24"/>
    </w:rPr>
  </w:style>
  <w:style w:type="character" w:styleId="946" w:customStyle="1">
    <w:name w:val="日期 字符"/>
    <w:link w:val="945"/>
    <w:uiPriority w:val="0"/>
    <w:qFormat/>
    <w:rPr>
      <w:rFonts w:ascii="Times New Roman" w:hAnsi="Times New Roman" w:eastAsia="宋体" w:cs="Times New Roman"/>
      <w:sz w:val="24"/>
      <w:szCs w:val="24"/>
    </w:rPr>
  </w:style>
  <w:style w:type="paragraph" w:styleId="947" w:customStyle="1">
    <w:name w:val="正文文本缩进 21"/>
    <w:basedOn w:val="717"/>
    <w:link w:val="948"/>
    <w:uiPriority w:val="0"/>
    <w:qFormat/>
    <w:pPr>
      <w:ind w:left="630" w:firstLine="645"/>
    </w:pPr>
    <w:rPr>
      <w:rFonts w:ascii="Arial" w:hAnsi="Arial" w:eastAsia="仿宋_GB2312" w:cs="Arial"/>
      <w:sz w:val="32"/>
      <w:szCs w:val="32"/>
    </w:rPr>
  </w:style>
  <w:style w:type="character" w:styleId="948" w:customStyle="1">
    <w:name w:val="正文文本缩进 2 字符"/>
    <w:link w:val="947"/>
    <w:uiPriority w:val="0"/>
    <w:qFormat/>
    <w:rPr>
      <w:rFonts w:ascii="Arial" w:hAnsi="Arial" w:eastAsia="仿宋_GB2312" w:cs="Arial"/>
      <w:sz w:val="32"/>
      <w:szCs w:val="32"/>
    </w:rPr>
  </w:style>
  <w:style w:type="paragraph" w:styleId="949" w:customStyle="1">
    <w:name w:val="批注框文本1"/>
    <w:basedOn w:val="717"/>
    <w:link w:val="950"/>
    <w:uiPriority w:val="0"/>
    <w:semiHidden/>
    <w:qFormat/>
    <w:rPr>
      <w:rFonts w:ascii="Times New Roman" w:hAnsi="Times New Roman" w:eastAsia="宋体" w:cs="Times New Roman"/>
      <w:sz w:val="18"/>
      <w:szCs w:val="18"/>
    </w:rPr>
  </w:style>
  <w:style w:type="character" w:styleId="950" w:customStyle="1">
    <w:name w:val="批注框文本 字符"/>
    <w:link w:val="949"/>
    <w:uiPriority w:val="0"/>
    <w:semiHidden/>
    <w:qFormat/>
    <w:rPr>
      <w:rFonts w:ascii="Times New Roman" w:hAnsi="Times New Roman" w:eastAsia="宋体" w:cs="Times New Roman"/>
      <w:sz w:val="18"/>
      <w:szCs w:val="18"/>
    </w:rPr>
  </w:style>
  <w:style w:type="paragraph" w:styleId="951" w:customStyle="1">
    <w:name w:val="页脚11"/>
    <w:basedOn w:val="717"/>
    <w:link w:val="95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52" w:customStyle="1">
    <w:name w:val="页脚 字符"/>
    <w:link w:val="951"/>
    <w:uiPriority w:val="0"/>
    <w:qFormat/>
    <w:rPr>
      <w:rFonts w:ascii="Times New Roman" w:hAnsi="Times New Roman" w:eastAsia="宋体" w:cs="Times New Roman"/>
      <w:sz w:val="18"/>
      <w:szCs w:val="18"/>
    </w:rPr>
  </w:style>
  <w:style w:type="paragraph" w:styleId="953" w:customStyle="1">
    <w:name w:val="页眉11"/>
    <w:basedOn w:val="717"/>
    <w:link w:val="95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customStyle="1">
    <w:name w:val="页眉 字符"/>
    <w:link w:val="953"/>
    <w:uiPriority w:val="0"/>
    <w:qFormat/>
    <w:rPr>
      <w:rFonts w:ascii="Times New Roman" w:hAnsi="Times New Roman" w:eastAsia="宋体" w:cs="Times New Roman"/>
      <w:sz w:val="18"/>
      <w:szCs w:val="18"/>
    </w:rPr>
  </w:style>
  <w:style w:type="paragraph" w:styleId="955" w:customStyle="1">
    <w:name w:val="目录 1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6" w:customStyle="1">
    <w:name w:val="目录 41"/>
    <w:basedOn w:val="717"/>
    <w:next w:val="717"/>
    <w:uiPriority w:val="0"/>
    <w:semiHidden/>
    <w:qFormat/>
    <w:pPr>
      <w:ind w:left="630"/>
      <w:jc w:val="left"/>
    </w:pPr>
    <w:rPr>
      <w:rFonts w:ascii="Times New Roman" w:hAnsi="Times New Roman" w:eastAsia="宋体" w:cs="Times New Roman"/>
      <w:szCs w:val="21"/>
    </w:rPr>
  </w:style>
  <w:style w:type="paragraph" w:styleId="957" w:customStyle="1">
    <w:name w:val="列表1"/>
    <w:basedOn w:val="717"/>
    <w:uiPriority w:val="0"/>
    <w:qFormat/>
    <w:pPr>
      <w:ind w:left="200" w:hanging="200"/>
    </w:pPr>
    <w:rPr>
      <w:rFonts w:ascii="Times New Roman" w:hAnsi="Times New Roman" w:eastAsia="宋体" w:cs="Times New Roman"/>
      <w:szCs w:val="21"/>
    </w:rPr>
  </w:style>
  <w:style w:type="paragraph" w:styleId="958" w:customStyle="1">
    <w:name w:val="目录 61"/>
    <w:basedOn w:val="717"/>
    <w:next w:val="717"/>
    <w:uiPriority w:val="0"/>
    <w:semiHidden/>
    <w:qFormat/>
    <w:pPr>
      <w:ind w:left="1050"/>
      <w:jc w:val="left"/>
    </w:pPr>
    <w:rPr>
      <w:rFonts w:ascii="Times New Roman" w:hAnsi="Times New Roman" w:eastAsia="宋体" w:cs="Times New Roman"/>
      <w:szCs w:val="21"/>
    </w:rPr>
  </w:style>
  <w:style w:type="paragraph" w:styleId="959" w:customStyle="1">
    <w:name w:val="正文文本缩进 31"/>
    <w:basedOn w:val="717"/>
    <w:link w:val="960"/>
    <w:uiPriority w:val="0"/>
    <w:qFormat/>
    <w:pPr>
      <w:ind w:left="645" w:firstLine="645"/>
    </w:pPr>
    <w:rPr>
      <w:rFonts w:ascii="Arial" w:hAnsi="Arial" w:eastAsia="仿宋_GB2312" w:cs="Arial"/>
      <w:color w:val="ffff00"/>
      <w:sz w:val="32"/>
      <w:szCs w:val="32"/>
    </w:rPr>
  </w:style>
  <w:style w:type="character" w:styleId="960" w:customStyle="1">
    <w:name w:val="正文文本缩进 3 字符"/>
    <w:link w:val="959"/>
    <w:uiPriority w:val="0"/>
    <w:qFormat/>
    <w:rPr>
      <w:rFonts w:ascii="Arial" w:hAnsi="Arial" w:eastAsia="仿宋_GB2312" w:cs="Arial"/>
      <w:color w:val="ffff00"/>
      <w:sz w:val="32"/>
      <w:szCs w:val="32"/>
    </w:rPr>
  </w:style>
  <w:style w:type="paragraph" w:styleId="961" w:customStyle="1">
    <w:name w:val="图表目录1"/>
    <w:basedOn w:val="717"/>
    <w:next w:val="717"/>
    <w:uiPriority w:val="0"/>
    <w:semiHidden/>
    <w:qFormat/>
    <w:pPr>
      <w:ind w:left="840" w:hanging="420"/>
    </w:pPr>
    <w:rPr>
      <w:rFonts w:ascii="Times New Roman" w:hAnsi="Times New Roman" w:eastAsia="宋体" w:cs="Times New Roman"/>
      <w:szCs w:val="21"/>
    </w:rPr>
  </w:style>
  <w:style w:type="paragraph" w:styleId="962" w:customStyle="1">
    <w:name w:val="目录 21"/>
    <w:basedOn w:val="717"/>
    <w:next w:val="717"/>
    <w:uiPriority w:val="0"/>
    <w:semiHidden/>
    <w:qFormat/>
    <w:pPr>
      <w:ind w:left="210"/>
      <w:jc w:val="left"/>
    </w:pPr>
    <w:rPr>
      <w:rFonts w:ascii="Times New Roman" w:hAnsi="Times New Roman" w:eastAsia="宋体" w:cs="Times New Roman"/>
      <w:smallCaps/>
      <w:szCs w:val="24"/>
    </w:rPr>
  </w:style>
  <w:style w:type="paragraph" w:styleId="963" w:customStyle="1">
    <w:name w:val="目录 91"/>
    <w:basedOn w:val="717"/>
    <w:next w:val="717"/>
    <w:uiPriority w:val="0"/>
    <w:semiHidden/>
    <w:qFormat/>
    <w:pPr>
      <w:ind w:left="1680"/>
      <w:jc w:val="left"/>
    </w:pPr>
    <w:rPr>
      <w:rFonts w:ascii="Times New Roman" w:hAnsi="Times New Roman" w:eastAsia="宋体" w:cs="Times New Roman"/>
      <w:szCs w:val="21"/>
    </w:rPr>
  </w:style>
  <w:style w:type="paragraph" w:styleId="964" w:customStyle="1">
    <w:name w:val="正文文本 21"/>
    <w:basedOn w:val="717"/>
    <w:link w:val="965"/>
    <w:uiPriority w:val="0"/>
    <w:qFormat/>
    <w:pPr>
      <w:jc w:val="center"/>
      <w:widowControl/>
    </w:pPr>
    <w:rPr>
      <w:rFonts w:ascii="楷体_GB2312" w:hAnsi="Times New Roman" w:eastAsia="楷体_GB2312" w:cs="Times New Roman"/>
      <w:sz w:val="28"/>
      <w:szCs w:val="28"/>
    </w:rPr>
  </w:style>
  <w:style w:type="character" w:styleId="965" w:customStyle="1">
    <w:name w:val="正文文本 2 字符"/>
    <w:link w:val="964"/>
    <w:uiPriority w:val="0"/>
    <w:qFormat/>
    <w:rPr>
      <w:rFonts w:ascii="楷体_GB2312" w:hAnsi="Times New Roman" w:eastAsia="楷体_GB2312" w:cs="Times New Roman"/>
      <w:sz w:val="28"/>
      <w:szCs w:val="28"/>
    </w:rPr>
  </w:style>
  <w:style w:type="paragraph" w:styleId="966" w:customStyle="1">
    <w:name w:val="普通(网站)1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967" w:customStyle="1">
    <w:name w:val="索引 11"/>
    <w:basedOn w:val="717"/>
    <w:next w:val="717"/>
    <w:uiPriority w:val="0"/>
    <w:semiHidden/>
    <w:qFormat/>
    <w:pPr>
      <w:spacing w:line="240" w:lineRule="atLeast"/>
    </w:pPr>
    <w:rPr>
      <w:rFonts w:ascii="Times New Roman" w:hAnsi="Times New Roman" w:eastAsia="宋体" w:cs="Times New Roman"/>
      <w:b/>
      <w:bCs/>
      <w:szCs w:val="21"/>
    </w:rPr>
  </w:style>
  <w:style w:type="paragraph" w:styleId="968" w:customStyle="1">
    <w:name w:val="批注主题1"/>
    <w:basedOn w:val="933"/>
    <w:next w:val="933"/>
    <w:link w:val="969"/>
    <w:uiPriority w:val="0"/>
    <w:semiHidden/>
    <w:qFormat/>
    <w:rPr>
      <w:rFonts w:ascii="Times New Roman" w:hAnsi="Times New Roman" w:eastAsia="宋体" w:cs="Times New Roman"/>
      <w:b/>
      <w:bCs/>
      <w:szCs w:val="21"/>
    </w:rPr>
  </w:style>
  <w:style w:type="character" w:styleId="969" w:customStyle="1">
    <w:name w:val="批注主题 字符"/>
    <w:link w:val="968"/>
    <w:uiPriority w:val="0"/>
    <w:semiHidden/>
    <w:qFormat/>
    <w:rPr>
      <w:rFonts w:ascii="Times New Roman" w:hAnsi="Times New Roman" w:eastAsia="宋体" w:cs="Times New Roman"/>
      <w:b/>
      <w:bCs/>
      <w:szCs w:val="21"/>
    </w:rPr>
  </w:style>
  <w:style w:type="paragraph" w:styleId="970" w:customStyle="1">
    <w:name w:val="正文首行缩进 21"/>
    <w:basedOn w:val="937"/>
    <w:next w:val="717"/>
    <w:link w:val="971"/>
    <w:uiPriority w:val="0"/>
    <w:qFormat/>
    <w:pPr>
      <w:ind w:left="0" w:firstLine="420"/>
      <w:spacing w:after="0" w:line="360" w:lineRule="auto"/>
    </w:pPr>
    <w:rPr>
      <w:rFonts w:ascii="宋体" w:hAnsi="宋体" w:eastAsia="宋体" w:cs="Times New Roman"/>
      <w:szCs w:val="20"/>
    </w:rPr>
  </w:style>
  <w:style w:type="character" w:styleId="971" w:customStyle="1">
    <w:name w:val="正文文本首行缩进 2 字符"/>
    <w:link w:val="970"/>
    <w:uiPriority w:val="0"/>
    <w:qFormat/>
    <w:rPr>
      <w:rFonts w:ascii="宋体" w:hAnsi="宋体" w:eastAsia="宋体" w:cs="Times New Roman"/>
      <w:szCs w:val="20"/>
    </w:rPr>
  </w:style>
  <w:style w:type="table" w:styleId="972" w:customStyle="1">
    <w:name w:val="网格型1"/>
    <w:basedOn w:val="916"/>
    <w:uiPriority w:val="0"/>
    <w:qFormat/>
    <w:pPr>
      <w:jc w:val="both"/>
      <w:widowControl w:val="off"/>
    </w:pPr>
    <w:rPr>
      <w:rFonts w:ascii="Times New Roman" w:hAnsi="Times New Roman" w:eastAsia="宋体" w:cs="Times New Roman"/>
      <w:sz w:val="20"/>
      <w:szCs w:val="20"/>
    </w:rPr>
    <w:tblPr/>
  </w:style>
  <w:style w:type="character" w:styleId="973" w:customStyle="1">
    <w:name w:val="要点1"/>
    <w:link w:val="717"/>
    <w:uiPriority w:val="0"/>
    <w:qFormat/>
    <w:rPr>
      <w:b/>
      <w:bCs/>
    </w:rPr>
  </w:style>
  <w:style w:type="character" w:styleId="974" w:customStyle="1">
    <w:name w:val="页码11"/>
    <w:link w:val="717"/>
    <w:uiPriority w:val="0"/>
    <w:qFormat/>
  </w:style>
  <w:style w:type="character" w:styleId="975" w:customStyle="1">
    <w:name w:val="已访问的超链接1"/>
    <w:link w:val="717"/>
    <w:uiPriority w:val="0"/>
    <w:qFormat/>
    <w:rPr>
      <w:color w:val="800080"/>
      <w:u w:val="single"/>
    </w:rPr>
  </w:style>
  <w:style w:type="character" w:styleId="976" w:customStyle="1">
    <w:name w:val="超链接1"/>
    <w:link w:val="717"/>
    <w:uiPriority w:val="0"/>
    <w:qFormat/>
    <w:rPr>
      <w:color w:val="0000ff"/>
      <w:u w:val="single"/>
    </w:rPr>
  </w:style>
  <w:style w:type="character" w:styleId="977" w:customStyle="1">
    <w:name w:val="批注引用1"/>
    <w:link w:val="717"/>
    <w:uiPriority w:val="0"/>
    <w:semiHidden/>
    <w:qFormat/>
    <w:rPr>
      <w:sz w:val="21"/>
      <w:szCs w:val="21"/>
    </w:rPr>
  </w:style>
  <w:style w:type="character" w:styleId="978" w:customStyle="1">
    <w:name w:val="页码1"/>
    <w:link w:val="717"/>
    <w:uiPriority w:val="0"/>
    <w:qFormat/>
    <w:rPr>
      <w:sz w:val="21"/>
      <w:szCs w:val="22"/>
      <w:lang w:val="en-US" w:eastAsia="zh-CN" w:bidi="ar-SA"/>
    </w:rPr>
  </w:style>
  <w:style w:type="character" w:styleId="979" w:customStyle="1">
    <w:name w:val="font5 Char"/>
    <w:link w:val="717"/>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rPr>
  </w:style>
  <w:style w:type="paragraph" w:styleId="981" w:customStyle="1">
    <w:name w:val="二级目录"/>
    <w:next w:val="717"/>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17"/>
    <w:link w:val="982"/>
    <w:uiPriority w:val="0"/>
    <w:qFormat/>
    <w:pPr>
      <w:contextualSpacing/>
      <w:ind w:left="720"/>
      <w:jc w:val="left"/>
      <w:widowControl/>
    </w:pPr>
    <w:rPr>
      <w:rFonts w:ascii="Calibri" w:hAnsi="Calibri"/>
      <w:sz w:val="24"/>
      <w:szCs w:val="24"/>
      <w:lang w:eastAsia="en-US" w:bidi="en-US"/>
    </w:rPr>
  </w:style>
  <w:style w:type="paragraph" w:styleId="984"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5" w:customStyle="1">
    <w:name w:val=" Char"/>
    <w:basedOn w:val="931"/>
    <w:uiPriority w:val="0"/>
    <w:qFormat/>
    <w:rPr>
      <w:rFonts w:ascii="Tahoma" w:hAnsi="Tahoma"/>
      <w:sz w:val="24"/>
      <w:szCs w:val="24"/>
    </w:rPr>
  </w:style>
  <w:style w:type="paragraph" w:styleId="986"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8"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89"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0"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标题 21"/>
    <w:basedOn w:val="717"/>
    <w:next w:val="717"/>
    <w:uiPriority w:val="0"/>
    <w:qFormat/>
    <w:pPr>
      <w:keepLines/>
      <w:keepNext/>
      <w:spacing w:before="260" w:after="260" w:line="413" w:lineRule="auto"/>
      <w:outlineLvl w:val="1"/>
    </w:pPr>
    <w:rPr>
      <w:rFonts w:ascii="Arial" w:hAnsi="Arial" w:eastAsia="黑体"/>
      <w:b/>
      <w:sz w:val="32"/>
      <w:szCs w:val="20"/>
    </w:rPr>
  </w:style>
  <w:style w:type="paragraph" w:styleId="992"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3"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4"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95" w:customStyle="1">
    <w:name w:val="Char Char Char Char"/>
    <w:basedOn w:val="931"/>
    <w:uiPriority w:val="0"/>
    <w:qFormat/>
    <w:pPr>
      <w:spacing w:line="360" w:lineRule="auto"/>
    </w:pPr>
    <w:rPr>
      <w:rFonts w:ascii="Tahoma" w:hAnsi="Tahoma"/>
      <w:sz w:val="24"/>
      <w:szCs w:val="24"/>
    </w:rPr>
  </w:style>
  <w:style w:type="paragraph" w:styleId="996"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7"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98"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99" w:customStyle="1">
    <w:name w:val=" Char Char Char Char"/>
    <w:basedOn w:val="931"/>
    <w:uiPriority w:val="0"/>
    <w:qFormat/>
    <w:pPr>
      <w:spacing w:line="360" w:lineRule="auto"/>
    </w:pPr>
    <w:rPr>
      <w:rFonts w:ascii="Tahoma" w:hAnsi="Tahoma"/>
      <w:sz w:val="24"/>
      <w:szCs w:val="24"/>
    </w:rPr>
  </w:style>
  <w:style w:type="paragraph" w:styleId="100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2" w:customStyle="1">
    <w:name w:val="样式1"/>
    <w:basedOn w:val="717"/>
    <w:uiPriority w:val="0"/>
    <w:qFormat/>
    <w:pPr>
      <w:numPr>
        <w:ilvl w:val="0"/>
        <w:numId w:val="3"/>
      </w:numPr>
    </w:pPr>
    <w:rPr>
      <w:rFonts w:ascii="宋体" w:hAnsi="宋体" w:eastAsia="宋体" w:cs="Times New Roman"/>
      <w:szCs w:val="21"/>
    </w:rPr>
  </w:style>
  <w:style w:type="paragraph" w:styleId="1003"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列表段落"/>
    <w:basedOn w:val="717"/>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customStyle="1">
    <w:name w:val="首行缩进"/>
    <w:basedOn w:val="717"/>
    <w:uiPriority w:val="0"/>
    <w:qFormat/>
    <w:pPr>
      <w:ind w:firstLine="480"/>
    </w:pPr>
    <w:rPr>
      <w:rFonts w:ascii="Times New Roman" w:hAnsi="Times New Roman" w:cs="Times New Roman"/>
      <w:lang w:val="zh-CN"/>
    </w:rPr>
  </w:style>
  <w:style w:type="paragraph" w:styleId="1007"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8"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9"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1"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1012"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3" w:customStyle="1">
    <w:name w:val="普通正文"/>
    <w:basedOn w:val="717"/>
    <w:uiPriority w:val="0"/>
    <w:qFormat/>
    <w:pPr>
      <w:ind w:firstLine="480"/>
      <w:jc w:val="left"/>
      <w:spacing w:before="120" w:after="120" w:line="360" w:lineRule="auto"/>
    </w:pPr>
    <w:rPr>
      <w:rFonts w:ascii="Arial" w:hAnsi="Arial" w:eastAsia="宋体" w:cs="Times New Roman"/>
      <w:sz w:val="24"/>
      <w:szCs w:val="24"/>
    </w:rPr>
  </w:style>
  <w:style w:type="paragraph" w:styleId="1014"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5"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customStyle="1">
    <w:name w:val="Body Text(ch)"/>
    <w:basedOn w:val="717"/>
    <w:next w:val="756"/>
    <w:uiPriority w:val="0"/>
    <w:qFormat/>
    <w:pPr>
      <w:spacing w:after="120"/>
    </w:pPr>
    <w:rPr>
      <w:rFonts w:ascii="宋体" w:hAnsi="Arial" w:eastAsia="宋体" w:cs="Times New Roman"/>
      <w:bCs/>
      <w:iCs/>
      <w:szCs w:val="24"/>
    </w:rPr>
  </w:style>
  <w:style w:type="paragraph" w:styleId="1017" w:customStyle="1">
    <w:name w:val="正文空2字"/>
    <w:basedOn w:val="1018"/>
    <w:uiPriority w:val="99"/>
    <w:qFormat/>
    <w:pPr>
      <w:ind w:firstLine="640"/>
      <w:spacing w:line="560" w:lineRule="exact"/>
      <w:widowControl w:val="off"/>
    </w:pPr>
    <w:rPr>
      <w:rFonts w:ascii="仿宋_GB2312" w:hAnsi="仿宋_GB2312" w:cs="仿宋_GB2312"/>
      <w:lang w:val="zh-TW"/>
    </w:rPr>
  </w:style>
  <w:style w:type="paragraph" w:styleId="1018" w:customStyle="1">
    <w:name w:val="左对齐正文"/>
    <w:uiPriority w:val="99"/>
    <w:qFormat/>
    <w:rPr>
      <w:rFonts w:hint="default" w:ascii="Calibri" w:hAnsi="Calibri" w:eastAsia="仿宋_GB2312" w:cs="Calibri"/>
      <w:sz w:val="32"/>
      <w:szCs w:val="32"/>
      <w:lang w:val="en-US" w:eastAsia="zh-CN" w:bidi="ar-SA"/>
    </w:rPr>
  </w:style>
  <w:style w:type="paragraph" w:styleId="1019" w:customStyle="1">
    <w:name w:val="Normal_0_1"/>
    <w:uiPriority w:val="0"/>
    <w:qFormat/>
    <w:rPr>
      <w:rFonts w:hint="default" w:ascii="黑体" w:hAnsi="黑体" w:eastAsia="黑体" w:cs="Times New Roman"/>
      <w:b/>
      <w:sz w:val="32"/>
      <w:szCs w:val="24"/>
      <w:lang w:val="en-US" w:eastAsia="zh-CN" w:bidi="ar-SA"/>
    </w:rPr>
  </w:style>
  <w:style w:type="paragraph" w:styleId="1020" w:customStyle="1">
    <w:name w:val="4"/>
    <w:basedOn w:val="717"/>
    <w:next w:val="959"/>
    <w:uiPriority w:val="0"/>
    <w:qFormat/>
    <w:pPr>
      <w:ind w:firstLine="420"/>
      <w:spacing w:line="360" w:lineRule="auto"/>
    </w:pPr>
    <w:rPr>
      <w:rFonts w:ascii="Times New Roman" w:hAnsi="Times New Roman" w:eastAsia="宋体" w:cs="Times New Roman"/>
      <w:color w:val="ff0000"/>
      <w:sz w:val="24"/>
      <w:szCs w:val="24"/>
    </w:rPr>
  </w:style>
  <w:style w:type="paragraph" w:styleId="1021" w:customStyle="1">
    <w:name w:val="正文_16_0_0"/>
    <w:next w:val="1022"/>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23" w:customStyle="1">
    <w:name w:val="Normal_18_0"/>
    <w:uiPriority w:val="0"/>
    <w:qFormat/>
    <w:rPr>
      <w:rFonts w:hint="default" w:ascii="黑体" w:hAnsi="黑体" w:eastAsia="黑体" w:cs="黑体"/>
      <w:b/>
      <w:sz w:val="32"/>
      <w:szCs w:val="24"/>
      <w:lang w:val="en-US" w:eastAsia="zh-CN" w:bidi="ar-SA"/>
    </w:rPr>
  </w:style>
  <w:style w:type="paragraph" w:styleId="1024" w:customStyle="1">
    <w:name w:val="正文_12_0_0_0_0"/>
    <w:basedOn w:val="717"/>
    <w:uiPriority w:val="0"/>
    <w:qFormat/>
    <w:rPr>
      <w:rFonts w:ascii="Times New Roman" w:hAnsi="Times New Roman"/>
      <w:szCs w:val="24"/>
    </w:rPr>
  </w:style>
  <w:style w:type="paragraph" w:styleId="102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Normal_20"/>
    <w:uiPriority w:val="0"/>
    <w:qFormat/>
    <w:rPr>
      <w:rFonts w:hint="default" w:ascii="黑体" w:hAnsi="黑体" w:eastAsia="黑体" w:cs="黑体"/>
      <w:b/>
      <w:sz w:val="32"/>
      <w:szCs w:val="24"/>
      <w:lang w:val="en-US" w:eastAsia="zh-CN" w:bidi="ar-SA"/>
    </w:rPr>
  </w:style>
  <w:style w:type="paragraph" w:styleId="102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Normal_3_0"/>
    <w:uiPriority w:val="0"/>
    <w:qFormat/>
    <w:rPr>
      <w:rFonts w:hint="default" w:ascii="黑体" w:hAnsi="黑体" w:eastAsia="黑体" w:cs="Times New Roman"/>
      <w:b/>
      <w:sz w:val="32"/>
      <w:szCs w:val="24"/>
      <w:lang w:val="en-US" w:eastAsia="zh-CN" w:bidi="ar-SA"/>
    </w:rPr>
  </w:style>
  <w:style w:type="paragraph" w:styleId="1031" w:customStyle="1">
    <w:name w:val="Normal_4_0"/>
    <w:uiPriority w:val="0"/>
    <w:qFormat/>
    <w:rPr>
      <w:rFonts w:hint="default" w:ascii="黑体" w:hAnsi="黑体" w:eastAsia="黑体" w:cs="Times New Roman"/>
      <w:b/>
      <w:sz w:val="32"/>
      <w:szCs w:val="24"/>
      <w:lang w:val="en-US" w:eastAsia="zh-CN" w:bidi="ar-SA"/>
    </w:rPr>
  </w:style>
  <w:style w:type="character" w:styleId="1032" w:customStyle="1">
    <w:name w:val="NormalCharacter1"/>
    <w:link w:val="717"/>
    <w:uiPriority w:val="0"/>
    <w:qFormat/>
    <w:rPr>
      <w:sz w:val="21"/>
      <w:szCs w:val="24"/>
      <w:lang w:val="en-US" w:eastAsia="zh-CN" w:bidi="ar-SA"/>
    </w:rPr>
  </w:style>
  <w:style w:type="paragraph" w:styleId="1033"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paragraph" w:styleId="1034" w:customStyle="1">
    <w:name w:val="正文_2"/>
    <w:next w:val="1035"/>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标题_0"/>
    <w:basedOn w:val="1034"/>
    <w:uiPriority w:val="0"/>
    <w:unhideWhenUsed/>
    <w:qFormat/>
    <w:pPr>
      <w:jc w:val="center"/>
      <w:spacing w:before="240" w:after="60"/>
      <w:outlineLvl w:val="0"/>
    </w:pPr>
    <w:rPr>
      <w:rFonts w:hint="default" w:ascii="Cambria" w:hAnsi="Cambria"/>
      <w:b/>
      <w:sz w:val="32"/>
      <w:szCs w:val="32"/>
    </w:rPr>
  </w:style>
  <w:style w:type="paragraph" w:styleId="1036" w:customStyle="1">
    <w:name w:val="列表接续 2_0"/>
    <w:basedOn w:val="1034"/>
    <w:uiPriority w:val="0"/>
    <w:qFormat/>
    <w:pPr>
      <w:ind w:left="840"/>
      <w:spacing w:after="120"/>
    </w:pPr>
    <w:rPr>
      <w:szCs w:val="20"/>
    </w:rPr>
  </w:style>
  <w:style w:type="paragraph" w:styleId="1037" w:customStyle="1">
    <w:name w:val="正文文本_0"/>
    <w:basedOn w:val="1034"/>
    <w:next w:val="1034"/>
    <w:uiPriority w:val="0"/>
    <w:qFormat/>
    <w:pPr>
      <w:spacing w:line="60" w:lineRule="auto"/>
    </w:pPr>
    <w:rPr>
      <w:rFonts w:ascii="仿宋_GB2312" w:eastAsia="仿宋_GB2312"/>
      <w:sz w:val="32"/>
    </w:rPr>
  </w:style>
  <w:style w:type="paragraph" w:styleId="1038" w:customStyle="1">
    <w:name w:val="标题 11"/>
    <w:basedOn w:val="717"/>
    <w:next w:val="717"/>
    <w:uiPriority w:val="0"/>
    <w:qFormat/>
    <w:pPr>
      <w:jc w:val="center"/>
      <w:keepNext/>
      <w:outlineLvl w:val="0"/>
    </w:pPr>
    <w:rPr>
      <w:rFonts w:ascii="楷体_GB2312" w:hAnsi="Times New Roman" w:eastAsia="楷体_GB2312" w:cs="Times New Roman"/>
      <w:sz w:val="28"/>
      <w:szCs w:val="28"/>
    </w:rPr>
  </w:style>
  <w:style w:type="paragraph" w:styleId="1039" w:customStyle="1">
    <w:name w:val="Normal_19_0"/>
    <w:next w:val="717"/>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Body Text First Indent_0"/>
    <w:basedOn w:val="717"/>
    <w:uiPriority w:val="0"/>
    <w:qFormat/>
    <w:pPr>
      <w:ind w:firstLine="100"/>
      <w:spacing w:after="120"/>
    </w:pPr>
  </w:style>
  <w:style w:type="paragraph" w:styleId="1041" w:customStyle="1">
    <w:name w:val="Table Text"/>
    <w:basedOn w:val="717"/>
    <w:uiPriority w:val="0"/>
    <w:semiHidden/>
    <w:qFormat/>
    <w:rPr>
      <w:rFonts w:ascii="宋体" w:hAnsi="宋体" w:eastAsia="宋体" w:cs="宋体"/>
      <w:sz w:val="23"/>
      <w:szCs w:val="23"/>
      <w:lang w:val="en-US" w:eastAsia="en-US" w:bidi="ar-SA"/>
    </w:rPr>
  </w:style>
  <w:style w:type="table" w:styleId="1042" w:customStyle="1">
    <w:name w:val="Table Normal"/>
    <w:uiPriority w:val="0"/>
    <w:unhideWhenUsed/>
    <w:qFormat/>
    <w:rPr>
      <w:lang w:val="en-US" w:eastAsia="zh-CN" w:bidi="ar-SA"/>
    </w:rPr>
    <w:tblPr/>
  </w:style>
  <w:style w:type="paragraph" w:styleId="1043" w:customStyle="1">
    <w:name w:val="普通(网站)1"/>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1044" w:customStyle="1">
    <w:name w:val="页眉1"/>
    <w:basedOn w:val="71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45" w:customStyle="1">
    <w:name w:val="页脚1"/>
    <w:basedOn w:val="71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4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04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49" w:customStyle="1">
    <w:name w:val="Normal_10_0"/>
    <w:uiPriority w:val="0"/>
    <w:qFormat/>
    <w:rPr>
      <w:rFonts w:hint="default" w:ascii="黑体" w:hAnsi="黑体" w:eastAsia="黑体" w:cs="黑体"/>
      <w:b/>
      <w:sz w:val="32"/>
      <w:szCs w:val="24"/>
      <w:lang w:val="en-US" w:eastAsia="zh-CN" w:bidi="ar-SA"/>
    </w:rPr>
  </w:style>
  <w:style w:type="paragraph" w:styleId="1050"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正文文本12"/>
    <w:basedOn w:val="717"/>
    <w:uiPriority w:val="1"/>
    <w:unhideWhenUsed/>
    <w:qFormat/>
    <w:pPr>
      <w:ind w:left="120"/>
    </w:pPr>
    <w:rPr>
      <w:rFonts w:hint="eastAsia" w:ascii="宋体" w:hAnsi="宋体" w:eastAsia="宋体" w:cs="宋体"/>
      <w:sz w:val="21"/>
      <w:szCs w:val="21"/>
      <w:lang w:val="zh-CN" w:bidi="zh-CN"/>
    </w:rPr>
  </w:style>
  <w:style w:type="paragraph" w:styleId="1053" w:customStyle="1">
    <w:name w:val="正文_9_0"/>
    <w:uiPriority w:val="0"/>
    <w:unhideWhenUsed/>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56" w:customStyle="1">
    <w:name w:val="标题二、"/>
    <w:basedOn w:val="717"/>
    <w:uiPriority w:val="99"/>
    <w:qFormat/>
    <w:pPr>
      <w:ind w:firstLine="200"/>
      <w:spacing w:line="360" w:lineRule="auto"/>
      <w:outlineLvl w:val="2"/>
    </w:pPr>
    <w:rPr>
      <w:rFonts w:ascii="宋体" w:hAnsi="宋体"/>
      <w:b/>
    </w:rPr>
  </w:style>
  <w:style w:type="numbering" w:styleId="7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3bf27bac-3c16-44f8-bc4e-f4f2d2ee4a2f</errorID>
      <errorWord>后起</errorWord>
      <group>L1_AI</group>
      <groupName>深度校对</groupName>
      <ability>L2_AI_Word</ability>
      <abilityName>字词纠错</abilityName>
      <candidateList>
        <item>后</item>
      </candidateList>
      <explain/>
      <paraID>5C8BA845</paraID>
      <start>17</start>
      <end>19</end>
      <status>unmodified</status>
      <modifiedWord/>
      <trackRevisions>false</trackRevisions>
    </reviewItem>
    <reviewItem>
      <errorID>8e1987fa-d1b9-4de7-a991-131900c16e4e</errorID>
      <errorWord>供应商被</errorWord>
      <group>L1_AI</group>
      <groupName>深度校对</groupName>
      <ability>L2_AI_Grammar</ability>
      <abilityName>语法纠错</abilityName>
      <candidateList>
        <item>被</item>
      </candidateList>
      <explain/>
      <paraID>539A47DE</paraID>
      <start>10</start>
      <end>14</end>
      <status>unmodified</status>
      <modifiedWord/>
      <trackRevisions>false</trackRevisions>
    </reviewItem>
    <reviewItem>
      <errorID>f490e57f-9d49-4337-b73c-bdb935a0ccc9</errorID>
      <errorWord>将</errorWord>
      <group>L1_AI</group>
      <groupName>深度校对</groupName>
      <ability>L2_AI_Grammar</ability>
      <abilityName>语法纠错</abilityName>
      <candidateList>
        <item>其响应文件将</item>
      </candidateList>
      <explain/>
      <paraID>539A47DE</paraID>
      <start>84</start>
      <end>85</end>
      <status>unmodified</status>
      <modifiedWord/>
      <trackRevisions>false</trackRevisions>
    </reviewItem>
    <reviewItem>
      <errorID>f2636909-6417-472c-a71e-787ea8429490</errorID>
      <errorWord>拒绝其</errorWord>
      <group>L1_AI</group>
      <groupName>深度校对</groupName>
      <ability>L2_AI_Word</ability>
      <abilityName>字词纠错</abilityName>
      <candidateList>
        <item>被拒绝</item>
      </candidateList>
      <explain/>
      <paraID>539A47DE</paraID>
      <start>85</start>
      <end>88</end>
      <status>unmodified</status>
      <modifiedWord/>
      <trackRevisions>false</trackRevisions>
    </reviewItem>
    <reviewItem>
      <errorID>9de9804a-6cc5-4271-8d7e-c36bc876fb56</errorID>
      <errorWord>。</errorWord>
      <group>L1_AI</group>
      <groupName>深度校对</groupName>
      <ability>L2_AI_Punc</ability>
      <abilityName>标点纠错</abilityName>
      <candidateList>
        <item/>
      </candidateList>
      <explain/>
      <paraID>539A47DE</paraID>
      <start>96</start>
      <end>97</end>
      <status>unmodified</status>
      <modifiedWord/>
      <trackRevisions>false</trackRevisions>
    </reviewItem>
    <reviewItem>
      <errorID>d408adc5-dd6c-4c70-ab03-ddb64ec9ae63</errorID>
      <errorWord>工作日</errorWord>
      <group>L1_AI</group>
      <groupName>深度校对</groupName>
      <ability>L2_AI_Word</ability>
      <abilityName>字词纠错</abilityName>
      <candidateList>
        <item>工作日内</item>
      </candidateList>
      <explain/>
      <paraID> 7F99BDB</paraID>
      <start>19</start>
      <end>22</end>
      <status>unmodified</status>
      <modifiedWord/>
      <trackRevisions>false</trackRevisions>
    </reviewItem>
    <reviewItem>
      <errorID>98d72440-5ba1-411d-bade-abe3a5123637</errorID>
      <errorWord>-</errorWord>
      <group>L1_Format</group>
      <groupName>格式问题</groupName>
      <ability>L2_HalfPunc</ability>
      <abilityName>全半角检查</abilityName>
      <candidateList>
        <item>－</item>
      </candidateList>
      <explain>文本全半角错误。</explain>
      <paraID>157AF037</paraID>
      <start>107</start>
      <end>108</end>
      <status>unmodified</status>
      <modifiedWord/>
      <trackRevisions>false</trackRevisions>
    </reviewItem>
    <reviewItem>
      <errorID>8acf10b0-a4d4-4429-becb-8073ee3571b3</errorID>
      <errorWord>“.</errorWord>
      <group>L1_Punc</group>
      <groupName>标点问题</groupName>
      <ability>L2_Punc</ability>
      <abilityName>标点符号检查</abilityName>
      <candidateList>
        <item>“</item>
      </candidateList>
      <explain/>
      <paraID>157AF037</paraID>
      <start>134</start>
      <end>136</end>
      <status>unmodified</status>
      <modifiedWord/>
      <trackRevisions>false</trackRevisions>
    </reviewItem>
    <reviewItem>
      <errorID>e12f23b9-f8e3-4192-a613-30396cfd1ed4</errorID>
      <errorWord> </errorWord>
      <group>L1_AI</group>
      <groupName>深度校对</groupName>
      <ability>L2_AI_Punc</ability>
      <abilityName>标点纠错</abilityName>
      <candidateList>
        <item/>
      </candidateList>
      <explain>此处空格冗余，建议删除。</explain>
      <paraID>6BB42752</paraID>
      <start>13</start>
      <end>14</end>
      <status>unmodified</status>
      <modifiedWord/>
      <trackRevisions>false</trackRevisions>
    </reviewItem>
    <reviewItem>
      <errorID>3b625c5e-0023-45cd-ae59-9003a0a6c16b</errorID>
      <errorWord> </errorWord>
      <group>L1_AI</group>
      <groupName>深度校对</groupName>
      <ability>L2_AI_Punc</ability>
      <abilityName>标点纠错</abilityName>
      <candidateList>
        <item/>
      </candidateList>
      <explain>此处空格冗余，建议删除。</explain>
      <paraID>6BB42752</paraID>
      <start>18</start>
      <end>19</end>
      <status>unmodified</status>
      <modifiedWord/>
      <trackRevisions>false</trackRevisions>
    </reviewItem>
    <reviewItem>
      <errorID>3ef81471-8a3e-4a6f-af5d-8c7393beb077</errorID>
      <errorWord> </errorWord>
      <group>L1_AI</group>
      <groupName>深度校对</groupName>
      <ability>L2_AI_Punc</ability>
      <abilityName>标点纠错</abilityName>
      <candidateList>
        <item/>
      </candidateList>
      <explain>此处空格冗余，建议删除。</explain>
      <paraID>6BB42752</paraID>
      <start>21</start>
      <end>22</end>
      <status>unmodified</status>
      <modifiedWord/>
      <trackRevisions>false</trackRevisions>
    </reviewItem>
    <reviewItem>
      <errorID>3b44ed1f-ad36-4fcf-9eb5-e570ab2f16fe</errorID>
      <errorWord> </errorWord>
      <group>L1_AI</group>
      <groupName>深度校对</groupName>
      <ability>L2_AI_Punc</ability>
      <abilityName>标点纠错</abilityName>
      <candidateList>
        <item/>
      </candidateList>
      <explain>此处空格冗余，建议删除。</explain>
      <paraID>6BB42752</paraID>
      <start>26</start>
      <end>27</end>
      <status>unmodified</status>
      <modifiedWord/>
      <trackRevisions>false</trackRevisions>
    </reviewItem>
    <reviewItem>
      <errorID>ff1099de-8a0a-4a66-aac8-e024f76e49a6</errorID>
      <errorWord>点</errorWord>
      <group>L1_AI</group>
      <groupName>深度校对</groupName>
      <ability>L2_AI_Word</ability>
      <abilityName>字词纠错</abilityName>
      <candidateList>
        <item>:</item>
      </candidateList>
      <explain/>
      <paraID>6BB42752</paraID>
      <start>29</start>
      <end>30</end>
      <status>unmodified</status>
      <modifiedWord/>
      <trackRevisions>false</trackRevisions>
    </reviewItem>
    <reviewItem>
      <errorID>ae96e6ff-ab3b-485f-849b-f3487806791c</errorID>
      <errorWord>30分</errorWord>
      <group>L1_AI</group>
      <groupName>深度校对</groupName>
      <ability>L2_AI_Word</ability>
      <abilityName>字词纠错</abilityName>
      <candidateList>
        <item>30</item>
      </candidateList>
      <explain/>
      <paraID>6BB42752</paraID>
      <start>30</start>
      <end>33</end>
      <status>unmodified</status>
      <modifiedWord/>
      <trackRevisions>false</trackRevisions>
    </reviewItem>
    <reviewItem>
      <errorID>9bafd700-48a0-4dd5-9cca-f55bfe87f50f</errorID>
      <errorWord>点</errorWord>
      <group>L1_AI</group>
      <groupName>深度校对</groupName>
      <ability>L2_AI_Word</ability>
      <abilityName>字词纠错</abilityName>
      <candidateList>
        <item>:</item>
      </candidateList>
      <explain/>
      <paraID>58F20DC1</paraID>
      <start>16</start>
      <end>17</end>
      <status>unmodified</status>
      <modifiedWord/>
      <trackRevisions>false</trackRevisions>
    </reviewItem>
    <reviewItem>
      <errorID>dd0cbf16-0922-4c3a-8af6-122d4ad49ef3</errorID>
      <errorWord>30 分</errorWord>
      <group>L1_AI</group>
      <groupName>深度校对</groupName>
      <ability>L2_AI_Grammar</ability>
      <abilityName>语法纠错</abilityName>
      <candidateList>
        <item>30</item>
      </candidateList>
      <explain/>
      <paraID>58F20DC1</paraID>
      <start>17</start>
      <end>21</end>
      <status>unmodified</status>
      <modifiedWord/>
      <trackRevisions>false</trackRevisions>
    </reviewItem>
    <reviewItem>
      <errorID>a5d80840-4da3-443a-8207-834670526beb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4C34D456</paraID>
      <start>0</start>
      <end>2</end>
      <status>unmodified</status>
      <modifiedWord/>
      <trackRevisions>false</trackRevisions>
    </reviewItem>
    <reviewItem>
      <errorID>b66f5073-d1b8-44c0-a43c-309092f1aa46</errorID>
      <errorWord>(</errorWord>
      <group>L1_Format</group>
      <groupName>格式问题</groupName>
      <ability>L2_HalfPunc</ability>
      <abilityName>全半角检查</abilityName>
      <candidateList>
        <item>（</item>
      </candidateList>
      <explain>文本全半角错误。</explain>
      <paraID>1C7CB497</paraID>
      <start>19</start>
      <end>20</end>
      <status>unmodified</status>
      <modifiedWord/>
      <trackRevisions>false</trackRevisions>
    </reviewItem>
    <reviewItem>
      <errorID>4132c57c-5fa7-4989-bbda-e68383367c0e</errorID>
      <errorWord>)</errorWord>
      <group>L1_Format</group>
      <groupName>格式问题</groupName>
      <ability>L2_HalfPunc</ability>
      <abilityName>全半角检查</abilityName>
      <candidateList>
        <item>）</item>
      </candidateList>
      <explain>文本全半角错误。</explain>
      <paraID>1C7CB497</paraID>
      <start>26</start>
      <end>27</end>
      <status>unmodified</status>
      <modifiedWord/>
      <trackRevisions>false</trackRevisions>
    </reviewItem>
    <reviewItem>
      <errorID>6f075413-1406-48f1-bafd-168d0c638b91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2485274B</paraID>
      <start>0</start>
      <end>2</end>
      <status>unmodified</status>
      <modifiedWord/>
      <trackRevisions>false</trackRevisions>
    </reviewItem>
    <reviewItem>
      <errorID>b2e4b088-e12e-4c75-be9f-9d8f5d6d5ad5</errorID>
      <errorWord>要求的规定</errorWord>
      <group>L1_AI</group>
      <groupName>深度校对</groupName>
      <ability>L2_AI_Grammar</ability>
      <abilityName>语法纠错</abilityName>
      <candidateList>
        <item>要求</item>
      </candidateList>
      <explain/>
      <paraID>31DB369C</paraID>
      <start>15</start>
      <end>20</end>
      <status>unmodified</status>
      <modifiedWord/>
      <trackRevisions>false</trackRevisions>
    </reviewItem>
    <reviewItem>
      <errorID>22422bcd-cc7f-4314-a7e5-5cbda1278c18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736A9961</paraID>
      <start>0</start>
      <end>2</end>
      <status>unmodified</status>
      <modifiedWord/>
      <trackRevisions>false</trackRevisions>
    </reviewItem>
    <reviewItem>
      <errorID>0b1b7278-80c8-4bdf-a9ef-7e2e4158b8dd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559A9BC0</paraID>
      <start>0</start>
      <end>2</end>
      <status>unmodified</status>
      <modifiedWord/>
      <trackRevisions>false</trackRevisions>
    </reviewItem>
    <reviewItem>
      <errorID>ad82d4e4-fb4e-4600-996d-d937c2a4c182</errorID>
      <errorWord>供应商</errorWord>
      <group>L1_AI</group>
      <groupName>深度校对</groupName>
      <ability>L2_AI_Word</ability>
      <abilityName>字词纠错</abilityName>
      <candidateList>
        <item> 供应商</item>
      </candidateList>
      <explain/>
      <paraID>21A063AC</paraID>
      <start>3</start>
      <end>6</end>
      <status>unmodified</status>
      <modifiedWord/>
      <trackRevisions>false</trackRevisions>
    </reviewItem>
    <reviewItem>
      <errorID>0a61d060-e440-4e93-81e2-583538bbc21b</errorID>
      <errorWord>代理</errorWord>
      <group>L1_AI</group>
      <groupName>深度校对</groupName>
      <ability>L2_AI_Word</ability>
      <abilityName>字词纠错</abilityName>
      <candidateList>
        <item> 代理</item>
      </candidateList>
      <explain/>
      <paraID>48821CDB</paraID>
      <start>3</start>
      <end>5</end>
      <status>unmodified</status>
      <modifiedWord/>
      <trackRevisions>false</trackRevisions>
    </reviewItem>
    <reviewItem>
      <errorID>a287e3ca-0933-4c84-9d5c-3de2e86529aa</errorID>
      <errorWord>无需</errorWord>
      <group>L1_AI</group>
      <groupName>深度校对</groupName>
      <ability>L2_AI_Word</ability>
      <abilityName>字词纠错</abilityName>
      <candidateList>
        <item> 无需</item>
      </candidateList>
      <explain/>
      <paraID>3C9B72D9</paraID>
      <start>5</start>
      <end>7</end>
      <status>unmodified</status>
      <modifiedWord/>
      <trackRevisions>false</trackRevisions>
    </reviewItem>
    <reviewItem>
      <errorID>baa6b470-18b0-416a-b7bc-41b0f6a97e91</errorID>
      <errorWord>具体</errorWord>
      <group>L1_AI</group>
      <groupName>深度校对</groupName>
      <ability>L2_AI_Word</ability>
      <abilityName>字词纠错</abilityName>
      <candidateList>
        <item> 具体</item>
      </candidateList>
      <explain/>
      <paraID>38846BE1</paraID>
      <start>5</start>
      <end>7</end>
      <status>unmodified</status>
      <modifiedWord/>
      <trackRevisions>false</trackRevisions>
    </reviewItem>
    <reviewItem>
      <errorID>dc5a98d4-d2a9-4911-81d8-5af853595b79</errorID>
      <errorWord>]0</errorWord>
      <group>L1_Punc</group>
      <groupName>标点问题</groupName>
      <ability>L2_Punc</ability>
      <abilityName>标点符号检查</abilityName>
      <candidateList>
        <item>〕0</item>
      </candidateList>
      <explain/>
      <paraID>38846BE1</paraID>
      <start>24</start>
      <end>26</end>
      <status>unmodified</status>
      <modifiedWord/>
      <trackRevisions>false</trackRevisions>
    </reviewItem>
    <reviewItem>
      <errorID>63bae528-a33b-46dc-9533-8d22d90b97dc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2F8A0E76</paraID>
      <start>0</start>
      <end>2</end>
      <status>unmodified</status>
      <modifiedWord/>
      <trackRevisions>false</trackRevisions>
    </reviewItem>
    <reviewItem>
      <errorID>72b53caf-2de8-4c59-923d-c5cb3f5fdfaf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164E5623</paraID>
      <start>0</start>
      <end>2</end>
      <status>unmodified</status>
      <modifiedWord/>
      <trackRevisions>false</trackRevisions>
    </reviewItem>
    <reviewItem>
      <errorID>a64a6436-a50e-4344-afc3-89f5da987886</errorID>
      <errorWord>谈判</errorWord>
      <group>L1_AI</group>
      <groupName>深度校对</groupName>
      <ability>L2_AI_Word</ability>
      <abilityName>字词纠错</abilityName>
      <candidateList>
        <item> 谈判</item>
      </candidateList>
      <explain/>
      <paraID>67D08531</paraID>
      <start>3</start>
      <end>5</end>
      <status>unmodified</status>
      <modifiedWord/>
      <trackRevisions>false</trackRevisions>
    </reviewItem>
    <reviewItem>
      <errorID>15e0351c-b94a-4990-b95b-342f5c4e95a1</errorID>
      <errorWord>供应商</errorWord>
      <group>L1_AI</group>
      <groupName>深度校对</groupName>
      <ability>L2_AI_Word</ability>
      <abilityName>字词纠错</abilityName>
      <candidateList>
        <item> 供应商</item>
      </candidateList>
      <explain/>
      <paraID>5643B53D</paraID>
      <start>3</start>
      <end>6</end>
      <status>unmodified</status>
      <modifiedWord/>
      <trackRevisions>false</trackRevisions>
    </reviewItem>
    <reviewItem>
      <errorID>307055b8-c593-4b24-b2d6-a4eab6dc340e</errorID>
      <errorWord>。</errorWord>
      <group>L1_AI</group>
      <groupName>深度校对</groupName>
      <ability>L2_AI_Punc</ability>
      <abilityName>标点纠错</abilityName>
      <candidateList>
        <item>，</item>
      </candidateList>
      <explain/>
      <paraID>5643B53D</paraID>
      <start>33</start>
      <end>34</end>
      <status>unmodified</status>
      <modifiedWord/>
      <trackRevisions>false</trackRevisions>
    </reviewItem>
    <reviewItem>
      <errorID>33c14b3b-e79a-42bb-9153-b2d4d88a1267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1588CE14</paraID>
      <start>0</start>
      <end>2</end>
      <status>unmodified</status>
      <modifiedWord/>
      <trackRevisions>false</trackRevisions>
    </reviewItem>
    <reviewItem>
      <errorID>cb9e5f3e-63c1-4c75-9b9f-e0a24e465b2c</errorID>
      <errorWord> </errorWord>
      <group>L1_AI</group>
      <groupName>深度校对</groupName>
      <ability>L2_AI_Word</ability>
      <abilityName>字词纠错</abilityName>
      <candidateList>
        <item>前 </item>
      </candidateList>
      <explain/>
      <paraID> 86B389D</paraID>
      <start>29</start>
      <end>30</end>
      <status>unmodified</status>
      <modifiedWord/>
      <trackRevisions>false</trackRevisions>
    </reviewItem>
    <reviewItem>
      <errorID>0d368876-17c5-4788-a1cd-8d7fc97ac4b3</errorID>
      <errorWord>日前</errorWord>
      <group>L1_AI</group>
      <groupName>深度校对</groupName>
      <ability>L2_AI_Word</ability>
      <abilityName>字词纠错</abilityName>
      <candidateList>
        <item> 日</item>
      </candidateList>
      <explain/>
      <paraID> 86B389D</paraID>
      <start>31</start>
      <end>33</end>
      <status>unmodified</status>
      <modifiedWord/>
      <trackRevisions>false</trackRevisions>
    </reviewItem>
    <reviewItem>
      <errorID>38bccc94-f35c-438d-99db-994d30371f9d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7ECEF540</paraID>
      <start>0</start>
      <end>2</end>
      <status>unmodified</status>
      <modifiedWord/>
      <trackRevisions>false</trackRevisions>
    </reviewItem>
    <reviewItem>
      <errorID>a5118dd5-d238-4238-94e1-a66616cdbdc1</errorID>
      <errorWord>间</errorWord>
      <group>L1_Word</group>
      <groupName>字词问题</groupName>
      <ability>L2_Typo</ability>
      <abilityName>字词错误</abilityName>
      <candidateList>
        <item>间之</item>
      </candidateList>
      <explain/>
      <paraID> 190A064</paraID>
      <start>14</start>
      <end>15</end>
      <status>unmodified</status>
      <modifiedWord/>
      <trackRevisions>false</trackRevisions>
    </reviewItem>
    <reviewItem>
      <errorID>5009451f-ccf6-4750-bc7a-832e65fde475</errorID>
      <errorWord>, </errorWord>
      <group>L1_AI</group>
      <groupName>深度校对</groupName>
      <ability>L2_AI_Punc</ability>
      <abilityName>标点纠错</abilityName>
      <candidateList>
        <item>，</item>
      </candidateList>
      <explain/>
      <paraID> 190A064</paraID>
      <start>37</start>
      <end>39</end>
      <status>unmodified</status>
      <modifiedWord/>
      <trackRevisions>false</trackRevisions>
    </reviewItem>
    <reviewItem>
      <errorID>79ba4105-67c0-4537-acef-0894aef18825</errorID>
      <errorWord>谈判</errorWord>
      <group>L1_AI</group>
      <groupName>深度校对</groupName>
      <ability>L2_AI_Word</ability>
      <abilityName>字词纠错</abilityName>
      <candidateList>
        <item> 谈判</item>
      </candidateList>
      <explain/>
      <paraID>1C4328D4</paraID>
      <start>3</start>
      <end>5</end>
      <status>unmodified</status>
      <modifiedWord/>
      <trackRevisions>false</trackRevisions>
    </reviewItem>
    <reviewItem>
      <errorID>460314b7-78c0-4af0-aad1-6c3d02879cde</errorID>
      <errorWord>供应商</errorWord>
      <group>L1_AI</group>
      <groupName>深度校对</groupName>
      <ability>L2_AI_Word</ability>
      <abilityName>字词纠错</abilityName>
      <candidateList>
        <item> 供应商</item>
      </candidateList>
      <explain/>
      <paraID>2868F6AA</paraID>
      <start>3</start>
      <end>6</end>
      <status>unmodified</status>
      <modifiedWord/>
      <trackRevisions>false</trackRevisions>
    </reviewItem>
    <reviewItem>
      <errorID>4a8c3417-1e5a-4130-b910-26e0542b986f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510EEC6B</paraID>
      <start>0</start>
      <end>2</end>
      <status>unmodified</status>
      <modifiedWord/>
      <trackRevisions>false</trackRevisions>
    </reviewItem>
    <reviewItem>
      <errorID>eaacb9b6-5b79-433c-817a-8362f1beeaab</errorID>
      <errorWord>供应商</errorWord>
      <group>L1_AI</group>
      <groupName>深度校对</groupName>
      <ability>L2_AI_Word</ability>
      <abilityName>字词纠错</abilityName>
      <candidateList>
        <item> 供应商</item>
      </candidateList>
      <explain/>
      <paraID> B156806</paraID>
      <start>3</start>
      <end>6</end>
      <status>unmodified</status>
      <modifiedWord/>
      <trackRevisions>false</trackRevisions>
    </reviewItem>
    <reviewItem>
      <errorID>cea399f2-12b8-4fdf-b007-92d7628ef52f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57F0BC98</paraID>
      <start>0</start>
      <end>3</end>
      <status>unmodified</status>
      <modifiedWord/>
      <trackRevisions>false</trackRevisions>
    </reviewItem>
    <reviewItem>
      <errorID>c8b64081-7cb2-490e-a4a4-f169c9cf220c</errorID>
      <errorWord>供应商</errorWord>
      <group>L1_AI</group>
      <groupName>深度校对</groupName>
      <ability>L2_AI_Word</ability>
      <abilityName>字词纠错</abilityName>
      <candidateList>
        <item> 供应商</item>
      </candidateList>
      <explain/>
      <paraID> 37642D0</paraID>
      <start>4</start>
      <end>7</end>
      <status>unmodified</status>
      <modifiedWord/>
      <trackRevisions>false</trackRevisions>
    </reviewItem>
    <reviewItem>
      <errorID>253d1a2d-a263-4869-b981-42bb26f57943</errorID>
      <errorWord>供应商</errorWord>
      <group>L1_AI</group>
      <groupName>深度校对</groupName>
      <ability>L2_AI_Word</ability>
      <abilityName>字词纠错</abilityName>
      <candidateList>
        <item> 供应商</item>
      </candidateList>
      <explain/>
      <paraID>60C4B398</paraID>
      <start>4</start>
      <end>7</end>
      <status>unmodified</status>
      <modifiedWord/>
      <trackRevisions>false</trackRevisions>
    </reviewItem>
    <reviewItem>
      <errorID>8aa92756-3964-428a-8ad5-6fef364e250d</errorID>
      <errorWord>响应</errorWord>
      <group>L1_AI</group>
      <groupName>深度校对</groupName>
      <ability>L2_AI_Word</ability>
      <abilityName>字词纠错</abilityName>
      <candidateList>
        <item> 响应</item>
      </candidateList>
      <explain/>
      <paraID>5BE3B5E1</paraID>
      <start>4</start>
      <end>6</end>
      <status>unmodified</status>
      <modifiedWord/>
      <trackRevisions>false</trackRevisions>
    </reviewItem>
    <reviewItem>
      <errorID>441d32b3-f647-4443-8100-d922a3188887</errorID>
      <errorWord>本</errorWord>
      <group>L1_AI</group>
      <groupName>深度校对</groupName>
      <ability>L2_AI_Word</ability>
      <abilityName>字词纠错</abilityName>
      <candidateList>
        <item> 本</item>
      </candidateList>
      <explain/>
      <paraID>5382854E</paraID>
      <start>4</start>
      <end>5</end>
      <status>unmodified</status>
      <modifiedWord/>
      <trackRevisions>false</trackRevisions>
    </reviewItem>
    <reviewItem>
      <errorID>e971f741-5c8b-444a-a8a5-7f4dc26cdd5c</errorID>
      <errorWord>(</errorWord>
      <group>L1_Format</group>
      <groupName>格式问题</groupName>
      <ability>L2_HalfPunc</ability>
      <abilityName>全半角检查</abilityName>
      <candidateList>
        <item>（</item>
      </candidateList>
      <explain>文本全半角错误。</explain>
      <paraID>5382854E</paraID>
      <start>116</start>
      <end>117</end>
      <status>unmodified</status>
      <modifiedWord/>
      <trackRevisions>false</trackRevisions>
    </reviewItem>
    <reviewItem>
      <errorID>61b59bc2-4554-4383-8901-9b74ccd887d9</errorID>
      <errorWord>)</errorWord>
      <group>L1_Format</group>
      <groupName>格式问题</groupName>
      <ability>L2_HalfPunc</ability>
      <abilityName>全半角检查</abilityName>
      <candidateList>
        <item>）</item>
      </candidateList>
      <explain>文本全半角错误。</explain>
      <paraID>5382854E</paraID>
      <start>134</start>
      <end>135</end>
      <status>unmodified</status>
      <modifiedWord/>
      <trackRevisions>false</trackRevisions>
    </reviewItem>
    <reviewItem>
      <errorID>4be4d488-01a9-4d14-b5c1-98de7ac496a0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387A46CF</paraID>
      <start>0</start>
      <end>3</end>
      <status>unmodified</status>
      <modifiedWord/>
      <trackRevisions>false</trackRevisions>
    </reviewItem>
    <reviewItem>
      <errorID>13d87b7a-aab3-4ed8-8b8d-e465e332665b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639902C</paraID>
      <start>0</start>
      <end>3</end>
      <status>unmodified</status>
      <modifiedWord/>
      <trackRevisions>false</trackRevisions>
    </reviewItem>
    <reviewItem>
      <errorID>5ea53b7f-8393-41f8-b2c3-47850c165905</errorID>
      <errorWord>涉及到</errorWord>
      <group>L1_Grammar</group>
      <groupName>语法问题</groupName>
      <ability>L2_Grammar</ability>
      <abilityName>语法错误</abilityName>
      <candidateList>
        <item>涉及</item>
      </candidateList>
      <explain>〈动〉牵涉到；关联到：案子～好几个人｜这个问题～面很广。</explain>
      <paraID>22CB2D08</paraID>
      <start>90</start>
      <end>93</end>
      <status>unmodified</status>
      <modifiedWord/>
      <trackRevisions>false</trackRevisions>
    </reviewItem>
    <reviewItem>
      <errorID>e46f8e1f-beb6-40d8-a3fc-fe728d7d477b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553B4940</paraID>
      <start>0</start>
      <end>3</end>
      <status>unmodified</status>
      <modifiedWord/>
      <trackRevisions>false</trackRevisions>
    </reviewItem>
    <reviewItem>
      <errorID>070c1c9f-ceb9-4a1d-a475-b1d80ac6327b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46FC8B53</paraID>
      <start>0</start>
      <end>3</end>
      <status>unmodified</status>
      <modifiedWord/>
      <trackRevisions>false</trackRevisions>
    </reviewItem>
    <reviewItem>
      <errorID>b2cbb575-2767-40cc-b5be-0018567ae319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2C15C02E</paraID>
      <start>0</start>
      <end>3</end>
      <status>unmodified</status>
      <modifiedWord/>
      <trackRevisions>false</trackRevisions>
    </reviewItem>
    <reviewItem>
      <errorID>29a3b32f-ab85-45f7-8717-a9f1cf3ad6e4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4CE4DE59</paraID>
      <start>0</start>
      <end>3</end>
      <status>unmodified</status>
      <modifiedWord/>
      <trackRevisions>false</trackRevisions>
    </reviewItem>
    <reviewItem>
      <errorID>ea5c6c55-3ff5-49e9-bdfd-bfccb61405f7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3E8CD008</paraID>
      <start>0</start>
      <end>3</end>
      <status>unmodified</status>
      <modifiedWord/>
      <trackRevisions>false</trackRevisions>
    </reviewItem>
    <reviewItem>
      <errorID>428060be-c44c-4c21-aa68-9fcff0c2df20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3AB73D94</paraID>
      <start>0</start>
      <end>3</end>
      <status>unmodified</status>
      <modifiedWord/>
      <trackRevisions>false</trackRevisions>
    </reviewItem>
    <reviewItem>
      <errorID>de725698-680f-4ee6-a2b4-9bbc035a92df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3CE274FB</paraID>
      <start>0</start>
      <end>3</end>
      <status>unmodified</status>
      <modifiedWord/>
      <trackRevisions>false</trackRevisions>
    </reviewItem>
    <reviewItem>
      <errorID>98ef6055-c5e1-4afe-9049-ff63ed5ab8a8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29CB2E5E</paraID>
      <start>0</start>
      <end>3</end>
      <status>unmodified</status>
      <modifiedWord/>
      <trackRevisions>false</trackRevisions>
    </reviewItem>
    <reviewItem>
      <errorID>2acb647b-3f2e-4f83-bc58-c5abccba32f5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6B916092</paraID>
      <start>0</start>
      <end>3</end>
      <status>unmodified</status>
      <modifiedWord/>
      <trackRevisions>false</trackRevisions>
    </reviewItem>
    <reviewItem>
      <errorID>e24a0ecb-238f-4ebe-b0d2-40c26c30bcea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64058276</paraID>
      <start>0</start>
      <end>3</end>
      <status>unmodified</status>
      <modifiedWord/>
      <trackRevisions>false</trackRevisions>
    </reviewItem>
    <reviewItem>
      <errorID>01f371f7-8e3b-4db4-9edf-46ac812f4c08</errorID>
      <errorWord>侯选人</errorWord>
      <group>L1_Word</group>
      <groupName>字词问题</groupName>
      <ability>L2_Typo</ability>
      <abilityName>字词错误</abilityName>
      <candidateList>
        <item>候选人</item>
      </candidateList>
      <explain>〈名〉在选举前预先提名作为选举对象的人。</explain>
      <paraID>3E2A6F5E</paraID>
      <start>30</start>
      <end>33</end>
      <status>modified</status>
      <modifiedWord>候选人</modifiedWord>
      <trackRevisions>false</trackRevisions>
    </reviewItem>
    <reviewItem>
      <errorID>cd505aad-4718-4999-8be0-217d5b0338a5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7164EBCF</paraID>
      <start>0</start>
      <end>3</end>
      <status>unmodified</status>
      <modifiedWord/>
      <trackRevisions>false</trackRevisions>
    </reviewItem>
    <reviewItem>
      <errorID>a96e61d3-f738-4b75-ac85-7980fecd0768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698E904A</paraID>
      <start>0</start>
      <end>3</end>
      <status>unmodified</status>
      <modifiedWord/>
      <trackRevisions>false</trackRevisions>
    </reviewItem>
    <reviewItem>
      <errorID>e433971e-94c3-49f7-859c-a763f96f294b</errorID>
      <errorWord>做出</errorWord>
      <group>L1_Word</group>
      <groupName>字词问题</groupName>
      <ability>L2_Typo</ability>
      <abilityName>字词错误</abilityName>
      <candidateList>
        <item>作出</item>
      </candidateList>
      <explain/>
      <paraID>34F67A2A</paraID>
      <start>30</start>
      <end>32</end>
      <status>unmodified</status>
      <modifiedWord/>
      <trackRevisions>false</trackRevisions>
    </reviewItem>
    <reviewItem>
      <errorID>fc4e5892-6841-4c84-9630-921f3cbd26c8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179D4A7</paraID>
      <start>0</start>
      <end>3</end>
      <status>unmodified</status>
      <modifiedWord/>
      <trackRevisions>false</trackRevisions>
    </reviewItem>
    <reviewItem>
      <errorID>5049d173-6af4-4bd9-96e0-25f6ad1a632d</errorID>
      <errorWord>,</errorWord>
      <group>L1_Format</group>
      <groupName>格式问题</groupName>
      <ability>L2_HalfPunc</ability>
      <abilityName>全半角检查</abilityName>
      <candidateList>
        <item>，</item>
      </candidateList>
      <explain>文本全半角错误。</explain>
      <paraID>77382915</paraID>
      <start>74</start>
      <end>75</end>
      <status>unmodified</status>
      <modifiedWord/>
      <trackRevisions>false</trackRevisions>
    </reviewItem>
    <reviewItem>
      <errorID>dcb14e3c-9f79-4edc-9b52-5a6b344dce0e</errorID>
      <errorWord>,</errorWord>
      <group>L1_Format</group>
      <groupName>格式问题</groupName>
      <ability>L2_HalfPunc</ability>
      <abilityName>全半角检查</abilityName>
      <candidateList>
        <item>，</item>
      </candidateList>
      <explain>文本全半角错误。</explain>
      <paraID>40747CB8</paraID>
      <start>54</start>
      <end>55</end>
      <status>unmodified</status>
      <modifiedWord/>
      <trackRevisions>false</trackRevisions>
    </reviewItem>
    <reviewItem>
      <errorID>d45460be-fed8-452c-9110-8eca4d596806</errorID>
      <errorWord>国家发改委</errorWord>
      <group>L1_Knowledge</group>
      <groupName>知识性问题</groupName>
      <ability>L2_Knowledge</ability>
      <abilityName>其他知识</abilityName>
      <candidateList>
        <item>国家发展改革委</item>
      </candidateList>
      <explain/>
      <paraID>7D39726F</paraID>
      <start>19</start>
      <end>24</end>
      <status>unmodified</status>
      <modifiedWord/>
      <trackRevisions>false</trackRevisions>
    </reviewItem>
    <reviewItem>
      <errorID>b54d12af-f67e-4845-916b-575ab74b9c41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7D39726F</paraID>
      <start>42</start>
      <end>45</end>
      <status>unmodified</status>
      <modifiedWord/>
      <trackRevisions>false</trackRevisions>
    </reviewItem>
    <reviewItem>
      <errorID>2e24bf44-bceb-4dca-9ec0-fe15525bba63</errorID>
      <errorWord>不</errorWord>
      <group>L1_Word</group>
      <groupName>字词问题</groupName>
      <ability>L2_Typo</ability>
      <abilityName>字词错误</abilityName>
      <candidateList>
        <item>不符</item>
      </candidateList>
      <explain/>
      <paraID> 8DACB68</paraID>
      <start>47</start>
      <end>48</end>
      <status>unmodified</status>
      <modifiedWord/>
      <trackRevisions>false</trackRevisions>
    </reviewItem>
    <reviewItem>
      <errorID>a5cfa604-7f2f-4c9b-9ce8-a5eb29744e3d</errorID>
      <errorWord>保持通讯畅通</errorWord>
      <group>L1_Word</group>
      <groupName>字词问题</groupName>
      <ability>L2_Typo</ability>
      <abilityName>字词错误</abilityName>
      <candidateList>
        <item>保持通信畅通</item>
      </candidateList>
      <explain/>
      <paraID>345CC69A</paraID>
      <start>26</start>
      <end>32</end>
      <status>unmodified</status>
      <modifiedWord/>
      <trackRevisions>false</trackRevisions>
    </reviewItem>
    <reviewItem>
      <errorID>ed43106e-737a-49db-a9cf-d4052c05cd9c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50C63FA0</paraID>
      <start>0</start>
      <end>3</end>
      <status>unmodified</status>
      <modifiedWord/>
      <trackRevisions>false</trackRevisions>
    </reviewItem>
    <reviewItem>
      <errorID>4191754c-0aef-4fc8-b62c-7ada0fc7b0cc</errorID>
      <errorWord>，</errorWord>
      <group>L1_Word</group>
      <groupName>字词问题</groupName>
      <ability>L2_Typo</ability>
      <abilityName>字词错误</abilityName>
      <candidateList>
        <item>，并</item>
      </candidateList>
      <explain/>
      <paraID>62BCF6AD</paraID>
      <start>90</start>
      <end>91</end>
      <status>unmodified</status>
      <modifiedWord/>
      <trackRevisions>false</trackRevisions>
    </reviewItem>
    <reviewItem>
      <errorID>6166f505-cac3-42dd-9bf4-3a739a57f386</errorID>
      <errorWord>,</errorWord>
      <group>L1_Format</group>
      <groupName>格式问题</groupName>
      <ability>L2_HalfPunc</ability>
      <abilityName>全半角检查</abilityName>
      <candidateList>
        <item>，</item>
      </candidateList>
      <explain>文本全半角错误。</explain>
      <paraID>18B27B2B</paraID>
      <start>71</start>
      <end>72</end>
      <status>unmodified</status>
      <modifiedWord/>
      <trackRevisions>false</trackRevisions>
    </reviewItem>
    <reviewItem>
      <errorID>4017daf7-bd78-4ffc-b514-457e8f40f434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5B4C7619</paraID>
      <start>31</start>
      <end>32</end>
      <status>unmodified</status>
      <modifiedWord/>
      <trackRevisions>false</trackRevisions>
    </reviewItem>
    <reviewItem>
      <errorID>6c714dce-2ad7-4bba-b5d9-33803a0973c5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4B46F1F7</paraID>
      <start>33</start>
      <end>34</end>
      <status>unmodified</status>
      <modifiedWord/>
      <trackRevisions>false</trackRevisions>
    </reviewItem>
    <reviewItem>
      <errorID>9814f472-7ccc-4af5-88cf-843b034ff43c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44D95219</paraID>
      <start>0</start>
      <end>3</end>
      <status>unmodified</status>
      <modifiedWord/>
      <trackRevisions>false</trackRevisions>
    </reviewItem>
    <reviewItem>
      <errorID>b0d35f80-bc3a-4b5f-918b-44226360707b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65EA742B</paraID>
      <start>0</start>
      <end>3</end>
      <status>unmodified</status>
      <modifiedWord/>
      <trackRevisions>false</trackRevisions>
    </reviewItem>
    <reviewItem>
      <errorID>096aaced-14fb-4c95-9c44-d515b931dc5a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5CC6DDFF</paraID>
      <start>0</start>
      <end>3</end>
      <status>unmodified</status>
      <modifiedWord/>
      <trackRevisions>false</trackRevisions>
    </reviewItem>
    <reviewItem>
      <errorID>ffd118e1-f709-49f6-b264-449b8e5f5c93</errorID>
      <errorWord>,</errorWord>
      <group>L1_Format</group>
      <groupName>格式问题</groupName>
      <ability>L2_HalfPunc</ability>
      <abilityName>全半角检查</abilityName>
      <candidateList>
        <item>，</item>
      </candidateList>
      <explain>文本全半角错误。</explain>
      <paraID>4BE84D8B</paraID>
      <start>54</start>
      <end>55</end>
      <status>unmodified</status>
      <modifiedWord/>
      <trackRevisions>false</trackRevisions>
    </reviewItem>
    <reviewItem>
      <errorID>ed1986a1-c6fb-41b2-8b01-1a9bb62668fb</errorID>
      <errorWord>,</errorWord>
      <group>L1_Format</group>
      <groupName>格式问题</groupName>
      <ability>L2_HalfPunc</ability>
      <abilityName>全半角检查</abilityName>
      <candidateList>
        <item>，</item>
      </candidateList>
      <explain>文本全半角错误。</explain>
      <paraID>46C87F9B</paraID>
      <start>35</start>
      <end>36</end>
      <status>unmodified</status>
      <modifiedWord/>
      <trackRevisions>false</trackRevisions>
    </reviewItem>
    <reviewItem>
      <errorID>5e37816d-0676-42b7-a588-5406c2e038a3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2B6243F2</paraID>
      <start>0</start>
      <end>3</end>
      <status>unmodified</status>
      <modifiedWord/>
      <trackRevisions>false</trackRevisions>
    </reviewItem>
    <reviewItem>
      <errorID>03aaa236-b6f0-40a8-94bc-a49ab5655511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5888F9EC</paraID>
      <start>0</start>
      <end>3</end>
      <status>unmodified</status>
      <modifiedWord/>
      <trackRevisions>false</trackRevisions>
    </reviewItem>
    <reviewItem>
      <errorID>395161ba-6125-41dd-84fd-35fb10c8cb67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14408721</paraID>
      <start>0</start>
      <end>3</end>
      <status>unmodified</status>
      <modifiedWord/>
      <trackRevisions>false</trackRevisions>
    </reviewItem>
    <reviewItem>
      <errorID>39dab398-66a3-4005-b3b9-d83edcf29a12</errorID>
      <errorWord>、等</errorWord>
      <group>L1_Punc</group>
      <groupName>标点问题</groupName>
      <ability>L2_Punc</ability>
      <abilityName>标点符号检查</abilityName>
      <candidateList>
        <item>等</item>
      </candidateList>
      <explain>“及”“和”“等”连词前不宜使用顿号，建议删除（或使用逗号）。</explain>
      <paraID>14408721</paraID>
      <start>89</start>
      <end>91</end>
      <status>unmodified</status>
      <modifiedWord/>
      <trackRevisions>false</trackRevisions>
    </reviewItem>
    <reviewItem>
      <errorID>714ba97c-715f-4059-a3aa-2aee82233a9f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3D88EE53</paraID>
      <start>0</start>
      <end>2</end>
      <status>unmodified</status>
      <modifiedWord/>
      <trackRevisions>false</trackRevisions>
    </reviewItem>
    <reviewItem>
      <errorID>152c7333-7942-4bd7-ab84-9590f19312c8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62A16362</paraID>
      <start>0</start>
      <end>2</end>
      <status>unmodified</status>
      <modifiedWord/>
      <trackRevisions>false</trackRevisions>
    </reviewItem>
    <reviewItem>
      <errorID>bb66f82f-625e-445e-bc21-d5b76bc607a7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42AF1BEC</paraID>
      <start>0</start>
      <end>2</end>
      <status>unmodified</status>
      <modifiedWord/>
      <trackRevisions>false</trackRevisions>
    </reviewItem>
    <reviewItem>
      <errorID>f4c5ac7c-87ce-4999-8c60-e3e4bae8f9c8</errorID>
      <errorWord>(</errorWord>
      <group>L1_Format</group>
      <groupName>格式问题</groupName>
      <ability>L2_HalfPunc</ability>
      <abilityName>全半角检查</abilityName>
      <candidateList>
        <item>（</item>
      </candidateList>
      <explain>文本全半角错误。</explain>
      <paraID>31EA8667</paraID>
      <start>81</start>
      <end>82</end>
      <status>unmodified</status>
      <modifiedWord/>
      <trackRevisions>false</trackRevisions>
    </reviewItem>
    <reviewItem>
      <errorID>389a69e2-34f2-42b1-a485-8031377525a8</errorID>
      <errorWord>)</errorWord>
      <group>L1_Format</group>
      <groupName>格式问题</groupName>
      <ability>L2_HalfPunc</ability>
      <abilityName>全半角检查</abilityName>
      <candidateList>
        <item>）</item>
      </candidateList>
      <explain>文本全半角错误。</explain>
      <paraID>31EA8667</paraID>
      <start>84</start>
      <end>85</end>
      <status>unmodified</status>
      <modifiedWord/>
      <trackRevisions>false</trackRevisions>
    </reviewItem>
    <reviewItem>
      <errorID>2a7f09bc-20fb-47e6-a965-ec1c1baa23b4</errorID>
      <errorWord>(</errorWord>
      <group>L1_Format</group>
      <groupName>格式问题</groupName>
      <ability>L2_HalfPunc</ability>
      <abilityName>全半角检查</abilityName>
      <candidateList>
        <item>（</item>
      </candidateList>
      <explain>文本全半角错误。</explain>
      <paraID>31EA8667</paraID>
      <start>91</start>
      <end>92</end>
      <status>unmodified</status>
      <modifiedWord/>
      <trackRevisions>false</trackRevisions>
    </reviewItem>
    <reviewItem>
      <errorID>7f3f5979-7c8e-47f1-bc3d-877c647dfb6e</errorID>
      <errorWord>)</errorWord>
      <group>L1_Format</group>
      <groupName>格式问题</groupName>
      <ability>L2_HalfPunc</ability>
      <abilityName>全半角检查</abilityName>
      <candidateList>
        <item>）</item>
      </candidateList>
      <explain>文本全半角错误。</explain>
      <paraID>31EA8667</paraID>
      <start>105</start>
      <end>106</end>
      <status>unmodified</status>
      <modifiedWord/>
      <trackRevisions>false</trackRevisions>
    </reviewItem>
    <reviewItem>
      <errorID>1fb732ea-42a1-417a-81f6-e297e07d65ae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4A5B4608</paraID>
      <start>0</start>
      <end>3</end>
      <status>unmodified</status>
      <modifiedWord/>
      <trackRevisions>false</trackRevisions>
    </reviewItem>
    <reviewItem>
      <errorID>a58f0f53-a662-4f6a-a7f9-ca8b69d16b66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7502171B</paraID>
      <start>0</start>
      <end>3</end>
      <status>unmodified</status>
      <modifiedWord/>
      <trackRevisions>false</trackRevisions>
    </reviewItem>
    <reviewItem>
      <errorID>f0c4139f-2f53-492f-b1ad-33162505fdca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2E6B5732</paraID>
      <start>0</start>
      <end>3</end>
      <status>unmodified</status>
      <modifiedWord/>
      <trackRevisions>false</trackRevisions>
    </reviewItem>
    <reviewItem>
      <errorID>d125c4ce-2571-48fa-ae09-b26d58b9be06</errorID>
      <errorWord>程</errorWord>
      <group>L1_Word</group>
      <groupName>字词问题</groupName>
      <ability>L2_Typo</ability>
      <abilityName>字词错误</abilityName>
      <candidateList>
        <item>程中</item>
      </candidateList>
      <explain/>
      <paraID>21F95F30</paraID>
      <start>30</start>
      <end>31</end>
      <status>unmodified</status>
      <modifiedWord/>
      <trackRevisions>false</trackRevisions>
    </reviewItem>
    <reviewItem>
      <errorID>2742a2b1-5f9e-43d6-bf79-92bc297dda04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36EE323A</paraID>
      <start>15</start>
      <end>18</end>
      <status>unmodified</status>
      <modifiedWord/>
      <trackRevisions>false</trackRevisions>
    </reviewItem>
    <reviewItem>
      <errorID>cf57bd3b-8493-4e0d-9e71-bcdcdc077d32</errorID>
      <errorWord>:</errorWord>
      <group>L1_Format</group>
      <groupName>格式问题</groupName>
      <ability>L2_HalfPunc</ability>
      <abilityName>全半角检查</abilityName>
      <candidateList>
        <item>：</item>
      </candidateList>
      <explain>文本全半角错误。</explain>
      <paraID>7894E89A</paraID>
      <start>8</start>
      <end>9</end>
      <status>unmodified</status>
      <modifiedWord/>
      <trackRevisions>false</trackRevisions>
    </reviewItem>
    <reviewItem>
      <errorID>48a11f5a-aeb3-4ebb-b984-b34c3774fd5d</errorID>
      <errorWord>.</errorWord>
      <group>L1_Format</group>
      <groupName>格式问题</groupName>
      <ability>L2_HalfPunc</ability>
      <abilityName>全半角检查</abilityName>
      <candidateList>
        <item>。</item>
      </candidateList>
      <explain>文本全半角错误。</explain>
      <paraID>5B36A6FB</paraID>
      <start>4</start>
      <end>5</end>
      <status>unmodified</status>
      <modifiedWord/>
      <trackRevisions>false</trackRevisions>
    </reviewItem>
    <reviewItem>
      <errorID>c380173e-36f8-4743-9fab-9873158a1ec8</errorID>
      <errorWord>.</errorWord>
      <group>L1_Format</group>
      <groupName>格式问题</groupName>
      <ability>L2_HalfPunc</ability>
      <abilityName>全半角检查</abilityName>
      <candidateList>
        <item>。</item>
      </candidateList>
      <explain>文本全半角错误。</explain>
      <paraID>5B36A6FB</paraID>
      <start>7</start>
      <end>8</end>
      <status>unmodified</status>
      <modifiedWord/>
      <trackRevisions>false</trackRevisions>
    </reviewItem>
    <reviewItem>
      <errorID>e05b7ca6-f420-4096-8611-dfa1677e83d7</errorID>
      <errorWord>.</errorWord>
      <group>L1_Format</group>
      <groupName>格式问题</groupName>
      <ability>L2_HalfPunc</ability>
      <abilityName>全半角检查</abilityName>
      <candidateList>
        <item>。</item>
      </candidateList>
      <explain>文本全半角错误。</explain>
      <paraID>5B36A6FB</paraID>
      <start>10</start>
      <end>11</end>
      <status>unmodified</status>
      <modifiedWord/>
      <trackRevisions>false</trackRevisions>
    </reviewItem>
    <reviewItem>
      <errorID>1081ed16-d661-403c-a038-b8af01e56727</errorID>
      <errorWord>、</errorWord>
      <group>L1_Word</group>
      <groupName>字词问题</groupName>
      <ability>L2_Typo</ability>
      <abilityName>字词错误</abilityName>
      <candidateList>
        <item>、以</item>
      </candidateList>
      <explain/>
      <paraID> AA7EDEF</paraID>
      <start>46</start>
      <end>47</end>
      <status>unmodified</status>
      <modifiedWord/>
      <trackRevisions>false</trackRevisions>
    </reviewItem>
    <reviewItem>
      <errorID>f018ba4b-ef4a-4687-8c25-00e42266b009</errorID>
      <errorWord>;</errorWord>
      <group>L1_Format</group>
      <groupName>格式问题</groupName>
      <ability>L2_HalfPunc</ability>
      <abilityName>全半角检查</abilityName>
      <candidateList>
        <item>；</item>
      </candidateList>
      <explain>文本全半角错误。</explain>
      <paraID>44C3F344</paraID>
      <start>51</start>
      <end>52</end>
      <status>unmodified</status>
      <modifiedWord/>
      <trackRevisions>false</trackRevisions>
    </reviewItem>
    <reviewItem>
      <errorID>87247e13-81f1-4af0-a6fa-d9dd5f4f80d6</errorID>
      <errorWord>《民法典》</errorWord>
      <group>L1_Word</group>
      <groupName>字词问题</groupName>
      <ability>L2_Typo</ability>
      <abilityName>字词错误</abilityName>
      <candidateList>
        <item>《中华人民共和国民法典》</item>
      </candidateList>
      <explain/>
      <paraID>34686DE4</paraID>
      <start>14</start>
      <end>19</end>
      <status>unmodified</status>
      <modifiedWord/>
      <trackRevisions>false</trackRevisions>
    </reviewItem>
    <reviewItem>
      <errorID>ef13a847-b72a-48c2-9b97-c182761844b6</errorID>
      <errorWord>:</errorWord>
      <group>L1_Format</group>
      <groupName>格式问题</groupName>
      <ability>L2_HalfPunc</ability>
      <abilityName>全半角检查</abilityName>
      <candidateList>
        <item>：</item>
      </candidateList>
      <explain>文本全半角错误。</explain>
      <paraID>467128DE</paraID>
      <start>7</start>
      <end>8</end>
      <status>unmodified</status>
      <modifiedWord/>
      <trackRevisions>false</trackRevisions>
    </reviewItem>
    <reviewItem>
      <errorID>6e8d40e3-e53f-49ba-8034-5782d0c4bb36</errorID>
      <errorWord>涉及到</errorWord>
      <group>L1_Grammar</group>
      <groupName>语法问题</groupName>
      <ability>L2_Grammar</ability>
      <abilityName>语法错误</abilityName>
      <candidateList>
        <item>涉及</item>
      </candidateList>
      <explain>〈动〉牵涉到；关联到：案子～好几个人｜这个问题～面很广。</explain>
      <paraID>27F00743</paraID>
      <start>47</start>
      <end>50</end>
      <status>unmodified</status>
      <modifiedWord/>
      <trackRevisions>false</trackRevisions>
    </reviewItem>
    <reviewItem>
      <errorID>80a636eb-ad47-44f2-b98a-5085e9a3592b</errorID>
      <errorWord>、</errorWord>
      <group>L1_Word</group>
      <groupName>字词问题</groupName>
      <ability>L2_Typo</ability>
      <abilityName>字词错误</abilityName>
      <candidateList>
        <item>、以</item>
      </candidateList>
      <explain/>
      <paraID>5D84F3E5</paraID>
      <start>46</start>
      <end>47</end>
      <status>unmodified</status>
      <modifiedWord/>
      <trackRevisions>false</trackRevisions>
    </reviewItem>
    <reviewItem>
      <errorID>c3fb092a-2de2-41bf-9b20-fe9b0a60b609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38D1B42F</paraID>
      <start>120</start>
      <end>123</end>
      <status>unmodified</status>
      <modifiedWord/>
      <trackRevisions>false</trackRevisions>
    </reviewItem>
    <reviewItem>
      <errorID>bf73658c-d04e-4e0f-a852-5cc7d036f728</errorID>
      <errorWord>(</errorWord>
      <group>L1_Format</group>
      <groupName>格式问题</groupName>
      <ability>L2_HalfPunc</ability>
      <abilityName>全半角检查</abilityName>
      <candidateList>
        <item>（</item>
      </candidateList>
      <explain>文本全半角错误。</explain>
      <paraID>  10A608</paraID>
      <start>30</start>
      <end>31</end>
      <status>unmodified</status>
      <modifiedWord/>
      <trackRevisions>false</trackRevisions>
    </reviewItem>
    <reviewItem>
      <errorID>3c3969a3-e879-45ee-a9c0-6e6b0cca014c</errorID>
      <errorWord>)</errorWord>
      <group>L1_Format</group>
      <groupName>格式问题</groupName>
      <ability>L2_HalfPunc</ability>
      <abilityName>全半角检查</abilityName>
      <candidateList>
        <item>）</item>
      </candidateList>
      <explain>文本全半角错误。</explain>
      <paraID>  10A608</paraID>
      <start>33</start>
      <end>34</end>
      <status>unmodified</status>
      <modifiedWord/>
      <trackRevisions>false</trackRevisions>
    </reviewItem>
    <reviewItem>
      <errorID>061d0034-ff12-4b35-8015-f6c62ce44e58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198141E6</paraID>
      <start>0</start>
      <end>4</end>
      <status>unmodified</status>
      <modifiedWord/>
      <trackRevisions>false</trackRevisions>
    </reviewItem>
    <reviewItem>
      <errorID>b7f9d009-fddb-465c-9307-7cb1d3fcc364</errorID>
      <errorWord>(</errorWord>
      <group>L1_Format</group>
      <groupName>格式问题</groupName>
      <ability>L2_HalfPunc</ability>
      <abilityName>全半角检查</abilityName>
      <candidateList>
        <item>（</item>
      </candidateList>
      <explain>文本全半角错误。</explain>
      <paraID>198141E6</paraID>
      <start>6</start>
      <end>7</end>
      <status>unmodified</status>
      <modifiedWord/>
      <trackRevisions>false</trackRevisions>
    </reviewItem>
    <reviewItem>
      <errorID>9856b761-3a66-4449-a67e-fdad5f6c0cb3</errorID>
      <errorWord>)</errorWord>
      <group>L1_Format</group>
      <groupName>格式问题</groupName>
      <ability>L2_HalfPunc</ability>
      <abilityName>全半角检查</abilityName>
      <candidateList>
        <item>）</item>
      </candidateList>
      <explain>文本全半角错误。</explain>
      <paraID>198141E6</paraID>
      <start>9</start>
      <end>10</end>
      <status>unmodified</status>
      <modifiedWord/>
      <trackRevisions>false</trackRevisions>
    </reviewItem>
    <reviewItem>
      <errorID>9999e71a-ab18-426d-bc5d-ff0f75c24358</errorID>
      <errorWord>(</errorWord>
      <group>L1_Format</group>
      <groupName>格式问题</groupName>
      <ability>L2_HalfPunc</ability>
      <abilityName>全半角检查</abilityName>
      <candidateList>
        <item>（</item>
      </candidateList>
      <explain>文本全半角错误。</explain>
      <paraID>198141E6</paraID>
      <start>28</start>
      <end>29</end>
      <status>unmodified</status>
      <modifiedWord/>
      <trackRevisions>false</trackRevisions>
    </reviewItem>
    <reviewItem>
      <errorID>ce46a89d-830b-4e72-a385-339b7e19e157</errorID>
      <errorWord>)</errorWord>
      <group>L1_Format</group>
      <groupName>格式问题</groupName>
      <ability>L2_HalfPunc</ability>
      <abilityName>全半角检查</abilityName>
      <candidateList>
        <item>）</item>
      </candidateList>
      <explain>文本全半角错误。</explain>
      <paraID>198141E6</paraID>
      <start>31</start>
      <end>32</end>
      <status>unmodified</status>
      <modifiedWord/>
      <trackRevisions>false</trackRevisions>
    </reviewItem>
    <reviewItem>
      <errorID>a8b9cfcd-d85f-4a95-8f35-5452f2a26f3a</errorID>
      <errorWord>&lt;</errorWord>
      <group>L1_Format</group>
      <groupName>格式问题</groupName>
      <ability>L2_HalfPunc</ability>
      <abilityName>全半角检查</abilityName>
      <candidateList>
        <item>〈</item>
      </candidateList>
      <explain>文本全半角错误。</explain>
      <paraID>198141E6</paraID>
      <start>34</start>
      <end>35</end>
      <status>unmodified</status>
      <modifiedWord/>
      <trackRevisions>false</trackRevisions>
    </reviewItem>
    <reviewItem>
      <errorID>03d12cb8-61aa-4790-9cfc-fd1b30130551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11D6320B</paraID>
      <start>0</start>
      <end>4</end>
      <status>unmodified</status>
      <modifiedWord/>
      <trackRevisions>false</trackRevisions>
    </reviewItem>
    <reviewItem>
      <errorID>64e40a1d-d019-4f14-be88-add5cf554c51</errorID>
      <errorWord>(</errorWord>
      <group>L1_Format</group>
      <groupName>格式问题</groupName>
      <ability>L2_HalfPunc</ability>
      <abilityName>全半角检查</abilityName>
      <candidateList>
        <item>（</item>
      </candidateList>
      <explain>文本全半角错误。</explain>
      <paraID>11D6320B</paraID>
      <start>6</start>
      <end>7</end>
      <status>unmodified</status>
      <modifiedWord/>
      <trackRevisions>false</trackRevisions>
    </reviewItem>
    <reviewItem>
      <errorID>0b89eaf9-2643-41b1-a5b9-66bca404cf36</errorID>
      <errorWord>)</errorWord>
      <group>L1_Format</group>
      <groupName>格式问题</groupName>
      <ability>L2_HalfPunc</ability>
      <abilityName>全半角检查</abilityName>
      <candidateList>
        <item>）</item>
      </candidateList>
      <explain>文本全半角错误。</explain>
      <paraID>11D6320B</paraID>
      <start>9</start>
      <end>10</end>
      <status>unmodified</status>
      <modifiedWord/>
      <trackRevisions>false</trackRevisions>
    </reviewItem>
    <reviewItem>
      <errorID>f49c617a-f86c-4070-bf5f-2fa70c1c3d7d</errorID>
      <errorWord>(</errorWord>
      <group>L1_Format</group>
      <groupName>格式问题</groupName>
      <ability>L2_HalfPunc</ability>
      <abilityName>全半角检查</abilityName>
      <candidateList>
        <item>（</item>
      </candidateList>
      <explain>文本全半角错误。</explain>
      <paraID>11D6320B</paraID>
      <start>30</start>
      <end>31</end>
      <status>unmodified</status>
      <modifiedWord/>
      <trackRevisions>false</trackRevisions>
    </reviewItem>
    <reviewItem>
      <errorID>37b51c3f-5e73-4353-a528-f53ab7d7f4a3</errorID>
      <errorWord>)</errorWord>
      <group>L1_Format</group>
      <groupName>格式问题</groupName>
      <ability>L2_HalfPunc</ability>
      <abilityName>全半角检查</abilityName>
      <candidateList>
        <item>）</item>
      </candidateList>
      <explain>文本全半角错误。</explain>
      <paraID>11D6320B</paraID>
      <start>33</start>
      <end>34</end>
      <status>unmodified</status>
      <modifiedWord/>
      <trackRevisions>false</trackRevisions>
    </reviewItem>
    <reviewItem>
      <errorID>b5be2665-ccde-4e55-9330-66028a656693</errorID>
      <errorWord>&lt;</errorWord>
      <group>L1_Format</group>
      <groupName>格式问题</groupName>
      <ability>L2_HalfPunc</ability>
      <abilityName>全半角检查</abilityName>
      <candidateList>
        <item>〈</item>
      </candidateList>
      <explain>文本全半角错误。</explain>
      <paraID>11D6320B</paraID>
      <start>36</start>
      <end>37</end>
      <status>unmodified</status>
      <modifiedWord/>
      <trackRevisions>false</trackRevisions>
    </reviewItem>
    <reviewItem>
      <errorID>b3cc3730-7a33-45d2-a280-9b8ce3095b4c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72B32FD8</paraID>
      <start>0</start>
      <end>4</end>
      <status>unmodified</status>
      <modifiedWord/>
      <trackRevisions>false</trackRevisions>
    </reviewItem>
    <reviewItem>
      <errorID>ad72c24a-0633-444f-b5de-733982c46925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48B25852</paraID>
      <start>0</start>
      <end>2</end>
      <status>unmodified</status>
      <modifiedWord/>
      <trackRevisions>false</trackRevisions>
    </reviewItem>
    <reviewItem>
      <errorID>c8294462-df56-47eb-a32c-0b1f85cb24b6</errorID>
      <errorWord>(</errorWord>
      <group>L1_Format</group>
      <groupName>格式问题</groupName>
      <ability>L2_HalfPunc</ability>
      <abilityName>全半角检查</abilityName>
      <candidateList>
        <item>（</item>
      </candidateList>
      <explain>文本全半角错误。</explain>
      <paraID>48B25852</paraID>
      <start>10</start>
      <end>11</end>
      <status>unmodified</status>
      <modifiedWord/>
      <trackRevisions>false</trackRevisions>
    </reviewItem>
    <reviewItem>
      <errorID>39400ac1-e428-46bc-aef6-18b2059e45d4</errorID>
      <errorWord>)</errorWord>
      <group>L1_Format</group>
      <groupName>格式问题</groupName>
      <ability>L2_HalfPunc</ability>
      <abilityName>全半角检查</abilityName>
      <candidateList>
        <item>）</item>
      </candidateList>
      <explain>文本全半角错误。</explain>
      <paraID>48B25852</paraID>
      <start>13</start>
      <end>14</end>
      <status>unmodified</status>
      <modifiedWord/>
      <trackRevisions>false</trackRevisions>
    </reviewItem>
    <reviewItem>
      <errorID>b16d929f-da16-448a-9b44-b160a9d31398</errorID>
      <errorWord>(</errorWord>
      <group>L1_Format</group>
      <groupName>格式问题</groupName>
      <ability>L2_HalfPunc</ability>
      <abilityName>全半角检查</abilityName>
      <candidateList>
        <item>（</item>
      </candidateList>
      <explain>文本全半角错误。</explain>
      <paraID>48B25852</paraID>
      <start>79</start>
      <end>80</end>
      <status>unmodified</status>
      <modifiedWord/>
      <trackRevisions>false</trackRevisions>
    </reviewItem>
    <reviewItem>
      <errorID>391fe139-fde7-4c3b-857a-65ba4a151338</errorID>
      <errorWord>)</errorWord>
      <group>L1_Format</group>
      <groupName>格式问题</groupName>
      <ability>L2_HalfPunc</ability>
      <abilityName>全半角检查</abilityName>
      <candidateList>
        <item>）</item>
      </candidateList>
      <explain>文本全半角错误。</explain>
      <paraID>48B25852</paraID>
      <start>82</start>
      <end>83</end>
      <status>unmodified</status>
      <modifiedWord/>
      <trackRevisions>false</trackRevisions>
    </reviewItem>
    <reviewItem>
      <errorID>79bf5056-4e27-4d45-9c24-53121128cca0</errorID>
      <errorWord>(</errorWord>
      <group>L1_Format</group>
      <groupName>格式问题</groupName>
      <ability>L2_HalfPunc</ability>
      <abilityName>全半角检查</abilityName>
      <candidateList>
        <item>（</item>
      </candidateList>
      <explain>文本全半角错误。</explain>
      <paraID>48B25852</paraID>
      <start>148</start>
      <end>149</end>
      <status>unmodified</status>
      <modifiedWord/>
      <trackRevisions>false</trackRevisions>
    </reviewItem>
    <reviewItem>
      <errorID>c331b73c-0997-4107-9322-5b8ec7d878a7</errorID>
      <errorWord>)</errorWord>
      <group>L1_Format</group>
      <groupName>格式问题</groupName>
      <ability>L2_HalfPunc</ability>
      <abilityName>全半角检查</abilityName>
      <candidateList>
        <item>）</item>
      </candidateList>
      <explain>文本全半角错误。</explain>
      <paraID>48B25852</paraID>
      <start>150</start>
      <end>151</end>
      <status>unmodified</status>
      <modifiedWord/>
      <trackRevisions>false</trackRevisions>
    </reviewItem>
    <reviewItem>
      <errorID>5835f3a5-6a56-4478-9057-e3cfd00882b9</errorID>
      <errorWord>(</errorWord>
      <group>L1_Format</group>
      <groupName>格式问题</groupName>
      <ability>L2_HalfPunc</ability>
      <abilityName>全半角检查</abilityName>
      <candidateList>
        <item>（</item>
      </candidateList>
      <explain>文本全半角错误。</explain>
      <paraID>48B25852</paraID>
      <start>208</start>
      <end>209</end>
      <status>unmodified</status>
      <modifiedWord/>
      <trackRevisions>false</trackRevisions>
    </reviewItem>
    <reviewItem>
      <errorID>1e221c66-de0a-46a1-9bac-240d7934cdc5</errorID>
      <errorWord>)</errorWord>
      <group>L1_Format</group>
      <groupName>格式问题</groupName>
      <ability>L2_HalfPunc</ability>
      <abilityName>全半角检查</abilityName>
      <candidateList>
        <item>）</item>
      </candidateList>
      <explain>文本全半角错误。</explain>
      <paraID>48B25852</paraID>
      <start>211</start>
      <end>212</end>
      <status>unmodified</status>
      <modifiedWord/>
      <trackRevisions>false</trackRevisions>
    </reviewItem>
    <reviewItem>
      <errorID>ca9f803a-9f06-418d-b6c0-a30840dd58e2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772E847D</paraID>
      <start>0</start>
      <end>2</end>
      <status>unmodified</status>
      <modifiedWord/>
      <trackRevisions>false</trackRevisions>
    </reviewItem>
    <reviewItem>
      <errorID>5c2c1ab1-e8a6-4cea-bf62-20a6d1d6843d</errorID>
      <errorWord>(</errorWord>
      <group>L1_Format</group>
      <groupName>格式问题</groupName>
      <ability>L2_HalfPunc</ability>
      <abilityName>全半角检查</abilityName>
      <candidateList>
        <item>（</item>
      </candidateList>
      <explain>文本全半角错误。</explain>
      <paraID>3A398091</paraID>
      <start>94</start>
      <end>95</end>
      <status>unmodified</status>
      <modifiedWord/>
      <trackRevisions>false</trackRevisions>
    </reviewItem>
    <reviewItem>
      <errorID>5c44014f-7e48-4cd3-83b6-39f161dab97c</errorID>
      <errorWord>)</errorWord>
      <group>L1_Format</group>
      <groupName>格式问题</groupName>
      <ability>L2_HalfPunc</ability>
      <abilityName>全半角检查</abilityName>
      <candidateList>
        <item>）</item>
      </candidateList>
      <explain>文本全半角错误。</explain>
      <paraID>3A398091</paraID>
      <start>104</start>
      <end>105</end>
      <status>unmodified</status>
      <modifiedWord/>
      <trackRevisions>false</trackRevisions>
    </reviewItem>
    <reviewItem>
      <errorID>7c8a02c7-aa1f-4eed-b5f2-7ce359f56201</errorID>
      <errorWord>（</errorWord>
      <group>L1_Word</group>
      <groupName>字词问题</groupName>
      <ability>L2_Typo</ability>
      <abilityName>字词错误</abilityName>
      <candidateList>
        <item>（在</item>
      </candidateList>
      <explain/>
      <paraID>3A398091</paraID>
      <start>119</start>
      <end>120</end>
      <status>unmodified</status>
      <modifiedWord/>
      <trackRevisions>false</trackRevisions>
    </reviewItem>
    <reviewItem>
      <errorID>572255bc-9675-4236-8f4c-bc0c7eb598f8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235DE236</paraID>
      <start>179</start>
      <end>182</end>
      <status>unmodified</status>
      <modifiedWord/>
      <trackRevisions>false</trackRevisions>
    </reviewItem>
    <reviewItem>
      <errorID>b50db5da-6fb0-4df7-82e7-d5a4d44f6c62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33D49185</paraID>
      <start>0</start>
      <end>2</end>
      <status>unmodified</status>
      <modifiedWord/>
      <trackRevisions>false</trackRevisions>
    </reviewItem>
    <reviewItem>
      <errorID>33d8c867-637a-4d42-a911-85a0987dd658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5EA65AD4</paraID>
      <start>0</start>
      <end>2</end>
      <status>unmodified</status>
      <modifiedWord/>
      <trackRevisions>false</trackRevisions>
    </reviewItem>
    <reviewItem>
      <errorID>53884763-935b-4ea6-b554-75f5340a1313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12C33DF3</paraID>
      <start>47</start>
      <end>50</end>
      <status>unmodified</status>
      <modifiedWord/>
      <trackRevisions>false</trackRevisions>
    </reviewItem>
    <reviewItem>
      <errorID>06043a47-2f5c-4eb5-84d8-98803106d638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3C59CB72</paraID>
      <start>0</start>
      <end>2</end>
      <status>unmodified</status>
      <modifiedWord/>
      <trackRevisions>false</trackRevisions>
    </reviewItem>
    <reviewItem>
      <errorID>523dcf7a-86cc-45f2-8f7d-5b610677d806</errorID>
      <errorWord>做出</errorWord>
      <group>L1_Word</group>
      <groupName>字词问题</groupName>
      <ability>L2_Typo</ability>
      <abilityName>字词错误</abilityName>
      <candidateList>
        <item>作出</item>
      </candidateList>
      <explain/>
      <paraID>2C056885</paraID>
      <start>59</start>
      <end>61</end>
      <status>unmodified</status>
      <modifiedWord/>
      <trackRevisions>false</trackRevisions>
    </reviewItem>
    <reviewItem>
      <errorID>6941b9d5-c8a0-4c60-ac8a-71a2132e6c07</errorID>
      <errorWord>法律、法规</errorWord>
      <group>L1_Word</group>
      <groupName>字词问题</groupName>
      <ability>L2_Typo</ability>
      <abilityName>字词错误</abilityName>
      <candidateList>
        <item>法律法规</item>
      </candidateList>
      <explain/>
      <paraID>4EDDC864</paraID>
      <start>44</start>
      <end>49</end>
      <status>unmodified</status>
      <modifiedWord/>
      <trackRevisions>false</trackRevisions>
    </reviewItem>
    <reviewItem>
      <errorID>202c35fa-bbc5-4d53-8228-21f8dca79745</errorID>
      <errorWord>(</errorWord>
      <group>L1_Format</group>
      <groupName>格式问题</groupName>
      <ability>L2_HalfPunc</ability>
      <abilityName>全半角检查</abilityName>
      <candidateList>
        <item>（</item>
      </candidateList>
      <explain>文本全半角错误。</explain>
      <paraID>1FD91A14</paraID>
      <start>33</start>
      <end>34</end>
      <status>unmodified</status>
      <modifiedWord/>
      <trackRevisions>false</trackRevisions>
    </reviewItem>
    <reviewItem>
      <errorID>3120a9f9-fe99-4fff-bb2a-c629b8ba3007</errorID>
      <errorWord>[2020]46号</errorWord>
      <group>L1_Knowledge</group>
      <groupName>知识性问题</groupName>
      <ability>L2_Knowledge</ability>
      <abilityName>其他知识</abilityName>
      <candidateList>
        <item>〔2020〕46号</item>
      </candidateList>
      <explain>发文字号格式错误。</explain>
      <paraID>1FD91A14</paraID>
      <start>36</start>
      <end>45</end>
      <status>unmodified</status>
      <modifiedWord/>
      <trackRevisions>false</trackRevisions>
    </reviewItem>
    <reviewItem>
      <errorID>9bf248b5-e143-435a-bdbc-14c4f88807a5</errorID>
      <errorWord>)</errorWord>
      <group>L1_Format</group>
      <groupName>格式问题</groupName>
      <ability>L2_HalfPunc</ability>
      <abilityName>全半角检查</abilityName>
      <candidateList>
        <item>）</item>
      </candidateList>
      <explain>文本全半角错误。</explain>
      <paraID>1FD91A14</paraID>
      <start>45</start>
      <end>46</end>
      <status>unmodified</status>
      <modifiedWord/>
      <trackRevisions>false</trackRevisions>
    </reviewItem>
    <reviewItem>
      <errorID>af242f98-4fe7-4afa-8eb8-47f55d680d22</errorID>
      <errorWord>(</errorWord>
      <group>L1_Format</group>
      <groupName>格式问题</groupName>
      <ability>L2_HalfPunc</ability>
      <abilityName>全半角检查</abilityName>
      <candidateList>
        <item>（</item>
      </candidateList>
      <explain>文本全半角错误。</explain>
      <paraID>1FD91A14</paraID>
      <start>176</start>
      <end>177</end>
      <status>unmodified</status>
      <modifiedWord/>
      <trackRevisions>false</trackRevisions>
    </reviewItem>
    <reviewItem>
      <errorID>606f3ab7-4802-478e-a0d5-2338ca8f4062</errorID>
      <errorWord>[2011]300号</errorWord>
      <group>L1_Knowledge</group>
      <groupName>知识性问题</groupName>
      <ability>L2_Knowledge</ability>
      <abilityName>其他知识</abilityName>
      <candidateList>
        <item>〔2011〕300号</item>
      </candidateList>
      <explain>发文字号格式错误。</explain>
      <paraID>1FD91A14</paraID>
      <start>183</start>
      <end>193</end>
      <status>unmodified</status>
      <modifiedWord/>
      <trackRevisions>false</trackRevisions>
    </reviewItem>
    <reviewItem>
      <errorID>7a20267d-8d3e-47f1-9003-4337d1113be4</errorID>
      <errorWord>)</errorWord>
      <group>L1_Format</group>
      <groupName>格式问题</groupName>
      <ability>L2_HalfPunc</ability>
      <abilityName>全半角检查</abilityName>
      <candidateList>
        <item>）</item>
      </candidateList>
      <explain>文本全半角错误。</explain>
      <paraID>1FD91A14</paraID>
      <start>193</start>
      <end>194</end>
      <status>unmodified</status>
      <modifiedWord/>
      <trackRevisions>false</trackRevisions>
    </reviewItem>
    <reviewItem>
      <errorID>714360ae-4a9d-4106-8ecd-dfb558895641</errorID>
      <errorWord>〔2017〕 141号</errorWord>
      <group>L1_Knowledge</group>
      <groupName>知识性问题</groupName>
      <ability>L2_Knowledge</ability>
      <abilityName>其他知识</abilityName>
      <candidateList>
        <item>〔2017〕141号</item>
      </candidateList>
      <explain>发文字号格式错误。</explain>
      <paraID>194D857B</paraID>
      <start>49</start>
      <end>60</end>
      <status>unmodified</status>
      <modifiedWord/>
      <trackRevisions>false</trackRevisions>
    </reviewItem>
    <reviewItem>
      <errorID>f5bd7503-6b22-4bf7-84f5-71e340ae6021</errorID>
      <errorWord>.</errorWord>
      <group>L1_Format</group>
      <groupName>格式问题</groupName>
      <ability>L2_HalfPunc</ability>
      <abilityName>全半角检查</abilityName>
      <candidateList>
        <item>。</item>
      </candidateList>
      <explain>文本全半角错误。</explain>
      <paraID> ACCF051</paraID>
      <start>2</start>
      <end>3</end>
      <status>unmodified</status>
      <modifiedWord/>
      <trackRevisions>false</trackRevisions>
    </reviewItem>
    <reviewItem>
      <errorID>9cec81ce-2347-482b-a6b6-2299ffe074b9</errorID>
      <errorWord>.</errorWord>
      <group>L1_Format</group>
      <groupName>格式问题</groupName>
      <ability>L2_HalfPunc</ability>
      <abilityName>全半角检查</abilityName>
      <candidateList>
        <item>。</item>
      </candidateList>
      <explain>文本全半角错误。</explain>
      <paraID> ACCF051</paraID>
      <start>5</start>
      <end>6</end>
      <status>unmodified</status>
      <modifiedWord/>
      <trackRevisions>false</trackRevisions>
    </reviewItem>
    <reviewItem>
      <errorID>22a7d4c1-e165-426d-bd2a-047408eeea43</errorID>
      <errorWord>涉及到</errorWord>
      <group>L1_Grammar</group>
      <groupName>语法问题</groupName>
      <ability>L2_Grammar</ability>
      <abilityName>语法错误</abilityName>
      <candidateList>
        <item>涉及</item>
      </candidateList>
      <explain>〈动〉牵涉到；关联到：案子～好几个人｜这个问题～面很广。</explain>
      <paraID>2ECD094C</paraID>
      <start>16</start>
      <end>19</end>
      <status>unmodified</status>
      <modifiedWord/>
      <trackRevisions>false</trackRevisions>
    </reviewItem>
    <reviewItem>
      <errorID>add14564-2599-41a8-9ee2-6dd9597b8425</errorID>
      <errorWord>(</errorWord>
      <group>L1_Format</group>
      <groupName>格式问题</groupName>
      <ability>L2_HalfPunc</ability>
      <abilityName>全半角检查</abilityName>
      <candidateList>
        <item>（</item>
      </candidateList>
      <explain>文本全半角错误。</explain>
      <paraID>685B9C3F</paraID>
      <start>2</start>
      <end>3</end>
      <status>unmodified</status>
      <modifiedWord/>
      <trackRevisions>false</trackRevisions>
    </reviewItem>
    <reviewItem>
      <errorID>3302f207-a502-40ed-ac4b-4cb2f6d7b447</errorID>
      <errorWord>)</errorWord>
      <group>L1_Format</group>
      <groupName>格式问题</groupName>
      <ability>L2_HalfPunc</ability>
      <abilityName>全半角检查</abilityName>
      <candidateList>
        <item>）</item>
      </candidateList>
      <explain>文本全半角错误。</explain>
      <paraID>685B9C3F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C56744-2215-4130-93BE-C4FA247475B5}"/>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张领</cp:lastModifiedBy>
  <cp:revision>15</cp:revision>
  <dcterms:created xsi:type="dcterms:W3CDTF">2023-03-27T07:28:00Z</dcterms:created>
  <dcterms:modified xsi:type="dcterms:W3CDTF">2026-09-04T03:10:03Z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eyJoZGlkIjoiZGZiNGVjZDFkMTVhZTIxNTAzM2Y2NGIwYzU1ZDlmN2YiLCJ1c2VySWQiOiIyNzU2NzUyMzcifQ==</vt:lpwstr>
  </property>
  <property fmtid="{D5CDD505-2E9C-101B-9397-08002B2CF9AE}" pid="3" name="KSOProductBuildVer">
    <vt:lpwstr>2052-12.1.0.28505</vt:lpwstr>
  </property>
  <property fmtid="{D5CDD505-2E9C-101B-9397-08002B2CF9AE}" pid="4" name="ICV">
    <vt:lpwstr>140420E39B5544B08BA08852A0D51E35_13</vt:lpwstr>
  </property>
</Properties>
</file>