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sz w:val="72"/>
          <w:szCs w:val="72"/>
        </w:rPr>
      </w:pPr>
      <w:r>
        <w:rPr>
          <w:rFonts w:hint="eastAsia" w:ascii="宋体" w:hAnsi="宋体"/>
          <w:b/>
          <w:sz w:val="72"/>
          <w:szCs w:val="72"/>
        </w:rPr>
      </w:r>
      <w:r/>
    </w:p>
    <w:p>
      <w:pPr>
        <w:jc w:val="center"/>
        <w:rPr>
          <w:rFonts w:hint="eastAsia" w:ascii="宋体" w:hAnsi="宋体"/>
          <w:b/>
          <w:sz w:val="116"/>
          <w:szCs w:val="72"/>
        </w:rPr>
      </w:pPr>
      <w:r>
        <w:rPr>
          <w:rFonts w:hint="eastAsia" w:ascii="宋体" w:hAnsi="宋体"/>
          <w:b/>
          <w:sz w:val="116"/>
          <w:szCs w:val="72"/>
        </w:rPr>
        <w:t xml:space="preserve">竞 争 性 磋 商</w:t>
      </w:r>
      <w:r/>
    </w:p>
    <w:p>
      <w:pPr>
        <w:jc w:val="center"/>
        <w:rPr>
          <w:rFonts w:hint="eastAsia" w:ascii="宋体" w:hAnsi="宋体"/>
          <w:b/>
          <w:sz w:val="144"/>
          <w:szCs w:val="72"/>
        </w:rPr>
      </w:pPr>
      <w:r>
        <w:rPr>
          <w:rFonts w:hint="eastAsia" w:ascii="宋体" w:hAnsi="宋体"/>
          <w:b/>
          <w:sz w:val="116"/>
          <w:szCs w:val="72"/>
        </w:rPr>
        <w:t xml:space="preserve">采 购 文 件</w:t>
      </w:r>
      <w:r/>
    </w:p>
    <w:p>
      <w:pPr>
        <w:rPr>
          <w:rFonts w:hint="eastAsia" w:ascii="宋体" w:hAnsi="宋体"/>
          <w:b/>
          <w:sz w:val="48"/>
          <w:szCs w:val="48"/>
        </w:rPr>
      </w:pPr>
      <w:r>
        <w:rPr>
          <w:rFonts w:hint="eastAsia" w:ascii="宋体" w:hAnsi="宋体"/>
          <w:b/>
          <w:sz w:val="48"/>
          <w:szCs w:val="48"/>
        </w:rPr>
      </w:r>
      <w:r/>
    </w:p>
    <w:p>
      <w:pPr>
        <w:spacing w:line="360" w:lineRule="auto"/>
        <w:rPr>
          <w:rFonts w:hint="eastAsia" w:ascii="宋体" w:hAnsi="宋体"/>
          <w:b/>
          <w:sz w:val="48"/>
          <w:szCs w:val="48"/>
        </w:rPr>
      </w:pPr>
      <w:r>
        <w:rPr>
          <w:rFonts w:hint="eastAsia" w:ascii="宋体" w:hAnsi="宋体"/>
          <w:b/>
          <w:sz w:val="48"/>
          <w:szCs w:val="48"/>
        </w:rPr>
      </w:r>
      <w:r/>
    </w:p>
    <w:p>
      <w:pPr>
        <w:ind w:firstLine="1680"/>
        <w:spacing w:line="360" w:lineRule="auto"/>
        <w:rPr>
          <w:rFonts w:hint="eastAsia" w:ascii="宋体" w:hAnsi="宋体"/>
          <w:b/>
          <w:sz w:val="28"/>
          <w:szCs w:val="28"/>
        </w:rPr>
      </w:pPr>
      <w:r>
        <w:rPr>
          <w:rFonts w:hint="eastAsia" w:ascii="宋体" w:hAnsi="宋体"/>
          <w:b/>
          <w:sz w:val="28"/>
          <w:szCs w:val="28"/>
        </w:rPr>
        <w:t xml:space="preserve">采购编号：</w:t>
      </w:r>
      <w:r>
        <w:rPr>
          <w:rFonts w:hint="eastAsia" w:ascii="宋体" w:hAnsi="宋体"/>
          <w:b/>
          <w:sz w:val="28"/>
          <w:szCs w:val="28"/>
        </w:rPr>
        <w:t xml:space="preserve">JSZC-320505-SZXY-C2026-0040</w:t>
      </w:r>
      <w:r/>
    </w:p>
    <w:p>
      <w:pPr>
        <w:ind w:left="2664" w:hanging="984"/>
        <w:spacing w:line="360" w:lineRule="auto"/>
        <w:rPr>
          <w:rFonts w:hint="eastAsia" w:ascii="宋体" w:hAnsi="宋体"/>
          <w:b/>
          <w:sz w:val="28"/>
          <w:szCs w:val="28"/>
        </w:rPr>
      </w:pPr>
      <w:r>
        <w:rPr>
          <w:rFonts w:hint="eastAsia" w:ascii="宋体" w:hAnsi="宋体"/>
          <w:b/>
          <w:sz w:val="28"/>
          <w:szCs w:val="28"/>
        </w:rPr>
        <w:t xml:space="preserve">采购人：苏州市自然资源和规划局苏州国家高新技术产业开发区        （虎丘）分局</w:t>
      </w:r>
      <w:r/>
    </w:p>
    <w:p>
      <w:pPr>
        <w:ind w:firstLine="1680"/>
        <w:spacing w:line="360" w:lineRule="auto"/>
        <w:rPr>
          <w:rFonts w:hint="eastAsia" w:ascii="宋体" w:hAnsi="宋体"/>
          <w:b/>
          <w:sz w:val="28"/>
          <w:szCs w:val="28"/>
        </w:rPr>
      </w:pPr>
      <w:r>
        <w:rPr>
          <w:rFonts w:hint="eastAsia" w:ascii="宋体" w:hAnsi="宋体"/>
          <w:b/>
          <w:sz w:val="28"/>
          <w:szCs w:val="28"/>
        </w:rPr>
        <w:t xml:space="preserve">采购内容：</w:t>
      </w:r>
      <w:bookmarkStart w:id="0" w:name="OLE_LINK6"/>
      <w:r>
        <w:rPr>
          <w:rFonts w:hint="eastAsia" w:ascii="宋体" w:hAnsi="宋体"/>
          <w:b/>
          <w:sz w:val="28"/>
          <w:szCs w:val="28"/>
        </w:rPr>
        <w:t xml:space="preserve">苏州市虎丘区2026年度一体化调查监测</w:t>
      </w:r>
      <w:bookmarkEnd w:id="0"/>
      <w:r/>
      <w:r/>
    </w:p>
    <w:p>
      <w:pPr>
        <w:rPr>
          <w:rFonts w:hint="eastAsia" w:ascii="宋体" w:hAnsi="宋体"/>
          <w:sz w:val="28"/>
          <w:szCs w:val="28"/>
        </w:rPr>
      </w:pPr>
      <w:r>
        <w:rPr>
          <w:rFonts w:hint="eastAsia" w:ascii="宋体" w:hAnsi="宋体"/>
          <w:sz w:val="28"/>
          <w:szCs w:val="28"/>
        </w:rPr>
      </w:r>
      <w:r/>
    </w:p>
    <w:p>
      <w:pPr>
        <w:jc w:val="center"/>
      </w:pPr>
      <w:r/>
      <w:r/>
    </w:p>
    <w:p>
      <w:pPr>
        <w:rPr>
          <w:rFonts w:hint="eastAsia" w:ascii="宋体" w:hAnsi="宋体"/>
          <w:sz w:val="28"/>
          <w:szCs w:val="28"/>
        </w:rPr>
      </w:pPr>
      <w:r>
        <w:rPr>
          <w:rFonts w:hint="eastAsia" w:ascii="宋体" w:hAnsi="宋体"/>
          <w:sz w:val="28"/>
          <w:szCs w:val="28"/>
        </w:rPr>
      </w:r>
      <w:r/>
    </w:p>
    <w:p>
      <w:pPr>
        <w:rPr>
          <w:rFonts w:hint="eastAsia" w:ascii="宋体" w:hAnsi="宋体"/>
          <w:szCs w:val="21"/>
        </w:rPr>
      </w:pPr>
      <w:r>
        <w:rPr>
          <w:rFonts w:hint="eastAsia" w:ascii="宋体" w:hAnsi="宋体"/>
          <w:szCs w:val="21"/>
        </w:rPr>
      </w:r>
      <w:r/>
    </w:p>
    <w:p>
      <w:pPr>
        <w:pStyle w:val="976"/>
        <w:ind w:firstLine="560"/>
        <w:rPr>
          <w:rFonts w:hint="eastAsia"/>
          <w:sz w:val="28"/>
          <w:szCs w:val="28"/>
        </w:rPr>
      </w:pPr>
      <w:r>
        <w:rPr>
          <w:rFonts w:hint="eastAsia"/>
          <w:sz w:val="28"/>
          <w:szCs w:val="28"/>
        </w:rPr>
      </w:r>
      <w:r/>
    </w:p>
    <w:p>
      <w:pPr>
        <w:jc w:val="center"/>
        <w:spacing w:line="360" w:lineRule="auto"/>
        <w:rPr>
          <w:rFonts w:hint="eastAsia" w:ascii="宋体" w:hAnsi="宋体"/>
          <w:b/>
          <w:sz w:val="32"/>
          <w:szCs w:val="28"/>
        </w:rPr>
      </w:pPr>
      <w:r>
        <w:rPr>
          <w:rFonts w:hint="eastAsia" w:ascii="宋体" w:hAnsi="宋体"/>
          <w:b/>
          <w:sz w:val="32"/>
          <w:szCs w:val="28"/>
        </w:rPr>
        <w:t xml:space="preserve">苏州新一造价师价格事务所有限公司</w:t>
      </w:r>
      <w:r/>
    </w:p>
    <w:p>
      <w:pPr>
        <w:jc w:val="center"/>
        <w:spacing w:line="360" w:lineRule="auto"/>
        <w:rPr>
          <w:rFonts w:hint="eastAsia" w:ascii="宋体" w:hAnsi="宋体"/>
          <w:b/>
          <w:sz w:val="32"/>
          <w:szCs w:val="28"/>
        </w:rPr>
      </w:pPr>
      <w:r>
        <w:rPr>
          <w:rFonts w:hint="eastAsia" w:ascii="宋体" w:hAnsi="宋体"/>
          <w:b/>
          <w:sz w:val="32"/>
          <w:szCs w:val="28"/>
        </w:rPr>
        <w:t xml:space="preserve">二〇二六年九月</w:t>
      </w:r>
      <w:r/>
    </w:p>
    <w:p>
      <w:pPr>
        <w:jc w:val="center"/>
        <w:spacing w:line="720" w:lineRule="auto"/>
        <w:rPr>
          <w:rFonts w:hint="eastAsia" w:ascii="宋体" w:hAnsi="宋体"/>
          <w:b/>
          <w:sz w:val="32"/>
        </w:rPr>
      </w:pPr>
      <w:r>
        <w:rPr>
          <w:rFonts w:ascii="宋体" w:hAnsi="宋体"/>
          <w:b/>
          <w:sz w:val="32"/>
        </w:rPr>
        <w:br w:type="page" w:clear="all"/>
      </w:r>
      <w:r/>
    </w:p>
    <w:p>
      <w:pPr>
        <w:jc w:val="center"/>
        <w:spacing w:line="720" w:lineRule="auto"/>
        <w:rPr>
          <w:rFonts w:hint="eastAsia" w:ascii="宋体" w:hAnsi="宋体"/>
          <w:b/>
          <w:sz w:val="56"/>
          <w:szCs w:val="48"/>
        </w:rPr>
      </w:pPr>
      <w:r>
        <w:rPr>
          <w:rFonts w:hint="eastAsia" w:ascii="宋体" w:hAnsi="宋体"/>
          <w:b/>
          <w:sz w:val="56"/>
          <w:szCs w:val="48"/>
        </w:rPr>
        <w:t xml:space="preserve">目录</w:t>
      </w:r>
      <w:r>
        <w:rPr>
          <w:rFonts w:hint="eastAsia" w:ascii="宋体" w:hAnsi="宋体"/>
          <w:b/>
          <w:sz w:val="56"/>
          <w:szCs w:val="48"/>
        </w:rPr>
      </w:r>
      <w:r/>
    </w:p>
    <w:p>
      <w:pPr>
        <w:rPr>
          <w:b/>
          <w:sz w:val="32"/>
          <w:szCs w:val="32"/>
        </w:rPr>
      </w:pPr>
      <w:r>
        <w:rPr>
          <w:b/>
          <w:sz w:val="32"/>
          <w:szCs w:val="32"/>
        </w:rPr>
      </w:r>
      <w:r/>
    </w:p>
    <w:p>
      <w:pPr>
        <w:ind w:firstLine="838"/>
        <w:spacing w:line="720" w:lineRule="auto"/>
        <w:rPr>
          <w:b/>
          <w:sz w:val="32"/>
          <w:szCs w:val="32"/>
        </w:rPr>
      </w:pPr>
      <w:r>
        <w:rPr>
          <w:rFonts w:hint="eastAsia"/>
          <w:b/>
          <w:sz w:val="32"/>
          <w:szCs w:val="32"/>
        </w:rPr>
        <w:t xml:space="preserve">一、</w:t>
      </w:r>
      <w:r>
        <w:rPr>
          <w:rFonts w:hint="eastAsia" w:ascii="宋体" w:hAnsi="宋体"/>
          <w:b/>
          <w:sz w:val="32"/>
          <w:szCs w:val="32"/>
        </w:rPr>
        <w:t xml:space="preserve">竞争性磋商公告</w:t>
      </w:r>
      <w:r/>
    </w:p>
    <w:p>
      <w:pPr>
        <w:pStyle w:val="794"/>
        <w:ind w:firstLine="838"/>
        <w:spacing w:line="720" w:lineRule="auto"/>
        <w:rPr>
          <w:sz w:val="32"/>
          <w:szCs w:val="32"/>
        </w:rPr>
      </w:pPr>
      <w:r>
        <w:rPr>
          <w:rFonts w:hint="eastAsia" w:ascii="宋体" w:hAnsi="宋体"/>
          <w:b/>
          <w:sz w:val="32"/>
          <w:szCs w:val="32"/>
        </w:rPr>
        <w:t xml:space="preserve">二、采购需求及磋商程序</w:t>
      </w:r>
      <w:r/>
    </w:p>
    <w:p>
      <w:pPr>
        <w:ind w:firstLine="838"/>
        <w:spacing w:line="720" w:lineRule="auto"/>
        <w:rPr>
          <w:b/>
          <w:sz w:val="32"/>
          <w:szCs w:val="32"/>
        </w:rPr>
      </w:pPr>
      <w:r>
        <w:rPr>
          <w:rFonts w:hint="eastAsia"/>
          <w:b/>
          <w:sz w:val="32"/>
          <w:szCs w:val="32"/>
        </w:rPr>
        <w:t xml:space="preserve">三、磋商成交原则及评分标准</w:t>
      </w:r>
      <w:r/>
    </w:p>
    <w:p>
      <w:pPr>
        <w:pStyle w:val="780"/>
        <w:ind w:firstLine="838"/>
        <w:spacing w:line="720" w:lineRule="auto"/>
        <w:rPr>
          <w:rFonts w:hint="eastAsia" w:ascii="宋体" w:hAnsi="宋体"/>
          <w:b/>
          <w:bCs/>
          <w:sz w:val="32"/>
          <w:szCs w:val="32"/>
        </w:rPr>
      </w:pPr>
      <w:r>
        <w:rPr>
          <w:rFonts w:hint="eastAsia" w:ascii="宋体" w:hAnsi="宋体"/>
          <w:b/>
          <w:bCs/>
          <w:sz w:val="32"/>
          <w:szCs w:val="32"/>
        </w:rPr>
        <w:t xml:space="preserve">四、合同主要条款</w:t>
      </w:r>
      <w:r/>
    </w:p>
    <w:p>
      <w:pPr>
        <w:pStyle w:val="794"/>
        <w:ind w:firstLine="838"/>
        <w:spacing w:line="720" w:lineRule="auto"/>
        <w:rPr>
          <w:sz w:val="32"/>
          <w:szCs w:val="32"/>
        </w:rPr>
      </w:pPr>
      <w:r>
        <w:rPr>
          <w:rFonts w:hint="eastAsia" w:ascii="宋体" w:hAnsi="宋体"/>
          <w:b/>
          <w:sz w:val="32"/>
          <w:szCs w:val="32"/>
        </w:rPr>
        <w:t xml:space="preserve">五、响应文件参考格式</w:t>
      </w:r>
      <w:r/>
    </w:p>
    <w:p>
      <w:pPr>
        <w:rPr>
          <w:b/>
          <w:sz w:val="32"/>
          <w:szCs w:val="32"/>
        </w:rPr>
      </w:pPr>
      <w:r>
        <w:rPr>
          <w:rFonts w:hint="eastAsia"/>
          <w:b/>
          <w:sz w:val="32"/>
          <w:szCs w:val="32"/>
        </w:rPr>
        <w:br w:type="page" w:clear="all"/>
      </w:r>
      <w:r/>
    </w:p>
    <w:p>
      <w:pPr>
        <w:numPr>
          <w:ilvl w:val="0"/>
          <w:numId w:val="5"/>
        </w:numPr>
        <w:jc w:val="center"/>
        <w:rPr>
          <w:rFonts w:hint="eastAsia" w:ascii="宋体" w:hAnsi="宋体"/>
          <w:b/>
          <w:sz w:val="32"/>
        </w:rPr>
      </w:pPr>
      <w:r>
        <w:rPr>
          <w:rFonts w:hint="eastAsia" w:ascii="宋体" w:hAnsi="宋体"/>
          <w:b/>
          <w:sz w:val="32"/>
        </w:rPr>
        <w:t xml:space="preserve">竞争性磋商公告</w:t>
      </w:r>
      <w:r/>
    </w:p>
    <w:p>
      <w:pPr>
        <w:rPr>
          <w:rFonts w:hint="eastAsia" w:ascii="宋体" w:hAnsi="宋体"/>
          <w:b/>
          <w:sz w:val="32"/>
        </w:rPr>
      </w:pPr>
      <w:r>
        <w:rPr>
          <w:rFonts w:hint="eastAsia" w:ascii="宋体" w:hAnsi="宋体"/>
          <w:b/>
          <w:sz w:val="32"/>
        </w:rPr>
      </w:r>
      <w:r/>
    </w:p>
    <w:tbl>
      <w:tblPr>
        <w:tblW w:w="9889" w:type="dxa"/>
        <w:jc w:val="center"/>
        <w:shd w:val="clear" w:color="auto" w:fill="ffffff"/>
        <w:tblLayout w:type="fixed"/>
        <w:tblCellMar>
          <w:left w:w="0" w:type="dxa"/>
          <w:right w:w="0" w:type="dxa"/>
        </w:tblCellMar>
        <w:tblLook w:val="04A0" w:firstRow="1" w:lastRow="0" w:firstColumn="1" w:lastColumn="0" w:noHBand="0" w:noVBand="1"/>
      </w:tblPr>
      <w:tblGrid>
        <w:gridCol w:w="9889"/>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889" w:type="dxa"/>
            <w:textDirection w:val="lrTb"/>
            <w:noWrap w:val="false"/>
          </w:tcPr>
          <w:p>
            <w:pPr>
              <w:ind w:firstLine="420"/>
              <w:jc w:val="left"/>
              <w:spacing w:line="400" w:lineRule="exact"/>
              <w:widowControl/>
              <w:rPr>
                <w:rFonts w:hint="eastAsia" w:ascii="宋体" w:hAnsi="宋体" w:cs="宋体"/>
                <w:szCs w:val="21"/>
              </w:rPr>
            </w:pPr>
            <w:r>
              <w:rPr>
                <w:rFonts w:hint="eastAsia" w:ascii="宋体" w:hAnsi="宋体" w:cs="宋体"/>
                <w:szCs w:val="21"/>
              </w:rPr>
              <w:t xml:space="preserve">项目概况：</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苏州市虎丘区2026年度一体化调查监测招标项目</w:t>
            </w:r>
            <w:r>
              <w:rPr>
                <w:rFonts w:hint="eastAsia" w:ascii="宋体" w:hAnsi="宋体" w:cs="宋体"/>
                <w:szCs w:val="21"/>
                <w:u w:val="single"/>
              </w:rPr>
              <w:t xml:space="preserve">编号</w:t>
            </w:r>
            <w:r>
              <w:rPr>
                <w:rFonts w:hint="eastAsia" w:ascii="宋体" w:hAnsi="宋体" w:cs="宋体"/>
                <w:szCs w:val="21"/>
                <w:u w:val="single"/>
              </w:rPr>
              <w:t xml:space="preserve">JSZC-320505-SZXY-C2026-0040</w:t>
            </w:r>
            <w:r>
              <w:rPr>
                <w:rFonts w:hint="eastAsia" w:ascii="宋体" w:hAnsi="宋体" w:cs="宋体"/>
                <w:szCs w:val="21"/>
              </w:rPr>
              <w:t xml:space="preserve">的潜在投标人应在“苏采云”系统获取招标文件，并于</w:t>
            </w:r>
            <w:r>
              <w:rPr>
                <w:rFonts w:hint="eastAsia" w:ascii="宋体" w:hAnsi="宋体" w:cs="宋体"/>
                <w:szCs w:val="21"/>
                <w:u w:val="single"/>
              </w:rPr>
              <w:t xml:space="preserve">2026</w:t>
            </w:r>
            <w:r>
              <w:rPr>
                <w:rFonts w:hint="eastAsia" w:ascii="宋体" w:hAnsi="宋体" w:cs="宋体"/>
                <w:szCs w:val="21"/>
              </w:rPr>
              <w:t xml:space="preserve">年</w:t>
            </w:r>
            <w:r>
              <w:rPr>
                <w:rFonts w:hint="eastAsia" w:ascii="宋体" w:hAnsi="宋体" w:cs="宋体"/>
                <w:szCs w:val="21"/>
                <w:u w:val="single"/>
              </w:rPr>
              <w:t xml:space="preserve">09</w:t>
            </w:r>
            <w:r>
              <w:rPr>
                <w:rFonts w:hint="eastAsia" w:ascii="宋体" w:hAnsi="宋体" w:cs="宋体"/>
                <w:szCs w:val="21"/>
              </w:rPr>
              <w:t xml:space="preserve">月</w:t>
            </w:r>
            <w:r>
              <w:rPr>
                <w:rFonts w:hint="eastAsia" w:ascii="宋体" w:hAnsi="宋体" w:cs="宋体"/>
                <w:szCs w:val="21"/>
                <w:u w:val="single"/>
              </w:rPr>
              <w:t xml:space="preserve">22</w:t>
            </w:r>
            <w:r>
              <w:rPr>
                <w:rFonts w:hint="eastAsia" w:ascii="宋体" w:hAnsi="宋体" w:cs="宋体"/>
                <w:szCs w:val="21"/>
              </w:rPr>
              <w:t xml:space="preserve">日</w:t>
            </w:r>
            <w:r>
              <w:rPr>
                <w:rFonts w:hint="eastAsia" w:ascii="宋体" w:hAnsi="宋体" w:cs="宋体"/>
                <w:szCs w:val="21"/>
                <w:u w:val="single"/>
              </w:rPr>
              <w:t xml:space="preserve">13</w:t>
            </w:r>
            <w:r>
              <w:rPr>
                <w:rFonts w:hint="eastAsia" w:ascii="宋体" w:hAnsi="宋体" w:cs="宋体"/>
                <w:szCs w:val="21"/>
              </w:rPr>
              <w:t xml:space="preserve">点</w:t>
            </w:r>
            <w:r>
              <w:rPr>
                <w:rFonts w:hint="eastAsia" w:ascii="宋体" w:hAnsi="宋体" w:cs="宋体"/>
                <w:szCs w:val="21"/>
                <w:u w:val="single"/>
              </w:rPr>
              <w:t xml:space="preserve">30</w:t>
            </w:r>
            <w:r>
              <w:rPr>
                <w:rFonts w:hint="eastAsia" w:ascii="宋体" w:hAnsi="宋体" w:cs="宋体"/>
                <w:szCs w:val="21"/>
              </w:rPr>
              <w:t xml:space="preserve">分（北京时间）前递交投标文件。</w:t>
            </w:r>
            <w:r/>
          </w:p>
        </w:tc>
      </w:tr>
    </w:tbl>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一、项目基本情况</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1.项目编号：</w:t>
      </w:r>
      <w:r>
        <w:rPr>
          <w:rFonts w:hint="eastAsia" w:cs="宋体" w:asciiTheme="minorEastAsia" w:hAnsiTheme="minorEastAsia" w:eastAsiaTheme="minorEastAsia"/>
          <w:szCs w:val="21"/>
        </w:rPr>
        <w:t xml:space="preserve">JSZC-320505-SZXY-C2026-0040</w:t>
      </w:r>
      <w:r/>
    </w:p>
    <w:p>
      <w:pPr>
        <w:ind w:firstLine="420"/>
        <w:jc w:val="left"/>
        <w:spacing w:line="360" w:lineRule="auto"/>
        <w:widowControl/>
        <w:rPr>
          <w:rFonts w:hint="eastAsia" w:cs="宋体" w:asciiTheme="minorEastAsia" w:hAnsiTheme="minorEastAsia" w:eastAsiaTheme="minorEastAsia"/>
          <w:szCs w:val="21"/>
        </w:rPr>
      </w:pPr>
      <w:r/>
      <w:bookmarkStart w:id="1" w:name="OLE_LINK10"/>
      <w:r>
        <w:rPr>
          <w:rFonts w:hint="eastAsia" w:cs="宋体" w:asciiTheme="minorEastAsia" w:hAnsiTheme="minorEastAsia" w:eastAsiaTheme="minorEastAsia"/>
          <w:szCs w:val="21"/>
        </w:rPr>
        <w:t xml:space="preserve">2.项目名称：苏州市虎丘区2026年度一体化调查监测</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3.采购方式：竞争性磋商</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 预算总金额：人民币壹佰柒拾陆万元整（¥1760000.00元），各标段预算如下：</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一标段：</w:t>
      </w:r>
      <w:bookmarkStart w:id="2" w:name="OLE_LINK4"/>
      <w:r/>
      <w:bookmarkStart w:id="3" w:name="OLE_LINK2"/>
      <w:r/>
      <w:bookmarkStart w:id="4" w:name="OLE_LINK18"/>
      <w:r/>
      <w:bookmarkStart w:id="5" w:name="OLE_LINK17"/>
      <w:r>
        <w:rPr>
          <w:rFonts w:hint="eastAsia" w:cs="宋体" w:asciiTheme="minorEastAsia" w:hAnsiTheme="minorEastAsia" w:eastAsiaTheme="minorEastAsia"/>
          <w:szCs w:val="21"/>
        </w:rPr>
        <w:t xml:space="preserve">人民币</w:t>
      </w:r>
      <w:bookmarkEnd w:id="2"/>
      <w:r/>
      <w:bookmarkEnd w:id="3"/>
      <w:r>
        <w:rPr>
          <w:rFonts w:hint="eastAsia" w:cs="宋体" w:asciiTheme="minorEastAsia" w:hAnsiTheme="minorEastAsia" w:eastAsiaTheme="minorEastAsia"/>
          <w:szCs w:val="21"/>
        </w:rPr>
        <w:t xml:space="preserve">壹佰零陆万元整（</w:t>
      </w:r>
      <w:bookmarkStart w:id="6" w:name="OLE_LINK13"/>
      <w:r>
        <w:rPr>
          <w:rFonts w:hint="eastAsia" w:cs="宋体" w:asciiTheme="minorEastAsia" w:hAnsiTheme="minorEastAsia" w:eastAsiaTheme="minorEastAsia"/>
          <w:szCs w:val="21"/>
        </w:rPr>
        <w:t xml:space="preserve">¥</w:t>
      </w:r>
      <w:bookmarkEnd w:id="6"/>
      <w:r>
        <w:rPr>
          <w:rFonts w:hint="eastAsia" w:cs="宋体" w:asciiTheme="minorEastAsia" w:hAnsiTheme="minorEastAsia" w:eastAsiaTheme="minorEastAsia"/>
          <w:szCs w:val="21"/>
        </w:rPr>
        <w:t xml:space="preserve">1060000.00元）</w:t>
      </w:r>
      <w:bookmarkEnd w:id="4"/>
      <w:r/>
      <w:bookmarkEnd w:id="5"/>
      <w:r>
        <w:rPr>
          <w:rFonts w:hint="eastAsia" w:cs="宋体" w:asciiTheme="minorEastAsia" w:hAnsiTheme="minorEastAsia" w:eastAsiaTheme="minorEastAsia"/>
          <w:szCs w:val="21"/>
        </w:rPr>
        <w:t xml:space="preserve">；</w:t>
      </w:r>
      <w:r/>
    </w:p>
    <w:p>
      <w:pPr>
        <w:ind w:firstLine="420"/>
        <w:jc w:val="left"/>
        <w:spacing w:line="360" w:lineRule="auto"/>
        <w:widowControl/>
        <w:rPr>
          <w:rFonts w:hint="eastAsia" w:cs="宋体" w:asciiTheme="minorEastAsia" w:hAnsiTheme="minorEastAsia" w:eastAsiaTheme="minorEastAsia"/>
          <w:szCs w:val="21"/>
        </w:rPr>
      </w:pPr>
      <w:r/>
      <w:bookmarkStart w:id="7" w:name="OLE_LINK11"/>
      <w:r>
        <w:rPr>
          <w:rFonts w:hint="eastAsia" w:cs="宋体" w:asciiTheme="minorEastAsia" w:hAnsiTheme="minorEastAsia" w:eastAsiaTheme="minorEastAsia"/>
          <w:szCs w:val="21"/>
        </w:rPr>
        <w:t xml:space="preserve">二标段</w:t>
      </w:r>
      <w:bookmarkEnd w:id="7"/>
      <w:r>
        <w:rPr>
          <w:rFonts w:hint="eastAsia" w:cs="宋体" w:asciiTheme="minorEastAsia" w:hAnsiTheme="minorEastAsia" w:eastAsiaTheme="minorEastAsia"/>
          <w:szCs w:val="21"/>
        </w:rPr>
        <w:t xml:space="preserve">：人民币柒拾万元整（¥700000.00元）；</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5.最高限价：人民币壹佰柒拾陆万元整（¥1760000.00元）</w:t>
      </w:r>
      <w:bookmarkEnd w:id="1"/>
      <w:r>
        <w:rPr>
          <w:rFonts w:hint="eastAsia" w:cs="宋体" w:asciiTheme="minorEastAsia" w:hAnsiTheme="minorEastAsia" w:eastAsiaTheme="minorEastAsia"/>
          <w:szCs w:val="21"/>
        </w:rPr>
        <w:t xml:space="preserve">, 各标段最高限价如下：</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一标段：人民币壹佰零陆万元整（¥1060000.00元）；</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二标段：人民币柒拾万元整（¥700000.00元）；</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6.采购需求：</w:t>
      </w:r>
      <w:r/>
    </w:p>
    <w:p>
      <w:pPr>
        <w:ind w:firstLine="420"/>
        <w:jc w:val="left"/>
        <w:spacing w:line="360" w:lineRule="auto"/>
        <w:widowControl/>
        <w:rPr>
          <w:rFonts w:hint="eastAsia" w:cs="宋体" w:asciiTheme="minorEastAsia" w:hAnsiTheme="minorEastAsia" w:eastAsiaTheme="minorEastAsia"/>
          <w:szCs w:val="21"/>
        </w:rPr>
      </w:pPr>
      <w:r/>
      <w:bookmarkStart w:id="8" w:name="OLE_LINK47"/>
      <w:r/>
      <w:bookmarkStart w:id="9" w:name="OLE_LINK48"/>
      <w:r>
        <w:rPr>
          <w:rFonts w:hint="eastAsia" w:cs="宋体" w:asciiTheme="minorEastAsia" w:hAnsiTheme="minorEastAsia" w:eastAsiaTheme="minorEastAsia"/>
          <w:szCs w:val="21"/>
        </w:rPr>
        <w:t xml:space="preserve">根据《自然资源部办公厅 国家林业和草原局办公室关于开展202</w:t>
      </w:r>
      <w:r>
        <w:rPr>
          <w:rFonts w:hint="eastAsia" w:cs="宋体" w:asciiTheme="minorEastAsia" w:hAnsiTheme="minorEastAsia" w:eastAsiaTheme="minorEastAsia"/>
          <w:szCs w:val="21"/>
        </w:rPr>
        <w:t xml:space="preserve">6年度一体化调查监测工作的通知》（自然资办函〔2026〕1038号）、《自然资源部办公厅关于开展2026年城市国土空间监测工作的通知》（自然资办函〔2026〕1256号）、《江苏省自然资源厅 江苏省林业局关于开展2026年度一体化调查监测工作的通知》（苏自然资函[2026]608号）、《江苏省自然资源厅关于开展2026年城市国土空间监测工作的通知》（苏自然资函[2026]695号）等文件要求，按照自然资源部、江苏省自然资源厅、苏州市局统一工作部署，统筹推进2026年度国土变更调查及城市国土空间监测、林草湿沙</w:t>
      </w:r>
      <w:r>
        <w:rPr>
          <w:rFonts w:hint="eastAsia" w:ascii="宋体" w:hAnsi="宋体" w:cs="宋体"/>
          <w:color w:val="000000" w:themeColor="text1"/>
          <w:szCs w:val="21"/>
        </w:rPr>
        <w:t xml:space="preserve">调查监测</w:t>
      </w:r>
      <w:r>
        <w:rPr>
          <w:rFonts w:hint="eastAsia" w:cs="宋体" w:asciiTheme="minorEastAsia" w:hAnsiTheme="minorEastAsia" w:eastAsiaTheme="minorEastAsia"/>
          <w:szCs w:val="21"/>
        </w:rPr>
        <w:t xml:space="preserve">工作，及时查清国土利用现状及林草湿沙变化情况，动态更新国土利用现状及林草湿沙调查监测数据，保持城市国土空间监测成果现势性，同时做好相关数据统计分析工作。</w:t>
      </w:r>
      <w:bookmarkEnd w:id="8"/>
      <w:r/>
      <w:bookmarkEnd w:id="9"/>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（1）一标段：2026年度国土变更调查及城市国土空间监测</w:t>
      </w:r>
      <w:r/>
    </w:p>
    <w:p>
      <w:pPr>
        <w:ind w:firstLine="420"/>
        <w:spacing w:line="360" w:lineRule="auto"/>
        <w:rPr>
          <w:rFonts w:hint="eastAsia" w:cs="宋体" w:asciiTheme="minorEastAsia" w:hAnsiTheme="minorEastAsia" w:eastAsiaTheme="minorEastAsia"/>
          <w:szCs w:val="21"/>
        </w:rPr>
      </w:pPr>
      <w:r/>
      <w:bookmarkStart w:id="10" w:name="OLE_LINK60"/>
      <w:r/>
      <w:bookmarkStart w:id="11" w:name="OLE_LINK61"/>
      <w:r>
        <w:rPr>
          <w:rFonts w:hint="eastAsia" w:cs="宋体" w:asciiTheme="minorEastAsia" w:hAnsiTheme="minorEastAsia" w:eastAsiaTheme="minorEastAsia"/>
          <w:szCs w:val="21"/>
        </w:rPr>
        <w:t xml:space="preserve">根据上级统一部署，在2025年度国土变更调查成果的基础上，依托“国土调查云”江苏分中心，利用最新卫星遥感影像，结合各类监测图斑，常态化开展日常变更并动态更新国土利用现状数据。以最新的国土变更调查成果为底图，在2025年城市国土空间监测成果基础上，依据2026年6月底之前的高分</w:t>
      </w:r>
      <w:r>
        <w:rPr>
          <w:rFonts w:hint="eastAsia" w:cs="宋体" w:asciiTheme="minorEastAsia" w:hAnsiTheme="minorEastAsia" w:eastAsiaTheme="minorEastAsia"/>
          <w:szCs w:val="21"/>
        </w:rPr>
        <w:t xml:space="preserve">辨率遥感影像和最新的城市资源资产相关专题资料，结合实地调查等工作，开展2026年城市国土空间监测工作。</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（2）二标段：2026年度林草湿沙调查监测</w:t>
      </w:r>
      <w:bookmarkEnd w:id="10"/>
      <w:r/>
      <w:bookmarkEnd w:id="11"/>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上级统一部署，在2025年度林草湿沙调查监测成果基础上，按照“统一标准、统一时点、统一平台”要求，转变调查监测方式，强化林草湿沙日常监测，以“一张图”国土调查云为统一平台，重点开展林草湿沙变化信息监测，获取全区范围内林草湿沙资源变化情况，构建林草湿沙调查监测数据库，产出年度调查监测成果。</w:t>
      </w:r>
      <w:r/>
    </w:p>
    <w:p>
      <w:pPr>
        <w:ind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7.合同履约期限：自合同签订之日起至项目结束，具体工作内容、时间节点以上级工作要求为准。</w:t>
      </w:r>
      <w:r/>
    </w:p>
    <w:p>
      <w:pPr>
        <w:pStyle w:val="976"/>
        <w:ind w:firstLine="21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8.本项目接受联合体响应。</w:t>
      </w:r>
      <w:r/>
    </w:p>
    <w:p>
      <w:pPr>
        <w:pStyle w:val="976"/>
        <w:ind w:firstLine="42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二、申请人的资格要求：</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（一）满足《中华人民共和国政府采购法》第二十二条规定；</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1.具有独立承担民事责任的能力；</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2.具有良好的商业信誉和健全的财务会计制度；</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3.具有履行合同所必需的设备和专业技术能力；</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4.有依法缴纳税收和社会保障资金的良好记录；</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5.参加政府采购活动前三年内，在经营活动中没有出现重大违法记录；</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6.法律、行政法规规定的其他条件。</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（二）落实政府采购政策需满足的资格要求：</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项目各标段均专门面向中小企业采购，本项目为其他未列明行业，供应商须提供中小企业声明函或残疾人福利性单位声明函或省级以上监狱管理局、戒毒管理局（含新疆生产建设兵团）出具的属于监狱企业的证明文件。</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（三）本项目的特定资格要求：</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1.本项目接受联合体投标，但联合体应符合以下要求：</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（1）联合体成员限贰名；</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（2）联合体各方须签订联合体协议，明确联合体牵头单位和成员单位权利义务；</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（3）联合体各方不得再以自己名义单独或参加其他联合体参与本项目磋商；</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（4）联合体各成员在投标、签约与履行合同过程中，负有连带的和各自的法律责任。</w:t>
      </w:r>
      <w:r/>
    </w:p>
    <w:p>
      <w:pPr>
        <w:ind w:firstLine="420"/>
        <w:spacing w:line="360" w:lineRule="auto"/>
        <w:widowControl/>
        <w:rPr>
          <w:rFonts w:hint="eastAsia" w:cs="宋体" w:asciiTheme="minorEastAsia" w:hAnsiTheme="minorEastAsia" w:eastAsiaTheme="minorEastAsia"/>
          <w:szCs w:val="21"/>
        </w:rPr>
      </w:pPr>
      <w:r/>
      <w:bookmarkStart w:id="12" w:name="OLE_LINK1"/>
      <w:r>
        <w:rPr>
          <w:rFonts w:hint="eastAsia" w:cs="宋体" w:asciiTheme="minorEastAsia" w:hAnsiTheme="minorEastAsia" w:eastAsiaTheme="minorEastAsia"/>
          <w:szCs w:val="21"/>
        </w:rPr>
        <w:t xml:space="preserve">2.未被列入失信被执行人、重大税收违法案件当事人名单、政府采购严重失信行为记录名单</w:t>
      </w:r>
      <w:bookmarkEnd w:id="12"/>
      <w:r>
        <w:rPr>
          <w:rFonts w:hint="eastAsia" w:cs="宋体" w:asciiTheme="minorEastAsia" w:hAnsiTheme="minorEastAsia" w:eastAsiaTheme="minorEastAsia"/>
          <w:szCs w:val="21"/>
        </w:rPr>
        <w:t xml:space="preserve">。</w:t>
      </w:r>
      <w:r/>
    </w:p>
    <w:p>
      <w:pPr>
        <w:ind w:left="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三、获取采购文件：</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1.时间：采购公告发布之日起五个工作日。</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2.地点：苏采云系统</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3.方式：登录 “苏采云”系统，确认参与项目后自行下载</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4.售价：0.00元</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四、响应文件提交</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截止时间：2026年9月22日13：30</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地点：苏采云系统（网址：http://jszfcg.jsczt.cn/）。</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五、开启</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时间：2026年9月22日13：30</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地点：苏州市市辖区【狮山科技馆】不见面开标室（虚拟开标室）。</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六、公告期限：自本公告发布之日起3个工作日。</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七、其他相关事宜：</w:t>
      </w:r>
      <w:r/>
    </w:p>
    <w:p>
      <w:pPr>
        <w:ind w:firstLine="420"/>
        <w:jc w:val="left"/>
        <w:spacing w:line="360" w:lineRule="auto"/>
        <w:widowControl/>
        <w:rPr>
          <w:rFonts w:hint="eastAsia" w:cs="宋体" w:asciiTheme="minorEastAsia" w:hAnsiTheme="minorEastAsia" w:eastAsiaTheme="minorEastAsia"/>
          <w:szCs w:val="21"/>
        </w:rPr>
      </w:pPr>
      <w:r/>
      <w:bookmarkStart w:id="13" w:name="OLE_LINK5"/>
      <w:r>
        <w:rPr>
          <w:rFonts w:hint="eastAsia" w:cs="宋体" w:asciiTheme="minorEastAsia" w:hAnsiTheme="minorEastAsia" w:eastAsiaTheme="minorEastAsia"/>
          <w:szCs w:val="21"/>
        </w:rPr>
        <w:t xml:space="preserve">1.CA证书办</w:t>
      </w:r>
      <w:r>
        <w:rPr>
          <w:rFonts w:hint="eastAsia" w:cs="宋体" w:asciiTheme="minorEastAsia" w:hAnsiTheme="minorEastAsia" w:eastAsiaTheme="minorEastAsia"/>
          <w:szCs w:val="21"/>
        </w:rPr>
        <w:t xml:space="preserve">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-69820834。</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3.技术服务咨询电话：CA技术咨询电话：400-608-6099；电子签章技术咨询电话：025-83633811、025-83633812、15380932027、15371015030；系统使用指导与咨询电话：18261002950（不见面项目）QQ：3048755361、895706745。</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未依照招标公告要求获取招标文件的响应单位，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本项目采用电子招投标形式，供应商在“苏采云”系统中操作成功参与项目后，必须在“已参与项目”界面中下载电子招标文件（后缀名为“.kedt”）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6.线上参加开标（开启）会方式：供应商登录“苏采云”系统，点击“开标大厅”，选择对应项目，点击进入不见面开标系统。</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8.请供应商确保电脑、系统及其他设备（视频输入输出设备等）无误，且开启直至项目结束始终保持系统在线状态。</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9.本公告同时在江苏省政府采购网、苏州市政府采购网上发布。</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10.根据苏州市财政局《关于深入开展苏州市政府采购合同信用融资业务的通知》相关要求，本项目支持政府采购合同信用融资。</w:t>
      </w:r>
      <w:bookmarkEnd w:id="13"/>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八、对本次采购提出询问，请按以下方式联系：</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1、采购人信息</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名称：苏州市自然资源和规划局苏州国家高新技术产业开发区（虎丘）分局</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联系地址：</w:t>
      </w:r>
      <w:r>
        <w:rPr>
          <w:rFonts w:cs="宋体" w:asciiTheme="minorEastAsia" w:hAnsiTheme="minorEastAsia" w:eastAsiaTheme="minorEastAsia"/>
          <w:szCs w:val="21"/>
        </w:rPr>
        <w:t xml:space="preserve">苏州高新区科普路58号科技大厦</w:t>
      </w:r>
      <w:r>
        <w:rPr>
          <w:rFonts w:hint="eastAsia" w:cs="宋体" w:asciiTheme="minorEastAsia" w:hAnsiTheme="minorEastAsia" w:eastAsiaTheme="minorEastAsia"/>
          <w:szCs w:val="21"/>
        </w:rPr>
        <w:t xml:space="preserve">10楼</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联系人：付丹、王杰帅</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联系电话：0512-68751477、68751052</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2、采购代理机构信息</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名 称：苏州新一造价师价格事务所有限公司</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 址：苏州高新区狮山路76号华福大厦311室</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联系方式：华山、徐燕、代福勇/13584846234</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3、项目联系方式</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项目联系人：华山、徐燕、代福勇</w:t>
      </w:r>
      <w:r/>
    </w:p>
    <w:p>
      <w:pPr>
        <w:ind w:firstLine="420"/>
        <w:jc w:val="left"/>
        <w:spacing w:line="360" w:lineRule="auto"/>
        <w:widowControl/>
        <w:rPr>
          <w:rFonts w:hint="eastAsia" w:ascii="宋体" w:hAnsi="宋体" w:cs="宋体"/>
          <w:szCs w:val="21"/>
        </w:rPr>
      </w:pPr>
      <w:r>
        <w:rPr>
          <w:rFonts w:hint="eastAsia" w:cs="宋体" w:asciiTheme="minorEastAsia" w:hAnsiTheme="minorEastAsia" w:eastAsiaTheme="minorEastAsia"/>
          <w:szCs w:val="21"/>
        </w:rPr>
        <w:t xml:space="preserve">电 话：13584846234</w:t>
      </w:r>
      <w:r>
        <w:rPr>
          <w:rFonts w:ascii="宋体" w:hAnsi="宋体" w:cs="宋体"/>
          <w:szCs w:val="21"/>
        </w:rPr>
        <w:br w:type="page" w:clear="all"/>
      </w:r>
      <w:r/>
    </w:p>
    <w:p>
      <w:pPr>
        <w:ind w:firstLine="2570"/>
        <w:jc w:val="left"/>
        <w:spacing w:line="360" w:lineRule="auto"/>
        <w:widowControl/>
        <w:rPr>
          <w:rFonts w:hint="eastAsia" w:ascii="宋体" w:hAnsi="宋体"/>
          <w:b/>
          <w:bCs/>
          <w:sz w:val="32"/>
          <w:szCs w:val="32"/>
        </w:rPr>
      </w:pPr>
      <w:r>
        <w:rPr>
          <w:rFonts w:hint="eastAsia" w:ascii="宋体" w:hAnsi="宋体"/>
          <w:b/>
          <w:sz w:val="32"/>
        </w:rPr>
        <w:t xml:space="preserve">二、采购需求及磋商程序</w:t>
      </w:r>
      <w:r/>
    </w:p>
    <w:p>
      <w:pPr>
        <w:ind w:firstLine="630"/>
        <w:jc w:val="left"/>
        <w:spacing w:line="360" w:lineRule="auto"/>
        <w:widowControl/>
        <w:rPr>
          <w:rFonts w:hint="eastAsia" w:ascii="宋体" w:hAnsi="宋体" w:cs="宋体"/>
          <w:szCs w:val="21"/>
        </w:rPr>
      </w:pPr>
      <w:r>
        <w:rPr>
          <w:rFonts w:hint="eastAsia" w:ascii="宋体" w:hAnsi="宋体" w:cs="宋体"/>
          <w:szCs w:val="21"/>
        </w:rPr>
        <w:t xml:space="preserve">苏州新一造价师价格事务所有限公司受苏州市自然资源和规划局苏州国家高新技术产业开发区（虎丘）分局的委托，就其所需要采购的</w:t>
      </w:r>
      <w:r>
        <w:rPr>
          <w:rFonts w:hint="eastAsia" w:ascii="宋体" w:hAnsi="宋体"/>
          <w:szCs w:val="21"/>
        </w:rPr>
        <w:t xml:space="preserve">苏州市虎丘区2026年度一体化调查监测</w:t>
      </w:r>
      <w:r>
        <w:rPr>
          <w:rFonts w:hint="eastAsia" w:ascii="宋体" w:hAnsi="宋体" w:cs="宋体"/>
          <w:szCs w:val="21"/>
        </w:rPr>
        <w:t xml:space="preserve">在国内组织竞争性磋商采购。欢迎符合采购文件资格条件的供应商前来参加磋商。</w:t>
      </w:r>
      <w:r/>
    </w:p>
    <w:p>
      <w:pPr>
        <w:ind w:firstLine="211"/>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一、项目编号：</w:t>
      </w:r>
      <w:r>
        <w:rPr>
          <w:rFonts w:hint="eastAsia" w:cs="宋体" w:asciiTheme="minorEastAsia" w:hAnsiTheme="minorEastAsia" w:eastAsiaTheme="minorEastAsia"/>
          <w:szCs w:val="21"/>
        </w:rPr>
        <w:t xml:space="preserve">编号</w:t>
      </w:r>
      <w:r>
        <w:rPr>
          <w:rFonts w:hint="eastAsia" w:cs="宋体" w:asciiTheme="minorEastAsia" w:hAnsiTheme="minorEastAsia" w:eastAsiaTheme="minorEastAsia"/>
          <w:szCs w:val="21"/>
        </w:rPr>
        <w:t xml:space="preserve">JSZC-320505-SZXY-C2026-0040</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   </w:t>
      </w:r>
      <w:r/>
    </w:p>
    <w:p>
      <w:pPr>
        <w:ind w:firstLine="211"/>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二、项目名称：</w:t>
      </w:r>
      <w:r>
        <w:rPr>
          <w:rFonts w:hint="eastAsia" w:cs="宋体" w:asciiTheme="minorEastAsia" w:hAnsiTheme="minorEastAsia" w:eastAsiaTheme="minorEastAsia"/>
          <w:szCs w:val="21"/>
        </w:rPr>
        <w:t xml:space="preserve">苏州市虎丘区2026年度一体化调查监测</w:t>
      </w:r>
      <w:r/>
    </w:p>
    <w:p>
      <w:pPr>
        <w:ind w:firstLine="211"/>
        <w:jc w:val="left"/>
        <w:spacing w:line="360" w:lineRule="auto"/>
        <w:rPr>
          <w:rFonts w:hint="eastAsia" w:cs="宋体" w:asciiTheme="minorEastAsia" w:hAnsiTheme="minorEastAsia" w:eastAsiaTheme="minorEastAsia"/>
          <w:szCs w:val="21"/>
        </w:rPr>
      </w:pPr>
      <w:r>
        <w:rPr>
          <w:rFonts w:hint="eastAsia" w:asciiTheme="minorEastAsia" w:hAnsiTheme="minorEastAsia" w:eastAsiaTheme="minorEastAsia"/>
          <w:b/>
          <w:bCs/>
          <w:szCs w:val="21"/>
        </w:rPr>
        <w:t xml:space="preserve">三、预算总金额</w:t>
      </w:r>
      <w:r>
        <w:rPr>
          <w:rFonts w:hint="eastAsia" w:asciiTheme="minorEastAsia" w:hAnsiTheme="minorEastAsia" w:eastAsiaTheme="minorEastAsia"/>
          <w:szCs w:val="21"/>
        </w:rPr>
        <w:t xml:space="preserve">：人民币壹佰柒拾陆万元整（¥1760000.00元），各标段预算如下：</w:t>
      </w:r>
      <w:r/>
    </w:p>
    <w:p>
      <w:pPr>
        <w:ind w:firstLine="21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一标段：人民币壹佰零陆万元整（¥1060000.00元）；</w:t>
      </w:r>
      <w:r/>
    </w:p>
    <w:p>
      <w:pPr>
        <w:ind w:firstLine="21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二标段：人民币柒拾万元整（¥700000.00元）；</w:t>
      </w:r>
      <w:r/>
    </w:p>
    <w:p>
      <w:pPr>
        <w:ind w:firstLine="211"/>
        <w:jc w:val="left"/>
        <w:spacing w:line="360" w:lineRule="auto"/>
        <w:rPr>
          <w:rFonts w:hint="eastAsia" w:cs="宋体" w:asciiTheme="minorEastAsia" w:hAnsiTheme="minorEastAsia" w:eastAsiaTheme="minorEastAsia"/>
          <w:color w:val="0000ff"/>
          <w:szCs w:val="21"/>
        </w:rPr>
      </w:pPr>
      <w:r>
        <w:rPr>
          <w:rFonts w:hint="eastAsia" w:asciiTheme="minorEastAsia" w:hAnsiTheme="minorEastAsia" w:eastAsiaTheme="minorEastAsia"/>
          <w:b/>
          <w:bCs/>
          <w:szCs w:val="21"/>
        </w:rPr>
        <w:t xml:space="preserve">四</w:t>
      </w:r>
      <w:r>
        <w:rPr>
          <w:rFonts w:hint="eastAsia" w:asciiTheme="minorEastAsia" w:hAnsiTheme="minorEastAsia" w:eastAsiaTheme="minorEastAsia"/>
          <w:szCs w:val="21"/>
        </w:rPr>
        <w:t xml:space="preserve">、</w:t>
      </w:r>
      <w:r>
        <w:rPr>
          <w:rFonts w:asciiTheme="minorEastAsia" w:hAnsiTheme="minorEastAsia" w:eastAsiaTheme="minorEastAsia"/>
          <w:b/>
          <w:bCs/>
          <w:color w:val="000000"/>
          <w:szCs w:val="21"/>
        </w:rPr>
        <w:t xml:space="preserve">服务期限：</w:t>
      </w:r>
      <w:r>
        <w:rPr>
          <w:rFonts w:hint="eastAsia" w:cs="宋体" w:asciiTheme="minorEastAsia" w:hAnsiTheme="minorEastAsia" w:eastAsiaTheme="minorEastAsia"/>
          <w:szCs w:val="21"/>
        </w:rPr>
        <w:t xml:space="preserve">自合同签订之日起至项目结束，具体工作内容、时间节点以上级工作要求为准。</w:t>
      </w:r>
      <w:r/>
    </w:p>
    <w:p>
      <w:pPr>
        <w:pStyle w:val="779"/>
        <w:ind w:right="279" w:firstLine="211"/>
        <w:spacing w:line="360" w:lineRule="auto"/>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五、</w:t>
      </w:r>
      <w:bookmarkStart w:id="14" w:name="OLE_LINK27"/>
      <w:r/>
      <w:bookmarkStart w:id="15" w:name="OLE_LINK26"/>
      <w:r>
        <w:rPr>
          <w:rFonts w:hint="eastAsia" w:asciiTheme="minorEastAsia" w:hAnsiTheme="minorEastAsia" w:eastAsiaTheme="minorEastAsia"/>
          <w:b/>
          <w:bCs/>
          <w:sz w:val="21"/>
          <w:szCs w:val="21"/>
        </w:rPr>
        <w:t xml:space="preserve">采购</w:t>
      </w:r>
      <w:bookmarkEnd w:id="14"/>
      <w:r/>
      <w:bookmarkEnd w:id="15"/>
      <w:r>
        <w:rPr>
          <w:rFonts w:hint="eastAsia" w:asciiTheme="minorEastAsia" w:hAnsiTheme="minorEastAsia" w:eastAsiaTheme="minorEastAsia"/>
          <w:b/>
          <w:bCs/>
          <w:sz w:val="21"/>
          <w:szCs w:val="21"/>
        </w:rPr>
        <w:t xml:space="preserve">需求：</w:t>
      </w:r>
      <w:r/>
    </w:p>
    <w:p>
      <w:pPr>
        <w:pStyle w:val="1094"/>
        <w:contextualSpacing/>
        <w:ind w:firstLine="211"/>
        <w:jc w:val="left"/>
        <w:spacing w:before="48" w:after="48" w:line="360" w:lineRule="auto"/>
        <w:rPr>
          <w:rFonts w:hint="eastAsia" w:ascii="宋体" w:hAnsi="宋体"/>
          <w:b/>
          <w:bCs/>
          <w:szCs w:val="21"/>
        </w:rPr>
      </w:pPr>
      <w:r>
        <w:rPr>
          <w:rFonts w:hint="eastAsia" w:ascii="宋体" w:hAnsi="宋体"/>
          <w:b/>
          <w:bCs/>
          <w:szCs w:val="21"/>
        </w:rPr>
        <w:t xml:space="preserve">（一）项目背景</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根据《自然资源部办公厅 国家林业和草原局办公室关于开展202</w:t>
      </w:r>
      <w:r>
        <w:rPr>
          <w:rFonts w:hint="eastAsia" w:cs="宋体" w:asciiTheme="minorEastAsia" w:hAnsiTheme="minorEastAsia" w:eastAsiaTheme="minorEastAsia"/>
          <w:szCs w:val="21"/>
        </w:rPr>
        <w:t xml:space="preserve">6年度一体化调查监测工作的通知》（自然资办函〔2026〕1038号）、《自然资源部办公厅关于开展2026年城市国土空间监测工作的通知》（自然资办函〔2026〕1256号）、《江苏省自然资源厅 江苏省林业局关于开展2026年度一体化调查监测工作的通知》（苏自然资函[2026]608号）、《江苏省自然资源厅关于开展2026年城市国土空间监测工作的通知》（苏自然资函[2026]695号）等文件要求，按照自然资源部、江苏省自然资源厅、苏州市局统一工作部署，统筹推进2026年度国土变更调查及城市国土空间监测、林草湿沙</w:t>
      </w:r>
      <w:r>
        <w:rPr>
          <w:rFonts w:hint="eastAsia" w:ascii="宋体" w:hAnsi="宋体" w:cs="宋体"/>
          <w:color w:val="000000" w:themeColor="text1"/>
          <w:szCs w:val="21"/>
        </w:rPr>
        <w:t xml:space="preserve">调查监测</w:t>
      </w:r>
      <w:r>
        <w:rPr>
          <w:rFonts w:hint="eastAsia" w:cs="宋体" w:asciiTheme="minorEastAsia" w:hAnsiTheme="minorEastAsia" w:eastAsiaTheme="minorEastAsia"/>
          <w:szCs w:val="21"/>
        </w:rPr>
        <w:t xml:space="preserve">工作，及时查清国土利用现状及林草湿沙变化情况，动态更新国土利用现状及林草湿沙调查监测数据，保持城市国土空间监测成果现势性，同时做好相关数据统计分析工作。</w:t>
      </w:r>
      <w:r/>
    </w:p>
    <w:p>
      <w:pPr>
        <w:pStyle w:val="1094"/>
        <w:contextualSpacing/>
        <w:ind w:firstLine="0"/>
        <w:jc w:val="left"/>
        <w:spacing w:before="48" w:after="48" w:line="360" w:lineRule="auto"/>
        <w:rPr>
          <w:rFonts w:hint="eastAsia" w:ascii="宋体" w:hAnsi="宋体"/>
          <w:b/>
          <w:bCs/>
          <w:szCs w:val="21"/>
        </w:rPr>
      </w:pPr>
      <w:r>
        <w:rPr>
          <w:rFonts w:hint="eastAsia" w:ascii="宋体" w:hAnsi="宋体"/>
          <w:b/>
          <w:bCs/>
          <w:szCs w:val="21"/>
        </w:rPr>
        <w:t xml:space="preserve">（二）工作内容及成果要求</w:t>
      </w:r>
      <w:r/>
    </w:p>
    <w:p>
      <w:pPr>
        <w:pStyle w:val="1094"/>
        <w:numPr>
          <w:ilvl w:val="255"/>
          <w:numId w:val="0"/>
        </w:numPr>
        <w:contextualSpacing/>
        <w:ind w:firstLine="211"/>
        <w:jc w:val="left"/>
        <w:spacing w:before="48" w:after="48" w:line="360" w:lineRule="auto"/>
        <w:rPr>
          <w:rFonts w:hint="eastAsia" w:ascii="宋体" w:hAnsi="宋体"/>
          <w:b/>
          <w:bCs/>
          <w:szCs w:val="21"/>
        </w:rPr>
      </w:pPr>
      <w:r>
        <w:rPr>
          <w:rFonts w:hint="eastAsia" w:ascii="宋体" w:hAnsi="宋体"/>
          <w:b/>
          <w:bCs/>
          <w:szCs w:val="21"/>
        </w:rPr>
        <w:t xml:space="preserve">一）一标段工作内容及成果要求</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1、工作内容</w:t>
      </w:r>
      <w:r/>
    </w:p>
    <w:p>
      <w:pPr>
        <w:numPr>
          <w:ilvl w:val="255"/>
          <w:numId w:val="0"/>
        </w:numPr>
        <w:ind w:firstLine="420"/>
        <w:spacing w:before="48" w:after="48" w:line="360" w:lineRule="auto"/>
        <w:rPr>
          <w:rFonts w:hint="eastAsia" w:ascii="宋体" w:hAnsi="宋体"/>
          <w:szCs w:val="21"/>
        </w:rPr>
      </w:pPr>
      <w:r>
        <w:rPr>
          <w:rFonts w:hint="eastAsia" w:ascii="宋体" w:hAnsi="宋体"/>
          <w:szCs w:val="21"/>
        </w:rPr>
        <w:t xml:space="preserve">根据上级统一部署，在2025年度国土变更调查成果的基础上，依托“国土调查云”江苏分中心，利用最新卫星遥感影像，结合各类监测图斑，常态化开展日常变更并动态更新国土利用现状数据。以最新的国土变更调查成果为底图，在2025年城市国土空间监测成果基础上，依据2026年6月底之前的高分辨率遥感影像和最新的城市资源资产相关专题资料，结合实地调查等工作，开展2026年城市国土空间监测工作。</w:t>
      </w:r>
      <w:r/>
    </w:p>
    <w:p>
      <w:pPr>
        <w:numPr>
          <w:ilvl w:val="255"/>
          <w:numId w:val="0"/>
        </w:numPr>
        <w:ind w:firstLine="420"/>
        <w:spacing w:before="48" w:after="48" w:line="360" w:lineRule="auto"/>
        <w:rPr>
          <w:rFonts w:hint="eastAsia" w:ascii="宋体" w:hAnsi="宋体" w:cs="宋体"/>
          <w:color w:val="000000" w:themeColor="text1"/>
          <w:szCs w:val="21"/>
        </w:rPr>
      </w:pPr>
      <w:r>
        <w:rPr>
          <w:rFonts w:hint="eastAsia" w:ascii="宋体" w:hAnsi="宋体"/>
          <w:szCs w:val="21"/>
        </w:rPr>
        <w:t xml:space="preserve">2、</w:t>
      </w:r>
      <w:r>
        <w:rPr>
          <w:rFonts w:hint="eastAsia" w:ascii="宋体" w:hAnsi="宋体" w:cs="宋体"/>
          <w:color w:val="000000" w:themeColor="text1"/>
          <w:szCs w:val="21"/>
        </w:rPr>
        <w:t xml:space="preserve">成果要求</w:t>
      </w:r>
      <w:r/>
    </w:p>
    <w:p>
      <w:pPr>
        <w:numPr>
          <w:ilvl w:val="255"/>
          <w:numId w:val="0"/>
        </w:numPr>
        <w:ind w:firstLine="420"/>
        <w:spacing w:before="48" w:after="48"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根据部、省、市文件要求，形成2026年度的整套国土变更调查、城市国土空间监测成果资料，主要</w:t>
      </w:r>
      <w:r>
        <w:rPr>
          <w:rFonts w:hint="eastAsia" w:ascii="宋体" w:hAnsi="宋体" w:cs="宋体"/>
          <w:color w:val="000000" w:themeColor="text1"/>
          <w:szCs w:val="21"/>
        </w:rPr>
        <w:t xml:space="preserve">包括数据库成果、各类统计汇总表、分析报告等。</w:t>
      </w:r>
      <w:r/>
    </w:p>
    <w:p>
      <w:pPr>
        <w:contextualSpacing/>
        <w:ind w:firstLine="211"/>
        <w:jc w:val="left"/>
        <w:spacing w:before="48" w:after="48" w:line="360" w:lineRule="auto"/>
        <w:rPr>
          <w:rFonts w:hint="eastAsia" w:ascii="宋体" w:hAnsi="宋体"/>
          <w:b/>
          <w:bCs/>
          <w:szCs w:val="21"/>
        </w:rPr>
      </w:pPr>
      <w:r>
        <w:rPr>
          <w:rFonts w:hint="eastAsia" w:asciiTheme="minorEastAsia" w:hAnsiTheme="minorEastAsia" w:eastAsiaTheme="minorEastAsia"/>
          <w:b/>
          <w:bCs/>
          <w:szCs w:val="21"/>
        </w:rPr>
        <w:t xml:space="preserve">二）</w:t>
      </w:r>
      <w:r>
        <w:rPr>
          <w:rFonts w:hint="eastAsia" w:ascii="宋体" w:hAnsi="宋体"/>
          <w:b/>
          <w:bCs/>
          <w:szCs w:val="21"/>
        </w:rPr>
        <w:t xml:space="preserve">二标段工作内容及成果要求</w:t>
      </w:r>
      <w:r/>
    </w:p>
    <w:p>
      <w:pPr>
        <w:ind w:firstLine="420"/>
        <w:spacing w:line="360" w:lineRule="auto"/>
        <w:rPr>
          <w:rFonts w:hint="eastAsia" w:cs="宋体" w:asciiTheme="minorEastAsia" w:hAnsiTheme="minorEastAsia" w:eastAsiaTheme="minorEastAsia"/>
          <w:szCs w:val="21"/>
        </w:rPr>
      </w:pPr>
      <w:r/>
      <w:bookmarkStart w:id="16" w:name="OLE_LINK12"/>
      <w:r/>
      <w:bookmarkStart w:id="17" w:name="OLE_LINK3"/>
      <w:r>
        <w:rPr>
          <w:rFonts w:hint="eastAsia" w:cs="宋体" w:asciiTheme="minorEastAsia" w:hAnsiTheme="minorEastAsia" w:eastAsiaTheme="minorEastAsia"/>
          <w:szCs w:val="21"/>
        </w:rPr>
        <w:t xml:space="preserve">1、工作内容</w:t>
      </w:r>
      <w:r/>
    </w:p>
    <w:p>
      <w:pPr>
        <w:ind w:firstLine="420"/>
        <w:spacing w:line="360" w:lineRule="auto"/>
        <w:rPr>
          <w:rFonts w:hint="eastAsia" w:ascii="宋体" w:hAnsi="宋体" w:cs="宋体"/>
          <w:color w:val="000000" w:themeColor="text1"/>
          <w:sz w:val="24"/>
        </w:rPr>
      </w:pPr>
      <w:r>
        <w:rPr>
          <w:rFonts w:hint="eastAsia" w:cs="宋体" w:asciiTheme="minorEastAsia" w:hAnsiTheme="minorEastAsia" w:eastAsiaTheme="minorEastAsia"/>
          <w:szCs w:val="21"/>
        </w:rPr>
        <w:t xml:space="preserve">根据上级统一部署，</w:t>
      </w:r>
      <w:r>
        <w:rPr>
          <w:rFonts w:hint="eastAsia" w:ascii="宋体" w:hAnsi="宋体" w:cs="宋体"/>
          <w:color w:val="000000" w:themeColor="text1"/>
          <w:szCs w:val="21"/>
        </w:rPr>
        <w:t xml:space="preserve">在2025年度林草湿沙调查监测成果基础上，按照“统一标准、统一时点、统一平台”要求，转变调查监测方式，强化林草湿沙日常监测，以“一张图”国土调查云为统一平台，重点开展林草湿沙变化信息监测，获取全区范围内林草湿沙资源变化情况，构建林草湿沙调查监测数据库，产出年度调查监测成果。</w:t>
      </w:r>
      <w:r/>
    </w:p>
    <w:p>
      <w:pPr>
        <w:ind w:firstLine="420"/>
        <w:spacing w:line="360" w:lineRule="auto"/>
        <w:rPr>
          <w:rFonts w:hint="eastAsia" w:ascii="宋体" w:hAnsi="宋体" w:cs="宋体"/>
          <w:color w:val="000000" w:themeColor="text1"/>
          <w:szCs w:val="21"/>
        </w:rPr>
      </w:pPr>
      <w:r/>
      <w:bookmarkStart w:id="18" w:name="OLE_LINK22"/>
      <w:r/>
      <w:bookmarkEnd w:id="16"/>
      <w:r/>
      <w:bookmarkEnd w:id="17"/>
      <w:r>
        <w:rPr>
          <w:rFonts w:hint="eastAsia" w:ascii="宋体" w:hAnsi="宋体" w:cs="宋体"/>
          <w:color w:val="000000" w:themeColor="text1"/>
          <w:szCs w:val="21"/>
        </w:rPr>
        <w:t xml:space="preserve">2、成果要求</w:t>
      </w:r>
      <w:bookmarkEnd w:id="18"/>
      <w:r/>
      <w:r/>
    </w:p>
    <w:p>
      <w:pPr>
        <w:ind w:firstLine="420"/>
        <w:spacing w:line="360" w:lineRule="auto"/>
        <w:rPr>
          <w:rFonts w:hint="eastAsia" w:ascii="宋体" w:hAnsi="宋体" w:cs="宋体"/>
          <w:color w:val="000000" w:themeColor="text1"/>
          <w:szCs w:val="21"/>
        </w:rPr>
      </w:pPr>
      <w:r/>
      <w:bookmarkStart w:id="19" w:name="OLE_LINK32"/>
      <w:r/>
      <w:bookmarkStart w:id="20" w:name="OLE_LINK31"/>
      <w:r>
        <w:rPr>
          <w:rFonts w:hint="eastAsia" w:ascii="宋体" w:hAnsi="宋体" w:cs="宋体"/>
          <w:color w:val="000000" w:themeColor="text1"/>
          <w:szCs w:val="21"/>
        </w:rPr>
        <w:t xml:space="preserve">根据部、省、市文件要求，形成2026年度的整套林草湿沙调查监测成果资料，主要包括数据库成果、各类统计汇总表、成果报告等。</w:t>
      </w:r>
      <w:r/>
    </w:p>
    <w:p>
      <w:pPr>
        <w:ind w:firstLine="211"/>
        <w:jc w:val="left"/>
        <w:spacing w:after="0" w:line="360" w:lineRule="auto"/>
        <w:rPr>
          <w:rFonts w:hint="eastAsia" w:ascii="宋体" w:hAnsi="宋体"/>
          <w:b/>
          <w:bCs/>
          <w:szCs w:val="21"/>
        </w:rPr>
      </w:pPr>
      <w:r>
        <w:rPr>
          <w:rFonts w:hint="eastAsia" w:ascii="宋体" w:hAnsi="宋体" w:cs="宋体"/>
          <w:b/>
          <w:bCs/>
          <w:color w:val="000000" w:themeColor="text1"/>
          <w:szCs w:val="21"/>
        </w:rPr>
        <w:t xml:space="preserve">（三）</w:t>
      </w:r>
      <w:bookmarkEnd w:id="19"/>
      <w:r/>
      <w:bookmarkEnd w:id="20"/>
      <w:r>
        <w:rPr>
          <w:rFonts w:hint="eastAsia" w:ascii="宋体" w:hAnsi="宋体"/>
          <w:b/>
          <w:bCs/>
          <w:szCs w:val="21"/>
        </w:rPr>
        <w:t xml:space="preserve">质量要求</w:t>
      </w:r>
      <w:r/>
    </w:p>
    <w:p>
      <w:pPr>
        <w:contextualSpacing/>
        <w:ind w:firstLine="420"/>
        <w:jc w:val="left"/>
        <w:spacing w:before="48" w:after="48" w:line="360" w:lineRule="auto"/>
        <w:rPr>
          <w:rFonts w:hint="eastAsia" w:ascii="宋体" w:hAnsi="宋体"/>
          <w:szCs w:val="21"/>
        </w:rPr>
      </w:pPr>
      <w:r>
        <w:rPr>
          <w:rFonts w:hint="eastAsia" w:ascii="宋体" w:hAnsi="宋体"/>
          <w:szCs w:val="21"/>
        </w:rPr>
        <w:t xml:space="preserve"> 提交的成果内容必须符合上级相关文件要求和国家有关标准，并通过上级检查。如果在合同履行过程中有新的国家或行业（部）规范和标准出台的，则乙方应确保其合同内容达到并符合新的国家或行业（部）规范和标准，因此而增加的费用及风险由乙方自行承担。</w:t>
      </w:r>
      <w:r/>
    </w:p>
    <w:p>
      <w:pPr>
        <w:contextualSpacing/>
        <w:ind w:firstLine="211"/>
        <w:jc w:val="left"/>
        <w:spacing w:before="48" w:after="48" w:line="360" w:lineRule="auto"/>
        <w:rPr>
          <w:rFonts w:hint="eastAsia" w:ascii="宋体" w:hAnsi="宋体"/>
          <w:b/>
          <w:bCs/>
          <w:szCs w:val="21"/>
        </w:rPr>
      </w:pPr>
      <w:r>
        <w:rPr>
          <w:rFonts w:hint="eastAsia" w:ascii="宋体" w:hAnsi="宋体"/>
          <w:b/>
          <w:bCs/>
          <w:szCs w:val="21"/>
        </w:rPr>
        <w:t xml:space="preserve">（四）安全保密要求</w:t>
      </w:r>
      <w:r/>
    </w:p>
    <w:p>
      <w:pPr>
        <w:ind w:firstLine="420"/>
        <w:spacing w:before="48" w:after="48" w:line="360" w:lineRule="auto"/>
        <w:rPr>
          <w:rFonts w:hint="eastAsia" w:ascii="宋体" w:hAnsi="宋体"/>
          <w:szCs w:val="21"/>
        </w:rPr>
      </w:pPr>
      <w:r>
        <w:rPr>
          <w:rFonts w:hint="eastAsia" w:ascii="宋体" w:hAnsi="宋体"/>
          <w:szCs w:val="21"/>
        </w:rPr>
        <w:t xml:space="preserve">1、乙方必须严格遵守国家有关保密法律法规的规定，制定保密措施和安全生产措施，签署相关保密协议及保密承诺书，负责对甲方所提供的全部资料及最终成果保密，不得以任何形式将收集的所有资料、数据等进行泄漏、传播；</w:t>
      </w:r>
      <w:r/>
    </w:p>
    <w:p>
      <w:pPr>
        <w:ind w:firstLine="420"/>
        <w:spacing w:before="48" w:after="48" w:line="360" w:lineRule="auto"/>
        <w:rPr>
          <w:rFonts w:hint="eastAsia" w:ascii="宋体" w:hAnsi="宋体"/>
          <w:szCs w:val="21"/>
        </w:rPr>
      </w:pPr>
      <w:r>
        <w:rPr>
          <w:rFonts w:hint="eastAsia" w:ascii="宋体" w:hAnsi="宋体"/>
          <w:szCs w:val="21"/>
        </w:rPr>
        <w:t xml:space="preserve">2、乙方必须加强项目服务人员的安全保密培训，增强项目服务人员的安全保密意识，规范项目服务人员的安全保密操作；项目服务人员需签署相关保密承诺书，承担本项目所涉工作中接触相关内容的保密义务；</w:t>
      </w:r>
      <w:r/>
    </w:p>
    <w:p>
      <w:pPr>
        <w:ind w:firstLine="420"/>
        <w:spacing w:before="48" w:after="48" w:line="360" w:lineRule="auto"/>
        <w:rPr>
          <w:rFonts w:hint="eastAsia" w:ascii="宋体" w:hAnsi="宋体"/>
          <w:szCs w:val="21"/>
        </w:rPr>
      </w:pPr>
      <w:r>
        <w:rPr>
          <w:rFonts w:hint="eastAsia" w:ascii="宋体" w:hAnsi="宋体"/>
          <w:szCs w:val="21"/>
        </w:rPr>
        <w:t xml:space="preserve">3、项目成果(含过程中产生的数据、资料等成果)最终所有权均归属甲方，在项目完成时乙方必须全部移交；不得转让给第三方重复使用。</w:t>
      </w:r>
      <w:r/>
    </w:p>
    <w:p>
      <w:pPr>
        <w:contextualSpacing/>
        <w:ind w:firstLine="420"/>
        <w:jc w:val="left"/>
        <w:spacing w:before="48" w:after="48" w:line="360" w:lineRule="auto"/>
        <w:rPr>
          <w:rFonts w:hint="eastAsia" w:ascii="宋体" w:hAnsi="宋体"/>
          <w:b/>
          <w:bCs/>
          <w:szCs w:val="21"/>
        </w:rPr>
      </w:pPr>
      <w:r>
        <w:rPr>
          <w:rFonts w:hint="eastAsia" w:ascii="宋体" w:hAnsi="宋体"/>
          <w:szCs w:val="21"/>
        </w:rPr>
        <w:t xml:space="preserve">4、以上保密规定如有违反，甲方有权追究乙方相关法律责任。</w:t>
      </w:r>
      <w:r/>
    </w:p>
    <w:p>
      <w:pPr>
        <w:contextualSpacing/>
        <w:ind w:firstLine="211"/>
        <w:jc w:val="left"/>
        <w:spacing w:before="48" w:after="48" w:line="360" w:lineRule="auto"/>
        <w:rPr>
          <w:rFonts w:hint="eastAsia" w:ascii="宋体" w:hAnsi="宋体"/>
          <w:b/>
          <w:bCs/>
          <w:szCs w:val="21"/>
        </w:rPr>
      </w:pPr>
      <w:r>
        <w:rPr>
          <w:rFonts w:hint="eastAsia" w:ascii="宋体" w:hAnsi="宋体"/>
          <w:b/>
          <w:bCs/>
          <w:szCs w:val="21"/>
        </w:rPr>
        <w:t xml:space="preserve">（五）安全生产要求</w:t>
      </w:r>
      <w:r/>
    </w:p>
    <w:p>
      <w:pPr>
        <w:pStyle w:val="1094"/>
        <w:spacing w:before="48" w:after="48" w:line="360" w:lineRule="auto"/>
        <w:rPr>
          <w:rFonts w:hint="eastAsia" w:ascii="宋体" w:hAnsi="宋体"/>
          <w:szCs w:val="21"/>
        </w:rPr>
      </w:pPr>
      <w:r>
        <w:rPr>
          <w:rFonts w:ascii="宋体" w:hAnsi="宋体"/>
          <w:szCs w:val="21"/>
        </w:rPr>
        <w:t xml:space="preserve">成交单位应严格执行各项安全生产规定，落实安全生产责任制度，制定和完善安全保障与应急预案，完善安全生产条件，加强对作业人员的安全生产知识教育培训，确保作业人员的人身财产安全和调查工作的安全顺利开展。若因成交单位未遵守国家及地方有关安全生产的法律、法规、规章、标准和规范，或未履行安全生产管理职责、未落实安全生产保障措施等原因，导致出现任何安全生产问题均由成交单位承担全部责任，与采购人无关。成交单位应承担因安全生产问题产生的一切直接和间接经济损失。</w:t>
      </w:r>
      <w:r/>
    </w:p>
    <w:p>
      <w:pPr>
        <w:contextualSpacing/>
        <w:ind w:firstLine="211"/>
        <w:jc w:val="left"/>
        <w:spacing w:before="48" w:after="48" w:line="360" w:lineRule="auto"/>
        <w:rPr>
          <w:rFonts w:hint="eastAsia" w:ascii="宋体" w:hAnsi="宋体"/>
          <w:b/>
          <w:bCs/>
          <w:szCs w:val="21"/>
        </w:rPr>
      </w:pPr>
      <w:r>
        <w:rPr>
          <w:rFonts w:hint="eastAsia" w:ascii="宋体" w:hAnsi="宋体"/>
          <w:b/>
          <w:bCs/>
          <w:szCs w:val="21"/>
        </w:rPr>
        <w:t xml:space="preserve">（六）项目组人员要求</w:t>
      </w:r>
      <w:r/>
    </w:p>
    <w:p>
      <w:pPr>
        <w:ind w:firstLine="420"/>
        <w:spacing w:before="48" w:after="48" w:line="360" w:lineRule="auto"/>
        <w:rPr>
          <w:rFonts w:hint="eastAsia" w:ascii="宋体" w:hAnsi="宋体"/>
          <w:szCs w:val="21"/>
        </w:rPr>
      </w:pPr>
      <w:r>
        <w:rPr>
          <w:rFonts w:hint="eastAsia" w:ascii="宋体" w:hAnsi="宋体"/>
          <w:szCs w:val="21"/>
        </w:rPr>
        <w:t xml:space="preserve">在项目实施期间，承担单位须为本项目配备1名项目负责人，项目负责人必须是项目实际组织者和指导者；组建的项目组成员（不包括项目负责人）不低于4名；服务期间，未经采购方同意，不得更换</w:t>
      </w:r>
      <w:r>
        <w:rPr>
          <w:rFonts w:hint="eastAsia" w:ascii="宋体" w:hAnsi="宋体"/>
          <w:szCs w:val="21"/>
        </w:rPr>
        <w:t xml:space="preserve">项目负责人；具体项目组人员安排，按照工作进度、工作量要求和采购方要求科学配备。</w:t>
      </w:r>
      <w:r/>
    </w:p>
    <w:p>
      <w:pPr>
        <w:pStyle w:val="779"/>
        <w:ind w:right="279" w:firstLine="211"/>
        <w:spacing w:line="360" w:lineRule="auto"/>
        <w:rPr>
          <w:rFonts w:hint="eastAsia" w:ascii="宋体" w:hAnsi="宋体"/>
          <w:b/>
          <w:bCs/>
          <w:sz w:val="21"/>
          <w:szCs w:val="21"/>
        </w:rPr>
      </w:pPr>
      <w:r>
        <w:rPr>
          <w:rFonts w:hint="eastAsia" w:ascii="宋体" w:hAnsi="宋体"/>
          <w:b/>
          <w:bCs/>
          <w:sz w:val="21"/>
          <w:szCs w:val="21"/>
        </w:rPr>
        <w:t xml:space="preserve">（七）考核、验收要求</w:t>
      </w:r>
      <w:r/>
    </w:p>
    <w:p>
      <w:pPr>
        <w:pStyle w:val="779"/>
        <w:ind w:right="279" w:firstLine="210"/>
        <w:spacing w:line="360" w:lineRule="auto"/>
        <w:rPr>
          <w:rFonts w:hint="eastAsia" w:ascii="宋体" w:hAnsi="宋体"/>
          <w:sz w:val="21"/>
          <w:szCs w:val="21"/>
        </w:rPr>
      </w:pPr>
      <w:r>
        <w:rPr>
          <w:rFonts w:hint="eastAsia" w:ascii="宋体" w:hAnsi="宋体"/>
          <w:sz w:val="21"/>
          <w:szCs w:val="21"/>
        </w:rPr>
        <w:t xml:space="preserve">1、本项目结束后，按照甲方制定的《考核办法》（详见合同附件），对项目各标段服务进行监督考核。</w:t>
      </w:r>
      <w:r/>
    </w:p>
    <w:p>
      <w:pPr>
        <w:pStyle w:val="779"/>
        <w:ind w:right="279" w:firstLine="210"/>
        <w:spacing w:line="360" w:lineRule="auto"/>
        <w:rPr>
          <w:rFonts w:hint="eastAsia" w:ascii="宋体" w:hAnsi="宋体"/>
          <w:sz w:val="21"/>
          <w:szCs w:val="21"/>
        </w:rPr>
      </w:pPr>
      <w:r>
        <w:rPr>
          <w:rFonts w:hint="eastAsia" w:ascii="宋体" w:hAnsi="宋体"/>
          <w:sz w:val="21"/>
          <w:szCs w:val="21"/>
        </w:rPr>
        <w:t xml:space="preserve">2、本项目将根据政府采购法及相关规定，按照《江苏省政府采购履约验收管理办法》，由甲方组织对乙方进行履约验收。 具体验收事宜由项目各标段自行组织安排。</w:t>
      </w:r>
      <w:r/>
    </w:p>
    <w:p>
      <w:pPr>
        <w:pStyle w:val="779"/>
        <w:ind w:right="279" w:firstLine="211"/>
        <w:spacing w:line="360" w:lineRule="auto"/>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六、综合说明:</w:t>
      </w:r>
      <w:r/>
    </w:p>
    <w:p>
      <w:pPr>
        <w:pStyle w:val="976"/>
        <w:rPr>
          <w:rFonts w:hint="eastAsia"/>
          <w:color w:val="000000"/>
          <w:sz w:val="21"/>
          <w:szCs w:val="21"/>
        </w:rPr>
      </w:pPr>
      <w:r>
        <w:rPr>
          <w:rFonts w:hint="eastAsia"/>
          <w:color w:val="000000"/>
          <w:sz w:val="21"/>
          <w:szCs w:val="21"/>
        </w:rPr>
        <w:t xml:space="preserve">1、本项目共分二个标段，投标单位可对其中一个标段或全部标段报名投标，但只允许中其中一个标段。评标委员会将根据标段的自然顺序进行评审。已中取前标段的投标单位将自动失去后续标段的中标资格，且不进入后续标段的评审程序；进入各标段评审的实质性响应且具有得标权的投标单位不得少于三家，如不足三家，则该标段招标失败。已中取前标段的投标单位不计入该标段的实质性响应投标单位数量内。</w:t>
      </w:r>
      <w:r/>
    </w:p>
    <w:p>
      <w:pPr>
        <w:pStyle w:val="976"/>
        <w:rPr>
          <w:rFonts w:hint="eastAsia"/>
          <w:color w:val="000000"/>
          <w:sz w:val="21"/>
          <w:szCs w:val="21"/>
        </w:rPr>
      </w:pPr>
      <w:r>
        <w:rPr>
          <w:rFonts w:hint="eastAsia"/>
          <w:color w:val="000000"/>
          <w:sz w:val="21"/>
          <w:szCs w:val="21"/>
        </w:rPr>
        <w:t xml:space="preserve">2、投标供应商提供的服务能够至少达到“采购需求”要求，同时明确详细的服务方案。供应商必须说明其是否响应采购文件中提出的全部服务内容与要求，如果以其中某些条款不响应时，应在文件中逐条列出，未列出的视同响应。采购文件、投标文件和报价文件是合同的不可分割的部分。</w:t>
      </w:r>
      <w:r/>
    </w:p>
    <w:p>
      <w:pPr>
        <w:pStyle w:val="976"/>
        <w:rPr>
          <w:rFonts w:hint="eastAsia"/>
          <w:color w:val="000000"/>
          <w:sz w:val="21"/>
          <w:szCs w:val="21"/>
        </w:rPr>
      </w:pPr>
      <w:r>
        <w:rPr>
          <w:rFonts w:hint="eastAsia"/>
          <w:color w:val="000000"/>
          <w:sz w:val="21"/>
          <w:szCs w:val="21"/>
        </w:rPr>
        <w:t xml:space="preserve">3、报价包含完成本合同项目所有内容所需的全部费用，包括完成项目工作涉及的一切人工、技术服务、管理、设备使用、保险、劳保、利润、税金、代理服务费、政策性文件规定及合同包含的所有风险、责任等各项应有费用。同时，除非合同条款中另有规定，否则，响应单位所报价格在合同实施期间不因市场变化因素而变动,政策性条款例外。</w:t>
      </w:r>
      <w:r/>
    </w:p>
    <w:p>
      <w:pPr>
        <w:pStyle w:val="976"/>
        <w:rPr>
          <w:rFonts w:hint="eastAsia"/>
          <w:color w:val="000000"/>
          <w:sz w:val="21"/>
          <w:szCs w:val="21"/>
        </w:rPr>
      </w:pPr>
      <w:r>
        <w:rPr>
          <w:rFonts w:hint="eastAsia"/>
          <w:color w:val="000000"/>
          <w:sz w:val="21"/>
          <w:szCs w:val="21"/>
        </w:rPr>
        <w:t xml:space="preserve">4、中标单位必须按照《劳动法》及国家、江苏省、苏州市的有关规定支付本项目服务人员的工资、国假加班费和交纳正常的社会保险。</w:t>
      </w:r>
      <w:r/>
    </w:p>
    <w:p>
      <w:pPr>
        <w:pStyle w:val="976"/>
        <w:rPr>
          <w:rFonts w:hint="eastAsia"/>
          <w:color w:val="000000"/>
          <w:sz w:val="21"/>
          <w:szCs w:val="21"/>
        </w:rPr>
      </w:pPr>
      <w:r>
        <w:rPr>
          <w:rFonts w:hint="eastAsia"/>
          <w:color w:val="000000"/>
          <w:sz w:val="21"/>
          <w:szCs w:val="21"/>
        </w:rPr>
        <w:t xml:space="preserve">5、本项目的费用支付以第四章合同条款内容为准。</w:t>
      </w:r>
      <w:r/>
    </w:p>
    <w:p>
      <w:pPr>
        <w:pStyle w:val="976"/>
        <w:rPr>
          <w:rFonts w:hint="eastAsia"/>
          <w:color w:val="000000"/>
          <w:sz w:val="21"/>
          <w:szCs w:val="21"/>
        </w:rPr>
      </w:pPr>
      <w:r>
        <w:rPr>
          <w:rFonts w:hint="eastAsia"/>
          <w:color w:val="000000"/>
          <w:sz w:val="21"/>
          <w:szCs w:val="21"/>
        </w:rPr>
        <w:t xml:space="preserve">6、履约验收方案以采购文件及第四章合同条款内容为准。</w:t>
      </w:r>
      <w:r/>
    </w:p>
    <w:p>
      <w:pPr>
        <w:pStyle w:val="976"/>
        <w:rPr>
          <w:rFonts w:hint="eastAsia"/>
          <w:color w:val="000000"/>
          <w:sz w:val="21"/>
          <w:szCs w:val="21"/>
        </w:rPr>
      </w:pPr>
      <w:r>
        <w:rPr>
          <w:rFonts w:hint="eastAsia"/>
          <w:color w:val="000000"/>
          <w:sz w:val="21"/>
          <w:szCs w:val="21"/>
        </w:rPr>
        <w:t xml:space="preserve">7、投标单位须具备独立完成本项目的能力。因此投标单位可在开标前自行进行调研，了解项目情况及详细需求，但投标单位不得因此使采购单位承担有关的责任和蒙受损失。投标单位应承担前期调研的责任和风险。投标单位成交后，不得以不了解项目情况及详细需求为理由而向采购单位提出任何索赔的要求，对此采购单位不再承担任何责任。</w:t>
      </w:r>
      <w:r/>
    </w:p>
    <w:p>
      <w:pPr>
        <w:ind w:firstLine="211"/>
        <w:spacing w:line="360" w:lineRule="auto"/>
        <w:tabs>
          <w:tab w:val="left" w:pos="525" w:leader="none"/>
          <w:tab w:val="left" w:pos="567" w:leader="none"/>
        </w:tabs>
        <w:rPr>
          <w:rFonts w:hint="eastAsia" w:cs="Arial" w:asciiTheme="minorEastAsia" w:hAnsiTheme="minorEastAsia" w:eastAsiaTheme="minorEastAsia"/>
          <w:b/>
          <w:szCs w:val="21"/>
        </w:rPr>
      </w:pPr>
      <w:r>
        <w:rPr>
          <w:rFonts w:hint="eastAsia" w:asciiTheme="minorEastAsia" w:hAnsiTheme="minorEastAsia" w:eastAsiaTheme="minorEastAsia"/>
          <w:b/>
          <w:szCs w:val="21"/>
        </w:rPr>
        <w:t xml:space="preserve">七、磋商</w:t>
      </w:r>
      <w:r>
        <w:rPr>
          <w:rFonts w:hint="eastAsia" w:cs="Arial" w:asciiTheme="minorEastAsia" w:hAnsiTheme="minorEastAsia" w:eastAsiaTheme="minorEastAsia"/>
          <w:b/>
          <w:szCs w:val="21"/>
        </w:rPr>
        <w:t xml:space="preserve">响应文件的组成及要求：</w:t>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（一）文件组成：</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1、封面</w:t>
      </w:r>
      <w:r/>
    </w:p>
    <w:p>
      <w:pPr>
        <w:ind w:firstLine="420"/>
        <w:spacing w:line="360" w:lineRule="auto"/>
        <w:rPr>
          <w:rFonts w:hint="eastAsia" w:asciiTheme="minorEastAsia" w:hAnsiTheme="minorEastAsia" w:eastAsiaTheme="minorEastAsia"/>
          <w:b/>
          <w:color w:val="000000"/>
          <w:szCs w:val="21"/>
        </w:rPr>
      </w:pPr>
      <w:r>
        <w:rPr>
          <w:rFonts w:hint="eastAsia" w:asciiTheme="minorEastAsia" w:hAnsiTheme="minorEastAsia" w:eastAsiaTheme="minorEastAsia"/>
          <w:color w:val="000000"/>
          <w:szCs w:val="21"/>
        </w:rPr>
        <w:t xml:space="preserve">2、开标一览表</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3、资格审查文件（若为联合体投标的，联合体各方均须提供）；</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（1）投标人</w:t>
      </w:r>
      <w:r>
        <w:rPr>
          <w:rFonts w:hint="eastAsia" w:cs="宋体" w:asciiTheme="minorEastAsia" w:hAnsiTheme="minorEastAsia" w:eastAsiaTheme="minorEastAsia"/>
          <w:color w:val="000000"/>
          <w:szCs w:val="21"/>
          <w:lang w:val="zh-CN"/>
        </w:rPr>
        <w:t xml:space="preserve">满足条件的</w:t>
      </w:r>
      <w:r>
        <w:rPr>
          <w:rFonts w:hint="eastAsia" w:asciiTheme="minorEastAsia" w:hAnsiTheme="minorEastAsia" w:eastAsiaTheme="minorEastAsia"/>
          <w:color w:val="000000"/>
          <w:szCs w:val="21"/>
          <w:lang w:val="zh-CN"/>
        </w:rPr>
        <w:t xml:space="preserve">资格证明文件：</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①具有独立承担民事责任的能力证明：包括法人或者其他组织的营业执照等证明文件，自然人的身份证明；</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②良好的商业信誉和健全的财务会计制度：包括但不限于最近一期经审计的财务报告；其他组织、自然人及成立未满一年的法人应提供银行出具的资信证明；</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③具备履行合同所必需的设备和专业技术能力的证明材料：具备履行合同的相关设备、人员等证明材料；</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④依法缴纳税收和社会保障资金的良好记录：包括但不限于最新一期的缴纳税收的凭据，最新一期社会保险缴纳的凭据：专用收据或社会保险缴纳清单扫描件；</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⑤参加政府采购活动前三年内，在经营活动中没有重大违法记录的声明（格式自拟）；</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⑥法律、行政法规规定的其他条件；</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（2）《中小企业声明函》或《残疾人福利性单位声明函》或由省级以上监狱管理局、戒毒管理局（含新疆生产建设兵团）出具的属于监狱企业的相关证明材料扫描件（格式见第三章）；</w:t>
      </w:r>
      <w:r/>
    </w:p>
    <w:p>
      <w:pPr>
        <w:ind w:firstLine="420"/>
        <w:spacing w:line="360" w:lineRule="auto"/>
        <w:rPr>
          <w:rFonts w:hint="eastAsia" w:asciiTheme="minorEastAsia" w:hAnsiTheme="minorEastAsia" w:eastAsiaTheme="minorEastAsia"/>
          <w:color w:val="000000"/>
        </w:rPr>
      </w:pPr>
      <w:r>
        <w:rPr>
          <w:rFonts w:hint="eastAsia" w:asciiTheme="minorEastAsia" w:hAnsiTheme="minorEastAsia" w:eastAsiaTheme="minorEastAsia"/>
          <w:color w:val="000000"/>
          <w:szCs w:val="21"/>
          <w:highlight w:val="none"/>
        </w:rPr>
        <w:t xml:space="preserve">（3）</w:t>
      </w:r>
      <w:r>
        <w:rPr>
          <w:rStyle w:val="820"/>
          <w:rFonts w:hint="eastAsia" w:ascii="宋体" w:hAnsi="宋体" w:eastAsia="宋体" w:cs="宋体"/>
          <w:b w:val="0"/>
          <w:bCs w:val="0"/>
          <w:i w:val="0"/>
          <w:iCs w:val="0"/>
          <w:caps w:val="0"/>
          <w:color w:val="333333"/>
          <w:spacing w:val="0"/>
          <w:sz w:val="21"/>
          <w:szCs w:val="21"/>
          <w:shd w:val="clear" w:color="auto" w:fill="ffffff"/>
        </w:rPr>
        <w:t xml:space="preserve">关于符合本国产品标准的声明函</w:t>
      </w:r>
      <w:r>
        <w:rPr>
          <w:rFonts w:hint="eastAsia" w:asciiTheme="minorEastAsia" w:hAnsiTheme="minorEastAsia" w:eastAsiaTheme="minorEastAsia"/>
          <w:b w:val="0"/>
          <w:bCs w:val="0"/>
          <w:color w:val="000000"/>
          <w:szCs w:val="21"/>
          <w:highlight w:val="none"/>
        </w:rPr>
        <w:t xml:space="preserve">（本项目不涉及货物类产品，完成盖章即可）；</w:t>
      </w:r>
      <w:r>
        <w:rPr>
          <w:rFonts w:hint="eastAsia" w:asciiTheme="minorEastAsia" w:hAnsiTheme="minorEastAsia" w:eastAsiaTheme="minorEastAsia"/>
          <w:color w:val="000000"/>
          <w:szCs w:val="21"/>
          <w:highlight w:val="none"/>
        </w:rPr>
      </w:r>
      <w:r/>
    </w:p>
    <w:p>
      <w:pPr>
        <w:ind w:firstLine="420"/>
        <w:spacing w:line="360" w:lineRule="auto"/>
        <w:rPr>
          <w:rFonts w:hint="eastAsia" w:asciiTheme="minorEastAsia" w:hAnsiTheme="minorEastAsia" w:eastAsiaTheme="minorEastAsia"/>
          <w:color w:val="000000"/>
          <w:highlight w:val="none"/>
        </w:rPr>
      </w:pPr>
      <w:r>
        <w:rPr>
          <w:rFonts w:hint="eastAsia" w:asciiTheme="minorEastAsia" w:hAnsiTheme="minorEastAsia" w:eastAsiaTheme="minorEastAsia"/>
          <w:color w:val="000000"/>
          <w:szCs w:val="21"/>
        </w:rPr>
        <w:t xml:space="preserve">（4）其它有关资格证明文件。</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4、符合性审查文件</w:t>
      </w:r>
      <w:r>
        <w:rPr>
          <w:rFonts w:asciiTheme="minorEastAsia" w:hAnsiTheme="minorEastAsia" w:eastAsiaTheme="minorEastAsia"/>
          <w:color w:val="000000"/>
          <w:szCs w:val="21"/>
        </w:rPr>
        <w:t xml:space="preserve">：</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（1）投标人法定代表人身份证扫描件（双面，须在有效期内）；</w:t>
      </w:r>
      <w:r/>
    </w:p>
    <w:p>
      <w:pPr>
        <w:ind w:firstLine="360"/>
        <w:spacing w:line="360" w:lineRule="auto"/>
        <w:rPr>
          <w:rFonts w:hint="eastAsia" w:ascii="宋体" w:hAnsi="宋体"/>
          <w:sz w:val="24"/>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法定代表人授权委托书（如有授权）</w:t>
      </w:r>
      <w:r>
        <w:rPr>
          <w:rFonts w:hint="eastAsia" w:asciiTheme="minorEastAsia" w:hAnsiTheme="minorEastAsia" w:eastAsiaTheme="minorEastAsia"/>
          <w:color w:val="000000"/>
          <w:szCs w:val="21"/>
        </w:rPr>
        <w:t xml:space="preserve">、授权委托代理人身份证扫描件（如有授权）（双面，须在有效期内</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，（非联合体投标提供法定代表人授权委托书；联合体投标提供联合体授权委托书）；</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（3）投标函（格式见第三章）；</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（4）《服务要求偏离表》、《商务条款偏离表》（格式见第三章）；</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（5）《安全责任承诺书》、《投标保证承诺书》（格式见第三章）；</w:t>
      </w:r>
      <w:r/>
    </w:p>
    <w:p>
      <w:pPr>
        <w:pStyle w:val="828"/>
        <w:ind w:firstLine="420"/>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5、综合评审文件</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（1）技术部分；</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（2）履约能力。</w:t>
      </w:r>
      <w:r/>
    </w:p>
    <w:p>
      <w:pPr>
        <w:pStyle w:val="1213"/>
        <w:ind w:left="0" w:firstLine="420"/>
        <w:spacing w:after="0"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注：（1）以上资格审查要求提供的材料，是作为对供应商资格审查、质疑身份认定的依据，投标人必须提供并加盖电子公章。否则，投标文件将被认定为不符合资格审查要求。</w:t>
      </w:r>
      <w:r/>
    </w:p>
    <w:p>
      <w:pPr>
        <w:pStyle w:val="1213"/>
        <w:ind w:left="0" w:firstLine="420"/>
        <w:spacing w:after="0"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（2）以上符合性审查须提供的资料，投标人必须提供并加盖电子公章。否则，投标文件将被认定为未实质性响应。</w:t>
      </w:r>
      <w:r/>
    </w:p>
    <w:p>
      <w:pPr>
        <w:ind w:left="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（二）电子投标（响应）文件的编制与提交 </w:t>
      </w:r>
      <w:r/>
    </w:p>
    <w:p>
      <w:pPr>
        <w:ind w:left="840" w:hanging="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1、电子响应文件按上述文件组成统一顺序、统一格式编写，并在首页编制“响应文件目录”。</w:t>
      </w:r>
      <w:r/>
    </w:p>
    <w:p>
      <w:pPr>
        <w:ind w:left="840" w:hanging="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2、电子响应文件制作</w:t>
      </w:r>
      <w:r/>
    </w:p>
    <w:p>
      <w:pPr>
        <w:ind w:left="420" w:hanging="21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（1）在苏采云系统中下载采购文件后，点击“客户端下载地址”，下载投标文件客户端，查看客户端使用说明。</w:t>
      </w:r>
      <w:r/>
    </w:p>
    <w:p>
      <w:pPr>
        <w:ind w:firstLine="21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（2）将下载的采购文件导入投标文件客户端，按照《操作手册》完成投标文件的编制和加盖电子签章。</w:t>
      </w:r>
      <w:r/>
    </w:p>
    <w:p>
      <w:pPr>
        <w:ind w:firstLine="21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（3）导出制作完成的投标文件，上传至苏采云系统。</w:t>
      </w:r>
      <w:r/>
    </w:p>
    <w:p>
      <w:pPr>
        <w:ind w:left="420" w:hanging="420"/>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注：具体投标文件编制教程查看苏采云系统中的客户端使用说明和供应商《操作手册》。</w:t>
      </w:r>
      <w:r/>
    </w:p>
    <w:p>
      <w:pPr>
        <w:ind w:left="840" w:hanging="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3、电子投标文件中的资料应按采购文件的要求加盖响应单位的电子签章或公章。</w:t>
      </w:r>
      <w:r/>
    </w:p>
    <w:p>
      <w:pPr>
        <w:ind w:left="840" w:hanging="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4、未按照要求编制电子投标文件，未按照要求在电子投标文件上加盖电子签章的，均视为无效投标。</w:t>
      </w:r>
      <w:r/>
    </w:p>
    <w:p>
      <w:pPr>
        <w:pStyle w:val="1094"/>
        <w:ind w:firstLine="422"/>
        <w:spacing w:line="360" w:lineRule="auto"/>
        <w:tabs>
          <w:tab w:val="left" w:pos="525" w:leader="none"/>
          <w:tab w:val="left" w:pos="567"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（三）磋商综合说明：</w:t>
      </w:r>
      <w:r/>
    </w:p>
    <w:p>
      <w:pPr>
        <w:pStyle w:val="1094"/>
        <w:ind w:firstLine="630"/>
        <w:spacing w:line="360" w:lineRule="auto"/>
        <w:tabs>
          <w:tab w:val="left" w:pos="567" w:leader="none"/>
        </w:tabs>
        <w:rPr>
          <w:rFonts w:hint="eastAsia" w:ascii="宋体" w:hAnsi="宋体"/>
          <w:szCs w:val="21"/>
        </w:rPr>
      </w:pPr>
      <w:r>
        <w:rPr>
          <w:rFonts w:hint="eastAsia" w:ascii="宋体" w:hAnsi="宋体"/>
          <w:szCs w:val="21"/>
        </w:rPr>
        <w:t xml:space="preserve">1、</w:t>
      </w:r>
      <w:r>
        <w:rPr>
          <w:rFonts w:ascii="宋体" w:hAnsi="宋体"/>
          <w:szCs w:val="21"/>
        </w:rPr>
        <w:t xml:space="preserve">本次</w:t>
      </w:r>
      <w:r>
        <w:rPr>
          <w:rFonts w:hint="eastAsia" w:ascii="宋体" w:hAnsi="宋体"/>
          <w:szCs w:val="21"/>
        </w:rPr>
        <w:t xml:space="preserve">竞争性磋商分为两个采购单元</w:t>
      </w:r>
      <w:r>
        <w:rPr>
          <w:rFonts w:ascii="宋体" w:hAnsi="宋体"/>
          <w:szCs w:val="21"/>
        </w:rPr>
        <w:t xml:space="preserve">，</w:t>
      </w:r>
      <w:r>
        <w:rPr>
          <w:rFonts w:hint="eastAsia" w:ascii="宋体" w:hAnsi="宋体"/>
          <w:szCs w:val="21"/>
        </w:rPr>
        <w:t xml:space="preserve">各标段</w:t>
      </w:r>
      <w:r>
        <w:rPr>
          <w:rFonts w:ascii="宋体" w:hAnsi="宋体"/>
          <w:szCs w:val="21"/>
        </w:rPr>
        <w:t xml:space="preserve">供应商须对</w:t>
      </w:r>
      <w:r>
        <w:rPr>
          <w:rFonts w:hint="eastAsia" w:ascii="宋体" w:hAnsi="宋体"/>
          <w:szCs w:val="21"/>
        </w:rPr>
        <w:t xml:space="preserve">标段内</w:t>
      </w:r>
      <w:r>
        <w:rPr>
          <w:rFonts w:ascii="宋体" w:hAnsi="宋体"/>
          <w:szCs w:val="21"/>
        </w:rPr>
        <w:t xml:space="preserve">全部内容进行响应</w:t>
      </w:r>
      <w:r>
        <w:rPr>
          <w:rFonts w:hint="eastAsia" w:ascii="宋体" w:hAnsi="宋体"/>
          <w:szCs w:val="21"/>
        </w:rPr>
        <w:t xml:space="preserve">并报价</w:t>
      </w:r>
      <w:r>
        <w:rPr>
          <w:rFonts w:ascii="宋体" w:hAnsi="宋体"/>
          <w:szCs w:val="21"/>
        </w:rPr>
        <w:t xml:space="preserve">，只</w:t>
      </w:r>
      <w:r>
        <w:rPr>
          <w:rFonts w:hint="eastAsia" w:ascii="宋体" w:hAnsi="宋体"/>
          <w:szCs w:val="21"/>
        </w:rPr>
        <w:t xml:space="preserve">响应其中部分内容或只</w:t>
      </w:r>
      <w:r>
        <w:rPr>
          <w:rFonts w:ascii="宋体" w:hAnsi="宋体"/>
          <w:szCs w:val="21"/>
        </w:rPr>
        <w:t xml:space="preserve">报其中部分内容的，</w:t>
      </w:r>
      <w:r>
        <w:rPr>
          <w:rFonts w:hint="eastAsia" w:ascii="宋体" w:hAnsi="宋体"/>
          <w:szCs w:val="21"/>
        </w:rPr>
        <w:t xml:space="preserve">视为非实质性响应</w:t>
      </w:r>
      <w:r>
        <w:rPr>
          <w:rFonts w:ascii="宋体" w:hAnsi="宋体"/>
          <w:szCs w:val="21"/>
        </w:rPr>
        <w:t xml:space="preserve">，并不得出现选择性报价。</w:t>
      </w:r>
      <w:r/>
    </w:p>
    <w:p>
      <w:pPr>
        <w:ind w:firstLine="630"/>
        <w:spacing w:line="360" w:lineRule="auto"/>
        <w:tabs>
          <w:tab w:val="left" w:pos="567" w:leader="none"/>
        </w:tabs>
        <w:rPr>
          <w:rFonts w:hint="eastAsia" w:ascii="宋体" w:hAnsi="宋体"/>
          <w:szCs w:val="21"/>
        </w:rPr>
      </w:pPr>
      <w:r>
        <w:rPr>
          <w:rFonts w:hint="eastAsia" w:ascii="宋体" w:hAnsi="宋体"/>
          <w:szCs w:val="21"/>
        </w:rPr>
        <w:t xml:space="preserve">2、磋商保证金：本项目不收取磋商保证金。</w:t>
      </w:r>
      <w:r/>
    </w:p>
    <w:p>
      <w:pPr>
        <w:ind w:firstLine="630"/>
        <w:spacing w:line="360" w:lineRule="auto"/>
        <w:tabs>
          <w:tab w:val="left" w:pos="567" w:leader="none"/>
        </w:tabs>
        <w:rPr>
          <w:rFonts w:hint="eastAsia" w:ascii="宋体" w:hAnsi="宋体"/>
          <w:szCs w:val="21"/>
        </w:rPr>
      </w:pPr>
      <w:r>
        <w:rPr>
          <w:rFonts w:hint="eastAsia" w:cs="仿宋_GB2312" w:asciiTheme="minorEastAsia" w:hAnsiTheme="minorEastAsia" w:eastAsiaTheme="minorEastAsia"/>
          <w:color w:val="000000"/>
          <w:szCs w:val="21"/>
        </w:rPr>
        <w:t xml:space="preserve">3、代理服务费：本项目采购代理服务费由中标单位支付。</w:t>
      </w:r>
      <w:r/>
    </w:p>
    <w:p>
      <w:pPr>
        <w:ind w:firstLine="630"/>
        <w:spacing w:line="360" w:lineRule="auto"/>
        <w:tabs>
          <w:tab w:val="left" w:pos="567" w:leader="none"/>
        </w:tabs>
        <w:rPr>
          <w:rFonts w:hint="eastAsia" w:ascii="宋体" w:hAnsi="宋体"/>
          <w:szCs w:val="21"/>
        </w:rPr>
      </w:pPr>
      <w:r>
        <w:rPr>
          <w:rFonts w:hint="eastAsia" w:cs="仿宋_GB2312" w:asciiTheme="minorEastAsia" w:hAnsiTheme="minorEastAsia" w:eastAsiaTheme="minorEastAsia"/>
          <w:color w:val="000000"/>
          <w:szCs w:val="21"/>
        </w:rPr>
        <w:t xml:space="preserve">4、代理服务费收费标准：以采购预算金额为基数，按差额定率累进法计算，具体标准如下：</w:t>
      </w:r>
      <w:r/>
    </w:p>
    <w:p>
      <w:pPr>
        <w:ind w:firstLine="420"/>
        <w:spacing w:line="360" w:lineRule="auto"/>
        <w:rPr>
          <w:rFonts w:hint="eastAsia" w:ascii="仿宋_GB2312" w:hAnsi="仿宋_GB2312" w:eastAsia="仿宋_GB2312" w:cs="仿宋_GB2312"/>
          <w:color w:val="000000"/>
          <w:sz w:val="28"/>
          <w:szCs w:val="28"/>
        </w:rPr>
      </w:pPr>
      <w:r>
        <w:rPr>
          <w:rFonts w:hint="eastAsia" w:cs="仿宋_GB2312" w:asciiTheme="minorEastAsia" w:hAnsiTheme="minorEastAsia" w:eastAsiaTheme="minorEastAsia"/>
          <w:color w:val="000000"/>
          <w:szCs w:val="21"/>
        </w:rPr>
        <w:t xml:space="preserve">预算金额100万元以下部分，按该部分金额的1.5%计取；预算金额100万元（含）至500万元部分，按该部分金额的1.1%计取；如按上述方法计算的金额低于人民币3000元整的，则按人民币3000元整计取。本项目暂停、终止、废标等情况下，代理人不收取本项目采购代理服务费。</w:t>
      </w:r>
      <w:r/>
    </w:p>
    <w:p>
      <w:pPr>
        <w:ind w:left="630"/>
        <w:spacing w:line="360" w:lineRule="auto"/>
        <w:rPr>
          <w:rFonts w:hint="eastAsia" w:ascii="宋体" w:hAnsi="宋体" w:cs="宋体"/>
          <w:szCs w:val="21"/>
        </w:rPr>
      </w:pPr>
      <w:r>
        <w:rPr>
          <w:rFonts w:hint="eastAsia" w:ascii="宋体" w:hAnsi="宋体" w:cs="宋体"/>
          <w:szCs w:val="21"/>
        </w:rPr>
        <w:t xml:space="preserve">计算示例：若预算金额为150万元，则代理服务费计算方式为：[100万元×1.5%＋（150万元－100万元）×1.1%]。</w:t>
      </w:r>
      <w:r/>
    </w:p>
    <w:p>
      <w:pPr>
        <w:ind w:firstLine="630"/>
        <w:spacing w:line="360" w:lineRule="auto"/>
        <w:rPr>
          <w:rFonts w:hint="eastAsia" w:ascii="宋体" w:hAnsi="宋体" w:cs="宋体"/>
          <w:szCs w:val="21"/>
        </w:rPr>
      </w:pPr>
      <w:r>
        <w:rPr>
          <w:rFonts w:hint="eastAsia" w:ascii="宋体" w:hAnsi="宋体" w:cs="宋体"/>
          <w:szCs w:val="21"/>
        </w:rPr>
        <w:t xml:space="preserve">服务费交纳账户：苏州新一造价师价格事务所有限公司</w:t>
      </w:r>
      <w:r/>
    </w:p>
    <w:p>
      <w:pPr>
        <w:ind w:firstLine="630"/>
        <w:spacing w:line="360" w:lineRule="auto"/>
        <w:rPr>
          <w:rFonts w:hint="eastAsia" w:ascii="宋体" w:hAnsi="宋体" w:cs="宋体"/>
          <w:szCs w:val="21"/>
        </w:rPr>
      </w:pPr>
      <w:r>
        <w:rPr>
          <w:rFonts w:hint="eastAsia" w:ascii="宋体" w:hAnsi="宋体" w:cs="宋体"/>
          <w:szCs w:val="21"/>
        </w:rPr>
        <w:t xml:space="preserve">开户行：</w:t>
      </w:r>
      <w:r>
        <w:rPr>
          <w:rFonts w:ascii="宋体" w:hAnsi="宋体" w:cs="宋体"/>
          <w:szCs w:val="21"/>
        </w:rPr>
        <w:t xml:space="preserve">中国银行苏州高新技术产业开发区支行</w:t>
      </w:r>
      <w:r/>
    </w:p>
    <w:p>
      <w:pPr>
        <w:ind w:firstLine="630"/>
        <w:spacing w:line="360" w:lineRule="auto"/>
        <w:rPr>
          <w:rFonts w:hint="eastAsia" w:ascii="宋体" w:hAnsi="宋体" w:cs="宋体"/>
          <w:szCs w:val="21"/>
        </w:rPr>
      </w:pPr>
      <w:r>
        <w:rPr>
          <w:rFonts w:hint="eastAsia" w:ascii="宋体" w:hAnsi="宋体" w:cs="宋体"/>
          <w:szCs w:val="21"/>
        </w:rPr>
        <w:t xml:space="preserve">账  号：</w:t>
      </w:r>
      <w:r>
        <w:rPr>
          <w:rFonts w:ascii="宋体" w:hAnsi="宋体" w:cs="宋体"/>
          <w:szCs w:val="21"/>
        </w:rPr>
        <w:t xml:space="preserve">462458194349</w:t>
      </w:r>
      <w:r/>
    </w:p>
    <w:p>
      <w:pPr>
        <w:ind w:firstLine="630"/>
        <w:spacing w:line="360" w:lineRule="auto"/>
        <w:rPr>
          <w:rFonts w:hint="eastAsia" w:ascii="宋体" w:hAnsi="宋体" w:cs="宋体"/>
          <w:szCs w:val="21"/>
        </w:rPr>
      </w:pPr>
      <w:r>
        <w:rPr>
          <w:rFonts w:hint="eastAsia" w:ascii="宋体" w:hAnsi="宋体" w:cs="宋体"/>
          <w:szCs w:val="21"/>
        </w:rPr>
        <w:t xml:space="preserve">5、专家评审费：本项目专家评审费由采购人根据苏州市专家评审费标准的通知支付。</w:t>
      </w:r>
      <w:r/>
    </w:p>
    <w:p>
      <w:pPr>
        <w:ind w:firstLine="630"/>
        <w:spacing w:line="360" w:lineRule="auto"/>
        <w:tabs>
          <w:tab w:val="left" w:pos="567" w:leader="none"/>
        </w:tabs>
        <w:rPr>
          <w:rFonts w:hint="eastAsia" w:ascii="宋体" w:hAnsi="宋体"/>
          <w:szCs w:val="21"/>
        </w:rPr>
      </w:pPr>
      <w:r>
        <w:rPr>
          <w:rFonts w:hint="eastAsia" w:ascii="宋体" w:hAnsi="宋体"/>
          <w:szCs w:val="21"/>
        </w:rPr>
        <w:t xml:space="preserve">6、磋商说明：</w:t>
      </w:r>
      <w:r/>
    </w:p>
    <w:p>
      <w:pPr>
        <w:numPr>
          <w:ilvl w:val="0"/>
          <w:numId w:val="6"/>
        </w:numPr>
        <w:ind w:left="630" w:firstLine="0"/>
        <w:spacing w:line="360" w:lineRule="auto"/>
        <w:tabs>
          <w:tab w:val="clear" w:pos="420" w:leader="none"/>
          <w:tab w:val="left" w:pos="1080" w:leader="none"/>
        </w:tabs>
        <w:rPr>
          <w:rFonts w:hint="eastAsia" w:ascii="宋体" w:hAnsi="宋体"/>
          <w:szCs w:val="21"/>
        </w:rPr>
      </w:pPr>
      <w:r>
        <w:rPr>
          <w:rFonts w:hint="eastAsia" w:ascii="宋体" w:hAnsi="宋体"/>
          <w:szCs w:val="21"/>
        </w:rPr>
        <w:t xml:space="preserve">不符合供应商资格要求的磋商响应文件将被拒绝；</w:t>
      </w:r>
      <w:r/>
    </w:p>
    <w:p>
      <w:pPr>
        <w:numPr>
          <w:ilvl w:val="0"/>
          <w:numId w:val="6"/>
        </w:numPr>
        <w:ind w:left="633" w:firstLine="0"/>
        <w:spacing w:line="360" w:lineRule="auto"/>
        <w:tabs>
          <w:tab w:val="clear" w:pos="420" w:leader="none"/>
          <w:tab w:val="left" w:pos="1080" w:leader="none"/>
        </w:tabs>
        <w:rPr>
          <w:rFonts w:hint="eastAsia" w:asciiTheme="minorEastAsia" w:hAnsiTheme="minorEastAsia" w:eastAsiaTheme="minorEastAsia"/>
          <w:szCs w:val="21"/>
        </w:rPr>
      </w:pPr>
      <w:r>
        <w:rPr>
          <w:rFonts w:hint="eastAsia" w:ascii="宋体" w:hAnsi="宋体"/>
          <w:szCs w:val="21"/>
        </w:rPr>
        <w:t xml:space="preserve">参加磋商的供应商必须提供供应商代表的身份证明和法定代</w:t>
      </w:r>
      <w:r>
        <w:rPr>
          <w:rFonts w:hint="eastAsia" w:asciiTheme="minorEastAsia" w:hAnsiTheme="minorEastAsia" w:eastAsiaTheme="minorEastAsia"/>
          <w:szCs w:val="21"/>
        </w:rPr>
        <w:t xml:space="preserve">表人授权委托书（法定代表人为磋商代表的可不提供）；</w:t>
      </w:r>
      <w:r/>
    </w:p>
    <w:p>
      <w:pPr>
        <w:numPr>
          <w:ilvl w:val="0"/>
          <w:numId w:val="6"/>
        </w:numPr>
        <w:ind w:left="633" w:firstLine="0"/>
        <w:spacing w:line="360" w:lineRule="auto"/>
        <w:tabs>
          <w:tab w:val="clear" w:pos="420" w:leader="none"/>
          <w:tab w:val="left" w:pos="108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磋商响应文件密封和签署不符合要求的，磋商响应文件将被拒绝；</w:t>
      </w:r>
      <w:r/>
    </w:p>
    <w:p>
      <w:pPr>
        <w:numPr>
          <w:ilvl w:val="0"/>
          <w:numId w:val="6"/>
        </w:numPr>
        <w:ind w:left="633" w:firstLine="0"/>
        <w:spacing w:line="360" w:lineRule="auto"/>
        <w:tabs>
          <w:tab w:val="clear" w:pos="420" w:leader="none"/>
          <w:tab w:val="left" w:pos="108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不同投标（响应）人存在投标(响应)文件制作机器码一致的，视为无效响应； </w:t>
      </w:r>
      <w:r/>
    </w:p>
    <w:p>
      <w:pPr>
        <w:numPr>
          <w:ilvl w:val="0"/>
          <w:numId w:val="6"/>
        </w:numPr>
        <w:ind w:left="633" w:firstLine="0"/>
        <w:spacing w:line="360" w:lineRule="auto"/>
        <w:tabs>
          <w:tab w:val="clear" w:pos="420" w:leader="none"/>
          <w:tab w:val="left" w:pos="108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各标段实质性响应磋商文件不满三家、或进入二次报价的不满三家、或二次报价在采购预算内不满三家的，磋商采购失败。</w:t>
      </w:r>
      <w:r/>
    </w:p>
    <w:p>
      <w:pPr>
        <w:numPr>
          <w:ilvl w:val="0"/>
          <w:numId w:val="6"/>
        </w:numPr>
        <w:ind w:left="633" w:firstLine="0"/>
        <w:spacing w:line="360" w:lineRule="auto"/>
        <w:tabs>
          <w:tab w:val="clear" w:pos="420" w:leader="none"/>
          <w:tab w:val="left" w:pos="108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最终合同单价按最终总报价同比例下（上）浮。</w:t>
      </w:r>
      <w:r/>
    </w:p>
    <w:p>
      <w:pPr>
        <w:ind w:firstLine="630"/>
        <w:spacing w:line="360" w:lineRule="auto"/>
        <w:tabs>
          <w:tab w:val="left" w:pos="56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7、项目的终止</w:t>
      </w:r>
      <w:r/>
    </w:p>
    <w:p>
      <w:pPr>
        <w:ind w:firstLine="84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出现下列情形之一的，</w:t>
      </w:r>
      <w:r>
        <w:rPr>
          <w:rFonts w:hint="eastAsia" w:asciiTheme="minorEastAsia" w:hAnsiTheme="minorEastAsia" w:eastAsiaTheme="minorEastAsia"/>
          <w:szCs w:val="21"/>
        </w:rPr>
        <w:t xml:space="preserve">将</w:t>
      </w:r>
      <w:r>
        <w:rPr>
          <w:rFonts w:asciiTheme="minorEastAsia" w:hAnsiTheme="minorEastAsia" w:eastAsiaTheme="minorEastAsia"/>
          <w:szCs w:val="21"/>
        </w:rPr>
        <w:t xml:space="preserve">终止采购活动：</w:t>
      </w:r>
      <w:r/>
    </w:p>
    <w:p>
      <w:pPr>
        <w:ind w:firstLine="630"/>
        <w:spacing w:line="360" w:lineRule="auto"/>
        <w:tabs>
          <w:tab w:val="left" w:pos="108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因情况变化，不再符合规定的</w:t>
      </w:r>
      <w:r>
        <w:rPr>
          <w:rFonts w:hint="eastAsia" w:asciiTheme="minorEastAsia" w:hAnsiTheme="minorEastAsia" w:eastAsiaTheme="minorEastAsia"/>
          <w:szCs w:val="21"/>
        </w:rPr>
        <w:t xml:space="preserve">竞争性磋商</w:t>
      </w:r>
      <w:r>
        <w:rPr>
          <w:rFonts w:asciiTheme="minorEastAsia" w:hAnsiTheme="minorEastAsia" w:eastAsiaTheme="minorEastAsia"/>
          <w:szCs w:val="21"/>
        </w:rPr>
        <w:t xml:space="preserve">采购</w:t>
      </w:r>
      <w:r>
        <w:rPr>
          <w:rFonts w:hint="eastAsia" w:asciiTheme="minorEastAsia" w:hAnsiTheme="minorEastAsia" w:eastAsiaTheme="minorEastAsia"/>
          <w:szCs w:val="21"/>
        </w:rPr>
        <w:t xml:space="preserve">方式</w:t>
      </w:r>
      <w:r>
        <w:rPr>
          <w:rFonts w:asciiTheme="minorEastAsia" w:hAnsiTheme="minorEastAsia" w:eastAsiaTheme="minorEastAsia"/>
          <w:szCs w:val="21"/>
        </w:rPr>
        <w:t xml:space="preserve">适用情形的；</w:t>
      </w:r>
      <w:r/>
    </w:p>
    <w:p>
      <w:pPr>
        <w:ind w:firstLine="630"/>
        <w:spacing w:line="360" w:lineRule="auto"/>
        <w:tabs>
          <w:tab w:val="left" w:pos="1080" w:leader="none"/>
        </w:tabs>
        <w:rPr>
          <w:rFonts w:hint="eastAsia" w:asciiTheme="minorEastAsia" w:hAnsiTheme="minorEastAsia" w:eastAsiaTheme="minorEastAsia"/>
          <w:bCs/>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出现影响采购公正的违法、违规行为的；</w:t>
      </w:r>
      <w:r/>
    </w:p>
    <w:p>
      <w:pPr>
        <w:ind w:firstLine="630"/>
        <w:spacing w:line="360" w:lineRule="auto"/>
        <w:tabs>
          <w:tab w:val="left" w:pos="1080" w:leader="none"/>
        </w:tabs>
        <w:rPr>
          <w:rFonts w:hint="eastAsia" w:asciiTheme="minorEastAsia" w:hAnsiTheme="minorEastAsia" w:eastAsiaTheme="minorEastAsia"/>
          <w:bCs/>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在采购过程中符合竞争要求的供应商或者报价未超过采购预算的供应商不足</w:t>
      </w:r>
      <w:r>
        <w:rPr>
          <w:rFonts w:hint="eastAsia" w:asciiTheme="minorEastAsia" w:hAnsiTheme="minorEastAsia" w:eastAsiaTheme="minorEastAsia"/>
          <w:szCs w:val="21"/>
        </w:rPr>
        <w:t xml:space="preserve">三</w:t>
      </w:r>
      <w:r>
        <w:rPr>
          <w:rFonts w:asciiTheme="minorEastAsia" w:hAnsiTheme="minorEastAsia" w:eastAsiaTheme="minorEastAsia"/>
          <w:szCs w:val="21"/>
        </w:rPr>
        <w:t xml:space="preserve">家的。</w:t>
      </w:r>
      <w:r/>
    </w:p>
    <w:p>
      <w:pPr>
        <w:ind w:firstLine="630"/>
        <w:spacing w:line="360" w:lineRule="auto"/>
        <w:tabs>
          <w:tab w:val="left" w:pos="56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8、成交通知书：</w:t>
      </w:r>
      <w:r/>
    </w:p>
    <w:p>
      <w:pPr>
        <w:ind w:firstLine="630"/>
        <w:spacing w:line="360" w:lineRule="auto"/>
        <w:tabs>
          <w:tab w:val="left" w:pos="108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（1）确定成交单位后在投标有效期截止前，采购代理机构将以书面形式通知成交的响应单位。</w:t>
      </w:r>
      <w:r/>
    </w:p>
    <w:p>
      <w:pPr>
        <w:ind w:firstLine="630"/>
        <w:spacing w:line="360" w:lineRule="auto"/>
        <w:tabs>
          <w:tab w:val="left" w:pos="108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（2）成交通知书将成为合同的组成部分。</w:t>
      </w:r>
      <w:r/>
    </w:p>
    <w:p>
      <w:pPr>
        <w:ind w:firstLine="630"/>
        <w:spacing w:line="360" w:lineRule="auto"/>
        <w:tabs>
          <w:tab w:val="left" w:pos="108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（3）采购人或采购代理机构对未成交单位不承担解释未成交原因的义务。</w:t>
      </w:r>
      <w:r/>
    </w:p>
    <w:p>
      <w:pPr>
        <w:ind w:firstLine="630"/>
        <w:spacing w:line="360" w:lineRule="auto"/>
        <w:tabs>
          <w:tab w:val="left" w:pos="108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请成交单位在成交结果公告届满之日起30日内,使用CA证书登录“苏采云”系统及时下载成交通知书。因系统存储空间有限，自成交结果公告届满之日起30日后，“苏采云”系统不再保证提供下载中标通知书服务,因未及时下载而造成的不利后果由成交单位自行承担。</w:t>
      </w:r>
      <w:r/>
    </w:p>
    <w:p>
      <w:pPr>
        <w:ind w:firstLine="630"/>
        <w:spacing w:line="360" w:lineRule="auto"/>
        <w:tabs>
          <w:tab w:val="left" w:pos="56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9、</w:t>
      </w:r>
      <w:r>
        <w:rPr>
          <w:rFonts w:asciiTheme="minorEastAsia" w:hAnsiTheme="minorEastAsia" w:eastAsiaTheme="minorEastAsia"/>
          <w:szCs w:val="21"/>
        </w:rPr>
        <w:t xml:space="preserve">参与项目评审的未成交供应商可在成交公告</w:t>
      </w:r>
      <w:r>
        <w:rPr>
          <w:rFonts w:hint="eastAsia" w:asciiTheme="minorEastAsia" w:hAnsiTheme="minorEastAsia" w:eastAsiaTheme="minorEastAsia"/>
          <w:szCs w:val="21"/>
        </w:rPr>
        <w:t xml:space="preserve">发布</w:t>
      </w:r>
      <w:r>
        <w:rPr>
          <w:rFonts w:asciiTheme="minorEastAsia" w:hAnsiTheme="minorEastAsia" w:eastAsiaTheme="minorEastAsia"/>
          <w:szCs w:val="21"/>
        </w:rPr>
        <w:t xml:space="preserve">之日起7个工作日内电话咨询采购代理机构索取《未成交通知书》，采购代理机构应以电子邮件形式告知。未成交供应商未按约定的时间和方式获取告知信息的，视为自动放弃</w:t>
      </w:r>
      <w:r>
        <w:rPr>
          <w:rFonts w:hint="eastAsia" w:asciiTheme="minorEastAsia" w:hAnsiTheme="minorEastAsia" w:eastAsiaTheme="minorEastAsia"/>
          <w:szCs w:val="21"/>
        </w:rPr>
        <w:t xml:space="preserve">。</w:t>
      </w:r>
      <w:r/>
    </w:p>
    <w:p>
      <w:pPr>
        <w:ind w:firstLine="630"/>
        <w:spacing w:line="360" w:lineRule="auto"/>
        <w:tabs>
          <w:tab w:val="left" w:pos="56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10、</w:t>
      </w:r>
      <w:r>
        <w:rPr>
          <w:rFonts w:asciiTheme="minorEastAsia" w:hAnsiTheme="minorEastAsia" w:eastAsiaTheme="minorEastAsia"/>
          <w:szCs w:val="21"/>
        </w:rPr>
        <w:t xml:space="preserve">凡涉及</w:t>
      </w:r>
      <w:r>
        <w:rPr>
          <w:rFonts w:hint="eastAsia" w:asciiTheme="minorEastAsia" w:hAnsiTheme="minorEastAsia" w:eastAsiaTheme="minorEastAsia"/>
          <w:szCs w:val="21"/>
        </w:rPr>
        <w:t xml:space="preserve">采购文件</w:t>
      </w:r>
      <w:r>
        <w:rPr>
          <w:rFonts w:asciiTheme="minorEastAsia" w:hAnsiTheme="minorEastAsia" w:eastAsiaTheme="minorEastAsia"/>
          <w:szCs w:val="21"/>
        </w:rPr>
        <w:t xml:space="preserve">的补充说明和修改，均以</w:t>
      </w:r>
      <w:r>
        <w:rPr>
          <w:rFonts w:hint="eastAsia" w:asciiTheme="minorEastAsia" w:hAnsiTheme="minorEastAsia" w:eastAsiaTheme="minorEastAsia"/>
          <w:szCs w:val="21"/>
        </w:rPr>
        <w:t xml:space="preserve">苏州市政府采购网上发布的</w:t>
      </w:r>
      <w:r>
        <w:rPr>
          <w:rFonts w:asciiTheme="minorEastAsia" w:hAnsiTheme="minorEastAsia" w:eastAsiaTheme="minorEastAsia"/>
          <w:szCs w:val="21"/>
        </w:rPr>
        <w:t xml:space="preserve">通知为准</w:t>
      </w:r>
      <w:r>
        <w:rPr>
          <w:rFonts w:hint="eastAsia" w:asciiTheme="minorEastAsia" w:hAnsiTheme="minorEastAsia" w:eastAsiaTheme="minorEastAsia"/>
          <w:szCs w:val="21"/>
        </w:rPr>
        <w:t xml:space="preserve">。</w:t>
      </w:r>
      <w:r/>
    </w:p>
    <w:p>
      <w:pPr>
        <w:ind w:firstLine="211"/>
        <w:spacing w:line="360" w:lineRule="auto"/>
        <w:tabs>
          <w:tab w:val="left" w:pos="525" w:leader="none"/>
          <w:tab w:val="left" w:pos="567"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八、政府采购相关政策</w:t>
      </w:r>
      <w:r/>
    </w:p>
    <w:p>
      <w:pPr>
        <w:ind w:firstLine="420"/>
        <w:jc w:val="left"/>
        <w:spacing w:line="360" w:lineRule="auto"/>
        <w:rPr>
          <w:rFonts w:hint="eastAsia" w:ascii="宋体" w:hAnsi="宋体" w:cs="宋体"/>
          <w:szCs w:val="21"/>
        </w:rPr>
      </w:pPr>
      <w:r>
        <w:rPr>
          <w:rFonts w:hint="eastAsia" w:ascii="宋体" w:hAnsi="宋体" w:cs="宋体"/>
          <w:szCs w:val="21"/>
        </w:rPr>
        <w:t xml:space="preserve">1、中、小企业：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spacing w:line="360" w:lineRule="auto"/>
        <w:rPr>
          <w:rFonts w:hint="eastAsia" w:ascii="宋体" w:hAnsi="宋体" w:cs="宋体"/>
          <w:szCs w:val="21"/>
        </w:rPr>
      </w:pPr>
      <w:r>
        <w:rPr>
          <w:rFonts w:hint="eastAsia" w:ascii="宋体" w:hAnsi="宋体" w:cs="宋体"/>
          <w:szCs w:val="21"/>
        </w:rPr>
        <w:t xml:space="preserve">（1）本项目属于</w:t>
      </w:r>
      <w:r>
        <w:rPr>
          <w:rFonts w:hint="eastAsia" w:ascii="宋体" w:hAnsi="宋体" w:cs="宋体"/>
          <w:szCs w:val="21"/>
          <w:u w:val="single"/>
        </w:rPr>
        <w:t xml:space="preserve">专门面向中小企业采购</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（2）依据《政府采购促进中小企业发展管理办法》（财库〔2020〕46号）规定享受扶持政策获得政府采购合同的，小微企业不得将合同分包给大中型企业，中型企业不得将合同分包给大型企业。</w:t>
      </w:r>
      <w:r/>
    </w:p>
    <w:p>
      <w:pPr>
        <w:ind w:firstLine="420"/>
        <w:spacing w:line="360" w:lineRule="auto"/>
        <w:rPr>
          <w:rFonts w:hint="eastAsia" w:ascii="宋体" w:hAnsi="宋体" w:cs="宋体"/>
          <w:szCs w:val="21"/>
        </w:rPr>
      </w:pPr>
      <w:r>
        <w:rPr>
          <w:rFonts w:hint="eastAsia" w:ascii="宋体" w:hAnsi="宋体" w:cs="宋体"/>
          <w:szCs w:val="21"/>
        </w:rPr>
        <w:t xml:space="preserve">（3）本项目采购标的对应的中小企业划分标准所属行业为：</w:t>
      </w:r>
      <w:r>
        <w:rPr>
          <w:rFonts w:hint="eastAsia" w:ascii="宋体" w:hAnsi="宋体"/>
          <w:szCs w:val="21"/>
          <w:u w:val="single"/>
        </w:rPr>
        <w:t xml:space="preserve">其他未列明行业</w:t>
      </w:r>
      <w:r>
        <w:rPr>
          <w:rFonts w:hint="eastAsia" w:ascii="宋体" w:hAnsi="宋体"/>
          <w:szCs w:val="21"/>
        </w:rPr>
        <w:t xml:space="preserve">。承接服务的供应商应为中小微企业、监狱企业、残疾人福利性单位。中小微企业划型标准根据《中小企业划型标准规定》（工信部联企业【2011】300号）。</w:t>
      </w:r>
      <w:r/>
    </w:p>
    <w:p>
      <w:pPr>
        <w:ind w:firstLine="420"/>
        <w:spacing w:line="360" w:lineRule="auto"/>
        <w:rPr>
          <w:rFonts w:hint="eastAsia" w:ascii="宋体" w:hAnsi="宋体" w:cs="宋体"/>
          <w:szCs w:val="21"/>
        </w:rPr>
      </w:pPr>
      <w:r>
        <w:rPr>
          <w:rFonts w:hint="eastAsia" w:ascii="宋体" w:hAnsi="宋体" w:cs="宋体"/>
          <w:szCs w:val="21"/>
        </w:rPr>
        <w:t xml:space="preserve">（4）中小企业参加政府采购活动，应当出具《政府采购促进中小企业发展管理办法》（财库〔2020〕46号）规定的《中小企业声明函》，否则不得享受相关中小企业扶持政策。</w:t>
      </w:r>
      <w:r/>
    </w:p>
    <w:p>
      <w:pPr>
        <w:ind w:firstLine="420"/>
        <w:spacing w:line="360" w:lineRule="auto"/>
        <w:rPr>
          <w:rFonts w:hint="eastAsia" w:ascii="宋体" w:hAnsi="宋体" w:cs="宋体"/>
          <w:szCs w:val="21"/>
        </w:rPr>
      </w:pPr>
      <w:r>
        <w:rPr>
          <w:rFonts w:hint="eastAsia" w:ascii="宋体" w:hAnsi="宋体" w:cs="宋体"/>
          <w:szCs w:val="21"/>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spacing w:line="360" w:lineRule="auto"/>
        <w:rPr>
          <w:rFonts w:hint="eastAsia" w:ascii="宋体" w:hAnsi="宋体" w:cs="宋体"/>
          <w:szCs w:val="21"/>
        </w:rPr>
      </w:pPr>
      <w:r>
        <w:rPr>
          <w:rFonts w:hint="eastAsia" w:ascii="宋体" w:hAnsi="宋体" w:cs="宋体"/>
          <w:szCs w:val="21"/>
        </w:rPr>
        <w:t xml:space="preserve">（6）若供应商提供的《中小企业声明函》为虚假声明则视同提供虚假材料，按政府采购相关规定处理并报请政府监管部门给予行政处罚。</w:t>
      </w:r>
      <w:r/>
    </w:p>
    <w:p>
      <w:pPr>
        <w:ind w:firstLine="420"/>
        <w:spacing w:line="360" w:lineRule="auto"/>
        <w:rPr>
          <w:rFonts w:hint="eastAsia" w:ascii="宋体" w:hAnsi="宋体" w:cs="宋体"/>
          <w:szCs w:val="21"/>
        </w:rPr>
      </w:pPr>
      <w:r>
        <w:rPr>
          <w:rFonts w:hint="eastAsia" w:ascii="宋体" w:hAnsi="宋体" w:cs="宋体"/>
          <w:szCs w:val="21"/>
        </w:rPr>
        <w:t xml:space="preserve">2、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rPr>
          <w:rFonts w:hint="eastAsia" w:ascii="宋体" w:hAnsi="宋体" w:cs="宋体"/>
          <w:szCs w:val="21"/>
        </w:rPr>
      </w:pPr>
      <w:r>
        <w:rPr>
          <w:rFonts w:hint="eastAsia" w:ascii="宋体" w:hAnsi="宋体" w:cs="宋体"/>
          <w:szCs w:val="21"/>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价格扣除政策。</w:t>
      </w:r>
      <w:r/>
    </w:p>
    <w:p>
      <w:pPr>
        <w:pStyle w:val="817"/>
        <w:ind w:left="0" w:firstLine="420"/>
        <w:spacing w:line="360" w:lineRule="auto"/>
        <w:rPr>
          <w:rFonts w:cs="宋体"/>
          <w:szCs w:val="21"/>
        </w:rPr>
      </w:pPr>
      <w:r>
        <w:rPr>
          <w:rFonts w:hint="eastAsia" w:cs="宋体"/>
          <w:szCs w:val="21"/>
        </w:rPr>
        <w:t xml:space="preserve">4</w:t>
      </w:r>
      <w:r>
        <w:rPr>
          <w:rFonts w:hint="eastAsia" w:cs="宋体"/>
          <w:szCs w:val="21"/>
        </w:rPr>
        <w:t xml:space="preserve">、绿色采购：</w:t>
      </w:r>
      <w:r/>
    </w:p>
    <w:p>
      <w:pPr>
        <w:ind w:firstLine="210"/>
        <w:spacing w:line="360" w:lineRule="auto"/>
        <w:tabs>
          <w:tab w:val="left" w:pos="567" w:leader="none"/>
        </w:tabs>
        <w:rPr>
          <w:rFonts w:hint="eastAsia" w:ascii="宋体" w:hAnsi="宋体"/>
          <w:szCs w:val="21"/>
        </w:rPr>
      </w:pPr>
      <w:r>
        <w:rPr>
          <w:rFonts w:hint="eastAsia" w:ascii="宋体" w:hAnsi="宋体"/>
          <w:szCs w:val="21"/>
        </w:rPr>
        <w:t xml:space="preserve">（1）根据《关于调整优化节能产品、环境标志产品政府采购执行机制的通知》（财库〔</w:t>
      </w:r>
      <w:r>
        <w:rPr>
          <w:rFonts w:ascii="宋体" w:hAnsi="宋体"/>
          <w:szCs w:val="21"/>
        </w:rPr>
        <w:t xml:space="preserve">2019</w:t>
      </w: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号）等相关文件的规定，</w:t>
      </w:r>
      <w:r>
        <w:rPr>
          <w:rFonts w:hint="eastAsia" w:ascii="宋体" w:hAnsi="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按照最新调整的品目清单执行，并在响应文件中提供由国家确定的认证机构出具的、处于有效期之内的节能产品认证证书扫描件，否则视为未实质性响应。</w:t>
      </w:r>
      <w:r/>
    </w:p>
    <w:p>
      <w:pPr>
        <w:ind w:firstLine="210"/>
        <w:spacing w:line="360" w:lineRule="auto"/>
        <w:tabs>
          <w:tab w:val="left" w:pos="567" w:leader="none"/>
        </w:tabs>
        <w:rPr>
          <w:rFonts w:hint="eastAsia" w:ascii="宋体" w:hAnsi="宋体"/>
          <w:szCs w:val="21"/>
        </w:rPr>
      </w:pPr>
      <w:r>
        <w:rPr>
          <w:rFonts w:hint="eastAsia" w:ascii="宋体" w:hAnsi="宋体"/>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210"/>
        <w:spacing w:line="360" w:lineRule="auto"/>
        <w:rPr>
          <w:rFonts w:hint="eastAsia" w:ascii="宋体" w:hAnsi="宋体"/>
          <w:szCs w:val="21"/>
        </w:rPr>
      </w:pPr>
      <w:r>
        <w:rPr>
          <w:rFonts w:hint="eastAsia" w:ascii="宋体" w:hAnsi="宋体"/>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210"/>
        <w:spacing w:line="360" w:lineRule="auto"/>
        <w:rPr>
          <w:rFonts w:hint="eastAsia" w:ascii="宋体" w:hAnsi="宋体"/>
          <w:szCs w:val="21"/>
        </w:rPr>
      </w:pPr>
      <w:r>
        <w:rPr>
          <w:rFonts w:hint="eastAsia" w:ascii="宋体" w:hAnsi="宋体"/>
          <w:szCs w:val="21"/>
        </w:rPr>
        <w:t xml:space="preserve">（4）若供应商提供的《中小企业声明函》、《残疾人福利性单位声明函》及监狱企业认定证明等材料为虚假材料，按《政府采购法》相关规定处理并报请政府采购监管部门给予行政处罚。</w:t>
      </w:r>
      <w:r/>
    </w:p>
    <w:p>
      <w:pPr>
        <w:ind w:firstLine="211"/>
        <w:jc w:val="left"/>
        <w:spacing w:line="360" w:lineRule="auto"/>
        <w:rPr>
          <w:rFonts w:hint="eastAsia" w:ascii="宋体" w:hAnsi="宋体" w:cs="宋体"/>
          <w:b/>
          <w:szCs w:val="21"/>
          <w:shd w:val="clear" w:color="auto" w:fill="ffffff"/>
        </w:rPr>
      </w:pPr>
      <w:r>
        <w:rPr>
          <w:rFonts w:hint="eastAsia" w:ascii="宋体" w:hAnsi="宋体" w:cs="宋体"/>
          <w:b/>
          <w:szCs w:val="21"/>
          <w:shd w:val="clear" w:color="auto" w:fill="ffffff"/>
        </w:rPr>
        <w:t xml:space="preserve">九、关于对参与供应商信用记录的政府采购要求</w:t>
      </w:r>
      <w:r/>
    </w:p>
    <w:p>
      <w:pPr>
        <w:ind w:firstLine="420"/>
        <w:jc w:val="left"/>
        <w:spacing w:line="360" w:lineRule="auto"/>
        <w:rPr>
          <w:rFonts w:hint="eastAsia" w:ascii="宋体" w:hAnsi="宋体" w:cs="宋体"/>
          <w:bCs/>
          <w:szCs w:val="21"/>
          <w:shd w:val="clear" w:color="auto" w:fill="ffffff"/>
        </w:rPr>
      </w:pPr>
      <w:r>
        <w:rPr>
          <w:rFonts w:hint="eastAsia" w:ascii="宋体" w:hAnsi="宋体" w:cs="宋体"/>
          <w:bCs/>
          <w:szCs w:val="21"/>
          <w:shd w:val="clear" w:color="auto" w:fill="ffffff"/>
        </w:rPr>
        <w:t xml:space="preserve">1、采购代理机构会在接收响应文件截止时间后，登录信用中国网站（www.creditchina.gov.cn/）和中国政府采购网（www.ccgp.gov.cn/）查询供应商的信用记录，并将查询结果递交评审小组。</w:t>
      </w:r>
      <w:r/>
    </w:p>
    <w:p>
      <w:pPr>
        <w:ind w:firstLine="420"/>
        <w:spacing w:line="360" w:lineRule="auto"/>
        <w:rPr>
          <w:rFonts w:hint="eastAsia" w:ascii="宋体" w:hAnsi="宋体" w:cs="宋体"/>
          <w:szCs w:val="21"/>
        </w:rPr>
      </w:pPr>
      <w:r>
        <w:rPr>
          <w:rFonts w:hint="eastAsia" w:ascii="宋体" w:hAnsi="宋体" w:cs="宋体"/>
          <w:bCs/>
          <w:szCs w:val="21"/>
          <w:shd w:val="clear" w:color="auto" w:fill="ffffff"/>
        </w:rPr>
        <w:t xml:space="preserve">2、</w:t>
      </w:r>
      <w:r>
        <w:rPr>
          <w:rFonts w:hint="eastAsia" w:ascii="宋体" w:hAnsi="宋体" w:cs="宋体"/>
          <w:szCs w:val="21"/>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ind w:firstLine="420"/>
        <w:spacing w:line="360" w:lineRule="auto"/>
        <w:rPr>
          <w:rFonts w:hint="eastAsia"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hint="eastAsia"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hint="eastAsia"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hint="eastAsia" w:ascii="宋体" w:hAnsi="宋体" w:cs="宋体"/>
          <w:bCs/>
          <w:szCs w:val="21"/>
          <w:shd w:val="clear" w:color="auto" w:fill="ffffff"/>
        </w:rPr>
      </w:pPr>
      <w:r>
        <w:rPr>
          <w:rFonts w:hint="eastAsia" w:ascii="宋体" w:hAnsi="宋体" w:cs="宋体"/>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cs="宋体"/>
          <w:bCs/>
          <w:szCs w:val="21"/>
          <w:shd w:val="clear" w:color="auto" w:fill="ffffff"/>
        </w:rPr>
        <w:t xml:space="preserve">。</w:t>
      </w:r>
      <w:r/>
    </w:p>
    <w:p>
      <w:pPr>
        <w:ind w:firstLine="420"/>
        <w:spacing w:line="360" w:lineRule="auto"/>
        <w:rPr>
          <w:rFonts w:hint="eastAsia" w:ascii="宋体" w:hAnsi="宋体" w:cs="宋体"/>
          <w:bCs/>
          <w:szCs w:val="21"/>
          <w:shd w:val="clear" w:color="auto" w:fill="ffffff"/>
        </w:rPr>
      </w:pPr>
      <w:r>
        <w:rPr>
          <w:rFonts w:hint="eastAsia" w:ascii="宋体" w:hAnsi="宋体" w:cs="宋体"/>
          <w:bCs/>
          <w:szCs w:val="21"/>
          <w:shd w:val="clear" w:color="auto" w:fill="ffffff"/>
        </w:rPr>
        <w:t xml:space="preserve">1）以联合体形式参与投标，应当对所有联合体成员进行信用记录查询，联合体成员存在不良信用记录的，视同联合体存在不良信用记录。</w:t>
      </w:r>
      <w:r/>
    </w:p>
    <w:p>
      <w:pPr>
        <w:ind w:firstLine="420"/>
        <w:spacing w:line="360" w:lineRule="auto"/>
        <w:rPr>
          <w:rFonts w:hint="eastAsia" w:ascii="宋体" w:hAnsi="宋体" w:cs="宋体"/>
          <w:bCs/>
          <w:szCs w:val="21"/>
          <w:shd w:val="clear" w:color="auto" w:fill="ffffff"/>
        </w:rPr>
      </w:pPr>
      <w:r>
        <w:rPr>
          <w:rFonts w:hint="eastAsia" w:ascii="宋体" w:hAnsi="宋体" w:cs="宋体"/>
          <w:bCs/>
          <w:szCs w:val="21"/>
          <w:shd w:val="clear" w:color="auto" w:fill="ffffff"/>
        </w:rPr>
        <w:t xml:space="preserve">2）供应商若在经营活动中受到罚款的，请携带相关地方、部门对较大数额认定标准的证明材料，与响应文件一并提交。若无法提供，则可能承担响应无效等相应不利后果。</w:t>
      </w:r>
      <w:r/>
    </w:p>
    <w:p>
      <w:pPr>
        <w:ind w:firstLine="420"/>
        <w:spacing w:line="360" w:lineRule="auto"/>
        <w:rPr>
          <w:rFonts w:hint="eastAsia" w:ascii="宋体" w:hAnsi="宋体" w:cs="宋体"/>
          <w:szCs w:val="21"/>
        </w:rPr>
      </w:pPr>
      <w:r>
        <w:rPr>
          <w:rFonts w:hint="eastAsia" w:ascii="宋体" w:hAnsi="宋体" w:cs="宋体"/>
          <w:bCs/>
          <w:szCs w:val="21"/>
          <w:shd w:val="clear" w:color="auto" w:fill="ffffff"/>
        </w:rPr>
        <w:t xml:space="preserve">3）</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pStyle w:val="1094"/>
        <w:ind w:firstLine="0"/>
        <w:spacing w:line="360" w:lineRule="auto"/>
        <w:tabs>
          <w:tab w:val="left" w:pos="525" w:leader="none"/>
        </w:tabs>
        <w:rPr>
          <w:rFonts w:hint="eastAsia" w:ascii="宋体" w:hAnsi="宋体" w:cs="宋体"/>
          <w:b/>
          <w:szCs w:val="21"/>
          <w:shd w:val="clear" w:color="auto" w:fill="ffffff"/>
        </w:rPr>
      </w:pPr>
      <w:r>
        <w:rPr>
          <w:rFonts w:hint="eastAsia" w:ascii="宋体" w:hAnsi="宋体" w:cs="宋体"/>
          <w:b/>
          <w:szCs w:val="21"/>
          <w:shd w:val="clear" w:color="auto" w:fill="ffffff"/>
        </w:rPr>
        <w:t xml:space="preserve">  十、质疑事项</w:t>
      </w:r>
      <w:r/>
    </w:p>
    <w:p>
      <w:pPr>
        <w:ind w:firstLine="420"/>
        <w:spacing w:line="360" w:lineRule="auto"/>
        <w:rPr>
          <w:rFonts w:hint="eastAsia" w:ascii="宋体" w:hAnsi="宋体" w:cs="宋体"/>
          <w:bCs/>
          <w:szCs w:val="21"/>
        </w:rPr>
      </w:pPr>
      <w:r>
        <w:rPr>
          <w:rFonts w:hint="eastAsia" w:ascii="宋体" w:hAnsi="宋体" w:cs="宋体"/>
          <w:szCs w:val="21"/>
        </w:rPr>
        <w:t xml:space="preserve">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szCs w:val="21"/>
        </w:rPr>
        <w:t xml:space="preserve">疑。招标代理机构应当在收到书面质疑后7个工作日内作出答复。</w:t>
      </w:r>
      <w:r/>
    </w:p>
    <w:p>
      <w:pPr>
        <w:ind w:firstLine="420"/>
        <w:spacing w:line="360" w:lineRule="auto"/>
        <w:rPr>
          <w:rFonts w:hint="eastAsia" w:ascii="宋体" w:hAnsi="宋体" w:cs="宋体"/>
          <w:bCs/>
          <w:szCs w:val="21"/>
        </w:rPr>
      </w:pPr>
      <w:r>
        <w:rPr>
          <w:rFonts w:hint="eastAsia" w:ascii="宋体" w:hAnsi="宋体" w:cs="微软雅黑"/>
          <w:szCs w:val="21"/>
          <w:shd w:val="clear" w:color="auto" w:fill="ffffff"/>
        </w:rPr>
        <w:t xml:space="preserve">2、</w:t>
      </w:r>
      <w:r>
        <w:rPr>
          <w:rFonts w:ascii="宋体" w:hAnsi="宋体" w:cs="微软雅黑"/>
          <w:szCs w:val="21"/>
          <w:shd w:val="clear" w:color="auto" w:fill="ffffff"/>
        </w:rPr>
        <w:t xml:space="preserve">根据《政府采购质疑和投诉办法》（财政部第</w:t>
      </w:r>
      <w:r>
        <w:rPr>
          <w:rFonts w:ascii="宋体" w:hAnsi="宋体" w:cs="Segoe UI"/>
          <w:szCs w:val="21"/>
          <w:shd w:val="clear" w:color="auto" w:fill="ffffff"/>
        </w:rPr>
        <w:t xml:space="preserve">94</w:t>
      </w:r>
      <w:r>
        <w:rPr>
          <w:rFonts w:ascii="宋体" w:hAnsi="宋体" w:cs="微软雅黑"/>
          <w:szCs w:val="21"/>
          <w:shd w:val="clear" w:color="auto" w:fill="ffffff"/>
        </w:rPr>
        <w:t xml:space="preserve">号令）第十一条规定，提出质疑的供应商应当是参与所质疑项目采购活动的供应商。凡对采购文件提出质疑的供应商，必须依法获取采购文件，并须将符合资格条件的证明材料及网上报名页面材料与质疑函一并递交，否则不予受理</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微软雅黑"/>
          <w:szCs w:val="21"/>
          <w:shd w:val="clear" w:color="auto" w:fill="ffffff"/>
        </w:rPr>
        <w:t xml:space="preserve">3、</w:t>
      </w:r>
      <w:r>
        <w:rPr>
          <w:rFonts w:ascii="宋体" w:hAnsi="宋体" w:cs="微软雅黑"/>
          <w:szCs w:val="21"/>
          <w:shd w:val="clear" w:color="auto" w:fill="ffffff"/>
        </w:rPr>
        <w:t xml:space="preserve">供应商应当在法定质疑期内一次性提出针对同一采购程序环节的质疑</w:t>
      </w:r>
      <w:r>
        <w:rPr>
          <w:rFonts w:hint="eastAsia" w:ascii="宋体" w:hAnsi="宋体" w:cs="宋体"/>
          <w:bCs/>
          <w:szCs w:val="21"/>
        </w:rPr>
        <w:t xml:space="preserve">。</w:t>
      </w:r>
      <w:r/>
    </w:p>
    <w:p>
      <w:pPr>
        <w:ind w:firstLine="420"/>
        <w:spacing w:line="360" w:lineRule="auto"/>
        <w:rPr>
          <w:rFonts w:hint="eastAsia" w:ascii="宋体" w:hAnsi="宋体" w:cs="宋体"/>
          <w:szCs w:val="21"/>
        </w:rPr>
      </w:pPr>
      <w:r>
        <w:rPr>
          <w:rFonts w:hint="eastAsia" w:ascii="宋体" w:hAnsi="宋体" w:cs="宋体"/>
          <w:bCs/>
          <w:szCs w:val="21"/>
        </w:rPr>
        <w:t xml:space="preserve">4、</w:t>
      </w:r>
      <w:r>
        <w:rPr>
          <w:rFonts w:ascii="宋体" w:hAnsi="宋体" w:cs="微软雅黑"/>
          <w:szCs w:val="21"/>
          <w:shd w:val="clear" w:color="auto" w:fill="ffffff"/>
        </w:rPr>
        <w:t xml:space="preserve">供应商提出质疑应当提交质疑函和必要的证明材料。质疑函应当包括下列内容</w:t>
      </w:r>
      <w:r>
        <w:rPr>
          <w:rFonts w:hint="eastAsia" w:ascii="宋体" w:hAnsi="宋体" w:cs="宋体"/>
          <w:szCs w:val="21"/>
        </w:rPr>
        <w:t xml:space="preserve">：</w:t>
      </w:r>
      <w:r/>
    </w:p>
    <w:p>
      <w:pPr>
        <w:pStyle w:val="1094"/>
        <w:ind w:firstLine="630"/>
        <w:spacing w:line="360" w:lineRule="auto"/>
        <w:rPr>
          <w:rFonts w:hint="eastAsia" w:ascii="宋体" w:hAnsi="宋体" w:cs="宋体"/>
          <w:szCs w:val="21"/>
        </w:rPr>
      </w:pPr>
      <w:r>
        <w:rPr>
          <w:rFonts w:hint="eastAsia" w:ascii="宋体" w:hAnsi="宋体" w:cs="宋体"/>
          <w:szCs w:val="21"/>
        </w:rPr>
        <w:t xml:space="preserve">（1）</w:t>
      </w:r>
      <w:r>
        <w:rPr>
          <w:rFonts w:ascii="宋体" w:hAnsi="宋体" w:cs="微软雅黑"/>
          <w:szCs w:val="21"/>
          <w:shd w:val="clear" w:color="auto" w:fill="ffffff"/>
        </w:rPr>
        <w:t xml:space="preserve">供应商的姓名或者名称（提供营业执照副本复印件）、地址、邮编、联系人及联系电话</w:t>
      </w:r>
      <w:r>
        <w:rPr>
          <w:rFonts w:hint="eastAsia" w:ascii="宋体" w:hAnsi="宋体" w:cs="宋体"/>
          <w:szCs w:val="21"/>
        </w:rPr>
        <w:t xml:space="preserve">；</w:t>
      </w:r>
      <w:r/>
    </w:p>
    <w:p>
      <w:pPr>
        <w:ind w:firstLine="630"/>
        <w:spacing w:line="360" w:lineRule="auto"/>
        <w:rPr>
          <w:rFonts w:hint="eastAsia" w:ascii="宋体" w:hAnsi="宋体" w:cs="宋体"/>
          <w:szCs w:val="21"/>
        </w:rPr>
      </w:pPr>
      <w:r>
        <w:rPr>
          <w:rFonts w:hint="eastAsia" w:ascii="宋体" w:hAnsi="宋体" w:cs="宋体"/>
          <w:szCs w:val="21"/>
        </w:rPr>
        <w:t xml:space="preserve">（2）质疑项目的名称、编号；</w:t>
      </w:r>
      <w:r/>
    </w:p>
    <w:p>
      <w:pPr>
        <w:pStyle w:val="1094"/>
        <w:ind w:firstLine="630"/>
        <w:spacing w:line="360" w:lineRule="auto"/>
        <w:rPr>
          <w:rFonts w:hint="eastAsia" w:ascii="宋体" w:hAnsi="宋体" w:cs="宋体"/>
          <w:szCs w:val="21"/>
        </w:rPr>
      </w:pPr>
      <w:r>
        <w:rPr>
          <w:rFonts w:hint="eastAsia" w:ascii="宋体" w:hAnsi="宋体" w:cs="宋体"/>
          <w:szCs w:val="21"/>
        </w:rPr>
        <w:t xml:space="preserve">（3）具体、明确的质疑事项和与质疑事项相关的请求；</w:t>
      </w:r>
      <w:r/>
    </w:p>
    <w:p>
      <w:pPr>
        <w:pStyle w:val="1094"/>
        <w:ind w:firstLine="630"/>
        <w:spacing w:line="360" w:lineRule="auto"/>
        <w:rPr>
          <w:rFonts w:hint="eastAsia" w:ascii="宋体" w:hAnsi="宋体" w:cs="宋体"/>
          <w:szCs w:val="21"/>
        </w:rPr>
      </w:pPr>
      <w:r>
        <w:rPr>
          <w:rFonts w:hint="eastAsia" w:ascii="宋体" w:hAnsi="宋体" w:cs="宋体"/>
          <w:szCs w:val="21"/>
        </w:rPr>
        <w:t xml:space="preserve">（4）事实依据；</w:t>
      </w:r>
      <w:r/>
    </w:p>
    <w:p>
      <w:pPr>
        <w:pStyle w:val="1094"/>
        <w:ind w:firstLine="630"/>
        <w:spacing w:line="360" w:lineRule="auto"/>
        <w:rPr>
          <w:rFonts w:hint="eastAsia" w:ascii="宋体" w:hAnsi="宋体" w:cs="宋体"/>
          <w:szCs w:val="21"/>
        </w:rPr>
      </w:pPr>
      <w:r>
        <w:rPr>
          <w:rFonts w:hint="eastAsia" w:ascii="宋体" w:hAnsi="宋体" w:cs="宋体"/>
          <w:szCs w:val="21"/>
        </w:rPr>
        <w:t xml:space="preserve">（5）必要的法律依据；</w:t>
      </w:r>
      <w:r/>
    </w:p>
    <w:p>
      <w:pPr>
        <w:pStyle w:val="1094"/>
        <w:ind w:firstLine="630"/>
        <w:spacing w:line="360" w:lineRule="auto"/>
        <w:rPr>
          <w:rFonts w:hint="eastAsia" w:ascii="宋体" w:hAnsi="宋体" w:cs="宋体"/>
          <w:szCs w:val="21"/>
        </w:rPr>
      </w:pPr>
      <w:r>
        <w:rPr>
          <w:rFonts w:hint="eastAsia" w:ascii="宋体" w:hAnsi="宋体" w:cs="宋体"/>
          <w:szCs w:val="21"/>
        </w:rPr>
        <w:t xml:space="preserve">（6）提出质疑的日期。</w:t>
      </w:r>
      <w:r/>
    </w:p>
    <w:p>
      <w:pPr>
        <w:pStyle w:val="1094"/>
        <w:ind w:left="420"/>
        <w:spacing w:line="360" w:lineRule="auto"/>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盖章，并加盖公章。供应商委托代理人进行质疑的，授权委托书上应当载明代理人的姓名、代理事项、具体权限、期限和相关事项。</w:t>
      </w:r>
      <w:r/>
    </w:p>
    <w:p>
      <w:pPr>
        <w:pStyle w:val="1215"/>
        <w:ind w:left="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供应商提交的质疑函必须按照《政府采购供应商质疑函范本》要求的格式和内容进行填写，质疑函范本下载网址详见链接：https://czju.suzhou.gov.cn/zfcg/html/content/20180305093615738.shtml。</w:t>
      </w:r>
      <w:r/>
    </w:p>
    <w:p>
      <w:pPr>
        <w:ind w:firstLine="420"/>
        <w:spacing w:line="360" w:lineRule="auto"/>
        <w:rPr>
          <w:rFonts w:hint="eastAsia" w:ascii="宋体" w:hAnsi="宋体" w:cs="宋体"/>
          <w:szCs w:val="21"/>
        </w:rPr>
      </w:pPr>
      <w:r>
        <w:rPr>
          <w:rFonts w:hint="eastAsia" w:ascii="宋体" w:hAnsi="宋体" w:cs="宋体"/>
          <w:szCs w:val="21"/>
        </w:rPr>
        <w:t xml:space="preserve">5、接收质疑函的方式：书面形式（当场送达或邮寄）</w:t>
      </w:r>
      <w:r/>
    </w:p>
    <w:p>
      <w:pPr>
        <w:pStyle w:val="1094"/>
        <w:ind w:firstLine="630"/>
        <w:spacing w:line="360" w:lineRule="auto"/>
        <w:rPr>
          <w:rFonts w:hint="eastAsia" w:ascii="宋体" w:hAnsi="宋体" w:cs="宋体"/>
          <w:szCs w:val="21"/>
        </w:rPr>
      </w:pPr>
      <w:r>
        <w:rPr>
          <w:rFonts w:hint="eastAsia" w:ascii="宋体" w:hAnsi="宋体" w:cs="宋体"/>
          <w:szCs w:val="21"/>
        </w:rPr>
        <w:t xml:space="preserve">（1）质疑联系人：华山；</w:t>
      </w:r>
      <w:r/>
    </w:p>
    <w:p>
      <w:pPr>
        <w:pStyle w:val="1213"/>
        <w:ind w:firstLine="210"/>
        <w:spacing w:after="0" w:line="360" w:lineRule="auto"/>
        <w:rPr>
          <w:rFonts w:hint="eastAsia" w:ascii="宋体" w:hAnsi="宋体"/>
          <w:szCs w:val="21"/>
        </w:rPr>
      </w:pPr>
      <w:r>
        <w:rPr>
          <w:rFonts w:hint="eastAsia" w:ascii="宋体" w:hAnsi="宋体" w:cs="宋体"/>
          <w:szCs w:val="21"/>
        </w:rPr>
        <w:t xml:space="preserve">（2）质疑联系电话：13584846234</w:t>
      </w:r>
      <w:r/>
    </w:p>
    <w:p>
      <w:pPr>
        <w:pStyle w:val="1094"/>
        <w:ind w:firstLine="630"/>
        <w:spacing w:line="360" w:lineRule="auto"/>
        <w:rPr>
          <w:rFonts w:hint="eastAsia" w:ascii="宋体" w:hAnsi="宋体" w:cs="宋体"/>
          <w:szCs w:val="21"/>
        </w:rPr>
      </w:pPr>
      <w:r>
        <w:rPr>
          <w:rFonts w:hint="eastAsia" w:ascii="宋体" w:hAnsi="宋体" w:cs="宋体"/>
          <w:szCs w:val="21"/>
        </w:rPr>
        <w:t xml:space="preserve">（3）现场递交/邮寄收取地址：</w:t>
      </w:r>
      <w:r>
        <w:rPr>
          <w:rFonts w:hint="eastAsia" w:ascii="宋体" w:hAnsi="宋体" w:cs="宋体"/>
          <w:b/>
          <w:bCs/>
          <w:szCs w:val="21"/>
        </w:rPr>
        <w:t xml:space="preserve">苏州市高新区狮山路76号华福大厦311室</w:t>
      </w:r>
      <w:r>
        <w:rPr>
          <w:rFonts w:hint="eastAsia" w:ascii="宋体" w:hAnsi="宋体" w:cs="宋体"/>
          <w:szCs w:val="21"/>
        </w:rPr>
        <w:t xml:space="preserve">。</w:t>
      </w:r>
      <w:r/>
    </w:p>
    <w:p>
      <w:pPr>
        <w:ind w:firstLine="422"/>
        <w:spacing w:line="360" w:lineRule="auto"/>
        <w:tabs>
          <w:tab w:val="left" w:pos="525" w:leader="none"/>
          <w:tab w:val="left" w:pos="567"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十一、磋商程序：</w:t>
      </w:r>
      <w:r/>
    </w:p>
    <w:p>
      <w:pPr>
        <w:ind w:left="420"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1、采购代理机构按本采购文件规定的时间、地点主持磋商采购活动。</w:t>
      </w:r>
      <w:r/>
    </w:p>
    <w:p>
      <w:pPr>
        <w:ind w:left="420"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2、供应商通过“苏采云”系统在线参与磋商活动。供应商应当按照《苏采云系统供应商操作手册》规定在“苏采云”系统在规定的时间内对响应文件进行解密，否则视为放弃参与磋商活动。</w:t>
      </w:r>
      <w:r/>
    </w:p>
    <w:p>
      <w:pPr>
        <w:ind w:left="420"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3、在磋商响应文件网上递交截止时间止成功解密的磋商供应商少于三家，则本次采购失败。</w:t>
      </w:r>
      <w:r/>
    </w:p>
    <w:p>
      <w:pPr>
        <w:ind w:left="420"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4、由磋商小组审查供应商解密的响应文件。</w:t>
      </w:r>
      <w:r/>
    </w:p>
    <w:p>
      <w:pPr>
        <w:ind w:firstLine="84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5、磋商小组在对响应文件的有效性、完整性和响应程度进行审查时，可以要求供应商对响应文</w:t>
      </w:r>
      <w:r>
        <w:rPr>
          <w:rFonts w:hint="eastAsia" w:asciiTheme="minorEastAsia" w:hAnsiTheme="minorEastAsia" w:eastAsiaTheme="minorEastAsia"/>
          <w:szCs w:val="21"/>
        </w:rPr>
        <w:t xml:space="preserve">件中含义不明确、同类问题表述不一致或者有明显文字和计算错误的内容等做出必要的澄清、说明或者更正。供应商的澄清、说明或者更正不得超出响应文件的范围或者改变响应文件的实质性内容。</w:t>
      </w:r>
      <w:r/>
    </w:p>
    <w:p>
      <w:pPr>
        <w:ind w:left="420"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6、磋商小组要求供应商澄清、说明或者更正响应文件应当以书面形式做出。供应商的澄清、说明或者更正应当由其单位加盖电子公章。</w:t>
      </w:r>
      <w:r/>
    </w:p>
    <w:p>
      <w:pPr>
        <w:ind w:left="420" w:firstLine="420"/>
        <w:spacing w:line="360" w:lineRule="auto"/>
        <w:tabs>
          <w:tab w:val="left" w:pos="540" w:leader="none"/>
          <w:tab w:val="left" w:pos="56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left="420"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left="420"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420"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9、磋商结束后，磋商小组将在“苏采云”系统向所有实质性响应的供应商发布“最后报价要求函”及最后报价格式表，要求所有实质性响应的供应商在规定时间内提交最后报价。</w:t>
      </w:r>
      <w:r/>
    </w:p>
    <w:p>
      <w:pPr>
        <w:ind w:left="420"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420" w:firstLine="420"/>
        <w:spacing w:line="360" w:lineRule="auto"/>
        <w:tabs>
          <w:tab w:val="left" w:pos="540" w:leader="none"/>
          <w:tab w:val="left" w:pos="56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（1）已提交响应文件的供应商，在提交最后报价之前，可以根据磋商情况退出磋商，并在“苏采云”系统中提交“退出磋商函”并加盖CA电子公章。</w:t>
      </w:r>
      <w:r/>
    </w:p>
    <w:p>
      <w:pPr>
        <w:ind w:firstLine="840"/>
        <w:spacing w:line="360" w:lineRule="auto"/>
        <w:tabs>
          <w:tab w:val="left" w:pos="540" w:leader="none"/>
          <w:tab w:val="left" w:pos="56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（2）进入项目评审流程后，建议各供应商法定代表人或授权委托人始终保持通讯顺畅，及时登录苏采云系统查阅、答复相关信息。 </w:t>
      </w:r>
      <w:r/>
    </w:p>
    <w:p>
      <w:pPr>
        <w:ind w:firstLine="84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11、经磋商确定最终采购需求和提交最后报价的供应商后，由磋商小组采用综合评分法对提交最后报价的供应商的响应文件和最后报价进行综合评分。 </w:t>
      </w:r>
      <w:r/>
    </w:p>
    <w:p>
      <w:pPr>
        <w:ind w:firstLine="84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12、磋商小组根据磋商成交原则确定成交供应商，并将结果通知所有参加磋商的供应商。</w:t>
      </w:r>
      <w:r/>
    </w:p>
    <w:p>
      <w:pPr>
        <w:ind w:firstLine="422"/>
        <w:spacing w:line="360" w:lineRule="auto"/>
        <w:tabs>
          <w:tab w:val="left" w:pos="540" w:leader="none"/>
        </w:tabs>
        <w:rPr>
          <w:rFonts w:hint="eastAsia" w:cs="宋体" w:asciiTheme="minorEastAsia" w:hAnsiTheme="minorEastAsia" w:eastAsiaTheme="minorEastAsia"/>
          <w:b/>
          <w:bCs/>
          <w:szCs w:val="21"/>
        </w:rPr>
      </w:pPr>
      <w:r>
        <w:rPr>
          <w:rFonts w:hint="eastAsia" w:asciiTheme="minorEastAsia" w:hAnsiTheme="minorEastAsia" w:eastAsiaTheme="minorEastAsia"/>
          <w:b/>
          <w:bCs/>
          <w:szCs w:val="21"/>
        </w:rPr>
        <w:t xml:space="preserve">十二、如磋商过程中出现本采购文件未尽事宜，由磋商小组根据政府采购有关法律、法规讨论决定。</w:t>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br w:type="page" w:clear="all"/>
      </w:r>
      <w:r/>
    </w:p>
    <w:p>
      <w:pPr>
        <w:pStyle w:val="1094"/>
        <w:numPr>
          <w:ilvl w:val="0"/>
          <w:numId w:val="7"/>
        </w:numPr>
        <w:jc w:val="center"/>
        <w:spacing w:line="400" w:lineRule="exact"/>
        <w:rPr>
          <w:rFonts w:hint="eastAsia" w:ascii="宋体" w:hAnsi="宋体"/>
          <w:b/>
          <w:bCs/>
          <w:sz w:val="32"/>
          <w:szCs w:val="32"/>
        </w:rPr>
      </w:pPr>
      <w:r>
        <w:rPr>
          <w:rFonts w:hint="eastAsia" w:ascii="宋体" w:hAnsi="宋体"/>
          <w:b/>
          <w:bCs/>
          <w:sz w:val="32"/>
          <w:szCs w:val="32"/>
        </w:rPr>
        <w:t xml:space="preserve">磋商成交原则及评分标准</w:t>
      </w:r>
      <w:r/>
    </w:p>
    <w:p>
      <w:pPr>
        <w:pStyle w:val="1094"/>
        <w:ind w:left="660" w:firstLine="0"/>
        <w:spacing w:line="400" w:lineRule="exact"/>
        <w:rPr>
          <w:rFonts w:hint="eastAsia" w:ascii="宋体" w:hAnsi="宋体"/>
          <w:b/>
          <w:bCs/>
          <w:sz w:val="32"/>
          <w:szCs w:val="32"/>
        </w:rPr>
      </w:pPr>
      <w:r>
        <w:rPr>
          <w:rFonts w:hint="eastAsia" w:ascii="宋体" w:hAnsi="宋体"/>
          <w:b/>
          <w:bCs/>
          <w:sz w:val="32"/>
          <w:szCs w:val="32"/>
        </w:rPr>
      </w:r>
      <w:r/>
    </w:p>
    <w:p>
      <w:pPr>
        <w:pStyle w:val="1094"/>
        <w:numPr>
          <w:ilvl w:val="1"/>
          <w:numId w:val="7"/>
        </w:numPr>
        <w:spacing w:line="360" w:lineRule="auto"/>
        <w:tabs>
          <w:tab w:val="left" w:pos="525" w:leader="none"/>
        </w:tabs>
        <w:rPr>
          <w:rFonts w:hint="eastAsia" w:ascii="宋体" w:hAnsi="宋体"/>
          <w:b/>
          <w:szCs w:val="21"/>
        </w:rPr>
      </w:pPr>
      <w:r>
        <w:rPr>
          <w:rFonts w:hint="eastAsia" w:ascii="宋体" w:hAnsi="宋体"/>
          <w:b/>
          <w:szCs w:val="21"/>
        </w:rPr>
        <w:t xml:space="preserve">成交原则</w:t>
      </w:r>
      <w:r/>
    </w:p>
    <w:p>
      <w:pPr>
        <w:ind w:left="987"/>
        <w:spacing w:line="360" w:lineRule="auto"/>
        <w:tabs>
          <w:tab w:val="left" w:pos="840" w:leader="none"/>
          <w:tab w:val="left" w:pos="2870" w:leader="none"/>
        </w:tabs>
        <w:rPr>
          <w:rFonts w:hint="eastAsia" w:ascii="宋体" w:hAnsi="宋体"/>
          <w:szCs w:val="21"/>
        </w:rPr>
      </w:pPr>
      <w:r>
        <w:rPr>
          <w:rFonts w:hint="eastAsia" w:ascii="宋体" w:hAnsi="宋体"/>
          <w:szCs w:val="21"/>
        </w:rPr>
        <w:t xml:space="preserve">（一）</w:t>
      </w:r>
      <w:r>
        <w:rPr>
          <w:rFonts w:ascii="宋体" w:hAnsi="宋体"/>
          <w:szCs w:val="21"/>
        </w:rPr>
        <w:t xml:space="preserve">本次</w:t>
      </w:r>
      <w:r>
        <w:rPr>
          <w:rFonts w:hint="eastAsia" w:ascii="宋体" w:hAnsi="宋体"/>
          <w:szCs w:val="21"/>
        </w:rPr>
        <w:t xml:space="preserve">采购采用综合评分法，即在</w:t>
      </w:r>
      <w:r>
        <w:rPr>
          <w:rFonts w:ascii="宋体" w:hAnsi="宋体"/>
          <w:szCs w:val="21"/>
        </w:rPr>
        <w:t xml:space="preserve">响应文件满足磋商文件全部实质性要求且按评审因素的量化指标</w:t>
      </w:r>
      <w:r>
        <w:rPr>
          <w:rFonts w:hint="eastAsia" w:ascii="宋体" w:hAnsi="宋体"/>
          <w:szCs w:val="21"/>
        </w:rPr>
        <w:t xml:space="preserve">进行综合</w:t>
      </w:r>
      <w:r>
        <w:rPr>
          <w:rFonts w:ascii="宋体" w:hAnsi="宋体"/>
          <w:szCs w:val="21"/>
        </w:rPr>
        <w:t xml:space="preserve">评审</w:t>
      </w:r>
      <w:r>
        <w:rPr>
          <w:rFonts w:hint="eastAsia" w:ascii="宋体" w:hAnsi="宋体"/>
          <w:szCs w:val="21"/>
        </w:rPr>
        <w:t xml:space="preserve">，各标段综合</w:t>
      </w:r>
      <w:r>
        <w:rPr>
          <w:rFonts w:ascii="宋体" w:hAnsi="宋体"/>
          <w:szCs w:val="21"/>
        </w:rPr>
        <w:t xml:space="preserve">得分</w:t>
      </w:r>
      <w:r>
        <w:rPr>
          <w:rFonts w:hint="eastAsia" w:ascii="宋体" w:hAnsi="宋体"/>
          <w:szCs w:val="21"/>
        </w:rPr>
        <w:t xml:space="preserve">最高的响应</w:t>
      </w:r>
      <w:r>
        <w:rPr>
          <w:rFonts w:ascii="宋体" w:hAnsi="宋体"/>
          <w:szCs w:val="21"/>
        </w:rPr>
        <w:t xml:space="preserve">供应商为</w:t>
      </w:r>
      <w:r>
        <w:rPr>
          <w:rFonts w:hint="eastAsia" w:ascii="宋体" w:hAnsi="宋体"/>
          <w:szCs w:val="21"/>
        </w:rPr>
        <w:t xml:space="preserve">相应标段的</w:t>
      </w:r>
      <w:r>
        <w:rPr>
          <w:rFonts w:ascii="宋体" w:hAnsi="宋体"/>
          <w:szCs w:val="21"/>
        </w:rPr>
        <w:t xml:space="preserve">成交供应商</w:t>
      </w:r>
      <w:r>
        <w:rPr>
          <w:rFonts w:hint="eastAsia" w:ascii="宋体" w:hAnsi="宋体"/>
          <w:szCs w:val="21"/>
        </w:rPr>
        <w:t xml:space="preserve">。本项目供应商不得兼中两个标段，即一标段成交供应商不再具备二标段的成交资格。</w:t>
      </w:r>
      <w:r/>
    </w:p>
    <w:p>
      <w:pPr>
        <w:ind w:left="987"/>
        <w:spacing w:line="360" w:lineRule="auto"/>
        <w:tabs>
          <w:tab w:val="left" w:pos="840" w:leader="none"/>
          <w:tab w:val="left" w:pos="2870" w:leader="none"/>
        </w:tabs>
        <w:rPr>
          <w:rFonts w:hint="eastAsia" w:ascii="宋体" w:hAnsi="宋体" w:cs="宋体"/>
          <w:szCs w:val="21"/>
        </w:rPr>
      </w:pPr>
      <w:r>
        <w:rPr>
          <w:rFonts w:hint="eastAsia" w:ascii="宋体" w:hAnsi="宋体"/>
          <w:szCs w:val="21"/>
        </w:rPr>
        <w:t xml:space="preserve">（二）如出现评标总得分最高的磋商响应单位有两个以上的，以实际</w:t>
      </w:r>
      <w:r>
        <w:rPr>
          <w:rFonts w:ascii="宋体" w:hAnsi="宋体"/>
          <w:szCs w:val="21"/>
        </w:rPr>
        <w:t xml:space="preserve">投标报价较低者优先作为</w:t>
      </w:r>
      <w:r>
        <w:rPr>
          <w:rFonts w:hint="eastAsia" w:ascii="宋体" w:hAnsi="宋体"/>
          <w:szCs w:val="21"/>
        </w:rPr>
        <w:t xml:space="preserve">成交</w:t>
      </w:r>
      <w:r>
        <w:rPr>
          <w:rFonts w:ascii="宋体" w:hAnsi="宋体"/>
          <w:szCs w:val="21"/>
        </w:rPr>
        <w:t xml:space="preserve">候选人</w:t>
      </w:r>
      <w:r>
        <w:rPr>
          <w:rFonts w:hint="eastAsia" w:ascii="宋体" w:hAnsi="宋体"/>
          <w:szCs w:val="21"/>
        </w:rPr>
        <w:t xml:space="preserve">；</w:t>
      </w:r>
      <w:r>
        <w:rPr>
          <w:rFonts w:ascii="宋体" w:hAnsi="宋体"/>
          <w:szCs w:val="21"/>
        </w:rPr>
        <w:t xml:space="preserve">如果</w:t>
      </w:r>
      <w:r>
        <w:rPr>
          <w:rFonts w:hint="eastAsia" w:ascii="宋体" w:hAnsi="宋体"/>
          <w:szCs w:val="21"/>
        </w:rPr>
        <w:t xml:space="preserve">投标报</w:t>
      </w:r>
      <w:r>
        <w:rPr>
          <w:rFonts w:hint="eastAsia" w:ascii="宋体" w:hAnsi="宋体" w:cs="宋体"/>
          <w:szCs w:val="21"/>
        </w:rPr>
        <w:t xml:space="preserve">价也相同的，则由代理机构组织以抽签方式确定成交候选人。</w:t>
      </w:r>
      <w:r/>
    </w:p>
    <w:p>
      <w:pPr>
        <w:ind w:firstLine="422"/>
        <w:jc w:val="left"/>
        <w:spacing w:line="360" w:lineRule="auto"/>
        <w:rPr>
          <w:rFonts w:hint="eastAsia" w:ascii="宋体" w:hAnsi="宋体"/>
          <w:b/>
          <w:szCs w:val="21"/>
        </w:rPr>
      </w:pPr>
      <w:r>
        <w:rPr>
          <w:rFonts w:hint="eastAsia" w:ascii="宋体" w:hAnsi="宋体"/>
          <w:b/>
          <w:szCs w:val="21"/>
        </w:rPr>
        <w:t xml:space="preserve">二．异常低价响应审查</w:t>
      </w:r>
      <w:r/>
    </w:p>
    <w:p>
      <w:pPr>
        <w:pStyle w:val="1094"/>
        <w:ind w:left="567"/>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（一）政府采购评审中出现下列情形之一的，评审委员会应当启动异常低价投标（响应）审查程序：</w:t>
      </w:r>
      <w:r/>
    </w:p>
    <w:p>
      <w:pPr>
        <w:pStyle w:val="1094"/>
        <w:ind w:left="567"/>
        <w:jc w:val="left"/>
        <w:spacing w:line="360" w:lineRule="auto"/>
        <w:tabs>
          <w:tab w:val="left" w:pos="540" w:leader="none"/>
        </w:tabs>
        <w:rPr>
          <w:rFonts w:hint="eastAsia" w:ascii="宋体" w:hAnsi="宋体" w:cs="宋体"/>
          <w:szCs w:val="21"/>
        </w:rPr>
      </w:pPr>
      <w:r>
        <w:rPr>
          <w:rFonts w:ascii="宋体" w:hAnsi="宋体" w:cs="宋体"/>
          <w:szCs w:val="21"/>
        </w:rPr>
        <w:t xml:space="preserve">1.投标（响应）报价低于全部通过符合性审查供应商投标（响应）报价平均值50%的，即投标（响应）报价&lt;全部通过符合性审查供应商投标（响应）报价平均值×50%；</w:t>
      </w:r>
      <w:r/>
    </w:p>
    <w:p>
      <w:pPr>
        <w:pStyle w:val="1094"/>
        <w:ind w:left="567"/>
        <w:jc w:val="left"/>
        <w:spacing w:line="360" w:lineRule="auto"/>
        <w:tabs>
          <w:tab w:val="left" w:pos="540" w:leader="none"/>
        </w:tabs>
        <w:rPr>
          <w:rFonts w:hint="eastAsia" w:ascii="宋体" w:hAnsi="宋体" w:cs="宋体"/>
          <w:szCs w:val="21"/>
        </w:rPr>
      </w:pPr>
      <w:r>
        <w:rPr>
          <w:rFonts w:ascii="宋体" w:hAnsi="宋体" w:cs="宋体"/>
          <w:szCs w:val="21"/>
        </w:rPr>
        <w:t xml:space="preserve">2.投标（响应）报价低于通过符合性审查的次低报价供应商投标（响应）报价50%的，即投标（响应）报价&lt;通过符合性审查的次低报价供应商投标（响应）报价×50%；</w:t>
      </w:r>
      <w:r/>
    </w:p>
    <w:p>
      <w:pPr>
        <w:pStyle w:val="1094"/>
        <w:ind w:left="567"/>
        <w:jc w:val="left"/>
        <w:spacing w:line="360" w:lineRule="auto"/>
        <w:tabs>
          <w:tab w:val="left" w:pos="540" w:leader="none"/>
        </w:tabs>
        <w:rPr>
          <w:rFonts w:hint="eastAsia" w:ascii="宋体" w:hAnsi="宋体" w:cs="宋体"/>
          <w:szCs w:val="21"/>
        </w:rPr>
      </w:pPr>
      <w:r>
        <w:rPr>
          <w:rFonts w:ascii="宋体" w:hAnsi="宋体" w:cs="宋体"/>
          <w:szCs w:val="21"/>
        </w:rPr>
        <w:t xml:space="preserve">3.投标（响应）报价低于采购项目最高限价45%的，即投标（响应）报价&lt;采购项目最高限价×45%；</w:t>
      </w:r>
      <w:r/>
    </w:p>
    <w:p>
      <w:pPr>
        <w:pStyle w:val="1094"/>
        <w:ind w:left="567"/>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pStyle w:val="1094"/>
        <w:ind w:left="567"/>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pStyle w:val="1094"/>
        <w:ind w:left="567"/>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94"/>
        <w:ind w:left="567"/>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w:t>
      </w:r>
      <w:r>
        <w:rPr>
          <w:rFonts w:hint="eastAsia" w:ascii="宋体" w:hAnsi="宋体" w:cs="宋体"/>
          <w:szCs w:val="21"/>
        </w:rPr>
        <w:t xml:space="preserve">信息资料提供便利。评审委员会借助互联网等渠道查询相关信息的，应当严格遵守评审工作纪律，不得实施影响评审公正的行为。</w:t>
      </w:r>
      <w:r/>
    </w:p>
    <w:p>
      <w:pPr>
        <w:pStyle w:val="1094"/>
        <w:ind w:left="567"/>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94"/>
        <w:ind w:left="450" w:firstLine="0"/>
        <w:spacing w:line="360" w:lineRule="auto"/>
        <w:tabs>
          <w:tab w:val="left" w:pos="525" w:leader="none"/>
        </w:tabs>
        <w:rPr>
          <w:rFonts w:hint="eastAsia" w:ascii="宋体" w:hAnsi="宋体" w:cs="宋体"/>
          <w:b/>
          <w:bCs/>
          <w:szCs w:val="21"/>
        </w:rPr>
      </w:pPr>
      <w:r>
        <w:rPr>
          <w:rFonts w:hint="eastAsia" w:ascii="宋体" w:hAnsi="宋体" w:cs="宋体"/>
          <w:b/>
          <w:bCs/>
          <w:szCs w:val="21"/>
        </w:rPr>
        <w:t xml:space="preserve">三．评分标准</w:t>
      </w:r>
      <w:r/>
    </w:p>
    <w:p>
      <w:pPr>
        <w:ind w:firstLine="420"/>
        <w:spacing w:line="360" w:lineRule="auto"/>
        <w:rPr>
          <w:rFonts w:hint="eastAsia" w:ascii="宋体" w:hAnsi="宋体" w:cs="宋体"/>
          <w:b/>
          <w:bCs/>
          <w:szCs w:val="21"/>
        </w:rPr>
      </w:pP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b/>
          <w:bCs/>
          <w:szCs w:val="21"/>
        </w:rPr>
        <w:t xml:space="preserve">一标段：2026年度国土变更调查及城市国土空间监测</w:t>
      </w:r>
      <w:r/>
    </w:p>
    <w:p>
      <w:pPr>
        <w:ind w:firstLine="422"/>
        <w:spacing w:line="360" w:lineRule="auto"/>
        <w:rPr>
          <w:rFonts w:hint="eastAsia" w:ascii="宋体" w:hAnsi="宋体" w:cs="宋体"/>
          <w:b/>
          <w:bCs/>
          <w:szCs w:val="21"/>
        </w:rPr>
      </w:pPr>
      <w:r>
        <w:rPr>
          <w:rFonts w:hint="eastAsia" w:ascii="宋体" w:hAnsi="宋体" w:cs="宋体"/>
          <w:b/>
          <w:bCs/>
          <w:szCs w:val="21"/>
        </w:rPr>
        <w:t xml:space="preserve">（一）投标报价（10分）</w:t>
      </w:r>
      <w:r/>
    </w:p>
    <w:p>
      <w:pPr>
        <w:ind w:firstLine="420"/>
        <w:spacing w:line="360" w:lineRule="auto"/>
        <w:rPr>
          <w:rFonts w:hint="eastAsia" w:ascii="宋体" w:hAnsi="宋体" w:cs="宋体"/>
          <w:bCs/>
          <w:szCs w:val="21"/>
        </w:rPr>
      </w:pPr>
      <w:r>
        <w:rPr>
          <w:rFonts w:hint="eastAsia" w:ascii="宋体" w:hAnsi="宋体" w:cs="宋体"/>
          <w:bCs/>
          <w:szCs w:val="21"/>
        </w:rPr>
        <w:t xml:space="preserve">价格分统一采用低价优先法计算，即满足磋商文件要求且最后最低的报价为评审基准价（须未超过采购预算价、最高限价），其价格分为满分10分。其他响应单位的价格分统一按照下列公式计算：</w:t>
      </w:r>
      <w:r/>
    </w:p>
    <w:p>
      <w:pPr>
        <w:ind w:firstLine="420"/>
        <w:spacing w:line="360" w:lineRule="auto"/>
        <w:rPr>
          <w:rFonts w:hint="eastAsia" w:ascii="宋体" w:hAnsi="宋体" w:cs="宋体"/>
          <w:bCs/>
          <w:szCs w:val="21"/>
        </w:rPr>
      </w:pPr>
      <w:r>
        <w:rPr>
          <w:rFonts w:hint="eastAsia" w:ascii="宋体" w:hAnsi="宋体" w:cs="宋体"/>
          <w:bCs/>
          <w:szCs w:val="21"/>
        </w:rPr>
        <w:t xml:space="preserve">磋商报价得分=（磋商基准价/最后磋商报价）×价格权值（本项目为10%）×100，小数点后保留两位。</w:t>
      </w:r>
      <w:r/>
    </w:p>
    <w:p>
      <w:pPr>
        <w:ind w:firstLine="422"/>
        <w:spacing w:line="360" w:lineRule="auto"/>
        <w:rPr>
          <w:rFonts w:hint="eastAsia" w:ascii="宋体" w:hAnsi="宋体" w:cs="宋体"/>
          <w:b/>
          <w:szCs w:val="21"/>
        </w:rPr>
      </w:pPr>
      <w:r>
        <w:rPr>
          <w:rFonts w:hint="eastAsia" w:ascii="宋体" w:hAnsi="宋体" w:cs="宋体"/>
          <w:b/>
          <w:szCs w:val="21"/>
        </w:rPr>
        <w:t xml:space="preserve">（二）技术部分（</w:t>
      </w:r>
      <w:r>
        <w:rPr>
          <w:rFonts w:ascii="宋体" w:hAnsi="宋体" w:cs="宋体"/>
          <w:b/>
          <w:szCs w:val="21"/>
        </w:rPr>
        <w:t xml:space="preserve">5</w:t>
      </w:r>
      <w:r>
        <w:rPr>
          <w:rFonts w:hint="eastAsia" w:ascii="宋体" w:hAnsi="宋体" w:cs="宋体"/>
          <w:b/>
          <w:szCs w:val="21"/>
        </w:rPr>
        <w:t xml:space="preserve">5分）</w:t>
      </w:r>
      <w:r/>
    </w:p>
    <w:p>
      <w:pPr>
        <w:ind w:firstLine="420"/>
        <w:spacing w:line="360" w:lineRule="auto"/>
        <w:rPr>
          <w:rFonts w:hint="eastAsia" w:ascii="宋体" w:hAnsi="宋体" w:cs="宋体"/>
          <w:bCs/>
          <w:szCs w:val="21"/>
        </w:rPr>
      </w:pPr>
      <w:r>
        <w:rPr>
          <w:rFonts w:hint="eastAsia" w:ascii="宋体" w:hAnsi="宋体" w:cs="宋体"/>
          <w:bCs/>
          <w:szCs w:val="21"/>
        </w:rPr>
        <w:t xml:space="preserve">1、对项目认识与理解（5分）</w:t>
      </w:r>
      <w:r/>
    </w:p>
    <w:p>
      <w:pPr>
        <w:ind w:firstLine="420"/>
        <w:spacing w:line="360" w:lineRule="auto"/>
        <w:rPr>
          <w:rFonts w:hint="eastAsia" w:ascii="宋体" w:hAnsi="宋体" w:cs="宋体"/>
          <w:bCs/>
          <w:szCs w:val="21"/>
        </w:rPr>
      </w:pPr>
      <w:r>
        <w:rPr>
          <w:rFonts w:hint="eastAsia" w:ascii="宋体" w:hAnsi="宋体" w:cs="宋体"/>
          <w:bCs/>
          <w:szCs w:val="21"/>
        </w:rPr>
        <w:t xml:space="preserve">根据供应商提供的针对本项目的认识和现状分析等方面进行评分。理解全面、符合地方实际、思路清晰合理，现状分析透彻的得5分；理解全面、符合地方实际的得3分；理解不够全面、现状分析有所欠缺的得1分；未作说明的本项不得分。</w:t>
      </w:r>
      <w:r/>
    </w:p>
    <w:p>
      <w:pPr>
        <w:ind w:firstLine="420"/>
        <w:spacing w:line="360" w:lineRule="auto"/>
        <w:rPr>
          <w:rFonts w:hint="eastAsia" w:ascii="宋体" w:hAnsi="宋体" w:cs="宋体"/>
          <w:szCs w:val="21"/>
        </w:rPr>
      </w:pPr>
      <w:r>
        <w:rPr>
          <w:rFonts w:hint="eastAsia" w:ascii="宋体" w:hAnsi="宋体" w:cs="宋体"/>
          <w:szCs w:val="21"/>
          <w:lang w:bidi="ar"/>
        </w:rPr>
        <w:t xml:space="preserve">2、项目技术方案（</w:t>
      </w:r>
      <w:r>
        <w:rPr>
          <w:rFonts w:ascii="宋体" w:hAnsi="宋体" w:cs="宋体"/>
          <w:szCs w:val="21"/>
          <w:lang w:bidi="ar"/>
        </w:rPr>
        <w:t xml:space="preserve">20</w:t>
      </w:r>
      <w:r>
        <w:rPr>
          <w:rFonts w:hint="eastAsia" w:ascii="宋体" w:hAnsi="宋体" w:cs="宋体"/>
          <w:szCs w:val="21"/>
          <w:lang w:bidi="ar"/>
        </w:rPr>
        <w:t xml:space="preserve">分）</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（1）国土变更</w:t>
      </w:r>
      <w:r>
        <w:rPr>
          <w:rFonts w:ascii="宋体" w:hAnsi="宋体" w:cs="宋体"/>
          <w:szCs w:val="21"/>
          <w:lang w:bidi="ar"/>
        </w:rPr>
        <w:t xml:space="preserve">调查技术方案</w:t>
      </w:r>
      <w:r>
        <w:rPr>
          <w:rFonts w:hint="eastAsia" w:ascii="宋体" w:hAnsi="宋体" w:cs="宋体"/>
          <w:szCs w:val="21"/>
          <w:lang w:bidi="ar"/>
        </w:rPr>
        <w:t xml:space="preserve">（10分）</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根据</w:t>
      </w:r>
      <w:bookmarkStart w:id="21" w:name="_Hlk60081213"/>
      <w:r>
        <w:rPr>
          <w:rFonts w:hint="eastAsia" w:ascii="宋体" w:hAnsi="宋体" w:cs="宋体"/>
          <w:szCs w:val="21"/>
          <w:lang w:bidi="ar"/>
        </w:rPr>
        <w:t xml:space="preserve">投标人针对本项目的技术方案（包括但不限于内业调查、外业调查、调查举证方案说明）</w:t>
      </w:r>
      <w:bookmarkEnd w:id="21"/>
      <w:r>
        <w:rPr>
          <w:rFonts w:hint="eastAsia" w:ascii="宋体" w:hAnsi="宋体" w:cs="宋体"/>
          <w:szCs w:val="21"/>
          <w:lang w:bidi="ar"/>
        </w:rPr>
        <w:t xml:space="preserve">进行综合评定：方案科学合理、切实可行、全面完善的得</w:t>
      </w:r>
      <w:r>
        <w:rPr>
          <w:rFonts w:ascii="宋体" w:hAnsi="宋体" w:cs="宋体"/>
          <w:szCs w:val="21"/>
          <w:lang w:bidi="ar"/>
        </w:rPr>
        <w:t xml:space="preserve">10</w:t>
      </w:r>
      <w:r>
        <w:rPr>
          <w:rFonts w:hint="eastAsia" w:ascii="宋体" w:hAnsi="宋体" w:cs="宋体"/>
          <w:szCs w:val="21"/>
          <w:lang w:bidi="ar"/>
        </w:rPr>
        <w:t xml:space="preserve">分；方案基本合理、可操作的得</w:t>
      </w:r>
      <w:r>
        <w:rPr>
          <w:rFonts w:ascii="宋体" w:hAnsi="宋体" w:cs="宋体"/>
          <w:szCs w:val="21"/>
          <w:lang w:bidi="ar"/>
        </w:rPr>
        <w:t xml:space="preserve">6</w:t>
      </w:r>
      <w:r>
        <w:rPr>
          <w:rFonts w:hint="eastAsia" w:ascii="宋体" w:hAnsi="宋体" w:cs="宋体"/>
          <w:szCs w:val="21"/>
          <w:lang w:bidi="ar"/>
        </w:rPr>
        <w:t xml:space="preserve">分；方案简单、内容空洞的得</w:t>
      </w:r>
      <w:r>
        <w:rPr>
          <w:rFonts w:ascii="宋体" w:hAnsi="宋体" w:cs="宋体"/>
          <w:szCs w:val="21"/>
          <w:lang w:bidi="ar"/>
        </w:rPr>
        <w:t xml:space="preserve">3</w:t>
      </w:r>
      <w:r>
        <w:rPr>
          <w:rFonts w:hint="eastAsia" w:ascii="宋体" w:hAnsi="宋体" w:cs="宋体"/>
          <w:szCs w:val="21"/>
          <w:lang w:bidi="ar"/>
        </w:rPr>
        <w:t xml:space="preserve">分。未作说明的本项不得分。</w:t>
      </w:r>
      <w:r/>
    </w:p>
    <w:p>
      <w:pPr>
        <w:ind w:firstLine="420"/>
        <w:spacing w:line="360" w:lineRule="auto"/>
        <w:rPr>
          <w:rFonts w:hint="eastAsia" w:ascii="宋体" w:hAnsi="宋体" w:cs="宋体"/>
          <w:szCs w:val="21"/>
        </w:rPr>
      </w:pPr>
      <w:r>
        <w:rPr>
          <w:rFonts w:hint="eastAsia" w:ascii="宋体" w:hAnsi="宋体" w:cs="宋体"/>
          <w:szCs w:val="21"/>
          <w:lang w:bidi="ar"/>
        </w:rPr>
        <w:t xml:space="preserve">（2）城市国土</w:t>
      </w:r>
      <w:r>
        <w:rPr>
          <w:rFonts w:ascii="宋体" w:hAnsi="宋体" w:cs="宋体"/>
          <w:szCs w:val="21"/>
          <w:lang w:bidi="ar"/>
        </w:rPr>
        <w:t xml:space="preserve">空间监测</w:t>
      </w:r>
      <w:r>
        <w:rPr>
          <w:rFonts w:hint="eastAsia" w:ascii="宋体" w:hAnsi="宋体" w:cs="宋体"/>
          <w:szCs w:val="21"/>
          <w:lang w:bidi="ar"/>
        </w:rPr>
        <w:t xml:space="preserve">技术方案（</w:t>
      </w:r>
      <w:r>
        <w:rPr>
          <w:rFonts w:ascii="宋体" w:hAnsi="宋体" w:cs="宋体"/>
          <w:szCs w:val="21"/>
          <w:lang w:bidi="ar"/>
        </w:rPr>
        <w:t xml:space="preserve">10</w:t>
      </w:r>
      <w:r>
        <w:rPr>
          <w:rFonts w:hint="eastAsia" w:ascii="宋体" w:hAnsi="宋体" w:cs="宋体"/>
          <w:szCs w:val="21"/>
          <w:lang w:bidi="ar"/>
        </w:rPr>
        <w:t xml:space="preserve">分）</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根据投标人针对本项目的技术方案（包括但不限于空间信息细化、外业调查、内业编辑的说明）进行综合评定：方案科学合理、切实可行、全面完善的得</w:t>
      </w:r>
      <w:r>
        <w:rPr>
          <w:rFonts w:ascii="宋体" w:hAnsi="宋体" w:cs="宋体"/>
          <w:szCs w:val="21"/>
          <w:lang w:bidi="ar"/>
        </w:rPr>
        <w:t xml:space="preserve">10</w:t>
      </w:r>
      <w:r>
        <w:rPr>
          <w:rFonts w:hint="eastAsia" w:ascii="宋体" w:hAnsi="宋体" w:cs="宋体"/>
          <w:szCs w:val="21"/>
          <w:lang w:bidi="ar"/>
        </w:rPr>
        <w:t xml:space="preserve">分；方案基本合理、可操作的得6分；方案简单、内容空洞的得</w:t>
      </w:r>
      <w:r>
        <w:rPr>
          <w:rFonts w:ascii="宋体" w:hAnsi="宋体" w:cs="宋体"/>
          <w:szCs w:val="21"/>
          <w:lang w:bidi="ar"/>
        </w:rPr>
        <w:t xml:space="preserve">3</w:t>
      </w:r>
      <w:r>
        <w:rPr>
          <w:rFonts w:hint="eastAsia" w:ascii="宋体" w:hAnsi="宋体" w:cs="宋体"/>
          <w:szCs w:val="21"/>
          <w:lang w:bidi="ar"/>
        </w:rPr>
        <w:t xml:space="preserve">分。未作说明的本项不得分。</w:t>
      </w:r>
      <w:r/>
    </w:p>
    <w:p>
      <w:pPr>
        <w:ind w:firstLine="420"/>
        <w:spacing w:line="360" w:lineRule="auto"/>
        <w:rPr>
          <w:rFonts w:hint="eastAsia" w:ascii="宋体" w:hAnsi="宋体" w:cs="宋体"/>
          <w:bCs/>
          <w:szCs w:val="21"/>
        </w:rPr>
      </w:pPr>
      <w:r>
        <w:rPr>
          <w:rFonts w:hint="eastAsia" w:ascii="宋体" w:hAnsi="宋体" w:cs="宋体"/>
          <w:bCs/>
          <w:szCs w:val="21"/>
        </w:rPr>
        <w:t xml:space="preserve">3、项目难点分析（5分）</w:t>
      </w:r>
      <w:r/>
    </w:p>
    <w:p>
      <w:pPr>
        <w:ind w:firstLine="420"/>
        <w:spacing w:line="360" w:lineRule="auto"/>
        <w:rPr>
          <w:rFonts w:hint="eastAsia" w:ascii="宋体" w:hAnsi="宋体" w:cs="宋体"/>
          <w:bCs/>
          <w:szCs w:val="21"/>
        </w:rPr>
      </w:pPr>
      <w:r>
        <w:rPr>
          <w:rFonts w:hint="eastAsia" w:ascii="宋体" w:hAnsi="宋体" w:cs="宋体"/>
          <w:bCs/>
          <w:szCs w:val="21"/>
        </w:rPr>
        <w:t xml:space="preserve">对项目难点分析是否准确、合理。本项目的工作难点分析准确、清晰、全面的，得5分；对本项目工作中的难点分析一般，得3分；对本项目工作中的难点分析不到位的，得1分；未作说明的本项不得分。</w:t>
      </w:r>
      <w:r/>
    </w:p>
    <w:p>
      <w:pPr>
        <w:ind w:firstLine="420"/>
        <w:spacing w:line="360" w:lineRule="auto"/>
        <w:rPr>
          <w:rFonts w:hint="eastAsia" w:ascii="宋体" w:hAnsi="宋体" w:cs="宋体"/>
          <w:bCs/>
          <w:szCs w:val="21"/>
        </w:rPr>
      </w:pPr>
      <w:r>
        <w:rPr>
          <w:rFonts w:hint="eastAsia" w:ascii="宋体" w:hAnsi="宋体" w:cs="宋体"/>
          <w:bCs/>
          <w:szCs w:val="21"/>
        </w:rPr>
        <w:t xml:space="preserve">4</w:t>
      </w:r>
      <w:r>
        <w:rPr>
          <w:rFonts w:ascii="宋体" w:hAnsi="宋体" w:cs="宋体"/>
          <w:bCs/>
          <w:szCs w:val="21"/>
        </w:rPr>
        <w:t xml:space="preserve">、</w:t>
      </w:r>
      <w:bookmarkStart w:id="22" w:name="OLE_LINK16"/>
      <w:r>
        <w:rPr>
          <w:rFonts w:hint="eastAsia" w:ascii="宋体" w:hAnsi="宋体" w:cs="宋体"/>
          <w:bCs/>
          <w:szCs w:val="21"/>
        </w:rPr>
        <w:t xml:space="preserve">项目进度安排计划</w:t>
      </w:r>
      <w:bookmarkEnd w:id="22"/>
      <w:r>
        <w:rPr>
          <w:rFonts w:hint="eastAsia" w:ascii="宋体" w:hAnsi="宋体" w:cs="宋体"/>
          <w:bCs/>
          <w:szCs w:val="21"/>
        </w:rPr>
        <w:t xml:space="preserve">（5分）</w:t>
      </w:r>
      <w:r/>
    </w:p>
    <w:p>
      <w:pPr>
        <w:ind w:firstLine="420"/>
        <w:spacing w:line="360" w:lineRule="auto"/>
        <w:rPr>
          <w:rFonts w:hint="eastAsia" w:ascii="宋体" w:hAnsi="宋体" w:cs="宋体"/>
          <w:bCs/>
          <w:szCs w:val="21"/>
        </w:rPr>
      </w:pPr>
      <w:r>
        <w:rPr>
          <w:rFonts w:hint="eastAsia" w:ascii="宋体" w:hAnsi="宋体" w:cs="宋体"/>
          <w:bCs/>
          <w:szCs w:val="21"/>
        </w:rPr>
        <w:t xml:space="preserve">项目进度计划安排是否合理。进度计划安排科学、可行、具体得5分；进度计划安排具体、可行但存在缺陷的得3分；进度计划安排一般的得1分；未作说明的本项不得分。</w:t>
      </w:r>
      <w:r/>
    </w:p>
    <w:p>
      <w:pPr>
        <w:ind w:firstLine="420"/>
        <w:spacing w:line="360" w:lineRule="auto"/>
        <w:rPr>
          <w:rFonts w:hint="eastAsia" w:ascii="宋体" w:hAnsi="宋体" w:cs="宋体"/>
          <w:szCs w:val="21"/>
        </w:rPr>
      </w:pPr>
      <w:r>
        <w:rPr>
          <w:rFonts w:hint="eastAsia" w:ascii="宋体" w:hAnsi="宋体" w:cs="宋体"/>
          <w:szCs w:val="21"/>
          <w:lang w:bidi="ar"/>
        </w:rPr>
        <w:t xml:space="preserve">5、质量管理措施（5分）</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根据提供的成果质量保证措施评分，概述详细，组织机构健全，总体安排科学，方案考虑周全得5分；概述较为详细，总体安排可行，方案考虑比较细致，能满足项目实施需要得3分；方案简单，基本能满足项目实施需要得1分。未作说明的本项不得分。</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6、安全管理措施（5分）</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针对安全责任制度比较及突发事故应急预案与处理能力比较。概述详细，应急预案、制定健全，总体安排科学，方案考虑周全得5分；概述较为详细，总体安排可行，方案考虑比较细致，能满足项目实施需要的得3分；方案简单，基本能满足项目实施需要的得1分。未作说明的本项不得分。</w:t>
      </w:r>
      <w:r/>
    </w:p>
    <w:p>
      <w:pPr>
        <w:ind w:firstLine="420"/>
        <w:spacing w:line="360" w:lineRule="auto"/>
        <w:rPr>
          <w:rFonts w:hint="eastAsia" w:ascii="宋体" w:hAnsi="宋体" w:cs="宋体"/>
          <w:bCs/>
          <w:szCs w:val="21"/>
        </w:rPr>
      </w:pPr>
      <w:r>
        <w:rPr>
          <w:rFonts w:hint="eastAsia" w:ascii="宋体" w:hAnsi="宋体" w:cs="宋体"/>
          <w:bCs/>
          <w:szCs w:val="21"/>
        </w:rPr>
        <w:t xml:space="preserve">7、保密措施（5分）</w:t>
      </w:r>
      <w:r/>
    </w:p>
    <w:p>
      <w:pPr>
        <w:ind w:firstLine="420"/>
        <w:spacing w:line="360" w:lineRule="auto"/>
        <w:rPr>
          <w:rFonts w:hint="eastAsia" w:ascii="宋体" w:hAnsi="宋体" w:cs="宋体"/>
          <w:bCs/>
          <w:szCs w:val="21"/>
        </w:rPr>
      </w:pPr>
      <w:r>
        <w:rPr>
          <w:rFonts w:hint="eastAsia" w:ascii="宋体" w:hAnsi="宋体" w:cs="宋体"/>
          <w:bCs/>
          <w:szCs w:val="21"/>
        </w:rPr>
        <w:t xml:space="preserve">能够根据本项目的特点清楚、详尽地描述保密措施，考虑周全完整，切实可行得5分；保密措施基本合理可行，表达基本清楚得3分；保密措施不够齐全、有漏项；或不够完善、安排不够合理得1分；未作说明的本项不得分。</w:t>
      </w:r>
      <w:r/>
    </w:p>
    <w:p>
      <w:pPr>
        <w:ind w:firstLine="420"/>
        <w:spacing w:line="360" w:lineRule="auto"/>
        <w:rPr>
          <w:rFonts w:hint="eastAsia" w:ascii="宋体" w:hAnsi="宋体" w:cs="宋体"/>
          <w:bCs/>
          <w:szCs w:val="21"/>
        </w:rPr>
      </w:pPr>
      <w:r>
        <w:rPr>
          <w:rFonts w:hint="eastAsia" w:ascii="宋体" w:hAnsi="宋体" w:cs="宋体"/>
          <w:bCs/>
          <w:szCs w:val="21"/>
        </w:rPr>
        <w:t xml:space="preserve">8、服务承诺及后续服务安排（5分）</w:t>
      </w:r>
      <w:r/>
    </w:p>
    <w:p>
      <w:pPr>
        <w:ind w:firstLine="420"/>
        <w:spacing w:line="360" w:lineRule="auto"/>
        <w:rPr>
          <w:rFonts w:hint="eastAsia" w:ascii="宋体" w:hAnsi="宋体" w:cs="宋体"/>
          <w:bCs/>
          <w:szCs w:val="21"/>
        </w:rPr>
      </w:pPr>
      <w:r>
        <w:rPr>
          <w:rFonts w:hint="eastAsia" w:ascii="宋体" w:hAnsi="宋体" w:cs="宋体"/>
          <w:bCs/>
          <w:szCs w:val="21"/>
        </w:rPr>
        <w:t xml:space="preserve">从服务目标、服务安排、后续服务承诺书几个方面进行针对性地描述后续服务。内容明确有针对性得</w:t>
      </w:r>
      <w:r>
        <w:rPr>
          <w:rFonts w:ascii="宋体" w:hAnsi="宋体" w:cs="宋体"/>
          <w:bCs/>
          <w:szCs w:val="21"/>
        </w:rPr>
        <w:t xml:space="preserve">5</w:t>
      </w:r>
      <w:r>
        <w:rPr>
          <w:rFonts w:hint="eastAsia" w:ascii="宋体" w:hAnsi="宋体" w:cs="宋体"/>
          <w:bCs/>
          <w:szCs w:val="21"/>
        </w:rPr>
        <w:t xml:space="preserve">分；内容针对性到位，满足项目需求的得3分；</w:t>
      </w:r>
      <w:bookmarkStart w:id="23" w:name="OLE_LINK14"/>
      <w:r/>
      <w:bookmarkStart w:id="24" w:name="OLE_LINK19"/>
      <w:r>
        <w:rPr>
          <w:rFonts w:hint="eastAsia" w:ascii="宋体" w:hAnsi="宋体" w:cs="宋体"/>
          <w:bCs/>
          <w:szCs w:val="21"/>
        </w:rPr>
        <w:t xml:space="preserve">内容针对性不符合实际的得1分</w:t>
      </w:r>
      <w:bookmarkEnd w:id="23"/>
      <w:r/>
      <w:bookmarkEnd w:id="24"/>
      <w:r>
        <w:rPr>
          <w:rFonts w:hint="eastAsia" w:ascii="宋体" w:hAnsi="宋体" w:cs="宋体"/>
          <w:bCs/>
          <w:szCs w:val="21"/>
        </w:rPr>
        <w:t xml:space="preserve">；未作说明的本项不得分。</w:t>
      </w:r>
      <w:r/>
    </w:p>
    <w:p>
      <w:pPr>
        <w:ind w:firstLine="422"/>
        <w:spacing w:line="360" w:lineRule="auto"/>
        <w:rPr>
          <w:rFonts w:cs="宋体"/>
          <w:b/>
          <w:szCs w:val="21"/>
          <w:lang w:bidi="ar"/>
        </w:rPr>
      </w:pPr>
      <w:r>
        <w:rPr>
          <w:rFonts w:hint="eastAsia" w:cs="宋体"/>
          <w:b/>
          <w:szCs w:val="21"/>
          <w:lang w:bidi="ar"/>
        </w:rPr>
        <w:t xml:space="preserve">（三）履约能力（</w:t>
      </w:r>
      <w:r>
        <w:rPr>
          <w:rFonts w:cs="宋体"/>
          <w:b/>
          <w:szCs w:val="21"/>
          <w:lang w:bidi="ar"/>
        </w:rPr>
        <w:t xml:space="preserve">3</w:t>
      </w:r>
      <w:r>
        <w:rPr>
          <w:rFonts w:hint="eastAsia" w:cs="宋体"/>
          <w:b/>
          <w:szCs w:val="21"/>
          <w:lang w:bidi="ar"/>
        </w:rPr>
        <w:t xml:space="preserve">5</w:t>
      </w:r>
      <w:r>
        <w:rPr>
          <w:rFonts w:hint="eastAsia" w:cs="宋体"/>
          <w:b/>
          <w:szCs w:val="21"/>
          <w:lang w:bidi="ar"/>
        </w:rPr>
        <w:t xml:space="preserve">分）</w:t>
      </w:r>
      <w:r/>
    </w:p>
    <w:p>
      <w:pPr>
        <w:ind w:firstLine="422"/>
        <w:spacing w:line="360" w:lineRule="auto"/>
        <w:rPr>
          <w:rFonts w:hint="eastAsia" w:ascii="宋体" w:hAnsi="宋体" w:cs="宋体"/>
          <w:szCs w:val="21"/>
          <w:lang w:bidi="ar"/>
        </w:rPr>
      </w:pPr>
      <w:r>
        <w:rPr>
          <w:rFonts w:hint="eastAsia" w:ascii="宋体" w:hAnsi="宋体" w:cs="宋体"/>
          <w:szCs w:val="21"/>
          <w:lang w:bidi="ar"/>
        </w:rPr>
        <w:t xml:space="preserve">1、企业实力（10分）</w:t>
      </w:r>
      <w:r/>
    </w:p>
    <w:p>
      <w:pPr>
        <w:pStyle w:val="1094"/>
        <w:spacing w:line="360" w:lineRule="auto"/>
        <w:rPr>
          <w:rFonts w:hint="eastAsia" w:ascii="宋体" w:hAnsi="宋体" w:cs="宋体"/>
          <w:szCs w:val="21"/>
          <w:lang w:eastAsia="zh-TW"/>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w:t>
      </w:r>
      <w:r>
        <w:rPr>
          <w:rFonts w:hint="eastAsia" w:ascii="宋体" w:hAnsi="宋体" w:cs="宋体"/>
          <w:szCs w:val="21"/>
          <w:lang w:eastAsia="zh-TW"/>
        </w:rPr>
        <w:t xml:space="preserve">响应单位具有在有效期内得</w:t>
      </w:r>
      <w:r>
        <w:rPr>
          <w:rFonts w:hint="eastAsia" w:ascii="宋体" w:hAnsi="宋体" w:cs="宋体"/>
          <w:szCs w:val="21"/>
        </w:rPr>
        <w:t xml:space="preserve">质量管理体系、</w:t>
      </w:r>
      <w:r>
        <w:rPr>
          <w:rFonts w:hint="eastAsia" w:ascii="宋体" w:hAnsi="宋体" w:cs="宋体"/>
          <w:szCs w:val="21"/>
          <w:lang w:eastAsia="zh-TW"/>
        </w:rPr>
        <w:t xml:space="preserve">信息安全管理体系</w:t>
      </w:r>
      <w:r>
        <w:rPr>
          <w:rFonts w:hint="eastAsia" w:ascii="宋体" w:hAnsi="宋体" w:cs="宋体"/>
          <w:szCs w:val="21"/>
        </w:rPr>
        <w:t xml:space="preserve">、环境管理体系、</w:t>
      </w:r>
      <w:r>
        <w:rPr>
          <w:rFonts w:hint="eastAsia" w:ascii="宋体" w:hAnsi="宋体" w:cs="宋体"/>
          <w:szCs w:val="21"/>
          <w:lang w:eastAsia="zh-TW"/>
        </w:rPr>
        <w:t xml:space="preserve">职业健康安全管理体系认证</w:t>
      </w:r>
      <w:r>
        <w:rPr>
          <w:rFonts w:hint="eastAsia" w:ascii="宋体" w:hAnsi="宋体" w:cs="宋体"/>
          <w:szCs w:val="21"/>
        </w:rPr>
        <w:t xml:space="preserve">证书</w:t>
      </w:r>
      <w:r>
        <w:rPr>
          <w:rFonts w:hint="eastAsia" w:ascii="宋体" w:hAnsi="宋体" w:cs="宋体"/>
          <w:szCs w:val="21"/>
          <w:lang w:eastAsia="zh-TW"/>
        </w:rPr>
        <w:t xml:space="preserve">，有一项</w:t>
      </w:r>
      <w:r>
        <w:rPr>
          <w:rFonts w:ascii="宋体" w:hAnsi="宋体" w:cs="宋体"/>
          <w:szCs w:val="21"/>
        </w:rPr>
        <w:t xml:space="preserve">得</w:t>
      </w:r>
      <w:r>
        <w:rPr>
          <w:rFonts w:hint="eastAsia" w:ascii="宋体" w:hAnsi="宋体" w:cs="宋体"/>
          <w:szCs w:val="21"/>
        </w:rPr>
        <w:t xml:space="preserve">1分</w:t>
      </w:r>
      <w:r>
        <w:rPr>
          <w:rFonts w:hint="eastAsia" w:ascii="宋体" w:hAnsi="宋体" w:cs="宋体"/>
          <w:szCs w:val="21"/>
          <w:lang w:eastAsia="zh-TW"/>
        </w:rPr>
        <w:t xml:space="preserve">，</w:t>
      </w:r>
      <w:r>
        <w:rPr>
          <w:rFonts w:hint="eastAsia" w:ascii="宋体" w:hAnsi="宋体" w:cs="宋体"/>
          <w:szCs w:val="21"/>
        </w:rPr>
        <w:t xml:space="preserve">最高得4</w:t>
      </w:r>
      <w:r>
        <w:rPr>
          <w:rFonts w:hint="eastAsia" w:ascii="宋体" w:hAnsi="宋体" w:cs="宋体"/>
          <w:szCs w:val="21"/>
          <w:lang w:eastAsia="zh-TW"/>
        </w:rPr>
        <w:t xml:space="preserve">分。</w:t>
      </w:r>
      <w:r/>
    </w:p>
    <w:p>
      <w:pPr>
        <w:pStyle w:val="1094"/>
        <w:spacing w:line="360" w:lineRule="auto"/>
        <w:rPr>
          <w:rFonts w:hint="eastAsia" w:ascii="宋体" w:hAnsi="宋体" w:cs="宋体" w:eastAsiaTheme="minorEastAsia"/>
          <w:szCs w:val="21"/>
        </w:rPr>
      </w:pPr>
      <w:r>
        <w:rPr>
          <w:rFonts w:hint="eastAsia" w:ascii="宋体" w:hAnsi="宋体" w:cs="宋体" w:eastAsiaTheme="minorEastAsia"/>
          <w:szCs w:val="21"/>
        </w:rPr>
        <w:t xml:space="preserve">（2）响应单位具备</w:t>
      </w:r>
      <w:r>
        <w:rPr>
          <w:rFonts w:ascii="宋体" w:hAnsi="宋体" w:cs="宋体" w:eastAsiaTheme="minorEastAsia"/>
          <w:szCs w:val="21"/>
        </w:rPr>
        <w:t xml:space="preserve">有效期内的</w:t>
      </w:r>
      <w:r>
        <w:rPr>
          <w:rFonts w:hint="eastAsia" w:ascii="宋体" w:hAnsi="宋体" w:cs="宋体" w:eastAsiaTheme="minorEastAsia"/>
          <w:szCs w:val="21"/>
        </w:rPr>
        <w:t xml:space="preserve">民用无人驾驶航空器运营合格证</w:t>
      </w:r>
      <w:r>
        <w:rPr>
          <w:rFonts w:hint="eastAsia" w:ascii="宋体" w:hAnsi="宋体" w:cs="宋体"/>
          <w:szCs w:val="21"/>
          <w:lang w:eastAsia="zh-TW"/>
        </w:rPr>
        <w:t xml:space="preserve">的，</w:t>
      </w:r>
      <w:r>
        <w:rPr>
          <w:rFonts w:hint="eastAsia" w:ascii="宋体" w:hAnsi="宋体" w:cs="宋体"/>
          <w:szCs w:val="21"/>
        </w:rPr>
        <w:t xml:space="preserve">得</w:t>
      </w:r>
      <w:r>
        <w:rPr>
          <w:rFonts w:ascii="宋体" w:hAnsi="宋体" w:cs="宋体"/>
          <w:szCs w:val="21"/>
        </w:rPr>
        <w:t xml:space="preserve">2</w:t>
      </w:r>
      <w:r>
        <w:rPr>
          <w:rFonts w:hint="eastAsia" w:ascii="宋体" w:hAnsi="宋体" w:cs="宋体"/>
          <w:szCs w:val="21"/>
          <w:lang w:eastAsia="zh-TW"/>
        </w:rPr>
        <w:t xml:space="preserve">分。</w:t>
      </w:r>
      <w:r/>
    </w:p>
    <w:p>
      <w:pPr>
        <w:pStyle w:val="1094"/>
        <w:spacing w:line="360" w:lineRule="auto"/>
        <w:rPr>
          <w:rFonts w:hint="eastAsia" w:ascii="宋体" w:hAnsi="宋体" w:eastAsia="PMingLiU" w:cs="宋体"/>
          <w:szCs w:val="21"/>
          <w:lang w:eastAsia="zh-TW"/>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）响应单位具备遥感影像智能识别类</w:t>
      </w:r>
      <w:r>
        <w:rPr>
          <w:rFonts w:ascii="宋体" w:hAnsi="宋体" w:cs="宋体"/>
          <w:szCs w:val="21"/>
        </w:rPr>
        <w:t xml:space="preserve">、</w:t>
      </w:r>
      <w:r>
        <w:rPr>
          <w:rFonts w:hint="eastAsia" w:ascii="宋体" w:hAnsi="宋体" w:cs="宋体"/>
          <w:szCs w:val="21"/>
        </w:rPr>
        <w:t xml:space="preserve">影像差异识别类、图斑智能分类类、国土空间监测成果质检类等与</w:t>
      </w:r>
      <w:r>
        <w:rPr>
          <w:rFonts w:ascii="宋体" w:hAnsi="宋体" w:cs="宋体"/>
          <w:szCs w:val="21"/>
        </w:rPr>
        <w:t xml:space="preserve">本项目</w:t>
      </w:r>
      <w:r>
        <w:rPr>
          <w:rFonts w:hint="eastAsia" w:ascii="宋体" w:hAnsi="宋体" w:cs="宋体"/>
          <w:szCs w:val="21"/>
        </w:rPr>
        <w:t xml:space="preserve">相关的软件著作权证书的，</w:t>
      </w:r>
      <w:r>
        <w:rPr>
          <w:rFonts w:hint="eastAsia" w:ascii="宋体" w:hAnsi="宋体" w:cs="宋体"/>
          <w:szCs w:val="21"/>
          <w:lang w:eastAsia="zh-TW"/>
        </w:rPr>
        <w:t xml:space="preserve">每提供一个得1分，</w:t>
      </w:r>
      <w:r>
        <w:rPr>
          <w:rFonts w:hint="eastAsia" w:ascii="宋体" w:hAnsi="宋体" w:cs="宋体"/>
          <w:szCs w:val="21"/>
        </w:rPr>
        <w:t xml:space="preserve">最高得4</w:t>
      </w:r>
      <w:r>
        <w:rPr>
          <w:rFonts w:hint="eastAsia" w:ascii="宋体" w:hAnsi="宋体" w:cs="宋体"/>
          <w:szCs w:val="21"/>
          <w:lang w:eastAsia="zh-TW"/>
        </w:rPr>
        <w:t xml:space="preserve">分。</w:t>
      </w:r>
      <w:r/>
    </w:p>
    <w:p>
      <w:pPr>
        <w:ind w:firstLine="420"/>
        <w:spacing w:line="360" w:lineRule="auto"/>
        <w:rPr>
          <w:rFonts w:hint="eastAsia" w:ascii="宋体" w:hAnsi="宋体" w:cs="宋体"/>
          <w:szCs w:val="21"/>
          <w:lang w:bidi="ar"/>
        </w:rPr>
      </w:pPr>
      <w:r>
        <w:rPr>
          <w:rFonts w:hint="eastAsia" w:ascii="宋体" w:hAnsi="宋体" w:cs="宋体"/>
          <w:szCs w:val="21"/>
          <w:lang w:eastAsia="zh-TW"/>
        </w:rPr>
        <w:t xml:space="preserve">注：响应文件中需提供</w:t>
      </w:r>
      <w:r>
        <w:rPr>
          <w:rFonts w:hint="eastAsia" w:ascii="宋体" w:hAnsi="宋体" w:cs="宋体"/>
          <w:szCs w:val="21"/>
        </w:rPr>
        <w:t xml:space="preserve">上述涉及</w:t>
      </w:r>
      <w:r>
        <w:rPr>
          <w:rFonts w:hint="eastAsia" w:ascii="宋体" w:hAnsi="宋体" w:cs="宋体"/>
          <w:szCs w:val="21"/>
          <w:lang w:eastAsia="zh-TW"/>
        </w:rPr>
        <w:t xml:space="preserve">证书复印件，未提供的不得分。</w:t>
      </w:r>
      <w:r/>
    </w:p>
    <w:p>
      <w:pPr>
        <w:ind w:firstLine="420"/>
        <w:spacing w:line="360" w:lineRule="auto"/>
        <w:rPr>
          <w:rFonts w:ascii="宋体" w:cs="宋体"/>
          <w:szCs w:val="21"/>
          <w:lang w:bidi="ar"/>
        </w:rPr>
      </w:pPr>
      <w:r>
        <w:rPr>
          <w:rFonts w:hint="eastAsia" w:ascii="宋体" w:hAnsi="宋体" w:cs="宋体"/>
          <w:szCs w:val="21"/>
          <w:lang w:bidi="ar"/>
        </w:rPr>
        <w:t xml:space="preserve">2、人员配备（17分）</w:t>
      </w:r>
      <w:r/>
    </w:p>
    <w:p>
      <w:pPr>
        <w:ind w:firstLine="420"/>
        <w:spacing w:line="360" w:lineRule="auto"/>
        <w:rPr>
          <w:rFonts w:ascii="宋体" w:cs="宋体"/>
          <w:szCs w:val="21"/>
          <w:lang w:bidi="ar"/>
        </w:rPr>
      </w:pPr>
      <w:r>
        <w:rPr>
          <w:rFonts w:hint="eastAsia" w:ascii="宋体" w:cs="宋体"/>
          <w:szCs w:val="21"/>
          <w:lang w:bidi="ar"/>
        </w:rPr>
        <w:t xml:space="preserve">（1）项目负责人具备高级或</w:t>
      </w:r>
      <w:r>
        <w:rPr>
          <w:rFonts w:ascii="宋体" w:cs="宋体"/>
          <w:szCs w:val="21"/>
          <w:lang w:bidi="ar"/>
        </w:rPr>
        <w:t xml:space="preserve">以上</w:t>
      </w:r>
      <w:r>
        <w:rPr>
          <w:rFonts w:hint="eastAsia" w:ascii="宋体" w:cs="宋体"/>
          <w:szCs w:val="21"/>
          <w:lang w:bidi="ar"/>
        </w:rPr>
        <w:t xml:space="preserve">职称、注册测绘师</w:t>
      </w:r>
      <w:r>
        <w:rPr>
          <w:rFonts w:hint="eastAsia" w:ascii="宋体" w:hAnsi="宋体" w:cs="宋体"/>
          <w:szCs w:val="21"/>
          <w:lang w:eastAsia="zh-TW"/>
        </w:rPr>
        <w:t xml:space="preserve">资格证书</w:t>
      </w:r>
      <w:r>
        <w:rPr>
          <w:rFonts w:hint="eastAsia" w:ascii="宋体" w:cs="宋体"/>
          <w:szCs w:val="21"/>
          <w:lang w:bidi="ar"/>
        </w:rPr>
        <w:t xml:space="preserve">的每有</w:t>
      </w:r>
      <w:r>
        <w:rPr>
          <w:rFonts w:ascii="宋体" w:cs="宋体"/>
          <w:szCs w:val="21"/>
          <w:lang w:bidi="ar"/>
        </w:rPr>
        <w:t xml:space="preserve">一个</w:t>
      </w:r>
      <w:r>
        <w:rPr>
          <w:rFonts w:hint="eastAsia" w:ascii="宋体" w:cs="宋体"/>
          <w:szCs w:val="21"/>
          <w:lang w:bidi="ar"/>
        </w:rPr>
        <w:t xml:space="preserve">得</w:t>
      </w:r>
      <w:r>
        <w:rPr>
          <w:rFonts w:ascii="宋体" w:cs="宋体"/>
          <w:szCs w:val="21"/>
          <w:lang w:bidi="ar"/>
        </w:rPr>
        <w:t xml:space="preserve">2</w:t>
      </w:r>
      <w:r>
        <w:rPr>
          <w:rFonts w:hint="eastAsia" w:ascii="宋体" w:cs="宋体"/>
          <w:szCs w:val="21"/>
          <w:lang w:bidi="ar"/>
        </w:rPr>
        <w:t xml:space="preserve">分，</w:t>
      </w:r>
      <w:r>
        <w:rPr>
          <w:rFonts w:hint="eastAsia" w:ascii="宋体" w:hAnsi="宋体" w:cs="宋体"/>
          <w:szCs w:val="21"/>
        </w:rPr>
        <w:t xml:space="preserve">最高得</w:t>
      </w:r>
      <w:r>
        <w:rPr>
          <w:rFonts w:hint="eastAsia" w:ascii="宋体" w:cs="宋体"/>
          <w:szCs w:val="21"/>
          <w:lang w:bidi="ar"/>
        </w:rPr>
        <w:t xml:space="preserve">4分；</w:t>
      </w:r>
      <w:r/>
    </w:p>
    <w:p>
      <w:pPr>
        <w:ind w:firstLine="420"/>
        <w:spacing w:line="360" w:lineRule="auto"/>
        <w:rPr>
          <w:rFonts w:ascii="宋体" w:cs="宋体"/>
          <w:szCs w:val="21"/>
          <w:lang w:bidi="ar"/>
        </w:rPr>
      </w:pPr>
      <w:r>
        <w:rPr>
          <w:rFonts w:hint="eastAsia" w:ascii="宋体" w:cs="宋体"/>
          <w:szCs w:val="21"/>
          <w:lang w:bidi="ar"/>
        </w:rPr>
        <w:t xml:space="preserve">（2）技术负责人具备高级或</w:t>
      </w:r>
      <w:r>
        <w:rPr>
          <w:rFonts w:ascii="宋体" w:cs="宋体"/>
          <w:szCs w:val="21"/>
          <w:lang w:bidi="ar"/>
        </w:rPr>
        <w:t xml:space="preserve">以上</w:t>
      </w:r>
      <w:r>
        <w:rPr>
          <w:rFonts w:hint="eastAsia" w:ascii="宋体" w:cs="宋体"/>
          <w:szCs w:val="21"/>
          <w:lang w:bidi="ar"/>
        </w:rPr>
        <w:t xml:space="preserve">职称、注册测绘师资格证书、涉密测绘成果管理人员证书、测绘地理信息质检员培训证书的每有一个得</w:t>
      </w:r>
      <w:r>
        <w:rPr>
          <w:rFonts w:ascii="宋体" w:cs="宋体"/>
          <w:szCs w:val="21"/>
          <w:lang w:bidi="ar"/>
        </w:rPr>
        <w:t xml:space="preserve">1</w:t>
      </w:r>
      <w:r>
        <w:rPr>
          <w:rFonts w:hint="eastAsia" w:ascii="宋体" w:cs="宋体"/>
          <w:szCs w:val="21"/>
          <w:lang w:bidi="ar"/>
        </w:rPr>
        <w:t xml:space="preserve">分，</w:t>
      </w:r>
      <w:r>
        <w:rPr>
          <w:rFonts w:hint="eastAsia" w:ascii="宋体" w:hAnsi="宋体" w:cs="宋体"/>
          <w:szCs w:val="21"/>
        </w:rPr>
        <w:t xml:space="preserve">最高得</w:t>
      </w:r>
      <w:r>
        <w:rPr>
          <w:rFonts w:hint="eastAsia" w:ascii="宋体" w:cs="宋体"/>
          <w:szCs w:val="21"/>
          <w:lang w:bidi="ar"/>
        </w:rPr>
        <w:t xml:space="preserve">4分；</w:t>
      </w:r>
      <w:r/>
    </w:p>
    <w:p>
      <w:pPr>
        <w:ind w:firstLine="420"/>
        <w:spacing w:line="360" w:lineRule="auto"/>
        <w:rPr>
          <w:rFonts w:ascii="宋体" w:cs="宋体"/>
          <w:szCs w:val="21"/>
          <w:lang w:bidi="ar"/>
        </w:rPr>
      </w:pPr>
      <w:r>
        <w:rPr>
          <w:rFonts w:hint="eastAsia" w:ascii="宋体" w:cs="宋体"/>
          <w:szCs w:val="21"/>
          <w:lang w:bidi="ar"/>
        </w:rPr>
        <w:t xml:space="preserve">（3）质量负责人具备高级或</w:t>
      </w:r>
      <w:r>
        <w:rPr>
          <w:rFonts w:ascii="宋体" w:cs="宋体"/>
          <w:szCs w:val="21"/>
          <w:lang w:bidi="ar"/>
        </w:rPr>
        <w:t xml:space="preserve">以上</w:t>
      </w:r>
      <w:r>
        <w:rPr>
          <w:rFonts w:hint="eastAsia" w:ascii="宋体" w:cs="宋体"/>
          <w:szCs w:val="21"/>
          <w:lang w:bidi="ar"/>
        </w:rPr>
        <w:t xml:space="preserve">职称、注册测绘师资格证书、涉密测绘成果管理人员岗位培训证书、</w:t>
      </w:r>
      <w:r>
        <w:rPr>
          <w:rFonts w:hint="eastAsia" w:ascii="宋体" w:hAnsi="宋体" w:cs="宋体"/>
          <w:szCs w:val="21"/>
          <w:lang w:eastAsia="zh-TW"/>
        </w:rPr>
        <w:t xml:space="preserve">测绘地理信息质检员培训证书</w:t>
      </w:r>
      <w:r>
        <w:rPr>
          <w:rFonts w:hint="eastAsia" w:ascii="宋体" w:cs="宋体"/>
          <w:szCs w:val="21"/>
          <w:lang w:bidi="ar"/>
        </w:rPr>
        <w:t xml:space="preserve">的每有一个得1分，</w:t>
      </w:r>
      <w:r>
        <w:rPr>
          <w:rFonts w:hint="eastAsia" w:ascii="宋体" w:hAnsi="宋体" w:cs="宋体"/>
          <w:szCs w:val="21"/>
        </w:rPr>
        <w:t xml:space="preserve">最高得</w:t>
      </w:r>
      <w:r>
        <w:rPr>
          <w:rFonts w:hint="eastAsia" w:ascii="宋体" w:cs="宋体"/>
          <w:szCs w:val="21"/>
          <w:lang w:bidi="ar"/>
        </w:rPr>
        <w:t xml:space="preserve">4分；</w:t>
      </w:r>
      <w:r/>
    </w:p>
    <w:p>
      <w:pPr>
        <w:ind w:firstLine="420"/>
        <w:spacing w:line="360" w:lineRule="auto"/>
        <w:rPr>
          <w:rFonts w:ascii="宋体" w:cs="宋体"/>
          <w:szCs w:val="21"/>
          <w:lang w:eastAsia="zh-TW" w:bidi="ar"/>
        </w:rPr>
      </w:pPr>
      <w:r>
        <w:rPr>
          <w:rFonts w:hint="eastAsia" w:ascii="宋体" w:cs="宋体"/>
          <w:szCs w:val="21"/>
          <w:lang w:eastAsia="zh-TW" w:bidi="ar"/>
        </w:rPr>
        <w:t xml:space="preserve">（4）除项目负责人、技术负责人、质量负责人外，项目投入的技术人员具有注册测绘师资格证书或高级及</w:t>
      </w:r>
      <w:r>
        <w:rPr>
          <w:rFonts w:ascii="宋体" w:cs="宋体"/>
          <w:szCs w:val="21"/>
          <w:lang w:eastAsia="zh-TW" w:bidi="ar"/>
        </w:rPr>
        <w:t xml:space="preserve">以</w:t>
      </w:r>
      <w:r>
        <w:rPr>
          <w:rFonts w:ascii="宋体" w:cs="宋体"/>
          <w:szCs w:val="21"/>
          <w:lang w:bidi="ar"/>
        </w:rPr>
        <w:t xml:space="preserve">上</w:t>
      </w:r>
      <w:r>
        <w:rPr>
          <w:rFonts w:hint="eastAsia" w:ascii="宋体" w:cs="宋体"/>
          <w:szCs w:val="21"/>
          <w:lang w:bidi="ar"/>
        </w:rPr>
        <w:t xml:space="preserve">职称</w:t>
      </w:r>
      <w:r>
        <w:rPr>
          <w:rFonts w:hint="eastAsia" w:ascii="宋体" w:cs="宋体"/>
          <w:szCs w:val="21"/>
          <w:lang w:eastAsia="zh-TW" w:bidi="ar"/>
        </w:rPr>
        <w:t xml:space="preserve">，有一个得</w:t>
      </w:r>
      <w:r>
        <w:rPr>
          <w:rFonts w:ascii="宋体" w:cs="宋体"/>
          <w:szCs w:val="21"/>
          <w:lang w:bidi="ar"/>
        </w:rPr>
        <w:t xml:space="preserve">0.5</w:t>
      </w:r>
      <w:r>
        <w:rPr>
          <w:rFonts w:hint="eastAsia" w:ascii="宋体" w:cs="宋体"/>
          <w:szCs w:val="21"/>
          <w:lang w:eastAsia="zh-TW" w:bidi="ar"/>
        </w:rPr>
        <w:t xml:space="preserve">分，</w:t>
      </w:r>
      <w:r>
        <w:rPr>
          <w:rFonts w:hint="eastAsia" w:ascii="宋体" w:hAnsi="宋体" w:cs="宋体"/>
          <w:szCs w:val="21"/>
        </w:rPr>
        <w:t xml:space="preserve">最高得</w:t>
      </w:r>
      <w:r>
        <w:rPr>
          <w:rFonts w:hint="eastAsia" w:ascii="宋体" w:cs="宋体"/>
          <w:szCs w:val="21"/>
          <w:lang w:bidi="ar"/>
        </w:rPr>
        <w:t xml:space="preserve">5</w:t>
      </w:r>
      <w:r>
        <w:rPr>
          <w:rFonts w:hint="eastAsia" w:ascii="宋体" w:cs="宋体"/>
          <w:szCs w:val="21"/>
          <w:lang w:eastAsia="zh-TW" w:bidi="ar"/>
        </w:rPr>
        <w:t xml:space="preserve">分。</w:t>
      </w:r>
      <w:r/>
    </w:p>
    <w:p>
      <w:pPr>
        <w:ind w:firstLine="420"/>
        <w:spacing w:line="360" w:lineRule="auto"/>
        <w:rPr>
          <w:rFonts w:ascii="宋体" w:cs="宋体"/>
          <w:szCs w:val="21"/>
          <w:lang w:eastAsia="zh-TW" w:bidi="ar"/>
        </w:rPr>
      </w:pPr>
      <w:r>
        <w:rPr>
          <w:rFonts w:hint="eastAsia" w:ascii="宋体" w:cs="宋体"/>
          <w:szCs w:val="21"/>
          <w:lang w:eastAsia="zh-TW" w:bidi="ar"/>
        </w:rPr>
        <w:t xml:space="preserve">注：</w:t>
      </w:r>
      <w:r>
        <w:rPr>
          <w:rFonts w:hint="eastAsia" w:ascii="宋体" w:cs="宋体"/>
          <w:szCs w:val="21"/>
          <w:lang w:bidi="ar"/>
        </w:rPr>
        <w:t xml:space="preserve">上述涉及人员</w:t>
      </w:r>
      <w:r>
        <w:rPr>
          <w:rFonts w:hint="eastAsia" w:ascii="宋体" w:hAnsi="宋体" w:cs="宋体"/>
          <w:szCs w:val="21"/>
          <w:lang w:eastAsia="zh-TW"/>
        </w:rPr>
        <w:t xml:space="preserve">响应单位需提供近期为其缴纳的社保证明</w:t>
      </w:r>
      <w:r>
        <w:rPr>
          <w:rFonts w:hint="eastAsia" w:ascii="宋体" w:hAnsi="宋体" w:cs="宋体"/>
          <w:szCs w:val="21"/>
        </w:rPr>
        <w:t xml:space="preserve">，</w:t>
      </w:r>
      <w:r>
        <w:rPr>
          <w:rFonts w:hint="eastAsia" w:ascii="宋体" w:hAnsi="宋体" w:cs="宋体"/>
          <w:szCs w:val="21"/>
          <w:lang w:eastAsia="zh-TW"/>
        </w:rPr>
        <w:t xml:space="preserve">响应文件中需提供</w:t>
      </w:r>
      <w:r>
        <w:rPr>
          <w:rFonts w:hint="eastAsia" w:ascii="宋体" w:hAnsi="宋体" w:cs="宋体"/>
          <w:szCs w:val="21"/>
        </w:rPr>
        <w:t xml:space="preserve">相应</w:t>
      </w:r>
      <w:r>
        <w:rPr>
          <w:rFonts w:hint="eastAsia" w:ascii="宋体" w:hAnsi="宋体" w:cs="宋体"/>
          <w:szCs w:val="21"/>
          <w:lang w:eastAsia="zh-TW"/>
        </w:rPr>
        <w:t xml:space="preserve">证书的复印件</w:t>
      </w:r>
      <w:r>
        <w:rPr>
          <w:rFonts w:hint="eastAsia" w:ascii="宋体" w:hAnsi="宋体" w:cs="宋体"/>
          <w:szCs w:val="21"/>
        </w:rPr>
        <w:t xml:space="preserve">，</w:t>
      </w:r>
      <w:r>
        <w:rPr>
          <w:rFonts w:hint="eastAsia" w:ascii="宋体" w:hAnsi="宋体" w:cs="宋体"/>
          <w:szCs w:val="21"/>
          <w:lang w:eastAsia="zh-TW"/>
        </w:rPr>
        <w:t xml:space="preserve">未提供或提供不全的</w:t>
      </w:r>
      <w:r>
        <w:rPr>
          <w:rFonts w:hint="eastAsia" w:ascii="宋体" w:hAnsi="宋体" w:cs="宋体"/>
          <w:szCs w:val="21"/>
        </w:rPr>
        <w:t xml:space="preserve">该</w:t>
      </w:r>
      <w:r>
        <w:rPr>
          <w:rFonts w:hint="eastAsia" w:ascii="宋体" w:hAnsi="宋体" w:cs="宋体"/>
          <w:szCs w:val="21"/>
          <w:lang w:eastAsia="zh-TW"/>
        </w:rPr>
        <w:t xml:space="preserve">项不得分</w:t>
      </w:r>
      <w:r>
        <w:rPr>
          <w:rFonts w:hint="eastAsia" w:ascii="宋体" w:cs="宋体"/>
          <w:szCs w:val="21"/>
          <w:lang w:eastAsia="zh-TW" w:bidi="ar"/>
        </w:rPr>
        <w:t xml:space="preserve">。</w:t>
      </w:r>
      <w:r/>
    </w:p>
    <w:p>
      <w:pPr>
        <w:ind w:firstLine="420"/>
        <w:spacing w:line="360" w:lineRule="auto"/>
        <w:rPr>
          <w:rFonts w:ascii="宋体" w:cs="宋体"/>
          <w:szCs w:val="21"/>
          <w:lang w:bidi="ar"/>
        </w:rPr>
      </w:pPr>
      <w:r>
        <w:rPr>
          <w:rFonts w:hint="eastAsia" w:ascii="宋体" w:cs="宋体"/>
          <w:szCs w:val="21"/>
          <w:lang w:bidi="ar"/>
        </w:rPr>
        <w:t xml:space="preserve">3、类似业绩（8分）</w:t>
      </w:r>
      <w:r/>
    </w:p>
    <w:p>
      <w:pPr>
        <w:ind w:firstLine="420"/>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响应单位20</w:t>
      </w:r>
      <w:r>
        <w:rPr>
          <w:rFonts w:ascii="宋体" w:hAnsi="宋体" w:cs="宋体"/>
          <w:bCs/>
          <w:szCs w:val="21"/>
        </w:rPr>
        <w:t xml:space="preserve">23</w:t>
      </w:r>
      <w:r>
        <w:rPr>
          <w:rFonts w:hint="eastAsia" w:ascii="宋体" w:hAnsi="宋体" w:cs="宋体"/>
          <w:bCs/>
          <w:szCs w:val="21"/>
        </w:rPr>
        <w:t xml:space="preserve">年1月1日以来（以合同签订日期为准）具有类似业绩（含</w:t>
      </w:r>
      <w:r>
        <w:rPr>
          <w:rFonts w:hint="eastAsia" w:ascii="宋体" w:cs="宋体"/>
          <w:szCs w:val="21"/>
          <w:lang w:bidi="ar"/>
        </w:rPr>
        <w:t xml:space="preserve">国土</w:t>
      </w:r>
      <w:r>
        <w:rPr>
          <w:rFonts w:hint="eastAsia" w:ascii="宋体" w:cs="宋体"/>
          <w:szCs w:val="21"/>
          <w:lang w:eastAsia="zh-TW" w:bidi="ar"/>
        </w:rPr>
        <w:t xml:space="preserve">变更调查项目</w:t>
      </w:r>
      <w:r>
        <w:rPr>
          <w:rFonts w:hint="eastAsia" w:ascii="宋体" w:hAnsi="宋体" w:cs="宋体"/>
          <w:bCs/>
          <w:szCs w:val="21"/>
        </w:rPr>
        <w:t xml:space="preserve">）的，有一个得1分，最高得4分。</w:t>
      </w:r>
      <w:r/>
    </w:p>
    <w:p>
      <w:pPr>
        <w:ind w:firstLine="420"/>
        <w:spacing w:line="360" w:lineRule="auto"/>
        <w:rPr>
          <w:rFonts w:ascii="宋体" w:cs="宋体"/>
          <w:szCs w:val="21"/>
          <w:lang w:eastAsia="zh-TW" w:bidi="ar"/>
        </w:rPr>
      </w:pPr>
      <w:r>
        <w:rPr>
          <w:rFonts w:hint="eastAsia" w:ascii="宋体" w:hAnsi="宋体" w:cs="宋体"/>
          <w:bCs/>
          <w:szCs w:val="21"/>
        </w:rPr>
        <w:t xml:space="preserve">（2）</w:t>
      </w:r>
      <w:r>
        <w:rPr>
          <w:rFonts w:hint="eastAsia" w:ascii="宋体" w:hAnsi="宋体" w:cs="宋体"/>
          <w:bCs/>
          <w:szCs w:val="21"/>
        </w:rPr>
        <w:t xml:space="preserve">响应单位20</w:t>
      </w:r>
      <w:r>
        <w:rPr>
          <w:rFonts w:ascii="宋体" w:hAnsi="宋体" w:cs="宋体"/>
          <w:bCs/>
          <w:szCs w:val="21"/>
        </w:rPr>
        <w:t xml:space="preserve">23</w:t>
      </w:r>
      <w:r>
        <w:rPr>
          <w:rFonts w:hint="eastAsia" w:ascii="宋体" w:hAnsi="宋体" w:cs="宋体"/>
          <w:bCs/>
          <w:szCs w:val="21"/>
        </w:rPr>
        <w:t xml:space="preserve">年1月1日以来（以合同签订日期为准）具有类似业绩（含</w:t>
      </w:r>
      <w:r>
        <w:rPr>
          <w:rFonts w:hint="eastAsia" w:ascii="宋体" w:hAnsi="宋体" w:cs="宋体"/>
          <w:szCs w:val="21"/>
          <w:lang w:eastAsia="zh-TW"/>
        </w:rPr>
        <w:t xml:space="preserve">城市国土空间监测</w:t>
      </w:r>
      <w:r>
        <w:rPr>
          <w:rFonts w:hint="eastAsia" w:ascii="宋体" w:cs="宋体"/>
          <w:szCs w:val="21"/>
          <w:lang w:eastAsia="zh-TW" w:bidi="ar"/>
        </w:rPr>
        <w:t xml:space="preserve">项目</w:t>
      </w:r>
      <w:r>
        <w:rPr>
          <w:rFonts w:hint="eastAsia" w:ascii="宋体" w:hAnsi="宋体" w:cs="宋体"/>
          <w:bCs/>
          <w:szCs w:val="21"/>
        </w:rPr>
        <w:t xml:space="preserve">）的，有一个得1分，最高得4分。</w:t>
      </w:r>
      <w:r/>
    </w:p>
    <w:p>
      <w:pPr>
        <w:ind w:firstLine="420"/>
        <w:spacing w:line="360" w:lineRule="auto"/>
        <w:rPr>
          <w:rFonts w:hint="eastAsia" w:ascii="宋体" w:hAnsi="宋体" w:cs="宋体"/>
          <w:bCs/>
          <w:szCs w:val="21"/>
        </w:rPr>
      </w:pPr>
      <w:r>
        <w:rPr>
          <w:rFonts w:hint="eastAsia" w:ascii="宋体" w:cs="宋体"/>
          <w:szCs w:val="21"/>
          <w:lang w:eastAsia="zh-TW" w:bidi="ar"/>
        </w:rPr>
        <w:t xml:space="preserve">注：</w:t>
      </w:r>
      <w:r>
        <w:rPr>
          <w:rFonts w:hint="eastAsia" w:ascii="宋体" w:cs="宋体"/>
          <w:szCs w:val="21"/>
          <w:lang w:bidi="ar"/>
        </w:rPr>
        <w:t xml:space="preserve">响应文件中需提供涉及项目的</w:t>
      </w:r>
      <w:r>
        <w:rPr>
          <w:rFonts w:hint="eastAsia" w:ascii="宋体" w:cs="宋体"/>
          <w:szCs w:val="21"/>
          <w:lang w:eastAsia="zh-TW" w:bidi="ar"/>
        </w:rPr>
        <w:t xml:space="preserve">合同复印件</w:t>
      </w:r>
      <w:r>
        <w:rPr>
          <w:rFonts w:hint="eastAsia" w:ascii="宋体" w:cs="宋体"/>
          <w:szCs w:val="21"/>
          <w:lang w:bidi="ar"/>
        </w:rPr>
        <w:t xml:space="preserve">作为</w:t>
      </w:r>
      <w:r>
        <w:rPr>
          <w:rFonts w:hint="eastAsia" w:ascii="宋体" w:cs="宋体"/>
          <w:szCs w:val="21"/>
          <w:lang w:eastAsia="zh-TW" w:bidi="ar"/>
        </w:rPr>
        <w:t xml:space="preserve">业绩证明，合同可以复印合同的关键页面，未提供不得分。</w:t>
      </w:r>
      <w:r/>
    </w:p>
    <w:p>
      <w:pPr>
        <w:ind w:firstLine="420"/>
        <w:spacing w:line="360" w:lineRule="auto"/>
        <w:rPr>
          <w:rFonts w:ascii="宋体" w:cs="宋体"/>
          <w:szCs w:val="21"/>
          <w:lang w:eastAsia="zh-TW" w:bidi="ar"/>
        </w:rPr>
      </w:pPr>
      <w:r>
        <w:rPr>
          <w:rFonts w:ascii="宋体" w:cs="宋体"/>
          <w:szCs w:val="21"/>
          <w:lang w:eastAsia="zh-TW" w:bidi="ar"/>
        </w:rPr>
      </w:r>
      <w:r/>
    </w:p>
    <w:p>
      <w:pPr>
        <w:ind w:firstLine="211"/>
        <w:spacing w:line="360" w:lineRule="auto"/>
        <w:rPr>
          <w:rFonts w:hint="eastAsia" w:ascii="宋体" w:hAnsi="宋体" w:cs="宋体"/>
          <w:b/>
          <w:bCs/>
          <w:szCs w:val="21"/>
        </w:rPr>
      </w:pPr>
      <w:r>
        <w:rPr>
          <w:rFonts w:hint="eastAsia" w:ascii="宋体" w:hAnsi="宋体" w:cs="宋体"/>
          <w:b/>
          <w:bCs/>
          <w:szCs w:val="21"/>
        </w:rPr>
        <w:t xml:space="preserve">二标段</w:t>
      </w:r>
      <w:r>
        <w:rPr>
          <w:rFonts w:hint="eastAsia" w:cs="宋体" w:asciiTheme="minorEastAsia" w:hAnsiTheme="minorEastAsia" w:eastAsiaTheme="minorEastAsia"/>
          <w:b/>
          <w:bCs/>
          <w:szCs w:val="21"/>
        </w:rPr>
        <w:t xml:space="preserve">：2026年度林草湿沙调查监测</w:t>
      </w:r>
      <w:r/>
    </w:p>
    <w:p>
      <w:pPr>
        <w:ind w:firstLine="422"/>
        <w:spacing w:line="360" w:lineRule="auto"/>
        <w:rPr>
          <w:rFonts w:hint="eastAsia" w:ascii="宋体" w:hAnsi="宋体" w:cs="宋体"/>
          <w:b/>
          <w:bCs/>
          <w:szCs w:val="21"/>
        </w:rPr>
      </w:pPr>
      <w:r>
        <w:rPr>
          <w:rFonts w:hint="eastAsia" w:ascii="宋体" w:hAnsi="宋体" w:cs="宋体"/>
          <w:b/>
          <w:bCs/>
          <w:szCs w:val="21"/>
        </w:rPr>
        <w:t xml:space="preserve">（一）投标报价（10分）</w:t>
      </w:r>
      <w:r/>
    </w:p>
    <w:p>
      <w:pPr>
        <w:ind w:firstLine="420"/>
        <w:spacing w:line="360" w:lineRule="auto"/>
        <w:rPr>
          <w:rFonts w:hint="eastAsia" w:ascii="宋体" w:hAnsi="宋体" w:cs="宋体"/>
          <w:bCs/>
          <w:szCs w:val="21"/>
        </w:rPr>
      </w:pPr>
      <w:r>
        <w:rPr>
          <w:rFonts w:hint="eastAsia" w:ascii="宋体" w:hAnsi="宋体" w:cs="宋体"/>
          <w:bCs/>
          <w:szCs w:val="21"/>
        </w:rPr>
        <w:t xml:space="preserve">价格分统一采用低价优先法计算，即满足磋商文件要求且最后最低的报价为评审基准价（须未超过采购预算价、最高限价），其价格分为满分10分。其他响应单位的价格分统一按照下列公式计算：</w:t>
      </w:r>
      <w:r/>
    </w:p>
    <w:p>
      <w:pPr>
        <w:ind w:firstLine="420"/>
        <w:spacing w:line="360" w:lineRule="auto"/>
        <w:rPr>
          <w:rFonts w:hint="eastAsia" w:ascii="宋体" w:hAnsi="宋体" w:cs="宋体"/>
          <w:bCs/>
          <w:szCs w:val="21"/>
        </w:rPr>
      </w:pPr>
      <w:r>
        <w:rPr>
          <w:rFonts w:hint="eastAsia" w:ascii="宋体" w:hAnsi="宋体" w:cs="宋体"/>
          <w:bCs/>
          <w:szCs w:val="21"/>
        </w:rPr>
        <w:t xml:space="preserve">磋商报价得分=（磋商基准价/最后磋商报价）×价格权值（本项目为10%）×100，小数点后保留两位。</w:t>
      </w:r>
      <w:r/>
    </w:p>
    <w:p>
      <w:pPr>
        <w:ind w:firstLine="422"/>
        <w:spacing w:line="360" w:lineRule="auto"/>
        <w:rPr>
          <w:rFonts w:hint="eastAsia" w:ascii="宋体" w:hAnsi="宋体" w:cs="宋体"/>
          <w:b/>
          <w:bCs/>
          <w:szCs w:val="21"/>
        </w:rPr>
      </w:pPr>
      <w:r>
        <w:rPr>
          <w:rFonts w:hint="eastAsia" w:ascii="宋体" w:hAnsi="宋体" w:cs="宋体"/>
          <w:b/>
          <w:bCs/>
          <w:szCs w:val="21"/>
        </w:rPr>
        <w:t xml:space="preserve">（二）技术部分（</w:t>
      </w:r>
      <w:r>
        <w:rPr>
          <w:rFonts w:ascii="宋体" w:hAnsi="宋体" w:cs="宋体"/>
          <w:b/>
          <w:bCs/>
          <w:szCs w:val="21"/>
        </w:rPr>
        <w:t xml:space="preserve">50</w:t>
      </w:r>
      <w:r>
        <w:rPr>
          <w:rFonts w:hint="eastAsia" w:ascii="宋体" w:hAnsi="宋体" w:cs="宋体"/>
          <w:b/>
          <w:bCs/>
          <w:szCs w:val="21"/>
        </w:rPr>
        <w:t xml:space="preserve">分）</w:t>
      </w:r>
      <w:r/>
    </w:p>
    <w:p>
      <w:pPr>
        <w:ind w:firstLine="420"/>
        <w:spacing w:line="360" w:lineRule="auto"/>
        <w:rPr>
          <w:rFonts w:hint="eastAsia" w:ascii="宋体" w:hAnsi="宋体" w:cs="宋体"/>
          <w:bCs/>
          <w:szCs w:val="21"/>
        </w:rPr>
      </w:pPr>
      <w:r>
        <w:rPr>
          <w:rFonts w:hint="eastAsia" w:ascii="宋体" w:hAnsi="宋体" w:cs="宋体"/>
          <w:bCs/>
          <w:szCs w:val="21"/>
        </w:rPr>
        <w:t xml:space="preserve">1、对项目认识与理解（5分）</w:t>
      </w:r>
      <w:r/>
    </w:p>
    <w:p>
      <w:pPr>
        <w:ind w:firstLine="420"/>
        <w:spacing w:line="360" w:lineRule="auto"/>
        <w:rPr>
          <w:rFonts w:hint="eastAsia" w:ascii="宋体" w:hAnsi="宋体" w:cs="宋体"/>
          <w:bCs/>
          <w:szCs w:val="21"/>
        </w:rPr>
      </w:pPr>
      <w:r>
        <w:rPr>
          <w:rFonts w:hint="eastAsia" w:ascii="宋体" w:hAnsi="宋体" w:cs="宋体"/>
          <w:bCs/>
          <w:szCs w:val="21"/>
        </w:rPr>
        <w:t xml:space="preserve">根据供应商提供的针对本项目的认识和现状分析等方面进行评分。理解全面、符合地方实际、思路清晰合理，现状分析透彻的得5分；理解全面、符合地方实际的得3分；理解不够全面、现状分析有所欠缺的得1分；未作说明的本项不得分。</w:t>
      </w:r>
      <w:r/>
    </w:p>
    <w:p>
      <w:pPr>
        <w:ind w:firstLine="420"/>
        <w:spacing w:line="360" w:lineRule="auto"/>
        <w:rPr>
          <w:rFonts w:hint="eastAsia" w:ascii="宋体" w:hAnsi="宋体" w:cs="宋体"/>
          <w:bCs/>
          <w:szCs w:val="21"/>
        </w:rPr>
      </w:pPr>
      <w:r>
        <w:rPr>
          <w:rFonts w:hint="eastAsia" w:ascii="宋体" w:hAnsi="宋体" w:cs="宋体"/>
          <w:bCs/>
          <w:szCs w:val="21"/>
        </w:rPr>
        <w:t xml:space="preserve">2、技术框架可行性与针对性（</w:t>
      </w:r>
      <w:r>
        <w:rPr>
          <w:rFonts w:ascii="宋体" w:hAnsi="宋体" w:cs="宋体"/>
          <w:bCs/>
          <w:szCs w:val="21"/>
        </w:rPr>
        <w:t xml:space="preserve">10</w:t>
      </w:r>
      <w:r>
        <w:rPr>
          <w:rFonts w:hint="eastAsia" w:ascii="宋体" w:hAnsi="宋体" w:cs="宋体"/>
          <w:bCs/>
          <w:szCs w:val="21"/>
        </w:rPr>
        <w:t xml:space="preserve">分）</w:t>
      </w:r>
      <w:r/>
    </w:p>
    <w:p>
      <w:pPr>
        <w:ind w:firstLine="420"/>
        <w:spacing w:line="360" w:lineRule="auto"/>
        <w:rPr>
          <w:rFonts w:hint="eastAsia" w:ascii="宋体" w:hAnsi="宋体" w:cs="宋体"/>
          <w:bCs/>
          <w:szCs w:val="21"/>
        </w:rPr>
      </w:pPr>
      <w:r>
        <w:rPr>
          <w:rFonts w:hint="eastAsia" w:ascii="宋体" w:hAnsi="宋体" w:cs="宋体"/>
          <w:bCs/>
          <w:szCs w:val="21"/>
        </w:rPr>
        <w:t xml:space="preserve">对技术方案是否科学、技术框架是否合理，技术方案是否针对当地实际情况等要素评分。技术方案</w:t>
      </w:r>
      <w:r>
        <w:rPr>
          <w:rFonts w:hint="eastAsia" w:ascii="宋体" w:hAnsi="宋体" w:cs="宋体"/>
          <w:bCs/>
          <w:szCs w:val="21"/>
        </w:rPr>
        <w:t xml:space="preserve">科学合理、切实可行全面完善的得</w:t>
      </w:r>
      <w:r>
        <w:rPr>
          <w:rFonts w:ascii="宋体" w:hAnsi="宋体" w:cs="宋体"/>
          <w:bCs/>
          <w:szCs w:val="21"/>
        </w:rPr>
        <w:t xml:space="preserve">10</w:t>
      </w:r>
      <w:r>
        <w:rPr>
          <w:rFonts w:hint="eastAsia" w:ascii="宋体" w:hAnsi="宋体" w:cs="宋体"/>
          <w:bCs/>
          <w:szCs w:val="21"/>
        </w:rPr>
        <w:t xml:space="preserve">分；技术方案科学合理、切实可行存在细微不合理或缺陷的得6分；技术方案简单粗糙、内容空洞的得3分；未作说明的本项不得分。</w:t>
      </w:r>
      <w:r/>
    </w:p>
    <w:p>
      <w:pPr>
        <w:ind w:firstLine="420"/>
        <w:spacing w:line="360" w:lineRule="auto"/>
        <w:rPr>
          <w:rFonts w:hint="eastAsia" w:ascii="宋体" w:hAnsi="宋体" w:cs="宋体"/>
          <w:bCs/>
          <w:szCs w:val="21"/>
        </w:rPr>
      </w:pPr>
      <w:r>
        <w:rPr>
          <w:rFonts w:ascii="宋体" w:hAnsi="宋体" w:cs="宋体"/>
          <w:bCs/>
          <w:szCs w:val="21"/>
        </w:rPr>
        <w:t xml:space="preserve">3、</w:t>
      </w:r>
      <w:r>
        <w:rPr>
          <w:rFonts w:hint="eastAsia" w:ascii="宋体" w:hAnsi="宋体" w:cs="宋体"/>
          <w:bCs/>
          <w:szCs w:val="21"/>
        </w:rPr>
        <w:t xml:space="preserve">实施方案的完整性、可操作性（</w:t>
      </w:r>
      <w:r>
        <w:rPr>
          <w:rFonts w:ascii="宋体" w:hAnsi="宋体" w:cs="宋体"/>
          <w:bCs/>
          <w:szCs w:val="21"/>
        </w:rPr>
        <w:t xml:space="preserve">10</w:t>
      </w:r>
      <w:r>
        <w:rPr>
          <w:rFonts w:hint="eastAsia" w:ascii="宋体" w:hAnsi="宋体" w:cs="宋体"/>
          <w:bCs/>
          <w:szCs w:val="21"/>
        </w:rPr>
        <w:t xml:space="preserve">分）</w:t>
      </w:r>
      <w:r/>
    </w:p>
    <w:p>
      <w:pPr>
        <w:ind w:firstLine="420"/>
        <w:spacing w:line="360" w:lineRule="auto"/>
        <w:rPr>
          <w:rFonts w:hint="eastAsia" w:ascii="宋体" w:hAnsi="宋体" w:cs="宋体"/>
          <w:bCs/>
          <w:szCs w:val="21"/>
        </w:rPr>
      </w:pPr>
      <w:r>
        <w:rPr>
          <w:rFonts w:hint="eastAsia" w:ascii="宋体" w:hAnsi="宋体" w:cs="宋体"/>
          <w:bCs/>
          <w:szCs w:val="21"/>
        </w:rPr>
        <w:t xml:space="preserve">对组织实施方案的完整性、可操作性，包括编制工作安排、各阶段保障措施、验收方案等情况进行评分。实施方案整体科学、可操作性全面完善的得</w:t>
      </w:r>
      <w:r>
        <w:rPr>
          <w:rFonts w:ascii="宋体" w:hAnsi="宋体" w:cs="宋体"/>
          <w:bCs/>
          <w:szCs w:val="21"/>
        </w:rPr>
        <w:t xml:space="preserve">10</w:t>
      </w:r>
      <w:r>
        <w:rPr>
          <w:rFonts w:hint="eastAsia" w:ascii="宋体" w:hAnsi="宋体" w:cs="宋体"/>
          <w:bCs/>
          <w:szCs w:val="21"/>
        </w:rPr>
        <w:t xml:space="preserve">分；实施方案整体科学，可操作性存在细微不合理或缺陷的得6分；实施方案简单粗糙、内容空洞的得3分；未作说明的本项不得分。</w:t>
      </w:r>
      <w:r/>
    </w:p>
    <w:p>
      <w:pPr>
        <w:ind w:firstLine="420"/>
        <w:spacing w:line="360" w:lineRule="auto"/>
        <w:rPr>
          <w:rFonts w:hint="eastAsia" w:ascii="宋体" w:hAnsi="宋体" w:cs="宋体"/>
          <w:bCs/>
          <w:szCs w:val="21"/>
        </w:rPr>
      </w:pPr>
      <w:r>
        <w:rPr>
          <w:rFonts w:ascii="宋体" w:hAnsi="宋体" w:cs="宋体"/>
          <w:bCs/>
          <w:szCs w:val="21"/>
        </w:rPr>
        <w:t xml:space="preserve">4、</w:t>
      </w:r>
      <w:r>
        <w:rPr>
          <w:rFonts w:hint="eastAsia" w:ascii="宋体" w:hAnsi="宋体" w:cs="宋体"/>
          <w:bCs/>
          <w:szCs w:val="21"/>
        </w:rPr>
        <w:t xml:space="preserve">项目重点分析（5分）</w:t>
      </w:r>
      <w:r/>
    </w:p>
    <w:p>
      <w:pPr>
        <w:ind w:firstLine="420"/>
        <w:spacing w:line="360" w:lineRule="auto"/>
        <w:rPr>
          <w:rFonts w:hint="eastAsia" w:ascii="宋体" w:hAnsi="宋体" w:cs="宋体"/>
          <w:bCs/>
          <w:szCs w:val="21"/>
        </w:rPr>
      </w:pPr>
      <w:r>
        <w:rPr>
          <w:rFonts w:hint="eastAsia" w:ascii="宋体" w:hAnsi="宋体" w:cs="宋体"/>
          <w:bCs/>
          <w:szCs w:val="21"/>
        </w:rPr>
        <w:t xml:space="preserve">对项目重点问题的分析是否准确、合理，具有针对性。本项目的工作重点分析准确、清晰、全面的，得5分；对本项目工作中的重点分析一般，得3分；对本项目工作中的重点分析不到位的，得1分；未作说明的本项不得分。</w:t>
      </w:r>
      <w:r/>
    </w:p>
    <w:p>
      <w:pPr>
        <w:ind w:firstLine="420"/>
        <w:spacing w:line="360" w:lineRule="auto"/>
        <w:rPr>
          <w:rFonts w:hint="eastAsia" w:ascii="宋体" w:hAnsi="宋体" w:cs="宋体"/>
          <w:bCs/>
          <w:szCs w:val="21"/>
        </w:rPr>
      </w:pPr>
      <w:r>
        <w:rPr>
          <w:rFonts w:hint="eastAsia" w:ascii="宋体" w:hAnsi="宋体" w:cs="宋体"/>
          <w:bCs/>
          <w:szCs w:val="21"/>
        </w:rPr>
        <w:t xml:space="preserve">5、项目难点分析（5分）</w:t>
      </w:r>
      <w:r/>
    </w:p>
    <w:p>
      <w:pPr>
        <w:ind w:firstLine="420"/>
        <w:spacing w:line="360" w:lineRule="auto"/>
        <w:rPr>
          <w:rFonts w:hint="eastAsia" w:ascii="宋体" w:hAnsi="宋体" w:cs="宋体"/>
          <w:bCs/>
          <w:szCs w:val="21"/>
        </w:rPr>
      </w:pPr>
      <w:r>
        <w:rPr>
          <w:rFonts w:hint="eastAsia" w:ascii="宋体" w:hAnsi="宋体" w:cs="宋体"/>
          <w:bCs/>
          <w:szCs w:val="21"/>
        </w:rPr>
        <w:t xml:space="preserve">对项目难点分析是否准确、合理。本项目的工作难点分析准确、清晰、全面的，得5分；对本项目工作中的难点分析一般，得3分；对本项目工作中的难点分析不到位的，得1分；未作说明的本项不得分。</w:t>
      </w:r>
      <w:r/>
    </w:p>
    <w:p>
      <w:pPr>
        <w:ind w:firstLine="420"/>
        <w:spacing w:line="360" w:lineRule="auto"/>
        <w:rPr>
          <w:rFonts w:hint="eastAsia" w:ascii="宋体" w:hAnsi="宋体" w:cs="宋体"/>
          <w:bCs/>
          <w:szCs w:val="21"/>
        </w:rPr>
      </w:pPr>
      <w:r>
        <w:rPr>
          <w:rFonts w:ascii="宋体" w:hAnsi="宋体" w:cs="宋体"/>
          <w:bCs/>
          <w:szCs w:val="21"/>
        </w:rPr>
        <w:t xml:space="preserve">6、</w:t>
      </w:r>
      <w:r>
        <w:rPr>
          <w:rFonts w:hint="eastAsia" w:ascii="宋体" w:hAnsi="宋体" w:cs="宋体"/>
          <w:bCs/>
          <w:szCs w:val="21"/>
        </w:rPr>
        <w:t xml:space="preserve">项目进度安排计划（</w:t>
      </w:r>
      <w:r>
        <w:rPr>
          <w:rFonts w:ascii="宋体" w:hAnsi="宋体" w:cs="宋体"/>
          <w:bCs/>
          <w:szCs w:val="21"/>
        </w:rPr>
        <w:t xml:space="preserve">5</w:t>
      </w:r>
      <w:r>
        <w:rPr>
          <w:rFonts w:hint="eastAsia" w:ascii="宋体" w:hAnsi="宋体" w:cs="宋体"/>
          <w:bCs/>
          <w:szCs w:val="21"/>
        </w:rPr>
        <w:t xml:space="preserve">分）</w:t>
      </w:r>
      <w:r/>
    </w:p>
    <w:p>
      <w:pPr>
        <w:ind w:firstLine="420"/>
        <w:spacing w:line="360" w:lineRule="auto"/>
        <w:rPr>
          <w:rFonts w:hint="eastAsia" w:ascii="宋体" w:hAnsi="宋体" w:cs="宋体"/>
          <w:bCs/>
          <w:szCs w:val="21"/>
        </w:rPr>
      </w:pPr>
      <w:r>
        <w:rPr>
          <w:rFonts w:hint="eastAsia" w:ascii="宋体" w:hAnsi="宋体" w:cs="宋体"/>
          <w:bCs/>
          <w:szCs w:val="21"/>
        </w:rPr>
        <w:t xml:space="preserve">项目进度计划安排是否合理。进度计划安排科学、可行、具体得</w:t>
      </w:r>
      <w:r>
        <w:rPr>
          <w:rFonts w:ascii="宋体" w:hAnsi="宋体" w:cs="宋体"/>
          <w:bCs/>
          <w:szCs w:val="21"/>
        </w:rPr>
        <w:t xml:space="preserve">5</w:t>
      </w:r>
      <w:r>
        <w:rPr>
          <w:rFonts w:hint="eastAsia" w:ascii="宋体" w:hAnsi="宋体" w:cs="宋体"/>
          <w:bCs/>
          <w:szCs w:val="21"/>
        </w:rPr>
        <w:t xml:space="preserve">分；进度计划安排具体、可行但存在缺陷的得3分；进度计划安排一般的得1分；未作说明的本项不得分。</w:t>
      </w:r>
      <w:r/>
    </w:p>
    <w:p>
      <w:pPr>
        <w:ind w:firstLine="420"/>
        <w:spacing w:line="360" w:lineRule="auto"/>
        <w:rPr>
          <w:rFonts w:hint="eastAsia" w:ascii="宋体" w:hAnsi="宋体" w:cs="宋体"/>
          <w:bCs/>
          <w:szCs w:val="21"/>
        </w:rPr>
      </w:pPr>
      <w:r>
        <w:rPr>
          <w:rFonts w:hint="eastAsia" w:ascii="宋体" w:hAnsi="宋体" w:cs="宋体"/>
          <w:bCs/>
          <w:szCs w:val="21"/>
        </w:rPr>
        <w:t xml:space="preserve">7、保密措施（5分）</w:t>
      </w:r>
      <w:r/>
    </w:p>
    <w:p>
      <w:pPr>
        <w:ind w:firstLine="420"/>
        <w:spacing w:line="360" w:lineRule="auto"/>
        <w:rPr>
          <w:rFonts w:hint="eastAsia" w:ascii="宋体" w:hAnsi="宋体" w:cs="宋体"/>
          <w:bCs/>
          <w:szCs w:val="21"/>
        </w:rPr>
      </w:pPr>
      <w:r>
        <w:rPr>
          <w:rFonts w:hint="eastAsia" w:ascii="宋体" w:hAnsi="宋体" w:cs="宋体"/>
          <w:bCs/>
          <w:szCs w:val="21"/>
        </w:rPr>
        <w:t xml:space="preserve">能够根据本项目的特点清楚、详尽地描述保密措施，考虑周全完整，切实可行得5分；保密措施基本合理可行，表达基本清楚得3分；保密措施不够齐全、有漏项；或不够完善、安排不够合理得1分；未作说明的本项不得分。</w:t>
      </w:r>
      <w:r/>
    </w:p>
    <w:p>
      <w:pPr>
        <w:ind w:firstLine="420"/>
        <w:spacing w:line="360" w:lineRule="auto"/>
        <w:rPr>
          <w:rFonts w:hint="eastAsia" w:ascii="宋体" w:hAnsi="宋体" w:cs="宋体"/>
          <w:bCs/>
          <w:szCs w:val="21"/>
        </w:rPr>
      </w:pPr>
      <w:r>
        <w:rPr>
          <w:rFonts w:hint="eastAsia" w:ascii="宋体" w:hAnsi="宋体" w:cs="宋体"/>
          <w:bCs/>
          <w:szCs w:val="21"/>
        </w:rPr>
        <w:t xml:space="preserve">8、服务承诺及后续服务安排（5分）</w:t>
      </w:r>
      <w:r/>
    </w:p>
    <w:p>
      <w:pPr>
        <w:ind w:firstLine="420"/>
        <w:spacing w:line="360" w:lineRule="auto"/>
        <w:rPr>
          <w:rFonts w:hint="eastAsia" w:ascii="宋体" w:hAnsi="宋体" w:cs="宋体"/>
          <w:bCs/>
          <w:szCs w:val="21"/>
        </w:rPr>
      </w:pPr>
      <w:r>
        <w:rPr>
          <w:rFonts w:hint="eastAsia" w:ascii="宋体" w:hAnsi="宋体" w:cs="宋体"/>
          <w:bCs/>
          <w:szCs w:val="21"/>
        </w:rPr>
        <w:t xml:space="preserve">从服务目标、服务安排、后续服务承诺书几个方面进行针对性地描述后续服务。内容明确有针对性得5分；内容针对性到位，满足项目需求的得3分；</w:t>
      </w:r>
      <w:r>
        <w:rPr>
          <w:rFonts w:hint="eastAsia" w:ascii="宋体" w:hAnsi="宋体" w:cs="宋体"/>
          <w:bCs/>
          <w:szCs w:val="21"/>
        </w:rPr>
        <w:t xml:space="preserve">内容针对性不符合实际的得1分</w:t>
      </w:r>
      <w:r>
        <w:rPr>
          <w:rFonts w:hint="eastAsia" w:ascii="宋体" w:hAnsi="宋体" w:cs="宋体"/>
          <w:bCs/>
          <w:szCs w:val="21"/>
        </w:rPr>
        <w:t xml:space="preserve">；未作说明的本项不得分。</w:t>
      </w:r>
      <w:r/>
    </w:p>
    <w:p>
      <w:pPr>
        <w:ind w:firstLine="422"/>
        <w:spacing w:line="360" w:lineRule="auto"/>
        <w:rPr>
          <w:rFonts w:hint="eastAsia" w:ascii="宋体" w:hAnsi="宋体" w:cs="宋体"/>
          <w:b/>
          <w:bCs/>
          <w:szCs w:val="21"/>
        </w:rPr>
      </w:pPr>
      <w:r>
        <w:rPr>
          <w:rFonts w:ascii="宋体" w:hAnsi="宋体" w:cs="宋体"/>
          <w:b/>
          <w:bCs/>
          <w:szCs w:val="21"/>
        </w:rPr>
        <w:t xml:space="preserve">（三）</w:t>
      </w:r>
      <w:r>
        <w:rPr>
          <w:rFonts w:hint="eastAsia" w:ascii="宋体" w:hAnsi="宋体" w:cs="宋体"/>
          <w:b/>
          <w:bCs/>
          <w:szCs w:val="21"/>
        </w:rPr>
        <w:t xml:space="preserve">履约能力（4</w:t>
      </w:r>
      <w:r>
        <w:rPr>
          <w:rFonts w:ascii="宋体" w:hAnsi="宋体" w:cs="宋体"/>
          <w:b/>
          <w:bCs/>
          <w:szCs w:val="21"/>
        </w:rPr>
        <w:t xml:space="preserve">0分</w:t>
      </w:r>
      <w:r>
        <w:rPr>
          <w:rFonts w:hint="eastAsia" w:ascii="宋体" w:hAnsi="宋体" w:cs="宋体"/>
          <w:b/>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1、企业实力（5分）</w:t>
      </w:r>
      <w:r/>
    </w:p>
    <w:p>
      <w:pPr>
        <w:ind w:firstLine="420"/>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响应单位具有在有效期内的质量管理体系认证证书、环境管理体系认证证书、职业健康管理体系认证证书，有一项得1分，最高得</w:t>
      </w:r>
      <w:r>
        <w:rPr>
          <w:rFonts w:ascii="宋体" w:hAnsi="宋体" w:cs="宋体"/>
          <w:bCs/>
          <w:szCs w:val="21"/>
        </w:rPr>
        <w:t xml:space="preserve">3</w:t>
      </w:r>
      <w:r>
        <w:rPr>
          <w:rFonts w:hint="eastAsia" w:ascii="宋体" w:hAnsi="宋体" w:cs="宋体"/>
          <w:bCs/>
          <w:szCs w:val="21"/>
        </w:rPr>
        <w:t xml:space="preserve">分。</w:t>
      </w:r>
      <w:r/>
    </w:p>
    <w:p>
      <w:pPr>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响应单位具有国家版权局颁发与本项目相关的（森林或草原或湿地调查监测类）软件著作权证书，每具备一项得1分，最高得</w:t>
      </w:r>
      <w:r>
        <w:rPr>
          <w:rFonts w:ascii="宋体" w:hAnsi="宋体" w:cs="宋体"/>
          <w:bCs/>
          <w:szCs w:val="21"/>
        </w:rPr>
        <w:t xml:space="preserve">2</w:t>
      </w:r>
      <w:r>
        <w:rPr>
          <w:rFonts w:hint="eastAsia" w:ascii="宋体" w:hAnsi="宋体" w:cs="宋体"/>
          <w:bCs/>
          <w:szCs w:val="21"/>
        </w:rPr>
        <w:t xml:space="preserve">分。</w:t>
      </w:r>
      <w:r/>
    </w:p>
    <w:p>
      <w:pPr>
        <w:ind w:firstLine="420"/>
        <w:spacing w:line="360" w:lineRule="auto"/>
        <w:rPr>
          <w:rFonts w:hint="eastAsia" w:ascii="宋体" w:hAnsi="宋体" w:cs="宋体"/>
          <w:bCs/>
          <w:szCs w:val="21"/>
        </w:rPr>
      </w:pPr>
      <w:r>
        <w:rPr>
          <w:rFonts w:hint="eastAsia" w:ascii="宋体" w:hAnsi="宋体" w:cs="宋体"/>
          <w:szCs w:val="21"/>
          <w:lang w:eastAsia="zh-TW"/>
        </w:rPr>
        <w:t xml:space="preserve">注：响应文件中需提供</w:t>
      </w:r>
      <w:r>
        <w:rPr>
          <w:rFonts w:hint="eastAsia" w:ascii="宋体" w:hAnsi="宋体" w:cs="宋体"/>
          <w:szCs w:val="21"/>
        </w:rPr>
        <w:t xml:space="preserve">上述涉及</w:t>
      </w:r>
      <w:r>
        <w:rPr>
          <w:rFonts w:hint="eastAsia" w:ascii="宋体" w:hAnsi="宋体" w:cs="宋体"/>
          <w:szCs w:val="21"/>
          <w:lang w:eastAsia="zh-TW"/>
        </w:rPr>
        <w:t xml:space="preserve">证书复印件，未提供的不得分。</w:t>
      </w:r>
      <w:r/>
    </w:p>
    <w:p>
      <w:pPr>
        <w:ind w:firstLine="420"/>
        <w:spacing w:line="360" w:lineRule="auto"/>
        <w:rPr>
          <w:rFonts w:hint="eastAsia" w:ascii="宋体" w:hAnsi="宋体" w:cs="宋体"/>
          <w:bCs/>
          <w:szCs w:val="21"/>
        </w:rPr>
      </w:pPr>
      <w:r>
        <w:rPr>
          <w:rFonts w:hint="eastAsia" w:ascii="宋体" w:hAnsi="宋体" w:cs="宋体"/>
          <w:bCs/>
          <w:szCs w:val="21"/>
        </w:rPr>
        <w:t xml:space="preserve">2、人员配备（</w:t>
      </w:r>
      <w:r>
        <w:rPr>
          <w:rFonts w:ascii="宋体" w:hAnsi="宋体" w:cs="宋体"/>
          <w:bCs/>
          <w:szCs w:val="21"/>
        </w:rPr>
        <w:t xml:space="preserve">20分</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项目负责人具备林业或测绘高级工程师职称证及以上的得</w:t>
      </w:r>
      <w:r>
        <w:rPr>
          <w:rFonts w:ascii="宋体" w:hAnsi="宋体" w:cs="宋体"/>
          <w:bCs/>
          <w:szCs w:val="21"/>
        </w:rPr>
        <w:t xml:space="preserve">5</w:t>
      </w:r>
      <w:r>
        <w:rPr>
          <w:rFonts w:hint="eastAsia" w:ascii="宋体" w:hAnsi="宋体" w:cs="宋体"/>
          <w:bCs/>
          <w:szCs w:val="21"/>
        </w:rPr>
        <w:t xml:space="preserve">分，林业或测绘工程师职称的得</w:t>
      </w:r>
      <w:r>
        <w:rPr>
          <w:rFonts w:ascii="宋体" w:hAnsi="宋体" w:cs="宋体"/>
          <w:bCs/>
          <w:szCs w:val="21"/>
        </w:rPr>
        <w:t xml:space="preserve">2</w:t>
      </w:r>
      <w:r>
        <w:rPr>
          <w:rFonts w:hint="eastAsia" w:ascii="宋体" w:hAnsi="宋体" w:cs="宋体"/>
          <w:bCs/>
          <w:szCs w:val="21"/>
        </w:rPr>
        <w:t xml:space="preserve">分，最高得5分。</w:t>
      </w:r>
      <w:r/>
    </w:p>
    <w:p>
      <w:pPr>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除项目负责人外的项目组成员中具备林业或测绘高级工程师职称及以上的</w:t>
      </w:r>
      <w:r>
        <w:rPr>
          <w:rFonts w:hint="eastAsia" w:ascii="宋体" w:cs="宋体"/>
          <w:szCs w:val="21"/>
          <w:lang w:bidi="ar"/>
        </w:rPr>
        <w:t xml:space="preserve">每有一个</w:t>
      </w:r>
      <w:r>
        <w:rPr>
          <w:rFonts w:hint="eastAsia" w:ascii="宋体" w:hAnsi="宋体" w:cs="宋体"/>
          <w:bCs/>
          <w:szCs w:val="21"/>
        </w:rPr>
        <w:t xml:space="preserve">得</w:t>
      </w:r>
      <w:r>
        <w:rPr>
          <w:rFonts w:ascii="宋体" w:hAnsi="宋体" w:cs="宋体"/>
          <w:bCs/>
          <w:szCs w:val="21"/>
        </w:rPr>
        <w:t xml:space="preserve">3</w:t>
      </w:r>
      <w:r>
        <w:rPr>
          <w:rFonts w:hint="eastAsia" w:ascii="宋体" w:hAnsi="宋体" w:cs="宋体"/>
          <w:bCs/>
          <w:szCs w:val="21"/>
        </w:rPr>
        <w:t xml:space="preserve">分，具备林业或测绘工程师职称的每有一个得</w:t>
      </w:r>
      <w:r>
        <w:rPr>
          <w:rFonts w:ascii="宋体" w:hAnsi="宋体" w:cs="宋体"/>
          <w:bCs/>
          <w:szCs w:val="21"/>
        </w:rPr>
        <w:t xml:space="preserve">2</w:t>
      </w:r>
      <w:r>
        <w:rPr>
          <w:rFonts w:hint="eastAsia" w:ascii="宋体" w:hAnsi="宋体" w:cs="宋体"/>
          <w:bCs/>
          <w:szCs w:val="21"/>
        </w:rPr>
        <w:t xml:space="preserve">分，最高得</w:t>
      </w:r>
      <w:r>
        <w:rPr>
          <w:rFonts w:ascii="宋体" w:hAnsi="宋体" w:cs="宋体"/>
          <w:bCs/>
          <w:szCs w:val="21"/>
        </w:rPr>
        <w:t xml:space="preserve">15</w:t>
      </w:r>
      <w:r>
        <w:rPr>
          <w:rFonts w:hint="eastAsia" w:ascii="宋体" w:hAnsi="宋体" w:cs="宋体"/>
          <w:bCs/>
          <w:szCs w:val="21"/>
        </w:rPr>
        <w:t xml:space="preserve">分。</w:t>
      </w:r>
      <w:r/>
    </w:p>
    <w:p>
      <w:pPr>
        <w:ind w:firstLine="420"/>
        <w:spacing w:line="360" w:lineRule="auto"/>
        <w:rPr>
          <w:rFonts w:hint="eastAsia" w:ascii="宋体" w:hAnsi="宋体" w:cs="宋体"/>
          <w:bCs/>
          <w:szCs w:val="21"/>
        </w:rPr>
      </w:pPr>
      <w:r>
        <w:rPr>
          <w:rFonts w:hint="eastAsia" w:ascii="宋体" w:cs="宋体"/>
          <w:szCs w:val="21"/>
          <w:lang w:eastAsia="zh-TW" w:bidi="ar"/>
        </w:rPr>
        <w:t xml:space="preserve">注：</w:t>
      </w:r>
      <w:r>
        <w:rPr>
          <w:rFonts w:hint="eastAsia" w:ascii="宋体" w:cs="宋体"/>
          <w:szCs w:val="21"/>
          <w:lang w:bidi="ar"/>
        </w:rPr>
        <w:t xml:space="preserve">上述涉及人员</w:t>
      </w:r>
      <w:r>
        <w:rPr>
          <w:rFonts w:hint="eastAsia" w:ascii="宋体" w:hAnsi="宋体" w:cs="宋体"/>
          <w:szCs w:val="21"/>
          <w:lang w:eastAsia="zh-TW"/>
        </w:rPr>
        <w:t xml:space="preserve">响应单位需提供近期为其缴纳的社保证明</w:t>
      </w:r>
      <w:r>
        <w:rPr>
          <w:rFonts w:hint="eastAsia" w:ascii="宋体" w:hAnsi="宋体" w:cs="宋体"/>
          <w:szCs w:val="21"/>
        </w:rPr>
        <w:t xml:space="preserve">，</w:t>
      </w:r>
      <w:r>
        <w:rPr>
          <w:rFonts w:hint="eastAsia" w:ascii="宋体" w:hAnsi="宋体" w:cs="宋体"/>
          <w:szCs w:val="21"/>
          <w:lang w:eastAsia="zh-TW"/>
        </w:rPr>
        <w:t xml:space="preserve">响应文件中需提供</w:t>
      </w:r>
      <w:r>
        <w:rPr>
          <w:rFonts w:hint="eastAsia" w:ascii="宋体" w:hAnsi="宋体" w:cs="宋体"/>
          <w:szCs w:val="21"/>
        </w:rPr>
        <w:t xml:space="preserve">相应</w:t>
      </w:r>
      <w:r>
        <w:rPr>
          <w:rFonts w:hint="eastAsia" w:ascii="宋体" w:hAnsi="宋体" w:cs="宋体"/>
          <w:szCs w:val="21"/>
          <w:lang w:eastAsia="zh-TW"/>
        </w:rPr>
        <w:t xml:space="preserve">证书的复印件</w:t>
      </w:r>
      <w:r>
        <w:rPr>
          <w:rFonts w:hint="eastAsia" w:ascii="宋体" w:hAnsi="宋体" w:cs="宋体"/>
          <w:szCs w:val="21"/>
        </w:rPr>
        <w:t xml:space="preserve">，</w:t>
      </w:r>
      <w:r>
        <w:rPr>
          <w:rFonts w:hint="eastAsia" w:ascii="宋体" w:hAnsi="宋体" w:cs="宋体"/>
          <w:szCs w:val="21"/>
          <w:lang w:eastAsia="zh-TW"/>
        </w:rPr>
        <w:t xml:space="preserve">未提供或提供不全的</w:t>
      </w:r>
      <w:r>
        <w:rPr>
          <w:rFonts w:hint="eastAsia" w:ascii="宋体" w:hAnsi="宋体" w:cs="宋体"/>
          <w:szCs w:val="21"/>
        </w:rPr>
        <w:t xml:space="preserve">该</w:t>
      </w:r>
      <w:r>
        <w:rPr>
          <w:rFonts w:hint="eastAsia" w:ascii="宋体" w:hAnsi="宋体" w:cs="宋体"/>
          <w:szCs w:val="21"/>
          <w:lang w:eastAsia="zh-TW"/>
        </w:rPr>
        <w:t xml:space="preserve">项不得分</w:t>
      </w:r>
      <w:r>
        <w:rPr>
          <w:rFonts w:hint="eastAsia" w:ascii="宋体" w:cs="宋体"/>
          <w:szCs w:val="21"/>
          <w:lang w:eastAsia="zh-TW" w:bidi="ar"/>
        </w:rPr>
        <w:t xml:space="preserve">。</w:t>
      </w:r>
      <w:r/>
    </w:p>
    <w:p>
      <w:pPr>
        <w:ind w:firstLine="420"/>
        <w:spacing w:line="360" w:lineRule="auto"/>
        <w:rPr>
          <w:rFonts w:hint="eastAsia" w:ascii="宋体" w:hAnsi="宋体" w:cs="宋体"/>
          <w:bCs/>
          <w:szCs w:val="21"/>
          <w:highlight w:val="yellow"/>
        </w:rPr>
      </w:pPr>
      <w:r>
        <w:rPr>
          <w:rFonts w:hint="eastAsia" w:ascii="宋体" w:hAnsi="宋体" w:cs="宋体"/>
          <w:szCs w:val="21"/>
          <w:lang w:eastAsia="zh-TW"/>
        </w:rPr>
        <w:t xml:space="preserve">3、类似业绩（15分）</w:t>
      </w:r>
      <w:r/>
    </w:p>
    <w:p>
      <w:pPr>
        <w:ind w:firstLine="420"/>
        <w:spacing w:line="360" w:lineRule="auto"/>
        <w:rPr>
          <w:rFonts w:hint="eastAsia" w:ascii="宋体" w:hAnsi="宋体" w:cs="宋体"/>
          <w:bCs/>
          <w:szCs w:val="21"/>
        </w:rPr>
      </w:pPr>
      <w:r>
        <w:rPr>
          <w:rFonts w:hint="eastAsia" w:ascii="宋体" w:hAnsi="宋体" w:cs="宋体"/>
          <w:bCs/>
          <w:szCs w:val="21"/>
        </w:rPr>
        <w:t xml:space="preserve">响应单位20</w:t>
      </w:r>
      <w:r>
        <w:rPr>
          <w:rFonts w:ascii="宋体" w:hAnsi="宋体" w:cs="宋体"/>
          <w:bCs/>
          <w:szCs w:val="21"/>
        </w:rPr>
        <w:t xml:space="preserve">23</w:t>
      </w:r>
      <w:r>
        <w:rPr>
          <w:rFonts w:hint="eastAsia" w:ascii="宋体" w:hAnsi="宋体" w:cs="宋体"/>
          <w:bCs/>
          <w:szCs w:val="21"/>
        </w:rPr>
        <w:t xml:space="preserve">年1月1日以来（以合同签订日期为准）具有类似业绩的，有一个得</w:t>
      </w:r>
      <w:r>
        <w:rPr>
          <w:rFonts w:ascii="宋体" w:hAnsi="宋体" w:cs="宋体"/>
          <w:bCs/>
          <w:szCs w:val="21"/>
        </w:rPr>
        <w:t xml:space="preserve">3</w:t>
      </w:r>
      <w:r>
        <w:rPr>
          <w:rFonts w:hint="eastAsia" w:ascii="宋体" w:hAnsi="宋体" w:cs="宋体"/>
          <w:bCs/>
          <w:szCs w:val="21"/>
        </w:rPr>
        <w:t xml:space="preserve">分，最高得</w:t>
      </w:r>
      <w:r>
        <w:rPr>
          <w:rFonts w:ascii="宋体" w:hAnsi="宋体" w:cs="宋体"/>
          <w:bCs/>
          <w:szCs w:val="21"/>
        </w:rPr>
        <w:t xml:space="preserve">15</w:t>
      </w:r>
      <w:r>
        <w:rPr>
          <w:rFonts w:hint="eastAsia" w:ascii="宋体" w:hAnsi="宋体" w:cs="宋体"/>
          <w:bCs/>
          <w:szCs w:val="21"/>
        </w:rPr>
        <w:t xml:space="preserve">分。</w:t>
      </w:r>
      <w:r/>
    </w:p>
    <w:p>
      <w:pPr>
        <w:ind w:firstLine="420"/>
        <w:spacing w:line="360" w:lineRule="auto"/>
        <w:rPr>
          <w:rFonts w:hint="eastAsia" w:ascii="宋体" w:hAnsi="宋体" w:cs="宋体"/>
          <w:bCs/>
          <w:szCs w:val="21"/>
        </w:rPr>
      </w:pPr>
      <w:r>
        <w:rPr>
          <w:rFonts w:hint="eastAsia" w:ascii="宋体" w:cs="宋体"/>
          <w:szCs w:val="21"/>
          <w:lang w:eastAsia="zh-TW" w:bidi="ar"/>
        </w:rPr>
        <w:t xml:space="preserve">注：</w:t>
      </w:r>
      <w:r>
        <w:rPr>
          <w:rFonts w:hint="eastAsia" w:ascii="宋体" w:cs="宋体"/>
          <w:szCs w:val="21"/>
          <w:lang w:bidi="ar"/>
        </w:rPr>
        <w:t xml:space="preserve">响应文件中需提供涉及项目的</w:t>
      </w:r>
      <w:r>
        <w:rPr>
          <w:rFonts w:hint="eastAsia" w:ascii="宋体" w:cs="宋体"/>
          <w:szCs w:val="21"/>
          <w:lang w:eastAsia="zh-TW" w:bidi="ar"/>
        </w:rPr>
        <w:t xml:space="preserve">合同复印件</w:t>
      </w:r>
      <w:r>
        <w:rPr>
          <w:rFonts w:hint="eastAsia" w:ascii="宋体" w:cs="宋体"/>
          <w:szCs w:val="21"/>
          <w:lang w:bidi="ar"/>
        </w:rPr>
        <w:t xml:space="preserve">作为</w:t>
      </w:r>
      <w:r>
        <w:rPr>
          <w:rFonts w:hint="eastAsia" w:ascii="宋体" w:cs="宋体"/>
          <w:szCs w:val="21"/>
          <w:lang w:eastAsia="zh-TW" w:bidi="ar"/>
        </w:rPr>
        <w:t xml:space="preserve">业绩证明，合同可以复印合同的关键页面，未提供不得分。</w:t>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t xml:space="preserve">注：针对本项目评分标准中评分的每一条，磋商响应单位均应提供相关资料并作出相应说明供评委评判，不提供相关资料的视为不具备该项得分的条件。</w:t>
      </w:r>
      <w:r/>
    </w:p>
    <w:p>
      <w:pPr>
        <w:numPr>
          <w:ilvl w:val="0"/>
          <w:numId w:val="7"/>
        </w:numPr>
        <w:jc w:val="center"/>
        <w:spacing w:line="360" w:lineRule="auto"/>
        <w:rPr>
          <w:rFonts w:hint="eastAsia"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合同主要条款</w:t>
      </w:r>
      <w:r/>
    </w:p>
    <w:p>
      <w:pPr>
        <w:numPr>
          <w:ilvl w:val="0"/>
          <w:numId w:val="7"/>
        </w:numPr>
        <w:jc w:val="center"/>
        <w:spacing w:line="360" w:lineRule="auto"/>
        <w:rPr>
          <w:rFonts w:hint="eastAsia" w:ascii="宋体" w:hAnsi="宋体" w:cs="仿宋_GB2312"/>
          <w:b/>
          <w:bCs/>
          <w:sz w:val="30"/>
          <w:szCs w:val="30"/>
        </w:rPr>
      </w:pPr>
      <w:r>
        <w:rPr>
          <w:rFonts w:hint="eastAsia" w:ascii="宋体" w:hAnsi="宋体" w:cs="仿宋_GB2312"/>
          <w:b/>
          <w:bCs/>
          <w:sz w:val="30"/>
          <w:szCs w:val="30"/>
        </w:rPr>
        <w:t xml:space="preserve">苏州市虎丘区2026年度一体化调查监测（  标段）</w:t>
      </w:r>
      <w:r/>
    </w:p>
    <w:p>
      <w:pPr>
        <w:jc w:val="center"/>
        <w:rPr>
          <w:rFonts w:hint="eastAsia" w:asciiTheme="minorEastAsia" w:hAnsiTheme="minorEastAsia" w:eastAsiaTheme="minorEastAsia" w:cstheme="minorEastAsia"/>
          <w:b/>
          <w:szCs w:val="21"/>
        </w:rPr>
        <w:outlineLvl w:val="0"/>
      </w:pPr>
      <w:r>
        <w:rPr>
          <w:rFonts w:hint="eastAsia" w:ascii="宋体" w:hAnsi="宋体" w:cs="仿宋_GB2312"/>
          <w:b/>
          <w:bCs/>
          <w:sz w:val="30"/>
          <w:szCs w:val="30"/>
        </w:rPr>
        <w:t xml:space="preserve"> 政府采购</w:t>
      </w:r>
      <w:r>
        <w:rPr>
          <w:rFonts w:hint="eastAsia" w:ascii="宋体" w:hAnsi="宋体"/>
          <w:b/>
          <w:bCs/>
          <w:sz w:val="30"/>
          <w:szCs w:val="30"/>
        </w:rPr>
        <w:t xml:space="preserve">合同</w:t>
      </w:r>
      <w:r/>
    </w:p>
    <w:p>
      <w:pPr>
        <w:ind w:firstLine="422"/>
        <w:spacing w:line="360" w:lineRule="auto"/>
        <w:tabs>
          <w:tab w:val="left" w:pos="1890" w:leader="none"/>
        </w:tabs>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甲方（采购单位）：</w:t>
      </w:r>
      <w:r/>
    </w:p>
    <w:p>
      <w:pPr>
        <w:ind w:firstLine="420"/>
        <w:spacing w:line="360" w:lineRule="auto"/>
        <w:tabs>
          <w:tab w:val="left" w:pos="1890" w:leader="none"/>
          <w:tab w:val="left" w:pos="36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地址：</w:t>
      </w:r>
      <w:r/>
    </w:p>
    <w:p>
      <w:pPr>
        <w:ind w:firstLine="420"/>
        <w:spacing w:line="360" w:lineRule="auto"/>
        <w:tabs>
          <w:tab w:val="left" w:pos="1890" w:leader="none"/>
          <w:tab w:val="left" w:pos="36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联系人：</w:t>
      </w:r>
      <w:r/>
    </w:p>
    <w:p>
      <w:pPr>
        <w:ind w:firstLine="420"/>
        <w:spacing w:line="360" w:lineRule="auto"/>
        <w:tabs>
          <w:tab w:val="left" w:pos="189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联系电话：</w:t>
      </w:r>
      <w:r/>
    </w:p>
    <w:p>
      <w:pPr>
        <w:ind w:firstLine="420"/>
        <w:spacing w:line="360" w:lineRule="auto"/>
        <w:tabs>
          <w:tab w:val="left" w:pos="189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422"/>
        <w:spacing w:line="360" w:lineRule="auto"/>
        <w:tabs>
          <w:tab w:val="left" w:pos="1890" w:leader="none"/>
        </w:tabs>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乙方（成交供应商）：</w:t>
      </w:r>
      <w:r/>
    </w:p>
    <w:p>
      <w:pPr>
        <w:ind w:firstLine="420"/>
        <w:spacing w:line="360" w:lineRule="auto"/>
        <w:tabs>
          <w:tab w:val="left" w:pos="1890" w:leader="none"/>
          <w:tab w:val="left" w:pos="36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地址：</w:t>
      </w:r>
      <w:r/>
    </w:p>
    <w:p>
      <w:pPr>
        <w:ind w:firstLine="420"/>
        <w:spacing w:line="360" w:lineRule="auto"/>
        <w:tabs>
          <w:tab w:val="left" w:pos="1890" w:leader="none"/>
          <w:tab w:val="left" w:pos="36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联系人：</w:t>
      </w:r>
      <w:r/>
    </w:p>
    <w:p>
      <w:pPr>
        <w:ind w:firstLine="420"/>
        <w:spacing w:line="360" w:lineRule="auto"/>
        <w:tabs>
          <w:tab w:val="left" w:pos="1890" w:leader="none"/>
          <w:tab w:val="left" w:pos="36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t xml:space="preserve">联系电话：</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根据苏州新一造价师价格事务所有限公司采购编号为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lang w:val="zh-CN"/>
        </w:rPr>
        <w:t xml:space="preserve">的竞争性磋商采购文件及乙方的磋商响应文件和成交通知书，</w:t>
      </w:r>
      <w:r>
        <w:rPr>
          <w:rFonts w:hint="eastAsia" w:ascii="宋体" w:hAnsi="宋体" w:cs="宋体"/>
          <w:bCs/>
          <w:szCs w:val="21"/>
          <w:lang w:bidi="ar"/>
        </w:rPr>
        <w:t xml:space="preserve">甲乙双方就此次成交的</w:t>
      </w:r>
      <w:r>
        <w:rPr>
          <w:rFonts w:hint="eastAsia" w:ascii="宋体" w:hAnsi="宋体"/>
          <w:color w:val="000000"/>
          <w:szCs w:val="21"/>
          <w:u w:val="single"/>
        </w:rPr>
        <w:t xml:space="preserve">  苏州市虎丘区2026年度一体化调查监测（  标段）  </w:t>
      </w:r>
      <w:r>
        <w:rPr>
          <w:rFonts w:hint="eastAsia" w:ascii="宋体" w:hAnsi="宋体"/>
          <w:bCs/>
          <w:szCs w:val="21"/>
          <w:lang w:bidi="ar"/>
        </w:rPr>
        <w:t xml:space="preserve">采购事宜</w:t>
      </w:r>
      <w:r>
        <w:rPr>
          <w:rFonts w:hint="eastAsia" w:ascii="宋体" w:hAnsi="宋体" w:cs="宋体"/>
          <w:szCs w:val="21"/>
          <w:lang w:bidi="ar"/>
        </w:rPr>
        <w:t xml:space="preserve">，签订本合同书</w:t>
      </w:r>
      <w:r>
        <w:rPr>
          <w:rFonts w:hint="eastAsia" w:asciiTheme="minorEastAsia" w:hAnsiTheme="minorEastAsia" w:eastAsiaTheme="minorEastAsia" w:cstheme="minorEastAsia"/>
          <w:szCs w:val="21"/>
          <w:lang w:val="zh-CN"/>
        </w:rPr>
        <w:t xml:space="preserve">。</w:t>
      </w:r>
      <w:r/>
    </w:p>
    <w:p>
      <w:pPr>
        <w:ind w:firstLine="422"/>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一、合同内容：</w:t>
      </w:r>
      <w:r/>
    </w:p>
    <w:p>
      <w:pPr>
        <w:ind w:firstLine="420"/>
        <w:spacing w:line="360" w:lineRule="auto"/>
        <w:rPr>
          <w:rFonts w:hint="eastAsia" w:ascii="宋体" w:hAnsi="宋体" w:cs="宋体"/>
          <w:szCs w:val="21"/>
        </w:rPr>
      </w:pPr>
      <w:r>
        <w:rPr>
          <w:rFonts w:hint="eastAsia" w:ascii="宋体" w:hAnsi="宋体" w:cs="宋体"/>
          <w:szCs w:val="21"/>
          <w:lang w:bidi="ar"/>
        </w:rPr>
        <w:t xml:space="preserve">1、乙方负责甲方的</w:t>
      </w:r>
      <w:r>
        <w:rPr>
          <w:rFonts w:hint="eastAsia" w:ascii="宋体" w:hAnsi="宋体"/>
          <w:color w:val="000000"/>
          <w:szCs w:val="21"/>
          <w:u w:val="single"/>
        </w:rPr>
        <w:t xml:space="preserve">  </w:t>
      </w:r>
      <w:r>
        <w:rPr>
          <w:rFonts w:hint="eastAsia" w:ascii="宋体" w:hAnsi="宋体"/>
          <w:color w:val="000000"/>
          <w:szCs w:val="21"/>
          <w:u w:val="single"/>
        </w:rPr>
        <w:t xml:space="preserve">苏州市虎丘区2026年度一体化调查监测（ </w:t>
      </w:r>
      <w:r>
        <w:rPr>
          <w:rFonts w:hint="eastAsia" w:ascii="宋体" w:hAnsi="宋体"/>
          <w:color w:val="000000"/>
          <w:szCs w:val="21"/>
          <w:u w:val="single"/>
        </w:rPr>
        <w:t xml:space="preserve">  </w:t>
      </w:r>
      <w:r>
        <w:rPr>
          <w:rFonts w:hint="eastAsia" w:ascii="宋体" w:hAnsi="宋体"/>
          <w:color w:val="000000"/>
          <w:szCs w:val="21"/>
          <w:u w:val="single"/>
        </w:rPr>
        <w:t xml:space="preserve"> 标段： </w:t>
      </w:r>
      <w:r>
        <w:rPr>
          <w:rFonts w:hint="eastAsia" w:ascii="宋体" w:hAnsi="宋体"/>
          <w:color w:val="000000"/>
          <w:szCs w:val="21"/>
          <w:u w:val="single"/>
        </w:rPr>
        <w:t xml:space="preserve">       </w:t>
      </w:r>
      <w:r>
        <w:rPr>
          <w:rFonts w:hint="eastAsia" w:ascii="宋体" w:hAnsi="宋体"/>
          <w:color w:val="000000"/>
          <w:szCs w:val="21"/>
          <w:u w:val="single"/>
        </w:rPr>
        <w:t xml:space="preserve">    ）  </w:t>
      </w:r>
      <w:r>
        <w:rPr>
          <w:rFonts w:hint="eastAsia" w:ascii="宋体" w:hAnsi="宋体" w:cs="宋体"/>
          <w:szCs w:val="21"/>
          <w:lang w:bidi="ar"/>
        </w:rPr>
        <w:t xml:space="preserve">工作。</w:t>
      </w:r>
      <w:r/>
    </w:p>
    <w:p>
      <w:pPr>
        <w:ind w:firstLine="420"/>
        <w:spacing w:line="360" w:lineRule="auto"/>
        <w:rPr>
          <w:rFonts w:hint="eastAsia" w:ascii="宋体" w:hAnsi="宋体" w:cs="宋体"/>
          <w:szCs w:val="21"/>
        </w:rPr>
      </w:pPr>
      <w:r>
        <w:rPr>
          <w:rFonts w:hint="eastAsia" w:ascii="宋体" w:hAnsi="宋体" w:cs="宋体"/>
          <w:szCs w:val="21"/>
          <w:lang w:bidi="ar"/>
        </w:rPr>
        <w:t xml:space="preserve">2、下列文件为本合同不可分割部分：</w:t>
      </w:r>
      <w:r/>
    </w:p>
    <w:p>
      <w:pPr>
        <w:ind w:firstLine="420"/>
        <w:spacing w:line="360" w:lineRule="auto"/>
        <w:rPr>
          <w:rFonts w:hint="eastAsia" w:ascii="宋体" w:hAnsi="宋体" w:cs="宋体"/>
          <w:szCs w:val="21"/>
        </w:rPr>
      </w:pPr>
      <w:r>
        <w:rPr>
          <w:rFonts w:hint="eastAsia" w:ascii="宋体" w:hAnsi="宋体" w:cs="宋体"/>
          <w:szCs w:val="21"/>
          <w:lang w:bidi="ar"/>
        </w:rPr>
        <w:t xml:space="preserve">（1）磋商采购文件及其附件；</w:t>
      </w:r>
      <w:r/>
    </w:p>
    <w:p>
      <w:pPr>
        <w:ind w:firstLine="420"/>
        <w:spacing w:line="360" w:lineRule="auto"/>
        <w:rPr>
          <w:rFonts w:hint="eastAsia" w:ascii="宋体" w:hAnsi="宋体" w:cs="宋体"/>
          <w:szCs w:val="21"/>
        </w:rPr>
      </w:pPr>
      <w:r>
        <w:rPr>
          <w:rFonts w:hint="eastAsia" w:ascii="宋体" w:hAnsi="宋体" w:cs="宋体"/>
          <w:szCs w:val="21"/>
          <w:lang w:bidi="ar"/>
        </w:rPr>
        <w:t xml:space="preserve">（2）磋商响应文件；</w:t>
      </w:r>
      <w:r/>
    </w:p>
    <w:p>
      <w:pPr>
        <w:ind w:firstLine="420"/>
        <w:spacing w:line="360" w:lineRule="auto"/>
        <w:rPr>
          <w:rFonts w:hint="eastAsia" w:ascii="宋体" w:hAnsi="宋体" w:cs="宋体"/>
          <w:szCs w:val="21"/>
        </w:rPr>
      </w:pPr>
      <w:r>
        <w:rPr>
          <w:rFonts w:hint="eastAsia" w:ascii="宋体" w:hAnsi="宋体" w:cs="宋体"/>
          <w:szCs w:val="21"/>
          <w:lang w:bidi="ar"/>
        </w:rPr>
        <w:t xml:space="preserve">（3）乙方在采购过程中所作的其它承诺、声明、书面澄清等；</w:t>
      </w:r>
      <w:r/>
    </w:p>
    <w:p>
      <w:pPr>
        <w:ind w:firstLine="420"/>
        <w:spacing w:line="360" w:lineRule="auto"/>
        <w:rPr>
          <w:rFonts w:hint="eastAsia" w:ascii="宋体" w:hAnsi="宋体" w:cs="宋体"/>
          <w:szCs w:val="21"/>
        </w:rPr>
      </w:pPr>
      <w:r>
        <w:rPr>
          <w:rFonts w:hint="eastAsia" w:ascii="宋体" w:hAnsi="宋体" w:cs="宋体"/>
          <w:szCs w:val="21"/>
          <w:lang w:bidi="ar"/>
        </w:rPr>
        <w:t xml:space="preserve">（4）成交通知书。</w:t>
      </w:r>
      <w:r/>
    </w:p>
    <w:p>
      <w:pPr>
        <w:ind w:firstLine="422"/>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二、合同价格与支付：</w:t>
      </w:r>
      <w:r/>
    </w:p>
    <w:p>
      <w:pPr>
        <w:ind w:firstLine="420"/>
        <w:spacing w:line="360" w:lineRule="auto"/>
        <w:rPr>
          <w:rFonts w:hint="eastAsia" w:ascii="宋体" w:hAnsi="宋体" w:cs="宋体"/>
          <w:szCs w:val="21"/>
        </w:rPr>
      </w:pPr>
      <w:r>
        <w:rPr>
          <w:rFonts w:hint="eastAsia" w:ascii="宋体" w:hAnsi="宋体" w:cs="宋体"/>
          <w:szCs w:val="21"/>
          <w:lang w:bidi="ar"/>
        </w:rPr>
        <w:t xml:space="preserve">1、合同价格按此次成交价格执行，合同总金额为人民币</w:t>
      </w:r>
      <w:r>
        <w:rPr>
          <w:rFonts w:hint="eastAsia" w:ascii="宋体" w:hAnsi="宋体" w:cs="宋体"/>
          <w:b/>
          <w:szCs w:val="21"/>
          <w:u w:val="single"/>
          <w:lang w:bidi="ar"/>
        </w:rPr>
        <w:t xml:space="preserve"> 大写            </w:t>
      </w:r>
      <w:r>
        <w:rPr>
          <w:rFonts w:hint="eastAsia" w:ascii="宋体" w:hAnsi="宋体" w:cs="宋体"/>
          <w:b/>
          <w:szCs w:val="21"/>
          <w:lang w:bidi="ar"/>
        </w:rPr>
        <w:t xml:space="preserve">，</w:t>
      </w:r>
      <w:r>
        <w:rPr>
          <w:rFonts w:hint="eastAsia" w:ascii="宋体" w:hAnsi="宋体" w:cs="宋体"/>
          <w:b/>
          <w:szCs w:val="21"/>
          <w:u w:val="single"/>
          <w:lang w:bidi="ar"/>
        </w:rPr>
        <w:t xml:space="preserve">小写：（￥         ）</w:t>
      </w:r>
      <w:r>
        <w:rPr>
          <w:rFonts w:hint="eastAsia" w:ascii="宋体" w:hAnsi="宋体" w:cs="宋体"/>
          <w:szCs w:val="21"/>
          <w:lang w:bidi="ar"/>
        </w:rPr>
        <w:t xml:space="preserve">（合同总金额</w:t>
      </w:r>
      <w:r>
        <w:rPr>
          <w:rFonts w:hint="eastAsia" w:ascii="宋体" w:hAnsi="宋体" w:cs="宋体"/>
          <w:color w:val="000000"/>
          <w:szCs w:val="21"/>
          <w:lang w:bidi="ar"/>
        </w:rPr>
        <w:t xml:space="preserve">总报价包括磋商采购文件所确定的采购范围内的全部明示和隐含的内容，应</w:t>
      </w:r>
      <w:r>
        <w:rPr>
          <w:rFonts w:hint="eastAsia" w:ascii="宋体" w:hAnsi="宋体" w:cs="宋体"/>
          <w:szCs w:val="21"/>
        </w:rPr>
        <w:t xml:space="preserve">包括服务期内完成所有服务内容所需要的一切费用，</w:t>
      </w:r>
      <w:r>
        <w:rPr>
          <w:rFonts w:hint="eastAsia" w:ascii="宋体" w:hAnsi="宋体" w:cs="宋体"/>
          <w:color w:val="000000"/>
          <w:szCs w:val="21"/>
          <w:lang w:bidi="ar"/>
        </w:rPr>
        <w:t xml:space="preserve">人工费、通讯费、资料费、交通费、成交服务费、管理费及相关</w:t>
      </w:r>
      <w:r>
        <w:rPr>
          <w:rFonts w:hint="eastAsia" w:ascii="宋体" w:hAnsi="宋体" w:cs="宋体"/>
          <w:color w:val="000000"/>
          <w:szCs w:val="21"/>
          <w:lang w:bidi="ar"/>
        </w:rPr>
        <w:t xml:space="preserve">劳务支出等工作所发生的全部费用以及企业利润、税金和政策性文件规定及合同包含的所有风险、责任等各项应有费用。</w:t>
      </w:r>
      <w:r>
        <w:rPr>
          <w:rFonts w:hint="eastAsia" w:ascii="宋体" w:hAnsi="宋体" w:cs="宋体"/>
          <w:szCs w:val="21"/>
          <w:lang w:bidi="ar"/>
        </w:rPr>
        <w:t xml:space="preserve">）</w:t>
      </w:r>
      <w:r/>
    </w:p>
    <w:p>
      <w:pPr>
        <w:ind w:firstLine="420"/>
        <w:spacing w:line="360" w:lineRule="auto"/>
        <w:tabs>
          <w:tab w:val="left" w:pos="567"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2、付款方式：</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一标段：合同签订生效后，甲方支付合同总金额的30%作为预付款；乙方完成城市国土空间监测成果上报后，甲方支付合同总金额的20%；乙方完成国土变更调查成果上报后，甲方支付合同总金额的30%；乙方完成全部任务并通过甲方验</w:t>
      </w:r>
      <w:r>
        <w:rPr>
          <w:rFonts w:hint="eastAsia" w:asciiTheme="minorEastAsia" w:hAnsiTheme="minorEastAsia" w:eastAsiaTheme="minorEastAsia" w:cstheme="minorEastAsia"/>
          <w:szCs w:val="21"/>
        </w:rPr>
        <w:t xml:space="preserve">收后，甲方按照考核结果支付合同余款。</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（2）二标段：合同签订生效后，甲方向乙方支付合同总额的30%作为预付款；乙方完成林草湿沙调查监测成果上报并通过甲方验收后，甲方按照考核结果支付合同余款。</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注：在签订合同时，乙方明确表示无需预付款或者主动要求降低预付款比例的，甲方可不适用上述关于预付款的规定。</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（3）合同款结算时，需提供以下资料：</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1）合格的发票。</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2）支付项目尾款时应提供项目考核、验收材料。</w:t>
      </w:r>
      <w:r/>
    </w:p>
    <w:p>
      <w:pPr>
        <w:ind w:firstLine="420"/>
        <w:spacing w:line="360" w:lineRule="auto"/>
        <w:rPr>
          <w:rFonts w:hint="eastAsia" w:ascii="宋体" w:hAnsi="宋体" w:cs="宋体"/>
          <w:szCs w:val="21"/>
        </w:rPr>
      </w:pPr>
      <w:r>
        <w:rPr>
          <w:rFonts w:hint="eastAsia" w:ascii="宋体" w:hAnsi="宋体" w:cs="宋体"/>
          <w:szCs w:val="21"/>
          <w:lang w:bidi="ar"/>
        </w:rPr>
        <w:t xml:space="preserve">3、甲方支付此项费用外不再承担其它任何费用（包括</w:t>
      </w:r>
      <w:r>
        <w:rPr>
          <w:rFonts w:hint="eastAsia" w:ascii="宋体" w:hAnsi="宋体" w:cs="宋体"/>
          <w:szCs w:val="21"/>
          <w:lang w:bidi="ar"/>
        </w:rPr>
        <w:t xml:space="preserve">个人），服务人员的薪金、福利、休假日补贴等由乙方付给，与甲方无关。</w:t>
      </w:r>
      <w:r/>
    </w:p>
    <w:p>
      <w:pPr>
        <w:ind w:firstLine="420"/>
        <w:spacing w:line="360" w:lineRule="auto"/>
        <w:rPr>
          <w:rFonts w:hint="eastAsia" w:ascii="宋体" w:hAnsi="宋体" w:cs="宋体"/>
          <w:szCs w:val="21"/>
        </w:rPr>
      </w:pPr>
      <w:r>
        <w:rPr>
          <w:rFonts w:hint="eastAsia" w:ascii="宋体" w:hAnsi="宋体" w:cs="宋体"/>
          <w:szCs w:val="21"/>
          <w:lang w:bidi="ar"/>
        </w:rPr>
        <w:t xml:space="preserve">4、根据现行税法对甲方征收的与本合同有关的一切税费均由甲方承担；根据现行税法对乙方征收的与本合同有关的一切税费均由乙方承担。</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5、支付方式：银行转账或数字货币。</w:t>
      </w:r>
      <w:r/>
    </w:p>
    <w:p>
      <w:pPr>
        <w:ind w:firstLine="422"/>
        <w:spacing w:line="360" w:lineRule="auto"/>
        <w:rPr>
          <w:rFonts w:hint="eastAsia" w:ascii="宋体" w:hAnsi="宋体" w:cs="宋体"/>
          <w:b/>
          <w:szCs w:val="21"/>
          <w:lang w:bidi="ar"/>
        </w:rPr>
        <w:outlineLvl w:val="0"/>
      </w:pPr>
      <w:r>
        <w:rPr>
          <w:rFonts w:hint="eastAsia" w:ascii="宋体" w:hAnsi="宋体" w:cs="宋体"/>
          <w:b/>
          <w:szCs w:val="21"/>
          <w:lang w:bidi="ar"/>
        </w:rPr>
        <w:t xml:space="preserve">三、服务内容</w:t>
      </w:r>
      <w:r>
        <w:rPr>
          <w:rFonts w:hint="eastAsia" w:ascii="宋体" w:hAnsi="宋体"/>
          <w:b/>
          <w:szCs w:val="21"/>
          <w:lang w:bidi="ar"/>
        </w:rPr>
        <w:t xml:space="preserve">及要求：</w:t>
      </w:r>
      <w:r/>
    </w:p>
    <w:p>
      <w:pPr>
        <w:ind w:firstLine="422"/>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1、服务内容：</w:t>
      </w:r>
      <w:r>
        <w:rPr>
          <w:rFonts w:hint="eastAsia" w:asciiTheme="minorEastAsia" w:hAnsiTheme="minorEastAsia" w:eastAsiaTheme="minorEastAsia" w:cstheme="minorEastAsia"/>
          <w:szCs w:val="21"/>
        </w:rPr>
        <w:t xml:space="preserve">按磋商文件。</w:t>
      </w:r>
      <w:r/>
    </w:p>
    <w:p>
      <w:pPr>
        <w:ind w:firstLine="422"/>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2、质量要求：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提交的成果内容必须符合上级相关文件要求和国家有关标准，并通过上级检查。如果在合同履行过程中有新的国家或行业（部）规范和标准出台的，则乙方应确保其合同内容达到并符合新的国家或行业（部）规范和标准，因此而增加的费用及风险由乙方自行承担。</w:t>
      </w:r>
      <w:r/>
    </w:p>
    <w:p>
      <w:pPr>
        <w:ind w:firstLine="422"/>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3、安全保密要求：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乙方必须严格遵守国家有关保密法律法规的规定，制定保密措施和安全生产措施，签署相关保密协议及保密承诺书，负责对甲方所提供的全部资料及最终成果保密，不得以任何形式将收集的所有资料、数据等进行泄漏、传播；</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（2）乙方必须加强项目服务人员的安全保密培训，增强项目服务人员的安全保密意识，规范项目服</w:t>
      </w:r>
      <w:r>
        <w:rPr>
          <w:rFonts w:hint="eastAsia" w:asciiTheme="minorEastAsia" w:hAnsiTheme="minorEastAsia" w:eastAsiaTheme="minorEastAsia" w:cstheme="minorEastAsia"/>
          <w:szCs w:val="21"/>
        </w:rPr>
        <w:t xml:space="preserve">务人员的安全保密操作；项目服务人员需签署相关保密承诺书，承担本项目所涉工作中接触相关内容的保密义务；</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（3）项目成果(含过程中产生的数据、资料等成果)最终所有权均归属甲方，在项目完成时乙方必须全部移交；不得转让给第三方重复使用。</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（4）以上保密规定如有违反，甲方有权追究乙方相关法律责任。</w:t>
      </w:r>
      <w:r/>
    </w:p>
    <w:p>
      <w:pPr>
        <w:ind w:firstLine="422"/>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4、考核要求：</w:t>
      </w:r>
      <w:r>
        <w:rPr>
          <w:rFonts w:hint="eastAsia" w:asciiTheme="minorEastAsia" w:hAnsiTheme="minorEastAsia" w:eastAsiaTheme="minorEastAsia" w:cstheme="minorEastAsia"/>
          <w:szCs w:val="21"/>
        </w:rPr>
        <w:t xml:space="preserve">按照甲方制定的考核办法（详见合同附件）。</w:t>
      </w:r>
      <w:r/>
    </w:p>
    <w:p>
      <w:pPr>
        <w:ind w:firstLine="422"/>
        <w:spacing w:line="360" w:lineRule="auto"/>
        <w:rPr>
          <w:rFonts w:hint="eastAsia" w:asciiTheme="minorEastAsia" w:hAnsiTheme="minorEastAsia" w:eastAsiaTheme="minorEastAsia" w:cstheme="minorEastAsia"/>
          <w:szCs w:val="21"/>
        </w:rPr>
      </w:pPr>
      <w:r>
        <w:rPr>
          <w:rFonts w:hint="eastAsia" w:ascii="宋体" w:hAnsi="宋体" w:cs="宋体"/>
          <w:b/>
          <w:szCs w:val="21"/>
          <w:lang w:bidi="ar"/>
        </w:rPr>
        <w:t xml:space="preserve">四、履行期限：</w:t>
      </w:r>
      <w:r>
        <w:rPr>
          <w:rFonts w:hint="eastAsia" w:asciiTheme="minorEastAsia" w:hAnsiTheme="minorEastAsia" w:eastAsiaTheme="minorEastAsia" w:cstheme="minorEastAsia"/>
          <w:szCs w:val="21"/>
        </w:rPr>
        <w:t xml:space="preserve">自合同签订之日起至项目结束，具体工作内容、</w:t>
      </w:r>
      <w:r>
        <w:rPr>
          <w:rFonts w:hint="eastAsia" w:asciiTheme="minorEastAsia" w:hAnsiTheme="minorEastAsia" w:eastAsiaTheme="minorEastAsia" w:cstheme="minorEastAsia"/>
          <w:szCs w:val="21"/>
        </w:rPr>
        <w:t xml:space="preserve">时间节点</w:t>
      </w:r>
      <w:r>
        <w:rPr>
          <w:rFonts w:hint="eastAsia" w:asciiTheme="minorEastAsia" w:hAnsiTheme="minorEastAsia" w:eastAsiaTheme="minorEastAsia" w:cstheme="minorEastAsia"/>
          <w:szCs w:val="21"/>
        </w:rPr>
        <w:t xml:space="preserve">以上级工作要求为准。</w:t>
      </w:r>
      <w:r/>
    </w:p>
    <w:p>
      <w:pPr>
        <w:ind w:firstLine="422"/>
        <w:spacing w:line="360" w:lineRule="auto"/>
        <w:rPr>
          <w:rFonts w:hint="eastAsia" w:asciiTheme="minorEastAsia" w:hAnsiTheme="minorEastAsia" w:eastAsiaTheme="minorEastAsia" w:cstheme="minorEastAsia"/>
          <w:b/>
          <w:szCs w:val="21"/>
          <w:lang w:bidi="ar"/>
        </w:rPr>
      </w:pPr>
      <w:r>
        <w:rPr>
          <w:rFonts w:hint="eastAsia" w:asciiTheme="minorEastAsia" w:hAnsiTheme="minorEastAsia" w:eastAsiaTheme="minorEastAsia" w:cstheme="minorEastAsia"/>
          <w:b/>
          <w:szCs w:val="21"/>
          <w:lang w:bidi="ar"/>
        </w:rPr>
        <w:t xml:space="preserve">五、履约验收：</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1、实施主体：苏州市自然资源和规划局苏州国家高新技术产业开发区（虎丘）分局（甲方）；</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2、验收时间：履约验收条件达到时，由乙方提出验收申请，甲方根据《江苏省政府采购履约验收管理办法》，在5个工作日内启动履约验收工作；</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3、验收方式：甲方成立验收小组开展履约验收，可根据项目需要邀请相关领域专业技术人员等作为验收小组成员参与验收；</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4、验收内容：对照本合同、招标文件及投标文件约定，对项目工作成果、成果资料完整性、服务完成情况、数据质量、交付物等全部合同约定内容开展全面核验；</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5、验收标准：严格执行国家现行相关技术标准、规范，以及上级主管部门印发的文件要求，同时满足本合同、招标文件及乙方投标文件约定的技术指标；</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6、履约验收费用：甲方组织履约验收发生的必要工作费用由甲方承担；如需委托第三方机构开展检测、评审的，相关费用由乙方承担。</w:t>
      </w:r>
      <w:r/>
    </w:p>
    <w:p>
      <w:pPr>
        <w:ind w:firstLine="422"/>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六、双方的权利及义务：</w:t>
      </w:r>
      <w:r/>
    </w:p>
    <w:p>
      <w:pPr>
        <w:ind w:firstLine="42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1、甲方的权利和义务</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（1）甲方有义务向乙方及时提供开展工作所必需的政策、法律、法规、行政指导性文件。</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（2）甲方有权向乙方询问工作进展情况及相关内容，有权阐述对具体问题的意见和建议。</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（3）若乙方人员不按本合同相关内容履行其职责，有权要求更换乙方专业人员。</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（4）甲方应向乙方提供相关资料，并保证所提供资料真实、准确、完整、有效；应配合乙方现场踏勘、沟通协调等事宜，并提供相关工作便利。</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（5）依据本合同规定，向乙方支付相应报酬。</w:t>
      </w:r>
      <w:r/>
    </w:p>
    <w:p>
      <w:pPr>
        <w:ind w:firstLine="42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2、乙方的权利和义务</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（1）乙方应当认真执行并按时完成甲方要求的工作，自觉接受甲方监督，乙方应当坚守工作范围的职责。</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（2）乙方有权要求甲方提供所需的资料及相关工作便利。</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（3）乙方应在相关法律法规、政策允许的范围内，遵循诚实、勤勉、尽职的原则，按合同约定及相关技术规程为甲方提供相应服务。</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（4）依据本合同约定，向甲方收取相应报酬。</w:t>
      </w:r>
      <w:r/>
    </w:p>
    <w:p>
      <w:pPr>
        <w:ind w:firstLine="422"/>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七、违约责任：</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1、甲方违约责任及违约金支付：</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（1）在合同生效后，甲方无理由要求终止服务的，应向乙方偿付合同总价款的5%，作为违约金，违约金不足以补偿损失的，乙方有权要求甲方补足。</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（2）甲方违反合同规定，拒绝接受乙方提供服务，应当承担乙方由此造成的损失。                                         </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2、乙方违约责任及违约金支付：</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（1）乙方不能提供服务的，或服务不合格从而影响甲方按期正常使用的，应向甲方偿付合同总价款5%的违约金，违约金不足以补偿损失的甲方有权要求乙方补足。</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（2）乙方逾期提供服务的，应与甲方和政府采购管理部门协商，甲方仍需求的，乙方应立即提供服务按照逾期服务的每天万分之四支付逾期违约金，同时承担甲方因此遭致的损失费用。</w:t>
      </w:r>
      <w:r/>
    </w:p>
    <w:p>
      <w:pPr>
        <w:ind w:firstLine="422"/>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八、知识产权：</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乙方保证所提供产品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22"/>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九、不可抗力：</w:t>
      </w:r>
      <w:r/>
    </w:p>
    <w:p>
      <w:pPr>
        <w:ind w:firstLine="420"/>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 xml:space="preserve">1、因不可抗力不能履行合同的，根据不可抗力的影响，部分或者全部免除责任。但合同一方延迟履行后发生不可抗力的，不能免除责任。</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2、合同一方因不可抗力不能履行合同的，应当及时通知对方，以减轻可能给对方造成的损失，并应当在合理期限内提供证明。</w:t>
      </w:r>
      <w:r/>
    </w:p>
    <w:p>
      <w:pPr>
        <w:ind w:firstLine="422"/>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十、合同生效及其他：</w:t>
      </w:r>
      <w:r/>
    </w:p>
    <w:p>
      <w:pPr>
        <w:ind w:firstLine="420"/>
        <w:spacing w:line="360" w:lineRule="auto"/>
        <w:rPr>
          <w:rFonts w:hint="eastAsia" w:ascii="宋体" w:hAnsi="宋体" w:cs="宋体"/>
          <w:szCs w:val="21"/>
          <w:lang w:bidi="ar"/>
        </w:rPr>
      </w:pPr>
      <w:r>
        <w:rPr>
          <w:rFonts w:hint="eastAsia" w:asciiTheme="minorEastAsia" w:hAnsiTheme="minorEastAsia" w:eastAsiaTheme="minorEastAsia" w:cstheme="minorEastAsia"/>
          <w:szCs w:val="21"/>
        </w:rPr>
        <w:t xml:space="preserve">1、</w:t>
      </w:r>
      <w:r>
        <w:rPr>
          <w:rFonts w:hint="eastAsia" w:ascii="宋体" w:hAnsi="宋体" w:cs="宋体"/>
          <w:szCs w:val="21"/>
          <w:lang w:bidi="ar"/>
        </w:rPr>
        <w:t xml:space="preserve">本合同经甲乙双方法定代表人或授权代表签字（或盖法人章）并加盖单位公章（或合同章）后生效。</w:t>
      </w:r>
      <w:r/>
    </w:p>
    <w:p>
      <w:pPr>
        <w:ind w:firstLine="420"/>
        <w:spacing w:line="360" w:lineRule="auto"/>
        <w:rPr>
          <w:rFonts w:hint="eastAsia" w:ascii="宋体" w:hAnsi="宋体" w:cs="宋体"/>
          <w:szCs w:val="21"/>
        </w:rPr>
      </w:pPr>
      <w:r>
        <w:rPr>
          <w:rFonts w:hint="eastAsia" w:ascii="宋体" w:hAnsi="宋体" w:cs="宋体"/>
          <w:szCs w:val="21"/>
          <w:lang w:bidi="ar"/>
        </w:rPr>
        <w:t xml:space="preserve">2、合同在执行过程中出现的未尽事宜，双方在不违背本合同和采购文件的原则下协商解决，协商结果以书面形式盖章记录在案，作为本合同的附件，与本合同具有同等效力，但需向甲方提交二份备存。</w:t>
      </w:r>
      <w:r/>
    </w:p>
    <w:p>
      <w:pPr>
        <w:ind w:firstLine="422"/>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十一、合同的解除、转让和分包：</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1、有下列情形之一，合同一方可以解除合同：</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（1）因不可抗力致使不能实现合同目的，未受不可抗力影响的一方有权解除合同。</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（2）因合同一方违约导致合同不能履行，另一方有权解除合同。</w:t>
      </w:r>
      <w:r/>
    </w:p>
    <w:p>
      <w:pPr>
        <w:numPr>
          <w:ilvl w:val="0"/>
          <w:numId w:val="8"/>
        </w:num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有权解除合同的一方，应当在违约事实或不可抗力发生之后三十天内书面通知对方以主张解除合同，合同在书面通知到达对方时解除。</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3、政府采购合同的部分和全部都不得转让及分包。</w:t>
      </w:r>
      <w:r/>
    </w:p>
    <w:p>
      <w:pPr>
        <w:ind w:firstLine="422"/>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十二、争议解决办法：</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因本合同或与本合同有关的一切事项发生争议，由双方友好协商解决。协商不成的，任何一方均可选择</w:t>
      </w:r>
      <w:r>
        <w:rPr>
          <w:rFonts w:hint="eastAsia" w:asciiTheme="minorEastAsia" w:hAnsiTheme="minorEastAsia" w:eastAsiaTheme="minorEastAsia" w:cstheme="minorEastAsia"/>
          <w:szCs w:val="21"/>
          <w:u w:val="single"/>
        </w:rPr>
        <w:t xml:space="preserve">  方式二  </w:t>
      </w:r>
      <w:r>
        <w:rPr>
          <w:rFonts w:hint="eastAsia" w:asciiTheme="minorEastAsia" w:hAnsiTheme="minorEastAsia" w:eastAsiaTheme="minorEastAsia" w:cstheme="minorEastAsia"/>
          <w:szCs w:val="21"/>
        </w:rPr>
        <w:t xml:space="preserve">解决：</w:t>
      </w:r>
      <w:r/>
    </w:p>
    <w:p>
      <w:pPr>
        <w:ind w:firstLine="420"/>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方式一：双方达成仲裁协议，向约定的仲裁委员会申请仲裁，本合同约定的仲裁委员会是合同履行地仲裁机构；</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方式二：向甲方所在地的人民法院起诉。</w:t>
      </w:r>
      <w:r/>
    </w:p>
    <w:p>
      <w:pPr>
        <w:ind w:firstLine="422"/>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十三、未尽事宜及其他：</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1、本合同一式</w:t>
      </w:r>
      <w:r>
        <w:rPr>
          <w:rFonts w:hint="eastAsia" w:asciiTheme="minorEastAsia" w:hAnsiTheme="minorEastAsia" w:eastAsiaTheme="minorEastAsia" w:cstheme="minorEastAsia"/>
          <w:szCs w:val="21"/>
          <w:u w:val="single"/>
        </w:rPr>
        <w:t xml:space="preserve">  伍  </w:t>
      </w:r>
      <w:r>
        <w:rPr>
          <w:rFonts w:hint="eastAsia" w:asciiTheme="minorEastAsia" w:hAnsiTheme="minorEastAsia" w:eastAsiaTheme="minorEastAsia" w:cstheme="minorEastAsia"/>
          <w:szCs w:val="21"/>
        </w:rPr>
        <w:t xml:space="preserve">份，甲、乙方各执</w:t>
      </w:r>
      <w:r>
        <w:rPr>
          <w:rFonts w:hint="eastAsia" w:asciiTheme="minorEastAsia" w:hAnsiTheme="minorEastAsia" w:eastAsiaTheme="minorEastAsia" w:cstheme="minorEastAsia"/>
          <w:szCs w:val="21"/>
          <w:u w:val="single"/>
        </w:rPr>
        <w:t xml:space="preserve">  贰  </w:t>
      </w:r>
      <w:r>
        <w:rPr>
          <w:rFonts w:hint="eastAsia" w:asciiTheme="minorEastAsia" w:hAnsiTheme="minorEastAsia" w:eastAsiaTheme="minorEastAsia" w:cstheme="minorEastAsia"/>
          <w:szCs w:val="21"/>
        </w:rPr>
        <w:t xml:space="preserve">份，采购代理机构</w:t>
      </w:r>
      <w:r>
        <w:rPr>
          <w:rFonts w:hint="eastAsia" w:asciiTheme="minorEastAsia" w:hAnsiTheme="minorEastAsia" w:eastAsiaTheme="minorEastAsia" w:cstheme="minorEastAsia"/>
          <w:szCs w:val="21"/>
          <w:u w:val="single"/>
        </w:rPr>
        <w:t xml:space="preserve">  </w:t>
      </w:r>
      <w:r>
        <w:rPr>
          <w:rFonts w:hint="eastAsia" w:ascii="宋体" w:hAnsi="宋体" w:cs="宋体"/>
          <w:szCs w:val="21"/>
          <w:u w:val="single"/>
          <w:lang w:bidi="ar"/>
        </w:rPr>
        <w:t xml:space="preserve">壹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份。</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2、未尽事宜应按照《中华人民共和国民法典》等相关法律法规之规定解释。</w:t>
      </w:r>
      <w:r/>
    </w:p>
    <w:p>
      <w:pPr>
        <w:ind w:firstLine="210"/>
        <w:spacing w:line="360" w:lineRule="auto"/>
        <w:rPr>
          <w:rFonts w:ascii="宋体" w:cs="宋体"/>
          <w:szCs w:val="21"/>
        </w:rPr>
      </w:pPr>
      <w:r>
        <w:rPr>
          <w:rFonts w:ascii="宋体" w:cs="宋体"/>
          <w:szCs w:val="21"/>
        </w:rPr>
      </w:r>
      <w:r/>
    </w:p>
    <w:p>
      <w:pPr>
        <w:ind w:firstLine="210"/>
        <w:spacing w:line="360" w:lineRule="auto"/>
        <w:rPr>
          <w:rFonts w:ascii="宋体" w:cs="宋体"/>
          <w:szCs w:val="21"/>
        </w:rPr>
      </w:pPr>
      <w:r>
        <w:rPr>
          <w:rFonts w:hint="eastAsia" w:ascii="宋体" w:cs="宋体"/>
          <w:szCs w:val="21"/>
        </w:rPr>
        <w:t xml:space="preserve">（以下无正文）</w:t>
      </w:r>
      <w:r/>
    </w:p>
    <w:p>
      <w:pPr>
        <w:ind w:firstLine="420"/>
        <w:spacing w:line="360" w:lineRule="auto"/>
        <w:rPr>
          <w:rFonts w:hint="eastAsia" w:ascii="宋体" w:hAnsi="宋体" w:cs="宋体"/>
          <w:szCs w:val="21"/>
        </w:rPr>
      </w:pPr>
      <w:r>
        <w:rPr>
          <w:rFonts w:hint="eastAsia" w:ascii="宋体" w:hAnsi="宋体" w:cs="宋体"/>
          <w:szCs w:val="21"/>
          <w:lang w:bidi="ar"/>
        </w:rPr>
        <w:t xml:space="preserve">甲方：                                            乙方：</w:t>
      </w:r>
      <w:r/>
    </w:p>
    <w:p>
      <w:pPr>
        <w:ind w:firstLine="210"/>
        <w:spacing w:line="360" w:lineRule="auto"/>
        <w:rPr>
          <w:rFonts w:hint="eastAsia" w:ascii="宋体" w:hAnsi="宋体" w:cs="宋体"/>
          <w:szCs w:val="21"/>
        </w:rPr>
      </w:pPr>
      <w:r>
        <w:rPr>
          <w:rFonts w:hint="eastAsia" w:ascii="宋体" w:hAnsi="宋体" w:cs="宋体"/>
          <w:szCs w:val="21"/>
          <w:lang w:bidi="ar"/>
        </w:rPr>
        <w:t xml:space="preserve">（公章或合同专用章）                             （公章或合同专用章）</w:t>
      </w:r>
      <w:r/>
    </w:p>
    <w:p>
      <w:pPr>
        <w:spacing w:line="360" w:lineRule="auto"/>
        <w:rPr>
          <w:rFonts w:hint="eastAsia" w:ascii="宋体" w:hAnsi="宋体" w:cs="宋体"/>
          <w:szCs w:val="21"/>
          <w:lang w:bidi="ar"/>
        </w:rPr>
      </w:pPr>
      <w:r>
        <w:rPr>
          <w:rFonts w:hint="eastAsia" w:ascii="宋体" w:hAnsi="宋体" w:cs="宋体"/>
          <w:szCs w:val="21"/>
          <w:lang w:bidi="ar"/>
        </w:rPr>
      </w:r>
      <w:r/>
    </w:p>
    <w:p>
      <w:pPr>
        <w:ind w:firstLine="420"/>
        <w:spacing w:line="360" w:lineRule="auto"/>
        <w:rPr>
          <w:rFonts w:hint="eastAsia" w:ascii="宋体" w:hAnsi="宋体" w:cs="宋体"/>
          <w:szCs w:val="21"/>
        </w:rPr>
      </w:pPr>
      <w:r>
        <w:rPr>
          <w:rFonts w:hint="eastAsia" w:ascii="宋体" w:hAnsi="宋体" w:cs="宋体"/>
          <w:szCs w:val="21"/>
          <w:lang w:bidi="ar"/>
        </w:rPr>
        <w:t xml:space="preserve">法定代表人（授权代表）：                          法定代表人（授权代表）：</w:t>
      </w:r>
      <w:r/>
    </w:p>
    <w:p>
      <w:pPr>
        <w:spacing w:line="360" w:lineRule="auto"/>
        <w:rPr>
          <w:rFonts w:hint="eastAsia" w:ascii="宋体" w:hAnsi="宋体" w:cs="宋体"/>
          <w:szCs w:val="21"/>
          <w:lang w:bidi="ar"/>
        </w:rPr>
      </w:pPr>
      <w:r>
        <w:rPr>
          <w:rFonts w:hint="eastAsia" w:ascii="宋体" w:hAnsi="宋体" w:cs="宋体"/>
          <w:szCs w:val="21"/>
          <w:lang w:bidi="ar"/>
        </w:rPr>
      </w:r>
      <w:r/>
    </w:p>
    <w:p>
      <w:pPr>
        <w:ind w:firstLine="420"/>
        <w:spacing w:line="360" w:lineRule="auto"/>
        <w:rPr>
          <w:rFonts w:hint="eastAsia" w:ascii="宋体" w:hAnsi="宋体" w:cs="宋体"/>
          <w:szCs w:val="21"/>
        </w:rPr>
      </w:pPr>
      <w:r>
        <w:rPr>
          <w:rFonts w:hint="eastAsia" w:ascii="宋体" w:hAnsi="宋体" w:cs="宋体"/>
          <w:szCs w:val="21"/>
          <w:lang w:bidi="ar"/>
        </w:rPr>
        <w:t xml:space="preserve">签约日期：</w:t>
      </w:r>
      <w:r>
        <w:rPr>
          <w:rFonts w:hint="eastAsia" w:ascii="宋体" w:hAnsi="宋体" w:cs="宋体"/>
          <w:szCs w:val="21"/>
          <w:lang w:bidi="ar"/>
        </w:rPr>
        <w:tab/>
      </w:r>
      <w:r>
        <w:rPr>
          <w:rFonts w:hint="eastAsia" w:ascii="宋体" w:hAnsi="宋体" w:cs="宋体"/>
          <w:szCs w:val="21"/>
          <w:lang w:bidi="ar"/>
        </w:rPr>
        <w:tab/>
        <w:t xml:space="preserve">                                  签约日期：</w:t>
      </w:r>
      <w:r/>
    </w:p>
    <w:p>
      <w:r/>
      <w:r/>
    </w:p>
    <w:p>
      <w:pPr>
        <w:jc w:val="left"/>
        <w:widowControl/>
        <w:rPr>
          <w:rFonts w:ascii="宋体" w:cs="宋体"/>
          <w:szCs w:val="21"/>
        </w:rPr>
      </w:pPr>
      <w:r>
        <w:rPr>
          <w:rFonts w:ascii="宋体" w:cs="宋体"/>
          <w:szCs w:val="21"/>
        </w:rPr>
      </w:r>
      <w:r/>
    </w:p>
    <w:p>
      <w:pPr>
        <w:rPr>
          <w:rFonts w:hint="eastAsia" w:ascii="宋体" w:hAnsi="宋体" w:cs="仿宋_GB2312"/>
          <w:color w:val="000000"/>
          <w:szCs w:val="21"/>
        </w:rPr>
      </w:pPr>
      <w:r>
        <w:rPr>
          <w:rFonts w:hint="eastAsia" w:ascii="宋体" w:hAnsi="宋体" w:cs="微软雅黑"/>
          <w:color w:val="000000"/>
          <w:szCs w:val="21"/>
        </w:rPr>
        <w:t xml:space="preserve">附件：</w:t>
      </w:r>
      <w:r>
        <w:rPr>
          <w:rFonts w:hint="eastAsia" w:ascii="宋体" w:hAnsi="宋体" w:cs="仿宋_GB2312"/>
          <w:color w:val="000000"/>
          <w:szCs w:val="21"/>
        </w:rPr>
        <w:t xml:space="preserve">《考核办法》</w:t>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《考核办法》适用于本项目一、二标段。</w:t>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为了加强对中标人服务工作的监督和管理，在项目结束后，采购人将根据《项目监督考核评分表》中的考核内容，采用综合考核、满意度评价的方式对中标人当年度服务进行考核。</w:t>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考核分为：优秀、良好、合格、不合格四档：</w:t>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1</w:t>
      </w:r>
      <w:r>
        <w:rPr>
          <w:rFonts w:hint="eastAsia" w:ascii="宋体" w:hAnsi="宋体" w:cs="宋体"/>
          <w:color w:val="000000"/>
          <w:szCs w:val="21"/>
        </w:rPr>
        <w:t xml:space="preserve">、</w:t>
      </w:r>
      <w:r>
        <w:rPr>
          <w:rFonts w:hint="eastAsia" w:ascii="宋体" w:hAnsi="宋体" w:cs="仿宋_GB2312"/>
          <w:color w:val="000000"/>
          <w:szCs w:val="21"/>
        </w:rPr>
        <w:t xml:space="preserve">优秀（≥85分）：考核结果为优秀的，鼓励第三方在后续工作中继续保持优质服务，正常支付服务费用。</w:t>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2</w:t>
      </w:r>
      <w:r>
        <w:rPr>
          <w:rFonts w:hint="eastAsia" w:ascii="宋体" w:hAnsi="宋体" w:cs="宋体"/>
          <w:color w:val="000000"/>
          <w:szCs w:val="21"/>
        </w:rPr>
        <w:t xml:space="preserve">、</w:t>
      </w:r>
      <w:r>
        <w:rPr>
          <w:rFonts w:hint="eastAsia" w:ascii="宋体" w:hAnsi="宋体" w:cs="仿宋_GB2312"/>
          <w:color w:val="000000"/>
          <w:szCs w:val="21"/>
        </w:rPr>
        <w:t xml:space="preserve">良好（70-84分）：考核结果为良好的，督促第三方在后续工作中进一步提升服务质量，扣除当年度服务费用的2%。</w:t>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3</w:t>
      </w:r>
      <w:r>
        <w:rPr>
          <w:rFonts w:hint="eastAsia" w:ascii="宋体" w:hAnsi="宋体" w:cs="宋体"/>
          <w:color w:val="000000"/>
          <w:szCs w:val="21"/>
        </w:rPr>
        <w:t xml:space="preserve">、</w:t>
      </w:r>
      <w:r>
        <w:rPr>
          <w:rFonts w:hint="eastAsia" w:ascii="宋体" w:hAnsi="宋体" w:cs="仿宋_GB2312"/>
          <w:color w:val="000000"/>
          <w:szCs w:val="21"/>
        </w:rPr>
        <w:t xml:space="preserve">合格（60-69分）：考核结果为合格的，督促第三方对存在的问题加以重视并尽快整改，扣除当年度服务费用的4%。</w:t>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4</w:t>
      </w:r>
      <w:r>
        <w:rPr>
          <w:rFonts w:hint="eastAsia" w:ascii="宋体" w:hAnsi="宋体" w:cs="宋体"/>
          <w:color w:val="000000"/>
          <w:szCs w:val="21"/>
        </w:rPr>
        <w:t xml:space="preserve">、</w:t>
      </w:r>
      <w:r>
        <w:rPr>
          <w:rFonts w:hint="eastAsia" w:ascii="宋体" w:hAnsi="宋体" w:cs="仿宋_GB2312"/>
          <w:color w:val="000000"/>
          <w:szCs w:val="21"/>
        </w:rPr>
        <w:t xml:space="preserve">不合格（＜60分）：考核结果为不合格的，合同立即终止，第三方需进行全面整改并承担相应责任，扣除当年度服务费用的10%。</w:t>
      </w:r>
      <w:r/>
    </w:p>
    <w:tbl>
      <w:tblPr>
        <w:tblW w:w="8881" w:type="dxa"/>
        <w:jc w:val="center"/>
        <w:tblLook w:val="04A0" w:firstRow="1" w:lastRow="0" w:firstColumn="1" w:lastColumn="0" w:noHBand="0" w:noVBand="1"/>
      </w:tblPr>
      <w:tblGrid>
        <w:gridCol w:w="280"/>
        <w:gridCol w:w="444"/>
        <w:gridCol w:w="973"/>
        <w:gridCol w:w="700"/>
        <w:gridCol w:w="3113"/>
        <w:gridCol w:w="1539"/>
        <w:gridCol w:w="98"/>
        <w:gridCol w:w="833"/>
        <w:gridCol w:w="901"/>
      </w:tblGrid>
      <w:tr>
        <w:trPr>
          <w:jc w:val="center"/>
          <w:trHeight w:val="667"/>
        </w:trPr>
        <w:tc>
          <w:tcPr>
            <w:gridSpan w:val="9"/>
            <w:tcBorders>
              <w:top w:val="none" w:color="000000" w:sz="4" w:space="0"/>
              <w:left w:val="none" w:color="000000" w:sz="4" w:space="0"/>
              <w:bottom w:val="none" w:color="000000" w:sz="4" w:space="0"/>
              <w:right w:val="none" w:color="000000" w:sz="4" w:space="0"/>
            </w:tcBorders>
            <w:tcW w:w="8881" w:type="dxa"/>
            <w:vAlign w:val="center"/>
            <w:textDirection w:val="lrTb"/>
            <w:noWrap w:val="false"/>
          </w:tcPr>
          <w:p>
            <w:pPr>
              <w:jc w:val="center"/>
              <w:spacing w:after="0" w:line="240" w:lineRule="auto"/>
              <w:widowControl/>
              <w:rPr>
                <w:rFonts w:hint="eastAsia" w:ascii="宋体" w:hAnsi="宋体" w:cs="宋体"/>
                <w:b/>
                <w:bCs/>
                <w:color w:val="000000"/>
                <w:sz w:val="32"/>
                <w:szCs w:val="32"/>
              </w:rPr>
            </w:pPr>
            <w:r>
              <w:rPr>
                <w:rFonts w:hint="eastAsia" w:ascii="宋体" w:hAnsi="宋体" w:cs="宋体"/>
                <w:b/>
                <w:bCs/>
                <w:color w:val="000000"/>
                <w:sz w:val="32"/>
                <w:szCs w:val="32"/>
              </w:rPr>
              <w:t xml:space="preserve">客户满意度考核评分表</w:t>
            </w:r>
            <w:r/>
          </w:p>
        </w:tc>
      </w:tr>
      <w:tr>
        <w:trPr>
          <w:jc w:val="center"/>
          <w:trHeight w:val="667"/>
        </w:trPr>
        <w:tc>
          <w:tcPr>
            <w:gridSpan w:val="9"/>
            <w:tcBorders>
              <w:top w:val="none" w:color="000000" w:sz="4" w:space="0"/>
              <w:left w:val="none" w:color="000000" w:sz="4" w:space="0"/>
              <w:bottom w:val="none" w:color="000000" w:sz="4" w:space="0"/>
              <w:right w:val="none" w:color="000000" w:sz="4" w:space="0"/>
            </w:tcBorders>
            <w:tcW w:w="8881" w:type="dxa"/>
            <w:vAlign w:val="center"/>
            <w:textDirection w:val="lrTb"/>
            <w:noWrap w:val="false"/>
          </w:tcPr>
          <w:p>
            <w:pPr>
              <w:ind w:firstLine="210"/>
              <w:jc w:val="left"/>
              <w:spacing w:after="0" w:line="240" w:lineRule="auto"/>
              <w:widowControl/>
              <w:rPr>
                <w:rFonts w:hint="eastAsia" w:ascii="宋体" w:hAnsi="宋体" w:cs="宋体"/>
                <w:b/>
                <w:bCs/>
                <w:color w:val="000000"/>
                <w:sz w:val="32"/>
                <w:szCs w:val="32"/>
              </w:rPr>
            </w:pPr>
            <w:r>
              <w:rPr>
                <w:rFonts w:hint="eastAsia" w:ascii="宋体" w:hAnsi="宋体" w:cs="仿宋_GB2312"/>
                <w:color w:val="000000"/>
                <w:szCs w:val="21"/>
              </w:rPr>
              <w:t xml:space="preserve">考核人（服务对象）：</w:t>
            </w:r>
            <w:r>
              <w:rPr>
                <w:rFonts w:hint="eastAsia" w:ascii="宋体" w:hAnsi="宋体" w:cs="仿宋_GB2312"/>
                <w:color w:val="000000"/>
                <w:szCs w:val="21"/>
                <w:u w:val="single"/>
              </w:rPr>
              <w:t xml:space="preserve"> </w:t>
            </w:r>
            <w:r>
              <w:rPr>
                <w:rFonts w:hint="eastAsia" w:ascii="宋体" w:hAnsi="宋体" w:cs="宋体"/>
                <w:b/>
                <w:bCs/>
                <w:color w:val="000000"/>
                <w:sz w:val="32"/>
                <w:szCs w:val="32"/>
                <w:u w:val="single"/>
              </w:rPr>
              <w:t xml:space="preserve">                      </w:t>
            </w:r>
            <w:r>
              <w:rPr>
                <w:rFonts w:hint="eastAsia" w:ascii="宋体" w:hAnsi="宋体" w:cs="宋体"/>
                <w:b/>
                <w:bCs/>
                <w:color w:val="000000"/>
                <w:sz w:val="32"/>
                <w:szCs w:val="32"/>
              </w:rPr>
              <w:t xml:space="preserve">              </w:t>
            </w:r>
            <w:r/>
          </w:p>
        </w:tc>
      </w:tr>
      <w:tr>
        <w:trPr>
          <w:gridBefore w:val="1"/>
          <w:jc w:val="center"/>
          <w:trHeight w:val="778"/>
        </w:trPr>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考核内容</w:t>
            </w:r>
            <w:r/>
          </w:p>
        </w:tc>
        <w:tc>
          <w:tcPr>
            <w:gridSpan w:val="2"/>
            <w:tcBorders>
              <w:top w:val="single" w:color="auto" w:sz="4" w:space="0"/>
              <w:left w:val="none" w:color="000000" w:sz="4" w:space="0"/>
              <w:bottom w:val="single" w:color="auto" w:sz="4" w:space="0"/>
              <w:right w:val="single" w:color="auto" w:sz="4" w:space="0"/>
            </w:tcBorders>
            <w:tcW w:w="3813"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评分标准</w:t>
            </w:r>
            <w:r/>
          </w:p>
        </w:tc>
        <w:tc>
          <w:tcPr>
            <w:gridSpan w:val="2"/>
            <w:tcBorders>
              <w:top w:val="single" w:color="auto" w:sz="4" w:space="0"/>
              <w:left w:val="none" w:color="000000" w:sz="4" w:space="0"/>
              <w:bottom w:val="single" w:color="auto" w:sz="4" w:space="0"/>
              <w:right w:val="single" w:color="auto" w:sz="4" w:space="0"/>
            </w:tcBorders>
            <w:tcW w:w="1637"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分值</w:t>
            </w:r>
            <w:r/>
          </w:p>
        </w:tc>
        <w:tc>
          <w:tcPr>
            <w:gridSpan w:val="2"/>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得分</w:t>
            </w:r>
            <w:r/>
          </w:p>
        </w:tc>
      </w:tr>
      <w:tr>
        <w:trPr>
          <w:gridBefore w:val="1"/>
          <w:jc w:val="center"/>
          <w:trHeight w:val="778"/>
        </w:trPr>
        <w:tc>
          <w:tcPr>
            <w:gridSpan w:val="8"/>
            <w:tcBorders>
              <w:top w:val="single" w:color="auto" w:sz="4" w:space="0"/>
              <w:left w:val="single" w:color="auto" w:sz="4" w:space="0"/>
              <w:bottom w:val="single" w:color="auto" w:sz="4" w:space="0"/>
              <w:right w:val="single" w:color="000000" w:sz="4" w:space="0"/>
            </w:tcBorders>
            <w:tcW w:w="8601" w:type="dxa"/>
            <w:vAlign w:val="center"/>
            <w:textDirection w:val="lrTb"/>
            <w:noWrap w:val="false"/>
          </w:tcPr>
          <w:p>
            <w:pPr>
              <w:jc w:val="center"/>
              <w:spacing w:after="0" w:line="240" w:lineRule="auto"/>
              <w:widowControl/>
              <w:rPr>
                <w:rFonts w:hint="eastAsia" w:ascii="宋体" w:hAnsi="宋体" w:cs="宋体"/>
                <w:color w:val="000000"/>
                <w:sz w:val="20"/>
                <w:szCs w:val="20"/>
              </w:rPr>
            </w:pPr>
            <w:r>
              <w:rPr>
                <w:rFonts w:hint="eastAsia" w:ascii="宋体" w:hAnsi="宋体" w:cs="宋体"/>
                <w:color w:val="000000"/>
                <w:sz w:val="20"/>
                <w:szCs w:val="20"/>
              </w:rPr>
              <w:t xml:space="preserve">客户满意度（10分）。本项根据满意度情况酌情评分。</w:t>
            </w:r>
            <w:r/>
          </w:p>
        </w:tc>
      </w:tr>
      <w:tr>
        <w:trPr>
          <w:gridBefore w:val="1"/>
          <w:jc w:val="center"/>
          <w:trHeight w:val="778"/>
        </w:trPr>
        <w:tc>
          <w:tcPr>
            <w:gridSpan w:val="2"/>
            <w:tcBorders>
              <w:top w:val="none" w:color="000000" w:sz="4" w:space="0"/>
              <w:left w:val="single" w:color="auto" w:sz="4" w:space="0"/>
              <w:bottom w:val="single" w:color="000000" w:sz="4" w:space="0"/>
              <w:right w:val="single" w:color="auto" w:sz="4" w:space="0"/>
            </w:tcBorders>
            <w:tcW w:w="1417" w:type="dxa"/>
            <w:vAlign w:val="center"/>
            <w:vMerge w:val="restart"/>
            <w:textDirection w:val="lrTb"/>
            <w:noWrap w:val="false"/>
          </w:tcPr>
          <w:p>
            <w:pPr>
              <w:jc w:val="center"/>
              <w:spacing w:after="0" w:line="240" w:lineRule="auto"/>
              <w:widowControl/>
              <w:rPr>
                <w:rFonts w:hint="eastAsia" w:ascii="宋体" w:hAnsi="宋体" w:cs="宋体"/>
                <w:color w:val="000000"/>
                <w:sz w:val="20"/>
                <w:szCs w:val="20"/>
              </w:rPr>
            </w:pPr>
            <w:r>
              <w:rPr>
                <w:rFonts w:hint="eastAsia" w:ascii="宋体" w:hAnsi="宋体" w:cs="宋体"/>
                <w:color w:val="000000"/>
                <w:sz w:val="20"/>
                <w:szCs w:val="20"/>
              </w:rPr>
              <w:t xml:space="preserve">客户满意度</w:t>
            </w:r>
            <w:r/>
          </w:p>
        </w:tc>
        <w:tc>
          <w:tcPr>
            <w:gridSpan w:val="2"/>
            <w:tcBorders>
              <w:top w:val="none" w:color="000000" w:sz="4" w:space="0"/>
              <w:left w:val="single" w:color="auto" w:sz="4" w:space="0"/>
              <w:bottom w:val="single" w:color="000000" w:sz="4" w:space="0"/>
              <w:right w:val="single" w:color="auto" w:sz="4" w:space="0"/>
            </w:tcBorders>
            <w:tcW w:w="3813" w:type="dxa"/>
            <w:vAlign w:val="center"/>
            <w:vMerge w:val="restart"/>
            <w:textDirection w:val="lrTb"/>
            <w:noWrap w:val="false"/>
          </w:tcPr>
          <w:p>
            <w:pPr>
              <w:jc w:val="center"/>
              <w:spacing w:after="0" w:line="240" w:lineRule="auto"/>
              <w:widowControl/>
              <w:rPr>
                <w:rFonts w:hint="eastAsia" w:ascii="宋体" w:hAnsi="宋体" w:cs="宋体"/>
                <w:color w:val="000000"/>
                <w:sz w:val="20"/>
                <w:szCs w:val="20"/>
              </w:rPr>
            </w:pPr>
            <w:r>
              <w:rPr>
                <w:rFonts w:hint="eastAsia" w:ascii="宋体" w:hAnsi="宋体" w:cs="宋体"/>
                <w:color w:val="000000"/>
                <w:sz w:val="20"/>
                <w:szCs w:val="20"/>
              </w:rPr>
              <w:t xml:space="preserve">满意，得8-10分；</w:t>
            </w:r>
            <w:r>
              <w:rPr>
                <w:rFonts w:hint="eastAsia" w:ascii="宋体" w:hAnsi="宋体" w:cs="宋体"/>
                <w:color w:val="000000"/>
                <w:sz w:val="20"/>
                <w:szCs w:val="20"/>
              </w:rPr>
              <w:br/>
              <w:t xml:space="preserve">一般，得4-7分；</w:t>
            </w:r>
            <w:r>
              <w:rPr>
                <w:rFonts w:hint="eastAsia" w:ascii="宋体" w:hAnsi="宋体" w:cs="宋体"/>
                <w:color w:val="000000"/>
                <w:sz w:val="20"/>
                <w:szCs w:val="20"/>
              </w:rPr>
              <w:br/>
              <w:t xml:space="preserve">不满意，得0-3分</w:t>
            </w:r>
            <w:r/>
          </w:p>
        </w:tc>
        <w:tc>
          <w:tcPr>
            <w:gridSpan w:val="2"/>
            <w:tcBorders>
              <w:top w:val="none" w:color="000000" w:sz="4" w:space="0"/>
              <w:left w:val="single" w:color="auto" w:sz="4" w:space="0"/>
              <w:bottom w:val="single" w:color="000000" w:sz="4" w:space="0"/>
              <w:right w:val="single" w:color="auto" w:sz="4" w:space="0"/>
            </w:tcBorders>
            <w:tcW w:w="1637" w:type="dxa"/>
            <w:vAlign w:val="center"/>
            <w:vMerge w:val="restart"/>
            <w:textDirection w:val="lrTb"/>
            <w:noWrap w:val="false"/>
          </w:tcPr>
          <w:p>
            <w:pPr>
              <w:jc w:val="center"/>
              <w:spacing w:after="0" w:line="240" w:lineRule="auto"/>
              <w:widowControl/>
              <w:rPr>
                <w:rFonts w:hint="eastAsia" w:ascii="宋体" w:hAnsi="宋体" w:cs="宋体"/>
                <w:color w:val="000000"/>
                <w:sz w:val="20"/>
                <w:szCs w:val="20"/>
              </w:rPr>
            </w:pPr>
            <w:r>
              <w:rPr>
                <w:rFonts w:hint="eastAsia" w:ascii="宋体" w:hAnsi="宋体" w:cs="宋体"/>
                <w:color w:val="000000"/>
                <w:sz w:val="20"/>
                <w:szCs w:val="20"/>
              </w:rPr>
              <w:t xml:space="preserve">0-10分</w:t>
            </w:r>
            <w:r/>
          </w:p>
        </w:tc>
        <w:tc>
          <w:tcPr>
            <w:gridSpan w:val="2"/>
            <w:tcBorders>
              <w:top w:val="none" w:color="000000" w:sz="4" w:space="0"/>
              <w:left w:val="single" w:color="auto" w:sz="4" w:space="0"/>
              <w:bottom w:val="single" w:color="000000" w:sz="4" w:space="0"/>
              <w:right w:val="single" w:color="auto" w:sz="4" w:space="0"/>
            </w:tcBorders>
            <w:tcW w:w="1733" w:type="dxa"/>
            <w:vAlign w:val="center"/>
            <w:vMerge w:val="restart"/>
            <w:textDirection w:val="lrTb"/>
            <w:noWrap w:val="false"/>
          </w:tcPr>
          <w:p>
            <w:pPr>
              <w:jc w:val="center"/>
              <w:spacing w:after="0" w:line="240" w:lineRule="auto"/>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r>
      <w:tr>
        <w:trPr>
          <w:gridBefore w:val="1"/>
          <w:jc w:val="center"/>
          <w:trHeight w:val="1410"/>
        </w:trPr>
        <w:tc>
          <w:tcPr>
            <w:gridSpan w:val="2"/>
            <w:tcBorders>
              <w:top w:val="none" w:color="000000" w:sz="4" w:space="0"/>
              <w:left w:val="single" w:color="auto" w:sz="4" w:space="0"/>
              <w:bottom w:val="single" w:color="auto" w:sz="4" w:space="0"/>
              <w:right w:val="single" w:color="auto" w:sz="4" w:space="0"/>
            </w:tcBorders>
            <w:tcW w:w="1417" w:type="dxa"/>
            <w:vAlign w:val="center"/>
            <w:textDirection w:val="lrTb"/>
            <w:noWrap w:val="false"/>
          </w:tcPr>
          <w:p>
            <w:pPr>
              <w:jc w:val="center"/>
              <w:spacing w:after="0" w:line="240" w:lineRule="auto"/>
              <w:widowControl/>
              <w:rPr>
                <w:rFonts w:hint="eastAsia" w:ascii="宋体" w:hAnsi="宋体" w:cs="宋体"/>
                <w:color w:val="000000"/>
                <w:sz w:val="20"/>
                <w:szCs w:val="20"/>
              </w:rPr>
            </w:pPr>
            <w:r>
              <w:rPr>
                <w:rFonts w:hint="eastAsia" w:ascii="宋体" w:hAnsi="宋体" w:cs="宋体"/>
                <w:color w:val="000000"/>
                <w:sz w:val="20"/>
                <w:szCs w:val="20"/>
              </w:rPr>
              <w:t xml:space="preserve">意见或建议</w:t>
            </w:r>
            <w:r/>
          </w:p>
        </w:tc>
        <w:tc>
          <w:tcPr>
            <w:gridSpan w:val="6"/>
            <w:tcBorders>
              <w:top w:val="single" w:color="auto" w:sz="4" w:space="0"/>
              <w:left w:val="none" w:color="000000" w:sz="4" w:space="0"/>
              <w:bottom w:val="single" w:color="auto" w:sz="4" w:space="0"/>
              <w:right w:val="single" w:color="000000" w:sz="4" w:space="0"/>
            </w:tcBorders>
            <w:tcW w:w="7184" w:type="dxa"/>
            <w:vAlign w:val="center"/>
            <w:textDirection w:val="lrTb"/>
            <w:noWrap w:val="false"/>
          </w:tcPr>
          <w:p>
            <w:pPr>
              <w:jc w:val="center"/>
              <w:spacing w:after="0" w:line="240" w:lineRule="auto"/>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r>
      <w:tr>
        <w:trPr>
          <w:gridBefore w:val="1"/>
          <w:jc w:val="center"/>
          <w:trHeight w:val="667"/>
        </w:trPr>
        <w:tc>
          <w:tcPr>
            <w:gridSpan w:val="8"/>
            <w:tcBorders>
              <w:top w:val="single" w:color="auto" w:sz="4" w:space="0"/>
              <w:left w:val="none" w:color="000000" w:sz="4" w:space="0"/>
              <w:bottom w:val="none" w:color="000000" w:sz="4" w:space="0"/>
              <w:right w:val="none" w:color="000000" w:sz="4" w:space="0"/>
            </w:tcBorders>
            <w:tcW w:w="8601" w:type="dxa"/>
            <w:vAlign w:val="center"/>
            <w:textDirection w:val="lrTb"/>
            <w:noWrap w:val="false"/>
          </w:tcPr>
          <w:p>
            <w:pPr>
              <w:jc w:val="left"/>
              <w:spacing w:after="0" w:line="240" w:lineRule="auto"/>
              <w:widowControl/>
              <w:rPr>
                <w:rFonts w:hint="eastAsia" w:ascii="宋体" w:hAnsi="宋体" w:cs="宋体"/>
                <w:color w:val="000000"/>
                <w:sz w:val="20"/>
                <w:szCs w:val="20"/>
              </w:rPr>
            </w:pPr>
            <w:r>
              <w:rPr>
                <w:rFonts w:hint="eastAsia" w:ascii="宋体" w:hAnsi="宋体" w:cs="宋体"/>
                <w:color w:val="000000"/>
                <w:sz w:val="20"/>
                <w:szCs w:val="20"/>
              </w:rPr>
              <w:t xml:space="preserve">考核人（签字）：                                 考核时间：</w:t>
            </w:r>
            <w:r/>
          </w:p>
        </w:tc>
      </w:tr>
      <w:tr>
        <w:trPr>
          <w:jc w:val="center"/>
          <w:trHeight w:val="667"/>
        </w:trPr>
        <w:tc>
          <w:tcPr>
            <w:gridSpan w:val="9"/>
            <w:tcBorders>
              <w:top w:val="none" w:color="000000" w:sz="4" w:space="0"/>
              <w:left w:val="none" w:color="000000" w:sz="4" w:space="0"/>
              <w:bottom w:val="none" w:color="000000" w:sz="4" w:space="0"/>
              <w:right w:val="none" w:color="000000" w:sz="4" w:space="0"/>
            </w:tcBorders>
            <w:tcW w:w="8881" w:type="dxa"/>
            <w:vAlign w:val="center"/>
            <w:textDirection w:val="lrTb"/>
            <w:noWrap w:val="false"/>
          </w:tcPr>
          <w:p>
            <w:pPr>
              <w:jc w:val="center"/>
              <w:spacing w:after="0" w:line="240" w:lineRule="auto"/>
              <w:widowControl/>
              <w:rPr>
                <w:rFonts w:hint="eastAsia" w:ascii="宋体" w:hAnsi="宋体" w:cs="宋体"/>
                <w:b/>
                <w:bCs/>
                <w:color w:val="000000"/>
                <w:sz w:val="32"/>
                <w:szCs w:val="32"/>
              </w:rPr>
            </w:pPr>
            <w:r>
              <w:rPr>
                <w:rFonts w:hint="eastAsia" w:ascii="宋体" w:hAnsi="宋体" w:cs="宋体"/>
                <w:b/>
                <w:bCs/>
                <w:color w:val="000000"/>
                <w:sz w:val="32"/>
                <w:szCs w:val="32"/>
              </w:rPr>
            </w:r>
            <w:r/>
          </w:p>
          <w:p>
            <w:pPr>
              <w:jc w:val="center"/>
              <w:spacing w:before="120" w:after="240" w:line="240" w:lineRule="auto"/>
              <w:widowControl/>
              <w:rPr>
                <w:rFonts w:hint="eastAsia" w:ascii="宋体" w:hAnsi="宋体" w:cs="宋体"/>
                <w:b/>
                <w:bCs/>
                <w:color w:val="000000"/>
                <w:sz w:val="32"/>
                <w:szCs w:val="32"/>
              </w:rPr>
            </w:pPr>
            <w:r>
              <w:rPr>
                <w:rFonts w:hint="eastAsia" w:ascii="宋体" w:hAnsi="宋体" w:cs="宋体"/>
                <w:b/>
                <w:bCs/>
                <w:color w:val="000000"/>
                <w:sz w:val="32"/>
                <w:szCs w:val="32"/>
              </w:rPr>
              <w:t xml:space="preserve">项目监督考核评分表</w:t>
            </w:r>
            <w:r/>
          </w:p>
        </w:tc>
      </w:tr>
      <w:tr>
        <w:trPr>
          <w:jc w:val="center"/>
          <w:trHeight w:val="381"/>
        </w:trPr>
        <w:tc>
          <w:tcPr>
            <w:gridSpan w:val="4"/>
            <w:tcBorders>
              <w:top w:val="single" w:color="auto" w:sz="4" w:space="0"/>
              <w:left w:val="single" w:color="auto" w:sz="4" w:space="0"/>
              <w:bottom w:val="single" w:color="auto" w:sz="4" w:space="0"/>
              <w:right w:val="single" w:color="auto" w:sz="4" w:space="0"/>
            </w:tcBorders>
            <w:tcW w:w="2397" w:type="dxa"/>
            <w:vAlign w:val="center"/>
            <w:textDirection w:val="lrTb"/>
            <w:noWrap w:val="false"/>
          </w:tcPr>
          <w:p>
            <w:pPr>
              <w:jc w:val="center"/>
              <w:spacing w:after="0" w:line="240" w:lineRule="auto"/>
              <w:widowControl/>
              <w:rPr>
                <w:rFonts w:hint="eastAsia" w:ascii="宋体" w:hAnsi="宋体" w:cs="宋体"/>
                <w:b/>
                <w:color w:val="000000"/>
                <w:szCs w:val="21"/>
              </w:rPr>
            </w:pPr>
            <w:r>
              <w:rPr>
                <w:rFonts w:hint="eastAsia" w:ascii="宋体" w:hAnsi="宋体" w:cs="宋体"/>
                <w:b/>
                <w:color w:val="000000"/>
                <w:szCs w:val="21"/>
              </w:rPr>
              <w:t xml:space="preserve">考核内容</w:t>
            </w:r>
            <w:r/>
          </w:p>
        </w:tc>
        <w:tc>
          <w:tcPr>
            <w:gridSpan w:val="2"/>
            <w:tcBorders>
              <w:top w:val="single" w:color="auto" w:sz="4" w:space="0"/>
              <w:left w:val="none" w:color="000000" w:sz="4" w:space="0"/>
              <w:bottom w:val="single" w:color="auto" w:sz="4" w:space="0"/>
              <w:right w:val="single" w:color="auto" w:sz="4" w:space="0"/>
            </w:tcBorders>
            <w:tcW w:w="4652" w:type="dxa"/>
            <w:vAlign w:val="center"/>
            <w:textDirection w:val="lrTb"/>
            <w:noWrap w:val="false"/>
          </w:tcPr>
          <w:p>
            <w:pPr>
              <w:jc w:val="center"/>
              <w:spacing w:after="0" w:line="240" w:lineRule="auto"/>
              <w:widowControl/>
              <w:rPr>
                <w:rFonts w:hint="eastAsia" w:ascii="宋体" w:hAnsi="宋体" w:cs="宋体"/>
                <w:b/>
                <w:color w:val="000000"/>
                <w:szCs w:val="21"/>
              </w:rPr>
            </w:pPr>
            <w:r>
              <w:rPr>
                <w:rFonts w:hint="eastAsia" w:ascii="宋体" w:hAnsi="宋体" w:cs="宋体"/>
                <w:b/>
                <w:color w:val="000000"/>
                <w:szCs w:val="21"/>
              </w:rPr>
              <w:t xml:space="preserve">评分标准</w:t>
            </w:r>
            <w:r/>
          </w:p>
        </w:tc>
        <w:tc>
          <w:tcPr>
            <w:gridSpan w:val="2"/>
            <w:tcBorders>
              <w:top w:val="single" w:color="auto"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b/>
                <w:color w:val="000000"/>
                <w:szCs w:val="21"/>
              </w:rPr>
            </w:pPr>
            <w:r>
              <w:rPr>
                <w:rFonts w:hint="eastAsia" w:ascii="宋体" w:hAnsi="宋体" w:cs="宋体"/>
                <w:b/>
                <w:color w:val="000000"/>
                <w:szCs w:val="21"/>
              </w:rPr>
              <w:t xml:space="preserve">分值</w:t>
            </w:r>
            <w:r/>
          </w:p>
        </w:tc>
        <w:tc>
          <w:tcPr>
            <w:tcBorders>
              <w:top w:val="single" w:color="auto"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b/>
                <w:color w:val="000000"/>
                <w:szCs w:val="21"/>
              </w:rPr>
            </w:pPr>
            <w:r>
              <w:rPr>
                <w:rFonts w:hint="eastAsia" w:ascii="宋体" w:hAnsi="宋体" w:cs="宋体"/>
                <w:b/>
                <w:color w:val="000000"/>
                <w:szCs w:val="21"/>
              </w:rPr>
              <w:t xml:space="preserve">得分</w:t>
            </w:r>
            <w:r/>
          </w:p>
        </w:tc>
      </w:tr>
      <w:tr>
        <w:trPr>
          <w:jc w:val="center"/>
          <w:trHeight w:val="381"/>
        </w:trPr>
        <w:tc>
          <w:tcPr>
            <w:gridSpan w:val="9"/>
            <w:tcBorders>
              <w:top w:val="single" w:color="auto" w:sz="4" w:space="0"/>
              <w:left w:val="single" w:color="auto" w:sz="4" w:space="0"/>
              <w:bottom w:val="single" w:color="auto" w:sz="4" w:space="0"/>
              <w:right w:val="single" w:color="000000" w:sz="4" w:space="0"/>
            </w:tcBorders>
            <w:tcW w:w="8881" w:type="dxa"/>
            <w:vAlign w:val="center"/>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一、综合考核（90分）。该部分各项考核内容凡有不符合要求的情况，均得0分。</w:t>
            </w:r>
            <w:r/>
          </w:p>
        </w:tc>
      </w:tr>
      <w:tr>
        <w:trPr>
          <w:jc w:val="center"/>
          <w:trHeight w:val="761"/>
        </w:trPr>
        <w:tc>
          <w:tcPr>
            <w:gridSpan w:val="2"/>
            <w:tcBorders>
              <w:top w:val="none" w:color="000000" w:sz="4" w:space="0"/>
              <w:left w:val="single" w:color="auto" w:sz="4" w:space="0"/>
              <w:bottom w:val="single" w:color="auto" w:sz="4" w:space="0"/>
              <w:right w:val="single" w:color="auto" w:sz="4" w:space="0"/>
            </w:tcBorders>
            <w:tcW w:w="724" w:type="dxa"/>
            <w:vAlign w:val="center"/>
            <w:vMerge w:val="restart"/>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资质与能力</w:t>
            </w:r>
            <w:r/>
          </w:p>
        </w:tc>
        <w:tc>
          <w:tcPr>
            <w:gridSpan w:val="2"/>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资质证书与资质等级</w:t>
            </w:r>
            <w:r/>
          </w:p>
        </w:tc>
        <w:tc>
          <w:tcPr>
            <w:gridSpan w:val="2"/>
            <w:tcBorders>
              <w:top w:val="none" w:color="000000" w:sz="4" w:space="0"/>
              <w:left w:val="none" w:color="000000" w:sz="4" w:space="0"/>
              <w:bottom w:val="single" w:color="auto" w:sz="4" w:space="0"/>
              <w:right w:val="single" w:color="auto" w:sz="4" w:space="0"/>
            </w:tcBorders>
            <w:tcW w:w="4652" w:type="dxa"/>
            <w:vAlign w:val="center"/>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资质证书齐全，资质等级符合项目要求</w:t>
            </w:r>
            <w:r/>
          </w:p>
        </w:tc>
        <w:tc>
          <w:tcPr>
            <w:gridSpan w:val="2"/>
            <w:tcBorders>
              <w:top w:val="none" w:color="000000"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10分</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761"/>
        </w:trPr>
        <w:tc>
          <w:tcPr>
            <w:gridSpan w:val="2"/>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人员配置</w:t>
            </w:r>
            <w:r/>
          </w:p>
        </w:tc>
        <w:tc>
          <w:tcPr>
            <w:gridSpan w:val="2"/>
            <w:tcBorders>
              <w:top w:val="none" w:color="000000" w:sz="4" w:space="0"/>
              <w:left w:val="none" w:color="000000" w:sz="4" w:space="0"/>
              <w:bottom w:val="single" w:color="auto" w:sz="4" w:space="0"/>
              <w:right w:val="single" w:color="auto" w:sz="4" w:space="0"/>
            </w:tcBorders>
            <w:tcW w:w="4652" w:type="dxa"/>
            <w:vAlign w:val="center"/>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项目投入人员充足，项目负责人、技术人员的技术水平符合要求</w:t>
            </w:r>
            <w:r/>
          </w:p>
        </w:tc>
        <w:tc>
          <w:tcPr>
            <w:gridSpan w:val="2"/>
            <w:tcBorders>
              <w:top w:val="none" w:color="000000"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5分</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761"/>
        </w:trPr>
        <w:tc>
          <w:tcPr>
            <w:gridSpan w:val="2"/>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软件设备</w:t>
            </w:r>
            <w:r/>
          </w:p>
        </w:tc>
        <w:tc>
          <w:tcPr>
            <w:gridSpan w:val="2"/>
            <w:tcBorders>
              <w:top w:val="none" w:color="000000" w:sz="4" w:space="0"/>
              <w:left w:val="none" w:color="000000" w:sz="4" w:space="0"/>
              <w:bottom w:val="single" w:color="auto" w:sz="4" w:space="0"/>
              <w:right w:val="single" w:color="auto" w:sz="4" w:space="0"/>
            </w:tcBorders>
            <w:tcW w:w="4652" w:type="dxa"/>
            <w:vAlign w:val="center"/>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项目实施所需硬件设备齐全，数据处理软件能正常使用</w:t>
            </w:r>
            <w:r/>
          </w:p>
        </w:tc>
        <w:tc>
          <w:tcPr>
            <w:gridSpan w:val="2"/>
            <w:tcBorders>
              <w:top w:val="none" w:color="000000"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5分</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381"/>
        </w:trPr>
        <w:tc>
          <w:tcPr>
            <w:gridSpan w:val="2"/>
            <w:tcBorders>
              <w:top w:val="none" w:color="000000" w:sz="4" w:space="0"/>
              <w:left w:val="single" w:color="auto" w:sz="4" w:space="0"/>
              <w:bottom w:val="single" w:color="auto" w:sz="4" w:space="0"/>
              <w:right w:val="single" w:color="auto" w:sz="4" w:space="0"/>
            </w:tcBorders>
            <w:tcW w:w="724" w:type="dxa"/>
            <w:vAlign w:val="center"/>
            <w:vMerge w:val="restart"/>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服务质量</w:t>
            </w:r>
            <w:r/>
          </w:p>
        </w:tc>
        <w:tc>
          <w:tcPr>
            <w:gridSpan w:val="2"/>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数据规范性</w:t>
            </w:r>
            <w:r/>
          </w:p>
        </w:tc>
        <w:tc>
          <w:tcPr>
            <w:gridSpan w:val="2"/>
            <w:tcBorders>
              <w:top w:val="none" w:color="000000" w:sz="4" w:space="0"/>
              <w:left w:val="none" w:color="000000" w:sz="4" w:space="0"/>
              <w:bottom w:val="single" w:color="auto" w:sz="4" w:space="0"/>
              <w:right w:val="single" w:color="auto" w:sz="4" w:space="0"/>
            </w:tcBorders>
            <w:tcW w:w="4652" w:type="dxa"/>
            <w:vAlign w:val="center"/>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调查成果规范、完整、准确，满足核查要求</w:t>
            </w:r>
            <w:r/>
          </w:p>
        </w:tc>
        <w:tc>
          <w:tcPr>
            <w:gridSpan w:val="2"/>
            <w:tcBorders>
              <w:top w:val="none" w:color="000000"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10分</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381"/>
        </w:trPr>
        <w:tc>
          <w:tcPr>
            <w:gridSpan w:val="2"/>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成果质量</w:t>
            </w:r>
            <w:r/>
          </w:p>
        </w:tc>
        <w:tc>
          <w:tcPr>
            <w:gridSpan w:val="2"/>
            <w:tcBorders>
              <w:top w:val="none" w:color="000000" w:sz="4" w:space="0"/>
              <w:left w:val="none" w:color="000000" w:sz="4" w:space="0"/>
              <w:bottom w:val="single" w:color="auto" w:sz="4" w:space="0"/>
              <w:right w:val="single" w:color="auto" w:sz="4" w:space="0"/>
            </w:tcBorders>
            <w:tcW w:w="4652" w:type="dxa"/>
            <w:vAlign w:val="center"/>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提交成果符合上级要求</w:t>
            </w:r>
            <w:r/>
          </w:p>
        </w:tc>
        <w:tc>
          <w:tcPr>
            <w:gridSpan w:val="2"/>
            <w:tcBorders>
              <w:top w:val="none" w:color="000000"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10分</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381"/>
        </w:trPr>
        <w:tc>
          <w:tcPr>
            <w:gridSpan w:val="2"/>
            <w:tcBorders>
              <w:top w:val="none" w:color="000000" w:sz="4" w:space="0"/>
              <w:left w:val="single" w:color="auto" w:sz="4" w:space="0"/>
              <w:bottom w:val="single" w:color="auto" w:sz="4" w:space="0"/>
              <w:right w:val="single" w:color="auto" w:sz="4" w:space="0"/>
            </w:tcBorders>
            <w:tcW w:w="724" w:type="dxa"/>
            <w:vAlign w:val="center"/>
            <w:vMerge w:val="restart"/>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工作效率</w:t>
            </w:r>
            <w:r/>
          </w:p>
        </w:tc>
        <w:tc>
          <w:tcPr>
            <w:gridSpan w:val="2"/>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响应速度</w:t>
            </w:r>
            <w:r/>
          </w:p>
        </w:tc>
        <w:tc>
          <w:tcPr>
            <w:gridSpan w:val="2"/>
            <w:tcBorders>
              <w:top w:val="none" w:color="000000" w:sz="4" w:space="0"/>
              <w:left w:val="none" w:color="000000" w:sz="4" w:space="0"/>
              <w:bottom w:val="single" w:color="auto" w:sz="4" w:space="0"/>
              <w:right w:val="single" w:color="auto" w:sz="4" w:space="0"/>
            </w:tcBorders>
            <w:tcW w:w="4652" w:type="dxa"/>
            <w:vAlign w:val="center"/>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调查工作的响应积极，问题整改及时、准确</w:t>
            </w:r>
            <w:r/>
          </w:p>
        </w:tc>
        <w:tc>
          <w:tcPr>
            <w:gridSpan w:val="2"/>
            <w:tcBorders>
              <w:top w:val="none" w:color="000000"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5分</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381"/>
        </w:trPr>
        <w:tc>
          <w:tcPr>
            <w:gridSpan w:val="2"/>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进度把控</w:t>
            </w:r>
            <w:r/>
          </w:p>
        </w:tc>
        <w:tc>
          <w:tcPr>
            <w:gridSpan w:val="2"/>
            <w:tcBorders>
              <w:top w:val="none" w:color="000000" w:sz="4" w:space="0"/>
              <w:left w:val="none" w:color="000000" w:sz="4" w:space="0"/>
              <w:bottom w:val="single" w:color="auto" w:sz="4" w:space="0"/>
              <w:right w:val="single" w:color="auto" w:sz="4" w:space="0"/>
            </w:tcBorders>
            <w:tcW w:w="4652" w:type="dxa"/>
            <w:vAlign w:val="center"/>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项目实施进度满足要求，未拖延工期</w:t>
            </w:r>
            <w:r/>
          </w:p>
        </w:tc>
        <w:tc>
          <w:tcPr>
            <w:gridSpan w:val="2"/>
            <w:tcBorders>
              <w:top w:val="none" w:color="000000"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5分</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381"/>
        </w:trPr>
        <w:tc>
          <w:tcPr>
            <w:gridSpan w:val="2"/>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成果提交</w:t>
            </w:r>
            <w:r/>
          </w:p>
        </w:tc>
        <w:tc>
          <w:tcPr>
            <w:gridSpan w:val="2"/>
            <w:tcBorders>
              <w:top w:val="none" w:color="000000" w:sz="4" w:space="0"/>
              <w:left w:val="none" w:color="000000" w:sz="4" w:space="0"/>
              <w:bottom w:val="single" w:color="auto" w:sz="4" w:space="0"/>
              <w:right w:val="single" w:color="auto" w:sz="4" w:space="0"/>
            </w:tcBorders>
            <w:tcW w:w="4652" w:type="dxa"/>
            <w:vAlign w:val="center"/>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调查工作按期完成，成果按时提交</w:t>
            </w:r>
            <w:r/>
          </w:p>
        </w:tc>
        <w:tc>
          <w:tcPr>
            <w:gridSpan w:val="2"/>
            <w:tcBorders>
              <w:top w:val="none" w:color="000000"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10分</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761"/>
        </w:trPr>
        <w:tc>
          <w:tcPr>
            <w:gridSpan w:val="2"/>
            <w:tcBorders>
              <w:top w:val="none" w:color="000000" w:sz="4" w:space="0"/>
              <w:left w:val="single" w:color="auto" w:sz="4" w:space="0"/>
              <w:bottom w:val="single" w:color="auto" w:sz="4" w:space="0"/>
              <w:right w:val="single" w:color="auto" w:sz="4" w:space="0"/>
            </w:tcBorders>
            <w:tcW w:w="724" w:type="dxa"/>
            <w:vAlign w:val="center"/>
            <w:vMerge w:val="restart"/>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合规性</w:t>
            </w:r>
            <w:r/>
          </w:p>
        </w:tc>
        <w:tc>
          <w:tcPr>
            <w:gridSpan w:val="2"/>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安全生产</w:t>
            </w:r>
            <w:r/>
          </w:p>
        </w:tc>
        <w:tc>
          <w:tcPr>
            <w:gridSpan w:val="2"/>
            <w:tcBorders>
              <w:top w:val="none" w:color="000000" w:sz="4" w:space="0"/>
              <w:left w:val="none" w:color="000000" w:sz="4" w:space="0"/>
              <w:bottom w:val="single" w:color="auto" w:sz="4" w:space="0"/>
              <w:right w:val="single" w:color="auto" w:sz="4" w:space="0"/>
            </w:tcBorders>
            <w:tcW w:w="4652" w:type="dxa"/>
            <w:vAlign w:val="center"/>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是否制定安全生产制度并严格遵照执行（如外业作业安全防护、应急预案等）</w:t>
            </w:r>
            <w:r/>
          </w:p>
        </w:tc>
        <w:tc>
          <w:tcPr>
            <w:gridSpan w:val="2"/>
            <w:tcBorders>
              <w:top w:val="none" w:color="000000"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10分</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381"/>
        </w:trPr>
        <w:tc>
          <w:tcPr>
            <w:gridSpan w:val="2"/>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数据真实性</w:t>
            </w:r>
            <w:r/>
          </w:p>
        </w:tc>
        <w:tc>
          <w:tcPr>
            <w:gridSpan w:val="2"/>
            <w:tcBorders>
              <w:top w:val="none" w:color="000000" w:sz="4" w:space="0"/>
              <w:left w:val="none" w:color="000000" w:sz="4" w:space="0"/>
              <w:bottom w:val="single" w:color="auto" w:sz="4" w:space="0"/>
              <w:right w:val="single" w:color="auto" w:sz="4" w:space="0"/>
            </w:tcBorders>
            <w:tcW w:w="4652" w:type="dxa"/>
            <w:vAlign w:val="center"/>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调查数据真实准确，无数据篡改、虚假举证行为</w:t>
            </w:r>
            <w:r/>
          </w:p>
        </w:tc>
        <w:tc>
          <w:tcPr>
            <w:gridSpan w:val="2"/>
            <w:tcBorders>
              <w:top w:val="none" w:color="000000"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10分</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761"/>
        </w:trPr>
        <w:tc>
          <w:tcPr>
            <w:gridSpan w:val="4"/>
            <w:tcBorders>
              <w:top w:val="single" w:color="auto" w:sz="4" w:space="0"/>
              <w:left w:val="single" w:color="auto" w:sz="4" w:space="0"/>
              <w:bottom w:val="single" w:color="auto" w:sz="4" w:space="0"/>
              <w:right w:val="single" w:color="auto" w:sz="4" w:space="0"/>
            </w:tcBorders>
            <w:tcW w:w="2397"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安全与保密</w:t>
            </w:r>
            <w:r/>
          </w:p>
        </w:tc>
        <w:tc>
          <w:tcPr>
            <w:gridSpan w:val="2"/>
            <w:tcBorders>
              <w:top w:val="none" w:color="000000" w:sz="4" w:space="0"/>
              <w:left w:val="none" w:color="000000" w:sz="4" w:space="0"/>
              <w:bottom w:val="single" w:color="auto" w:sz="4" w:space="0"/>
              <w:right w:val="single" w:color="auto" w:sz="4" w:space="0"/>
            </w:tcBorders>
            <w:tcW w:w="4652" w:type="dxa"/>
            <w:vAlign w:val="center"/>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数据保密措施完善，定期开展保密培训，无数据泄露，违规转包、分包行为</w:t>
            </w:r>
            <w:r/>
          </w:p>
        </w:tc>
        <w:tc>
          <w:tcPr>
            <w:gridSpan w:val="2"/>
            <w:tcBorders>
              <w:top w:val="none" w:color="000000"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10分</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381"/>
        </w:trPr>
        <w:tc>
          <w:tcPr>
            <w:gridSpan w:val="6"/>
            <w:tcBorders>
              <w:top w:val="single" w:color="auto" w:sz="4" w:space="0"/>
              <w:left w:val="single" w:color="auto" w:sz="4" w:space="0"/>
              <w:bottom w:val="single" w:color="auto" w:sz="4" w:space="0"/>
              <w:right w:val="single" w:color="auto" w:sz="4" w:space="0"/>
            </w:tcBorders>
            <w:tcW w:w="7049"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综合考核 评分</w:t>
            </w:r>
            <w:r/>
          </w:p>
        </w:tc>
        <w:tc>
          <w:tcPr>
            <w:gridSpan w:val="2"/>
            <w:tcBorders>
              <w:top w:val="none" w:color="000000"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90分</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381"/>
        </w:trPr>
        <w:tc>
          <w:tcPr>
            <w:gridSpan w:val="9"/>
            <w:tcBorders>
              <w:top w:val="single" w:color="auto" w:sz="4" w:space="0"/>
              <w:left w:val="single" w:color="auto" w:sz="4" w:space="0"/>
              <w:bottom w:val="single" w:color="auto" w:sz="4" w:space="0"/>
              <w:right w:val="single" w:color="000000" w:sz="4" w:space="0"/>
            </w:tcBorders>
            <w:tcW w:w="8881" w:type="dxa"/>
            <w:vAlign w:val="center"/>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二、客户满意度（10分）。本项考核评分取各考核人平均分。</w:t>
            </w:r>
            <w:r/>
          </w:p>
        </w:tc>
      </w:tr>
      <w:tr>
        <w:trPr>
          <w:jc w:val="center"/>
          <w:trHeight w:val="381"/>
        </w:trPr>
        <w:tc>
          <w:tcPr>
            <w:gridSpan w:val="2"/>
            <w:tcBorders>
              <w:top w:val="none" w:color="000000" w:sz="4" w:space="0"/>
              <w:left w:val="single" w:color="auto" w:sz="4" w:space="0"/>
              <w:bottom w:val="single" w:color="auto" w:sz="4" w:space="0"/>
              <w:right w:val="single" w:color="auto" w:sz="4" w:space="0"/>
            </w:tcBorders>
            <w:tcW w:w="724" w:type="dxa"/>
            <w:vAlign w:val="center"/>
            <w:vMerge w:val="restart"/>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客户满意度</w:t>
            </w:r>
            <w:r/>
          </w:p>
        </w:tc>
        <w:tc>
          <w:tcPr>
            <w:gridSpan w:val="2"/>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调查登记处</w:t>
            </w:r>
            <w:r/>
          </w:p>
        </w:tc>
        <w:tc>
          <w:tcPr>
            <w:gridSpan w:val="2"/>
            <w:tcBorders>
              <w:top w:val="none" w:color="000000" w:sz="4" w:space="0"/>
              <w:left w:val="single" w:color="auto" w:sz="4" w:space="0"/>
              <w:bottom w:val="single" w:color="000000" w:sz="4" w:space="0"/>
              <w:right w:val="single" w:color="auto" w:sz="4" w:space="0"/>
            </w:tcBorders>
            <w:tcW w:w="4652" w:type="dxa"/>
            <w:vAlign w:val="center"/>
            <w:vMerge w:val="restart"/>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满意，得8-10分；一般，得4-7分；不满意，得0-3分</w:t>
            </w:r>
            <w:r/>
          </w:p>
        </w:tc>
        <w:tc>
          <w:tcPr>
            <w:gridSpan w:val="2"/>
            <w:tcBorders>
              <w:top w:val="none" w:color="000000"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color w:val="000000"/>
                <w:szCs w:val="21"/>
              </w:rPr>
            </w:pPr>
            <w:r/>
            <w:bookmarkStart w:id="25" w:name="RANGE!H19"/>
            <w:r>
              <w:rPr>
                <w:rFonts w:hint="eastAsia" w:ascii="宋体" w:hAnsi="宋体" w:cs="宋体"/>
                <w:color w:val="000000"/>
                <w:szCs w:val="21"/>
              </w:rPr>
              <w:t xml:space="preserve">10分</w:t>
            </w:r>
            <w:bookmarkEnd w:id="25"/>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381"/>
        </w:trPr>
        <w:tc>
          <w:tcPr>
            <w:gridSpan w:val="2"/>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林政管理处</w:t>
            </w:r>
            <w:r/>
          </w:p>
        </w:tc>
        <w:tc>
          <w:tcPr>
            <w:gridSpan w:val="2"/>
            <w:tcBorders>
              <w:top w:val="none" w:color="000000" w:sz="4" w:space="0"/>
              <w:left w:val="single" w:color="auto" w:sz="4" w:space="0"/>
              <w:bottom w:val="single" w:color="000000" w:sz="4" w:space="0"/>
              <w:right w:val="single" w:color="auto" w:sz="4" w:space="0"/>
            </w:tcBorders>
            <w:tcW w:w="4652" w:type="dxa"/>
            <w:vAlign w:val="center"/>
            <w:vMerge w:val="continue"/>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10分</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381"/>
        </w:trPr>
        <w:tc>
          <w:tcPr>
            <w:gridSpan w:val="2"/>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资源保护处</w:t>
            </w:r>
            <w:r/>
          </w:p>
        </w:tc>
        <w:tc>
          <w:tcPr>
            <w:gridSpan w:val="2"/>
            <w:tcBorders>
              <w:top w:val="none" w:color="000000" w:sz="4" w:space="0"/>
              <w:left w:val="single" w:color="auto" w:sz="4" w:space="0"/>
              <w:bottom w:val="single" w:color="000000" w:sz="4" w:space="0"/>
              <w:right w:val="single" w:color="auto" w:sz="4" w:space="0"/>
            </w:tcBorders>
            <w:tcW w:w="4652" w:type="dxa"/>
            <w:vAlign w:val="center"/>
            <w:vMerge w:val="continue"/>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10分</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381"/>
        </w:trPr>
        <w:tc>
          <w:tcPr>
            <w:gridSpan w:val="2"/>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执法监督处</w:t>
            </w:r>
            <w:r/>
          </w:p>
        </w:tc>
        <w:tc>
          <w:tcPr>
            <w:gridSpan w:val="2"/>
            <w:tcBorders>
              <w:top w:val="none" w:color="000000" w:sz="4" w:space="0"/>
              <w:left w:val="single" w:color="auto" w:sz="4" w:space="0"/>
              <w:bottom w:val="single" w:color="000000" w:sz="4" w:space="0"/>
              <w:right w:val="single" w:color="auto" w:sz="4" w:space="0"/>
            </w:tcBorders>
            <w:tcW w:w="4652" w:type="dxa"/>
            <w:vAlign w:val="center"/>
            <w:vMerge w:val="continue"/>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10分</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381"/>
        </w:trPr>
        <w:tc>
          <w:tcPr>
            <w:gridSpan w:val="2"/>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浒墅关中心所</w:t>
            </w:r>
            <w:r/>
          </w:p>
        </w:tc>
        <w:tc>
          <w:tcPr>
            <w:gridSpan w:val="2"/>
            <w:tcBorders>
              <w:top w:val="none" w:color="000000" w:sz="4" w:space="0"/>
              <w:left w:val="single" w:color="auto" w:sz="4" w:space="0"/>
              <w:bottom w:val="single" w:color="000000" w:sz="4" w:space="0"/>
              <w:right w:val="single" w:color="auto" w:sz="4" w:space="0"/>
            </w:tcBorders>
            <w:tcW w:w="4652" w:type="dxa"/>
            <w:vAlign w:val="center"/>
            <w:vMerge w:val="continue"/>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10分</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381"/>
        </w:trPr>
        <w:tc>
          <w:tcPr>
            <w:gridSpan w:val="2"/>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东渚中心所</w:t>
            </w:r>
            <w:r/>
          </w:p>
        </w:tc>
        <w:tc>
          <w:tcPr>
            <w:gridSpan w:val="2"/>
            <w:tcBorders>
              <w:top w:val="none" w:color="000000" w:sz="4" w:space="0"/>
              <w:left w:val="single" w:color="auto" w:sz="4" w:space="0"/>
              <w:bottom w:val="single" w:color="000000" w:sz="4" w:space="0"/>
              <w:right w:val="single" w:color="auto" w:sz="4" w:space="0"/>
            </w:tcBorders>
            <w:tcW w:w="4652" w:type="dxa"/>
            <w:vAlign w:val="center"/>
            <w:vMerge w:val="continue"/>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10分</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381"/>
        </w:trPr>
        <w:tc>
          <w:tcPr>
            <w:gridSpan w:val="2"/>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城区中心所</w:t>
            </w:r>
            <w:r/>
          </w:p>
        </w:tc>
        <w:tc>
          <w:tcPr>
            <w:gridSpan w:val="2"/>
            <w:tcBorders>
              <w:top w:val="none" w:color="000000" w:sz="4" w:space="0"/>
              <w:left w:val="single" w:color="auto" w:sz="4" w:space="0"/>
              <w:bottom w:val="single" w:color="000000" w:sz="4" w:space="0"/>
              <w:right w:val="single" w:color="auto" w:sz="4" w:space="0"/>
            </w:tcBorders>
            <w:tcW w:w="4652" w:type="dxa"/>
            <w:vAlign w:val="center"/>
            <w:vMerge w:val="continue"/>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10分</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381"/>
        </w:trPr>
        <w:tc>
          <w:tcPr>
            <w:gridSpan w:val="2"/>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w:t>
            </w:r>
            <w:r/>
          </w:p>
        </w:tc>
        <w:tc>
          <w:tcPr>
            <w:gridSpan w:val="2"/>
            <w:tcBorders>
              <w:top w:val="none" w:color="000000" w:sz="4" w:space="0"/>
              <w:left w:val="single" w:color="auto" w:sz="4" w:space="0"/>
              <w:bottom w:val="single" w:color="000000" w:sz="4" w:space="0"/>
              <w:right w:val="single" w:color="auto" w:sz="4" w:space="0"/>
            </w:tcBorders>
            <w:tcW w:w="4652" w:type="dxa"/>
            <w:vAlign w:val="center"/>
            <w:vMerge w:val="continue"/>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381"/>
        </w:trPr>
        <w:tc>
          <w:tcPr>
            <w:gridSpan w:val="6"/>
            <w:tcBorders>
              <w:top w:val="single" w:color="auto" w:sz="4" w:space="0"/>
              <w:left w:val="single" w:color="auto" w:sz="4" w:space="0"/>
              <w:bottom w:val="single" w:color="auto" w:sz="4" w:space="0"/>
              <w:right w:val="single" w:color="auto" w:sz="4" w:space="0"/>
            </w:tcBorders>
            <w:tcW w:w="7049"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客户满意度 评分</w:t>
            </w:r>
            <w:r/>
          </w:p>
        </w:tc>
        <w:tc>
          <w:tcPr>
            <w:gridSpan w:val="2"/>
            <w:tcBorders>
              <w:top w:val="none" w:color="000000"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10分</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381"/>
        </w:trPr>
        <w:tc>
          <w:tcPr>
            <w:gridSpan w:val="6"/>
            <w:tcBorders>
              <w:top w:val="single" w:color="auto" w:sz="4" w:space="0"/>
              <w:left w:val="single" w:color="auto" w:sz="4" w:space="0"/>
              <w:bottom w:val="single" w:color="auto" w:sz="4" w:space="0"/>
              <w:right w:val="single" w:color="auto" w:sz="4" w:space="0"/>
            </w:tcBorders>
            <w:tcW w:w="7049"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考核评分汇总</w:t>
            </w:r>
            <w:r/>
          </w:p>
        </w:tc>
        <w:tc>
          <w:tcPr>
            <w:gridSpan w:val="2"/>
            <w:tcBorders>
              <w:top w:val="none" w:color="000000" w:sz="4" w:space="0"/>
              <w:left w:val="none" w:color="000000" w:sz="4" w:space="0"/>
              <w:bottom w:val="single" w:color="auto" w:sz="4" w:space="0"/>
              <w:right w:val="single" w:color="auto" w:sz="4" w:space="0"/>
            </w:tcBorders>
            <w:tcW w:w="93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100分</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381"/>
        </w:trPr>
        <w:tc>
          <w:tcPr>
            <w:gridSpan w:val="9"/>
            <w:tcBorders>
              <w:top w:val="single" w:color="auto" w:sz="4" w:space="0"/>
              <w:left w:val="none" w:color="000000" w:sz="4" w:space="0"/>
              <w:bottom w:val="none" w:color="000000" w:sz="4" w:space="0"/>
              <w:right w:val="none" w:color="000000" w:sz="4" w:space="0"/>
            </w:tcBorders>
            <w:tcW w:w="8881" w:type="dxa"/>
            <w:vAlign w:val="center"/>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考核人（签字）：                            考核时间：</w:t>
            </w:r>
            <w:r/>
          </w:p>
        </w:tc>
      </w:tr>
    </w:tbl>
    <w:p>
      <w:pPr>
        <w:jc w:val="left"/>
        <w:widowControl/>
        <w:rPr>
          <w:rFonts w:hint="eastAsia" w:ascii="宋体" w:hAnsi="宋体" w:cs="黑体"/>
          <w:szCs w:val="21"/>
        </w:rPr>
      </w:pPr>
      <w:r>
        <w:rPr>
          <w:rFonts w:hint="eastAsia" w:ascii="宋体" w:hAnsi="宋体" w:cs="黑体"/>
          <w:szCs w:val="21"/>
        </w:rPr>
      </w:r>
      <w:r/>
    </w:p>
    <w:p>
      <w:pPr>
        <w:jc w:val="left"/>
        <w:widowControl/>
        <w:rPr>
          <w:rFonts w:hint="eastAsia" w:ascii="宋体" w:hAnsi="宋体"/>
          <w:b/>
          <w:sz w:val="32"/>
        </w:rPr>
      </w:pPr>
      <w:r>
        <w:rPr>
          <w:rFonts w:hint="eastAsia" w:ascii="宋体" w:hAnsi="宋体"/>
          <w:b/>
          <w:sz w:val="32"/>
        </w:rPr>
        <w:br w:type="page" w:clear="all"/>
      </w:r>
      <w:r/>
    </w:p>
    <w:p>
      <w:pPr>
        <w:jc w:val="center"/>
        <w:rPr>
          <w:rFonts w:hint="eastAsia" w:ascii="宋体" w:hAnsi="宋体"/>
          <w:b/>
          <w:sz w:val="32"/>
        </w:rPr>
      </w:pPr>
      <w:r>
        <w:rPr>
          <w:rFonts w:hint="eastAsia" w:ascii="宋体" w:hAnsi="宋体"/>
          <w:b/>
          <w:sz w:val="32"/>
        </w:rPr>
        <w:t xml:space="preserve">五、响应文件参考格式</w:t>
      </w:r>
      <w:r/>
    </w:p>
    <w:p>
      <w:pPr>
        <w:pStyle w:val="786"/>
        <w:ind w:firstLine="422"/>
        <w:spacing w:line="360" w:lineRule="auto"/>
        <w:rPr>
          <w:rFonts w:hint="eastAsia" w:hAnsi="宋体" w:eastAsia="宋体" w:cs="宋体"/>
          <w:b/>
          <w:color w:val="000000"/>
          <w:sz w:val="21"/>
          <w:szCs w:val="21"/>
        </w:rPr>
      </w:pPr>
      <w:r>
        <w:rPr>
          <w:rFonts w:hAnsi="宋体" w:eastAsia="宋体" w:cs="宋体"/>
          <w:b/>
          <w:color w:val="000000"/>
          <w:sz w:val="21"/>
          <w:szCs w:val="21"/>
        </w:rPr>
        <w:t xml:space="preserve">附件1：投标函</w:t>
      </w:r>
      <w:r/>
    </w:p>
    <w:p>
      <w:pPr>
        <w:pStyle w:val="786"/>
        <w:ind w:firstLine="422"/>
        <w:jc w:val="center"/>
        <w:spacing w:line="360" w:lineRule="auto"/>
        <w:rPr>
          <w:rFonts w:hint="eastAsia" w:hAnsi="宋体" w:eastAsia="宋体" w:cs="宋体"/>
          <w:b/>
          <w:color w:val="000000"/>
          <w:sz w:val="21"/>
          <w:szCs w:val="21"/>
        </w:rPr>
      </w:pPr>
      <w:r>
        <w:rPr>
          <w:rFonts w:hAnsi="宋体" w:eastAsia="宋体" w:cs="宋体"/>
          <w:b/>
          <w:color w:val="000000"/>
          <w:sz w:val="21"/>
          <w:szCs w:val="21"/>
        </w:rPr>
        <w:t xml:space="preserve">投 标 函</w:t>
      </w:r>
      <w:r/>
    </w:p>
    <w:p>
      <w:pPr>
        <w:pStyle w:val="786"/>
        <w:ind w:firstLine="420"/>
        <w:spacing w:line="360" w:lineRule="auto"/>
        <w:rPr>
          <w:rFonts w:hint="eastAsia" w:hAnsi="宋体" w:eastAsia="宋体"/>
          <w:color w:val="000000"/>
          <w:sz w:val="21"/>
          <w:szCs w:val="21"/>
        </w:rPr>
      </w:pPr>
      <w:r>
        <w:rPr>
          <w:rFonts w:hAnsi="宋体" w:eastAsia="宋体"/>
          <w:color w:val="000000"/>
          <w:sz w:val="21"/>
          <w:szCs w:val="21"/>
        </w:rPr>
        <w:t xml:space="preserve"> </w:t>
      </w:r>
      <w:r>
        <w:rPr>
          <w:rFonts w:hAnsi="宋体" w:eastAsia="宋体"/>
          <w:color w:val="000000"/>
          <w:sz w:val="21"/>
          <w:szCs w:val="21"/>
          <w:u w:val="single"/>
        </w:rPr>
        <w:t xml:space="preserve">                             </w:t>
      </w:r>
      <w:r>
        <w:rPr>
          <w:rFonts w:hAnsi="宋体" w:eastAsia="宋体"/>
          <w:color w:val="000000"/>
          <w:sz w:val="21"/>
          <w:szCs w:val="21"/>
        </w:rPr>
        <w:t xml:space="preserve">：  </w:t>
      </w:r>
      <w:r/>
    </w:p>
    <w:p>
      <w:pPr>
        <w:pStyle w:val="786"/>
        <w:ind w:firstLine="420"/>
        <w:spacing w:line="360" w:lineRule="auto"/>
        <w:rPr>
          <w:rFonts w:hint="eastAsia" w:hAnsi="宋体" w:eastAsia="宋体"/>
          <w:color w:val="000000"/>
          <w:sz w:val="21"/>
          <w:szCs w:val="21"/>
        </w:rPr>
      </w:pPr>
      <w:r>
        <w:rPr>
          <w:rFonts w:hAnsi="宋体" w:eastAsia="宋体"/>
          <w:color w:val="000000"/>
          <w:sz w:val="21"/>
          <w:szCs w:val="21"/>
        </w:rPr>
        <w:t xml:space="preserve">  </w:t>
      </w:r>
      <w:r>
        <w:rPr>
          <w:rFonts w:hint="eastAsia" w:hAnsi="宋体" w:eastAsia="宋体"/>
          <w:color w:val="000000"/>
          <w:sz w:val="21"/>
          <w:szCs w:val="21"/>
        </w:rPr>
        <w:t xml:space="preserve">1、</w:t>
      </w:r>
      <w:r>
        <w:rPr>
          <w:rFonts w:hAnsi="宋体" w:eastAsia="宋体"/>
          <w:color w:val="000000"/>
          <w:sz w:val="21"/>
          <w:szCs w:val="21"/>
        </w:rPr>
        <w:t xml:space="preserve">我们收到贵公司</w:t>
      </w:r>
      <w:r>
        <w:rPr>
          <w:rFonts w:hAnsi="宋体" w:eastAsia="宋体"/>
          <w:color w:val="000000"/>
          <w:sz w:val="21"/>
          <w:szCs w:val="21"/>
          <w:u w:val="single"/>
        </w:rPr>
        <w:t xml:space="preserve">            </w:t>
      </w:r>
      <w:r>
        <w:rPr>
          <w:rFonts w:hAnsi="宋体" w:eastAsia="宋体"/>
          <w:color w:val="000000"/>
          <w:sz w:val="21"/>
          <w:szCs w:val="21"/>
        </w:rPr>
        <w:t xml:space="preserve">号招标文件</w:t>
      </w:r>
      <w:r>
        <w:rPr>
          <w:rFonts w:hint="eastAsia" w:hAnsi="宋体" w:eastAsia="宋体"/>
          <w:color w:val="000000"/>
          <w:sz w:val="21"/>
          <w:szCs w:val="21"/>
        </w:rPr>
        <w:t xml:space="preserve">（  标段）</w:t>
      </w:r>
      <w:r>
        <w:rPr>
          <w:rFonts w:hAnsi="宋体" w:eastAsia="宋体"/>
          <w:color w:val="000000"/>
          <w:sz w:val="21"/>
          <w:szCs w:val="21"/>
        </w:rPr>
        <w:t xml:space="preserve">，经仔细阅读和研究，我们决定参加投标。我们愿意按照招标文件的一切要求，提供本次招标所需服务及货物，</w:t>
      </w:r>
      <w:r>
        <w:rPr>
          <w:rFonts w:hint="eastAsia" w:hAnsi="宋体" w:eastAsia="宋体"/>
          <w:color w:val="000000"/>
          <w:sz w:val="21"/>
          <w:szCs w:val="21"/>
        </w:rPr>
        <w:t xml:space="preserve">报价包含完成项目工作涉及的一切人工、技术服务、管理、设备使用、保险、劳保、利润、税金、代理服务费、政策性文件规定及合同包含的所有风险、责任等各项应有费用。响应单位所报价格在合同实施期间不因市场变化因素而变动,政策性条款例外。</w:t>
      </w:r>
      <w:r/>
    </w:p>
    <w:p>
      <w:pPr>
        <w:pStyle w:val="786"/>
        <w:numPr>
          <w:ilvl w:val="0"/>
          <w:numId w:val="9"/>
        </w:numPr>
        <w:ind w:firstLine="420"/>
        <w:spacing w:line="360" w:lineRule="auto"/>
        <w:rPr>
          <w:rFonts w:hint="eastAsia" w:hAnsi="宋体" w:eastAsia="宋体"/>
          <w:color w:val="000000"/>
          <w:sz w:val="21"/>
          <w:szCs w:val="21"/>
        </w:rPr>
      </w:pPr>
      <w:r>
        <w:rPr>
          <w:rFonts w:hAnsi="宋体" w:eastAsia="宋体"/>
          <w:color w:val="000000"/>
          <w:sz w:val="21"/>
          <w:szCs w:val="21"/>
        </w:rPr>
        <w:t xml:space="preserve">如果我们的投标书被接受，我们将严格履行招标文件中规定的每一项要求，严格履行合同的责任和义务，保证按期、按质履行合同，完成合同内容所规定的全部工作。</w:t>
      </w:r>
      <w:r/>
    </w:p>
    <w:p>
      <w:pPr>
        <w:pStyle w:val="786"/>
        <w:numPr>
          <w:ilvl w:val="0"/>
          <w:numId w:val="9"/>
        </w:numPr>
        <w:ind w:firstLine="420"/>
        <w:spacing w:line="360" w:lineRule="auto"/>
        <w:rPr>
          <w:rFonts w:hint="eastAsia" w:hAnsi="宋体" w:eastAsia="宋体"/>
          <w:color w:val="000000"/>
          <w:sz w:val="21"/>
          <w:szCs w:val="21"/>
        </w:rPr>
      </w:pPr>
      <w:r>
        <w:rPr>
          <w:rFonts w:hAnsi="宋体" w:eastAsia="宋体"/>
          <w:color w:val="000000"/>
          <w:sz w:val="21"/>
          <w:szCs w:val="21"/>
        </w:rPr>
        <w:t xml:space="preserve">我们已详细审查全部招标文件，我们认为招标文件中不存在以不合理的要求限制或者排斥潜在投标投标人、不存在对潜在投标投标人实行差别待遇或者歧视待遇、不存在指定特定的投标人、不存在含有倾向性或者排斥潜在投标投标人的其他内容，我们完全理解并同意放弃对这方面有不明及误解的权力。</w:t>
      </w:r>
      <w:r/>
    </w:p>
    <w:p>
      <w:pPr>
        <w:pStyle w:val="786"/>
        <w:numPr>
          <w:ilvl w:val="0"/>
          <w:numId w:val="9"/>
        </w:numPr>
        <w:ind w:firstLine="420"/>
        <w:spacing w:line="360" w:lineRule="auto"/>
        <w:rPr>
          <w:rFonts w:hint="eastAsia" w:hAnsi="宋体" w:eastAsia="宋体"/>
          <w:color w:val="000000"/>
          <w:sz w:val="21"/>
          <w:szCs w:val="21"/>
        </w:rPr>
      </w:pPr>
      <w:r>
        <w:rPr>
          <w:rFonts w:hAnsi="宋体" w:eastAsia="宋体"/>
          <w:color w:val="000000"/>
          <w:sz w:val="21"/>
          <w:szCs w:val="21"/>
        </w:rPr>
        <w:t xml:space="preserve">我们同意按招标文件中的规定，本投标书的有效期限为开标后</w:t>
      </w:r>
      <w:r>
        <w:rPr>
          <w:rFonts w:hAnsi="宋体" w:eastAsia="宋体"/>
          <w:color w:val="000000"/>
          <w:sz w:val="21"/>
          <w:szCs w:val="21"/>
          <w:u w:val="single"/>
        </w:rPr>
        <w:t xml:space="preserve">60</w:t>
      </w:r>
      <w:r>
        <w:rPr>
          <w:rFonts w:hAnsi="宋体" w:eastAsia="宋体"/>
          <w:color w:val="000000"/>
          <w:sz w:val="21"/>
          <w:szCs w:val="21"/>
        </w:rPr>
        <w:t xml:space="preserve">天。如果我们在开标后规定的投标有效期内撤回投标，我们的投标保证金可被贵方没收。</w:t>
      </w:r>
      <w:r/>
    </w:p>
    <w:p>
      <w:pPr>
        <w:pStyle w:val="786"/>
        <w:numPr>
          <w:ilvl w:val="0"/>
          <w:numId w:val="9"/>
        </w:numPr>
        <w:ind w:firstLine="420"/>
        <w:spacing w:line="360" w:lineRule="auto"/>
        <w:rPr>
          <w:rFonts w:hint="eastAsia" w:hAnsi="宋体" w:eastAsia="宋体"/>
          <w:color w:val="000000"/>
          <w:sz w:val="21"/>
          <w:szCs w:val="21"/>
        </w:rPr>
      </w:pPr>
      <w:r>
        <w:rPr>
          <w:rFonts w:hAnsi="宋体" w:eastAsia="宋体"/>
          <w:color w:val="000000"/>
          <w:sz w:val="21"/>
          <w:szCs w:val="21"/>
        </w:rPr>
        <w:t xml:space="preserve">我们愿意提供采购方在招标文件中要求的所有资料，也同意向贵方提供贵方可能另外要求的与其投标有关的任何证据或资料。并保证所提供的资料全部是真实的、有效的，若有虚假，我们愿承担一切责任。</w:t>
      </w:r>
      <w:r/>
    </w:p>
    <w:p>
      <w:pPr>
        <w:pStyle w:val="786"/>
        <w:numPr>
          <w:ilvl w:val="0"/>
          <w:numId w:val="9"/>
        </w:numPr>
        <w:ind w:firstLine="420"/>
        <w:spacing w:line="360" w:lineRule="auto"/>
        <w:rPr>
          <w:rFonts w:hint="eastAsia" w:hAnsi="宋体" w:eastAsia="宋体"/>
          <w:color w:val="000000"/>
          <w:sz w:val="21"/>
          <w:szCs w:val="21"/>
        </w:rPr>
      </w:pPr>
      <w:r>
        <w:rPr>
          <w:rFonts w:hAnsi="宋体" w:eastAsia="宋体"/>
          <w:color w:val="000000"/>
          <w:sz w:val="21"/>
          <w:szCs w:val="21"/>
        </w:rPr>
        <w:t xml:space="preserve">我们认为你们有权决定中标者，还认为你们有权接受或拒绝所有的投标者。</w:t>
      </w:r>
      <w:r/>
    </w:p>
    <w:p>
      <w:pPr>
        <w:pStyle w:val="786"/>
        <w:numPr>
          <w:ilvl w:val="0"/>
          <w:numId w:val="9"/>
        </w:numPr>
        <w:ind w:firstLine="420"/>
        <w:spacing w:line="360" w:lineRule="auto"/>
        <w:rPr>
          <w:rFonts w:hint="eastAsia" w:hAnsi="宋体" w:eastAsia="宋体"/>
          <w:color w:val="000000"/>
          <w:sz w:val="21"/>
          <w:szCs w:val="21"/>
        </w:rPr>
      </w:pPr>
      <w:r>
        <w:rPr>
          <w:rFonts w:hAnsi="宋体" w:eastAsia="宋体"/>
          <w:color w:val="000000"/>
          <w:sz w:val="21"/>
          <w:szCs w:val="21"/>
        </w:rPr>
        <w:t xml:space="preserve">我们愿意遵守招标公告及招标文件中所列的收费标准。</w:t>
      </w:r>
      <w:r/>
    </w:p>
    <w:p>
      <w:pPr>
        <w:pStyle w:val="786"/>
        <w:numPr>
          <w:ilvl w:val="0"/>
          <w:numId w:val="9"/>
        </w:numPr>
        <w:ind w:firstLine="420"/>
        <w:spacing w:line="360" w:lineRule="auto"/>
        <w:rPr>
          <w:rFonts w:hint="eastAsia" w:hAnsi="宋体" w:eastAsia="宋体"/>
          <w:color w:val="000000"/>
          <w:sz w:val="21"/>
          <w:szCs w:val="21"/>
        </w:rPr>
      </w:pPr>
      <w:r>
        <w:rPr>
          <w:rFonts w:hAnsi="宋体" w:eastAsia="宋体"/>
          <w:color w:val="000000"/>
          <w:sz w:val="21"/>
          <w:szCs w:val="21"/>
        </w:rPr>
        <w:t xml:space="preserve">我们承诺本项投标文件在开标后的全过程中保持有效，不作任何更改和变动。我们同意中标后若不履行投标文件的内容要求和各项承诺及义务的即被视为违约，其中标资格将被取消。</w:t>
      </w:r>
      <w:r/>
    </w:p>
    <w:p>
      <w:pPr>
        <w:pStyle w:val="786"/>
        <w:numPr>
          <w:ilvl w:val="0"/>
          <w:numId w:val="9"/>
        </w:numPr>
        <w:ind w:firstLine="420"/>
        <w:spacing w:line="360" w:lineRule="auto"/>
        <w:rPr>
          <w:rFonts w:hint="eastAsia" w:hAnsi="宋体" w:eastAsia="宋体"/>
          <w:color w:val="000000"/>
          <w:sz w:val="21"/>
          <w:szCs w:val="21"/>
        </w:rPr>
      </w:pPr>
      <w:r>
        <w:rPr>
          <w:rFonts w:hAnsi="宋体" w:eastAsia="宋体"/>
          <w:color w:val="000000"/>
          <w:sz w:val="21"/>
          <w:szCs w:val="21"/>
          <w:lang w:val="zh-CN"/>
        </w:rPr>
        <w:t xml:space="preserve">我们同意中标方若无法按约定条款履行义务等行为，招标方有权取消我们的中标资格，并可就因我方未能履约而导致采购方损失的向我方进行索赔。</w:t>
      </w:r>
      <w:r/>
    </w:p>
    <w:p>
      <w:pPr>
        <w:pStyle w:val="786"/>
        <w:numPr>
          <w:ilvl w:val="0"/>
          <w:numId w:val="9"/>
        </w:numPr>
        <w:ind w:firstLine="420"/>
        <w:spacing w:line="360" w:lineRule="auto"/>
        <w:rPr>
          <w:rFonts w:hint="eastAsia" w:hAnsi="宋体" w:eastAsia="宋体"/>
          <w:color w:val="000000"/>
          <w:sz w:val="21"/>
          <w:szCs w:val="21"/>
        </w:rPr>
      </w:pPr>
      <w:r>
        <w:rPr>
          <w:rFonts w:hAnsi="宋体" w:eastAsia="宋体"/>
          <w:color w:val="000000"/>
          <w:sz w:val="21"/>
          <w:szCs w:val="21"/>
        </w:rPr>
        <w:t xml:space="preserve">如果我们中标，我们愿意在签订合同时支付履约保证金，并按招标文件的规定支付中标服务费等费用由我公司承担，若我公司未予支付的，由采购单位在履约保证金中扣除。</w:t>
      </w:r>
      <w:r/>
    </w:p>
    <w:p>
      <w:pPr>
        <w:pStyle w:val="786"/>
        <w:numPr>
          <w:ilvl w:val="0"/>
          <w:numId w:val="9"/>
        </w:numPr>
        <w:ind w:firstLine="420"/>
        <w:spacing w:line="360" w:lineRule="auto"/>
        <w:rPr>
          <w:rFonts w:hint="eastAsia" w:hAnsi="宋体" w:eastAsia="宋体"/>
          <w:color w:val="000000"/>
          <w:sz w:val="21"/>
          <w:szCs w:val="21"/>
        </w:rPr>
      </w:pPr>
      <w:r>
        <w:rPr>
          <w:rFonts w:hAnsi="宋体" w:eastAsia="宋体"/>
          <w:color w:val="000000"/>
          <w:sz w:val="21"/>
          <w:szCs w:val="21"/>
        </w:rPr>
        <w:t xml:space="preserve">如果我们中标，我们将完全响应采购人的指定完成相关的工作安排，积极配合采购人的工作，在采购人规定时间内保质保量的完成工作要求。</w:t>
      </w:r>
      <w:r/>
    </w:p>
    <w:p>
      <w:pPr>
        <w:pStyle w:val="786"/>
        <w:numPr>
          <w:ilvl w:val="0"/>
          <w:numId w:val="9"/>
        </w:numPr>
        <w:ind w:firstLine="420"/>
        <w:spacing w:line="360" w:lineRule="auto"/>
        <w:rPr>
          <w:rFonts w:hint="eastAsia" w:hAnsi="宋体" w:eastAsia="宋体"/>
          <w:color w:val="000000"/>
          <w:sz w:val="21"/>
          <w:szCs w:val="21"/>
        </w:rPr>
      </w:pPr>
      <w:r>
        <w:rPr>
          <w:rFonts w:hAnsi="宋体" w:eastAsia="宋体"/>
          <w:color w:val="000000"/>
          <w:sz w:val="21"/>
          <w:szCs w:val="21"/>
        </w:rPr>
        <w:t xml:space="preserve">与本投标有关的通讯地址：</w:t>
      </w:r>
      <w:r/>
    </w:p>
    <w:p>
      <w:pPr>
        <w:pStyle w:val="786"/>
        <w:ind w:firstLine="420"/>
        <w:spacing w:line="360" w:lineRule="auto"/>
        <w:rPr>
          <w:rFonts w:hint="eastAsia" w:hAnsi="宋体" w:eastAsia="宋体"/>
          <w:color w:val="000000"/>
          <w:sz w:val="21"/>
          <w:szCs w:val="21"/>
        </w:rPr>
      </w:pPr>
      <w:r>
        <w:rPr>
          <w:rFonts w:hAnsi="宋体" w:eastAsia="宋体"/>
          <w:color w:val="000000"/>
          <w:sz w:val="21"/>
          <w:szCs w:val="21"/>
        </w:rPr>
        <w:t xml:space="preserve">单    位：                                 联 系 人：                   </w:t>
      </w:r>
      <w:r/>
    </w:p>
    <w:p>
      <w:pPr>
        <w:pStyle w:val="786"/>
        <w:ind w:firstLine="420"/>
        <w:spacing w:line="360" w:lineRule="auto"/>
        <w:rPr>
          <w:rFonts w:hint="eastAsia" w:hAnsi="宋体" w:eastAsia="宋体"/>
          <w:color w:val="000000"/>
          <w:sz w:val="21"/>
          <w:szCs w:val="21"/>
        </w:rPr>
      </w:pPr>
      <w:r>
        <w:rPr>
          <w:rFonts w:hAnsi="宋体" w:eastAsia="宋体"/>
          <w:color w:val="000000"/>
          <w:sz w:val="21"/>
          <w:szCs w:val="21"/>
        </w:rPr>
        <w:t xml:space="preserve">地    址：                                 邮政编码：                </w:t>
      </w:r>
      <w:r/>
    </w:p>
    <w:p>
      <w:pPr>
        <w:pStyle w:val="786"/>
        <w:ind w:firstLine="420"/>
        <w:spacing w:line="360" w:lineRule="auto"/>
        <w:rPr>
          <w:rFonts w:hint="eastAsia" w:hAnsi="宋体" w:eastAsia="宋体"/>
          <w:color w:val="000000"/>
          <w:sz w:val="21"/>
          <w:szCs w:val="21"/>
        </w:rPr>
      </w:pPr>
      <w:r>
        <w:rPr>
          <w:rFonts w:hAnsi="宋体" w:eastAsia="宋体"/>
          <w:color w:val="000000"/>
          <w:sz w:val="21"/>
          <w:szCs w:val="21"/>
        </w:rPr>
        <w:t xml:space="preserve">联系电话：                                 传    真：                    </w:t>
      </w:r>
      <w:r/>
    </w:p>
    <w:p>
      <w:pPr>
        <w:pStyle w:val="786"/>
        <w:ind w:firstLine="420"/>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786"/>
        <w:ind w:firstLine="420"/>
        <w:spacing w:line="360" w:lineRule="auto"/>
        <w:rPr>
          <w:rFonts w:hint="eastAsia" w:hAnsi="宋体" w:eastAsia="宋体"/>
          <w:color w:val="000000"/>
          <w:sz w:val="21"/>
          <w:szCs w:val="21"/>
        </w:rPr>
      </w:pPr>
      <w:r>
        <w:rPr>
          <w:rFonts w:hAnsi="宋体" w:eastAsia="宋体"/>
          <w:color w:val="000000"/>
          <w:sz w:val="21"/>
          <w:szCs w:val="21"/>
        </w:rPr>
        <w:t xml:space="preserve">法定代表人或代理人：（签字或盖章）</w:t>
      </w:r>
      <w:r/>
    </w:p>
    <w:p>
      <w:pPr>
        <w:pStyle w:val="786"/>
        <w:ind w:firstLine="420"/>
        <w:spacing w:line="360" w:lineRule="auto"/>
        <w:rPr>
          <w:rFonts w:hint="eastAsia" w:hAnsi="宋体" w:eastAsia="宋体"/>
          <w:color w:val="000000"/>
          <w:sz w:val="21"/>
          <w:szCs w:val="21"/>
        </w:rPr>
      </w:pPr>
      <w:r>
        <w:rPr>
          <w:rFonts w:hAnsi="宋体" w:eastAsia="宋体"/>
          <w:color w:val="000000"/>
          <w:sz w:val="21"/>
          <w:szCs w:val="21"/>
        </w:rPr>
        <w:t xml:space="preserve">日 期：         年     月     日</w:t>
      </w:r>
      <w:r/>
    </w:p>
    <w:p>
      <w:pPr>
        <w:pStyle w:val="786"/>
        <w:ind w:firstLine="422"/>
        <w:jc w:val="left"/>
        <w:spacing w:line="360" w:lineRule="auto"/>
        <w:rPr>
          <w:rFonts w:hint="eastAsia" w:hAnsi="宋体" w:eastAsia="宋体"/>
          <w:b/>
          <w:color w:val="000000"/>
          <w:sz w:val="21"/>
          <w:szCs w:val="21"/>
        </w:rPr>
        <w:sectPr>
          <w:footnotePr/>
          <w:endnotePr/>
          <w:type w:val="nextPage"/>
          <w:pgSz w:w="11906" w:h="16838" w:orient="portrait"/>
          <w:pgMar w:top="1157" w:right="1134" w:bottom="1100" w:left="1134" w:header="794" w:footer="680" w:gutter="0"/>
          <w:cols w:num="1" w:sep="0" w:space="1701" w:equalWidth="1"/>
          <w:docGrid w:linePitch="360"/>
          <w:titlePg/>
        </w:sectPr>
      </w:pPr>
      <w:r>
        <w:rPr>
          <w:rFonts w:hint="eastAsia" w:hAnsi="宋体" w:eastAsia="宋体"/>
          <w:b/>
          <w:color w:val="000000"/>
          <w:sz w:val="21"/>
          <w:szCs w:val="21"/>
        </w:rPr>
      </w:r>
      <w:r/>
    </w:p>
    <w:p>
      <w:pPr>
        <w:pStyle w:val="786"/>
        <w:ind w:firstLine="422"/>
        <w:jc w:val="left"/>
        <w:spacing w:line="360" w:lineRule="auto"/>
        <w:rPr>
          <w:rFonts w:hint="eastAsia" w:hAnsi="宋体" w:eastAsia="宋体"/>
          <w:color w:val="000000"/>
          <w:sz w:val="21"/>
          <w:szCs w:val="21"/>
        </w:rPr>
      </w:pPr>
      <w:r>
        <w:rPr>
          <w:rFonts w:hAnsi="宋体" w:eastAsia="宋体"/>
          <w:b/>
          <w:color w:val="000000"/>
          <w:sz w:val="21"/>
          <w:szCs w:val="21"/>
        </w:rPr>
        <w:t xml:space="preserve">附件2：开标一览表</w:t>
      </w:r>
      <w:r/>
    </w:p>
    <w:p>
      <w:pPr>
        <w:ind w:firstLine="422"/>
        <w:jc w:val="center"/>
        <w:spacing w:line="360" w:lineRule="auto"/>
        <w:rPr>
          <w:rFonts w:hint="eastAsia" w:ascii="宋体" w:hAnsi="宋体"/>
          <w:b/>
          <w:bCs/>
          <w:color w:val="000000"/>
          <w:szCs w:val="21"/>
          <w:lang w:val="zh-CN"/>
        </w:rPr>
      </w:pPr>
      <w:r>
        <w:rPr>
          <w:rFonts w:ascii="宋体" w:hAnsi="宋体"/>
          <w:b/>
          <w:bCs/>
          <w:color w:val="000000"/>
          <w:szCs w:val="21"/>
          <w:lang w:val="zh-CN"/>
        </w:rPr>
        <w:t xml:space="preserve">开标一览表</w:t>
      </w:r>
      <w:r>
        <w:rPr>
          <w:rFonts w:hint="eastAsia" w:ascii="宋体" w:hAnsi="宋体"/>
          <w:b/>
          <w:bCs/>
          <w:color w:val="000000"/>
          <w:szCs w:val="21"/>
        </w:rPr>
        <w:t xml:space="preserve">（  标段）</w:t>
      </w:r>
      <w:r/>
    </w:p>
    <w:p>
      <w:pPr>
        <w:pStyle w:val="976"/>
        <w:ind w:firstLine="420"/>
        <w:rPr>
          <w:rFonts w:hint="eastAsia"/>
          <w:color w:val="000000"/>
          <w:sz w:val="21"/>
          <w:szCs w:val="21"/>
        </w:rPr>
      </w:pPr>
      <w:r>
        <w:rPr>
          <w:rFonts w:hint="eastAsia"/>
          <w:color w:val="000000"/>
          <w:sz w:val="21"/>
          <w:szCs w:val="21"/>
        </w:rPr>
      </w:r>
      <w:r/>
    </w:p>
    <w:p>
      <w:pPr>
        <w:pStyle w:val="1057"/>
        <w:ind w:firstLine="420"/>
        <w:spacing w:line="360" w:lineRule="auto"/>
        <w:rPr>
          <w:rFonts w:hint="eastAsia" w:hAnsi="宋体" w:eastAsia="宋体"/>
          <w:color w:val="000000"/>
          <w:sz w:val="21"/>
          <w:szCs w:val="21"/>
        </w:rPr>
      </w:pPr>
      <w:r>
        <w:rPr>
          <w:rFonts w:hAnsi="宋体" w:eastAsia="宋体"/>
          <w:color w:val="000000"/>
          <w:sz w:val="21"/>
          <w:szCs w:val="21"/>
        </w:rPr>
        <w:t xml:space="preserve">项目名称： </w:t>
      </w:r>
      <w:r/>
    </w:p>
    <w:p>
      <w:pPr>
        <w:pStyle w:val="1057"/>
        <w:ind w:firstLine="420"/>
        <w:spacing w:line="360" w:lineRule="auto"/>
        <w:rPr>
          <w:rFonts w:hint="eastAsia" w:hAnsi="宋体" w:eastAsia="宋体"/>
          <w:color w:val="000000"/>
          <w:sz w:val="21"/>
          <w:szCs w:val="21"/>
        </w:rPr>
      </w:pPr>
      <w:r>
        <w:rPr>
          <w:rFonts w:hAnsi="宋体" w:eastAsia="宋体"/>
          <w:color w:val="000000"/>
          <w:sz w:val="21"/>
          <w:szCs w:val="21"/>
        </w:rPr>
        <w:t xml:space="preserve">采购编号：</w:t>
      </w:r>
      <w:r/>
    </w:p>
    <w:p>
      <w:pPr>
        <w:pStyle w:val="105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标段编号（采购包）：</w:t>
      </w:r>
      <w:r/>
    </w:p>
    <w:tbl>
      <w:tblPr>
        <w:tblW w:w="96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64"/>
        <w:gridCol w:w="3291"/>
        <w:gridCol w:w="2539"/>
        <w:gridCol w:w="1399"/>
        <w:gridCol w:w="1417"/>
      </w:tblGrid>
      <w:tr>
        <w:trPr>
          <w:jc w:val="center"/>
          <w:trHeight w:val="732"/>
        </w:trPr>
        <w:tc>
          <w:tcPr>
            <w:tcW w:w="964" w:type="dxa"/>
            <w:vAlign w:val="center"/>
            <w:textDirection w:val="lrTb"/>
            <w:noWrap w:val="false"/>
          </w:tcPr>
          <w:p>
            <w:pPr>
              <w:pStyle w:val="976"/>
              <w:ind w:firstLine="0"/>
              <w:rPr>
                <w:rFonts w:hint="eastAsia"/>
                <w:b/>
                <w:bCs/>
                <w:color w:val="000000"/>
                <w:spacing w:val="13"/>
                <w:sz w:val="21"/>
                <w:szCs w:val="21"/>
              </w:rPr>
            </w:pPr>
            <w:r>
              <w:rPr>
                <w:b/>
                <w:bCs/>
                <w:color w:val="000000"/>
                <w:spacing w:val="13"/>
                <w:sz w:val="21"/>
                <w:szCs w:val="21"/>
              </w:rPr>
              <w:t xml:space="preserve">序号</w:t>
            </w:r>
            <w:r/>
          </w:p>
        </w:tc>
        <w:tc>
          <w:tcPr>
            <w:tcW w:w="3291" w:type="dxa"/>
            <w:vAlign w:val="center"/>
            <w:textDirection w:val="lrTb"/>
            <w:noWrap w:val="false"/>
          </w:tcPr>
          <w:p>
            <w:pPr>
              <w:pStyle w:val="976"/>
              <w:ind w:firstLine="710"/>
              <w:rPr>
                <w:rFonts w:hint="eastAsia"/>
                <w:b/>
                <w:bCs/>
                <w:color w:val="000000"/>
                <w:spacing w:val="13"/>
                <w:sz w:val="21"/>
                <w:szCs w:val="21"/>
              </w:rPr>
            </w:pPr>
            <w:r>
              <w:rPr>
                <w:b/>
                <w:bCs/>
                <w:color w:val="000000"/>
                <w:spacing w:val="13"/>
                <w:sz w:val="21"/>
                <w:szCs w:val="21"/>
              </w:rPr>
              <w:t xml:space="preserve">项目名称</w:t>
            </w:r>
            <w:r/>
          </w:p>
        </w:tc>
        <w:tc>
          <w:tcPr>
            <w:tcW w:w="2539" w:type="dxa"/>
            <w:vAlign w:val="center"/>
            <w:textDirection w:val="lrTb"/>
            <w:noWrap w:val="false"/>
          </w:tcPr>
          <w:p>
            <w:pPr>
              <w:pStyle w:val="976"/>
              <w:ind w:firstLine="0"/>
              <w:rPr>
                <w:rFonts w:hint="eastAsia"/>
                <w:b/>
                <w:bCs/>
                <w:color w:val="000000"/>
                <w:spacing w:val="13"/>
                <w:sz w:val="21"/>
                <w:szCs w:val="21"/>
              </w:rPr>
            </w:pPr>
            <w:r>
              <w:rPr>
                <w:b/>
                <w:bCs/>
                <w:color w:val="000000"/>
                <w:spacing w:val="13"/>
                <w:sz w:val="21"/>
                <w:szCs w:val="21"/>
              </w:rPr>
              <w:t xml:space="preserve">投标报价</w:t>
            </w:r>
            <w:r>
              <w:rPr>
                <w:rFonts w:hint="eastAsia"/>
                <w:b/>
                <w:bCs/>
                <w:color w:val="000000"/>
                <w:spacing w:val="13"/>
                <w:sz w:val="21"/>
                <w:szCs w:val="21"/>
              </w:rPr>
              <w:t xml:space="preserve">（第一次）</w:t>
            </w:r>
            <w:r/>
          </w:p>
        </w:tc>
        <w:tc>
          <w:tcPr>
            <w:tcW w:w="1399" w:type="dxa"/>
            <w:vAlign w:val="center"/>
            <w:textDirection w:val="lrTb"/>
            <w:noWrap w:val="false"/>
          </w:tcPr>
          <w:p>
            <w:pPr>
              <w:pStyle w:val="976"/>
              <w:ind w:firstLine="0"/>
              <w:rPr>
                <w:rFonts w:hint="eastAsia"/>
                <w:b/>
                <w:bCs/>
                <w:color w:val="000000"/>
                <w:spacing w:val="13"/>
                <w:sz w:val="21"/>
                <w:szCs w:val="21"/>
              </w:rPr>
            </w:pPr>
            <w:r>
              <w:rPr>
                <w:b/>
                <w:bCs/>
                <w:color w:val="000000"/>
                <w:spacing w:val="13"/>
                <w:sz w:val="21"/>
                <w:szCs w:val="21"/>
              </w:rPr>
              <w:t xml:space="preserve">服务期限</w:t>
            </w:r>
            <w:r/>
          </w:p>
        </w:tc>
        <w:tc>
          <w:tcPr>
            <w:tcW w:w="1417" w:type="dxa"/>
            <w:vAlign w:val="center"/>
            <w:textDirection w:val="lrTb"/>
            <w:noWrap w:val="false"/>
          </w:tcPr>
          <w:p>
            <w:pPr>
              <w:pStyle w:val="976"/>
              <w:ind w:firstLine="237"/>
              <w:rPr>
                <w:rFonts w:hint="eastAsia"/>
                <w:b/>
                <w:bCs/>
                <w:color w:val="000000"/>
                <w:spacing w:val="13"/>
                <w:sz w:val="21"/>
                <w:szCs w:val="21"/>
              </w:rPr>
            </w:pPr>
            <w:r>
              <w:rPr>
                <w:b/>
                <w:bCs/>
                <w:color w:val="000000"/>
                <w:spacing w:val="13"/>
                <w:sz w:val="21"/>
                <w:szCs w:val="21"/>
              </w:rPr>
              <w:t xml:space="preserve">备注</w:t>
            </w:r>
            <w:r/>
          </w:p>
        </w:tc>
      </w:tr>
      <w:tr>
        <w:trPr>
          <w:jc w:val="center"/>
          <w:trHeight w:val="1379"/>
        </w:trPr>
        <w:tc>
          <w:tcPr>
            <w:tcW w:w="964" w:type="dxa"/>
            <w:vAlign w:val="center"/>
            <w:textDirection w:val="lrTb"/>
            <w:noWrap w:val="false"/>
          </w:tcPr>
          <w:p>
            <w:pPr>
              <w:pStyle w:val="976"/>
              <w:ind w:firstLine="236"/>
              <w:rPr>
                <w:rFonts w:hint="eastAsia"/>
                <w:bCs/>
                <w:color w:val="000000"/>
                <w:spacing w:val="13"/>
                <w:sz w:val="21"/>
                <w:szCs w:val="21"/>
              </w:rPr>
            </w:pPr>
            <w:r>
              <w:rPr>
                <w:bCs/>
                <w:color w:val="000000"/>
                <w:spacing w:val="13"/>
                <w:sz w:val="21"/>
                <w:szCs w:val="21"/>
              </w:rPr>
              <w:t xml:space="preserve">1</w:t>
            </w:r>
            <w:r/>
          </w:p>
        </w:tc>
        <w:tc>
          <w:tcPr>
            <w:tcW w:w="3291" w:type="dxa"/>
            <w:vAlign w:val="center"/>
            <w:textDirection w:val="lrTb"/>
            <w:noWrap w:val="false"/>
          </w:tcPr>
          <w:p>
            <w:pPr>
              <w:pStyle w:val="976"/>
              <w:ind w:firstLine="472"/>
              <w:rPr>
                <w:rFonts w:hint="eastAsia"/>
                <w:bCs/>
                <w:color w:val="000000"/>
                <w:spacing w:val="13"/>
                <w:sz w:val="21"/>
                <w:szCs w:val="21"/>
              </w:rPr>
            </w:pPr>
            <w:r>
              <w:rPr>
                <w:rFonts w:hint="eastAsia"/>
                <w:bCs/>
                <w:color w:val="000000"/>
                <w:spacing w:val="13"/>
                <w:sz w:val="21"/>
                <w:szCs w:val="21"/>
              </w:rPr>
            </w:r>
            <w:r/>
          </w:p>
        </w:tc>
        <w:tc>
          <w:tcPr>
            <w:tcW w:w="2539" w:type="dxa"/>
            <w:vAlign w:val="center"/>
            <w:textDirection w:val="lrTb"/>
            <w:noWrap w:val="false"/>
          </w:tcPr>
          <w:p>
            <w:pPr>
              <w:pStyle w:val="976"/>
              <w:ind w:firstLine="472"/>
              <w:jc w:val="center"/>
              <w:rPr>
                <w:rFonts w:hint="eastAsia"/>
                <w:bCs/>
                <w:color w:val="000000"/>
                <w:spacing w:val="13"/>
                <w:sz w:val="21"/>
                <w:szCs w:val="21"/>
              </w:rPr>
            </w:pPr>
            <w:r>
              <w:rPr>
                <w:rFonts w:hint="eastAsia"/>
                <w:bCs/>
                <w:color w:val="000000"/>
                <w:spacing w:val="13"/>
                <w:sz w:val="21"/>
                <w:szCs w:val="21"/>
              </w:rPr>
            </w:r>
            <w:r/>
          </w:p>
        </w:tc>
        <w:tc>
          <w:tcPr>
            <w:tcW w:w="1399" w:type="dxa"/>
            <w:vAlign w:val="center"/>
            <w:textDirection w:val="lrTb"/>
            <w:noWrap w:val="false"/>
          </w:tcPr>
          <w:p>
            <w:pPr>
              <w:pStyle w:val="976"/>
              <w:ind w:firstLine="472"/>
              <w:jc w:val="center"/>
              <w:rPr>
                <w:rFonts w:hint="eastAsia"/>
                <w:bCs/>
                <w:color w:val="000000"/>
                <w:spacing w:val="13"/>
                <w:sz w:val="21"/>
                <w:szCs w:val="21"/>
              </w:rPr>
            </w:pPr>
            <w:r>
              <w:rPr>
                <w:rFonts w:hint="eastAsia"/>
                <w:bCs/>
                <w:color w:val="000000"/>
                <w:spacing w:val="13"/>
                <w:sz w:val="21"/>
                <w:szCs w:val="21"/>
              </w:rPr>
            </w:r>
            <w:r/>
          </w:p>
        </w:tc>
        <w:tc>
          <w:tcPr>
            <w:tcW w:w="1417" w:type="dxa"/>
            <w:vAlign w:val="center"/>
            <w:textDirection w:val="lrTb"/>
            <w:noWrap w:val="false"/>
          </w:tcPr>
          <w:p>
            <w:pPr>
              <w:pStyle w:val="976"/>
              <w:ind w:firstLine="472"/>
              <w:jc w:val="center"/>
              <w:rPr>
                <w:rFonts w:hint="eastAsia"/>
                <w:bCs/>
                <w:color w:val="000000"/>
                <w:spacing w:val="13"/>
                <w:sz w:val="21"/>
                <w:szCs w:val="21"/>
              </w:rPr>
            </w:pPr>
            <w:r>
              <w:rPr>
                <w:rFonts w:hint="eastAsia"/>
                <w:bCs/>
                <w:color w:val="000000"/>
                <w:spacing w:val="13"/>
                <w:sz w:val="21"/>
                <w:szCs w:val="21"/>
              </w:rPr>
            </w:r>
            <w:r/>
          </w:p>
        </w:tc>
      </w:tr>
    </w:tbl>
    <w:p>
      <w:pPr>
        <w:pStyle w:val="786"/>
        <w:ind w:firstLine="420"/>
        <w:spacing w:line="360" w:lineRule="auto"/>
        <w:rPr>
          <w:rFonts w:hint="eastAsia" w:hAnsi="宋体" w:eastAsia="宋体"/>
          <w:color w:val="000000"/>
          <w:sz w:val="21"/>
          <w:szCs w:val="21"/>
        </w:rPr>
      </w:pPr>
      <w:r>
        <w:rPr>
          <w:rFonts w:hint="eastAsia" w:hAnsi="宋体" w:eastAsia="宋体"/>
          <w:color w:val="000000"/>
          <w:sz w:val="21"/>
          <w:szCs w:val="21"/>
        </w:rPr>
      </w:r>
      <w:r/>
    </w:p>
    <w:p>
      <w:pPr>
        <w:pStyle w:val="786"/>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注</w:t>
      </w:r>
      <w:r>
        <w:rPr>
          <w:rFonts w:hAnsi="宋体" w:eastAsia="宋体"/>
          <w:color w:val="000000"/>
          <w:sz w:val="21"/>
          <w:szCs w:val="21"/>
        </w:rPr>
        <w:t xml:space="preserve">：投标人对《开标一览表》中的全部货物和服务的报价说明：上述报价</w:t>
      </w:r>
      <w:r>
        <w:rPr>
          <w:rFonts w:hint="eastAsia" w:hAnsi="宋体" w:eastAsia="宋体"/>
          <w:color w:val="000000"/>
          <w:sz w:val="21"/>
          <w:szCs w:val="21"/>
        </w:rPr>
        <w:t xml:space="preserve">包含完成项目工作涉及的一切人工、技术服务、管理、设备使用、保险、劳保、利润、税金、代理服务费、政策性文件规定及合同包含的所有风险、责任等各项应有费用。同时，除非合同条款中另有规定，否则，响应单位所报价格在合同实施期间不因市场变化因素而变动,政策性条款例外。</w:t>
      </w:r>
      <w:r/>
    </w:p>
    <w:p>
      <w:pPr>
        <w:pStyle w:val="786"/>
        <w:ind w:firstLine="420"/>
        <w:spacing w:line="360" w:lineRule="auto"/>
        <w:rPr>
          <w:rFonts w:hint="eastAsia" w:hAnsi="宋体" w:eastAsia="宋体"/>
          <w:color w:val="000000"/>
          <w:sz w:val="21"/>
          <w:szCs w:val="21"/>
        </w:rPr>
      </w:pPr>
      <w:r>
        <w:rPr>
          <w:rFonts w:hint="eastAsia" w:hAnsi="宋体" w:eastAsia="宋体"/>
          <w:color w:val="000000"/>
          <w:sz w:val="21"/>
          <w:szCs w:val="21"/>
        </w:rPr>
      </w:r>
      <w:r/>
    </w:p>
    <w:p>
      <w:pPr>
        <w:pStyle w:val="786"/>
        <w:ind w:firstLine="420"/>
        <w:spacing w:line="360" w:lineRule="auto"/>
        <w:rPr>
          <w:rFonts w:hint="eastAsia" w:hAnsi="宋体" w:eastAsia="宋体"/>
          <w:color w:val="000000"/>
          <w:sz w:val="21"/>
          <w:szCs w:val="21"/>
        </w:rPr>
      </w:pPr>
      <w:r>
        <w:rPr>
          <w:rFonts w:hint="eastAsia" w:hAnsi="宋体" w:eastAsia="宋体"/>
          <w:color w:val="000000"/>
          <w:sz w:val="21"/>
          <w:szCs w:val="21"/>
        </w:rPr>
      </w:r>
      <w:r/>
    </w:p>
    <w:p>
      <w:pPr>
        <w:pStyle w:val="786"/>
        <w:ind w:firstLine="420"/>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786"/>
        <w:ind w:firstLine="420"/>
        <w:spacing w:line="360" w:lineRule="auto"/>
        <w:rPr>
          <w:rFonts w:hint="eastAsia" w:hAnsi="宋体" w:eastAsia="宋体"/>
          <w:color w:val="000000"/>
          <w:sz w:val="21"/>
          <w:szCs w:val="21"/>
        </w:rPr>
      </w:pPr>
      <w:r>
        <w:rPr>
          <w:rFonts w:hAnsi="宋体" w:eastAsia="宋体"/>
          <w:color w:val="000000"/>
          <w:sz w:val="21"/>
          <w:szCs w:val="21"/>
        </w:rPr>
        <w:t xml:space="preserve">法定代表人或代理人：（签字或盖章）</w:t>
      </w:r>
      <w:r/>
    </w:p>
    <w:p>
      <w:pPr>
        <w:pStyle w:val="786"/>
        <w:ind w:firstLine="420"/>
        <w:spacing w:line="360" w:lineRule="auto"/>
        <w:rPr>
          <w:rFonts w:hint="eastAsia" w:hAnsi="宋体" w:eastAsia="宋体"/>
          <w:color w:val="000000"/>
          <w:sz w:val="21"/>
          <w:szCs w:val="21"/>
        </w:rPr>
      </w:pPr>
      <w:r>
        <w:rPr>
          <w:rFonts w:hint="eastAsia" w:hAnsi="宋体" w:eastAsia="宋体"/>
          <w:color w:val="000000"/>
          <w:sz w:val="21"/>
          <w:szCs w:val="21"/>
        </w:rPr>
      </w:r>
      <w:r/>
    </w:p>
    <w:p>
      <w:pPr>
        <w:pStyle w:val="786"/>
        <w:ind w:firstLine="420"/>
        <w:spacing w:line="360" w:lineRule="auto"/>
        <w:rPr>
          <w:rFonts w:hint="eastAsia" w:hAnsi="宋体" w:eastAsia="宋体"/>
          <w:color w:val="000000"/>
          <w:sz w:val="21"/>
          <w:szCs w:val="21"/>
        </w:rPr>
      </w:pPr>
      <w:r>
        <w:rPr>
          <w:rFonts w:hAnsi="宋体" w:eastAsia="宋体"/>
          <w:color w:val="000000"/>
          <w:sz w:val="21"/>
          <w:szCs w:val="21"/>
        </w:rPr>
        <w:t xml:space="preserve">年     月     日</w:t>
      </w:r>
      <w:r/>
    </w:p>
    <w:p>
      <w:pPr>
        <w:pStyle w:val="786"/>
        <w:ind w:firstLine="420"/>
        <w:spacing w:line="360" w:lineRule="auto"/>
        <w:rPr>
          <w:rFonts w:hint="eastAsia" w:hAnsi="宋体" w:eastAsia="宋体"/>
          <w:color w:val="000000"/>
          <w:sz w:val="21"/>
          <w:szCs w:val="21"/>
        </w:rPr>
      </w:pPr>
      <w:r>
        <w:rPr>
          <w:rFonts w:hint="eastAsia" w:hAnsi="宋体" w:eastAsia="宋体"/>
          <w:color w:val="000000"/>
          <w:sz w:val="21"/>
          <w:szCs w:val="21"/>
        </w:rPr>
      </w:r>
      <w:r/>
    </w:p>
    <w:p>
      <w:pPr>
        <w:pStyle w:val="78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78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78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78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786"/>
        <w:ind w:firstLine="422"/>
        <w:spacing w:line="360" w:lineRule="auto"/>
        <w:rPr>
          <w:rFonts w:hint="eastAsia" w:hAnsi="宋体" w:eastAsia="宋体"/>
          <w:b/>
          <w:color w:val="000000"/>
          <w:sz w:val="21"/>
          <w:szCs w:val="21"/>
        </w:rPr>
      </w:pPr>
      <w:r>
        <w:rPr>
          <w:rFonts w:hAnsi="宋体" w:eastAsia="宋体"/>
          <w:b/>
          <w:color w:val="000000"/>
          <w:sz w:val="21"/>
          <w:szCs w:val="21"/>
        </w:rPr>
        <w:t xml:space="preserve">附件3：分项报价表</w:t>
      </w:r>
      <w:r/>
    </w:p>
    <w:p>
      <w:pPr>
        <w:ind w:firstLine="422"/>
        <w:jc w:val="center"/>
        <w:spacing w:line="360" w:lineRule="auto"/>
        <w:rPr>
          <w:rFonts w:hint="eastAsia" w:ascii="宋体" w:hAnsi="宋体"/>
          <w:b/>
          <w:color w:val="000000"/>
          <w:szCs w:val="21"/>
          <w:lang w:val="zh-CN"/>
        </w:rPr>
      </w:pPr>
      <w:r>
        <w:rPr>
          <w:rFonts w:hint="eastAsia" w:ascii="宋体" w:hAnsi="宋体"/>
          <w:b/>
          <w:color w:val="000000"/>
          <w:szCs w:val="21"/>
          <w:lang w:val="zh-CN"/>
        </w:rPr>
      </w:r>
      <w:r/>
    </w:p>
    <w:p>
      <w:pPr>
        <w:ind w:firstLine="422"/>
        <w:jc w:val="center"/>
        <w:spacing w:line="360" w:lineRule="auto"/>
        <w:rPr>
          <w:rFonts w:hint="eastAsia" w:ascii="宋体" w:hAnsi="宋体"/>
          <w:b/>
          <w:color w:val="000000"/>
          <w:szCs w:val="21"/>
          <w:lang w:val="zh-CN"/>
        </w:rPr>
      </w:pPr>
      <w:r>
        <w:rPr>
          <w:rFonts w:ascii="宋体" w:hAnsi="宋体"/>
          <w:b/>
          <w:color w:val="000000"/>
          <w:szCs w:val="21"/>
          <w:lang w:val="zh-CN"/>
        </w:rPr>
        <w:t xml:space="preserve">分项报价表</w:t>
      </w:r>
      <w:r>
        <w:rPr>
          <w:rFonts w:hint="eastAsia" w:ascii="宋体" w:hAnsi="宋体"/>
          <w:b/>
          <w:bCs/>
          <w:color w:val="000000"/>
          <w:szCs w:val="21"/>
        </w:rPr>
        <w:t xml:space="preserve">（  标段）</w:t>
      </w:r>
      <w:r/>
    </w:p>
    <w:p>
      <w:pPr>
        <w:ind w:firstLine="420"/>
        <w:jc w:val="center"/>
        <w:spacing w:line="360" w:lineRule="auto"/>
        <w:rPr>
          <w:rFonts w:hint="eastAsia" w:ascii="宋体" w:hAnsi="宋体"/>
          <w:color w:val="000000"/>
          <w:szCs w:val="21"/>
        </w:rPr>
      </w:pPr>
      <w:r>
        <w:rPr>
          <w:rFonts w:ascii="宋体" w:hAnsi="宋体"/>
          <w:color w:val="000000"/>
          <w:szCs w:val="21"/>
        </w:rPr>
        <w:t xml:space="preserve">（格式）</w:t>
      </w:r>
      <w:r/>
    </w:p>
    <w:p>
      <w:pPr>
        <w:pStyle w:val="1057"/>
        <w:ind w:firstLine="420"/>
        <w:spacing w:line="360" w:lineRule="auto"/>
        <w:rPr>
          <w:rFonts w:hint="eastAsia" w:hAnsi="宋体" w:eastAsia="宋体"/>
          <w:color w:val="000000"/>
          <w:sz w:val="21"/>
          <w:szCs w:val="21"/>
        </w:rPr>
      </w:pPr>
      <w:r>
        <w:rPr>
          <w:rFonts w:hAnsi="宋体" w:eastAsia="宋体"/>
          <w:color w:val="000000"/>
          <w:sz w:val="21"/>
          <w:szCs w:val="21"/>
        </w:rPr>
        <w:t xml:space="preserve">项目名称： </w:t>
      </w:r>
      <w:r/>
    </w:p>
    <w:p>
      <w:pPr>
        <w:pStyle w:val="1057"/>
        <w:ind w:firstLine="420"/>
        <w:spacing w:line="360" w:lineRule="auto"/>
        <w:rPr>
          <w:rFonts w:hint="eastAsia" w:hAnsi="宋体" w:eastAsia="宋体"/>
          <w:color w:val="000000"/>
          <w:sz w:val="21"/>
          <w:szCs w:val="21"/>
        </w:rPr>
      </w:pPr>
      <w:r>
        <w:rPr>
          <w:rFonts w:hAnsi="宋体" w:eastAsia="宋体"/>
          <w:color w:val="000000"/>
          <w:sz w:val="21"/>
          <w:szCs w:val="21"/>
        </w:rPr>
        <w:t xml:space="preserve">采购编号：</w:t>
      </w:r>
      <w:r/>
    </w:p>
    <w:p>
      <w:pPr>
        <w:pStyle w:val="1057"/>
        <w:ind w:firstLine="420"/>
        <w:spacing w:line="360" w:lineRule="auto"/>
        <w:rPr>
          <w:rFonts w:hint="eastAsia" w:hAnsi="宋体" w:eastAsia="宋体"/>
          <w:color w:val="000000"/>
          <w:sz w:val="21"/>
          <w:szCs w:val="21"/>
        </w:rPr>
      </w:pPr>
      <w:r/>
      <w:bookmarkStart w:id="26" w:name="OLE_LINK15"/>
      <w:r>
        <w:rPr>
          <w:rFonts w:hint="eastAsia" w:hAnsi="宋体" w:eastAsia="宋体"/>
          <w:color w:val="000000"/>
          <w:sz w:val="21"/>
          <w:szCs w:val="21"/>
        </w:rPr>
        <w:t xml:space="preserve">标段编号（采购包）</w:t>
      </w:r>
      <w:bookmarkEnd w:id="26"/>
      <w:r>
        <w:rPr>
          <w:rFonts w:hint="eastAsia" w:hAnsi="宋体" w:eastAsia="宋体"/>
          <w:color w:val="000000"/>
          <w:sz w:val="21"/>
          <w:szCs w:val="21"/>
        </w:rPr>
        <w:t xml:space="preserve">：</w:t>
      </w:r>
      <w:r/>
    </w:p>
    <w:tbl>
      <w:tblPr>
        <w:tblW w:w="9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right w:w="28" w:type="dxa"/>
        </w:tblCellMar>
        <w:tblLook w:val="04A0" w:firstRow="1" w:lastRow="0" w:firstColumn="1" w:lastColumn="0" w:noHBand="0" w:noVBand="1"/>
      </w:tblPr>
      <w:tblGrid>
        <w:gridCol w:w="592"/>
        <w:gridCol w:w="2286"/>
        <w:gridCol w:w="1906"/>
        <w:gridCol w:w="1670"/>
        <w:gridCol w:w="1670"/>
        <w:gridCol w:w="1463"/>
      </w:tblGrid>
      <w:tr>
        <w:trPr>
          <w:cantSplit/>
          <w:jc w:val="center"/>
          <w:trHeight w:val="523"/>
        </w:trPr>
        <w:tc>
          <w:tcPr>
            <w:tcW w:w="592"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序号</w:t>
            </w:r>
            <w:r/>
          </w:p>
        </w:tc>
        <w:tc>
          <w:tcPr>
            <w:tcW w:w="2286" w:type="dxa"/>
            <w:vAlign w:val="center"/>
            <w:textDirection w:val="lrTb"/>
            <w:noWrap w:val="false"/>
          </w:tcPr>
          <w:p>
            <w:pPr>
              <w:ind w:firstLine="420"/>
              <w:jc w:val="center"/>
              <w:spacing w:line="360" w:lineRule="auto"/>
              <w:rPr>
                <w:rFonts w:hint="eastAsia" w:ascii="宋体" w:hAnsi="宋体"/>
                <w:color w:val="000000"/>
                <w:szCs w:val="21"/>
              </w:rPr>
            </w:pPr>
            <w:r>
              <w:rPr>
                <w:rFonts w:ascii="宋体" w:hAnsi="宋体"/>
                <w:color w:val="000000"/>
                <w:szCs w:val="21"/>
              </w:rPr>
              <w:t xml:space="preserve">名称</w:t>
            </w:r>
            <w:r/>
          </w:p>
        </w:tc>
        <w:tc>
          <w:tcPr>
            <w:tcW w:w="1906" w:type="dxa"/>
            <w:vAlign w:val="center"/>
            <w:textDirection w:val="lrTb"/>
            <w:noWrap w:val="false"/>
          </w:tcPr>
          <w:p>
            <w:pPr>
              <w:ind w:firstLine="420"/>
              <w:jc w:val="center"/>
              <w:spacing w:line="360" w:lineRule="auto"/>
              <w:rPr>
                <w:rFonts w:hint="eastAsia" w:ascii="宋体" w:hAnsi="宋体"/>
                <w:color w:val="000000"/>
                <w:szCs w:val="21"/>
              </w:rPr>
            </w:pPr>
            <w:r>
              <w:rPr>
                <w:rFonts w:ascii="宋体" w:hAnsi="宋体"/>
                <w:color w:val="000000"/>
                <w:szCs w:val="21"/>
              </w:rPr>
              <w:t xml:space="preserve">单价</w:t>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ascii="宋体" w:hAnsi="宋体"/>
                <w:color w:val="000000"/>
                <w:szCs w:val="21"/>
              </w:rPr>
              <w:t xml:space="preserve">数量</w:t>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ascii="宋体" w:hAnsi="宋体"/>
                <w:color w:val="000000"/>
                <w:szCs w:val="21"/>
              </w:rPr>
              <w:t xml:space="preserve">金额</w:t>
            </w:r>
            <w:r/>
          </w:p>
        </w:tc>
        <w:tc>
          <w:tcPr>
            <w:tcW w:w="1463" w:type="dxa"/>
            <w:vAlign w:val="center"/>
            <w:textDirection w:val="lrTb"/>
            <w:noWrap w:val="false"/>
          </w:tcPr>
          <w:p>
            <w:pPr>
              <w:ind w:firstLine="420"/>
              <w:jc w:val="center"/>
              <w:spacing w:line="360" w:lineRule="auto"/>
              <w:rPr>
                <w:rFonts w:hint="eastAsia" w:ascii="宋体" w:hAnsi="宋体"/>
                <w:color w:val="000000"/>
                <w:szCs w:val="21"/>
              </w:rPr>
            </w:pPr>
            <w:r>
              <w:rPr>
                <w:rFonts w:ascii="宋体" w:hAnsi="宋体"/>
                <w:color w:val="000000"/>
                <w:szCs w:val="21"/>
              </w:rPr>
              <w:t xml:space="preserve">备注</w:t>
            </w:r>
            <w:r/>
          </w:p>
        </w:tc>
      </w:tr>
      <w:tr>
        <w:trPr>
          <w:cantSplit/>
          <w:jc w:val="center"/>
          <w:trHeight w:val="523"/>
        </w:trPr>
        <w:tc>
          <w:tcPr>
            <w:tcW w:w="592"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1</w:t>
            </w:r>
            <w:r/>
          </w:p>
        </w:tc>
        <w:tc>
          <w:tcPr>
            <w:tcW w:w="2286" w:type="dxa"/>
            <w:vAlign w:val="center"/>
            <w:textDirection w:val="lrTb"/>
            <w:noWrap w:val="false"/>
          </w:tcPr>
          <w:p>
            <w:pPr>
              <w:ind w:firstLine="420"/>
              <w:jc w:val="center"/>
              <w:spacing w:before="100" w:beforeAutospacing="1" w:after="100" w:afterAutospacing="1" w:line="360" w:lineRule="auto"/>
              <w:rPr>
                <w:rFonts w:hint="eastAsia" w:ascii="宋体" w:hAnsi="宋体"/>
                <w:color w:val="000000"/>
                <w:szCs w:val="21"/>
              </w:rPr>
            </w:pPr>
            <w:r>
              <w:rPr>
                <w:rFonts w:hint="eastAsia" w:ascii="宋体" w:hAnsi="宋体"/>
                <w:color w:val="000000"/>
                <w:szCs w:val="21"/>
              </w:rPr>
            </w:r>
            <w:r/>
          </w:p>
        </w:tc>
        <w:tc>
          <w:tcPr>
            <w:tcW w:w="1906"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463"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cantSplit/>
          <w:jc w:val="center"/>
          <w:trHeight w:val="523"/>
        </w:trPr>
        <w:tc>
          <w:tcPr>
            <w:tcW w:w="592"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2</w:t>
            </w:r>
            <w:r/>
          </w:p>
        </w:tc>
        <w:tc>
          <w:tcPr>
            <w:tcW w:w="2286" w:type="dxa"/>
            <w:vAlign w:val="center"/>
            <w:textDirection w:val="lrTb"/>
            <w:noWrap w:val="false"/>
          </w:tcPr>
          <w:p>
            <w:pPr>
              <w:ind w:firstLine="420"/>
              <w:jc w:val="center"/>
              <w:spacing w:before="100" w:beforeAutospacing="1" w:after="100" w:afterAutospacing="1" w:line="360" w:lineRule="auto"/>
              <w:rPr>
                <w:rFonts w:hint="eastAsia" w:ascii="宋体" w:hAnsi="宋体"/>
                <w:color w:val="000000"/>
                <w:szCs w:val="21"/>
              </w:rPr>
            </w:pPr>
            <w:r>
              <w:rPr>
                <w:rFonts w:hint="eastAsia" w:ascii="宋体" w:hAnsi="宋体"/>
                <w:color w:val="000000"/>
                <w:szCs w:val="21"/>
              </w:rPr>
            </w:r>
            <w:r/>
          </w:p>
        </w:tc>
        <w:tc>
          <w:tcPr>
            <w:tcW w:w="1906"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463"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cantSplit/>
          <w:jc w:val="center"/>
          <w:trHeight w:val="523"/>
        </w:trPr>
        <w:tc>
          <w:tcPr>
            <w:tcW w:w="592"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3</w:t>
            </w:r>
            <w:r/>
          </w:p>
        </w:tc>
        <w:tc>
          <w:tcPr>
            <w:tcW w:w="2286" w:type="dxa"/>
            <w:vAlign w:val="center"/>
            <w:textDirection w:val="lrTb"/>
            <w:noWrap w:val="false"/>
          </w:tcPr>
          <w:p>
            <w:pPr>
              <w:ind w:firstLine="420"/>
              <w:jc w:val="center"/>
              <w:spacing w:before="100" w:beforeAutospacing="1" w:after="100" w:afterAutospacing="1" w:line="360" w:lineRule="auto"/>
              <w:rPr>
                <w:rFonts w:hint="eastAsia" w:ascii="宋体" w:hAnsi="宋体"/>
                <w:color w:val="000000"/>
                <w:szCs w:val="21"/>
              </w:rPr>
            </w:pPr>
            <w:r>
              <w:rPr>
                <w:rFonts w:hint="eastAsia" w:ascii="宋体" w:hAnsi="宋体"/>
                <w:color w:val="000000"/>
                <w:szCs w:val="21"/>
              </w:rPr>
            </w:r>
            <w:r/>
          </w:p>
        </w:tc>
        <w:tc>
          <w:tcPr>
            <w:tcW w:w="1906"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463"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cantSplit/>
          <w:jc w:val="center"/>
          <w:trHeight w:val="524"/>
        </w:trPr>
        <w:tc>
          <w:tcPr>
            <w:tcW w:w="592"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4</w:t>
            </w:r>
            <w:r/>
          </w:p>
        </w:tc>
        <w:tc>
          <w:tcPr>
            <w:tcW w:w="2286" w:type="dxa"/>
            <w:vAlign w:val="center"/>
            <w:textDirection w:val="lrTb"/>
            <w:noWrap w:val="false"/>
          </w:tcPr>
          <w:p>
            <w:pPr>
              <w:ind w:firstLine="420"/>
              <w:jc w:val="center"/>
              <w:spacing w:before="100" w:beforeAutospacing="1" w:after="100" w:afterAutospacing="1" w:line="360" w:lineRule="auto"/>
              <w:rPr>
                <w:rFonts w:hint="eastAsia" w:ascii="宋体" w:hAnsi="宋体"/>
                <w:color w:val="000000"/>
                <w:szCs w:val="21"/>
              </w:rPr>
            </w:pPr>
            <w:r>
              <w:rPr>
                <w:rFonts w:hint="eastAsia" w:ascii="宋体" w:hAnsi="宋体"/>
                <w:color w:val="000000"/>
                <w:szCs w:val="21"/>
              </w:rPr>
            </w:r>
            <w:r/>
          </w:p>
        </w:tc>
        <w:tc>
          <w:tcPr>
            <w:tcW w:w="1906"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463"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cantSplit/>
          <w:jc w:val="center"/>
          <w:trHeight w:val="523"/>
        </w:trPr>
        <w:tc>
          <w:tcPr>
            <w:tcW w:w="592"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5</w:t>
            </w:r>
            <w:r/>
          </w:p>
        </w:tc>
        <w:tc>
          <w:tcPr>
            <w:tcW w:w="2286"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906"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463"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cantSplit/>
          <w:jc w:val="center"/>
          <w:trHeight w:val="523"/>
        </w:trPr>
        <w:tc>
          <w:tcPr>
            <w:tcW w:w="592"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W w:w="2286" w:type="dxa"/>
            <w:vAlign w:val="center"/>
            <w:textDirection w:val="lrTb"/>
            <w:noWrap w:val="false"/>
          </w:tcPr>
          <w:p>
            <w:pPr>
              <w:ind w:firstLine="420"/>
              <w:spacing w:line="360" w:lineRule="auto"/>
              <w:rPr>
                <w:rFonts w:hint="eastAsia" w:ascii="宋体" w:hAnsi="宋体"/>
                <w:color w:val="000000"/>
                <w:szCs w:val="21"/>
              </w:rPr>
            </w:pPr>
            <w:r>
              <w:rPr>
                <w:rFonts w:ascii="宋体" w:hAnsi="宋体"/>
                <w:color w:val="000000"/>
                <w:szCs w:val="21"/>
              </w:rPr>
              <w:t xml:space="preserve">合计</w:t>
            </w:r>
            <w:r/>
          </w:p>
        </w:tc>
        <w:tc>
          <w:tcPr>
            <w:tcW w:w="1906"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463"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bl>
    <w:p>
      <w:pPr>
        <w:ind w:firstLine="420"/>
        <w:spacing w:line="360" w:lineRule="auto"/>
        <w:rPr>
          <w:rFonts w:hint="eastAsia" w:ascii="宋体" w:hAnsi="宋体"/>
          <w:color w:val="000000"/>
          <w:szCs w:val="21"/>
        </w:rPr>
        <w:outlineLvl w:val="0"/>
      </w:pPr>
      <w:r>
        <w:rPr>
          <w:rFonts w:ascii="宋体" w:hAnsi="宋体"/>
          <w:color w:val="000000"/>
          <w:szCs w:val="21"/>
        </w:rPr>
        <w:t xml:space="preserve">注：分项报价表中总报价需与开标一览表中投标报价金额一致；</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r>
      <w:r/>
    </w:p>
    <w:p>
      <w:pPr>
        <w:ind w:firstLine="420"/>
        <w:spacing w:line="360" w:lineRule="auto"/>
        <w:rPr>
          <w:rFonts w:hint="eastAsia" w:ascii="宋体" w:hAnsi="宋体"/>
          <w:color w:val="000000"/>
          <w:szCs w:val="21"/>
          <w:lang w:val="zh-CN"/>
        </w:rPr>
        <w:outlineLvl w:val="0"/>
      </w:pPr>
      <w:r>
        <w:rPr>
          <w:rFonts w:ascii="宋体" w:hAnsi="宋体"/>
          <w:color w:val="000000"/>
          <w:szCs w:val="21"/>
        </w:rPr>
        <w:t xml:space="preserve">投标人</w:t>
      </w:r>
      <w:r>
        <w:rPr>
          <w:rFonts w:ascii="宋体" w:hAnsi="宋体"/>
          <w:color w:val="000000"/>
          <w:szCs w:val="21"/>
          <w:lang w:val="zh-CN"/>
        </w:rPr>
        <w:t xml:space="preserve">：（单位盖章）</w:t>
      </w:r>
      <w:r/>
    </w:p>
    <w:p>
      <w:pPr>
        <w:ind w:firstLine="420"/>
        <w:spacing w:line="360" w:lineRule="auto"/>
        <w:rPr>
          <w:rFonts w:hint="eastAsia" w:ascii="宋体" w:hAnsi="宋体"/>
          <w:color w:val="000000"/>
          <w:szCs w:val="21"/>
        </w:rPr>
      </w:pPr>
      <w:r>
        <w:rPr>
          <w:rFonts w:ascii="宋体" w:hAnsi="宋体"/>
          <w:color w:val="000000"/>
          <w:szCs w:val="21"/>
        </w:rPr>
        <w:t xml:space="preserve">法定代表人或代理人：（签字或盖章）</w:t>
      </w:r>
      <w:r/>
    </w:p>
    <w:p>
      <w:pPr>
        <w:ind w:firstLine="420"/>
        <w:spacing w:line="360" w:lineRule="auto"/>
        <w:rPr>
          <w:rFonts w:hint="eastAsia" w:ascii="宋体" w:hAnsi="宋体"/>
          <w:color w:val="000000"/>
          <w:szCs w:val="21"/>
        </w:rPr>
      </w:pPr>
      <w:r>
        <w:rPr>
          <w:rFonts w:ascii="宋体" w:hAnsi="宋体"/>
          <w:color w:val="000000"/>
          <w:szCs w:val="21"/>
        </w:rPr>
        <w:t xml:space="preserve">日期：         年         月       日</w:t>
      </w:r>
      <w:r/>
    </w:p>
    <w:p>
      <w:pPr>
        <w:ind w:firstLine="422"/>
        <w:spacing w:line="360" w:lineRule="auto"/>
        <w:rPr>
          <w:rFonts w:hint="eastAsia" w:ascii="宋体" w:hAnsi="宋体"/>
          <w:b/>
          <w:bCs/>
          <w:color w:val="000000"/>
          <w:szCs w:val="21"/>
        </w:rPr>
      </w:pPr>
      <w:r>
        <w:rPr>
          <w:rFonts w:hint="eastAsia" w:ascii="宋体" w:hAnsi="宋体"/>
          <w:b/>
          <w:bCs/>
          <w:color w:val="000000"/>
          <w:szCs w:val="21"/>
        </w:rPr>
      </w:r>
      <w:r/>
    </w:p>
    <w:p>
      <w:pPr>
        <w:jc w:val="left"/>
        <w:spacing w:line="360" w:lineRule="auto"/>
        <w:widowControl/>
        <w:rPr>
          <w:rFonts w:hint="eastAsia" w:ascii="宋体" w:hAnsi="宋体"/>
          <w:b/>
          <w:bCs/>
          <w:color w:val="000000"/>
          <w:szCs w:val="21"/>
        </w:rPr>
      </w:pPr>
      <w:r>
        <w:rPr>
          <w:rFonts w:hint="eastAsia" w:ascii="宋体" w:hAnsi="宋体"/>
          <w:b/>
          <w:bCs/>
          <w:color w:val="000000"/>
          <w:szCs w:val="21"/>
        </w:rPr>
        <w:br w:type="page" w:clear="all"/>
      </w:r>
      <w:r/>
    </w:p>
    <w:p>
      <w:pPr>
        <w:pStyle w:val="1217"/>
        <w:ind w:firstLine="422"/>
        <w:spacing w:line="360" w:lineRule="auto"/>
        <w:rPr>
          <w:rFonts w:hint="eastAsia" w:ascii="宋体" w:hAnsi="宋体" w:eastAsia="宋体"/>
          <w:color w:val="000000"/>
          <w:sz w:val="21"/>
          <w:szCs w:val="21"/>
        </w:rPr>
      </w:pPr>
      <w:r>
        <w:rPr>
          <w:rFonts w:ascii="宋体" w:hAnsi="宋体" w:eastAsia="宋体"/>
          <w:b/>
          <w:color w:val="000000"/>
          <w:sz w:val="21"/>
          <w:szCs w:val="21"/>
        </w:rPr>
        <w:t xml:space="preserve">附件4</w:t>
      </w:r>
      <w:r>
        <w:rPr>
          <w:rFonts w:ascii="宋体" w:hAnsi="宋体" w:eastAsia="宋体"/>
          <w:b/>
          <w:bCs/>
          <w:color w:val="000000"/>
          <w:sz w:val="21"/>
          <w:szCs w:val="21"/>
        </w:rPr>
        <w:t xml:space="preserve">：</w:t>
      </w:r>
      <w:r>
        <w:rPr>
          <w:rFonts w:ascii="宋体" w:hAnsi="宋体" w:eastAsia="宋体"/>
          <w:b/>
          <w:color w:val="000000"/>
          <w:sz w:val="21"/>
          <w:szCs w:val="21"/>
        </w:rPr>
        <w:t xml:space="preserve">（投标</w:t>
      </w:r>
      <w:r>
        <w:rPr>
          <w:rFonts w:hint="eastAsia" w:ascii="宋体" w:hAnsi="宋体" w:eastAsia="宋体"/>
          <w:b/>
          <w:color w:val="000000"/>
          <w:sz w:val="21"/>
          <w:szCs w:val="21"/>
        </w:rPr>
        <w:t xml:space="preserve">人</w:t>
      </w:r>
      <w:r>
        <w:rPr>
          <w:rFonts w:ascii="宋体" w:hAnsi="宋体" w:eastAsia="宋体"/>
          <w:b/>
          <w:color w:val="000000"/>
          <w:sz w:val="21"/>
          <w:szCs w:val="21"/>
        </w:rPr>
        <w:t xml:space="preserve">）法定代表人授权委托书</w:t>
      </w:r>
      <w:r/>
    </w:p>
    <w:p>
      <w:pPr>
        <w:pStyle w:val="1217"/>
        <w:ind w:firstLine="422"/>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授权委托书</w:t>
      </w:r>
      <w:r>
        <w:rPr>
          <w:rFonts w:hint="eastAsia" w:ascii="宋体" w:hAnsi="宋体"/>
          <w:b/>
          <w:bCs/>
          <w:color w:val="000000"/>
          <w:szCs w:val="21"/>
        </w:rPr>
        <w:t xml:space="preserve">（</w:t>
      </w:r>
      <w:r>
        <w:rPr>
          <w:rFonts w:hint="eastAsia" w:ascii="宋体" w:hAnsi="宋体"/>
          <w:b/>
          <w:bCs/>
          <w:color w:val="000000"/>
          <w:szCs w:val="21"/>
        </w:rPr>
        <w:t xml:space="preserve">  </w:t>
      </w:r>
      <w:r>
        <w:rPr>
          <w:rFonts w:hint="eastAsia" w:ascii="宋体" w:hAnsi="宋体" w:eastAsia="宋体"/>
          <w:b/>
          <w:color w:val="000000"/>
          <w:sz w:val="21"/>
          <w:szCs w:val="21"/>
        </w:rPr>
        <w:t xml:space="preserve">标段）</w:t>
      </w:r>
      <w:r/>
    </w:p>
    <w:p>
      <w:pPr>
        <w:pStyle w:val="1217"/>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1217"/>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本授权委托书声明：我 </w:t>
      </w:r>
      <w:r>
        <w:rPr>
          <w:rFonts w:ascii="宋体" w:hAnsi="宋体" w:eastAsia="宋体"/>
          <w:color w:val="000000"/>
          <w:sz w:val="21"/>
          <w:szCs w:val="21"/>
          <w:u w:val="single"/>
        </w:rPr>
        <w:t xml:space="preserve">          </w:t>
      </w:r>
      <w:r>
        <w:rPr>
          <w:rFonts w:ascii="宋体" w:hAnsi="宋体" w:eastAsia="宋体"/>
          <w:color w:val="000000"/>
          <w:sz w:val="21"/>
          <w:szCs w:val="21"/>
        </w:rPr>
        <w:t xml:space="preserve">（姓名）系</w:t>
      </w:r>
      <w:r>
        <w:rPr>
          <w:rFonts w:ascii="宋体" w:hAnsi="宋体" w:eastAsia="宋体"/>
          <w:color w:val="000000"/>
          <w:sz w:val="21"/>
          <w:szCs w:val="21"/>
          <w:u w:val="single"/>
        </w:rPr>
        <w:t xml:space="preserve">             </w:t>
      </w:r>
      <w:r>
        <w:rPr>
          <w:rFonts w:ascii="宋体" w:hAnsi="宋体" w:eastAsia="宋体"/>
          <w:color w:val="000000"/>
          <w:sz w:val="21"/>
          <w:szCs w:val="21"/>
        </w:rPr>
        <w:t xml:space="preserve">（投标人名称）的法定代表人，现授权委托</w:t>
      </w:r>
      <w:r>
        <w:rPr>
          <w:rFonts w:ascii="宋体" w:hAnsi="宋体" w:eastAsia="宋体"/>
          <w:color w:val="000000"/>
          <w:sz w:val="21"/>
          <w:szCs w:val="21"/>
          <w:u w:val="single"/>
        </w:rPr>
        <w:t xml:space="preserve">           </w:t>
      </w:r>
      <w:r>
        <w:rPr>
          <w:rFonts w:ascii="宋体" w:hAnsi="宋体" w:eastAsia="宋体"/>
          <w:color w:val="000000"/>
          <w:sz w:val="21"/>
          <w:szCs w:val="21"/>
        </w:rPr>
        <w:t xml:space="preserve">（姓名）为我公司代理人，以本公司的名义参加苏州咨悦潭建设项目管理有限公司组织实施的编号为</w:t>
      </w:r>
      <w:r>
        <w:rPr>
          <w:rFonts w:ascii="宋体" w:hAnsi="宋体" w:eastAsia="宋体"/>
          <w:color w:val="000000"/>
          <w:sz w:val="21"/>
          <w:szCs w:val="21"/>
          <w:u w:val="single"/>
        </w:rPr>
        <w:t xml:space="preserve">        </w:t>
      </w:r>
      <w:r>
        <w:rPr>
          <w:rFonts w:ascii="宋体" w:hAnsi="宋体" w:eastAsia="宋体"/>
          <w:color w:val="000000"/>
          <w:sz w:val="21"/>
          <w:szCs w:val="21"/>
        </w:rPr>
        <w:t xml:space="preserve">号的</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（项目名称）招标活动。代理人在开标、评标、合同谈判过程中所签署的一切文件和处理与这有关的一切事务，我均予以承认。</w:t>
      </w:r>
      <w:r/>
    </w:p>
    <w:p>
      <w:pPr>
        <w:pStyle w:val="1217"/>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代理人在授权委托书有效期内签署的所有文件不因授权委托的撤销而失效，除非有撤销授权委托的书面通知，本授权委托书自投标开始至合同履行完毕止。</w:t>
      </w:r>
      <w:r/>
    </w:p>
    <w:p>
      <w:pPr>
        <w:pStyle w:val="1217"/>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代理人无转委托权。特此委托。</w:t>
      </w:r>
      <w:r/>
    </w:p>
    <w:p>
      <w:pPr>
        <w:ind w:firstLine="420"/>
        <w:spacing w:line="360" w:lineRule="auto"/>
        <w:rPr>
          <w:rFonts w:hint="eastAsia" w:ascii="宋体" w:hAnsi="宋体"/>
          <w:color w:val="000000"/>
          <w:szCs w:val="21"/>
          <w:lang w:val="zh-CN"/>
        </w:rPr>
        <w:outlineLvl w:val="0"/>
      </w:pPr>
      <w:r>
        <w:rPr>
          <w:rFonts w:ascii="宋体" w:hAnsi="宋体"/>
          <w:color w:val="000000"/>
          <w:szCs w:val="21"/>
          <w:lang w:val="zh-CN"/>
        </w:rPr>
        <w:t xml:space="preserve">投标人：（单位盖章）</w:t>
      </w:r>
      <w:r/>
    </w:p>
    <w:p>
      <w:pPr>
        <w:pStyle w:val="1217"/>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法定代表人：（签字或盖章）</w:t>
      </w:r>
      <w:r/>
    </w:p>
    <w:p>
      <w:pPr>
        <w:pStyle w:val="1217"/>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代理人：（签字或盖章）</w:t>
      </w:r>
      <w:r/>
    </w:p>
    <w:p>
      <w:pPr>
        <w:pStyle w:val="1217"/>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 年     月     日</w:t>
      </w:r>
      <w:r/>
    </w:p>
    <w:p>
      <w:pPr>
        <w:pStyle w:val="1217"/>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jc w:val="center"/>
        <w:rPr>
          <w:rFonts w:hint="eastAsia" w:ascii="宋体" w:hAnsi="宋体" w:cs="宋体"/>
          <w:szCs w:val="21"/>
        </w:rPr>
      </w:pPr>
      <w:r>
        <w:rPr>
          <w:rFonts w:hint="eastAsia" w:ascii="宋体" w:hAnsi="宋体" w:cs="宋体"/>
          <w:b/>
          <w:szCs w:val="21"/>
        </w:rPr>
        <w:t xml:space="preserve">联合体授权委托书（若为联合体）</w:t>
      </w:r>
      <w:r>
        <w:rPr>
          <w:rFonts w:hint="eastAsia" w:ascii="宋体" w:hAnsi="宋体"/>
          <w:b/>
          <w:bCs/>
          <w:color w:val="000000"/>
          <w:szCs w:val="21"/>
        </w:rPr>
        <w:t xml:space="preserve">（  标段）</w:t>
      </w:r>
      <w:r/>
    </w:p>
    <w:p>
      <w:pPr>
        <w:ind w:left="420" w:firstLine="4772"/>
        <w:spacing w:line="360" w:lineRule="auto"/>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cs="宋体"/>
          <w:szCs w:val="21"/>
        </w:rPr>
      </w:pPr>
      <w:r>
        <w:rPr>
          <w:rFonts w:hint="eastAsia" w:ascii="宋体" w:hAnsi="宋体" w:cs="宋体"/>
          <w:szCs w:val="21"/>
        </w:rPr>
        <w:t xml:space="preserve">本授权委托书声明：根据 </w:t>
      </w:r>
      <w:r>
        <w:rPr>
          <w:rFonts w:hint="eastAsia" w:ascii="宋体" w:hAnsi="宋体" w:cs="宋体"/>
          <w:szCs w:val="21"/>
          <w:u w:val="single"/>
        </w:rPr>
        <w:t xml:space="preserve">                 </w:t>
      </w:r>
      <w:r>
        <w:rPr>
          <w:rFonts w:hint="eastAsia" w:ascii="宋体" w:hAnsi="宋体" w:cs="宋体"/>
          <w:szCs w:val="21"/>
        </w:rPr>
        <w:t xml:space="preserve">与</w:t>
      </w:r>
      <w:r>
        <w:rPr>
          <w:rFonts w:hint="eastAsia" w:ascii="宋体" w:hAnsi="宋体" w:cs="宋体"/>
          <w:szCs w:val="21"/>
          <w:u w:val="single"/>
        </w:rPr>
        <w:t xml:space="preserve">                 </w:t>
      </w:r>
      <w:r>
        <w:rPr>
          <w:rFonts w:hint="eastAsia" w:ascii="宋体" w:hAnsi="宋体" w:cs="宋体"/>
          <w:szCs w:val="21"/>
        </w:rPr>
        <w:t xml:space="preserve">签订的《联合体协议》的内容，牵头单位</w:t>
      </w:r>
      <w:r>
        <w:rPr>
          <w:rFonts w:hint="eastAsia" w:ascii="宋体" w:hAnsi="宋体" w:cs="宋体"/>
          <w:szCs w:val="21"/>
          <w:u w:val="single"/>
        </w:rPr>
        <w:t xml:space="preserve">              </w:t>
      </w:r>
      <w:r>
        <w:rPr>
          <w:rFonts w:hint="eastAsia" w:ascii="宋体" w:hAnsi="宋体" w:cs="宋体"/>
          <w:szCs w:val="21"/>
        </w:rPr>
        <w:t xml:space="preserve">的法定代表人</w:t>
      </w:r>
      <w:r>
        <w:rPr>
          <w:rFonts w:hint="eastAsia" w:ascii="宋体" w:hAnsi="宋体" w:cs="宋体"/>
          <w:szCs w:val="21"/>
          <w:u w:val="single"/>
        </w:rPr>
        <w:t xml:space="preserve">    </w:t>
      </w:r>
      <w:r>
        <w:rPr>
          <w:rFonts w:hint="eastAsia" w:ascii="宋体" w:hAnsi="宋体" w:cs="宋体"/>
          <w:szCs w:val="21"/>
        </w:rPr>
        <w:t xml:space="preserve">现授权 </w:t>
      </w:r>
      <w:r>
        <w:rPr>
          <w:rFonts w:hint="eastAsia" w:ascii="宋体" w:hAnsi="宋体" w:cs="宋体"/>
          <w:szCs w:val="21"/>
          <w:u w:val="single"/>
        </w:rPr>
        <w:t xml:space="preserve">         </w:t>
      </w:r>
      <w:r>
        <w:rPr>
          <w:rFonts w:hint="eastAsia" w:ascii="宋体" w:hAnsi="宋体" w:cs="宋体"/>
          <w:szCs w:val="21"/>
        </w:rPr>
        <w:t xml:space="preserve">为联合投标代理人，代理人在招标、评标、签订合同过程中所签署的一切文件和处理与这有关的一切事务，联合体各方均予以认可并遵守。</w:t>
      </w:r>
      <w:r/>
    </w:p>
    <w:p>
      <w:pPr>
        <w:ind w:firstLine="480"/>
        <w:spacing w:line="360" w:lineRule="auto"/>
        <w:rPr>
          <w:rFonts w:hint="eastAsia" w:ascii="宋体" w:hAnsi="宋体" w:cs="宋体"/>
          <w:szCs w:val="21"/>
        </w:rPr>
      </w:pPr>
      <w:r>
        <w:rPr>
          <w:rFonts w:hint="eastAsia" w:ascii="宋体" w:hAnsi="宋体" w:cs="宋体"/>
          <w:szCs w:val="21"/>
        </w:rPr>
        <w:t xml:space="preserve">特此委托。  </w:t>
      </w:r>
      <w:r/>
    </w:p>
    <w:p>
      <w:pPr>
        <w:ind w:firstLine="480"/>
        <w:spacing w:line="360" w:lineRule="auto"/>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cs="宋体"/>
          <w:szCs w:val="21"/>
        </w:rPr>
      </w:pPr>
      <w:r>
        <w:rPr>
          <w:rFonts w:hint="eastAsia" w:ascii="宋体" w:hAnsi="宋体" w:cs="宋体"/>
          <w:szCs w:val="21"/>
        </w:rPr>
        <w:t xml:space="preserve">牵头单位的法定代表人（签字或盖章）：</w:t>
      </w:r>
      <w:r/>
    </w:p>
    <w:p>
      <w:pPr>
        <w:ind w:firstLine="420"/>
        <w:spacing w:line="360" w:lineRule="auto"/>
        <w:rPr>
          <w:rFonts w:hint="eastAsia" w:ascii="宋体" w:hAnsi="宋体" w:cs="宋体"/>
          <w:szCs w:val="21"/>
        </w:rPr>
      </w:pPr>
      <w:r>
        <w:rPr>
          <w:rFonts w:hint="eastAsia" w:ascii="宋体" w:hAnsi="宋体" w:cs="宋体"/>
          <w:szCs w:val="21"/>
        </w:rPr>
        <w:t xml:space="preserve">年  月  日</w:t>
      </w:r>
      <w:r/>
    </w:p>
    <w:p>
      <w:pPr>
        <w:ind w:firstLine="420"/>
        <w:spacing w:line="360" w:lineRule="auto"/>
        <w:rPr>
          <w:rFonts w:hint="eastAsia" w:ascii="宋体" w:hAnsi="宋体" w:cs="宋体"/>
          <w:szCs w:val="21"/>
        </w:rPr>
      </w:pPr>
      <w:r>
        <w:rPr>
          <w:rFonts w:hint="eastAsia" w:ascii="宋体" w:hAnsi="宋体" w:cs="宋体"/>
          <w:szCs w:val="21"/>
        </w:rPr>
        <w:t xml:space="preserve">被授权人（签字或盖章）：</w:t>
      </w:r>
      <w:r/>
    </w:p>
    <w:p>
      <w:pPr>
        <w:ind w:firstLine="420"/>
        <w:rPr>
          <w:rFonts w:hint="eastAsia" w:ascii="宋体" w:hAnsi="宋体" w:cs="宋体"/>
          <w:szCs w:val="21"/>
        </w:rPr>
      </w:pPr>
      <w:r>
        <w:rPr>
          <w:rFonts w:hint="eastAsia" w:ascii="宋体" w:hAnsi="宋体" w:cs="宋体"/>
          <w:szCs w:val="21"/>
        </w:rPr>
        <w:t xml:space="preserve">年  月  日</w:t>
      </w:r>
      <w:r/>
    </w:p>
    <w:p>
      <w:pPr>
        <w:pStyle w:val="773"/>
        <w:ind w:firstLine="0"/>
        <w:rPr>
          <w:rFonts w:ascii="宋体" w:eastAsia="宋体"/>
          <w:b/>
          <w:szCs w:val="24"/>
        </w:rPr>
      </w:pPr>
      <w:r>
        <w:rPr>
          <w:rFonts w:ascii="宋体" w:eastAsia="宋体"/>
          <w:b/>
          <w:szCs w:val="24"/>
        </w:rPr>
      </w:r>
      <w:r/>
    </w:p>
    <w:p>
      <w:pPr>
        <w:ind w:firstLine="422"/>
        <w:spacing w:line="360" w:lineRule="auto"/>
        <w:rPr>
          <w:rFonts w:hint="eastAsia" w:ascii="宋体" w:hAnsi="宋体"/>
          <w:b/>
          <w:bCs/>
          <w:color w:val="000000"/>
          <w:szCs w:val="21"/>
        </w:rPr>
      </w:pPr>
      <w:r>
        <w:rPr>
          <w:rFonts w:ascii="宋体" w:hAnsi="宋体"/>
          <w:b/>
          <w:bCs/>
          <w:color w:val="000000"/>
          <w:szCs w:val="21"/>
        </w:rPr>
        <w:t xml:space="preserve">附件5：专业人员配备一览表</w:t>
      </w:r>
      <w:r/>
    </w:p>
    <w:p>
      <w:pPr>
        <w:ind w:firstLine="422"/>
        <w:spacing w:line="360" w:lineRule="auto"/>
        <w:rPr>
          <w:rFonts w:hint="eastAsia" w:ascii="宋体" w:hAnsi="宋体"/>
          <w:b/>
          <w:bCs/>
          <w:color w:val="000000"/>
          <w:szCs w:val="21"/>
        </w:rPr>
      </w:pPr>
      <w:r>
        <w:rPr>
          <w:rFonts w:hint="eastAsia" w:ascii="宋体" w:hAnsi="宋体"/>
          <w:b/>
          <w:bCs/>
          <w:color w:val="000000"/>
          <w:szCs w:val="21"/>
        </w:rPr>
      </w:r>
      <w:r/>
    </w:p>
    <w:p>
      <w:pPr>
        <w:ind w:firstLine="422"/>
        <w:jc w:val="center"/>
        <w:spacing w:line="360" w:lineRule="auto"/>
        <w:rPr>
          <w:rFonts w:hint="eastAsia" w:ascii="宋体" w:hAnsi="宋体"/>
          <w:b/>
          <w:bCs/>
          <w:color w:val="000000"/>
          <w:szCs w:val="21"/>
        </w:rPr>
      </w:pPr>
      <w:r>
        <w:rPr>
          <w:rFonts w:ascii="宋体" w:hAnsi="宋体"/>
          <w:b/>
          <w:bCs/>
          <w:color w:val="000000"/>
          <w:szCs w:val="21"/>
        </w:rPr>
        <w:t xml:space="preserve">专业人员配备一览表</w:t>
      </w:r>
      <w:r>
        <w:rPr>
          <w:rFonts w:hint="eastAsia" w:ascii="宋体" w:hAnsi="宋体"/>
          <w:b/>
          <w:bCs/>
          <w:color w:val="000000"/>
          <w:szCs w:val="21"/>
        </w:rPr>
        <w:t xml:space="preserve">（  标段）</w:t>
      </w:r>
      <w:r/>
    </w:p>
    <w:p>
      <w:pPr>
        <w:pStyle w:val="1057"/>
        <w:ind w:firstLine="420"/>
        <w:spacing w:line="360" w:lineRule="auto"/>
        <w:rPr>
          <w:rFonts w:hint="eastAsia" w:hAnsi="宋体" w:eastAsia="宋体"/>
          <w:color w:val="000000"/>
          <w:sz w:val="21"/>
          <w:szCs w:val="21"/>
        </w:rPr>
      </w:pPr>
      <w:r>
        <w:rPr>
          <w:rFonts w:hAnsi="宋体" w:eastAsia="宋体"/>
          <w:color w:val="000000"/>
          <w:sz w:val="21"/>
          <w:szCs w:val="21"/>
        </w:rPr>
        <w:t xml:space="preserve">项目名称： </w:t>
      </w:r>
      <w:r/>
    </w:p>
    <w:p>
      <w:pPr>
        <w:pStyle w:val="1057"/>
        <w:ind w:firstLine="420"/>
        <w:spacing w:line="360" w:lineRule="auto"/>
        <w:rPr>
          <w:rFonts w:hint="eastAsia" w:hAnsi="宋体" w:eastAsia="宋体"/>
          <w:color w:val="000000"/>
          <w:sz w:val="21"/>
          <w:szCs w:val="21"/>
        </w:rPr>
      </w:pPr>
      <w:r>
        <w:rPr>
          <w:rFonts w:hAnsi="宋体" w:eastAsia="宋体"/>
          <w:color w:val="000000"/>
          <w:sz w:val="21"/>
          <w:szCs w:val="21"/>
        </w:rPr>
        <w:t xml:space="preserve">采购编号：</w:t>
      </w:r>
      <w:r/>
    </w:p>
    <w:p>
      <w:pPr>
        <w:pStyle w:val="1057"/>
        <w:ind w:firstLine="420"/>
        <w:spacing w:line="360" w:lineRule="auto"/>
        <w:rPr>
          <w:rFonts w:hint="eastAsia" w:hAnsi="宋体" w:eastAsia="宋体"/>
          <w:color w:val="000000"/>
          <w:sz w:val="21"/>
          <w:szCs w:val="21"/>
          <w:u w:val="single"/>
        </w:rPr>
      </w:pPr>
      <w:r>
        <w:rPr>
          <w:rFonts w:hint="eastAsia" w:hAnsi="宋体" w:eastAsia="宋体"/>
          <w:color w:val="000000"/>
          <w:sz w:val="21"/>
          <w:szCs w:val="21"/>
        </w:rPr>
        <w:t xml:space="preserve">标段编号（采购包）：</w:t>
      </w:r>
      <w:r>
        <w:rPr>
          <w:rFonts w:hAnsi="宋体" w:eastAsia="宋体"/>
          <w:color w:val="000000"/>
          <w:sz w:val="21"/>
          <w:szCs w:val="21"/>
        </w:rPr>
        <w:t xml:space="preserve">                 </w:t>
      </w:r>
      <w:r/>
    </w:p>
    <w:tbl>
      <w:tblPr>
        <w:tblW w:w="9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0"/>
        <w:gridCol w:w="1394"/>
        <w:gridCol w:w="1202"/>
        <w:gridCol w:w="2209"/>
        <w:gridCol w:w="1239"/>
        <w:gridCol w:w="1329"/>
        <w:gridCol w:w="1261"/>
      </w:tblGrid>
      <w:tr>
        <w:trPr>
          <w:jc w:val="center"/>
          <w:trHeight w:val="635"/>
        </w:trPr>
        <w:tc>
          <w:tcPr>
            <w:tcW w:w="690" w:type="dxa"/>
            <w:vAlign w:val="center"/>
            <w:textDirection w:val="lrTb"/>
            <w:noWrap w:val="false"/>
          </w:tcPr>
          <w:p>
            <w:pPr>
              <w:spacing w:line="360" w:lineRule="auto"/>
              <w:rPr>
                <w:rFonts w:hint="eastAsia" w:ascii="宋体" w:hAnsi="宋体"/>
                <w:color w:val="000000"/>
                <w:szCs w:val="21"/>
              </w:rPr>
            </w:pPr>
            <w:r>
              <w:rPr>
                <w:rFonts w:ascii="宋体" w:hAnsi="宋体"/>
                <w:color w:val="000000"/>
                <w:szCs w:val="21"/>
              </w:rPr>
              <w:t xml:space="preserve">序号</w:t>
            </w:r>
            <w:r/>
          </w:p>
        </w:tc>
        <w:tc>
          <w:tcPr>
            <w:tcW w:w="1394"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姓名</w:t>
            </w:r>
            <w:r/>
          </w:p>
        </w:tc>
        <w:tc>
          <w:tcPr>
            <w:tcW w:w="1202"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性别</w:t>
            </w:r>
            <w:r/>
          </w:p>
        </w:tc>
        <w:tc>
          <w:tcPr>
            <w:tcW w:w="2209" w:type="dxa"/>
            <w:vAlign w:val="center"/>
            <w:textDirection w:val="lrTb"/>
            <w:noWrap w:val="false"/>
          </w:tcPr>
          <w:p>
            <w:pPr>
              <w:ind w:firstLine="630"/>
              <w:spacing w:line="360" w:lineRule="auto"/>
              <w:rPr>
                <w:rFonts w:hint="eastAsia" w:ascii="宋体" w:hAnsi="宋体"/>
                <w:color w:val="000000"/>
                <w:szCs w:val="21"/>
              </w:rPr>
            </w:pPr>
            <w:r>
              <w:rPr>
                <w:rFonts w:ascii="宋体" w:hAnsi="宋体"/>
                <w:color w:val="000000"/>
                <w:szCs w:val="21"/>
              </w:rPr>
              <w:t xml:space="preserve">岗位</w:t>
            </w:r>
            <w:r/>
          </w:p>
        </w:tc>
        <w:tc>
          <w:tcPr>
            <w:tcW w:w="1239" w:type="dxa"/>
            <w:vAlign w:val="center"/>
            <w:textDirection w:val="lrTb"/>
            <w:noWrap w:val="false"/>
          </w:tcPr>
          <w:p>
            <w:pPr>
              <w:ind w:firstLine="420"/>
              <w:spacing w:line="360" w:lineRule="auto"/>
              <w:rPr>
                <w:rFonts w:hint="eastAsia" w:ascii="宋体" w:hAnsi="宋体"/>
                <w:color w:val="000000"/>
                <w:szCs w:val="21"/>
              </w:rPr>
            </w:pPr>
            <w:r>
              <w:rPr>
                <w:rFonts w:ascii="宋体" w:hAnsi="宋体"/>
                <w:color w:val="000000"/>
                <w:szCs w:val="21"/>
              </w:rPr>
              <w:t xml:space="preserve">年龄</w:t>
            </w:r>
            <w:r/>
          </w:p>
        </w:tc>
        <w:tc>
          <w:tcPr>
            <w:tcW w:w="1329" w:type="dxa"/>
            <w:vAlign w:val="center"/>
            <w:textDirection w:val="lrTb"/>
            <w:noWrap w:val="false"/>
          </w:tcPr>
          <w:p>
            <w:pPr>
              <w:ind w:firstLine="420"/>
              <w:spacing w:line="360" w:lineRule="auto"/>
              <w:rPr>
                <w:rFonts w:hint="eastAsia" w:ascii="宋体" w:hAnsi="宋体"/>
                <w:color w:val="000000"/>
                <w:szCs w:val="21"/>
              </w:rPr>
            </w:pPr>
            <w:r>
              <w:rPr>
                <w:rFonts w:ascii="宋体" w:hAnsi="宋体"/>
                <w:color w:val="000000"/>
                <w:szCs w:val="21"/>
              </w:rPr>
              <w:t xml:space="preserve">学历</w:t>
            </w:r>
            <w:r/>
          </w:p>
        </w:tc>
        <w:tc>
          <w:tcPr>
            <w:tcW w:w="1261" w:type="dxa"/>
            <w:vAlign w:val="center"/>
            <w:textDirection w:val="lrTb"/>
            <w:noWrap w:val="false"/>
          </w:tcPr>
          <w:p>
            <w:pPr>
              <w:ind w:firstLine="420"/>
              <w:spacing w:line="360" w:lineRule="auto"/>
              <w:rPr>
                <w:rFonts w:hint="eastAsia" w:ascii="宋体" w:hAnsi="宋体"/>
                <w:color w:val="000000"/>
                <w:szCs w:val="21"/>
              </w:rPr>
            </w:pPr>
            <w:r>
              <w:rPr>
                <w:rFonts w:ascii="宋体" w:hAnsi="宋体"/>
                <w:color w:val="000000"/>
                <w:szCs w:val="21"/>
              </w:rPr>
              <w:t xml:space="preserve">证书</w:t>
            </w:r>
            <w:r/>
          </w:p>
        </w:tc>
      </w:tr>
      <w:tr>
        <w:trPr>
          <w:jc w:val="center"/>
          <w:trHeight w:val="495"/>
        </w:trPr>
        <w:tc>
          <w:tcPr>
            <w:tcW w:w="690"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1</w:t>
            </w:r>
            <w:r/>
          </w:p>
        </w:tc>
        <w:tc>
          <w:tcPr>
            <w:tcW w:w="1394" w:type="dxa"/>
            <w:vAlign w:val="center"/>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1202"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2209"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239"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329"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261"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jc w:val="center"/>
          <w:trHeight w:val="495"/>
        </w:trPr>
        <w:tc>
          <w:tcPr>
            <w:tcW w:w="690"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2</w:t>
            </w:r>
            <w:r/>
          </w:p>
        </w:tc>
        <w:tc>
          <w:tcPr>
            <w:tcW w:w="1394" w:type="dxa"/>
            <w:vAlign w:val="center"/>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1202"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2209"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239"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329"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261"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jc w:val="center"/>
          <w:trHeight w:val="495"/>
        </w:trPr>
        <w:tc>
          <w:tcPr>
            <w:tcW w:w="690"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3</w:t>
            </w:r>
            <w:r/>
          </w:p>
        </w:tc>
        <w:tc>
          <w:tcPr>
            <w:tcW w:w="1394" w:type="dxa"/>
            <w:vAlign w:val="center"/>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1202"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2209"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239"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329"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261"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jc w:val="center"/>
          <w:trHeight w:val="495"/>
        </w:trPr>
        <w:tc>
          <w:tcPr>
            <w:tcW w:w="690"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4</w:t>
            </w:r>
            <w:r/>
          </w:p>
        </w:tc>
        <w:tc>
          <w:tcPr>
            <w:tcW w:w="1394" w:type="dxa"/>
            <w:vAlign w:val="center"/>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1202"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2209"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239"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329"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261"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jc w:val="center"/>
          <w:trHeight w:val="495"/>
        </w:trPr>
        <w:tc>
          <w:tcPr>
            <w:tcW w:w="690"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5</w:t>
            </w:r>
            <w:r/>
          </w:p>
        </w:tc>
        <w:tc>
          <w:tcPr>
            <w:tcW w:w="1394" w:type="dxa"/>
            <w:vAlign w:val="center"/>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1202"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2209"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239"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329"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261"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jc w:val="center"/>
          <w:trHeight w:val="495"/>
        </w:trPr>
        <w:tc>
          <w:tcPr>
            <w:tcW w:w="690"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6</w:t>
            </w:r>
            <w:r/>
          </w:p>
        </w:tc>
        <w:tc>
          <w:tcPr>
            <w:tcW w:w="139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202"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2209"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239"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329"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261"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jc w:val="center"/>
          <w:trHeight w:val="495"/>
        </w:trPr>
        <w:tc>
          <w:tcPr>
            <w:tcW w:w="690" w:type="dxa"/>
            <w:vAlign w:val="center"/>
            <w:textDirection w:val="lrTb"/>
            <w:noWrap w:val="false"/>
          </w:tcPr>
          <w:p>
            <w:pPr>
              <w:spacing w:line="360" w:lineRule="auto"/>
              <w:rPr>
                <w:rFonts w:hint="eastAsia" w:ascii="宋体" w:hAnsi="宋体"/>
                <w:color w:val="000000"/>
                <w:szCs w:val="21"/>
              </w:rPr>
            </w:pPr>
            <w:r>
              <w:rPr>
                <w:rFonts w:ascii="宋体" w:hAnsi="宋体"/>
                <w:color w:val="000000"/>
                <w:szCs w:val="21"/>
              </w:rPr>
              <w:t xml:space="preserve">……</w:t>
            </w:r>
            <w:r/>
          </w:p>
        </w:tc>
        <w:tc>
          <w:tcPr>
            <w:tcW w:w="139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202"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2209"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239"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329"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261"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bl>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ascii="宋体" w:hAnsi="宋体"/>
          <w:bCs/>
          <w:color w:val="000000"/>
          <w:szCs w:val="21"/>
        </w:rPr>
        <w:t xml:space="preserve">注：提供人员的证明资料包括但不限于：</w:t>
      </w:r>
      <w:r>
        <w:rPr>
          <w:rFonts w:hint="eastAsia" w:ascii="宋体" w:hAnsi="宋体"/>
          <w:bCs/>
          <w:color w:val="000000"/>
          <w:szCs w:val="21"/>
        </w:rPr>
        <w:t xml:space="preserve">相关证书、社保</w:t>
      </w:r>
      <w:r>
        <w:rPr>
          <w:rFonts w:ascii="宋体" w:hAnsi="宋体"/>
          <w:bCs/>
          <w:color w:val="000000"/>
          <w:szCs w:val="21"/>
        </w:rPr>
        <w:t xml:space="preserve">等复印件,项目负责人</w:t>
      </w:r>
      <w:r>
        <w:rPr>
          <w:rFonts w:ascii="宋体" w:hAnsi="宋体"/>
          <w:color w:val="000000"/>
          <w:szCs w:val="21"/>
        </w:rPr>
        <w:t xml:space="preserve">按采购文件评分标准要求提供相关证明材料</w:t>
      </w:r>
      <w:r>
        <w:rPr>
          <w:rFonts w:ascii="宋体" w:hAnsi="宋体"/>
          <w:bCs/>
          <w:color w:val="000000"/>
          <w:szCs w:val="21"/>
        </w:rPr>
        <w:t xml:space="preserve">。</w:t>
      </w:r>
      <w:r/>
    </w:p>
    <w:p>
      <w:pPr>
        <w:ind w:firstLine="420"/>
        <w:spacing w:line="360" w:lineRule="auto"/>
        <w:rPr>
          <w:rFonts w:hint="eastAsia" w:ascii="宋体" w:hAnsi="宋体"/>
          <w:color w:val="000000"/>
          <w:szCs w:val="21"/>
          <w:lang w:val="zh-CN"/>
        </w:rPr>
        <w:outlineLvl w:val="0"/>
      </w:pPr>
      <w:r>
        <w:rPr>
          <w:rFonts w:ascii="宋体" w:hAnsi="宋体"/>
          <w:color w:val="000000"/>
          <w:szCs w:val="21"/>
          <w:lang w:val="zh-CN"/>
        </w:rPr>
        <w:t xml:space="preserve">投标人：（单位盖章）</w:t>
      </w:r>
      <w:r/>
    </w:p>
    <w:p>
      <w:pPr>
        <w:pStyle w:val="1217"/>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法定代表人：（签字或盖章）</w:t>
      </w:r>
      <w:r/>
    </w:p>
    <w:p>
      <w:pPr>
        <w:pStyle w:val="1217"/>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代理人：（签字或盖章）</w:t>
      </w:r>
      <w:r/>
    </w:p>
    <w:p>
      <w:pPr>
        <w:pStyle w:val="1217"/>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 年     月     日</w:t>
      </w:r>
      <w:r/>
    </w:p>
    <w:p>
      <w:pPr>
        <w:ind w:firstLine="422"/>
        <w:spacing w:line="360" w:lineRule="auto"/>
        <w:rPr>
          <w:rFonts w:hint="eastAsia" w:ascii="宋体" w:hAnsi="宋体"/>
          <w:b/>
          <w:bCs/>
          <w:color w:val="000000"/>
          <w:szCs w:val="21"/>
        </w:rPr>
      </w:pPr>
      <w:r>
        <w:rPr>
          <w:rFonts w:hint="eastAsia" w:ascii="宋体" w:hAnsi="宋体"/>
          <w:b/>
          <w:bCs/>
          <w:color w:val="000000"/>
          <w:szCs w:val="21"/>
        </w:rPr>
      </w:r>
      <w:r/>
    </w:p>
    <w:p>
      <w:pPr>
        <w:ind w:firstLine="422"/>
        <w:jc w:val="left"/>
        <w:spacing w:line="360" w:lineRule="auto"/>
        <w:rPr>
          <w:rFonts w:hint="eastAsia" w:ascii="宋体" w:hAnsi="宋体" w:cs="宋体"/>
          <w:b/>
          <w:color w:val="000000"/>
          <w:szCs w:val="21"/>
        </w:rPr>
        <w:sectPr>
          <w:footnotePr/>
          <w:endnotePr/>
          <w:type w:val="nextPage"/>
          <w:pgSz w:w="11906" w:h="16838" w:orient="portrait"/>
          <w:pgMar w:top="1440" w:right="1080" w:bottom="1100" w:left="1253" w:header="1191" w:footer="680" w:gutter="0"/>
          <w:cols w:num="1" w:sep="0" w:space="1701" w:equalWidth="1"/>
          <w:docGrid w:linePitch="360"/>
          <w:titlePg/>
        </w:sectPr>
      </w:pPr>
      <w:r>
        <w:rPr>
          <w:rFonts w:hint="eastAsia" w:ascii="宋体" w:hAnsi="宋体" w:cs="宋体"/>
          <w:b/>
          <w:color w:val="000000"/>
          <w:szCs w:val="21"/>
        </w:rPr>
      </w:r>
      <w:r/>
    </w:p>
    <w:p>
      <w:pPr>
        <w:ind w:firstLine="422"/>
        <w:jc w:val="left"/>
        <w:spacing w:line="360" w:lineRule="auto"/>
        <w:rPr>
          <w:rFonts w:hint="eastAsia" w:ascii="宋体" w:hAnsi="宋体" w:cs="宋体"/>
          <w:b/>
          <w:color w:val="000000"/>
          <w:szCs w:val="21"/>
        </w:rPr>
      </w:pPr>
      <w:r>
        <w:rPr>
          <w:rFonts w:hint="eastAsia" w:ascii="宋体" w:hAnsi="宋体" w:cs="宋体"/>
          <w:b/>
          <w:color w:val="000000"/>
          <w:szCs w:val="21"/>
        </w:rPr>
        <w:t xml:space="preserve">附件6：</w:t>
      </w:r>
      <w:r>
        <w:rPr>
          <w:rFonts w:hint="eastAsia" w:ascii="宋体" w:hAnsi="宋体"/>
          <w:b/>
          <w:bCs/>
          <w:color w:val="000000"/>
          <w:szCs w:val="21"/>
        </w:rPr>
        <w:t xml:space="preserve">同类业绩一览表</w:t>
      </w:r>
      <w:r/>
    </w:p>
    <w:p>
      <w:pPr>
        <w:ind w:firstLine="422"/>
        <w:jc w:val="center"/>
        <w:spacing w:line="360" w:lineRule="auto"/>
        <w:rPr>
          <w:rFonts w:hint="eastAsia" w:ascii="宋体" w:hAnsi="宋体"/>
          <w:b/>
          <w:bCs/>
          <w:color w:val="000000"/>
          <w:szCs w:val="21"/>
        </w:rPr>
      </w:pPr>
      <w:r>
        <w:rPr>
          <w:rFonts w:hint="eastAsia" w:ascii="宋体" w:hAnsi="宋体"/>
          <w:b/>
          <w:bCs/>
          <w:color w:val="000000"/>
          <w:szCs w:val="21"/>
        </w:rPr>
        <w:t xml:space="preserve">同类业绩一览表（  标段）</w:t>
      </w:r>
      <w:r/>
    </w:p>
    <w:p>
      <w:pPr>
        <w:pStyle w:val="1057"/>
        <w:ind w:firstLine="420"/>
        <w:spacing w:line="360" w:lineRule="auto"/>
        <w:rPr>
          <w:rFonts w:hint="eastAsia" w:hAnsi="宋体" w:eastAsia="宋体"/>
          <w:color w:val="000000"/>
          <w:sz w:val="21"/>
          <w:szCs w:val="21"/>
        </w:rPr>
      </w:pPr>
      <w:r>
        <w:rPr>
          <w:rFonts w:hint="eastAsia" w:hAnsi="宋体" w:eastAsia="宋体"/>
          <w:color w:val="000000"/>
          <w:sz w:val="21"/>
          <w:szCs w:val="21"/>
        </w:rPr>
      </w:r>
      <w:r/>
    </w:p>
    <w:p>
      <w:pPr>
        <w:pStyle w:val="1057"/>
        <w:ind w:firstLine="420"/>
        <w:spacing w:line="360" w:lineRule="auto"/>
        <w:rPr>
          <w:rFonts w:hint="eastAsia" w:hAnsi="宋体" w:eastAsia="宋体"/>
          <w:color w:val="000000"/>
          <w:sz w:val="21"/>
          <w:szCs w:val="21"/>
        </w:rPr>
      </w:pPr>
      <w:r>
        <w:rPr>
          <w:rFonts w:hAnsi="宋体" w:eastAsia="宋体"/>
          <w:color w:val="000000"/>
          <w:sz w:val="21"/>
          <w:szCs w:val="21"/>
        </w:rPr>
        <w:t xml:space="preserve">项目名称： </w:t>
      </w:r>
      <w:r/>
    </w:p>
    <w:p>
      <w:pPr>
        <w:pStyle w:val="1057"/>
        <w:ind w:firstLine="420"/>
        <w:spacing w:line="360" w:lineRule="auto"/>
        <w:rPr>
          <w:rFonts w:hint="eastAsia" w:hAnsi="宋体" w:eastAsia="宋体"/>
          <w:color w:val="000000"/>
          <w:sz w:val="21"/>
          <w:szCs w:val="21"/>
        </w:rPr>
      </w:pPr>
      <w:r>
        <w:rPr>
          <w:rFonts w:hAnsi="宋体" w:eastAsia="宋体"/>
          <w:color w:val="000000"/>
          <w:sz w:val="21"/>
          <w:szCs w:val="21"/>
        </w:rPr>
        <w:t xml:space="preserve">采购编号：</w:t>
      </w:r>
      <w:r/>
    </w:p>
    <w:p>
      <w:pPr>
        <w:pStyle w:val="105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标段编号（采购包）：</w:t>
      </w:r>
      <w:r/>
    </w:p>
    <w:tbl>
      <w:tblPr>
        <w:tblW w:w="9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17"/>
        <w:gridCol w:w="2433"/>
        <w:gridCol w:w="2238"/>
        <w:gridCol w:w="1816"/>
        <w:gridCol w:w="1418"/>
      </w:tblGrid>
      <w:tr>
        <w:trPr>
          <w:jc w:val="center"/>
        </w:trPr>
        <w:tc>
          <w:tcPr>
            <w:tcW w:w="1417"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Ansi="宋体" w:eastAsia="宋体"/>
                <w:color w:val="000000"/>
                <w:sz w:val="21"/>
                <w:szCs w:val="21"/>
              </w:rPr>
              <w:t xml:space="preserve">序号</w:t>
            </w:r>
            <w:r/>
          </w:p>
        </w:tc>
        <w:tc>
          <w:tcPr>
            <w:tcW w:w="2433"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Ansi="宋体" w:eastAsia="宋体"/>
                <w:color w:val="000000"/>
                <w:sz w:val="21"/>
                <w:szCs w:val="21"/>
              </w:rPr>
              <w:t xml:space="preserve">项目名称</w:t>
            </w:r>
            <w:r/>
          </w:p>
        </w:tc>
        <w:tc>
          <w:tcPr>
            <w:tcW w:w="2238"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Ansi="宋体" w:eastAsia="宋体"/>
                <w:color w:val="000000"/>
                <w:sz w:val="21"/>
                <w:szCs w:val="21"/>
              </w:rPr>
              <w:t xml:space="preserve">合同签订时间</w:t>
            </w:r>
            <w:r/>
          </w:p>
        </w:tc>
        <w:tc>
          <w:tcPr>
            <w:tcW w:w="1816"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Ansi="宋体" w:eastAsia="宋体"/>
                <w:color w:val="000000"/>
                <w:sz w:val="21"/>
                <w:szCs w:val="21"/>
              </w:rPr>
              <w:t xml:space="preserve">业主单位</w:t>
            </w:r>
            <w:r/>
          </w:p>
        </w:tc>
        <w:tc>
          <w:tcPr>
            <w:tcW w:w="1418"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Ansi="宋体" w:eastAsia="宋体"/>
                <w:color w:val="000000"/>
                <w:sz w:val="21"/>
                <w:szCs w:val="21"/>
              </w:rPr>
              <w:t xml:space="preserve">备注</w:t>
            </w:r>
            <w:r/>
          </w:p>
        </w:tc>
      </w:tr>
      <w:tr>
        <w:trPr>
          <w:jc w:val="center"/>
        </w:trPr>
        <w:tc>
          <w:tcPr>
            <w:tcW w:w="1417"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Ansi="宋体" w:eastAsia="宋体"/>
                <w:color w:val="000000"/>
                <w:sz w:val="21"/>
                <w:szCs w:val="21"/>
              </w:rPr>
              <w:t xml:space="preserve">1</w:t>
            </w:r>
            <w:r/>
          </w:p>
        </w:tc>
        <w:tc>
          <w:tcPr>
            <w:tcW w:w="2433"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2238" w:type="dxa"/>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816"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418"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r>
      <w:tr>
        <w:trPr>
          <w:jc w:val="center"/>
        </w:trPr>
        <w:tc>
          <w:tcPr>
            <w:tcW w:w="1417"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Ansi="宋体" w:eastAsia="宋体"/>
                <w:color w:val="000000"/>
                <w:sz w:val="21"/>
                <w:szCs w:val="21"/>
              </w:rPr>
              <w:t xml:space="preserve">2</w:t>
            </w:r>
            <w:r/>
          </w:p>
        </w:tc>
        <w:tc>
          <w:tcPr>
            <w:tcW w:w="2433"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2238" w:type="dxa"/>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816"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418"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r>
      <w:tr>
        <w:trPr>
          <w:jc w:val="center"/>
        </w:trPr>
        <w:tc>
          <w:tcPr>
            <w:tcW w:w="1417"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Ansi="宋体" w:eastAsia="宋体"/>
                <w:color w:val="000000"/>
                <w:sz w:val="21"/>
                <w:szCs w:val="21"/>
              </w:rPr>
              <w:t xml:space="preserve">3</w:t>
            </w:r>
            <w:r/>
          </w:p>
        </w:tc>
        <w:tc>
          <w:tcPr>
            <w:tcW w:w="2433"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2238" w:type="dxa"/>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816"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418"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r>
      <w:tr>
        <w:trPr>
          <w:jc w:val="center"/>
        </w:trPr>
        <w:tc>
          <w:tcPr>
            <w:tcW w:w="1417"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Ansi="宋体" w:eastAsia="宋体"/>
                <w:color w:val="000000"/>
                <w:sz w:val="21"/>
                <w:szCs w:val="21"/>
              </w:rPr>
              <w:t xml:space="preserve">4</w:t>
            </w:r>
            <w:r/>
          </w:p>
        </w:tc>
        <w:tc>
          <w:tcPr>
            <w:tcW w:w="2433"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2238" w:type="dxa"/>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816"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418"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r>
      <w:tr>
        <w:trPr>
          <w:jc w:val="center"/>
        </w:trPr>
        <w:tc>
          <w:tcPr>
            <w:tcW w:w="1417"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Ansi="宋体" w:eastAsia="宋体"/>
                <w:color w:val="000000"/>
                <w:sz w:val="21"/>
                <w:szCs w:val="21"/>
              </w:rPr>
              <w:t xml:space="preserve">5</w:t>
            </w:r>
            <w:r/>
          </w:p>
        </w:tc>
        <w:tc>
          <w:tcPr>
            <w:tcW w:w="2433"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2238" w:type="dxa"/>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816"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418"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r>
      <w:tr>
        <w:trPr>
          <w:jc w:val="center"/>
        </w:trPr>
        <w:tc>
          <w:tcPr>
            <w:tcW w:w="1417"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Ansi="宋体" w:eastAsia="宋体"/>
                <w:color w:val="000000"/>
                <w:sz w:val="21"/>
                <w:szCs w:val="21"/>
              </w:rPr>
              <w:t xml:space="preserve">6</w:t>
            </w:r>
            <w:r/>
          </w:p>
        </w:tc>
        <w:tc>
          <w:tcPr>
            <w:tcW w:w="2433"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2238" w:type="dxa"/>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816"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418"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r>
      <w:tr>
        <w:trPr>
          <w:jc w:val="center"/>
        </w:trPr>
        <w:tc>
          <w:tcPr>
            <w:tcW w:w="1417"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2433"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2238" w:type="dxa"/>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816"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418"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r>
      <w:tr>
        <w:trPr>
          <w:jc w:val="center"/>
        </w:trPr>
        <w:tc>
          <w:tcPr>
            <w:tcW w:w="1417"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2433"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2238" w:type="dxa"/>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816"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418" w:type="dxa"/>
            <w:vAlign w:val="center"/>
            <w:textDirection w:val="lrTb"/>
            <w:noWrap w:val="false"/>
          </w:tcPr>
          <w:p>
            <w:pPr>
              <w:pStyle w:val="786"/>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r>
    </w:tbl>
    <w:p>
      <w:pPr>
        <w:pStyle w:val="786"/>
        <w:ind w:firstLine="420"/>
        <w:jc w:val="left"/>
        <w:spacing w:line="360" w:lineRule="auto"/>
        <w:rPr>
          <w:rFonts w:hint="eastAsia" w:hAnsi="宋体" w:eastAsia="宋体" w:cs="宋体"/>
          <w:color w:val="000000"/>
          <w:sz w:val="21"/>
          <w:szCs w:val="21"/>
        </w:rPr>
      </w:pPr>
      <w:r>
        <w:rPr>
          <w:rFonts w:hAnsi="宋体" w:eastAsia="宋体" w:cs="宋体"/>
          <w:color w:val="000000"/>
          <w:sz w:val="21"/>
          <w:szCs w:val="21"/>
        </w:rPr>
        <w:t xml:space="preserve">注：按采购文件评分标准要求提供相关证明材料。</w:t>
      </w:r>
      <w:r/>
    </w:p>
    <w:p>
      <w:pPr>
        <w:pStyle w:val="786"/>
        <w:ind w:firstLine="420"/>
        <w:jc w:val="left"/>
        <w:spacing w:line="360" w:lineRule="auto"/>
        <w:rPr>
          <w:rFonts w:hint="eastAsia" w:hAnsi="宋体" w:eastAsia="宋体" w:cs="宋体"/>
          <w:color w:val="000000"/>
          <w:sz w:val="21"/>
          <w:szCs w:val="21"/>
        </w:rPr>
      </w:pPr>
      <w:r>
        <w:rPr>
          <w:rFonts w:hAnsi="宋体" w:eastAsia="宋体" w:cs="宋体"/>
          <w:color w:val="000000"/>
          <w:sz w:val="21"/>
          <w:szCs w:val="21"/>
        </w:rPr>
        <w:t xml:space="preserve">投标人：（公章）</w:t>
      </w:r>
      <w:r/>
    </w:p>
    <w:p>
      <w:pPr>
        <w:pStyle w:val="786"/>
        <w:ind w:firstLine="420"/>
        <w:jc w:val="left"/>
        <w:spacing w:line="360" w:lineRule="auto"/>
        <w:rPr>
          <w:rFonts w:hint="eastAsia" w:hAnsi="宋体" w:eastAsia="宋体" w:cs="宋体"/>
          <w:color w:val="000000"/>
          <w:sz w:val="21"/>
          <w:szCs w:val="21"/>
        </w:rPr>
      </w:pPr>
      <w:r>
        <w:rPr>
          <w:rFonts w:hAnsi="宋体" w:eastAsia="宋体" w:cs="宋体"/>
          <w:color w:val="000000"/>
          <w:sz w:val="21"/>
          <w:szCs w:val="21"/>
        </w:rPr>
        <w:t xml:space="preserve">法定代表人或委托代理人：（签字或盖章）</w:t>
      </w:r>
      <w:r/>
    </w:p>
    <w:p>
      <w:pPr>
        <w:pStyle w:val="786"/>
        <w:ind w:firstLine="420"/>
        <w:jc w:val="left"/>
        <w:spacing w:line="360" w:lineRule="auto"/>
        <w:rPr>
          <w:rFonts w:hint="eastAsia" w:hAnsi="宋体" w:eastAsia="宋体" w:cs="宋体"/>
          <w:color w:val="000000"/>
          <w:sz w:val="21"/>
          <w:szCs w:val="21"/>
        </w:rPr>
      </w:pPr>
      <w:r>
        <w:rPr>
          <w:rFonts w:hAnsi="宋体" w:eastAsia="宋体" w:cs="宋体"/>
          <w:color w:val="000000"/>
          <w:sz w:val="21"/>
          <w:szCs w:val="21"/>
        </w:rPr>
        <w:t xml:space="preserve">日期：      年    月    日</w:t>
      </w:r>
      <w:r/>
    </w:p>
    <w:p>
      <w:pPr>
        <w:ind w:firstLine="420"/>
        <w:spacing w:line="360" w:lineRule="auto"/>
        <w:rPr>
          <w:rFonts w:hint="eastAsia" w:ascii="宋体" w:hAnsi="宋体" w:cs="宋体"/>
          <w:color w:val="000000"/>
          <w:szCs w:val="21"/>
        </w:rPr>
        <w:sectPr>
          <w:footnotePr/>
          <w:endnotePr/>
          <w:type w:val="nextPage"/>
          <w:pgSz w:w="11906" w:h="16838" w:orient="portrait"/>
          <w:pgMar w:top="1440" w:right="1134" w:bottom="1100" w:left="1134" w:header="1191" w:footer="680" w:gutter="0"/>
          <w:cols w:num="1" w:sep="0" w:space="1701" w:equalWidth="1"/>
          <w:docGrid w:linePitch="360"/>
          <w:titlePg/>
        </w:sectPr>
      </w:pPr>
      <w:r>
        <w:rPr>
          <w:rFonts w:hint="eastAsia" w:ascii="宋体" w:hAnsi="宋体" w:cs="宋体"/>
          <w:color w:val="000000"/>
          <w:szCs w:val="21"/>
        </w:rPr>
      </w:r>
      <w:r/>
    </w:p>
    <w:p>
      <w:pPr>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附件7：安全责任承诺书</w:t>
      </w:r>
      <w:r/>
    </w:p>
    <w:p>
      <w:pPr>
        <w:ind w:firstLine="420"/>
        <w:jc w:val="center"/>
        <w:spacing w:line="360" w:lineRule="auto"/>
        <w:rPr>
          <w:rFonts w:hint="eastAsia" w:ascii="宋体" w:hAnsi="宋体" w:cs="宋体"/>
          <w:color w:val="000000"/>
          <w:szCs w:val="21"/>
        </w:rPr>
      </w:pPr>
      <w:r>
        <w:rPr>
          <w:rFonts w:hint="eastAsia" w:ascii="宋体" w:hAnsi="宋体" w:cs="宋体"/>
          <w:color w:val="000000"/>
          <w:szCs w:val="21"/>
        </w:rPr>
      </w:r>
      <w:r/>
    </w:p>
    <w:p>
      <w:pPr>
        <w:ind w:firstLine="422"/>
        <w:jc w:val="center"/>
        <w:spacing w:line="360" w:lineRule="auto"/>
        <w:rPr>
          <w:rFonts w:hint="eastAsia" w:ascii="宋体" w:hAnsi="宋体"/>
          <w:b/>
          <w:bCs/>
          <w:color w:val="000000"/>
          <w:szCs w:val="21"/>
        </w:rPr>
      </w:pPr>
      <w:r>
        <w:rPr>
          <w:rFonts w:hint="eastAsia" w:ascii="宋体" w:hAnsi="宋体" w:cs="宋体"/>
          <w:b/>
          <w:color w:val="000000"/>
          <w:szCs w:val="21"/>
        </w:rPr>
        <w:t xml:space="preserve">安全责任承诺书</w:t>
      </w:r>
      <w:r>
        <w:rPr>
          <w:rFonts w:hint="eastAsia" w:ascii="宋体" w:hAnsi="宋体"/>
          <w:b/>
          <w:bCs/>
          <w:color w:val="000000"/>
          <w:szCs w:val="21"/>
        </w:rPr>
        <w:t xml:space="preserve">（  标段）</w:t>
      </w:r>
      <w:r/>
    </w:p>
    <w:p>
      <w:pPr>
        <w:ind w:firstLine="422"/>
        <w:jc w:val="center"/>
        <w:spacing w:line="360" w:lineRule="auto"/>
        <w:rPr>
          <w:rFonts w:hint="eastAsia" w:ascii="宋体" w:hAnsi="宋体" w:cs="宋体"/>
          <w:b/>
          <w:color w:val="000000"/>
          <w:szCs w:val="21"/>
        </w:rPr>
      </w:pPr>
      <w:r>
        <w:rPr>
          <w:rFonts w:hint="eastAsia" w:ascii="宋体" w:hAnsi="宋体" w:cs="宋体"/>
          <w:b/>
          <w:color w:val="000000"/>
          <w:szCs w:val="21"/>
        </w:rPr>
      </w:r>
      <w:r/>
    </w:p>
    <w:p>
      <w:pPr>
        <w:ind w:firstLine="420"/>
        <w:spacing w:line="360" w:lineRule="auto"/>
        <w:rPr>
          <w:rFonts w:hint="eastAsia" w:ascii="宋体" w:hAnsi="宋体"/>
          <w:color w:val="000000"/>
          <w:szCs w:val="21"/>
        </w:rPr>
      </w:pPr>
      <w:r>
        <w:rPr>
          <w:rFonts w:ascii="宋体" w:hAnsi="宋体"/>
          <w:color w:val="000000"/>
          <w:szCs w:val="21"/>
        </w:rPr>
        <w:t xml:space="preserve">如我方为成交单位，我方将认真履行本次采购的所有承诺，我方愿意负责承担所聘全部服务人员的人身安全及设施设备安全的全部责任，在合同履行过程中发生的一切安全问题，由我方全权负责。</w:t>
      </w:r>
      <w:r/>
    </w:p>
    <w:p>
      <w:pPr>
        <w:pStyle w:val="786"/>
        <w:ind w:firstLine="420"/>
        <w:jc w:val="left"/>
        <w:spacing w:line="360" w:lineRule="auto"/>
        <w:rPr>
          <w:rFonts w:hint="eastAsia" w:hAnsi="宋体" w:eastAsia="宋体"/>
          <w:color w:val="000000"/>
          <w:sz w:val="21"/>
          <w:szCs w:val="21"/>
        </w:rPr>
      </w:pPr>
      <w:r>
        <w:rPr>
          <w:rFonts w:hAnsi="宋体" w:eastAsia="宋体"/>
          <w:color w:val="000000"/>
          <w:sz w:val="21"/>
          <w:szCs w:val="21"/>
        </w:rPr>
        <w:t xml:space="preserve">投标人：（公章）</w:t>
      </w:r>
      <w:r/>
    </w:p>
    <w:p>
      <w:pPr>
        <w:pStyle w:val="786"/>
        <w:ind w:firstLine="420"/>
        <w:jc w:val="left"/>
        <w:spacing w:line="360" w:lineRule="auto"/>
        <w:rPr>
          <w:rFonts w:hint="eastAsia" w:hAnsi="宋体" w:eastAsia="宋体"/>
          <w:color w:val="000000"/>
          <w:sz w:val="21"/>
          <w:szCs w:val="21"/>
        </w:rPr>
      </w:pPr>
      <w:r>
        <w:rPr>
          <w:rFonts w:hAnsi="宋体" w:eastAsia="宋体"/>
          <w:color w:val="000000"/>
          <w:sz w:val="21"/>
          <w:szCs w:val="21"/>
        </w:rPr>
        <w:t xml:space="preserve">法定代表人或委托代理人：（签字或盖章）</w:t>
      </w:r>
      <w:r/>
    </w:p>
    <w:p>
      <w:pPr>
        <w:pStyle w:val="786"/>
        <w:ind w:firstLine="420"/>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78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78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786"/>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b/>
          <w:color w:val="000000"/>
          <w:szCs w:val="21"/>
        </w:rPr>
      </w:pPr>
      <w:r>
        <w:rPr>
          <w:rFonts w:hint="eastAsia" w:ascii="宋体" w:hAnsi="宋体"/>
          <w:b/>
          <w:color w:val="000000"/>
          <w:szCs w:val="21"/>
        </w:rPr>
        <w:t xml:space="preserve">附件8：</w:t>
      </w:r>
      <w:r>
        <w:rPr>
          <w:rFonts w:hint="eastAsia"/>
          <w:b/>
          <w:color w:val="000000"/>
          <w:szCs w:val="21"/>
        </w:rPr>
        <w:t xml:space="preserve">服务要求偏离表、</w:t>
      </w:r>
      <w:r>
        <w:rPr>
          <w:rFonts w:hint="eastAsia" w:ascii="宋体" w:hAnsi="宋体" w:cs="宋体"/>
          <w:b/>
          <w:color w:val="000000"/>
          <w:spacing w:val="20"/>
          <w:szCs w:val="21"/>
        </w:rPr>
        <w:t xml:space="preserve">商务条款偏离表</w:t>
      </w:r>
      <w:r/>
    </w:p>
    <w:p>
      <w:pPr>
        <w:ind w:firstLine="3373"/>
        <w:spacing w:line="360" w:lineRule="auto"/>
        <w:rPr>
          <w:b/>
          <w:color w:val="000000"/>
          <w:szCs w:val="21"/>
        </w:rPr>
      </w:pPr>
      <w:r>
        <w:rPr>
          <w:rFonts w:hint="eastAsia"/>
          <w:b/>
          <w:color w:val="000000"/>
          <w:szCs w:val="21"/>
        </w:rPr>
        <w:t xml:space="preserve">服务要求偏离表</w:t>
      </w:r>
      <w:r>
        <w:rPr>
          <w:rFonts w:hint="eastAsia" w:ascii="宋体" w:hAnsi="宋体"/>
          <w:b/>
          <w:bCs/>
          <w:color w:val="000000"/>
          <w:szCs w:val="21"/>
        </w:rPr>
        <w:t xml:space="preserve">（    标段）</w:t>
      </w:r>
      <w:r/>
    </w:p>
    <w:p>
      <w:pPr>
        <w:pStyle w:val="1057"/>
        <w:ind w:firstLine="420"/>
        <w:spacing w:line="240" w:lineRule="auto"/>
        <w:rPr>
          <w:rFonts w:hint="eastAsia" w:hAnsi="宋体" w:eastAsia="宋体"/>
          <w:color w:val="000000"/>
          <w:sz w:val="21"/>
          <w:szCs w:val="21"/>
        </w:rPr>
      </w:pPr>
      <w:r>
        <w:rPr>
          <w:rFonts w:hAnsi="宋体" w:eastAsia="宋体"/>
          <w:color w:val="000000"/>
          <w:sz w:val="21"/>
          <w:szCs w:val="21"/>
        </w:rPr>
        <w:t xml:space="preserve">项目名称： </w:t>
      </w:r>
      <w:r/>
    </w:p>
    <w:p>
      <w:pPr>
        <w:pStyle w:val="1057"/>
        <w:ind w:firstLine="420"/>
        <w:spacing w:line="240" w:lineRule="auto"/>
        <w:rPr>
          <w:rFonts w:hint="eastAsia" w:hAnsi="宋体" w:eastAsia="宋体"/>
          <w:color w:val="000000"/>
          <w:sz w:val="21"/>
          <w:szCs w:val="21"/>
        </w:rPr>
      </w:pPr>
      <w:r>
        <w:rPr>
          <w:rFonts w:hAnsi="宋体" w:eastAsia="宋体"/>
          <w:color w:val="000000"/>
          <w:sz w:val="21"/>
          <w:szCs w:val="21"/>
        </w:rPr>
        <w:t xml:space="preserve">采购编号：</w:t>
      </w:r>
      <w:r/>
    </w:p>
    <w:p>
      <w:pPr>
        <w:pStyle w:val="1057"/>
        <w:ind w:firstLine="420"/>
        <w:spacing w:line="240" w:lineRule="auto"/>
        <w:rPr>
          <w:rFonts w:hint="eastAsia" w:hAnsi="宋体" w:eastAsia="宋体"/>
          <w:b/>
          <w:color w:val="000000"/>
          <w:sz w:val="21"/>
          <w:szCs w:val="21"/>
        </w:rPr>
      </w:pPr>
      <w:r>
        <w:rPr>
          <w:rFonts w:hint="eastAsia" w:hAnsi="宋体" w:eastAsia="宋体"/>
          <w:color w:val="000000"/>
          <w:sz w:val="21"/>
          <w:szCs w:val="21"/>
        </w:rPr>
        <w:t xml:space="preserve">标段编号（采购包）：</w:t>
      </w:r>
      <w:r/>
    </w:p>
    <w:tbl>
      <w:tblPr>
        <w:tblW w:w="95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0"/>
        <w:gridCol w:w="1701"/>
        <w:gridCol w:w="1843"/>
        <w:gridCol w:w="1984"/>
        <w:gridCol w:w="3351"/>
      </w:tblGrid>
      <w:tr>
        <w:trPr>
          <w:jc w:val="center"/>
          <w:trHeight w:val="849" w:hRule="exact"/>
        </w:trPr>
        <w:tc>
          <w:tcPr>
            <w:tcW w:w="660"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1701" w:type="dxa"/>
            <w:vAlign w:val="center"/>
            <w:textDirection w:val="lrTb"/>
            <w:noWrap w:val="false"/>
          </w:tcPr>
          <w:p>
            <w:pPr>
              <w:jc w:val="center"/>
              <w:spacing w:line="360" w:lineRule="auto"/>
              <w:rPr>
                <w:rFonts w:hint="eastAsia" w:ascii="宋体" w:hAnsi="宋体"/>
                <w:color w:val="000000"/>
                <w:szCs w:val="21"/>
              </w:rPr>
            </w:pPr>
            <w:r>
              <w:rPr>
                <w:rFonts w:ascii="宋体" w:hAnsi="宋体" w:cs="宋体"/>
                <w:color w:val="000000"/>
                <w:szCs w:val="21"/>
              </w:rPr>
              <w:t xml:space="preserve">标的物</w:t>
            </w:r>
            <w:r/>
          </w:p>
        </w:tc>
        <w:tc>
          <w:tcPr>
            <w:tcW w:w="1843"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采购要求</w:t>
            </w:r>
            <w:r/>
          </w:p>
        </w:tc>
        <w:tc>
          <w:tcPr>
            <w:tcW w:w="198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偏离说明</w:t>
            </w:r>
            <w:r/>
          </w:p>
        </w:tc>
        <w:tc>
          <w:tcPr>
            <w:tcW w:w="3351" w:type="dxa"/>
            <w:vAlign w:val="center"/>
            <w:textDirection w:val="lrTb"/>
            <w:noWrap w:val="false"/>
          </w:tcPr>
          <w:p>
            <w:pPr>
              <w:ind w:firstLine="420"/>
              <w:jc w:val="center"/>
              <w:spacing w:line="240" w:lineRule="auto"/>
              <w:rPr>
                <w:rFonts w:hint="eastAsia" w:ascii="宋体" w:hAnsi="宋体"/>
                <w:color w:val="000000"/>
                <w:szCs w:val="21"/>
              </w:rPr>
            </w:pPr>
            <w:r>
              <w:rPr>
                <w:rFonts w:hint="eastAsia" w:ascii="宋体" w:hAnsi="宋体"/>
                <w:color w:val="000000"/>
                <w:szCs w:val="21"/>
              </w:rPr>
              <w:t xml:space="preserve">选择项</w:t>
            </w:r>
            <w:r/>
          </w:p>
          <w:p>
            <w:pPr>
              <w:ind w:firstLine="420"/>
              <w:jc w:val="center"/>
              <w:spacing w:line="240" w:lineRule="auto"/>
              <w:rPr>
                <w:rFonts w:hint="eastAsia" w:ascii="宋体" w:hAnsi="宋体"/>
                <w:color w:val="000000"/>
                <w:szCs w:val="21"/>
              </w:rPr>
            </w:pPr>
            <w:r>
              <w:rPr>
                <w:rFonts w:hint="eastAsia" w:ascii="宋体" w:hAnsi="宋体"/>
                <w:color w:val="000000"/>
                <w:szCs w:val="21"/>
              </w:rPr>
              <w:t xml:space="preserve">（正偏离、无偏离或负偏离）</w:t>
            </w:r>
            <w:r/>
          </w:p>
        </w:tc>
      </w:tr>
      <w:tr>
        <w:trPr>
          <w:jc w:val="center"/>
          <w:trHeight w:val="340" w:hRule="exact"/>
        </w:trPr>
        <w:tc>
          <w:tcPr>
            <w:tcW w:w="66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701"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843"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98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3351"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jc w:val="center"/>
          <w:trHeight w:val="335" w:hRule="exact"/>
        </w:trPr>
        <w:tc>
          <w:tcPr>
            <w:tcW w:w="66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701"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843" w:type="dxa"/>
            <w:vAlign w:val="center"/>
            <w:textDirection w:val="lrTb"/>
            <w:noWrap w:val="false"/>
          </w:tcPr>
          <w:p>
            <w:pPr>
              <w:pStyle w:val="1221"/>
              <w:ind w:firstLine="420"/>
              <w:jc w:val="center"/>
              <w:spacing w:line="360" w:lineRule="auto"/>
              <w:rPr>
                <w:rFonts w:hint="eastAsia" w:eastAsia="宋体"/>
                <w:color w:val="000000"/>
                <w:sz w:val="21"/>
                <w:szCs w:val="21"/>
              </w:rPr>
            </w:pPr>
            <w:r>
              <w:rPr>
                <w:rFonts w:hint="eastAsia" w:eastAsia="宋体"/>
                <w:color w:val="000000"/>
                <w:sz w:val="21"/>
                <w:szCs w:val="21"/>
              </w:rPr>
            </w:r>
            <w:r/>
          </w:p>
        </w:tc>
        <w:tc>
          <w:tcPr>
            <w:tcW w:w="198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3351"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jc w:val="center"/>
          <w:trHeight w:val="340" w:hRule="exact"/>
        </w:trPr>
        <w:tc>
          <w:tcPr>
            <w:tcW w:w="66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701"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843"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98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3351"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jc w:val="center"/>
          <w:trHeight w:val="340" w:hRule="exact"/>
        </w:trPr>
        <w:tc>
          <w:tcPr>
            <w:tcW w:w="66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701"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843"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98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3351"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bl>
    <w:p>
      <w:pPr>
        <w:ind w:firstLine="420"/>
        <w:spacing w:before="120" w:line="240" w:lineRule="auto"/>
        <w:rPr>
          <w:rFonts w:hint="eastAsia" w:ascii="宋体" w:hAnsi="宋体" w:cs="宋体"/>
          <w:color w:val="000000"/>
          <w:szCs w:val="21"/>
          <w:lang w:val="zh-CN"/>
        </w:rPr>
        <w:outlineLvl w:val="0"/>
      </w:pPr>
      <w:r/>
      <w:bookmarkStart w:id="27" w:name="OLE_LINK8"/>
      <w:r/>
      <w:bookmarkStart w:id="28" w:name="OLE_LINK7"/>
      <w:r>
        <w:rPr>
          <w:rFonts w:hint="eastAsia" w:ascii="宋体" w:hAnsi="宋体" w:cs="宋体"/>
          <w:color w:val="000000"/>
          <w:szCs w:val="21"/>
          <w:lang w:val="zh-CN"/>
        </w:rPr>
        <w:t xml:space="preserve">投标人：（单位盖章）</w:t>
      </w:r>
      <w:bookmarkEnd w:id="27"/>
      <w:r/>
      <w:bookmarkEnd w:id="28"/>
      <w:r/>
      <w:r/>
    </w:p>
    <w:p>
      <w:pPr>
        <w:pStyle w:val="1217"/>
        <w:jc w:val="both"/>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法定代表人：（签字或盖章）</w:t>
      </w:r>
      <w:r/>
    </w:p>
    <w:p>
      <w:pPr>
        <w:pStyle w:val="1217"/>
        <w:jc w:val="both"/>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代理人：（签字或盖章）</w:t>
      </w:r>
      <w:r/>
    </w:p>
    <w:p>
      <w:pPr>
        <w:pStyle w:val="1217"/>
        <w:jc w:val="both"/>
        <w:spacing w:line="240" w:lineRule="auto"/>
        <w:rPr>
          <w:rFonts w:hint="eastAsia" w:ascii="宋体" w:hAnsi="宋体"/>
          <w:color w:val="000000"/>
          <w:szCs w:val="21"/>
        </w:rPr>
      </w:pPr>
      <w:r>
        <w:rPr>
          <w:rFonts w:hint="eastAsia" w:ascii="宋体" w:hAnsi="宋体" w:eastAsia="宋体" w:cs="宋体"/>
          <w:color w:val="000000"/>
          <w:sz w:val="21"/>
          <w:szCs w:val="21"/>
        </w:rPr>
        <w:t xml:space="preserve"> 年     月     日</w:t>
      </w:r>
      <w:r/>
    </w:p>
    <w:p>
      <w:pPr>
        <w:jc w:val="center"/>
        <w:rPr>
          <w:rFonts w:hint="eastAsia" w:ascii="宋体" w:hAnsi="宋体" w:cs="宋体"/>
          <w:b/>
          <w:color w:val="000000"/>
          <w:spacing w:val="20"/>
          <w:szCs w:val="21"/>
        </w:rPr>
      </w:pPr>
      <w:r>
        <w:rPr>
          <w:rFonts w:hint="eastAsia" w:ascii="宋体" w:hAnsi="宋体" w:cs="宋体"/>
          <w:b/>
          <w:color w:val="000000"/>
          <w:spacing w:val="20"/>
          <w:szCs w:val="21"/>
        </w:rPr>
        <w:t xml:space="preserve">商务条款偏离表</w:t>
      </w:r>
      <w:r>
        <w:rPr>
          <w:rFonts w:hint="eastAsia" w:ascii="宋体" w:hAnsi="宋体"/>
          <w:b/>
          <w:bCs/>
          <w:color w:val="000000"/>
          <w:szCs w:val="21"/>
        </w:rPr>
        <w:t xml:space="preserve">（    标段）</w:t>
      </w:r>
      <w:r/>
    </w:p>
    <w:p>
      <w:pPr>
        <w:pStyle w:val="1057"/>
        <w:ind w:firstLine="420"/>
        <w:spacing w:line="240" w:lineRule="auto"/>
        <w:rPr>
          <w:rFonts w:hint="eastAsia" w:hAnsi="宋体" w:eastAsia="宋体"/>
          <w:color w:val="000000"/>
          <w:sz w:val="21"/>
          <w:szCs w:val="21"/>
        </w:rPr>
      </w:pPr>
      <w:r>
        <w:rPr>
          <w:rFonts w:hAnsi="宋体" w:eastAsia="宋体"/>
          <w:color w:val="000000"/>
          <w:sz w:val="21"/>
          <w:szCs w:val="21"/>
        </w:rPr>
        <w:t xml:space="preserve">项目名称： </w:t>
      </w:r>
      <w:r/>
    </w:p>
    <w:p>
      <w:pPr>
        <w:pStyle w:val="1057"/>
        <w:ind w:firstLine="420"/>
        <w:spacing w:line="240" w:lineRule="auto"/>
        <w:rPr>
          <w:rFonts w:hint="eastAsia" w:hAnsi="宋体" w:eastAsia="宋体"/>
          <w:color w:val="000000"/>
          <w:sz w:val="21"/>
          <w:szCs w:val="21"/>
        </w:rPr>
      </w:pPr>
      <w:r>
        <w:rPr>
          <w:rFonts w:hAnsi="宋体" w:eastAsia="宋体"/>
          <w:color w:val="000000"/>
          <w:sz w:val="21"/>
          <w:szCs w:val="21"/>
        </w:rPr>
        <w:t xml:space="preserve">采购编号：</w:t>
      </w:r>
      <w:r/>
    </w:p>
    <w:p>
      <w:pPr>
        <w:ind w:firstLine="420"/>
        <w:jc w:val="left"/>
        <w:spacing w:line="240" w:lineRule="auto"/>
        <w:rPr>
          <w:rFonts w:hint="eastAsia" w:ascii="宋体" w:hAnsi="宋体" w:cs="宋体"/>
          <w:b/>
          <w:bCs/>
          <w:color w:val="000000"/>
          <w:szCs w:val="21"/>
        </w:rPr>
      </w:pPr>
      <w:r>
        <w:rPr>
          <w:rFonts w:hint="eastAsia" w:ascii="宋体" w:hAnsi="宋体"/>
          <w:color w:val="000000"/>
          <w:szCs w:val="21"/>
        </w:rPr>
        <w:t xml:space="preserve">标段编号（采购包）：</w:t>
      </w:r>
      <w:r/>
    </w:p>
    <w:tbl>
      <w:tblPr>
        <w:tblW w:w="9623" w:type="dxa"/>
        <w:jc w:val="center"/>
        <w:tblLayout w:type="fixed"/>
        <w:tblLook w:val="04A0" w:firstRow="1" w:lastRow="0" w:firstColumn="1" w:lastColumn="0" w:noHBand="0" w:noVBand="1"/>
      </w:tblPr>
      <w:tblGrid>
        <w:gridCol w:w="875"/>
        <w:gridCol w:w="3196"/>
        <w:gridCol w:w="1959"/>
        <w:gridCol w:w="1842"/>
        <w:gridCol w:w="1751"/>
      </w:tblGrid>
      <w:tr>
        <w:trPr>
          <w:jc w:val="center"/>
          <w:trHeight w:val="8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spacing w:line="240" w:lineRule="auto"/>
              <w:widowControl/>
              <w:rPr>
                <w:rFonts w:hint="eastAsia" w:ascii="宋体" w:hAnsi="宋体" w:cs="宋体"/>
                <w:bCs/>
                <w:color w:val="000000"/>
                <w:szCs w:val="21"/>
              </w:rPr>
            </w:pPr>
            <w:r>
              <w:rPr>
                <w:rFonts w:hint="eastAsia" w:ascii="宋体" w:hAnsi="宋体" w:cs="宋体"/>
                <w:bCs/>
                <w:color w:val="000000"/>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6" w:type="dxa"/>
            <w:vAlign w:val="center"/>
            <w:textDirection w:val="lrTb"/>
            <w:noWrap w:val="false"/>
          </w:tcPr>
          <w:p>
            <w:pPr>
              <w:ind w:firstLine="420"/>
              <w:spacing w:line="240" w:lineRule="auto"/>
              <w:widowControl/>
              <w:rPr>
                <w:rFonts w:hint="eastAsia" w:ascii="宋体" w:hAnsi="宋体" w:cs="宋体"/>
                <w:bCs/>
                <w:color w:val="000000"/>
                <w:szCs w:val="21"/>
              </w:rPr>
            </w:pPr>
            <w:r>
              <w:rPr>
                <w:rFonts w:hint="eastAsia" w:ascii="宋体" w:hAnsi="宋体" w:cs="宋体"/>
                <w:bCs/>
                <w:color w:val="000000"/>
                <w:szCs w:val="21"/>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firstLine="420"/>
              <w:spacing w:line="240" w:lineRule="auto"/>
              <w:widowControl/>
              <w:rPr>
                <w:rFonts w:hint="eastAsia" w:ascii="宋体" w:hAnsi="宋体" w:cs="宋体"/>
                <w:bCs/>
                <w:color w:val="000000"/>
                <w:szCs w:val="21"/>
              </w:rPr>
            </w:pPr>
            <w:r>
              <w:rPr>
                <w:rFonts w:hint="eastAsia" w:ascii="宋体" w:hAnsi="宋体" w:cs="宋体"/>
                <w:bCs/>
                <w:color w:val="000000"/>
                <w:szCs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firstLine="420"/>
              <w:spacing w:line="240" w:lineRule="auto"/>
              <w:widowControl/>
              <w:rPr>
                <w:rFonts w:hint="eastAsia" w:ascii="宋体" w:hAnsi="宋体" w:cs="宋体"/>
                <w:bCs/>
                <w:color w:val="000000"/>
                <w:szCs w:val="21"/>
              </w:rPr>
            </w:pPr>
            <w:r>
              <w:rPr>
                <w:rFonts w:hint="eastAsia" w:ascii="宋体" w:hAnsi="宋体" w:cs="宋体"/>
                <w:bCs/>
                <w:color w:val="000000"/>
                <w:szCs w:val="21"/>
              </w:rPr>
              <w:t xml:space="preserve">偏离说明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firstLine="420"/>
              <w:spacing w:line="240" w:lineRule="auto"/>
              <w:widowControl/>
              <w:rPr>
                <w:rFonts w:hint="eastAsia" w:ascii="宋体" w:hAnsi="宋体" w:cs="宋体"/>
                <w:bCs/>
                <w:color w:val="000000"/>
                <w:szCs w:val="21"/>
              </w:rPr>
            </w:pPr>
            <w:r>
              <w:rPr>
                <w:rFonts w:hint="eastAsia" w:ascii="宋体" w:hAnsi="宋体" w:cs="宋体"/>
                <w:bCs/>
                <w:color w:val="000000"/>
                <w:szCs w:val="21"/>
              </w:rPr>
              <w:t xml:space="preserve">备注</w:t>
            </w:r>
            <w:r/>
          </w:p>
        </w:tc>
      </w:tr>
      <w:tr>
        <w:trPr>
          <w:jc w:val="cente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 w:type="dxa"/>
            <w:textDirection w:val="lrTb"/>
            <w:noWrap w:val="false"/>
          </w:tcPr>
          <w:p>
            <w:pPr>
              <w:spacing w:line="240" w:lineRule="auto"/>
              <w:widowControl/>
              <w:rPr>
                <w:rFonts w:hint="eastAsia" w:ascii="宋体" w:hAnsi="宋体" w:cs="宋体"/>
                <w:bCs/>
                <w:color w:val="000000"/>
                <w:szCs w:val="21"/>
              </w:rPr>
            </w:pPr>
            <w:r>
              <w:rPr>
                <w:rFonts w:hint="eastAsia" w:ascii="宋体" w:hAnsi="宋体" w:cs="宋体"/>
                <w:bCs/>
                <w:color w:val="000000"/>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6" w:type="dxa"/>
            <w:textDirection w:val="lrTb"/>
            <w:noWrap w:val="false"/>
          </w:tcPr>
          <w:p>
            <w:pPr>
              <w:ind w:firstLine="420"/>
              <w:spacing w:line="240" w:lineRule="auto"/>
              <w:widowControl/>
              <w:rPr>
                <w:rFonts w:hint="eastAsia" w:ascii="宋体" w:hAnsi="宋体" w:cs="宋体"/>
                <w:bCs/>
                <w:color w:val="000000"/>
                <w:szCs w:val="21"/>
              </w:rPr>
            </w:pPr>
            <w:r>
              <w:rPr>
                <w:rFonts w:hint="eastAsia" w:ascii="宋体" w:hAnsi="宋体" w:cs="宋体"/>
                <w:bCs/>
                <w:color w:val="000000"/>
                <w:szCs w:val="21"/>
              </w:rPr>
              <w:t xml:space="preserve">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ind w:firstLine="420"/>
              <w:spacing w:line="240" w:lineRule="auto"/>
              <w:widowControl/>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textDirection w:val="lrTb"/>
            <w:noWrap w:val="false"/>
          </w:tcPr>
          <w:p>
            <w:pPr>
              <w:ind w:firstLine="420"/>
              <w:spacing w:line="240" w:lineRule="auto"/>
              <w:widowControl/>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1" w:type="dxa"/>
            <w:textDirection w:val="lrTb"/>
            <w:noWrap w:val="false"/>
          </w:tcPr>
          <w:p>
            <w:pPr>
              <w:ind w:firstLine="420"/>
              <w:spacing w:line="240" w:lineRule="auto"/>
              <w:widowControl/>
              <w:rPr>
                <w:rFonts w:hint="eastAsia" w:ascii="宋体" w:hAnsi="宋体" w:cs="宋体"/>
                <w:bCs/>
                <w:color w:val="000000"/>
                <w:szCs w:val="21"/>
              </w:rPr>
            </w:pPr>
            <w:r>
              <w:rPr>
                <w:rFonts w:hint="eastAsia" w:ascii="宋体" w:hAnsi="宋体" w:cs="宋体"/>
                <w:bCs/>
                <w:color w:val="000000"/>
                <w:szCs w:val="21"/>
              </w:rPr>
            </w:r>
            <w:r/>
          </w:p>
        </w:tc>
      </w:tr>
      <w:tr>
        <w:trPr>
          <w:jc w:val="cente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 w:type="dxa"/>
            <w:textDirection w:val="lrTb"/>
            <w:noWrap w:val="false"/>
          </w:tcPr>
          <w:p>
            <w:pPr>
              <w:spacing w:line="240" w:lineRule="auto"/>
              <w:widowControl/>
              <w:rPr>
                <w:rFonts w:hint="eastAsia" w:ascii="宋体" w:hAnsi="宋体" w:cs="宋体"/>
                <w:bCs/>
                <w:color w:val="000000"/>
                <w:szCs w:val="21"/>
              </w:rPr>
            </w:pPr>
            <w:r>
              <w:rPr>
                <w:rFonts w:hint="eastAsia" w:ascii="宋体" w:hAnsi="宋体" w:cs="宋体"/>
                <w:bCs/>
                <w:color w:val="000000"/>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6" w:type="dxa"/>
            <w:textDirection w:val="lrTb"/>
            <w:noWrap w:val="false"/>
          </w:tcPr>
          <w:p>
            <w:pPr>
              <w:ind w:firstLine="420"/>
              <w:spacing w:line="240" w:lineRule="auto"/>
              <w:widowControl/>
              <w:rPr>
                <w:rFonts w:hint="eastAsia" w:ascii="宋体" w:hAnsi="宋体" w:cs="宋体"/>
                <w:bCs/>
                <w:color w:val="000000"/>
                <w:szCs w:val="21"/>
              </w:rPr>
            </w:pPr>
            <w:r>
              <w:rPr>
                <w:rFonts w:hint="eastAsia" w:ascii="宋体" w:hAnsi="宋体" w:cs="宋体"/>
                <w:bCs/>
                <w:color w:val="000000"/>
                <w:szCs w:val="21"/>
              </w:rPr>
              <w:t xml:space="preserve">交货地点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ind w:firstLine="420"/>
              <w:spacing w:line="240" w:lineRule="auto"/>
              <w:widowControl/>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textDirection w:val="lrTb"/>
            <w:noWrap w:val="false"/>
          </w:tcPr>
          <w:p>
            <w:pPr>
              <w:ind w:firstLine="420"/>
              <w:spacing w:line="240" w:lineRule="auto"/>
              <w:widowControl/>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1" w:type="dxa"/>
            <w:textDirection w:val="lrTb"/>
            <w:noWrap w:val="false"/>
          </w:tcPr>
          <w:p>
            <w:pPr>
              <w:ind w:firstLine="420"/>
              <w:spacing w:line="240" w:lineRule="auto"/>
              <w:widowControl/>
              <w:rPr>
                <w:rFonts w:hint="eastAsia" w:ascii="宋体" w:hAnsi="宋体" w:cs="宋体"/>
                <w:bCs/>
                <w:color w:val="000000"/>
                <w:szCs w:val="21"/>
              </w:rPr>
            </w:pPr>
            <w:r>
              <w:rPr>
                <w:rFonts w:hint="eastAsia" w:ascii="宋体" w:hAnsi="宋体" w:cs="宋体"/>
                <w:bCs/>
                <w:color w:val="000000"/>
                <w:szCs w:val="21"/>
              </w:rPr>
            </w:r>
            <w:r/>
          </w:p>
        </w:tc>
      </w:tr>
      <w:tr>
        <w:trPr>
          <w:jc w:val="cente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 w:type="dxa"/>
            <w:textDirection w:val="lrTb"/>
            <w:noWrap w:val="false"/>
          </w:tcPr>
          <w:p>
            <w:pPr>
              <w:spacing w:line="240" w:lineRule="auto"/>
              <w:widowControl/>
              <w:rPr>
                <w:rFonts w:hint="eastAsia" w:ascii="宋体" w:hAnsi="宋体" w:cs="宋体"/>
                <w:bCs/>
                <w:color w:val="000000"/>
                <w:szCs w:val="21"/>
              </w:rPr>
            </w:pPr>
            <w:r>
              <w:rPr>
                <w:rFonts w:hint="eastAsia" w:ascii="宋体" w:hAnsi="宋体" w:cs="宋体"/>
                <w:bCs/>
                <w:color w:val="000000"/>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6" w:type="dxa"/>
            <w:textDirection w:val="lrTb"/>
            <w:noWrap w:val="false"/>
          </w:tcPr>
          <w:p>
            <w:pPr>
              <w:ind w:firstLine="420"/>
              <w:spacing w:line="240" w:lineRule="auto"/>
              <w:widowControl/>
              <w:rPr>
                <w:rFonts w:hint="eastAsia" w:ascii="宋体" w:hAnsi="宋体" w:cs="宋体"/>
                <w:bCs/>
                <w:color w:val="000000"/>
                <w:szCs w:val="21"/>
              </w:rPr>
            </w:pPr>
            <w:r>
              <w:rPr>
                <w:rFonts w:hint="eastAsia" w:ascii="宋体" w:hAnsi="宋体" w:cs="宋体"/>
                <w:bCs/>
                <w:color w:val="000000"/>
                <w:szCs w:val="21"/>
              </w:rPr>
              <w:t xml:space="preserve">付款方式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ind w:firstLine="420"/>
              <w:spacing w:line="240" w:lineRule="auto"/>
              <w:widowControl/>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textDirection w:val="lrTb"/>
            <w:noWrap w:val="false"/>
          </w:tcPr>
          <w:p>
            <w:pPr>
              <w:ind w:firstLine="420"/>
              <w:spacing w:line="240" w:lineRule="auto"/>
              <w:widowControl/>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1" w:type="dxa"/>
            <w:textDirection w:val="lrTb"/>
            <w:noWrap w:val="false"/>
          </w:tcPr>
          <w:p>
            <w:pPr>
              <w:ind w:firstLine="420"/>
              <w:spacing w:line="240" w:lineRule="auto"/>
              <w:widowControl/>
              <w:rPr>
                <w:rFonts w:hint="eastAsia" w:ascii="宋体" w:hAnsi="宋体" w:cs="宋体"/>
                <w:bCs/>
                <w:color w:val="000000"/>
                <w:szCs w:val="21"/>
              </w:rPr>
            </w:pPr>
            <w:r>
              <w:rPr>
                <w:rFonts w:hint="eastAsia" w:ascii="宋体" w:hAnsi="宋体" w:cs="宋体"/>
                <w:bCs/>
                <w:color w:val="000000"/>
                <w:szCs w:val="21"/>
              </w:rPr>
            </w:r>
            <w:r/>
          </w:p>
        </w:tc>
      </w:tr>
      <w:tr>
        <w:trPr>
          <w:jc w:val="cente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 w:type="dxa"/>
            <w:textDirection w:val="lrTb"/>
            <w:noWrap w:val="false"/>
          </w:tcPr>
          <w:p>
            <w:pPr>
              <w:ind w:firstLine="420"/>
              <w:spacing w:line="240" w:lineRule="auto"/>
              <w:widowControl/>
              <w:rPr>
                <w:rFonts w:hint="eastAsia" w:ascii="宋体" w:hAnsi="宋体" w:cs="宋体"/>
                <w:bCs/>
                <w:color w:val="000000"/>
                <w:szCs w:val="21"/>
              </w:rPr>
            </w:pPr>
            <w:r>
              <w:rPr>
                <w:rFonts w:hint="eastAsia" w:ascii="宋体" w:hAnsi="宋体" w:cs="宋体"/>
                <w:bCs/>
                <w:color w:val="000000"/>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6" w:type="dxa"/>
            <w:textDirection w:val="lrTb"/>
            <w:noWrap w:val="false"/>
          </w:tcPr>
          <w:p>
            <w:pPr>
              <w:ind w:firstLine="420"/>
              <w:spacing w:line="240" w:lineRule="auto"/>
              <w:widowControl/>
              <w:rPr>
                <w:rFonts w:hint="eastAsia" w:ascii="宋体" w:hAnsi="宋体" w:cs="宋体"/>
                <w:bCs/>
                <w:color w:val="000000"/>
                <w:szCs w:val="21"/>
              </w:rPr>
            </w:pPr>
            <w:r>
              <w:rPr>
                <w:rFonts w:hint="eastAsia" w:ascii="宋体" w:hAnsi="宋体" w:cs="宋体"/>
                <w:bCs/>
                <w:color w:val="000000"/>
                <w:szCs w:val="21"/>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ind w:firstLine="420"/>
              <w:spacing w:line="240" w:lineRule="auto"/>
              <w:widowControl/>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textDirection w:val="lrTb"/>
            <w:noWrap w:val="false"/>
          </w:tcPr>
          <w:p>
            <w:pPr>
              <w:ind w:firstLine="420"/>
              <w:spacing w:line="240" w:lineRule="auto"/>
              <w:widowControl/>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1" w:type="dxa"/>
            <w:textDirection w:val="lrTb"/>
            <w:noWrap w:val="false"/>
          </w:tcPr>
          <w:p>
            <w:pPr>
              <w:ind w:firstLine="420"/>
              <w:spacing w:line="240" w:lineRule="auto"/>
              <w:widowControl/>
              <w:rPr>
                <w:rFonts w:hint="eastAsia" w:ascii="宋体" w:hAnsi="宋体" w:cs="宋体"/>
                <w:bCs/>
                <w:color w:val="000000"/>
                <w:szCs w:val="21"/>
              </w:rPr>
            </w:pPr>
            <w:r>
              <w:rPr>
                <w:rFonts w:hint="eastAsia" w:ascii="宋体" w:hAnsi="宋体" w:cs="宋体"/>
                <w:bCs/>
                <w:color w:val="000000"/>
                <w:szCs w:val="21"/>
              </w:rPr>
            </w:r>
            <w:r/>
          </w:p>
        </w:tc>
      </w:tr>
    </w:tbl>
    <w:p>
      <w:pPr>
        <w:ind w:firstLine="420"/>
        <w:spacing w:before="120" w:line="240" w:lineRule="auto"/>
        <w:rPr>
          <w:rFonts w:hint="eastAsia" w:ascii="宋体" w:hAnsi="宋体" w:cs="宋体"/>
          <w:color w:val="000000"/>
          <w:szCs w:val="21"/>
          <w:lang w:val="zh-CN"/>
        </w:rPr>
        <w:outlineLvl w:val="0"/>
      </w:pPr>
      <w:r>
        <w:rPr>
          <w:rFonts w:hint="eastAsia" w:ascii="宋体" w:hAnsi="宋体" w:cs="宋体"/>
          <w:color w:val="000000"/>
          <w:szCs w:val="21"/>
          <w:lang w:val="zh-CN"/>
        </w:rPr>
        <w:t xml:space="preserve">投标人：（单位盖章）</w:t>
      </w:r>
      <w:r/>
    </w:p>
    <w:p>
      <w:pPr>
        <w:ind w:firstLine="42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法定代表人或代理人（签字或盖章）：</w:t>
      </w:r>
      <w:r/>
    </w:p>
    <w:p>
      <w:pPr>
        <w:ind w:firstLine="42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投标日期:</w:t>
      </w:r>
      <w:r/>
    </w:p>
    <w:p>
      <w:pPr>
        <w:ind w:firstLine="422"/>
        <w:jc w:val="left"/>
        <w:spacing w:line="240" w:lineRule="auto"/>
        <w:widowControl/>
        <w:rPr>
          <w:rFonts w:hint="eastAsia" w:ascii="宋体" w:hAnsi="宋体" w:cs="宋体"/>
          <w:b/>
          <w:color w:val="000000"/>
          <w:szCs w:val="21"/>
        </w:rPr>
      </w:pPr>
      <w:r>
        <w:rPr>
          <w:rFonts w:hint="eastAsia" w:ascii="宋体" w:hAnsi="宋体" w:cs="宋体"/>
          <w:b/>
          <w:color w:val="000000"/>
          <w:szCs w:val="21"/>
        </w:rPr>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注：1.投标人提交的投标文件中与招标文件的技术、商务部分的要求有不同时，应在本表中把招标文件要求与投标实际响应内容逐项对应列出，并在“偏离说明”项下填写以下内容：优于的，填写“正偏离”；符合的，填写“无偏离”；低于的，填写“负偏离”。</w:t>
      </w:r>
      <w:r/>
    </w:p>
    <w:p>
      <w:pPr>
        <w:ind w:firstLine="420"/>
        <w:jc w:val="left"/>
        <w:spacing w:line="360" w:lineRule="auto"/>
        <w:widowControl/>
        <w:rPr>
          <w:rFonts w:hint="eastAsia" w:ascii="宋体" w:hAnsi="宋体" w:cs="宋体"/>
          <w:color w:val="000000"/>
          <w:szCs w:val="21"/>
        </w:rPr>
        <w:sectPr>
          <w:footnotePr/>
          <w:endnotePr/>
          <w:type w:val="nextPage"/>
          <w:pgSz w:w="11906" w:h="16838" w:orient="portrait"/>
          <w:pgMar w:top="1440" w:right="1134" w:bottom="1100" w:left="1134" w:header="1191" w:footer="680" w:gutter="0"/>
          <w:cols w:num="1" w:sep="0" w:space="1701" w:equalWidth="1"/>
          <w:docGrid w:linePitch="360"/>
          <w:titlePg/>
        </w:sectPr>
      </w:pPr>
      <w:r>
        <w:rPr>
          <w:rFonts w:hint="eastAsia" w:ascii="宋体" w:hAnsi="宋体" w:cs="宋体"/>
          <w:color w:val="000000"/>
          <w:szCs w:val="21"/>
        </w:rPr>
        <w:t xml:space="preserve">2.若事项较多，投标人可根据投标内容的实际情况另纸说明。</w:t>
      </w:r>
      <w:r/>
    </w:p>
    <w:p>
      <w:pPr>
        <w:jc w:val="left"/>
        <w:spacing w:line="360" w:lineRule="auto"/>
        <w:rPr>
          <w:rFonts w:hint="eastAsia" w:ascii="宋体" w:hAnsi="宋体"/>
          <w:color w:val="000000"/>
          <w:szCs w:val="21"/>
          <w:lang w:val="zh-CN"/>
        </w:rPr>
      </w:pPr>
      <w:r>
        <w:rPr>
          <w:rFonts w:ascii="宋体" w:hAnsi="宋体"/>
          <w:b/>
          <w:bCs/>
          <w:color w:val="000000"/>
          <w:szCs w:val="21"/>
        </w:rPr>
        <w:t xml:space="preserve">附件9：</w:t>
      </w:r>
      <w:r>
        <w:rPr>
          <w:rFonts w:hAnsi="宋体"/>
          <w:b/>
          <w:color w:val="000000"/>
          <w:szCs w:val="21"/>
        </w:rPr>
        <w:t xml:space="preserve">投标保证承诺书</w:t>
      </w:r>
      <w:r/>
    </w:p>
    <w:p>
      <w:pPr>
        <w:ind w:firstLine="422"/>
        <w:jc w:val="center"/>
        <w:spacing w:line="360" w:lineRule="auto"/>
        <w:rPr>
          <w:rFonts w:hint="eastAsia" w:ascii="宋体" w:hAnsi="宋体"/>
          <w:b/>
          <w:color w:val="000000"/>
          <w:szCs w:val="21"/>
          <w:lang w:val="zh-CN"/>
        </w:rPr>
      </w:pPr>
      <w:r>
        <w:rPr>
          <w:rFonts w:hint="eastAsia" w:ascii="宋体" w:hAnsi="宋体"/>
          <w:b/>
          <w:color w:val="000000"/>
          <w:szCs w:val="21"/>
          <w:lang w:val="zh-CN"/>
        </w:rPr>
      </w:r>
      <w:r/>
    </w:p>
    <w:p>
      <w:pPr>
        <w:ind w:firstLine="422"/>
        <w:jc w:val="center"/>
        <w:spacing w:line="360" w:lineRule="auto"/>
        <w:rPr>
          <w:rFonts w:hint="eastAsia" w:ascii="宋体" w:hAnsi="宋体"/>
          <w:b/>
          <w:bCs/>
          <w:color w:val="000000"/>
          <w:szCs w:val="21"/>
        </w:rPr>
      </w:pPr>
      <w:r>
        <w:rPr>
          <w:rFonts w:hAnsi="宋体"/>
          <w:b/>
          <w:color w:val="000000"/>
          <w:szCs w:val="21"/>
        </w:rPr>
        <w:t xml:space="preserve">投标保证承诺书</w:t>
      </w:r>
      <w:r>
        <w:rPr>
          <w:rFonts w:hint="eastAsia" w:ascii="宋体" w:hAnsi="宋体"/>
          <w:b/>
          <w:bCs/>
          <w:color w:val="000000"/>
          <w:szCs w:val="21"/>
        </w:rPr>
        <w:t xml:space="preserve">（  标段）</w:t>
      </w:r>
      <w:r/>
    </w:p>
    <w:p>
      <w:pPr>
        <w:pStyle w:val="1219"/>
        <w:ind w:firstLine="422"/>
        <w:jc w:val="center"/>
        <w:spacing w:line="360" w:lineRule="auto"/>
        <w:rPr>
          <w:rFonts w:hint="eastAsia" w:hAnsi="宋体"/>
          <w:b/>
          <w:color w:val="000000"/>
          <w:szCs w:val="21"/>
        </w:rPr>
      </w:pPr>
      <w:r>
        <w:rPr>
          <w:rFonts w:hint="eastAsia" w:hAnsi="宋体"/>
          <w:b/>
          <w:color w:val="000000"/>
          <w:szCs w:val="21"/>
        </w:rPr>
      </w:r>
      <w:r/>
    </w:p>
    <w:p>
      <w:pPr>
        <w:pStyle w:val="1219"/>
        <w:ind w:firstLine="422"/>
        <w:spacing w:line="360" w:lineRule="auto"/>
        <w:rPr>
          <w:rFonts w:hint="eastAsia" w:hAnsi="宋体"/>
          <w:b/>
          <w:color w:val="000000"/>
          <w:szCs w:val="21"/>
        </w:rPr>
      </w:pPr>
      <w:r>
        <w:rPr>
          <w:rFonts w:hint="eastAsia" w:hAnsi="宋体"/>
          <w:b/>
          <w:color w:val="000000"/>
          <w:szCs w:val="21"/>
        </w:rPr>
      </w:r>
      <w:r/>
    </w:p>
    <w:p>
      <w:pPr>
        <w:pStyle w:val="1219"/>
        <w:ind w:firstLine="420"/>
        <w:jc w:val="left"/>
        <w:spacing w:line="360" w:lineRule="auto"/>
        <w:rPr>
          <w:rFonts w:hint="eastAsia" w:hAnsi="宋体"/>
          <w:color w:val="000000"/>
          <w:szCs w:val="21"/>
        </w:rPr>
      </w:pPr>
      <w:r>
        <w:rPr>
          <w:rFonts w:hAnsi="宋体"/>
          <w:color w:val="000000"/>
          <w:szCs w:val="21"/>
        </w:rPr>
        <w:t xml:space="preserve">致：</w:t>
      </w:r>
      <w:r>
        <w:rPr>
          <w:rFonts w:hAnsi="宋体"/>
          <w:color w:val="000000"/>
          <w:szCs w:val="21"/>
          <w:u w:val="single"/>
        </w:rPr>
        <w:t xml:space="preserve">         </w:t>
      </w:r>
      <w:r>
        <w:rPr>
          <w:rFonts w:hAnsi="宋体"/>
          <w:color w:val="000000"/>
          <w:szCs w:val="21"/>
        </w:rPr>
        <w:t xml:space="preserve">（采购代理机构名称）</w:t>
      </w:r>
      <w:r/>
    </w:p>
    <w:p>
      <w:pPr>
        <w:pStyle w:val="1219"/>
        <w:ind w:firstLine="420"/>
        <w:jc w:val="left"/>
        <w:spacing w:line="360" w:lineRule="auto"/>
        <w:rPr>
          <w:rFonts w:hint="eastAsia" w:hAnsi="宋体"/>
          <w:color w:val="000000"/>
          <w:szCs w:val="21"/>
        </w:rPr>
      </w:pPr>
      <w:r>
        <w:rPr>
          <w:rFonts w:hAnsi="宋体"/>
          <w:color w:val="000000"/>
          <w:szCs w:val="21"/>
        </w:rPr>
        <w:t xml:space="preserve">我（单位/本人，以下统称我单位）自愿参加</w:t>
      </w:r>
      <w:r>
        <w:rPr>
          <w:rFonts w:hAnsi="宋体"/>
          <w:color w:val="000000"/>
          <w:szCs w:val="21"/>
          <w:u w:val="single"/>
        </w:rPr>
        <w:t xml:space="preserve">              </w:t>
      </w:r>
      <w:r>
        <w:rPr>
          <w:rFonts w:hAnsi="宋体"/>
          <w:color w:val="000000"/>
          <w:szCs w:val="21"/>
        </w:rPr>
        <w:t xml:space="preserve">（项目名称和采购编号）的投标（响应）</w:t>
      </w:r>
      <w:r>
        <w:rPr>
          <w:rFonts w:hint="eastAsia" w:hAnsi="宋体"/>
          <w:color w:val="000000"/>
          <w:szCs w:val="21"/>
        </w:rPr>
        <w:t xml:space="preserve">，</w:t>
      </w:r>
      <w:r>
        <w:rPr>
          <w:rFonts w:hAnsi="宋体"/>
          <w:color w:val="000000"/>
          <w:szCs w:val="21"/>
        </w:rPr>
        <w:t xml:space="preserve">并做出如下承诺：</w:t>
      </w:r>
      <w:r/>
    </w:p>
    <w:p>
      <w:pPr>
        <w:pStyle w:val="1219"/>
        <w:ind w:firstLine="420"/>
        <w:jc w:val="left"/>
        <w:spacing w:line="360" w:lineRule="auto"/>
        <w:rPr>
          <w:rFonts w:hint="eastAsia" w:hAnsi="宋体"/>
          <w:color w:val="000000"/>
          <w:szCs w:val="21"/>
        </w:rPr>
      </w:pPr>
      <w:r>
        <w:rPr>
          <w:rFonts w:hAnsi="宋体"/>
          <w:color w:val="000000"/>
          <w:szCs w:val="21"/>
        </w:rPr>
        <w:t xml:space="preserve">一、除不可抗力外，我单位如果发生以下行为，将在行为发生的10个工作日内，向贵方（或采购人）支付本采购文件公布的采购预算的2%作为违约赔偿金（数量不确定的单价采购须约定具体金额）。</w:t>
      </w:r>
      <w:r/>
    </w:p>
    <w:p>
      <w:pPr>
        <w:pStyle w:val="1219"/>
        <w:ind w:firstLine="420"/>
        <w:jc w:val="left"/>
        <w:spacing w:line="360" w:lineRule="auto"/>
        <w:rPr>
          <w:rFonts w:hint="eastAsia" w:hAnsi="宋体"/>
          <w:color w:val="000000"/>
          <w:szCs w:val="21"/>
        </w:rPr>
      </w:pPr>
      <w:r>
        <w:rPr>
          <w:rFonts w:hAnsi="宋体"/>
          <w:color w:val="000000"/>
          <w:szCs w:val="21"/>
        </w:rPr>
        <w:t xml:space="preserve">1.自</w:t>
      </w:r>
      <w:r>
        <w:rPr>
          <w:rFonts w:hint="eastAsia" w:hAnsi="宋体"/>
          <w:color w:val="000000"/>
          <w:szCs w:val="21"/>
        </w:rPr>
        <w:t xml:space="preserve">投标</w:t>
      </w:r>
      <w:r>
        <w:rPr>
          <w:rFonts w:hAnsi="宋体"/>
          <w:color w:val="000000"/>
          <w:szCs w:val="21"/>
        </w:rPr>
        <w:t xml:space="preserve">截止时间至本项目发布中标公告为止，撤销响应；</w:t>
      </w:r>
      <w:r/>
    </w:p>
    <w:p>
      <w:pPr>
        <w:pStyle w:val="1219"/>
        <w:ind w:firstLine="420"/>
        <w:jc w:val="left"/>
        <w:spacing w:line="360" w:lineRule="auto"/>
        <w:rPr>
          <w:rFonts w:hint="eastAsia" w:hAnsi="宋体"/>
          <w:color w:val="000000"/>
          <w:szCs w:val="21"/>
        </w:rPr>
      </w:pPr>
      <w:r>
        <w:rPr>
          <w:rFonts w:hAnsi="宋体"/>
          <w:color w:val="000000"/>
          <w:szCs w:val="21"/>
        </w:rPr>
        <w:t xml:space="preserve">2.中标后不依法与采购人签订合同；</w:t>
      </w:r>
      <w:r/>
    </w:p>
    <w:p>
      <w:pPr>
        <w:pStyle w:val="1219"/>
        <w:ind w:firstLine="420"/>
        <w:jc w:val="left"/>
        <w:spacing w:line="360" w:lineRule="auto"/>
        <w:rPr>
          <w:rFonts w:hint="eastAsia" w:hAnsi="宋体"/>
          <w:color w:val="000000"/>
          <w:szCs w:val="21"/>
        </w:rPr>
      </w:pPr>
      <w:r>
        <w:rPr>
          <w:rFonts w:hAnsi="宋体"/>
          <w:color w:val="000000"/>
          <w:szCs w:val="21"/>
        </w:rPr>
        <w:t xml:space="preserve">3.中标后不按本采购文件规定向采购人提交履约保证金；</w:t>
      </w:r>
      <w:r/>
    </w:p>
    <w:p>
      <w:pPr>
        <w:pStyle w:val="1219"/>
        <w:ind w:firstLine="420"/>
        <w:jc w:val="left"/>
        <w:spacing w:line="360" w:lineRule="auto"/>
        <w:rPr>
          <w:rFonts w:hint="eastAsia" w:hAnsi="宋体"/>
          <w:color w:val="000000"/>
          <w:szCs w:val="21"/>
        </w:rPr>
      </w:pPr>
      <w:r>
        <w:rPr>
          <w:rFonts w:hAnsi="宋体"/>
          <w:color w:val="000000"/>
          <w:szCs w:val="21"/>
        </w:rPr>
        <w:t xml:space="preserve">4.中标后不按本采购文件规定向贵方缴纳采购代理费。</w:t>
      </w:r>
      <w:r/>
    </w:p>
    <w:p>
      <w:pPr>
        <w:pStyle w:val="1219"/>
        <w:ind w:firstLine="420"/>
        <w:jc w:val="left"/>
        <w:spacing w:line="360" w:lineRule="auto"/>
        <w:rPr>
          <w:rFonts w:hint="eastAsia" w:hAnsi="宋体"/>
          <w:color w:val="000000"/>
          <w:szCs w:val="21"/>
        </w:rPr>
      </w:pPr>
      <w:r>
        <w:rPr>
          <w:rFonts w:hAnsi="宋体"/>
          <w:color w:val="000000"/>
          <w:szCs w:val="21"/>
        </w:rPr>
        <w:t xml:space="preserve">二、我单位知晓上述行为的法律后果，承认本承诺书作为贵方（或采购人）要求我单位履行违约赔偿义务的依据作用。</w:t>
      </w:r>
      <w:r/>
    </w:p>
    <w:p>
      <w:pPr>
        <w:pStyle w:val="1219"/>
        <w:ind w:firstLine="420"/>
        <w:jc w:val="left"/>
        <w:spacing w:line="360" w:lineRule="auto"/>
        <w:rPr>
          <w:rFonts w:hint="eastAsia" w:hAnsi="宋体"/>
          <w:color w:val="000000"/>
          <w:szCs w:val="21"/>
        </w:rPr>
      </w:pPr>
      <w:r>
        <w:rPr>
          <w:rFonts w:hAnsi="宋体"/>
          <w:color w:val="000000"/>
          <w:szCs w:val="21"/>
        </w:rPr>
        <w:t xml:space="preserve"> </w:t>
      </w:r>
      <w:r/>
    </w:p>
    <w:p>
      <w:pPr>
        <w:pStyle w:val="1219"/>
        <w:ind w:firstLine="420"/>
        <w:jc w:val="left"/>
        <w:spacing w:line="360" w:lineRule="auto"/>
        <w:rPr>
          <w:rFonts w:hint="eastAsia" w:hAnsi="宋体"/>
          <w:color w:val="000000"/>
          <w:szCs w:val="21"/>
        </w:rPr>
      </w:pPr>
      <w:r>
        <w:rPr>
          <w:rFonts w:hint="eastAsia" w:hAnsi="宋体"/>
          <w:color w:val="000000"/>
          <w:szCs w:val="21"/>
        </w:rPr>
        <w:t xml:space="preserve">投标</w:t>
      </w:r>
      <w:r>
        <w:rPr>
          <w:rFonts w:hAnsi="宋体"/>
          <w:color w:val="000000"/>
          <w:szCs w:val="21"/>
        </w:rPr>
        <w:t xml:space="preserve">单位：</w:t>
      </w:r>
      <w:r>
        <w:rPr>
          <w:rFonts w:hAnsi="宋体"/>
          <w:color w:val="000000"/>
          <w:szCs w:val="21"/>
          <w:u w:val="single"/>
        </w:rPr>
        <w:t xml:space="preserve">             </w:t>
      </w:r>
      <w:r>
        <w:rPr>
          <w:rFonts w:hAnsi="宋体"/>
          <w:color w:val="000000"/>
          <w:szCs w:val="21"/>
        </w:rPr>
        <w:t xml:space="preserve">（盖公章）</w:t>
      </w:r>
      <w:r/>
    </w:p>
    <w:p>
      <w:pPr>
        <w:pStyle w:val="1219"/>
        <w:ind w:firstLine="420"/>
        <w:jc w:val="left"/>
        <w:spacing w:line="360" w:lineRule="auto"/>
        <w:rPr>
          <w:rFonts w:hint="eastAsia" w:hAnsi="宋体"/>
          <w:color w:val="000000"/>
          <w:szCs w:val="21"/>
        </w:rPr>
      </w:pPr>
      <w:r>
        <w:rPr>
          <w:rFonts w:hAnsi="宋体"/>
          <w:color w:val="000000"/>
          <w:szCs w:val="21"/>
        </w:rPr>
        <w:t xml:space="preserve">地址：</w:t>
      </w:r>
      <w:r/>
    </w:p>
    <w:p>
      <w:pPr>
        <w:pStyle w:val="1219"/>
        <w:ind w:firstLine="420"/>
        <w:jc w:val="left"/>
        <w:spacing w:line="360" w:lineRule="auto"/>
        <w:rPr>
          <w:rFonts w:hint="eastAsia" w:hAnsi="宋体"/>
          <w:color w:val="000000"/>
          <w:szCs w:val="21"/>
        </w:rPr>
      </w:pPr>
      <w:r>
        <w:rPr>
          <w:rFonts w:hAnsi="宋体"/>
          <w:color w:val="000000"/>
          <w:szCs w:val="21"/>
        </w:rPr>
        <w:t xml:space="preserve">电话：</w:t>
      </w:r>
      <w:r/>
    </w:p>
    <w:p>
      <w:pPr>
        <w:pStyle w:val="1219"/>
        <w:ind w:firstLine="420"/>
        <w:jc w:val="left"/>
        <w:spacing w:line="360" w:lineRule="auto"/>
        <w:rPr>
          <w:rFonts w:hint="eastAsia" w:hAnsi="宋体"/>
          <w:color w:val="000000"/>
          <w:szCs w:val="21"/>
        </w:rPr>
      </w:pPr>
      <w:r>
        <w:rPr>
          <w:rFonts w:hAnsi="宋体"/>
          <w:color w:val="000000"/>
          <w:szCs w:val="21"/>
        </w:rPr>
        <w:t xml:space="preserve">传真：</w:t>
      </w:r>
      <w:r/>
    </w:p>
    <w:p>
      <w:pPr>
        <w:pStyle w:val="1219"/>
        <w:ind w:firstLine="420"/>
        <w:jc w:val="left"/>
        <w:spacing w:line="360" w:lineRule="auto"/>
        <w:rPr>
          <w:rFonts w:hint="eastAsia" w:hAnsi="宋体"/>
          <w:color w:val="000000"/>
          <w:szCs w:val="21"/>
        </w:rPr>
      </w:pPr>
      <w:r>
        <w:rPr>
          <w:rFonts w:hAnsi="宋体"/>
          <w:color w:val="000000"/>
          <w:szCs w:val="21"/>
        </w:rPr>
        <w:t xml:space="preserve">邮编：</w:t>
      </w:r>
      <w:r/>
    </w:p>
    <w:p>
      <w:pPr>
        <w:pStyle w:val="1219"/>
        <w:ind w:firstLine="420"/>
        <w:jc w:val="left"/>
        <w:spacing w:line="360" w:lineRule="auto"/>
        <w:rPr>
          <w:rFonts w:hint="eastAsia" w:hAnsi="宋体"/>
          <w:color w:val="000000"/>
          <w:szCs w:val="21"/>
        </w:rPr>
      </w:pPr>
      <w:r>
        <w:rPr>
          <w:rFonts w:hAnsi="宋体"/>
          <w:color w:val="000000"/>
          <w:szCs w:val="21"/>
        </w:rPr>
        <w:t xml:space="preserve">法定代表人或委托代理人（签字或签章）：</w:t>
      </w:r>
      <w:r/>
    </w:p>
    <w:p>
      <w:pPr>
        <w:pStyle w:val="1219"/>
        <w:ind w:firstLine="420"/>
        <w:jc w:val="left"/>
        <w:spacing w:line="360" w:lineRule="auto"/>
        <w:rPr>
          <w:rFonts w:hint="eastAsia" w:hAnsi="宋体"/>
          <w:color w:val="000000"/>
          <w:szCs w:val="21"/>
        </w:rPr>
      </w:pPr>
      <w:r>
        <w:rPr>
          <w:rFonts w:hAnsi="宋体"/>
          <w:color w:val="000000"/>
          <w:szCs w:val="21"/>
        </w:rPr>
        <w:t xml:space="preserve">日期：</w:t>
      </w:r>
      <w:r/>
    </w:p>
    <w:p>
      <w:pPr>
        <w:pStyle w:val="1219"/>
        <w:ind w:firstLine="420"/>
        <w:jc w:val="left"/>
        <w:spacing w:line="360" w:lineRule="auto"/>
        <w:rPr>
          <w:rFonts w:hint="eastAsia" w:hAnsi="宋体"/>
          <w:color w:val="000000"/>
          <w:szCs w:val="21"/>
        </w:rPr>
      </w:pPr>
      <w:r>
        <w:rPr>
          <w:rFonts w:hint="eastAsia" w:hAnsi="宋体"/>
          <w:color w:val="000000"/>
          <w:szCs w:val="21"/>
        </w:rPr>
      </w:r>
      <w:r/>
    </w:p>
    <w:p>
      <w:pPr>
        <w:pStyle w:val="1219"/>
        <w:ind w:firstLine="420"/>
        <w:jc w:val="left"/>
        <w:spacing w:line="360" w:lineRule="auto"/>
        <w:rPr>
          <w:rFonts w:hint="eastAsia" w:hAnsi="宋体"/>
          <w:color w:val="000000"/>
          <w:szCs w:val="21"/>
        </w:rPr>
      </w:pPr>
      <w:r>
        <w:rPr>
          <w:rFonts w:hint="eastAsia" w:hAnsi="宋体"/>
          <w:color w:val="000000"/>
          <w:szCs w:val="21"/>
        </w:rPr>
      </w:r>
      <w:r/>
    </w:p>
    <w:p>
      <w:pPr>
        <w:ind w:firstLine="422"/>
        <w:spacing w:line="360"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附件10：联合体协议                         </w:t>
      </w:r>
      <w:r/>
    </w:p>
    <w:p>
      <w:pPr>
        <w:ind w:firstLine="3795"/>
        <w:spacing w:line="360"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联合体协议</w:t>
      </w:r>
      <w:r>
        <w:rPr>
          <w:rFonts w:hint="eastAsia" w:ascii="宋体" w:hAnsi="宋体"/>
          <w:b/>
          <w:bCs/>
          <w:color w:val="000000"/>
          <w:szCs w:val="21"/>
        </w:rPr>
        <w:t xml:space="preserve">（    标段）</w:t>
      </w:r>
      <w:r/>
    </w:p>
    <w:p>
      <w:pPr>
        <w:ind w:left="420" w:firstLine="480"/>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牵头单位：</w:t>
      </w:r>
      <w:r/>
    </w:p>
    <w:p>
      <w:pPr>
        <w:ind w:left="420" w:firstLine="480"/>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成员单位：</w:t>
      </w:r>
      <w:r/>
    </w:p>
    <w:p>
      <w:pPr>
        <w:ind w:left="420" w:firstLine="480"/>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各方经协商，就响应</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组织实施的编号为</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号的公开招标活动联合进行招标之事宜，达成如下协议：</w:t>
      </w:r>
      <w:r/>
    </w:p>
    <w:p>
      <w:pPr>
        <w:ind w:left="420" w:firstLine="480"/>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一、各方一致决定，以</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为牵头单位（即联合体供应商代表）进行投标，并按照采购文件的规定提交资格文件。</w:t>
      </w:r>
      <w:r/>
    </w:p>
    <w:p>
      <w:pPr>
        <w:ind w:left="420" w:firstLine="480"/>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二、在本次投标过程中，牵头单位的法定代表人或授权代理人根据采购文件规定及投标内容而对采购人或采购代理机构所作的任何合法承诺，包括书面澄清及响应等均对联合体各方产生约束力。如果中标并签订合同，则联合体各方将共同履行对采购人或采购代理机构所负有的全部义务并就采购合同约定的事项对采购人承担连带责任。</w:t>
      </w:r>
      <w:r/>
    </w:p>
    <w:p>
      <w:pPr>
        <w:ind w:left="420" w:firstLine="480"/>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三、联合体成员单位保证对牵头单位为本次招标活动而提供的产品和服务提供全部质量保证及售后服务支持。</w:t>
      </w:r>
      <w:r/>
    </w:p>
    <w:p>
      <w:pPr>
        <w:ind w:left="420" w:firstLine="480"/>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四、本次联合投标中，</w:t>
      </w:r>
      <w:r/>
    </w:p>
    <w:p>
      <w:pPr>
        <w:ind w:left="420" w:firstLine="480"/>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牵头单位承担的工作和义务为：</w:t>
      </w:r>
      <w:r/>
    </w:p>
    <w:p>
      <w:pPr>
        <w:ind w:left="420" w:firstLine="480"/>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成员单位承担的工作和义务为：</w:t>
      </w:r>
      <w:r/>
    </w:p>
    <w:p>
      <w:pPr>
        <w:ind w:left="420" w:firstLine="480"/>
        <w:spacing w:line="336" w:lineRule="auto"/>
        <w:widowControl/>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五、有关本次联合投标的其他事宜：</w:t>
      </w:r>
      <w:r>
        <w:rPr>
          <w:rFonts w:hint="eastAsia" w:cs="宋体" w:asciiTheme="minorEastAsia" w:hAnsiTheme="minorEastAsia" w:eastAsiaTheme="minorEastAsia"/>
          <w:szCs w:val="21"/>
          <w:u w:val="single"/>
        </w:rPr>
        <w:t xml:space="preserve">                           </w:t>
      </w:r>
      <w:r/>
    </w:p>
    <w:p>
      <w:pPr>
        <w:ind w:left="420" w:firstLine="480"/>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六、本协议提交采购人后，联合体各方不得以任何形式对上述实质内容进行修改或撤销。</w:t>
      </w:r>
      <w:r/>
    </w:p>
    <w:tbl>
      <w:tblPr>
        <w:tblpPr w:horzAnchor="page" w:tblpX="2148" w:vertAnchor="text" w:tblpY="902" w:leftFromText="180" w:topFromText="0" w:rightFromText="180" w:bottomFromText="0"/>
        <w:tblW w:w="80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111"/>
        <w:gridCol w:w="3969"/>
      </w:tblGrid>
      <w:tr>
        <w:trPr>
          <w:trHeight w:val="2446"/>
        </w:trPr>
        <w:tc>
          <w:tcPr>
            <w:tcW w:w="4111" w:type="dxa"/>
            <w:textDirection w:val="lrTb"/>
            <w:noWrap w:val="false"/>
          </w:tcPr>
          <w:p>
            <w:pPr>
              <w:ind w:left="420"/>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left="420"/>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牵头单位：（公章）</w:t>
            </w:r>
            <w:r/>
          </w:p>
          <w:p>
            <w:pPr>
              <w:ind w:left="420"/>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left="420"/>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法定代表人：（签章）</w:t>
            </w:r>
            <w:r/>
          </w:p>
          <w:p>
            <w:pPr>
              <w:ind w:left="420"/>
              <w:jc w:val="right"/>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left="420"/>
              <w:jc w:val="right"/>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年   月   日</w:t>
            </w:r>
            <w:r/>
          </w:p>
        </w:tc>
        <w:tc>
          <w:tcPr>
            <w:tcBorders>
              <w:right w:val="single" w:color="000000" w:sz="4" w:space="0"/>
            </w:tcBorders>
            <w:tcW w:w="3969" w:type="dxa"/>
            <w:textDirection w:val="lrTb"/>
            <w:noWrap w:val="false"/>
          </w:tcPr>
          <w:p>
            <w:pPr>
              <w:ind w:left="420"/>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left="420"/>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成员单位：（公章）</w:t>
            </w:r>
            <w:r/>
          </w:p>
          <w:p>
            <w:pPr>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left="420"/>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法定代表人：（签章）</w:t>
            </w:r>
            <w:r/>
          </w:p>
          <w:p>
            <w:pPr>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left="420"/>
              <w:jc w:val="right"/>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年   月   日</w:t>
            </w:r>
            <w:r/>
          </w:p>
        </w:tc>
      </w:tr>
    </w:tbl>
    <w:p>
      <w:pPr>
        <w:ind w:firstLine="840"/>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七、本协议一式</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份，签约各方各持一份，交采购人和采购代理机构各一份。</w:t>
      </w:r>
      <w:r/>
    </w:p>
    <w:p>
      <w:pPr>
        <w:spacing w:line="336"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pStyle w:val="1219"/>
        <w:ind w:firstLine="420"/>
        <w:jc w:val="left"/>
        <w:spacing w:line="360" w:lineRule="auto"/>
        <w:rPr>
          <w:rFonts w:hint="eastAsia" w:hAnsi="宋体"/>
          <w:color w:val="000000"/>
          <w:szCs w:val="21"/>
        </w:rPr>
      </w:pPr>
      <w:r>
        <w:rPr>
          <w:rFonts w:hint="eastAsia" w:hAnsi="宋体"/>
          <w:color w:val="000000"/>
          <w:szCs w:val="21"/>
        </w:rPr>
      </w:r>
      <w:r/>
    </w:p>
    <w:p>
      <w:pPr>
        <w:jc w:val="left"/>
        <w:widowControl/>
        <w:rPr>
          <w:rFonts w:hint="eastAsia" w:ascii="宋体" w:hAnsi="宋体"/>
          <w:b/>
          <w:bCs/>
          <w:color w:val="000000"/>
          <w:szCs w:val="21"/>
        </w:rPr>
      </w:pPr>
      <w:r>
        <w:rPr>
          <w:rFonts w:hint="eastAsia" w:ascii="宋体" w:hAnsi="宋体"/>
          <w:b/>
          <w:bCs/>
          <w:color w:val="000000"/>
          <w:szCs w:val="21"/>
        </w:rPr>
        <w:br w:type="page" w:clear="all"/>
      </w:r>
      <w:r/>
    </w:p>
    <w:p>
      <w:pPr>
        <w:ind w:firstLine="422"/>
        <w:jc w:val="left"/>
        <w:spacing w:line="360" w:lineRule="auto"/>
        <w:rPr>
          <w:rFonts w:hint="eastAsia" w:ascii="宋体" w:hAnsi="宋体"/>
          <w:b/>
          <w:bCs/>
          <w:color w:val="000000"/>
          <w:szCs w:val="21"/>
        </w:rPr>
      </w:pPr>
      <w:r>
        <w:rPr>
          <w:rFonts w:hint="eastAsia" w:ascii="宋体" w:hAnsi="宋体"/>
          <w:b/>
          <w:bCs/>
          <w:color w:val="000000"/>
          <w:szCs w:val="21"/>
        </w:rPr>
        <w:t xml:space="preserve">附件11：</w:t>
      </w:r>
      <w:r>
        <w:rPr>
          <w:rFonts w:hint="eastAsia" w:cs="宋体"/>
          <w:b/>
          <w:color w:val="000000"/>
          <w:szCs w:val="21"/>
        </w:rPr>
        <w:t xml:space="preserve">中小企业声明函</w:t>
      </w:r>
      <w:r/>
    </w:p>
    <w:p>
      <w:pPr>
        <w:ind w:firstLine="422"/>
        <w:spacing w:line="360" w:lineRule="auto"/>
        <w:rPr>
          <w:rFonts w:hint="eastAsia" w:ascii="宋体" w:hAnsi="宋体"/>
          <w:b/>
          <w:bCs/>
          <w:color w:val="000000"/>
          <w:szCs w:val="21"/>
        </w:rPr>
      </w:pPr>
      <w:r>
        <w:rPr>
          <w:rFonts w:hint="eastAsia" w:ascii="宋体" w:hAnsi="宋体"/>
          <w:b/>
          <w:bCs/>
          <w:color w:val="000000"/>
          <w:szCs w:val="21"/>
        </w:rPr>
      </w:r>
      <w:r/>
    </w:p>
    <w:p>
      <w:pPr>
        <w:pStyle w:val="828"/>
        <w:ind w:firstLine="422"/>
        <w:jc w:val="center"/>
        <w:rPr>
          <w:rFonts w:hint="eastAsia" w:cs="宋体"/>
          <w:b/>
          <w:color w:val="000000"/>
          <w:sz w:val="21"/>
          <w:szCs w:val="21"/>
        </w:rPr>
      </w:pPr>
      <w:r/>
      <w:bookmarkStart w:id="29" w:name="OLE_LINK9"/>
      <w:r>
        <w:rPr>
          <w:rFonts w:hint="eastAsia" w:cs="宋体"/>
          <w:b/>
          <w:color w:val="000000"/>
          <w:sz w:val="21"/>
          <w:szCs w:val="21"/>
        </w:rPr>
        <w:t xml:space="preserve">中小企业声明函</w:t>
      </w:r>
      <w:bookmarkEnd w:id="29"/>
      <w:r>
        <w:rPr>
          <w:rFonts w:hint="eastAsia" w:cs="宋体"/>
          <w:b/>
          <w:color w:val="000000"/>
          <w:sz w:val="21"/>
          <w:szCs w:val="21"/>
        </w:rPr>
        <w:t xml:space="preserve">（工程、服务）</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p>
      <w:pPr>
        <w:ind w:firstLine="420"/>
        <w:jc w:val="left"/>
        <w:spacing w:line="360" w:lineRule="auto"/>
        <w:widowControl/>
        <w:rPr>
          <w:rFonts w:hint="eastAsia" w:ascii="宋体" w:hAnsi="宋体"/>
          <w:color w:val="000000"/>
          <w:szCs w:val="21"/>
        </w:rPr>
      </w:pPr>
      <w:r>
        <w:rPr>
          <w:rFonts w:ascii="宋体" w:hAnsi="宋体"/>
          <w:color w:val="000000"/>
          <w:szCs w:val="21"/>
          <w:lang w:bidi="ar"/>
        </w:rPr>
        <w:t xml:space="preserve">本公司（联合体）郑重声明，根据《政府采购促进中小企业发展管理办法》（财库﹝2020﹞46号）的规定，本公司 （联合体）参加</w:t>
      </w:r>
      <w:r>
        <w:rPr>
          <w:rFonts w:ascii="宋体" w:hAnsi="宋体"/>
          <w:color w:val="000000"/>
          <w:szCs w:val="21"/>
          <w:u w:val="single"/>
          <w:lang w:bidi="ar"/>
        </w:rPr>
        <w:t xml:space="preserve">      （单位名称）  </w:t>
      </w:r>
      <w:r>
        <w:rPr>
          <w:rFonts w:ascii="宋体" w:hAnsi="宋体"/>
          <w:color w:val="000000"/>
          <w:szCs w:val="21"/>
          <w:lang w:bidi="ar"/>
        </w:rPr>
        <w:t xml:space="preserve">的</w:t>
      </w:r>
      <w:r>
        <w:rPr>
          <w:rFonts w:ascii="宋体" w:hAnsi="宋体"/>
          <w:color w:val="000000"/>
          <w:szCs w:val="21"/>
          <w:u w:val="single"/>
          <w:lang w:bidi="ar"/>
        </w:rPr>
        <w:t xml:space="preserve">      （项目名称 ）</w:t>
      </w:r>
      <w:r>
        <w:rPr>
          <w:rFonts w:ascii="宋体" w:hAnsi="宋体"/>
          <w:color w:val="000000"/>
          <w:szCs w:val="21"/>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0"/>
        </w:numPr>
        <w:ind w:firstLine="420"/>
        <w:jc w:val="left"/>
        <w:spacing w:line="360" w:lineRule="auto"/>
        <w:widowControl/>
        <w:rPr>
          <w:rFonts w:hint="eastAsia" w:ascii="宋体" w:hAnsi="宋体"/>
          <w:color w:val="000000"/>
          <w:szCs w:val="21"/>
        </w:rPr>
      </w:pPr>
      <w:r>
        <w:rPr>
          <w:rFonts w:hint="eastAsia" w:ascii="宋体" w:hAnsi="宋体"/>
          <w:color w:val="000000"/>
          <w:szCs w:val="21"/>
          <w:u w:val="single"/>
          <w:lang w:bidi="ar"/>
        </w:rPr>
        <w:t xml:space="preserve">苏州市虎丘区2026年度一体化调查监测（  标段）</w:t>
      </w:r>
      <w:r>
        <w:rPr>
          <w:rFonts w:ascii="宋体" w:hAnsi="宋体"/>
          <w:color w:val="000000"/>
          <w:szCs w:val="21"/>
          <w:lang w:bidi="ar"/>
        </w:rPr>
        <w:t xml:space="preserve">，属于</w:t>
      </w:r>
      <w:r>
        <w:rPr>
          <w:rFonts w:ascii="宋体" w:hAnsi="宋体"/>
          <w:color w:val="000000"/>
          <w:szCs w:val="21"/>
          <w:u w:val="single"/>
          <w:lang w:bidi="ar"/>
        </w:rPr>
        <w:t xml:space="preserve">其他未列明行业</w:t>
      </w:r>
      <w:r>
        <w:rPr>
          <w:rFonts w:ascii="宋体" w:hAnsi="宋体"/>
          <w:color w:val="000000"/>
          <w:szCs w:val="21"/>
          <w:lang w:bidi="ar"/>
        </w:rPr>
        <w:t xml:space="preserve">；承建（承接）企业为</w:t>
      </w:r>
      <w:r>
        <w:rPr>
          <w:rFonts w:hint="eastAsia" w:ascii="宋体" w:hAnsi="宋体"/>
          <w:color w:val="000000"/>
          <w:szCs w:val="21"/>
          <w:u w:val="single"/>
          <w:lang w:bidi="ar"/>
        </w:rPr>
        <w:t xml:space="preserve">    </w:t>
      </w:r>
      <w:r>
        <w:rPr>
          <w:rFonts w:ascii="宋体" w:hAnsi="宋体"/>
          <w:color w:val="000000"/>
          <w:szCs w:val="21"/>
          <w:lang w:bidi="ar"/>
        </w:rPr>
        <w:t xml:space="preserve">（企业名称），从业人员</w:t>
      </w:r>
      <w:r>
        <w:rPr>
          <w:rFonts w:ascii="宋体" w:hAnsi="宋体"/>
          <w:color w:val="000000"/>
          <w:szCs w:val="21"/>
          <w:u w:val="single"/>
          <w:lang w:bidi="ar"/>
        </w:rPr>
        <w:t xml:space="preserve">    </w:t>
      </w:r>
      <w:r>
        <w:rPr>
          <w:rFonts w:ascii="宋体" w:hAnsi="宋体"/>
          <w:color w:val="000000"/>
          <w:szCs w:val="21"/>
          <w:lang w:bidi="ar"/>
        </w:rPr>
        <w:t xml:space="preserve">人，营业收入为</w:t>
      </w:r>
      <w:r>
        <w:rPr>
          <w:rFonts w:ascii="宋体" w:hAnsi="宋体"/>
          <w:color w:val="000000"/>
          <w:szCs w:val="21"/>
          <w:u w:val="single"/>
          <w:lang w:bidi="ar"/>
        </w:rPr>
        <w:t xml:space="preserve">    </w:t>
      </w:r>
      <w:r>
        <w:rPr>
          <w:rFonts w:ascii="宋体" w:hAnsi="宋体"/>
          <w:color w:val="000000"/>
          <w:szCs w:val="21"/>
          <w:lang w:bidi="ar"/>
        </w:rPr>
        <w:t xml:space="preserve">万元，资产总额为</w:t>
      </w:r>
      <w:r>
        <w:rPr>
          <w:rFonts w:ascii="宋体" w:hAnsi="宋体"/>
          <w:color w:val="000000"/>
          <w:szCs w:val="21"/>
          <w:u w:val="single"/>
          <w:lang w:bidi="ar"/>
        </w:rPr>
        <w:t xml:space="preserve">     </w:t>
      </w:r>
      <w:r>
        <w:rPr>
          <w:rFonts w:ascii="宋体" w:hAnsi="宋体"/>
          <w:color w:val="000000"/>
          <w:szCs w:val="21"/>
          <w:lang w:bidi="ar"/>
        </w:rPr>
        <w:t xml:space="preserve">万元，属于</w:t>
      </w:r>
      <w:r>
        <w:rPr>
          <w:rFonts w:ascii="宋体" w:hAnsi="宋体"/>
          <w:color w:val="000000"/>
          <w:szCs w:val="21"/>
          <w:u w:val="single"/>
          <w:lang w:bidi="ar"/>
        </w:rPr>
        <w:t xml:space="preserve">    </w:t>
      </w:r>
      <w:r>
        <w:rPr>
          <w:rFonts w:ascii="宋体" w:hAnsi="宋体"/>
          <w:color w:val="000000"/>
          <w:szCs w:val="21"/>
          <w:lang w:bidi="ar"/>
        </w:rPr>
        <w:t xml:space="preserve">（中型企业、小型企业、微型企业）； </w:t>
      </w:r>
      <w:r/>
    </w:p>
    <w:p>
      <w:pPr>
        <w:ind w:firstLine="420"/>
        <w:jc w:val="left"/>
        <w:spacing w:line="360" w:lineRule="auto"/>
        <w:widowControl/>
        <w:rPr>
          <w:rFonts w:hint="eastAsia" w:ascii="宋体" w:hAnsi="宋体"/>
          <w:color w:val="000000"/>
          <w:szCs w:val="21"/>
        </w:rPr>
      </w:pPr>
      <w:r>
        <w:rPr>
          <w:rFonts w:ascii="宋体" w:hAnsi="宋体"/>
          <w:color w:val="000000"/>
          <w:szCs w:val="21"/>
          <w:lang w:bidi="ar"/>
        </w:rPr>
        <w:t xml:space="preserve">……</w:t>
      </w:r>
      <w:r/>
    </w:p>
    <w:p>
      <w:pPr>
        <w:ind w:left="479" w:firstLine="420"/>
        <w:jc w:val="left"/>
        <w:spacing w:line="360" w:lineRule="auto"/>
        <w:widowControl/>
        <w:rPr>
          <w:rFonts w:hint="eastAsia" w:ascii="宋体" w:hAnsi="宋体"/>
          <w:color w:val="000000"/>
          <w:szCs w:val="21"/>
        </w:rPr>
      </w:pPr>
      <w:r>
        <w:rPr>
          <w:rFonts w:ascii="宋体" w:hAnsi="宋体"/>
          <w:color w:val="000000"/>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eastAsia" w:ascii="宋体" w:hAnsi="宋体"/>
          <w:color w:val="000000"/>
          <w:szCs w:val="21"/>
          <w:lang w:bidi="ar"/>
        </w:rPr>
      </w:pPr>
      <w:r>
        <w:rPr>
          <w:rFonts w:ascii="宋体" w:hAnsi="宋体"/>
          <w:color w:val="000000"/>
          <w:szCs w:val="21"/>
          <w:lang w:bidi="ar"/>
        </w:rPr>
        <w:t xml:space="preserve">本企业对上述声明内容的真实性负责。如有虚假，将依法承担相应责任。 </w:t>
      </w:r>
      <w:r/>
    </w:p>
    <w:p>
      <w:pPr>
        <w:pStyle w:val="976"/>
        <w:ind w:firstLine="420"/>
        <w:rPr>
          <w:rFonts w:hint="eastAsia"/>
          <w:color w:val="000000"/>
          <w:sz w:val="21"/>
          <w:szCs w:val="21"/>
        </w:rPr>
      </w:pPr>
      <w:r>
        <w:rPr>
          <w:rFonts w:hint="eastAsia"/>
          <w:color w:val="000000"/>
          <w:sz w:val="21"/>
          <w:szCs w:val="21"/>
        </w:rPr>
      </w:r>
      <w:r/>
    </w:p>
    <w:p>
      <w:pPr>
        <w:pStyle w:val="976"/>
        <w:ind w:firstLine="0"/>
        <w:rPr>
          <w:rFonts w:hint="eastAsia"/>
          <w:color w:val="000000"/>
          <w:sz w:val="21"/>
          <w:szCs w:val="21"/>
        </w:rPr>
      </w:pPr>
      <w:r>
        <w:rPr>
          <w:rFonts w:hint="eastAsia"/>
          <w:color w:val="000000"/>
          <w:sz w:val="21"/>
          <w:szCs w:val="21"/>
        </w:rPr>
      </w:r>
      <w:r/>
    </w:p>
    <w:p>
      <w:pPr>
        <w:ind w:firstLine="420"/>
        <w:jc w:val="left"/>
        <w:spacing w:line="360" w:lineRule="auto"/>
        <w:widowControl/>
        <w:rPr>
          <w:rFonts w:hint="eastAsia" w:ascii="宋体" w:hAnsi="宋体"/>
          <w:color w:val="000000"/>
          <w:szCs w:val="21"/>
        </w:rPr>
      </w:pPr>
      <w:r>
        <w:rPr>
          <w:rFonts w:ascii="宋体" w:hAnsi="宋体"/>
          <w:color w:val="000000"/>
          <w:szCs w:val="21"/>
          <w:lang w:bidi="ar"/>
        </w:rPr>
        <w:t xml:space="preserve">企业名称（盖章）： </w:t>
      </w:r>
      <w:r/>
    </w:p>
    <w:p>
      <w:pPr>
        <w:ind w:firstLine="420"/>
        <w:jc w:val="left"/>
        <w:spacing w:line="360" w:lineRule="auto"/>
        <w:widowControl/>
        <w:rPr>
          <w:rFonts w:hint="eastAsia" w:ascii="宋体" w:hAnsi="宋体"/>
          <w:color w:val="000000"/>
          <w:szCs w:val="21"/>
          <w:lang w:bidi="ar"/>
        </w:rPr>
      </w:pPr>
      <w:r>
        <w:rPr>
          <w:rFonts w:ascii="宋体" w:hAnsi="宋体"/>
          <w:color w:val="000000"/>
          <w:szCs w:val="21"/>
          <w:lang w:bidi="ar"/>
        </w:rPr>
        <w:t xml:space="preserve">日 期： </w:t>
      </w:r>
      <w:r/>
    </w:p>
    <w:p>
      <w:pPr>
        <w:numPr>
          <w:ilvl w:val="0"/>
          <w:numId w:val="11"/>
        </w:numPr>
        <w:ind w:firstLine="420"/>
        <w:spacing w:line="360" w:lineRule="auto"/>
        <w:rPr>
          <w:rFonts w:hint="eastAsia" w:ascii="宋体" w:hAnsi="宋体" w:cs="宋体"/>
          <w:bCs/>
          <w:color w:val="000000"/>
          <w:szCs w:val="21"/>
        </w:rPr>
        <w:sectPr>
          <w:footnotePr/>
          <w:endnotePr/>
          <w:type w:val="nextPage"/>
          <w:pgSz w:w="11906" w:h="16838" w:orient="portrait"/>
          <w:pgMar w:top="1134" w:right="1134" w:bottom="1134" w:left="1134" w:header="680" w:footer="680" w:gutter="0"/>
          <w:cols w:num="1" w:sep="0" w:space="1701" w:equalWidth="1"/>
          <w:docGrid w:linePitch="360"/>
        </w:sectPr>
      </w:pPr>
      <w:r>
        <w:rPr>
          <w:rFonts w:hint="eastAsia" w:ascii="宋体" w:hAnsi="宋体" w:cs="宋体"/>
          <w:bCs/>
          <w:color w:val="000000"/>
          <w:szCs w:val="21"/>
        </w:rPr>
      </w:r>
      <w:r/>
    </w:p>
    <w:p>
      <w:pPr>
        <w:pStyle w:val="828"/>
        <w:ind w:firstLine="422"/>
        <w:rPr>
          <w:rFonts w:hint="eastAsia" w:cs="宋体"/>
          <w:color w:val="000000"/>
          <w:sz w:val="21"/>
          <w:szCs w:val="21"/>
        </w:rPr>
      </w:pPr>
      <w:r>
        <w:rPr>
          <w:rFonts w:hint="eastAsia" w:cs="宋体"/>
          <w:b/>
          <w:color w:val="000000"/>
          <w:sz w:val="21"/>
          <w:szCs w:val="21"/>
        </w:rPr>
        <w:t xml:space="preserve">附件12：残疾人福利性单位声明函</w:t>
      </w:r>
      <w:r/>
    </w:p>
    <w:p>
      <w:pPr>
        <w:pStyle w:val="828"/>
        <w:ind w:firstLine="422"/>
        <w:rPr>
          <w:rFonts w:hint="eastAsia" w:cs="宋体"/>
          <w:b/>
          <w:color w:val="000000"/>
          <w:sz w:val="21"/>
          <w:szCs w:val="21"/>
        </w:rPr>
      </w:pPr>
      <w:r>
        <w:rPr>
          <w:rFonts w:hint="eastAsia" w:cs="宋体"/>
          <w:b/>
          <w:color w:val="000000"/>
          <w:sz w:val="21"/>
          <w:szCs w:val="21"/>
        </w:rPr>
      </w:r>
      <w:r/>
    </w:p>
    <w:p>
      <w:pPr>
        <w:pStyle w:val="828"/>
        <w:ind w:firstLine="422"/>
        <w:jc w:val="center"/>
        <w:rPr>
          <w:rFonts w:hint="eastAsia" w:cs="宋体"/>
          <w:color w:val="000000"/>
          <w:sz w:val="21"/>
          <w:szCs w:val="21"/>
        </w:rPr>
      </w:pPr>
      <w:r>
        <w:rPr>
          <w:rFonts w:hint="eastAsia" w:cs="宋体"/>
          <w:b/>
          <w:color w:val="000000"/>
          <w:sz w:val="21"/>
          <w:szCs w:val="21"/>
        </w:rPr>
        <w:t xml:space="preserve">残疾人福利性单位声明函</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r>
      <w:r/>
    </w:p>
    <w:p>
      <w:pPr>
        <w:ind w:firstLine="420"/>
        <w:spacing w:line="360" w:lineRule="auto"/>
        <w:rPr>
          <w:rFonts w:hint="eastAsia" w:ascii="宋体" w:hAnsi="宋体"/>
          <w:bCs/>
          <w:color w:val="000000"/>
          <w:szCs w:val="21"/>
        </w:rPr>
      </w:pPr>
      <w:r>
        <w:rPr>
          <w:rFonts w:ascii="宋体" w:hAnsi="宋体"/>
          <w:bCs/>
          <w:color w:val="000000"/>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bCs/>
          <w:color w:val="000000"/>
          <w:szCs w:val="21"/>
        </w:rPr>
      </w:pPr>
      <w:r>
        <w:rPr>
          <w:rFonts w:ascii="宋体" w:hAnsi="宋体"/>
          <w:bCs/>
          <w:color w:val="000000"/>
          <w:szCs w:val="21"/>
        </w:rPr>
        <w:t xml:space="preserve">本单位对上述声明的真实性负责。如有虚假，将依法承担相应责任。</w:t>
      </w:r>
      <w:r/>
    </w:p>
    <w:p>
      <w:pPr>
        <w:ind w:firstLine="420"/>
        <w:spacing w:line="360" w:lineRule="auto"/>
        <w:rPr>
          <w:rFonts w:hint="eastAsia" w:ascii="宋体" w:hAnsi="宋体"/>
          <w:bCs/>
          <w:color w:val="000000"/>
          <w:szCs w:val="21"/>
        </w:rPr>
      </w:pPr>
      <w:r>
        <w:rPr>
          <w:rFonts w:hint="eastAsia" w:ascii="宋体" w:hAnsi="宋体"/>
          <w:bCs/>
          <w:color w:val="000000"/>
          <w:szCs w:val="21"/>
        </w:rPr>
      </w:r>
      <w:r/>
    </w:p>
    <w:p>
      <w:pPr>
        <w:ind w:firstLine="420"/>
        <w:spacing w:line="360" w:lineRule="auto"/>
        <w:rPr>
          <w:rFonts w:hint="eastAsia" w:ascii="宋体" w:hAnsi="宋体"/>
          <w:bCs/>
          <w:color w:val="000000"/>
          <w:szCs w:val="21"/>
        </w:rPr>
      </w:pPr>
      <w:r>
        <w:rPr>
          <w:rFonts w:hint="eastAsia" w:ascii="宋体" w:hAnsi="宋体"/>
          <w:bCs/>
          <w:color w:val="000000"/>
          <w:szCs w:val="21"/>
        </w:rPr>
      </w:r>
      <w:r/>
    </w:p>
    <w:p>
      <w:pPr>
        <w:spacing w:line="360" w:lineRule="auto"/>
        <w:rPr>
          <w:rFonts w:hint="eastAsia" w:ascii="宋体" w:hAnsi="宋体"/>
          <w:bCs/>
          <w:color w:val="000000"/>
          <w:szCs w:val="21"/>
        </w:rPr>
      </w:pPr>
      <w:r>
        <w:rPr>
          <w:rFonts w:ascii="宋体" w:hAnsi="宋体"/>
          <w:bCs/>
          <w:color w:val="000000"/>
          <w:szCs w:val="21"/>
        </w:rPr>
        <w:t xml:space="preserve">单位名称（盖章）：</w:t>
      </w:r>
      <w:r/>
    </w:p>
    <w:p>
      <w:pPr>
        <w:ind w:firstLine="420"/>
        <w:spacing w:line="360" w:lineRule="auto"/>
        <w:rPr>
          <w:rFonts w:hint="eastAsia" w:ascii="宋体" w:hAnsi="宋体"/>
          <w:bCs/>
          <w:color w:val="000000"/>
          <w:szCs w:val="21"/>
        </w:rPr>
      </w:pPr>
      <w:r>
        <w:rPr>
          <w:rFonts w:ascii="宋体" w:hAnsi="宋体"/>
          <w:bCs/>
          <w:color w:val="000000"/>
          <w:szCs w:val="21"/>
        </w:rPr>
        <w:t xml:space="preserve">日  期：</w:t>
      </w:r>
      <w:r/>
    </w:p>
    <w:p>
      <w:pPr>
        <w:shd w:val="nil" w:color="auto"/>
        <w:rPr>
          <w:rFonts w:hint="eastAsia" w:ascii="宋体" w:hAnsi="宋体" w:eastAsia="宋体" w:cs="宋体"/>
          <w:b/>
          <w:bCs/>
          <w:i w:val="0"/>
          <w:caps w:val="0"/>
          <w:color w:val="333333"/>
          <w:spacing w:val="0"/>
          <w:sz w:val="30"/>
          <w:szCs w:val="30"/>
        </w:rPr>
        <w:suppressLineNumbers w:val="0"/>
      </w:pPr>
      <w:r>
        <w:rPr>
          <w:rStyle w:val="820"/>
          <w:rFonts w:hint="eastAsia" w:ascii="宋体" w:hAnsi="宋体" w:eastAsia="宋体" w:cs="宋体"/>
          <w:b/>
          <w:bCs/>
          <w:i w:val="0"/>
          <w:iCs w:val="0"/>
          <w:caps w:val="0"/>
          <w:color w:val="333333"/>
          <w:spacing w:val="0"/>
          <w:sz w:val="30"/>
          <w:szCs w:val="30"/>
          <w:highlight w:val="none"/>
          <w:shd w:val="clear" w:color="auto" w:fill="ffffff"/>
        </w:rPr>
        <w:br w:type="page" w:clear="all"/>
      </w:r>
      <w:r>
        <w:rPr>
          <w:rStyle w:val="820"/>
          <w:rFonts w:hint="eastAsia" w:ascii="宋体" w:hAnsi="宋体" w:eastAsia="宋体" w:cs="宋体"/>
          <w:b/>
          <w:bCs/>
          <w:i w:val="0"/>
          <w:iCs w:val="0"/>
          <w:caps w:val="0"/>
          <w:color w:val="333333"/>
          <w:spacing w:val="0"/>
          <w:sz w:val="30"/>
          <w:szCs w:val="30"/>
          <w:highlight w:val="none"/>
          <w:shd w:val="clear" w:color="auto" w:fill="ffffff"/>
        </w:rPr>
      </w:r>
      <w:r/>
    </w:p>
    <w:p>
      <w:pPr>
        <w:pStyle w:val="812"/>
        <w:ind w:left="0" w:right="0" w:firstLine="0"/>
        <w:jc w:val="left"/>
        <w:keepLines w:val="0"/>
        <w:keepNext w:val="0"/>
        <w:spacing w:before="15" w:beforeAutospacing="0" w:after="15" w:afterAutospacing="0"/>
        <w:shd w:val="clear" w:color="auto" w:fill="ffffff"/>
        <w:widowControl/>
        <w:rPr>
          <w:rStyle w:val="820"/>
          <w:rFonts w:hint="eastAsia" w:ascii="宋体" w:hAnsi="宋体" w:eastAsia="宋体" w:cs="宋体"/>
          <w:b/>
          <w:bCs/>
          <w:i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Style w:val="820"/>
          <w:rFonts w:hint="eastAsia" w:ascii="宋体" w:hAnsi="宋体" w:eastAsia="宋体" w:cs="宋体"/>
          <w:b/>
          <w:bCs/>
          <w:i w:val="0"/>
          <w:iCs w:val="0"/>
          <w:caps w:val="0"/>
          <w:color w:val="333333"/>
          <w:spacing w:val="0"/>
          <w:sz w:val="21"/>
          <w:szCs w:val="21"/>
          <w:shd w:val="clear" w:color="auto" w:fill="ffffff"/>
        </w:rPr>
        <w:t xml:space="preserve">附件13</w:t>
      </w:r>
      <w:r>
        <w:rPr>
          <w:rStyle w:val="820"/>
          <w:rFonts w:hint="eastAsia" w:ascii="宋体" w:hAnsi="宋体" w:eastAsia="宋体" w:cs="宋体"/>
          <w:b/>
          <w:bCs/>
          <w:i w:val="0"/>
          <w:iCs w:val="0"/>
          <w:caps w:val="0"/>
          <w:color w:val="333333"/>
          <w:spacing w:val="0"/>
          <w:sz w:val="21"/>
          <w:szCs w:val="21"/>
          <w:shd w:val="clear" w:color="auto" w:fill="ffffff"/>
        </w:rPr>
        <w:t xml:space="preserve">：</w:t>
      </w:r>
      <w:r>
        <w:rPr>
          <w:rStyle w:val="820"/>
          <w:rFonts w:hint="eastAsia" w:ascii="宋体" w:hAnsi="宋体" w:eastAsia="宋体" w:cs="宋体"/>
          <w:b/>
          <w:bCs/>
          <w:i w:val="0"/>
          <w:iCs w:val="0"/>
          <w:caps w:val="0"/>
          <w:color w:val="333333"/>
          <w:spacing w:val="0"/>
          <w:sz w:val="21"/>
          <w:szCs w:val="21"/>
          <w:shd w:val="clear" w:color="auto" w:fill="ffffff"/>
        </w:rPr>
        <w:t xml:space="preserve"> 关于符合本国产品标准的声明函</w:t>
      </w:r>
      <w:r>
        <w:rPr>
          <w:rStyle w:val="820"/>
          <w:rFonts w:hint="eastAsia" w:ascii="宋体" w:hAnsi="宋体" w:eastAsia="宋体" w:cs="宋体"/>
          <w:b/>
          <w:bCs/>
          <w:i w:val="0"/>
          <w:iCs w:val="0"/>
          <w:caps w:val="0"/>
          <w:color w:val="333333"/>
          <w:spacing w:val="0"/>
          <w:sz w:val="21"/>
          <w:szCs w:val="21"/>
          <w:shd w:val="clear" w:color="auto" w:fill="ffffff"/>
        </w:rPr>
        <w:t xml:space="preserve">                </w:t>
      </w:r>
      <w:r>
        <w:rPr>
          <w:rStyle w:val="820"/>
          <w:rFonts w:hint="eastAsia" w:ascii="宋体" w:hAnsi="宋体" w:eastAsia="宋体" w:cs="宋体"/>
          <w:b/>
          <w:bCs/>
          <w:i w:val="0"/>
          <w:iCs w:val="0"/>
          <w:caps w:val="0"/>
          <w:color w:val="333333"/>
          <w:spacing w:val="0"/>
          <w:sz w:val="21"/>
          <w:szCs w:val="21"/>
          <w:highlight w:val="none"/>
        </w:rPr>
      </w:r>
      <w:r/>
    </w:p>
    <w:p>
      <w:pPr>
        <w:pStyle w:val="812"/>
        <w:ind w:left="0" w:right="0" w:firstLine="0"/>
        <w:jc w:val="left"/>
        <w:keepLines w:val="0"/>
        <w:keepNext w:val="0"/>
        <w:spacing w:before="15" w:beforeAutospacing="0" w:after="15" w:afterAutospacing="0"/>
        <w:shd w:val="clear" w:color="auto" w:fill="ffffff"/>
        <w:widowControl/>
        <w:rPr>
          <w:rStyle w:val="820"/>
          <w:rFonts w:hint="eastAsia" w:ascii="宋体" w:hAnsi="宋体" w:eastAsia="宋体" w:cs="宋体"/>
          <w:b/>
          <w:bCs w:val="0"/>
          <w:i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Style w:val="820"/>
          <w:rFonts w:hint="eastAsia" w:ascii="宋体" w:hAnsi="宋体" w:eastAsia="宋体" w:cs="宋体"/>
          <w:b w:val="0"/>
          <w:bCs w:val="0"/>
          <w:i w:val="0"/>
          <w:iCs w:val="0"/>
          <w:caps w:val="0"/>
          <w:color w:val="333333"/>
          <w:spacing w:val="0"/>
          <w:sz w:val="21"/>
          <w:szCs w:val="21"/>
          <w:shd w:val="clear" w:color="auto" w:fill="ffffff"/>
        </w:rPr>
        <w:t xml:space="preserve">                                 </w:t>
      </w:r>
      <w:r>
        <w:rPr>
          <w:rStyle w:val="820"/>
          <w:rFonts w:hint="eastAsia" w:ascii="宋体" w:hAnsi="宋体" w:eastAsia="宋体" w:cs="宋体"/>
          <w:b/>
          <w:bCs/>
          <w:i w:val="0"/>
          <w:iCs w:val="0"/>
          <w:caps w:val="0"/>
          <w:color w:val="333333"/>
          <w:spacing w:val="0"/>
          <w:sz w:val="21"/>
          <w:szCs w:val="21"/>
          <w:shd w:val="clear" w:color="auto" w:fill="ffffff"/>
        </w:rPr>
        <w:t xml:space="preserve"> </w:t>
      </w:r>
      <w:r>
        <w:rPr>
          <w:rStyle w:val="820"/>
          <w:rFonts w:hint="eastAsia" w:ascii="宋体" w:hAnsi="宋体" w:eastAsia="宋体" w:cs="宋体"/>
          <w:b/>
          <w:bCs/>
          <w:i w:val="0"/>
          <w:caps w:val="0"/>
          <w:color w:val="333333"/>
          <w:spacing w:val="0"/>
          <w:sz w:val="21"/>
          <w:szCs w:val="21"/>
          <w:highlight w:val="none"/>
        </w:rPr>
      </w:r>
      <w:r/>
    </w:p>
    <w:p>
      <w:pPr>
        <w:pStyle w:val="812"/>
        <w:ind w:left="0" w:right="0" w:firstLine="0"/>
        <w:jc w:val="left"/>
        <w:keepLines w:val="0"/>
        <w:keepNext w:val="0"/>
        <w:spacing w:before="15" w:beforeAutospacing="0" w:after="15" w:afterAutospacing="0"/>
        <w:shd w:val="clear" w:color="auto" w:fill="ffffff"/>
        <w:widowControl/>
        <w:rPr>
          <w:rStyle w:val="820"/>
          <w:rFonts w:hint="eastAsia" w:ascii="宋体" w:hAnsi="宋体" w:eastAsia="宋体" w:cs="宋体"/>
          <w:b/>
          <w:bCs w:val="0"/>
          <w:i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820"/>
          <w:rFonts w:hint="eastAsia" w:ascii="宋体" w:hAnsi="宋体" w:eastAsia="宋体" w:cs="宋体"/>
          <w:b/>
          <w:bCs/>
          <w:i w:val="0"/>
          <w:iCs w:val="0"/>
          <w:caps w:val="0"/>
          <w:color w:val="333333"/>
          <w:spacing w:val="0"/>
          <w:sz w:val="21"/>
          <w:szCs w:val="21"/>
          <w:shd w:val="clear" w:color="auto" w:fill="ffffff"/>
        </w:rPr>
        <w:t xml:space="preserve">                            关于符合本国产品标准的声明函</w:t>
      </w:r>
      <w:r>
        <w:rPr>
          <w:b/>
          <w:bCs/>
          <w:sz w:val="21"/>
          <w:szCs w:val="21"/>
        </w:rPr>
      </w:r>
      <w:r/>
    </w:p>
    <w:p>
      <w:pPr>
        <w:pStyle w:val="812"/>
        <w:ind w:left="0" w:right="0" w:firstLine="420"/>
        <w:keepLines w:val="0"/>
        <w:keepNext w:val="0"/>
        <w:spacing w:before="15" w:beforeAutospacing="0" w:after="15" w:afterAutospacing="0"/>
        <w:shd w:val="clear" w:color="auto" w:fill="ffffff"/>
        <w:widowControl/>
        <w:rPr>
          <w:b w:val="0"/>
          <w:bCs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1"/>
          <w:szCs w:val="21"/>
        </w:rPr>
      </w:r>
      <w:r>
        <w:rPr>
          <w:b w:val="0"/>
          <w:bCs w:val="0"/>
          <w:sz w:val="21"/>
          <w:szCs w:val="21"/>
        </w:rPr>
      </w:r>
      <w:r/>
    </w:p>
    <w:p>
      <w:pPr>
        <w:pStyle w:val="812"/>
        <w:ind w:left="0" w:right="0" w:firstLine="420"/>
        <w:keepLines w:val="0"/>
        <w:keepNext w:val="0"/>
        <w:pageBreakBefore w:val="0"/>
        <w:spacing w:before="0" w:beforeAutospacing="0" w:after="0" w:afterAutospacing="0" w:line="360" w:lineRule="auto"/>
        <w:widowControl/>
        <w:rPr>
          <w:b w:val="0"/>
          <w:bCs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themeColor="text1"/>
          <w:spacing w:val="0"/>
          <w:sz w:val="21"/>
          <w:szCs w:val="21"/>
          <w14:textFill>
            <w14:solidFill>
              <w14:schemeClr w14:val="tx1"/>
            </w14:solidFill>
          </w14:textFill>
        </w:rPr>
        <w:t xml:space="preserve">本公司（单位</w:t>
      </w:r>
      <w:bookmarkStart w:id="0" w:name="undefined"/>
      <w:r>
        <w:rPr>
          <w:b w:val="0"/>
          <w:bCs w:val="0"/>
          <w:sz w:val="21"/>
          <w:szCs w:val="21"/>
        </w:rPr>
      </w:r>
      <w:bookmarkEnd w:id="0"/>
      <w:r>
        <w:rPr>
          <w:rFonts w:hint="eastAsia" w:ascii="宋体" w:hAnsi="宋体" w:eastAsia="宋体" w:cs="宋体"/>
          <w:b w:val="0"/>
          <w:bCs w:val="0"/>
          <w:i w:val="0"/>
          <w:iCs w:val="0"/>
          <w:caps w:val="0"/>
          <w:color w:val="000000" w:themeColor="text1"/>
          <w:spacing w:val="0"/>
          <w:sz w:val="21"/>
          <w:szCs w:val="21"/>
          <w14:textFill>
            <w14:solidFill>
              <w14:schemeClr w14:val="tx1"/>
            </w14:solidFill>
          </w14:textFill>
        </w:rPr>
        <w:t xml:space="preserve">）郑重声明，根据《国务院办公厅关于在政府采购中实施本国产品标准及相关政策的通知》（国办发〔2025〕34号）的规定，本公司（单位）提供的以下产品属于本国产品。具体情况如下：</w:t>
      </w:r>
      <w:r>
        <w:rPr>
          <w:b w:val="0"/>
          <w:bCs w:val="0"/>
          <w:sz w:val="21"/>
          <w:szCs w:val="21"/>
        </w:rPr>
      </w:r>
      <w:r/>
    </w:p>
    <w:p>
      <w:pPr>
        <w:pStyle w:val="812"/>
        <w:ind w:left="0" w:right="0" w:firstLine="420"/>
        <w:keepLines w:val="0"/>
        <w:keepNext w:val="0"/>
        <w:pageBreakBefore w:val="0"/>
        <w:spacing w:before="30" w:beforeAutospacing="0" w:after="30" w:afterAutospacing="0" w:line="360" w:lineRule="auto"/>
        <w:shd w:val="clear" w:color="auto" w:fill="auto"/>
        <w:widowControl/>
        <w:rPr>
          <w:b w:val="0"/>
          <w:bCs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1.</w:t>
      </w:r>
      <w:r>
        <w:rPr>
          <w:rStyle w:val="824"/>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w:t>
      </w:r>
      <w:r>
        <w:rPr>
          <w:rStyle w:val="824"/>
          <w:rFonts w:hint="eastAsia" w:ascii="宋体" w:hAnsi="宋体" w:eastAsia="宋体" w:cs="宋体"/>
          <w:b w:val="0"/>
          <w:bCs w:val="0"/>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1</w:t>
      </w: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，生产厂为</w:t>
      </w:r>
      <w:r>
        <w:rPr>
          <w:rStyle w:val="824"/>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w:t>
      </w:r>
      <w:r>
        <w:rPr>
          <w:rStyle w:val="824"/>
          <w:rFonts w:hint="eastAsia" w:ascii="宋体" w:hAnsi="宋体" w:eastAsia="宋体" w:cs="宋体"/>
          <w:b w:val="0"/>
          <w:bCs w:val="0"/>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2</w:t>
      </w: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，厂址为</w:t>
      </w:r>
      <w:r>
        <w:rPr>
          <w:rStyle w:val="824"/>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24"/>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的中国境内生产的组件成本占比≥</w:t>
      </w:r>
      <w:r>
        <w:rPr>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24"/>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24"/>
          <w:rFonts w:hint="eastAsia" w:ascii="宋体" w:hAnsi="宋体" w:eastAsia="宋体" w:cs="宋体"/>
          <w:b w:val="0"/>
          <w:bCs w:val="0"/>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3</w:t>
      </w: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24"/>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24"/>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24"/>
          <w:rFonts w:hint="eastAsia" w:ascii="宋体" w:hAnsi="宋体" w:eastAsia="宋体" w:cs="宋体"/>
          <w:b w:val="0"/>
          <w:bCs w:val="0"/>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4</w:t>
      </w: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在中国境内生产。</w:t>
      </w:r>
      <w:r>
        <w:rPr>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24"/>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24"/>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24"/>
          <w:rFonts w:hint="eastAsia" w:ascii="宋体" w:hAnsi="宋体" w:eastAsia="宋体" w:cs="宋体"/>
          <w:b w:val="0"/>
          <w:bCs w:val="0"/>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5</w:t>
      </w: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在中国境内完成。</w:t>
      </w:r>
      <w:r>
        <w:rPr>
          <w:b w:val="0"/>
          <w:bCs w:val="0"/>
          <w:sz w:val="21"/>
          <w:szCs w:val="21"/>
        </w:rPr>
      </w:r>
      <w:r/>
    </w:p>
    <w:p>
      <w:pPr>
        <w:pStyle w:val="812"/>
        <w:ind w:left="0" w:right="0" w:firstLine="420"/>
        <w:keepLines w:val="0"/>
        <w:keepNext w:val="0"/>
        <w:pageBreakBefore w:val="0"/>
        <w:spacing w:before="30" w:beforeAutospacing="0" w:after="30" w:afterAutospacing="0" w:line="360" w:lineRule="auto"/>
        <w:shd w:val="clear" w:color="auto" w:fill="auto"/>
        <w:widowControl/>
        <w:rPr>
          <w:b w:val="0"/>
          <w:bCs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themeColor="text1"/>
          <w:spacing w:val="0"/>
          <w:sz w:val="21"/>
          <w:szCs w:val="21"/>
          <w:shd w:val="clear" w:color="auto" w:fill="ffffff"/>
          <w:lang w:val="en-US" w:eastAsia="zh-CN"/>
          <w14:textFill>
            <w14:solidFill>
              <w14:schemeClr w14:val="tx1"/>
            </w14:solidFill>
          </w14:textFill>
        </w:rPr>
        <w:t xml:space="preserve">2</w:t>
      </w: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w:t>
      </w:r>
      <w:r>
        <w:rPr>
          <w:rStyle w:val="824"/>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，生产厂为</w:t>
      </w:r>
      <w:r>
        <w:rPr>
          <w:rStyle w:val="824"/>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，厂址为</w:t>
      </w:r>
      <w:r>
        <w:rPr>
          <w:rStyle w:val="824"/>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24"/>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的中国境内生产的组件成本占比≥</w:t>
      </w:r>
      <w:r>
        <w:rPr>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24"/>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24"/>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24"/>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在中国境内生产。</w:t>
      </w:r>
      <w:r>
        <w:rPr>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24"/>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24"/>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在中国境内完成。</w:t>
      </w:r>
      <w:r>
        <w:rPr>
          <w:b w:val="0"/>
          <w:bCs w:val="0"/>
          <w:sz w:val="21"/>
          <w:szCs w:val="21"/>
        </w:rPr>
      </w:r>
      <w:r/>
    </w:p>
    <w:p>
      <w:pPr>
        <w:pStyle w:val="812"/>
        <w:ind w:left="0" w:right="0" w:firstLine="420"/>
        <w:keepLines w:val="0"/>
        <w:keepNext w:val="0"/>
        <w:pageBreakBefore w:val="0"/>
        <w:spacing w:before="30" w:beforeAutospacing="0" w:after="30" w:afterAutospacing="0" w:line="360" w:lineRule="auto"/>
        <w:shd w:val="clear" w:color="auto" w:fill="auto"/>
        <w:widowControl/>
        <w:rPr>
          <w:b w:val="0"/>
          <w:bCs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w:t>
      </w:r>
      <w:r>
        <w:rPr>
          <w:b w:val="0"/>
          <w:bCs w:val="0"/>
          <w:sz w:val="21"/>
          <w:szCs w:val="21"/>
        </w:rPr>
      </w:r>
      <w:r/>
    </w:p>
    <w:p>
      <w:pPr>
        <w:pStyle w:val="812"/>
        <w:ind w:left="0" w:right="0" w:firstLine="420"/>
        <w:keepLines w:val="0"/>
        <w:keepNext w:val="0"/>
        <w:pageBreakBefore w:val="0"/>
        <w:spacing w:before="30" w:beforeAutospacing="0" w:after="30" w:afterAutospacing="0" w:line="360" w:lineRule="auto"/>
        <w:shd w:val="clear" w:color="auto" w:fill="auto"/>
        <w:widowControl/>
        <w:rPr>
          <w:b w:val="0"/>
          <w:bCs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本公司（单位）对上述声明内容的真实性负责。如有虚假，愿承担相应法律责任。</w:t>
      </w:r>
      <w:r>
        <w:rPr>
          <w:b w:val="0"/>
          <w:bCs w:val="0"/>
          <w:sz w:val="21"/>
          <w:szCs w:val="21"/>
        </w:rPr>
      </w:r>
      <w:r/>
    </w:p>
    <w:p>
      <w:pPr>
        <w:pStyle w:val="812"/>
        <w:ind w:left="0" w:right="0" w:firstLine="0"/>
        <w:keepLines w:val="0"/>
        <w:keepNext w:val="0"/>
        <w:pageBreakBefore w:val="0"/>
        <w:spacing w:before="30" w:beforeAutospacing="0" w:after="30" w:afterAutospacing="0" w:line="0" w:lineRule="atLeast"/>
        <w:shd w:val="clear" w:color="auto" w:fill="auto"/>
        <w:widowControl/>
        <w:rPr>
          <w:b w:val="0"/>
          <w:bCs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themeColor="text1"/>
          <w:spacing w:val="0"/>
          <w:sz w:val="21"/>
          <w:szCs w:val="21"/>
          <w14:textFill>
            <w14:solidFill>
              <w14:schemeClr w14:val="tx1"/>
            </w14:solidFill>
          </w14:textFill>
        </w:rPr>
      </w:r>
      <w:r>
        <w:rPr>
          <w:b w:val="0"/>
          <w:bCs w:val="0"/>
          <w:sz w:val="21"/>
          <w:szCs w:val="21"/>
        </w:rPr>
      </w:r>
      <w:r/>
    </w:p>
    <w:p>
      <w:pPr>
        <w:pStyle w:val="812"/>
        <w:ind w:left="0" w:right="0" w:firstLine="0"/>
        <w:jc w:val="right"/>
        <w:keepLines w:val="0"/>
        <w:keepNext w:val="0"/>
        <w:pageBreakBefore w:val="0"/>
        <w:spacing w:before="30" w:beforeAutospacing="0" w:after="30" w:afterAutospacing="0" w:line="360" w:lineRule="auto"/>
        <w:shd w:val="clear" w:color="auto" w:fill="auto"/>
        <w:widowControl/>
        <w:rPr>
          <w:b w:val="0"/>
          <w:bCs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公司（单位）名称（</w:t>
      </w:r>
      <w:r>
        <w:rPr>
          <w:rFonts w:hint="eastAsia" w:ascii="宋体" w:hAnsi="宋体" w:eastAsia="宋体" w:cs="宋体"/>
          <w:b w:val="0"/>
          <w:bCs w:val="0"/>
          <w:i w:val="0"/>
          <w:iCs w:val="0"/>
          <w:caps w:val="0"/>
          <w:color w:val="000000" w:themeColor="text1"/>
          <w:spacing w:val="0"/>
          <w:sz w:val="21"/>
          <w:szCs w:val="21"/>
          <w:shd w:val="clear" w:color="auto" w:fill="ffffff"/>
          <w:lang w:eastAsia="zh-CN"/>
          <w14:textFill>
            <w14:solidFill>
              <w14:schemeClr w14:val="tx1"/>
            </w14:solidFill>
          </w14:textFill>
        </w:rPr>
        <w:t xml:space="preserve">加盖</w:t>
      </w:r>
      <w:r>
        <w:rPr>
          <w:rFonts w:hint="eastAsia" w:ascii="宋体" w:hAnsi="宋体" w:eastAsia="宋体" w:cs="宋体"/>
          <w:b w:val="0"/>
          <w:bCs w:val="0"/>
          <w:i w:val="0"/>
          <w:iCs w:val="0"/>
          <w:caps w:val="0"/>
          <w:color w:val="000000" w:themeColor="text1"/>
          <w:spacing w:val="0"/>
          <w:sz w:val="21"/>
          <w:szCs w:val="21"/>
          <w:shd w:val="clear" w:color="auto" w:fill="ffffff"/>
          <w:lang w:val="en-US" w:eastAsia="zh-CN"/>
          <w14:textFill>
            <w14:solidFill>
              <w14:schemeClr w14:val="tx1"/>
            </w14:solidFill>
          </w14:textFill>
        </w:rPr>
        <w:t xml:space="preserve">CA电子公章</w:t>
      </w: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　        </w:t>
      </w:r>
      <w:r>
        <w:rPr>
          <w:b w:val="0"/>
          <w:bCs w:val="0"/>
          <w:sz w:val="21"/>
          <w:szCs w:val="21"/>
        </w:rPr>
      </w:r>
      <w:r/>
    </w:p>
    <w:p>
      <w:pPr>
        <w:pStyle w:val="812"/>
        <w:ind w:left="0" w:right="0" w:firstLine="0"/>
        <w:jc w:val="center"/>
        <w:keepLines w:val="0"/>
        <w:keepNext w:val="0"/>
        <w:pageBreakBefore w:val="0"/>
        <w:spacing w:before="30" w:beforeAutospacing="0" w:after="30" w:afterAutospacing="0" w:line="360" w:lineRule="auto"/>
        <w:shd w:val="clear" w:color="auto" w:fill="auto"/>
        <w:widowControl/>
        <w:rPr>
          <w:b w:val="0"/>
          <w:bCs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日期：　     年　  月　  日         </w:t>
      </w:r>
      <w:r>
        <w:rPr>
          <w:b w:val="0"/>
          <w:bCs w:val="0"/>
          <w:sz w:val="21"/>
          <w:szCs w:val="21"/>
        </w:rPr>
      </w:r>
      <w:r/>
    </w:p>
    <w:p>
      <w:pPr>
        <w:pStyle w:val="812"/>
        <w:ind w:left="0" w:right="0" w:firstLine="0"/>
        <w:jc w:val="left"/>
        <w:keepLines w:val="0"/>
        <w:keepNext w:val="0"/>
        <w:pageBreakBefore w:val="0"/>
        <w:spacing w:before="30" w:beforeAutospacing="0" w:after="30" w:afterAutospacing="0" w:line="0" w:lineRule="atLeast"/>
        <w:shd w:val="clear" w:color="auto" w:fill="auto"/>
        <w:widowControl/>
        <w:rPr>
          <w:b w:val="0"/>
          <w:bCs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r>
      <w:r>
        <w:rPr>
          <w:b w:val="0"/>
          <w:bCs w:val="0"/>
          <w:sz w:val="21"/>
          <w:szCs w:val="21"/>
        </w:rPr>
      </w:r>
      <w:r/>
    </w:p>
    <w:p>
      <w:pPr>
        <w:pStyle w:val="812"/>
        <w:ind w:left="0" w:right="0" w:firstLine="0"/>
        <w:jc w:val="left"/>
        <w:keepLines w:val="0"/>
        <w:keepNext w:val="0"/>
        <w:pageBreakBefore w:val="0"/>
        <w:spacing w:before="30" w:beforeAutospacing="0" w:after="30" w:afterAutospacing="0" w:line="0" w:lineRule="atLeast"/>
        <w:shd w:val="clear" w:color="auto" w:fill="auto"/>
        <w:widowControl/>
        <w:rPr>
          <w:b w:val="0"/>
          <w:bCs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r>
      <w:r>
        <w:rPr>
          <w:b w:val="0"/>
          <w:bCs w:val="0"/>
          <w:sz w:val="21"/>
          <w:szCs w:val="21"/>
        </w:rPr>
      </w:r>
      <w:r/>
    </w:p>
    <w:p>
      <w:pPr>
        <w:pStyle w:val="812"/>
        <w:ind w:left="0" w:right="0" w:firstLine="0"/>
        <w:jc w:val="left"/>
        <w:keepLines w:val="0"/>
        <w:keepNext w:val="0"/>
        <w:pageBreakBefore w:val="0"/>
        <w:spacing w:before="30" w:beforeAutospacing="0" w:after="30" w:afterAutospacing="0" w:line="0" w:lineRule="atLeast"/>
        <w:shd w:val="clear" w:color="auto" w:fill="auto"/>
        <w:widowControl/>
        <w:rPr>
          <w:b w:val="0"/>
          <w:bCs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_________________</w:t>
      </w:r>
      <w:r>
        <w:rPr>
          <w:b w:val="0"/>
          <w:bCs w:val="0"/>
          <w:sz w:val="21"/>
          <w:szCs w:val="21"/>
        </w:rPr>
      </w:r>
      <w:r/>
    </w:p>
    <w:p>
      <w:pPr>
        <w:pStyle w:val="812"/>
        <w:ind w:right="0"/>
        <w:keepLines w:val="0"/>
        <w:keepNext w:val="0"/>
        <w:pageBreakBefore w:val="0"/>
        <w:spacing w:before="30" w:beforeAutospacing="0" w:after="30" w:afterAutospacing="0" w:line="360" w:lineRule="auto"/>
        <w:shd w:val="clear" w:color="auto" w:fill="auto"/>
        <w:widowControl/>
        <w:rPr>
          <w:b w:val="0"/>
          <w:bCs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1.产品如有型号，请在“产品名称”栏一并填写。</w:t>
      </w:r>
      <w:r>
        <w:rPr>
          <w:b w:val="0"/>
          <w:bCs w:val="0"/>
          <w:sz w:val="21"/>
          <w:szCs w:val="21"/>
        </w:rPr>
      </w:r>
      <w:r/>
    </w:p>
    <w:p>
      <w:pPr>
        <w:pStyle w:val="812"/>
        <w:ind w:right="0"/>
        <w:keepLines w:val="0"/>
        <w:keepNext w:val="0"/>
        <w:pageBreakBefore w:val="0"/>
        <w:spacing w:before="30" w:beforeAutospacing="0" w:after="30" w:afterAutospacing="0" w:line="360" w:lineRule="auto"/>
        <w:shd w:val="clear" w:color="auto" w:fill="auto"/>
        <w:widowControl/>
        <w:rPr>
          <w:b w:val="0"/>
          <w:bCs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2.生产厂名与厂址应与生产厂营业执照载明的相关信息保持一致。</w:t>
      </w:r>
      <w:r>
        <w:rPr>
          <w:b w:val="0"/>
          <w:bCs w:val="0"/>
          <w:sz w:val="21"/>
          <w:szCs w:val="21"/>
        </w:rPr>
      </w:r>
      <w:r/>
    </w:p>
    <w:p>
      <w:pPr>
        <w:pStyle w:val="812"/>
        <w:ind w:right="0"/>
        <w:keepLines w:val="0"/>
        <w:keepNext w:val="0"/>
        <w:pageBreakBefore w:val="0"/>
        <w:spacing w:before="30" w:beforeAutospacing="0" w:after="30" w:afterAutospacing="0" w:line="360" w:lineRule="auto"/>
        <w:shd w:val="clear" w:color="auto" w:fill="auto"/>
        <w:widowControl/>
        <w:rPr>
          <w:b w:val="0"/>
          <w:bCs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3.该产品的中国境内生产的组件成本占比相关要求实施前，“规定比例”栏可不填，下同。</w:t>
      </w:r>
      <w:r>
        <w:rPr>
          <w:b w:val="0"/>
          <w:bCs w:val="0"/>
          <w:sz w:val="21"/>
          <w:szCs w:val="21"/>
        </w:rPr>
      </w:r>
      <w:r/>
    </w:p>
    <w:p>
      <w:pPr>
        <w:pStyle w:val="812"/>
        <w:ind w:right="0"/>
        <w:keepLines w:val="0"/>
        <w:keepNext w:val="0"/>
        <w:pageBreakBefore w:val="0"/>
        <w:spacing w:before="30" w:beforeAutospacing="0" w:after="30" w:afterAutospacing="0" w:line="360" w:lineRule="auto"/>
        <w:shd w:val="clear" w:color="auto" w:fill="auto"/>
        <w:widowControl/>
        <w:rPr>
          <w:b w:val="0"/>
          <w:bCs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4.该产品的关键组件要求实施前，“关键组件”栏可不填，下同。</w:t>
      </w:r>
      <w:r>
        <w:rPr>
          <w:b w:val="0"/>
          <w:bCs w:val="0"/>
          <w:sz w:val="21"/>
          <w:szCs w:val="21"/>
        </w:rPr>
      </w:r>
      <w:r/>
    </w:p>
    <w:p>
      <w:pPr>
        <w:pStyle w:val="812"/>
        <w:ind w:right="0"/>
        <w:keepLines w:val="0"/>
        <w:keepNext w:val="0"/>
        <w:pageBreakBefore w:val="0"/>
        <w:spacing w:before="30" w:beforeAutospacing="0" w:after="30" w:afterAutospacing="0" w:line="360" w:lineRule="auto"/>
        <w:shd w:val="clear" w:color="auto" w:fill="auto"/>
        <w:widowControl/>
        <w:rPr>
          <w:b w:val="0"/>
          <w:bCs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themeColor="text1"/>
          <w:spacing w:val="0"/>
          <w:sz w:val="21"/>
          <w:szCs w:val="21"/>
          <w:shd w:val="clear" w:color="auto" w:fill="ffffff"/>
          <w14:textFill>
            <w14:solidFill>
              <w14:schemeClr w14:val="tx1"/>
            </w14:solidFill>
          </w14:textFill>
        </w:rPr>
        <w:t xml:space="preserve">5.该产品的关键工序要求实施前，“关键工序”栏可不填，下同。</w:t>
      </w:r>
      <w:r>
        <w:rPr>
          <w:b w:val="0"/>
          <w:bCs w:val="0"/>
          <w:sz w:val="21"/>
          <w:szCs w:val="21"/>
        </w:rPr>
      </w:r>
      <w:r/>
    </w:p>
    <w:p>
      <w:pPr>
        <w:pStyle w:val="812"/>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b w:val="0"/>
          <w:bCs w:val="0"/>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themeColor="text1"/>
          <w:spacing w:val="0"/>
          <w:sz w:val="21"/>
          <w:szCs w:val="21"/>
          <w:shd w:val="clear" w:color="auto" w:fill="ffffff"/>
          <w:lang w:val="en-US" w:eastAsia="zh-CN"/>
          <w14:textFill>
            <w14:solidFill>
              <w14:schemeClr w14:val="tx1"/>
            </w14:solidFill>
          </w14:textFill>
        </w:rPr>
        <w:t xml:space="preserve">6.《声明函》中标注“</w:t>
      </w:r>
      <w:r>
        <w:rPr>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24"/>
          <w:rFonts w:hint="eastAsia" w:ascii="宋体" w:hAnsi="宋体" w:eastAsia="宋体" w:cs="宋体"/>
          <w:b w:val="0"/>
          <w:bCs w:val="0"/>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b w:val="0"/>
          <w:bCs w:val="0"/>
          <w:i w:val="0"/>
          <w:iCs w:val="0"/>
          <w:caps w:val="0"/>
          <w:color w:val="000000" w:themeColor="text1"/>
          <w:spacing w:val="0"/>
          <w:sz w:val="21"/>
          <w:szCs w:val="21"/>
          <w:shd w:val="clear" w:color="auto" w:fill="ffffff"/>
          <w:lang w:val="en-US" w:eastAsia="zh-CN"/>
          <w14:textFill>
            <w14:solidFill>
              <w14:schemeClr w14:val="tx1"/>
            </w14:solidFill>
          </w14:textFill>
        </w:rPr>
        <w:t xml:space="preserve">”的地方无需填写。</w:t>
      </w:r>
      <w:r>
        <w:rPr>
          <w:b w:val="0"/>
          <w:bCs w:val="0"/>
          <w:sz w:val="21"/>
          <w:szCs w:val="21"/>
        </w:rPr>
      </w:r>
      <w:r/>
    </w:p>
    <w:p>
      <w:pPr>
        <w:jc w:val="right"/>
        <w:rPr>
          <w:rFonts w:hint="eastAsia" w:ascii="宋体" w:hAnsi="宋体"/>
          <w:sz w:val="24"/>
        </w:rPr>
      </w:pPr>
      <w:r>
        <w:rPr>
          <w:rFonts w:hint="eastAsia" w:ascii="宋体" w:hAnsi="宋体"/>
          <w:sz w:val="24"/>
        </w:rPr>
      </w:r>
      <w:r/>
    </w:p>
    <w:p>
      <w:pPr>
        <w:jc w:val="right"/>
        <w:rPr>
          <w:rFonts w:hint="eastAsia" w:ascii="宋体" w:hAnsi="宋体"/>
          <w:sz w:val="24"/>
        </w:rPr>
      </w:pPr>
      <w:r>
        <w:rPr>
          <w:rFonts w:hint="eastAsia" w:ascii="宋体" w:hAnsi="宋体"/>
          <w:sz w:val="24"/>
        </w:rPr>
      </w:r>
      <w:r/>
    </w:p>
    <w:p>
      <w:pPr>
        <w:ind w:firstLine="7980"/>
        <w:spacing w:line="360" w:lineRule="auto"/>
        <w:rPr>
          <w:rFonts w:hint="eastAsia" w:ascii="宋体" w:hAnsi="宋体"/>
          <w:bCs/>
          <w:color w:val="000000"/>
          <w:szCs w:val="21"/>
        </w:rPr>
      </w:pPr>
      <w:r>
        <w:rPr>
          <w:rFonts w:hint="eastAsia" w:ascii="宋体" w:hAnsi="宋体"/>
          <w:bCs/>
          <w:color w:val="000000"/>
          <w:szCs w:val="21"/>
        </w:rPr>
        <w:t xml:space="preserve">（全文完）</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907" w:right="907" w:bottom="907" w:left="907"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Segoe UI">
    <w:panose1 w:val="020B0502040204020203"/>
  </w:font>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文鼎CS仿宋体">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rPr>
        <w:rStyle w:val="822"/>
      </w:rPr>
      <w:framePr w:wrap="around" w:vAnchor="text" w:hAnchor="margin" w:xAlign="center" w:y="1"/>
    </w:pPr>
    <w:r>
      <w:fldChar w:fldCharType="begin"/>
    </w:r>
    <w:r>
      <w:rPr>
        <w:rStyle w:val="822"/>
      </w:rPr>
      <w:instrText xml:space="preserve">PAGE  </w:instrText>
    </w:r>
    <w:r>
      <w:fldChar w:fldCharType="separate"/>
    </w:r>
    <w:r>
      <w:rPr>
        <w:rStyle w:val="822"/>
      </w:rPr>
      <w:t xml:space="preserve">18</w:t>
    </w:r>
    <w:r>
      <w:fldChar w:fldCharType="end"/>
    </w:r>
    <w:r/>
  </w:p>
  <w:p>
    <w:pPr>
      <w:pStyle w:val="7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rPr>
        <w:rStyle w:val="822"/>
      </w:rPr>
      <w:framePr w:wrap="around" w:vAnchor="text" w:hAnchor="margin" w:xAlign="center" w:y="1"/>
    </w:pPr>
    <w:r>
      <w:fldChar w:fldCharType="begin"/>
    </w:r>
    <w:r>
      <w:rPr>
        <w:rStyle w:val="822"/>
      </w:rPr>
      <w:instrText xml:space="preserve">PAGE  </w:instrText>
    </w:r>
    <w:r>
      <w:fldChar w:fldCharType="end"/>
    </w:r>
    <w:r/>
  </w:p>
  <w:p>
    <w:pPr>
      <w:pStyle w:val="7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both"/>
      <w:rPr>
        <w:rFonts w:hint="eastAsia" w:ascii="宋体" w:hAnsi="宋体" w:cs="宋体"/>
        <w:szCs w:val="21"/>
      </w:rPr>
    </w:pPr>
    <w:r>
      <w:rPr>
        <w:rFonts w:hint="eastAsia"/>
      </w:rPr>
      <w:t xml:space="preserve">苏州新一造价师价格事务所有限公司</w:t>
    </w:r>
    <w:r>
      <w:rPr>
        <w:rFonts w:hint="eastAsia"/>
      </w:rPr>
      <w:t xml:space="preserve">                                                  </w:t>
    </w:r>
    <w:r>
      <w:rPr>
        <w:rFonts w:hint="eastAsia" w:ascii="宋体" w:hAnsi="宋体" w:cs="宋体"/>
      </w:rPr>
      <w:t xml:space="preserve"> 待定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5"/>
      <w:isLgl w:val="false"/>
      <w:suff w:val="space"/>
      <w:lvlText w:val="%1"/>
      <w:lvlJc w:val="left"/>
      <w:pPr>
        <w:ind w:left="0" w:firstLine="0"/>
      </w:pPr>
      <w:rPr>
        <w:rFonts w:hint="eastAsia" w:ascii="宋体" w:hAnsi="宋体" w:eastAsia="宋体"/>
        <w:b/>
      </w:rPr>
    </w:lvl>
    <w:lvl w:ilvl="1">
      <w:start w:val="1"/>
      <w:numFmt w:val="decimal"/>
      <w:pStyle w:val="1002"/>
      <w:isLgl w:val="false"/>
      <w:suff w:val="space"/>
      <w:lvlText w:val="%1.%2"/>
      <w:lvlJc w:val="left"/>
      <w:pPr>
        <w:ind w:left="-84" w:firstLine="510"/>
      </w:pPr>
      <w:rPr>
        <w:rFonts w:hint="eastAsia" w:ascii="宋体" w:hAnsi="宋体" w:eastAsia="宋体"/>
      </w:rPr>
    </w:lvl>
    <w:lvl w:ilvl="2">
      <w:start w:val="1"/>
      <w:numFmt w:val="decimal"/>
      <w:pStyle w:val="1028"/>
      <w:isLgl w:val="false"/>
      <w:suff w:val="tab"/>
      <w:lvlText w:val="%1.%2.%3"/>
      <w:lvlJc w:val="left"/>
      <w:pPr>
        <w:ind w:left="0" w:firstLine="510"/>
      </w:pPr>
      <w:rPr>
        <w:rFonts w:hint="eastAsia"/>
      </w:rPr>
    </w:lvl>
    <w:lvl w:ilvl="3">
      <w:start w:val="1"/>
      <w:numFmt w:val="decimal"/>
      <w:pStyle w:val="1070"/>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74"/>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796"/>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27" w:hanging="420"/>
        <w:tabs>
          <w:tab w:val="left" w:pos="420" w:leader="none"/>
        </w:tabs>
      </w:pPr>
      <w:rPr>
        <w:rFonts w:hint="eastAsia"/>
      </w:rPr>
    </w:lvl>
    <w:lvl w:ilvl="1">
      <w:start w:val="1"/>
      <w:numFmt w:val="lowerLetter"/>
      <w:isLgl w:val="false"/>
      <w:suff w:val="tab"/>
      <w:lvlText w:val="%2)"/>
      <w:lvlJc w:val="left"/>
      <w:pPr>
        <w:ind w:left="-27" w:hanging="420"/>
        <w:tabs>
          <w:tab w:val="left" w:pos="420" w:leader="none"/>
        </w:tabs>
      </w:pPr>
    </w:lvl>
    <w:lvl w:ilvl="2">
      <w:start w:val="1"/>
      <w:numFmt w:val="lowerRoman"/>
      <w:isLgl w:val="false"/>
      <w:suff w:val="tab"/>
      <w:lvlText w:val="%3."/>
      <w:lvlJc w:val="right"/>
      <w:pPr>
        <w:ind w:left="393" w:hanging="420"/>
        <w:tabs>
          <w:tab w:val="left" w:pos="840" w:leader="none"/>
        </w:tabs>
      </w:pPr>
    </w:lvl>
    <w:lvl w:ilvl="3">
      <w:start w:val="1"/>
      <w:numFmt w:val="decimal"/>
      <w:isLgl w:val="false"/>
      <w:suff w:val="tab"/>
      <w:lvlText w:val="%4."/>
      <w:lvlJc w:val="left"/>
      <w:pPr>
        <w:ind w:left="813" w:hanging="420"/>
        <w:tabs>
          <w:tab w:val="left" w:pos="1260" w:leader="none"/>
        </w:tabs>
      </w:pPr>
    </w:lvl>
    <w:lvl w:ilvl="4">
      <w:start w:val="1"/>
      <w:numFmt w:val="lowerLetter"/>
      <w:isLgl w:val="false"/>
      <w:suff w:val="tab"/>
      <w:lvlText w:val="%5)"/>
      <w:lvlJc w:val="left"/>
      <w:pPr>
        <w:ind w:left="1233" w:hanging="420"/>
        <w:tabs>
          <w:tab w:val="left" w:pos="1680" w:leader="none"/>
        </w:tabs>
      </w:pPr>
    </w:lvl>
    <w:lvl w:ilvl="5">
      <w:start w:val="1"/>
      <w:numFmt w:val="lowerRoman"/>
      <w:isLgl w:val="false"/>
      <w:suff w:val="tab"/>
      <w:lvlText w:val="%6."/>
      <w:lvlJc w:val="right"/>
      <w:pPr>
        <w:ind w:left="1653" w:hanging="420"/>
        <w:tabs>
          <w:tab w:val="left" w:pos="2100" w:leader="none"/>
        </w:tabs>
      </w:pPr>
    </w:lvl>
    <w:lvl w:ilvl="6">
      <w:start w:val="1"/>
      <w:numFmt w:val="decimal"/>
      <w:isLgl w:val="false"/>
      <w:suff w:val="tab"/>
      <w:lvlText w:val="%7."/>
      <w:lvlJc w:val="left"/>
      <w:pPr>
        <w:ind w:left="2073" w:hanging="420"/>
        <w:tabs>
          <w:tab w:val="left" w:pos="2520" w:leader="none"/>
        </w:tabs>
      </w:pPr>
    </w:lvl>
    <w:lvl w:ilvl="7">
      <w:start w:val="1"/>
      <w:numFmt w:val="lowerLetter"/>
      <w:isLgl w:val="false"/>
      <w:suff w:val="tab"/>
      <w:lvlText w:val="%8)"/>
      <w:lvlJc w:val="left"/>
      <w:pPr>
        <w:ind w:left="2493" w:hanging="420"/>
        <w:tabs>
          <w:tab w:val="left" w:pos="2940" w:leader="none"/>
        </w:tabs>
      </w:pPr>
    </w:lvl>
    <w:lvl w:ilvl="8">
      <w:start w:val="1"/>
      <w:numFmt w:val="lowerRoman"/>
      <w:isLgl w:val="false"/>
      <w:suff w:val="tab"/>
      <w:lvlText w:val="%9."/>
      <w:lvlJc w:val="right"/>
      <w:pPr>
        <w:ind w:left="2913" w:hanging="420"/>
        <w:tabs>
          <w:tab w:val="left" w:pos="3360" w:leader="none"/>
        </w:tabs>
      </w:pPr>
    </w:lvl>
  </w:abstractNum>
  <w:abstractNum w:abstractNumId="8">
    <w:multiLevelType w:val="hybridMultilevel"/>
    <w:lvl w:ilvl="0">
      <w:start w:val="3"/>
      <w:numFmt w:val="japaneseCounting"/>
      <w:isLgl w:val="false"/>
      <w:suff w:val="tab"/>
      <w:lvlText w:val="%1、"/>
      <w:lvlJc w:val="left"/>
      <w:pPr>
        <w:ind w:left="660" w:hanging="660"/>
      </w:pPr>
      <w:rPr>
        <w:rFonts w:hint="default"/>
      </w:rPr>
    </w:lvl>
    <w:lvl w:ilvl="1">
      <w:start w:val="1"/>
      <w:numFmt w:val="japaneseCounting"/>
      <w:isLgl w:val="false"/>
      <w:suff w:val="tab"/>
      <w:lvlText w:val="%2．"/>
      <w:lvlJc w:val="left"/>
      <w:pPr>
        <w:ind w:left="890" w:hanging="450"/>
      </w:pPr>
      <w:rPr>
        <w:rFonts w:hint="default"/>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chineseCountingThousand"/>
      <w:pStyle w:val="1086"/>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3"/>
  </w:num>
  <w:num w:numId="4">
    <w:abstractNumId w:val="9"/>
  </w:num>
  <w:num w:numId="5">
    <w:abstractNumId w:val="0"/>
  </w:num>
  <w:num w:numId="6">
    <w:abstractNumId w:val="7"/>
  </w:num>
  <w:num w:numId="7">
    <w:abstractNumId w:val="8"/>
  </w:num>
  <w:num w:numId="8">
    <w:abstractNumId w:val="5"/>
  </w:num>
  <w:num w:numId="9">
    <w:abstractNumId w:val="2"/>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4 Char"/>
    <w:basedOn w:val="767"/>
    <w:link w:val="761"/>
    <w:uiPriority w:val="9"/>
    <w:rPr>
      <w:rFonts w:ascii="Arial" w:hAnsi="Arial" w:eastAsia="Arial" w:cs="Arial"/>
      <w:b/>
      <w:bCs/>
      <w:sz w:val="26"/>
      <w:szCs w:val="26"/>
    </w:rPr>
  </w:style>
  <w:style w:type="character" w:styleId="733">
    <w:name w:val="Subtitle Char"/>
    <w:basedOn w:val="767"/>
    <w:link w:val="800"/>
    <w:uiPriority w:val="11"/>
    <w:rPr>
      <w:sz w:val="24"/>
      <w:szCs w:val="24"/>
    </w:rPr>
  </w:style>
  <w:style w:type="character" w:styleId="734">
    <w:name w:val="Quote Char"/>
    <w:link w:val="840"/>
    <w:uiPriority w:val="29"/>
    <w:rPr>
      <w:i/>
    </w:rPr>
  </w:style>
  <w:style w:type="character" w:styleId="735">
    <w:name w:val="Intense Quote Char"/>
    <w:link w:val="842"/>
    <w:uiPriority w:val="30"/>
    <w:rPr>
      <w:i/>
    </w:rPr>
  </w:style>
  <w:style w:type="table" w:styleId="736">
    <w:name w:val="Plain Table 1"/>
    <w:basedOn w:val="7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7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7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2"/>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3"/>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7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5 Dark"/>
    <w:basedOn w:val="7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6 Colorful"/>
    <w:basedOn w:val="7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7 Colorful"/>
    <w:basedOn w:val="7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List Table 1 Light"/>
    <w:basedOn w:val="7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2"/>
    <w:basedOn w:val="7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3"/>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4"/>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5 Dark"/>
    <w:basedOn w:val="7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6 Colorful"/>
    <w:basedOn w:val="7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4">
    <w:name w:val="List Table 7 Colorful"/>
    <w:basedOn w:val="7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5">
    <w:name w:val="Endnote Text Char"/>
    <w:link w:val="791"/>
    <w:uiPriority w:val="99"/>
    <w:rPr>
      <w:sz w:val="20"/>
    </w:rPr>
  </w:style>
  <w:style w:type="paragraph" w:styleId="756">
    <w:name w:val="TOC Heading"/>
    <w:uiPriority w:val="39"/>
    <w:unhideWhenUsed/>
  </w:style>
  <w:style w:type="paragraph" w:styleId="757" w:default="1">
    <w:name w:val="Normal"/>
    <w:qFormat/>
    <w:pPr>
      <w:jc w:val="both"/>
      <w:spacing w:after="160" w:line="278" w:lineRule="auto"/>
      <w:widowControl w:val="off"/>
    </w:pPr>
    <w:rPr>
      <w:sz w:val="21"/>
      <w:szCs w:val="24"/>
    </w:rPr>
  </w:style>
  <w:style w:type="paragraph" w:styleId="758">
    <w:name w:val="Heading 1"/>
    <w:basedOn w:val="757"/>
    <w:next w:val="757"/>
    <w:link w:val="979"/>
    <w:uiPriority w:val="9"/>
    <w:qFormat/>
    <w:pPr>
      <w:keepLines/>
      <w:keepNext/>
      <w:spacing w:before="340" w:after="330" w:line="576" w:lineRule="auto"/>
      <w:outlineLvl w:val="0"/>
    </w:pPr>
    <w:rPr>
      <w:b/>
      <w:bCs/>
      <w:sz w:val="44"/>
      <w:szCs w:val="44"/>
    </w:rPr>
  </w:style>
  <w:style w:type="paragraph" w:styleId="759">
    <w:name w:val="Heading 2"/>
    <w:basedOn w:val="757"/>
    <w:next w:val="757"/>
    <w:link w:val="980"/>
    <w:qFormat/>
    <w:pPr>
      <w:keepLines/>
      <w:keepNext/>
      <w:spacing w:before="260" w:after="260" w:line="415" w:lineRule="auto"/>
      <w:outlineLvl w:val="1"/>
    </w:pPr>
    <w:rPr>
      <w:rFonts w:ascii="Arial" w:hAnsi="Arial" w:eastAsia="黑体"/>
      <w:b/>
      <w:bCs/>
      <w:sz w:val="32"/>
      <w:szCs w:val="32"/>
    </w:rPr>
  </w:style>
  <w:style w:type="paragraph" w:styleId="760">
    <w:name w:val="Heading 3"/>
    <w:basedOn w:val="757"/>
    <w:next w:val="757"/>
    <w:link w:val="1118"/>
    <w:uiPriority w:val="9"/>
    <w:qFormat/>
    <w:pPr>
      <w:keepLines/>
      <w:keepNext/>
      <w:spacing w:before="260" w:after="260" w:line="415" w:lineRule="auto"/>
      <w:outlineLvl w:val="2"/>
    </w:pPr>
    <w:rPr>
      <w:b/>
      <w:bCs/>
      <w:sz w:val="32"/>
      <w:szCs w:val="32"/>
    </w:rPr>
  </w:style>
  <w:style w:type="paragraph" w:styleId="761">
    <w:name w:val="Heading 4"/>
    <w:basedOn w:val="757"/>
    <w:next w:val="757"/>
    <w:link w:val="832"/>
    <w:qFormat/>
    <w:pPr>
      <w:keepLines/>
      <w:keepNext/>
      <w:spacing w:before="280" w:after="290" w:line="376" w:lineRule="auto"/>
      <w:outlineLvl w:val="3"/>
    </w:pPr>
    <w:rPr>
      <w:rFonts w:ascii="Arial" w:hAnsi="Arial" w:eastAsia="黑体"/>
      <w:b/>
      <w:bCs/>
      <w:sz w:val="28"/>
      <w:szCs w:val="28"/>
    </w:rPr>
  </w:style>
  <w:style w:type="paragraph" w:styleId="762">
    <w:name w:val="Heading 5"/>
    <w:basedOn w:val="757"/>
    <w:next w:val="757"/>
    <w:link w:val="981"/>
    <w:qFormat/>
    <w:pPr>
      <w:jc w:val="left"/>
      <w:keepLines/>
      <w:keepNext/>
      <w:spacing w:before="280" w:after="290" w:line="376" w:lineRule="atLeast"/>
      <w:outlineLvl w:val="4"/>
    </w:pPr>
    <w:rPr>
      <w:rFonts w:ascii="宋体" w:hAnsi="Tms Rmn"/>
      <w:b/>
      <w:sz w:val="28"/>
      <w:szCs w:val="20"/>
    </w:rPr>
  </w:style>
  <w:style w:type="paragraph" w:styleId="763">
    <w:name w:val="Heading 6"/>
    <w:basedOn w:val="757"/>
    <w:next w:val="757"/>
    <w:link w:val="982"/>
    <w:qFormat/>
    <w:pPr>
      <w:jc w:val="left"/>
      <w:keepLines/>
      <w:keepNext/>
      <w:spacing w:before="240" w:after="64" w:line="320" w:lineRule="atLeast"/>
      <w:outlineLvl w:val="5"/>
    </w:pPr>
    <w:rPr>
      <w:rFonts w:ascii="黑体" w:hAnsi="Tms Rmn" w:eastAsia="黑体"/>
      <w:b/>
      <w:sz w:val="24"/>
      <w:szCs w:val="20"/>
    </w:rPr>
  </w:style>
  <w:style w:type="paragraph" w:styleId="764">
    <w:name w:val="Heading 7"/>
    <w:basedOn w:val="757"/>
    <w:next w:val="757"/>
    <w:link w:val="983"/>
    <w:qFormat/>
    <w:pPr>
      <w:jc w:val="left"/>
      <w:keepLines/>
      <w:keepNext/>
      <w:spacing w:before="240" w:after="64" w:line="320" w:lineRule="atLeast"/>
      <w:outlineLvl w:val="6"/>
    </w:pPr>
    <w:rPr>
      <w:rFonts w:ascii="宋体" w:hAnsi="Tms Rmn"/>
      <w:b/>
      <w:sz w:val="24"/>
      <w:szCs w:val="20"/>
    </w:rPr>
  </w:style>
  <w:style w:type="paragraph" w:styleId="765">
    <w:name w:val="Heading 8"/>
    <w:basedOn w:val="757"/>
    <w:next w:val="757"/>
    <w:link w:val="984"/>
    <w:qFormat/>
    <w:pPr>
      <w:keepLines/>
      <w:keepNext/>
      <w:spacing w:before="240" w:after="64" w:line="320" w:lineRule="auto"/>
      <w:outlineLvl w:val="7"/>
    </w:pPr>
    <w:rPr>
      <w:rFonts w:ascii="Arial" w:hAnsi="Arial" w:eastAsia="黑体"/>
      <w:sz w:val="24"/>
    </w:rPr>
  </w:style>
  <w:style w:type="paragraph" w:styleId="766">
    <w:name w:val="Heading 9"/>
    <w:basedOn w:val="757"/>
    <w:next w:val="757"/>
    <w:link w:val="985"/>
    <w:qFormat/>
    <w:pPr>
      <w:keepLines/>
      <w:keepNext/>
      <w:spacing w:before="240" w:after="64" w:line="320" w:lineRule="auto"/>
      <w:outlineLvl w:val="8"/>
    </w:pPr>
    <w:rPr>
      <w:rFonts w:ascii="Arial" w:hAnsi="Arial" w:eastAsia="黑体"/>
      <w:szCs w:val="21"/>
    </w:rPr>
  </w:style>
  <w:style w:type="character" w:styleId="767" w:default="1">
    <w:name w:val="Default Paragraph Font"/>
    <w:uiPriority w:val="1"/>
    <w:semiHidden/>
    <w:unhideWhenUsed/>
  </w:style>
  <w:style w:type="table" w:styleId="768" w:default="1">
    <w:name w:val="Normal Table"/>
    <w:uiPriority w:val="99"/>
    <w:semiHidden/>
    <w:unhideWhenUsed/>
    <w:tblPr>
      <w:tblInd w:w="0" w:type="dxa"/>
      <w:tblCellMar>
        <w:left w:w="108" w:type="dxa"/>
        <w:top w:w="0" w:type="dxa"/>
        <w:right w:w="108" w:type="dxa"/>
        <w:bottom w:w="0" w:type="dxa"/>
      </w:tblCellMar>
    </w:tblPr>
  </w:style>
  <w:style w:type="numbering" w:styleId="769" w:default="1">
    <w:name w:val="No List"/>
    <w:uiPriority w:val="99"/>
    <w:semiHidden/>
    <w:unhideWhenUsed/>
  </w:style>
  <w:style w:type="paragraph" w:styleId="770">
    <w:name w:val="toc 7"/>
    <w:basedOn w:val="757"/>
    <w:next w:val="757"/>
    <w:qFormat/>
    <w:pPr>
      <w:ind w:left="2520"/>
    </w:pPr>
    <w:rPr>
      <w:rFonts w:eastAsia="楷体_GB2312"/>
      <w:sz w:val="26"/>
      <w:szCs w:val="20"/>
    </w:rPr>
  </w:style>
  <w:style w:type="paragraph" w:styleId="771">
    <w:name w:val="index 8"/>
    <w:basedOn w:val="757"/>
    <w:next w:val="757"/>
    <w:qFormat/>
    <w:pPr>
      <w:ind w:left="2940"/>
    </w:pPr>
    <w:rPr>
      <w:rFonts w:eastAsia="楷体_GB2312"/>
      <w:sz w:val="26"/>
      <w:szCs w:val="20"/>
    </w:rPr>
  </w:style>
  <w:style w:type="paragraph" w:styleId="772">
    <w:name w:val="List Number"/>
    <w:basedOn w:val="757"/>
    <w:qFormat/>
    <w:pPr>
      <w:ind w:left="1125" w:hanging="555"/>
      <w:tabs>
        <w:tab w:val="left" w:pos="1125" w:leader="none"/>
      </w:tabs>
    </w:pPr>
  </w:style>
  <w:style w:type="paragraph" w:styleId="773">
    <w:name w:val="Normal Indent"/>
    <w:basedOn w:val="757"/>
    <w:next w:val="757"/>
    <w:link w:val="986"/>
    <w:qFormat/>
    <w:pPr>
      <w:ind w:firstLine="420"/>
      <w:jc w:val="left"/>
    </w:pPr>
    <w:rPr>
      <w:rFonts w:eastAsia="楷体_GB2312"/>
      <w:sz w:val="24"/>
      <w:szCs w:val="20"/>
    </w:rPr>
  </w:style>
  <w:style w:type="paragraph" w:styleId="774">
    <w:name w:val="Caption"/>
    <w:basedOn w:val="757"/>
    <w:next w:val="757"/>
    <w:uiPriority w:val="35"/>
    <w:semiHidden/>
    <w:unhideWhenUsed/>
    <w:qFormat/>
    <w:pPr>
      <w:spacing w:line="276" w:lineRule="auto"/>
    </w:pPr>
    <w:rPr>
      <w:b/>
      <w:bCs/>
      <w:color w:val="4f81bd" w:themeColor="accent1"/>
      <w:sz w:val="18"/>
      <w:szCs w:val="18"/>
    </w:rPr>
  </w:style>
  <w:style w:type="paragraph" w:styleId="775">
    <w:name w:val="index 5"/>
    <w:basedOn w:val="757"/>
    <w:next w:val="757"/>
    <w:qFormat/>
    <w:pPr>
      <w:ind w:left="1680"/>
    </w:pPr>
    <w:rPr>
      <w:rFonts w:eastAsia="楷体_GB2312"/>
      <w:sz w:val="26"/>
      <w:szCs w:val="20"/>
    </w:rPr>
  </w:style>
  <w:style w:type="paragraph" w:styleId="776">
    <w:name w:val="Document Map"/>
    <w:basedOn w:val="757"/>
    <w:semiHidden/>
    <w:qFormat/>
    <w:pPr>
      <w:shd w:val="clear" w:color="auto" w:fill="000080"/>
    </w:pPr>
  </w:style>
  <w:style w:type="paragraph" w:styleId="777">
    <w:name w:val="annotation text"/>
    <w:basedOn w:val="757"/>
    <w:link w:val="987"/>
    <w:qFormat/>
    <w:pPr>
      <w:jc w:val="left"/>
    </w:pPr>
  </w:style>
  <w:style w:type="paragraph" w:styleId="778">
    <w:name w:val="index 6"/>
    <w:basedOn w:val="757"/>
    <w:next w:val="757"/>
    <w:qFormat/>
    <w:pPr>
      <w:ind w:left="2100"/>
    </w:pPr>
    <w:rPr>
      <w:rFonts w:eastAsia="楷体_GB2312"/>
      <w:sz w:val="26"/>
      <w:szCs w:val="20"/>
    </w:rPr>
  </w:style>
  <w:style w:type="paragraph" w:styleId="779">
    <w:name w:val="Body Text"/>
    <w:basedOn w:val="757"/>
    <w:link w:val="988"/>
    <w:uiPriority w:val="99"/>
    <w:qFormat/>
    <w:pPr>
      <w:tabs>
        <w:tab w:val="left" w:pos="5250" w:leader="none"/>
      </w:tabs>
    </w:pPr>
    <w:rPr>
      <w:sz w:val="28"/>
    </w:rPr>
  </w:style>
  <w:style w:type="paragraph" w:styleId="780">
    <w:name w:val="Body Text Indent"/>
    <w:basedOn w:val="757"/>
    <w:next w:val="757"/>
    <w:link w:val="978"/>
    <w:qFormat/>
    <w:pPr>
      <w:ind w:firstLine="560"/>
      <w:jc w:val="left"/>
      <w:spacing w:line="300" w:lineRule="auto"/>
    </w:pPr>
    <w:rPr>
      <w:sz w:val="28"/>
    </w:rPr>
  </w:style>
  <w:style w:type="paragraph" w:styleId="781">
    <w:name w:val="List 2"/>
    <w:basedOn w:val="757"/>
    <w:qFormat/>
    <w:pPr>
      <w:ind w:left="840" w:hanging="420"/>
    </w:pPr>
  </w:style>
  <w:style w:type="paragraph" w:styleId="782">
    <w:name w:val="Block Text"/>
    <w:basedOn w:val="757"/>
    <w:qFormat/>
    <w:pPr>
      <w:ind w:left="630" w:right="-609" w:firstLine="420"/>
      <w:spacing w:line="360" w:lineRule="auto"/>
    </w:pPr>
    <w:rPr>
      <w:rFonts w:hint="eastAsia" w:ascii="仿宋_GB2312" w:eastAsia="仿宋_GB2312"/>
      <w:szCs w:val="20"/>
    </w:rPr>
  </w:style>
  <w:style w:type="paragraph" w:styleId="783">
    <w:name w:val="index 4"/>
    <w:basedOn w:val="757"/>
    <w:next w:val="757"/>
    <w:qFormat/>
    <w:pPr>
      <w:ind w:left="1260"/>
    </w:pPr>
    <w:rPr>
      <w:rFonts w:eastAsia="楷体_GB2312"/>
      <w:sz w:val="26"/>
      <w:szCs w:val="20"/>
    </w:rPr>
  </w:style>
  <w:style w:type="paragraph" w:styleId="784">
    <w:name w:val="toc 5"/>
    <w:basedOn w:val="757"/>
    <w:next w:val="757"/>
    <w:qFormat/>
    <w:pPr>
      <w:ind w:left="1680"/>
    </w:pPr>
    <w:rPr>
      <w:rFonts w:eastAsia="楷体_GB2312"/>
      <w:sz w:val="26"/>
      <w:szCs w:val="20"/>
    </w:rPr>
  </w:style>
  <w:style w:type="paragraph" w:styleId="785">
    <w:name w:val="toc 3"/>
    <w:basedOn w:val="757"/>
    <w:next w:val="757"/>
    <w:uiPriority w:val="39"/>
    <w:qFormat/>
    <w:pPr>
      <w:ind w:left="840"/>
    </w:pPr>
    <w:rPr>
      <w:szCs w:val="20"/>
    </w:rPr>
  </w:style>
  <w:style w:type="paragraph" w:styleId="786">
    <w:name w:val="Plain Text"/>
    <w:basedOn w:val="757"/>
    <w:link w:val="989"/>
    <w:qFormat/>
    <w:rPr>
      <w:rFonts w:ascii="宋体" w:hAnsi="Courier New" w:eastAsia="楷体_GB2312"/>
      <w:sz w:val="28"/>
      <w:szCs w:val="20"/>
    </w:rPr>
  </w:style>
  <w:style w:type="paragraph" w:styleId="787">
    <w:name w:val="toc 8"/>
    <w:basedOn w:val="757"/>
    <w:next w:val="757"/>
    <w:qFormat/>
    <w:pPr>
      <w:ind w:left="2940"/>
    </w:pPr>
    <w:rPr>
      <w:rFonts w:eastAsia="楷体_GB2312"/>
      <w:sz w:val="26"/>
      <w:szCs w:val="20"/>
    </w:rPr>
  </w:style>
  <w:style w:type="paragraph" w:styleId="788">
    <w:name w:val="index 3"/>
    <w:basedOn w:val="757"/>
    <w:next w:val="757"/>
    <w:qFormat/>
    <w:pPr>
      <w:ind w:left="840"/>
    </w:pPr>
    <w:rPr>
      <w:rFonts w:eastAsia="楷体_GB2312"/>
      <w:sz w:val="26"/>
      <w:szCs w:val="20"/>
    </w:rPr>
  </w:style>
  <w:style w:type="paragraph" w:styleId="789">
    <w:name w:val="Date"/>
    <w:basedOn w:val="757"/>
    <w:next w:val="757"/>
    <w:link w:val="990"/>
    <w:uiPriority w:val="99"/>
    <w:qFormat/>
    <w:rPr>
      <w:szCs w:val="20"/>
    </w:rPr>
  </w:style>
  <w:style w:type="paragraph" w:styleId="790">
    <w:name w:val="Body Text Indent 2"/>
    <w:basedOn w:val="757"/>
    <w:link w:val="991"/>
    <w:qFormat/>
    <w:pPr>
      <w:ind w:left="840"/>
      <w:spacing w:line="360" w:lineRule="auto"/>
      <w:tabs>
        <w:tab w:val="left" w:pos="630" w:leader="none"/>
      </w:tabs>
    </w:pPr>
    <w:rPr>
      <w:rFonts w:ascii="宋体" w:hAnsi="宋体"/>
    </w:rPr>
  </w:style>
  <w:style w:type="paragraph" w:styleId="791">
    <w:name w:val="endnote text"/>
    <w:basedOn w:val="757"/>
    <w:link w:val="973"/>
    <w:uiPriority w:val="99"/>
    <w:semiHidden/>
    <w:unhideWhenUsed/>
    <w:qFormat/>
    <w:rPr>
      <w:sz w:val="20"/>
    </w:rPr>
  </w:style>
  <w:style w:type="paragraph" w:styleId="792">
    <w:name w:val="Balloon Text"/>
    <w:basedOn w:val="757"/>
    <w:link w:val="1122"/>
    <w:uiPriority w:val="99"/>
    <w:qFormat/>
    <w:rPr>
      <w:sz w:val="18"/>
      <w:szCs w:val="18"/>
    </w:rPr>
  </w:style>
  <w:style w:type="paragraph" w:styleId="793">
    <w:name w:val="Footer"/>
    <w:basedOn w:val="757"/>
    <w:link w:val="1110"/>
    <w:uiPriority w:val="99"/>
    <w:qFormat/>
    <w:pPr>
      <w:jc w:val="left"/>
      <w:tabs>
        <w:tab w:val="center" w:pos="4153" w:leader="none"/>
        <w:tab w:val="right" w:pos="8306" w:leader="none"/>
      </w:tabs>
    </w:pPr>
    <w:rPr>
      <w:sz w:val="18"/>
      <w:szCs w:val="18"/>
    </w:rPr>
  </w:style>
  <w:style w:type="paragraph" w:styleId="794">
    <w:name w:val="envelope return"/>
    <w:basedOn w:val="757"/>
    <w:qFormat/>
    <w:rPr>
      <w:sz w:val="26"/>
    </w:rPr>
  </w:style>
  <w:style w:type="paragraph" w:styleId="795">
    <w:name w:val="Header"/>
    <w:basedOn w:val="757"/>
    <w:link w:val="1121"/>
    <w:uiPriority w:val="99"/>
    <w:qFormat/>
    <w:pPr>
      <w:jc w:val="center"/>
      <w:tabs>
        <w:tab w:val="center" w:pos="4153" w:leader="none"/>
        <w:tab w:val="right" w:pos="8306" w:leader="none"/>
      </w:tabs>
      <w:pBdr>
        <w:bottom w:val="single" w:color="auto" w:sz="6" w:space="1"/>
      </w:pBdr>
    </w:pPr>
    <w:rPr>
      <w:sz w:val="18"/>
      <w:szCs w:val="18"/>
    </w:rPr>
  </w:style>
  <w:style w:type="paragraph" w:styleId="796">
    <w:name w:val="toc 1"/>
    <w:basedOn w:val="757"/>
    <w:next w:val="757"/>
    <w:uiPriority w:val="39"/>
    <w:qFormat/>
    <w:pPr>
      <w:numPr>
        <w:numId w:val="1"/>
      </w:numPr>
      <w:ind w:left="567" w:hanging="567"/>
      <w:spacing w:line="400" w:lineRule="exact"/>
      <w:tabs>
        <w:tab w:val="left" w:pos="567" w:leader="none"/>
      </w:tabs>
      <w:outlineLvl w:val="1"/>
    </w:pPr>
    <w:rPr>
      <w:rFonts w:ascii="宋体" w:hAnsi="宋体"/>
      <w:b/>
      <w:szCs w:val="21"/>
    </w:rPr>
  </w:style>
  <w:style w:type="paragraph" w:styleId="797">
    <w:name w:val="toc 4"/>
    <w:basedOn w:val="757"/>
    <w:next w:val="757"/>
    <w:qFormat/>
    <w:pPr>
      <w:ind w:left="1260"/>
    </w:pPr>
    <w:rPr>
      <w:rFonts w:eastAsia="楷体_GB2312"/>
      <w:sz w:val="26"/>
      <w:szCs w:val="20"/>
    </w:rPr>
  </w:style>
  <w:style w:type="paragraph" w:styleId="798">
    <w:name w:val="index heading"/>
    <w:basedOn w:val="757"/>
    <w:next w:val="799"/>
    <w:semiHidden/>
    <w:qFormat/>
    <w:rPr>
      <w:rFonts w:eastAsia="楷体_GB2312"/>
      <w:sz w:val="26"/>
      <w:szCs w:val="20"/>
    </w:rPr>
  </w:style>
  <w:style w:type="paragraph" w:styleId="799">
    <w:name w:val="index 1"/>
    <w:basedOn w:val="757"/>
    <w:next w:val="757"/>
    <w:semiHidden/>
    <w:qFormat/>
  </w:style>
  <w:style w:type="paragraph" w:styleId="800">
    <w:name w:val="Subtitle"/>
    <w:basedOn w:val="757"/>
    <w:next w:val="757"/>
    <w:link w:val="839"/>
    <w:qFormat/>
    <w:pPr>
      <w:jc w:val="left"/>
      <w:outlineLvl w:val="1"/>
    </w:pPr>
    <w:rPr>
      <w:rFonts w:ascii="Calibri Light" w:hAnsi="Calibri Light" w:eastAsia="仿宋"/>
      <w:b/>
      <w:bCs/>
      <w:sz w:val="28"/>
      <w:szCs w:val="32"/>
    </w:rPr>
  </w:style>
  <w:style w:type="paragraph" w:styleId="801">
    <w:name w:val="List"/>
    <w:basedOn w:val="757"/>
    <w:qFormat/>
    <w:pPr>
      <w:ind w:left="420" w:hanging="420"/>
    </w:pPr>
  </w:style>
  <w:style w:type="paragraph" w:styleId="802">
    <w:name w:val="footnote text"/>
    <w:basedOn w:val="757"/>
    <w:link w:val="992"/>
    <w:qFormat/>
    <w:pPr>
      <w:jc w:val="left"/>
    </w:pPr>
    <w:rPr>
      <w:rFonts w:eastAsia="楷体_GB2312"/>
      <w:sz w:val="18"/>
      <w:szCs w:val="20"/>
    </w:rPr>
  </w:style>
  <w:style w:type="paragraph" w:styleId="803">
    <w:name w:val="toc 6"/>
    <w:basedOn w:val="757"/>
    <w:next w:val="757"/>
    <w:uiPriority w:val="39"/>
    <w:qFormat/>
    <w:pPr>
      <w:ind w:left="2100"/>
    </w:pPr>
    <w:rPr>
      <w:rFonts w:eastAsia="楷体_GB2312"/>
      <w:sz w:val="26"/>
      <w:szCs w:val="20"/>
    </w:rPr>
  </w:style>
  <w:style w:type="paragraph" w:styleId="804">
    <w:name w:val="Body Text Indent 3"/>
    <w:basedOn w:val="757"/>
    <w:qFormat/>
    <w:pPr>
      <w:ind w:firstLine="480"/>
      <w:spacing w:line="360" w:lineRule="auto"/>
      <w:widowControl/>
    </w:pPr>
    <w:rPr>
      <w:sz w:val="24"/>
    </w:rPr>
  </w:style>
  <w:style w:type="paragraph" w:styleId="805">
    <w:name w:val="index 7"/>
    <w:basedOn w:val="757"/>
    <w:next w:val="757"/>
    <w:qFormat/>
    <w:pPr>
      <w:ind w:left="2520"/>
    </w:pPr>
    <w:rPr>
      <w:rFonts w:eastAsia="楷体_GB2312"/>
      <w:sz w:val="26"/>
      <w:szCs w:val="20"/>
    </w:rPr>
  </w:style>
  <w:style w:type="paragraph" w:styleId="806">
    <w:name w:val="index 9"/>
    <w:basedOn w:val="757"/>
    <w:next w:val="757"/>
    <w:qFormat/>
    <w:pPr>
      <w:ind w:left="3360"/>
    </w:pPr>
    <w:rPr>
      <w:rFonts w:eastAsia="楷体_GB2312"/>
      <w:sz w:val="26"/>
      <w:szCs w:val="20"/>
    </w:rPr>
  </w:style>
  <w:style w:type="paragraph" w:styleId="807">
    <w:name w:val="table of figures"/>
    <w:basedOn w:val="757"/>
    <w:next w:val="757"/>
    <w:qFormat/>
    <w:pPr>
      <w:ind w:left="420" w:hanging="420"/>
      <w:jc w:val="left"/>
    </w:pPr>
    <w:rPr>
      <w:rFonts w:eastAsia="楷体_GB2312"/>
      <w:smallCaps/>
      <w:sz w:val="24"/>
      <w:szCs w:val="20"/>
    </w:rPr>
  </w:style>
  <w:style w:type="paragraph" w:styleId="808">
    <w:name w:val="toc 2"/>
    <w:basedOn w:val="757"/>
    <w:next w:val="757"/>
    <w:uiPriority w:val="39"/>
    <w:qFormat/>
    <w:pPr>
      <w:ind w:left="420"/>
      <w:spacing w:line="400" w:lineRule="exact"/>
      <w:tabs>
        <w:tab w:val="right" w:pos="9628" w:leader="dot"/>
      </w:tabs>
    </w:pPr>
    <w:rPr>
      <w:b/>
      <w:sz w:val="24"/>
      <w:szCs w:val="20"/>
    </w:rPr>
  </w:style>
  <w:style w:type="paragraph" w:styleId="809">
    <w:name w:val="toc 9"/>
    <w:basedOn w:val="757"/>
    <w:next w:val="757"/>
    <w:qFormat/>
    <w:pPr>
      <w:ind w:left="3360"/>
    </w:pPr>
    <w:rPr>
      <w:rFonts w:eastAsia="楷体_GB2312"/>
      <w:sz w:val="26"/>
      <w:szCs w:val="20"/>
    </w:rPr>
  </w:style>
  <w:style w:type="paragraph" w:styleId="810">
    <w:name w:val="Body Text 2"/>
    <w:basedOn w:val="757"/>
    <w:link w:val="993"/>
    <w:qFormat/>
    <w:pPr>
      <w:spacing w:after="120" w:line="480" w:lineRule="auto"/>
    </w:pPr>
    <w:rPr>
      <w:rFonts w:eastAsia="楷体_GB2312"/>
      <w:sz w:val="26"/>
      <w:szCs w:val="20"/>
    </w:rPr>
  </w:style>
  <w:style w:type="paragraph" w:styleId="811">
    <w:name w:val="HTML Preformatted"/>
    <w:basedOn w:val="757"/>
    <w:link w:val="99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12">
    <w:name w:val="Normal (Web)"/>
    <w:basedOn w:val="757"/>
    <w:qFormat/>
    <w:pPr>
      <w:jc w:val="left"/>
      <w:spacing w:before="100" w:beforeAutospacing="1" w:after="100" w:afterAutospacing="1"/>
      <w:widowControl/>
    </w:pPr>
    <w:rPr>
      <w:rFonts w:ascii="Arial Unicode MS" w:hAnsi="Arial Unicode MS" w:eastAsia="Times New Roman"/>
      <w:sz w:val="24"/>
    </w:rPr>
  </w:style>
  <w:style w:type="paragraph" w:styleId="813">
    <w:name w:val="index 2"/>
    <w:basedOn w:val="757"/>
    <w:next w:val="757"/>
    <w:qFormat/>
    <w:pPr>
      <w:ind w:left="420"/>
    </w:pPr>
    <w:rPr>
      <w:rFonts w:eastAsia="楷体_GB2312"/>
      <w:sz w:val="26"/>
      <w:szCs w:val="20"/>
    </w:rPr>
  </w:style>
  <w:style w:type="paragraph" w:styleId="814">
    <w:name w:val="Title"/>
    <w:basedOn w:val="757"/>
    <w:next w:val="757"/>
    <w:link w:val="995"/>
    <w:qFormat/>
    <w:pPr>
      <w:jc w:val="center"/>
      <w:spacing w:before="240" w:after="60"/>
      <w:outlineLvl w:val="0"/>
    </w:pPr>
    <w:rPr>
      <w:rFonts w:ascii="等线 Light" w:hAnsi="等线 Light"/>
      <w:b/>
      <w:bCs/>
      <w:sz w:val="32"/>
      <w:szCs w:val="32"/>
    </w:rPr>
  </w:style>
  <w:style w:type="paragraph" w:styleId="815">
    <w:name w:val="annotation subject"/>
    <w:basedOn w:val="777"/>
    <w:next w:val="777"/>
    <w:link w:val="1117"/>
    <w:uiPriority w:val="99"/>
    <w:qFormat/>
    <w:rPr>
      <w:b/>
      <w:bCs/>
    </w:rPr>
  </w:style>
  <w:style w:type="paragraph" w:styleId="816">
    <w:name w:val="Body Text First Indent"/>
    <w:basedOn w:val="779"/>
    <w:link w:val="996"/>
    <w:qFormat/>
    <w:pPr>
      <w:ind w:firstLine="420"/>
      <w:spacing w:after="120"/>
    </w:pPr>
    <w:rPr>
      <w:rFonts w:eastAsia="楷体_GB2312"/>
      <w:sz w:val="26"/>
      <w:szCs w:val="20"/>
    </w:rPr>
  </w:style>
  <w:style w:type="paragraph" w:styleId="817">
    <w:name w:val="Body Text First Indent 2"/>
    <w:basedOn w:val="780"/>
    <w:qFormat/>
    <w:pPr>
      <w:ind w:left="420"/>
      <w:spacing w:after="120" w:line="240" w:lineRule="auto"/>
    </w:pPr>
    <w:rPr>
      <w:rFonts w:ascii="Times New Roman" w:hAnsi="Times New Roman"/>
      <w:sz w:val="21"/>
      <w:szCs w:val="20"/>
    </w:rPr>
  </w:style>
  <w:style w:type="table" w:styleId="818">
    <w:name w:val="Table Grid"/>
    <w:basedOn w:val="768"/>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9">
    <w:name w:val="Table Classic 4"/>
    <w:basedOn w:val="768"/>
    <w:qFormat/>
    <w:pPr>
      <w:jc w:val="both"/>
      <w:widowControl w:val="off"/>
    </w:pPr>
    <w:tblPr>
      <w:tblBorders>
        <w:top w:val="single" w:color="000000" w:sz="12" w:space="0"/>
        <w:left w:val="single" w:color="000000" w:sz="6" w:space="0"/>
        <w:bottom w:val="single" w:color="000000" w:sz="12" w:space="0"/>
        <w:right w:val="single" w:color="000000" w:sz="6" w:space="0"/>
      </w:tblBorders>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20">
    <w:name w:val="Strong"/>
    <w:qFormat/>
    <w:rPr>
      <w:b/>
      <w:bCs/>
    </w:rPr>
  </w:style>
  <w:style w:type="character" w:styleId="821">
    <w:name w:val="endnote reference"/>
    <w:basedOn w:val="767"/>
    <w:uiPriority w:val="99"/>
    <w:semiHidden/>
    <w:unhideWhenUsed/>
    <w:qFormat/>
    <w:rPr>
      <w:vertAlign w:val="superscript"/>
    </w:rPr>
  </w:style>
  <w:style w:type="character" w:styleId="822">
    <w:name w:val="page number"/>
    <w:basedOn w:val="767"/>
    <w:qFormat/>
  </w:style>
  <w:style w:type="character" w:styleId="823">
    <w:name w:val="FollowedHyperlink"/>
    <w:uiPriority w:val="99"/>
    <w:qFormat/>
    <w:rPr>
      <w:color w:val="333333"/>
      <w:u w:val="none"/>
    </w:rPr>
  </w:style>
  <w:style w:type="character" w:styleId="824">
    <w:name w:val="Emphasis"/>
    <w:qFormat/>
    <w:rPr>
      <w:color w:val="cc0000"/>
    </w:rPr>
  </w:style>
  <w:style w:type="character" w:styleId="825">
    <w:name w:val="Hyperlink"/>
    <w:uiPriority w:val="99"/>
    <w:qFormat/>
    <w:rPr>
      <w:color w:val="333333"/>
      <w:u w:val="none"/>
    </w:rPr>
  </w:style>
  <w:style w:type="character" w:styleId="826">
    <w:name w:val="annotation reference"/>
    <w:uiPriority w:val="99"/>
    <w:qFormat/>
    <w:rPr>
      <w:sz w:val="21"/>
      <w:szCs w:val="21"/>
    </w:rPr>
  </w:style>
  <w:style w:type="character" w:styleId="827">
    <w:name w:val="footnote reference"/>
    <w:qFormat/>
    <w:rPr>
      <w:vertAlign w:val="superscript"/>
    </w:rPr>
  </w:style>
  <w:style w:type="paragraph" w:styleId="828" w:customStyle="1">
    <w:name w:val="段"/>
    <w:next w:val="757"/>
    <w:qFormat/>
    <w:pPr>
      <w:jc w:val="both"/>
      <w:spacing w:after="160" w:line="360" w:lineRule="auto"/>
    </w:pPr>
    <w:rPr>
      <w:rFonts w:ascii="宋体" w:hAnsi="宋体"/>
      <w:sz w:val="24"/>
      <w:szCs w:val="22"/>
    </w:rPr>
  </w:style>
  <w:style w:type="character" w:styleId="829" w:customStyle="1">
    <w:name w:val="Heading 1 Char"/>
    <w:basedOn w:val="767"/>
    <w:uiPriority w:val="9"/>
    <w:qFormat/>
    <w:rPr>
      <w:rFonts w:ascii="Arial" w:hAnsi="Arial" w:eastAsia="Arial" w:cs="Arial"/>
      <w:sz w:val="40"/>
      <w:szCs w:val="40"/>
    </w:rPr>
  </w:style>
  <w:style w:type="character" w:styleId="830" w:customStyle="1">
    <w:name w:val="Heading 2 Char"/>
    <w:basedOn w:val="767"/>
    <w:uiPriority w:val="9"/>
    <w:qFormat/>
    <w:rPr>
      <w:rFonts w:ascii="Arial" w:hAnsi="Arial" w:eastAsia="Arial" w:cs="Arial"/>
      <w:sz w:val="34"/>
    </w:rPr>
  </w:style>
  <w:style w:type="character" w:styleId="831" w:customStyle="1">
    <w:name w:val="Heading 3 Char"/>
    <w:basedOn w:val="767"/>
    <w:uiPriority w:val="9"/>
    <w:qFormat/>
    <w:rPr>
      <w:rFonts w:ascii="Arial" w:hAnsi="Arial" w:eastAsia="Arial" w:cs="Arial"/>
      <w:sz w:val="30"/>
      <w:szCs w:val="30"/>
    </w:rPr>
  </w:style>
  <w:style w:type="character" w:styleId="832" w:customStyle="1">
    <w:name w:val="标题 4 字符"/>
    <w:basedOn w:val="767"/>
    <w:link w:val="761"/>
    <w:uiPriority w:val="9"/>
    <w:qFormat/>
    <w:rPr>
      <w:rFonts w:ascii="Arial" w:hAnsi="Arial" w:eastAsia="Arial" w:cs="Arial"/>
      <w:b/>
      <w:bCs/>
      <w:sz w:val="26"/>
      <w:szCs w:val="26"/>
    </w:rPr>
  </w:style>
  <w:style w:type="character" w:styleId="833" w:customStyle="1">
    <w:name w:val="Heading 5 Char"/>
    <w:basedOn w:val="767"/>
    <w:uiPriority w:val="9"/>
    <w:qFormat/>
    <w:rPr>
      <w:rFonts w:ascii="Arial" w:hAnsi="Arial" w:eastAsia="Arial" w:cs="Arial"/>
      <w:b/>
      <w:bCs/>
      <w:sz w:val="24"/>
      <w:szCs w:val="24"/>
    </w:rPr>
  </w:style>
  <w:style w:type="character" w:styleId="834" w:customStyle="1">
    <w:name w:val="Heading 6 Char"/>
    <w:basedOn w:val="767"/>
    <w:uiPriority w:val="9"/>
    <w:qFormat/>
    <w:rPr>
      <w:rFonts w:ascii="Arial" w:hAnsi="Arial" w:eastAsia="Arial" w:cs="Arial"/>
      <w:b/>
      <w:bCs/>
      <w:sz w:val="22"/>
      <w:szCs w:val="22"/>
    </w:rPr>
  </w:style>
  <w:style w:type="character" w:styleId="835" w:customStyle="1">
    <w:name w:val="Heading 7 Char"/>
    <w:basedOn w:val="767"/>
    <w:uiPriority w:val="9"/>
    <w:qFormat/>
    <w:rPr>
      <w:rFonts w:ascii="Arial" w:hAnsi="Arial" w:eastAsia="Arial" w:cs="Arial"/>
      <w:b/>
      <w:bCs/>
      <w:i/>
      <w:iCs/>
      <w:sz w:val="22"/>
      <w:szCs w:val="22"/>
    </w:rPr>
  </w:style>
  <w:style w:type="character" w:styleId="836" w:customStyle="1">
    <w:name w:val="Heading 8 Char"/>
    <w:basedOn w:val="767"/>
    <w:uiPriority w:val="9"/>
    <w:qFormat/>
    <w:rPr>
      <w:rFonts w:ascii="Arial" w:hAnsi="Arial" w:eastAsia="Arial" w:cs="Arial"/>
      <w:i/>
      <w:iCs/>
      <w:sz w:val="22"/>
      <w:szCs w:val="22"/>
    </w:rPr>
  </w:style>
  <w:style w:type="character" w:styleId="837" w:customStyle="1">
    <w:name w:val="Heading 9 Char"/>
    <w:basedOn w:val="767"/>
    <w:uiPriority w:val="9"/>
    <w:qFormat/>
    <w:rPr>
      <w:rFonts w:ascii="Arial" w:hAnsi="Arial" w:eastAsia="Arial" w:cs="Arial"/>
      <w:i/>
      <w:iCs/>
      <w:sz w:val="21"/>
      <w:szCs w:val="21"/>
    </w:rPr>
  </w:style>
  <w:style w:type="character" w:styleId="838" w:customStyle="1">
    <w:name w:val="Title Char"/>
    <w:basedOn w:val="767"/>
    <w:uiPriority w:val="10"/>
    <w:qFormat/>
    <w:rPr>
      <w:sz w:val="48"/>
      <w:szCs w:val="48"/>
    </w:rPr>
  </w:style>
  <w:style w:type="character" w:styleId="839" w:customStyle="1">
    <w:name w:val="副标题 字符"/>
    <w:basedOn w:val="767"/>
    <w:link w:val="800"/>
    <w:uiPriority w:val="11"/>
    <w:qFormat/>
    <w:rPr>
      <w:sz w:val="24"/>
      <w:szCs w:val="24"/>
    </w:rPr>
  </w:style>
  <w:style w:type="paragraph" w:styleId="840">
    <w:name w:val="Quote"/>
    <w:basedOn w:val="757"/>
    <w:next w:val="757"/>
    <w:link w:val="841"/>
    <w:uiPriority w:val="29"/>
    <w:qFormat/>
    <w:pPr>
      <w:ind w:left="720" w:right="720"/>
    </w:pPr>
    <w:rPr>
      <w:i/>
    </w:rPr>
  </w:style>
  <w:style w:type="character" w:styleId="841" w:customStyle="1">
    <w:name w:val="引用 字符"/>
    <w:link w:val="840"/>
    <w:uiPriority w:val="29"/>
    <w:qFormat/>
    <w:rPr>
      <w:i/>
    </w:rPr>
  </w:style>
  <w:style w:type="paragraph" w:styleId="842">
    <w:name w:val="Intense Quote"/>
    <w:basedOn w:val="757"/>
    <w:next w:val="757"/>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明显引用 字符"/>
    <w:link w:val="842"/>
    <w:uiPriority w:val="30"/>
    <w:qFormat/>
    <w:rPr>
      <w:i/>
    </w:rPr>
  </w:style>
  <w:style w:type="character" w:styleId="844" w:customStyle="1">
    <w:name w:val="Header Char"/>
    <w:basedOn w:val="767"/>
    <w:uiPriority w:val="99"/>
    <w:qFormat/>
  </w:style>
  <w:style w:type="character" w:styleId="845" w:customStyle="1">
    <w:name w:val="Footer Char"/>
    <w:basedOn w:val="767"/>
    <w:uiPriority w:val="99"/>
    <w:qFormat/>
  </w:style>
  <w:style w:type="character" w:styleId="846" w:customStyle="1">
    <w:name w:val="Caption Char"/>
    <w:uiPriority w:val="99"/>
    <w:qFormat/>
  </w:style>
  <w:style w:type="table" w:styleId="847" w:customStyle="1">
    <w:name w:val="Table Grid Light"/>
    <w:basedOn w:val="76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48" w:customStyle="1">
    <w:name w:val="无格式表格 11"/>
    <w:basedOn w:val="76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21"/>
    <w:basedOn w:val="76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31"/>
    <w:basedOn w:val="76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无格式表格 41"/>
    <w:basedOn w:val="76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无格式表格 51"/>
    <w:basedOn w:val="76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网格表 1 浅色1"/>
    <w:basedOn w:val="76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1"/>
    <w:basedOn w:val="768"/>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basedOn w:val="768"/>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basedOn w:val="76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basedOn w:val="76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basedOn w:val="768"/>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basedOn w:val="76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0" w:customStyle="1">
    <w:name w:val="网格表 21"/>
    <w:basedOn w:val="76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1" w:customStyle="1">
    <w:name w:val="Grid Table 2 - Accent 1"/>
    <w:basedOn w:val="768"/>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basedOn w:val="768"/>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basedOn w:val="768"/>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basedOn w:val="76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basedOn w:val="76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Grid Table 2 - Accent 6"/>
    <w:basedOn w:val="76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网格表 31"/>
    <w:basedOn w:val="76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1"/>
    <w:basedOn w:val="768"/>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basedOn w:val="768"/>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basedOn w:val="768"/>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basedOn w:val="76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basedOn w:val="76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basedOn w:val="76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网格表 41"/>
    <w:basedOn w:val="76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4 - Accent 1"/>
    <w:basedOn w:val="76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6" w:customStyle="1">
    <w:name w:val="Grid Table 4 - Accent 2"/>
    <w:basedOn w:val="768"/>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7" w:customStyle="1">
    <w:name w:val="Grid Table 4 - Accent 3"/>
    <w:basedOn w:val="76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8" w:customStyle="1">
    <w:name w:val="Grid Table 4 - Accent 4"/>
    <w:basedOn w:val="76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9" w:customStyle="1">
    <w:name w:val="Grid Table 4 - Accent 5"/>
    <w:basedOn w:val="76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0" w:customStyle="1">
    <w:name w:val="Grid Table 4 - Accent 6"/>
    <w:basedOn w:val="76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1" w:customStyle="1">
    <w:name w:val="网格表 5 深色1"/>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5 Dark- Accent 1"/>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3" w:customStyle="1">
    <w:name w:val="Grid Table 5 Dark - Accent 2"/>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4" w:customStyle="1">
    <w:name w:val="Grid Table 5 Dark - Accent 3"/>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5" w:customStyle="1">
    <w:name w:val="Grid Table 5 Dark- Accent 4"/>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6" w:customStyle="1">
    <w:name w:val="Grid Table 5 Dark - Accent 5"/>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7" w:customStyle="1">
    <w:name w:val="Grid Table 5 Dark - Accent 6"/>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8" w:customStyle="1">
    <w:name w:val="网格表 6 彩色1"/>
    <w:basedOn w:val="76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9" w:customStyle="1">
    <w:name w:val="Grid Table 6 Colorful - Accent 1"/>
    <w:basedOn w:val="76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0" w:customStyle="1">
    <w:name w:val="Grid Table 6 Colorful - Accent 2"/>
    <w:basedOn w:val="768"/>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1" w:customStyle="1">
    <w:name w:val="Grid Table 6 Colorful - Accent 3"/>
    <w:basedOn w:val="768"/>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2" w:customStyle="1">
    <w:name w:val="Grid Table 6 Colorful - Accent 4"/>
    <w:basedOn w:val="76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3" w:customStyle="1">
    <w:name w:val="Grid Table 6 Colorful - Accent 5"/>
    <w:basedOn w:val="76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4" w:customStyle="1">
    <w:name w:val="Grid Table 6 Colorful - Accent 6"/>
    <w:basedOn w:val="76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5" w:customStyle="1">
    <w:name w:val="网格表 7 彩色1"/>
    <w:basedOn w:val="76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6" w:customStyle="1">
    <w:name w:val="Grid Table 7 Colorful - Accent 1"/>
    <w:basedOn w:val="76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7" w:customStyle="1">
    <w:name w:val="Grid Table 7 Colorful - Accent 2"/>
    <w:basedOn w:val="768"/>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8" w:customStyle="1">
    <w:name w:val="Grid Table 7 Colorful - Accent 3"/>
    <w:basedOn w:val="768"/>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9" w:customStyle="1">
    <w:name w:val="Grid Table 7 Colorful - Accent 4"/>
    <w:basedOn w:val="76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7 Colorful - Accent 5"/>
    <w:basedOn w:val="76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1" w:customStyle="1">
    <w:name w:val="Grid Table 7 Colorful - Accent 6"/>
    <w:basedOn w:val="76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2" w:customStyle="1">
    <w:name w:val="清单表 1 浅色1"/>
    <w:basedOn w:val="76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1 Light - Accent 1"/>
    <w:basedOn w:val="76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1 Light - Accent 2"/>
    <w:basedOn w:val="768"/>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5" w:customStyle="1">
    <w:name w:val="List Table 1 Light - Accent 3"/>
    <w:basedOn w:val="768"/>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6" w:customStyle="1">
    <w:name w:val="List Table 1 Light - Accent 4"/>
    <w:basedOn w:val="76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7" w:customStyle="1">
    <w:name w:val="List Table 1 Light - Accent 5"/>
    <w:basedOn w:val="76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List Table 1 Light - Accent 6"/>
    <w:basedOn w:val="768"/>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清单表 21"/>
    <w:basedOn w:val="76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0" w:customStyle="1">
    <w:name w:val="List Table 2 - Accent 1"/>
    <w:basedOn w:val="76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basedOn w:val="768"/>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2" w:customStyle="1">
    <w:name w:val="List Table 2 - Accent 3"/>
    <w:basedOn w:val="76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basedOn w:val="76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basedOn w:val="76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basedOn w:val="76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清单表 31"/>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3 - Accent 1"/>
    <w:basedOn w:val="76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basedOn w:val="768"/>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9" w:customStyle="1">
    <w:name w:val="List Table 3 - Accent 3"/>
    <w:basedOn w:val="768"/>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0" w:customStyle="1">
    <w:name w:val="List Table 3 - Accent 4"/>
    <w:basedOn w:val="76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basedOn w:val="76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basedOn w:val="76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清单表 41"/>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4 - Accent 1"/>
    <w:basedOn w:val="76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4 - Accent 2"/>
    <w:basedOn w:val="768"/>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6" w:customStyle="1">
    <w:name w:val="List Table 4 - Accent 3"/>
    <w:basedOn w:val="76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7" w:customStyle="1">
    <w:name w:val="List Table 4 - Accent 4"/>
    <w:basedOn w:val="76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8" w:customStyle="1">
    <w:name w:val="List Table 4 - Accent 5"/>
    <w:basedOn w:val="76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9" w:customStyle="1">
    <w:name w:val="List Table 4 - Accent 6"/>
    <w:basedOn w:val="76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0" w:customStyle="1">
    <w:name w:val="清单表 5 深色1"/>
    <w:basedOn w:val="76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1" w:customStyle="1">
    <w:name w:val="List Table 5 Dark - Accent 1"/>
    <w:basedOn w:val="76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2" w:customStyle="1">
    <w:name w:val="List Table 5 Dark - Accent 2"/>
    <w:basedOn w:val="768"/>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3" w:customStyle="1">
    <w:name w:val="List Table 5 Dark - Accent 3"/>
    <w:basedOn w:val="768"/>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4" w:customStyle="1">
    <w:name w:val="List Table 5 Dark - Accent 4"/>
    <w:basedOn w:val="76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5" w:customStyle="1">
    <w:name w:val="List Table 5 Dark - Accent 5"/>
    <w:basedOn w:val="76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6" w:customStyle="1">
    <w:name w:val="List Table 5 Dark - Accent 6"/>
    <w:basedOn w:val="76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7" w:customStyle="1">
    <w:name w:val="清单表 6 彩色1"/>
    <w:basedOn w:val="76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8" w:customStyle="1">
    <w:name w:val="List Table 6 Colorful - Accent 1"/>
    <w:basedOn w:val="768"/>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39" w:customStyle="1">
    <w:name w:val="List Table 6 Colorful - Accent 2"/>
    <w:basedOn w:val="768"/>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0" w:customStyle="1">
    <w:name w:val="List Table 6 Colorful - Accent 3"/>
    <w:basedOn w:val="768"/>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1" w:customStyle="1">
    <w:name w:val="List Table 6 Colorful - Accent 4"/>
    <w:basedOn w:val="76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2" w:customStyle="1">
    <w:name w:val="List Table 6 Colorful - Accent 5"/>
    <w:basedOn w:val="76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3" w:customStyle="1">
    <w:name w:val="List Table 6 Colorful - Accent 6"/>
    <w:basedOn w:val="76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4" w:customStyle="1">
    <w:name w:val="清单表 7 彩色1"/>
    <w:basedOn w:val="76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5" w:customStyle="1">
    <w:name w:val="List Table 7 Colorful - Accent 1"/>
    <w:basedOn w:val="768"/>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basedOn w:val="768"/>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basedOn w:val="768"/>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basedOn w:val="768"/>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basedOn w:val="768"/>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basedOn w:val="768"/>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1" w:customStyle="1">
    <w:name w:val="Lined - Accent"/>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2" w:customStyle="1">
    <w:name w:val="Lined - Accent 1"/>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3" w:customStyle="1">
    <w:name w:val="Lined - Accent 2"/>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4" w:customStyle="1">
    <w:name w:val="Lined - Accent 3"/>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5" w:customStyle="1">
    <w:name w:val="Lined - Accent 4"/>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Lined - Accent 5"/>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Lined - Accent 6"/>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amp; Lined - Accent"/>
    <w:basedOn w:val="768"/>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9" w:customStyle="1">
    <w:name w:val="Bordered &amp; Lined - Accent 1"/>
    <w:basedOn w:val="768"/>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0" w:customStyle="1">
    <w:name w:val="Bordered &amp; Lined - Accent 2"/>
    <w:basedOn w:val="768"/>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1" w:customStyle="1">
    <w:name w:val="Bordered &amp; Lined - Accent 3"/>
    <w:basedOn w:val="768"/>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2" w:customStyle="1">
    <w:name w:val="Bordered &amp; Lined - Accent 4"/>
    <w:basedOn w:val="76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Bordered &amp; Lined - Accent 5"/>
    <w:basedOn w:val="76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Bordered &amp; Lined - Accent 6"/>
    <w:basedOn w:val="76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w:basedOn w:val="768"/>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6" w:customStyle="1">
    <w:name w:val="Bordered - Accent 1"/>
    <w:basedOn w:val="768"/>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7" w:customStyle="1">
    <w:name w:val="Bordered - Accent 2"/>
    <w:basedOn w:val="768"/>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8" w:customStyle="1">
    <w:name w:val="Bordered - Accent 3"/>
    <w:basedOn w:val="76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9" w:customStyle="1">
    <w:name w:val="Bordered - Accent 4"/>
    <w:basedOn w:val="76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0" w:customStyle="1">
    <w:name w:val="Bordered - Accent 5"/>
    <w:basedOn w:val="768"/>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1" w:customStyle="1">
    <w:name w:val="Bordered - Accent 6"/>
    <w:basedOn w:val="76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2" w:customStyle="1">
    <w:name w:val="Footnote Text Char"/>
    <w:uiPriority w:val="99"/>
    <w:qFormat/>
    <w:rPr>
      <w:sz w:val="18"/>
    </w:rPr>
  </w:style>
  <w:style w:type="character" w:styleId="973" w:customStyle="1">
    <w:name w:val="尾注文本 字符"/>
    <w:link w:val="791"/>
    <w:uiPriority w:val="99"/>
    <w:qFormat/>
    <w:rPr>
      <w:sz w:val="20"/>
    </w:rPr>
  </w:style>
  <w:style w:type="paragraph" w:styleId="974" w:customStyle="1">
    <w:name w:val="TOC 标题1"/>
    <w:uiPriority w:val="39"/>
    <w:unhideWhenUsed/>
    <w:qFormat/>
    <w:pPr>
      <w:spacing w:after="160" w:line="278" w:lineRule="auto"/>
    </w:pPr>
  </w:style>
  <w:style w:type="paragraph" w:styleId="975" w:customStyle="1">
    <w:name w:val="正文首行缩进 21"/>
    <w:uiPriority w:val="99"/>
    <w:unhideWhenUsed/>
    <w:qFormat/>
    <w:pPr>
      <w:ind w:left="420" w:firstLine="420"/>
      <w:jc w:val="both"/>
      <w:spacing w:after="120" w:line="278" w:lineRule="auto"/>
      <w:widowControl w:val="off"/>
    </w:pPr>
    <w:rPr>
      <w:sz w:val="21"/>
    </w:rPr>
  </w:style>
  <w:style w:type="paragraph" w:styleId="976" w:customStyle="1">
    <w:name w:val="首行缩进"/>
    <w:basedOn w:val="757"/>
    <w:qFormat/>
    <w:pPr>
      <w:ind w:firstLine="480"/>
      <w:jc w:val="left"/>
      <w:spacing w:line="360" w:lineRule="auto"/>
    </w:pPr>
    <w:rPr>
      <w:rFonts w:ascii="宋体" w:hAnsi="宋体"/>
      <w:sz w:val="24"/>
    </w:rPr>
  </w:style>
  <w:style w:type="paragraph" w:styleId="977" w:customStyle="1">
    <w:name w:val="Default"/>
    <w:qFormat/>
    <w:pPr>
      <w:spacing w:after="160" w:line="278" w:lineRule="auto"/>
      <w:widowControl w:val="off"/>
    </w:pPr>
    <w:rPr>
      <w:rFonts w:ascii="宋体" w:cs="宋体"/>
      <w:color w:val="000000"/>
      <w:sz w:val="24"/>
      <w:szCs w:val="24"/>
    </w:rPr>
  </w:style>
  <w:style w:type="character" w:styleId="978" w:customStyle="1">
    <w:name w:val="正文文本缩进 字符"/>
    <w:link w:val="780"/>
    <w:qFormat/>
    <w:rPr>
      <w:sz w:val="28"/>
      <w:szCs w:val="24"/>
    </w:rPr>
  </w:style>
  <w:style w:type="character" w:styleId="979" w:customStyle="1">
    <w:name w:val="标题 1 字符1"/>
    <w:link w:val="758"/>
    <w:qFormat/>
    <w:rPr>
      <w:b/>
      <w:bCs/>
      <w:sz w:val="44"/>
      <w:szCs w:val="44"/>
    </w:rPr>
  </w:style>
  <w:style w:type="character" w:styleId="980" w:customStyle="1">
    <w:name w:val="标题 2 字符"/>
    <w:link w:val="759"/>
    <w:qFormat/>
    <w:rPr>
      <w:rFonts w:ascii="Arial" w:hAnsi="Arial" w:eastAsia="黑体"/>
      <w:b/>
      <w:bCs/>
      <w:sz w:val="32"/>
      <w:szCs w:val="32"/>
    </w:rPr>
  </w:style>
  <w:style w:type="character" w:styleId="981" w:customStyle="1">
    <w:name w:val="标题 5 字符"/>
    <w:link w:val="762"/>
    <w:qFormat/>
    <w:rPr>
      <w:rFonts w:ascii="宋体" w:hAnsi="Tms Rmn"/>
      <w:b/>
      <w:sz w:val="28"/>
    </w:rPr>
  </w:style>
  <w:style w:type="character" w:styleId="982" w:customStyle="1">
    <w:name w:val="标题 6 字符"/>
    <w:link w:val="763"/>
    <w:qFormat/>
    <w:rPr>
      <w:rFonts w:ascii="黑体" w:hAnsi="Tms Rmn" w:eastAsia="黑体"/>
      <w:b/>
      <w:sz w:val="24"/>
    </w:rPr>
  </w:style>
  <w:style w:type="character" w:styleId="983" w:customStyle="1">
    <w:name w:val="标题 7 字符"/>
    <w:link w:val="764"/>
    <w:qFormat/>
    <w:rPr>
      <w:rFonts w:ascii="宋体" w:hAnsi="Tms Rmn"/>
      <w:b/>
      <w:sz w:val="24"/>
    </w:rPr>
  </w:style>
  <w:style w:type="character" w:styleId="984" w:customStyle="1">
    <w:name w:val="标题 8 字符"/>
    <w:link w:val="765"/>
    <w:qFormat/>
    <w:rPr>
      <w:rFonts w:ascii="Arial" w:hAnsi="Arial" w:eastAsia="黑体"/>
      <w:sz w:val="24"/>
      <w:szCs w:val="24"/>
    </w:rPr>
  </w:style>
  <w:style w:type="character" w:styleId="985" w:customStyle="1">
    <w:name w:val="标题 9 字符"/>
    <w:link w:val="766"/>
    <w:qFormat/>
    <w:rPr>
      <w:rFonts w:ascii="Arial" w:hAnsi="Arial" w:eastAsia="黑体"/>
      <w:sz w:val="21"/>
      <w:szCs w:val="21"/>
    </w:rPr>
  </w:style>
  <w:style w:type="character" w:styleId="986" w:customStyle="1">
    <w:name w:val="正文缩进 字符1"/>
    <w:link w:val="773"/>
    <w:qFormat/>
    <w:rPr>
      <w:rFonts w:eastAsia="楷体_GB2312"/>
      <w:sz w:val="24"/>
      <w:lang w:val="en-US" w:eastAsia="zh-CN" w:bidi="ar-SA"/>
    </w:rPr>
  </w:style>
  <w:style w:type="character" w:styleId="987" w:customStyle="1">
    <w:name w:val="批注文字 字符1"/>
    <w:link w:val="777"/>
    <w:qFormat/>
    <w:rPr>
      <w:sz w:val="21"/>
      <w:szCs w:val="24"/>
    </w:rPr>
  </w:style>
  <w:style w:type="character" w:styleId="988" w:customStyle="1">
    <w:name w:val="正文文本 字符"/>
    <w:link w:val="779"/>
    <w:uiPriority w:val="99"/>
    <w:qFormat/>
    <w:rPr>
      <w:sz w:val="28"/>
      <w:szCs w:val="24"/>
    </w:rPr>
  </w:style>
  <w:style w:type="character" w:styleId="989" w:customStyle="1">
    <w:name w:val="纯文本 字符"/>
    <w:link w:val="786"/>
    <w:qFormat/>
    <w:rPr>
      <w:rFonts w:ascii="宋体" w:hAnsi="Courier New" w:eastAsia="楷体_GB2312"/>
      <w:sz w:val="28"/>
    </w:rPr>
  </w:style>
  <w:style w:type="character" w:styleId="990" w:customStyle="1">
    <w:name w:val="日期 字符"/>
    <w:link w:val="789"/>
    <w:uiPriority w:val="99"/>
    <w:qFormat/>
    <w:rPr>
      <w:sz w:val="21"/>
    </w:rPr>
  </w:style>
  <w:style w:type="character" w:styleId="991" w:customStyle="1">
    <w:name w:val="正文文本缩进 2 字符"/>
    <w:link w:val="790"/>
    <w:qFormat/>
    <w:rPr>
      <w:rFonts w:ascii="宋体" w:hAnsi="宋体"/>
      <w:sz w:val="21"/>
      <w:szCs w:val="24"/>
    </w:rPr>
  </w:style>
  <w:style w:type="character" w:styleId="992" w:customStyle="1">
    <w:name w:val="脚注文本 字符"/>
    <w:link w:val="802"/>
    <w:qFormat/>
    <w:rPr>
      <w:rFonts w:eastAsia="楷体_GB2312"/>
      <w:sz w:val="18"/>
    </w:rPr>
  </w:style>
  <w:style w:type="character" w:styleId="993" w:customStyle="1">
    <w:name w:val="正文文本 2 字符"/>
    <w:link w:val="810"/>
    <w:qFormat/>
    <w:rPr>
      <w:rFonts w:eastAsia="楷体_GB2312"/>
      <w:sz w:val="26"/>
    </w:rPr>
  </w:style>
  <w:style w:type="character" w:styleId="994" w:customStyle="1">
    <w:name w:val="HTML 预设格式 字符"/>
    <w:link w:val="811"/>
    <w:uiPriority w:val="99"/>
    <w:qFormat/>
    <w:rPr>
      <w:rFonts w:ascii="宋体" w:hAnsi="宋体" w:cs="宋体"/>
      <w:sz w:val="24"/>
      <w:szCs w:val="24"/>
    </w:rPr>
  </w:style>
  <w:style w:type="character" w:styleId="995" w:customStyle="1">
    <w:name w:val="标题 字符"/>
    <w:link w:val="814"/>
    <w:qFormat/>
    <w:rPr>
      <w:rFonts w:ascii="等线 Light" w:hAnsi="等线 Light"/>
      <w:b/>
      <w:bCs/>
      <w:sz w:val="32"/>
      <w:szCs w:val="32"/>
    </w:rPr>
  </w:style>
  <w:style w:type="character" w:styleId="996" w:customStyle="1">
    <w:name w:val="正文文本首行缩进 字符"/>
    <w:link w:val="816"/>
    <w:qFormat/>
    <w:rPr>
      <w:rFonts w:eastAsia="楷体_GB2312"/>
      <w:sz w:val="26"/>
      <w:szCs w:val="24"/>
    </w:rPr>
  </w:style>
  <w:style w:type="character" w:styleId="997" w:customStyle="1">
    <w:name w:val="正文缩进 字符"/>
    <w:qFormat/>
    <w:rPr>
      <w:rFonts w:eastAsia="楷体_GB2312"/>
      <w:sz w:val="24"/>
      <w:lang w:val="en-US" w:eastAsia="zh-CN" w:bidi="ar-SA"/>
    </w:rPr>
  </w:style>
  <w:style w:type="character" w:styleId="998" w:customStyle="1">
    <w:name w:val="Char Char4"/>
    <w:qFormat/>
    <w:rPr>
      <w:b/>
      <w:bCs/>
      <w:sz w:val="21"/>
      <w:szCs w:val="24"/>
    </w:rPr>
  </w:style>
  <w:style w:type="character" w:styleId="999" w:customStyle="1">
    <w:name w:val="Char Char"/>
    <w:qFormat/>
    <w:rPr>
      <w:sz w:val="18"/>
      <w:szCs w:val="18"/>
    </w:rPr>
  </w:style>
  <w:style w:type="character" w:styleId="1000" w:customStyle="1">
    <w:name w:val="Andy_2级 Char"/>
    <w:link w:val="1001"/>
    <w:qFormat/>
    <w:rPr>
      <w:sz w:val="24"/>
    </w:rPr>
  </w:style>
  <w:style w:type="paragraph" w:styleId="1001" w:customStyle="1">
    <w:name w:val="Andy_2级"/>
    <w:basedOn w:val="1002"/>
    <w:link w:val="1000"/>
    <w:qFormat/>
    <w:pPr>
      <w:ind w:firstLine="510"/>
    </w:pPr>
    <w:rPr>
      <w:szCs w:val="20"/>
    </w:rPr>
  </w:style>
  <w:style w:type="paragraph" w:styleId="1002" w:customStyle="1">
    <w:name w:val="Andy_二级"/>
    <w:basedOn w:val="757"/>
    <w:qFormat/>
    <w:pPr>
      <w:numPr>
        <w:ilvl w:val="1"/>
        <w:numId w:val="2"/>
      </w:numPr>
      <w:ind w:left="0" w:firstLine="0"/>
      <w:spacing w:line="360" w:lineRule="auto"/>
    </w:pPr>
    <w:rPr>
      <w:sz w:val="24"/>
      <w:szCs w:val="22"/>
    </w:rPr>
  </w:style>
  <w:style w:type="character" w:styleId="1003" w:customStyle="1">
    <w:name w:val="批注文字 Char"/>
    <w:qFormat/>
    <w:rPr>
      <w:rFonts w:eastAsia="楷体_GB2312"/>
      <w:sz w:val="26"/>
    </w:rPr>
  </w:style>
  <w:style w:type="character" w:styleId="1004" w:customStyle="1">
    <w:name w:val="标题 Char2"/>
    <w:qFormat/>
    <w:rPr>
      <w:rFonts w:ascii="Cambria" w:hAnsi="Cambria" w:cs="Times New Roman"/>
      <w:b/>
      <w:bCs/>
      <w:sz w:val="32"/>
      <w:szCs w:val="32"/>
    </w:rPr>
  </w:style>
  <w:style w:type="character" w:styleId="1005" w:customStyle="1">
    <w:name w:val="Char Char5"/>
    <w:qFormat/>
    <w:rPr>
      <w:rFonts w:eastAsia="楷体_GB2312"/>
      <w:sz w:val="24"/>
    </w:rPr>
  </w:style>
  <w:style w:type="character" w:styleId="1006" w:customStyle="1">
    <w:name w:val="a-size-large1"/>
    <w:qFormat/>
    <w:rPr>
      <w:rFonts w:hint="default" w:ascii="Arial" w:hAnsi="Arial" w:cs="Arial"/>
    </w:rPr>
  </w:style>
  <w:style w:type="character" w:styleId="1007" w:customStyle="1">
    <w:name w:val="CL 正文1.25 Char"/>
    <w:link w:val="1008"/>
    <w:qFormat/>
    <w:rPr>
      <w:rFonts w:ascii="Cambria" w:hAnsi="Cambria"/>
      <w:spacing w:val="4"/>
      <w:sz w:val="24"/>
      <w:szCs w:val="21"/>
    </w:rPr>
  </w:style>
  <w:style w:type="paragraph" w:styleId="1008" w:customStyle="1">
    <w:name w:val="CL 正文1.25"/>
    <w:basedOn w:val="757"/>
    <w:link w:val="1007"/>
    <w:qFormat/>
    <w:pPr>
      <w:ind w:firstLine="200"/>
      <w:spacing w:line="360" w:lineRule="auto"/>
    </w:pPr>
    <w:rPr>
      <w:rFonts w:ascii="Cambria" w:hAnsi="Cambria"/>
      <w:spacing w:val="4"/>
      <w:sz w:val="24"/>
      <w:szCs w:val="21"/>
    </w:rPr>
  </w:style>
  <w:style w:type="character" w:styleId="1009" w:customStyle="1">
    <w:name w:val="正文文本缩进 2 Char"/>
    <w:qFormat/>
    <w:rPr>
      <w:rFonts w:ascii="宋体"/>
      <w:b/>
      <w:bCs/>
      <w:sz w:val="24"/>
    </w:rPr>
  </w:style>
  <w:style w:type="character" w:styleId="1010" w:customStyle="1">
    <w:name w:val="样式 首行缩进:  2 字符 Char"/>
    <w:link w:val="1011"/>
    <w:qFormat/>
    <w:rPr>
      <w:rFonts w:eastAsia="仿宋_GB2312"/>
      <w:sz w:val="24"/>
    </w:rPr>
  </w:style>
  <w:style w:type="paragraph" w:styleId="1011" w:customStyle="1">
    <w:name w:val="样式 首行缩进:  2 字符"/>
    <w:basedOn w:val="757"/>
    <w:link w:val="1010"/>
    <w:qFormat/>
    <w:pPr>
      <w:ind w:firstLine="560"/>
      <w:spacing w:line="360" w:lineRule="auto"/>
    </w:pPr>
    <w:rPr>
      <w:rFonts w:eastAsia="仿宋_GB2312"/>
      <w:sz w:val="24"/>
      <w:szCs w:val="20"/>
    </w:rPr>
  </w:style>
  <w:style w:type="character" w:styleId="1012" w:customStyle="1">
    <w:name w:val="正文缩进 Char2"/>
    <w:qFormat/>
    <w:rPr>
      <w:rFonts w:eastAsia="楷体_GB2312"/>
      <w:sz w:val="24"/>
      <w:lang w:val="en-US" w:eastAsia="zh-CN" w:bidi="ar-SA"/>
    </w:rPr>
  </w:style>
  <w:style w:type="character" w:styleId="1013" w:customStyle="1">
    <w:name w:val="列出段落 Char"/>
    <w:uiPriority w:val="34"/>
    <w:qFormat/>
    <w:rPr>
      <w:rFonts w:ascii="Calibri" w:hAnsi="Calibri" w:eastAsia="宋体"/>
      <w:sz w:val="22"/>
      <w:lang w:bidi="ar-SA"/>
    </w:rPr>
  </w:style>
  <w:style w:type="character" w:styleId="1014" w:customStyle="1">
    <w:name w:val="ca-221"/>
    <w:qFormat/>
    <w:rPr>
      <w:rFonts w:hint="eastAsia" w:ascii="宋体" w:hAnsi="宋体" w:eastAsia="宋体"/>
      <w:color w:val="ff0000"/>
      <w:sz w:val="24"/>
      <w:szCs w:val="24"/>
    </w:rPr>
  </w:style>
  <w:style w:type="character" w:styleId="1015" w:customStyle="1">
    <w:name w:val="纯文本 Char1"/>
    <w:uiPriority w:val="99"/>
    <w:qFormat/>
    <w:rPr>
      <w:rFonts w:ascii="宋体" w:hAnsi="Courier New" w:eastAsia="楷体_GB2312"/>
      <w:sz w:val="26"/>
      <w:szCs w:val="24"/>
    </w:rPr>
  </w:style>
  <w:style w:type="character" w:styleId="1016" w:customStyle="1">
    <w:name w:val="标题 Char"/>
    <w:qFormat/>
    <w:rPr>
      <w:rFonts w:ascii="Cambria" w:hAnsi="Cambria" w:cs="Times New Roman"/>
      <w:b/>
      <w:bCs/>
      <w:sz w:val="32"/>
      <w:szCs w:val="32"/>
    </w:rPr>
  </w:style>
  <w:style w:type="character" w:styleId="1017" w:customStyle="1">
    <w:name w:val="批注文字 字符"/>
    <w:qFormat/>
    <w:rPr>
      <w:sz w:val="21"/>
      <w:szCs w:val="24"/>
    </w:rPr>
  </w:style>
  <w:style w:type="character" w:styleId="1018" w:customStyle="1">
    <w:name w:val="para1"/>
    <w:qFormat/>
    <w:rPr>
      <w:rFonts w:hint="default" w:ascii="Arial" w:hAnsi="Arial" w:cs="Arial"/>
      <w:sz w:val="18"/>
      <w:szCs w:val="18"/>
    </w:rPr>
  </w:style>
  <w:style w:type="character" w:styleId="1019" w:customStyle="1">
    <w:name w:val="中等深浅网格 1 - 着色 2 字符"/>
    <w:link w:val="1020"/>
    <w:uiPriority w:val="34"/>
    <w:qFormat/>
    <w:rPr>
      <w:sz w:val="21"/>
      <w:szCs w:val="24"/>
    </w:rPr>
  </w:style>
  <w:style w:type="paragraph" w:styleId="1020" w:customStyle="1">
    <w:name w:val="中等深浅网格 1 - 着色 21"/>
    <w:basedOn w:val="757"/>
    <w:link w:val="1019"/>
    <w:uiPriority w:val="34"/>
    <w:qFormat/>
    <w:pPr>
      <w:ind w:firstLine="420"/>
      <w:jc w:val="left"/>
      <w:spacing w:line="360" w:lineRule="auto"/>
    </w:pPr>
  </w:style>
  <w:style w:type="character" w:styleId="1021" w:customStyle="1">
    <w:name w:val="title_emph1"/>
    <w:qFormat/>
    <w:rPr>
      <w:rFonts w:hint="default" w:ascii="Arial" w:hAnsi="Arial" w:cs="Arial"/>
      <w:b/>
      <w:bCs/>
      <w:sz w:val="20"/>
      <w:szCs w:val="20"/>
    </w:rPr>
  </w:style>
  <w:style w:type="character" w:styleId="1022" w:customStyle="1">
    <w:name w:val="正文文本 Char"/>
    <w:qFormat/>
    <w:rPr>
      <w:rFonts w:ascii="楷体_GB2312" w:eastAsia="楷体_GB2312"/>
      <w:sz w:val="28"/>
      <w:lang w:val="en-US" w:eastAsia="zh-CN" w:bidi="ar-SA"/>
    </w:rPr>
  </w:style>
  <w:style w:type="character" w:styleId="1023" w:customStyle="1">
    <w:name w:val="Char Char3"/>
    <w:qFormat/>
    <w:rPr>
      <w:sz w:val="21"/>
      <w:szCs w:val="24"/>
    </w:rPr>
  </w:style>
  <w:style w:type="character" w:styleId="1024" w:customStyle="1">
    <w:name w:val="Char Char2"/>
    <w:qFormat/>
    <w:rPr>
      <w:rFonts w:ascii="宋体" w:hAnsi="宋体" w:eastAsia="宋体"/>
      <w:sz w:val="21"/>
      <w:szCs w:val="24"/>
      <w:lang w:val="en-US" w:eastAsia="zh-CN" w:bidi="ar-SA"/>
    </w:rPr>
  </w:style>
  <w:style w:type="character" w:styleId="1025" w:customStyle="1">
    <w:name w:val="Plain Text Char"/>
    <w:link w:val="1026"/>
    <w:qFormat/>
    <w:rPr>
      <w:rFonts w:ascii="宋体" w:hAnsi="Courier New" w:eastAsia="楷体_GB2312"/>
      <w:sz w:val="26"/>
    </w:rPr>
  </w:style>
  <w:style w:type="paragraph" w:styleId="1026" w:customStyle="1">
    <w:name w:val="纯文本5"/>
    <w:basedOn w:val="757"/>
    <w:link w:val="1025"/>
    <w:qFormat/>
    <w:rPr>
      <w:rFonts w:ascii="宋体" w:hAnsi="Courier New" w:eastAsia="楷体_GB2312"/>
      <w:sz w:val="26"/>
      <w:szCs w:val="20"/>
    </w:rPr>
  </w:style>
  <w:style w:type="character" w:styleId="1027" w:customStyle="1">
    <w:name w:val="Andy_3级 Char"/>
    <w:link w:val="1028"/>
    <w:qFormat/>
    <w:rPr>
      <w:sz w:val="24"/>
    </w:rPr>
  </w:style>
  <w:style w:type="paragraph" w:styleId="1028" w:customStyle="1">
    <w:name w:val="Andy_3级"/>
    <w:basedOn w:val="757"/>
    <w:link w:val="1027"/>
    <w:qFormat/>
    <w:pPr>
      <w:numPr>
        <w:ilvl w:val="2"/>
        <w:numId w:val="2"/>
      </w:numPr>
      <w:spacing w:line="360" w:lineRule="auto"/>
    </w:pPr>
    <w:rPr>
      <w:sz w:val="24"/>
      <w:szCs w:val="20"/>
    </w:rPr>
  </w:style>
  <w:style w:type="character" w:styleId="1029" w:customStyle="1">
    <w:name w:val="_正文段落 Char"/>
    <w:link w:val="1030"/>
    <w:qFormat/>
    <w:rPr>
      <w:sz w:val="24"/>
      <w:szCs w:val="24"/>
    </w:rPr>
  </w:style>
  <w:style w:type="paragraph" w:styleId="1030" w:customStyle="1">
    <w:name w:val="_正文段落"/>
    <w:basedOn w:val="757"/>
    <w:link w:val="1029"/>
    <w:qFormat/>
    <w:pPr>
      <w:ind w:firstLine="200"/>
      <w:spacing w:line="360" w:lineRule="auto"/>
    </w:pPr>
    <w:rPr>
      <w:sz w:val="24"/>
    </w:rPr>
  </w:style>
  <w:style w:type="character" w:styleId="1031" w:customStyle="1">
    <w:name w:val="正 文 1 Char"/>
    <w:qFormat/>
    <w:rPr>
      <w:rFonts w:ascii="宋体" w:hAnsi="Courier New" w:eastAsia="楷体_GB2312"/>
      <w:sz w:val="28"/>
      <w:lang w:val="en-US" w:eastAsia="zh-CN" w:bidi="ar-SA"/>
    </w:rPr>
  </w:style>
  <w:style w:type="character" w:styleId="1032" w:customStyle="1">
    <w:name w:val="Char Char7"/>
    <w:qFormat/>
    <w:rPr>
      <w:b/>
      <w:bCs/>
      <w:sz w:val="32"/>
      <w:szCs w:val="32"/>
    </w:rPr>
  </w:style>
  <w:style w:type="character" w:styleId="1033" w:customStyle="1">
    <w:name w:val="标题 1 字符"/>
    <w:uiPriority w:val="9"/>
    <w:qFormat/>
    <w:rPr>
      <w:rFonts w:eastAsia="楷体_GB2312"/>
      <w:b/>
      <w:sz w:val="44"/>
    </w:rPr>
  </w:style>
  <w:style w:type="character" w:styleId="1034" w:customStyle="1">
    <w:name w:val="正文首行缩进 Char Char"/>
    <w:link w:val="1035"/>
    <w:qFormat/>
    <w:rPr>
      <w:szCs w:val="24"/>
    </w:rPr>
  </w:style>
  <w:style w:type="paragraph" w:styleId="1035" w:customStyle="1">
    <w:name w:val="正文首行缩进1"/>
    <w:basedOn w:val="779"/>
    <w:link w:val="1034"/>
    <w:qFormat/>
    <w:pPr>
      <w:ind w:firstLine="420"/>
      <w:spacing w:after="120"/>
      <w:tabs>
        <w:tab w:val="clear" w:pos="5250" w:leader="none"/>
      </w:tabs>
    </w:pPr>
    <w:rPr>
      <w:sz w:val="20"/>
    </w:rPr>
  </w:style>
  <w:style w:type="character" w:styleId="1036" w:customStyle="1">
    <w:name w:val="Plain Text Char Char"/>
    <w:qFormat/>
    <w:rPr>
      <w:rFonts w:ascii="宋体" w:hAnsi="Courier New" w:eastAsia="楷体_GB2312"/>
      <w:sz w:val="28"/>
    </w:rPr>
  </w:style>
  <w:style w:type="character" w:styleId="1037" w:customStyle="1">
    <w:name w:val="Char Char6"/>
    <w:qFormat/>
    <w:rPr>
      <w:rFonts w:ascii="Arial" w:hAnsi="Arial" w:eastAsia="黑体"/>
      <w:b/>
      <w:bCs/>
      <w:sz w:val="28"/>
      <w:szCs w:val="28"/>
      <w:lang w:val="en-US" w:eastAsia="zh-CN" w:bidi="ar-SA"/>
    </w:rPr>
  </w:style>
  <w:style w:type="character" w:styleId="1038" w:customStyle="1">
    <w:name w:val="Andy_正文 Char"/>
    <w:link w:val="1039"/>
    <w:qFormat/>
    <w:rPr>
      <w:rFonts w:ascii="Calibri" w:hAnsi="Calibri"/>
      <w:sz w:val="24"/>
      <w:szCs w:val="24"/>
    </w:rPr>
  </w:style>
  <w:style w:type="paragraph" w:styleId="1039" w:customStyle="1">
    <w:name w:val="Andy_正文"/>
    <w:basedOn w:val="757"/>
    <w:link w:val="1038"/>
    <w:qFormat/>
    <w:pPr>
      <w:ind w:firstLine="480"/>
      <w:spacing w:line="360" w:lineRule="auto"/>
    </w:pPr>
    <w:rPr>
      <w:sz w:val="24"/>
    </w:rPr>
  </w:style>
  <w:style w:type="character" w:styleId="1040" w:customStyle="1">
    <w:name w:val="正文缩进 Char1"/>
    <w:qFormat/>
    <w:rPr>
      <w:rFonts w:ascii="Times New Roman" w:hAnsi="Times New Roman" w:eastAsia="楷体_GB2312" w:cs="Times New Roman"/>
      <w:sz w:val="24"/>
      <w:szCs w:val="20"/>
    </w:rPr>
  </w:style>
  <w:style w:type="paragraph" w:styleId="1041" w:customStyle="1">
    <w:name w:val="xl65"/>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2" w:customStyle="1">
    <w:name w:val="xl64"/>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43" w:customStyle="1">
    <w:name w:val="Char Char Char"/>
    <w:basedOn w:val="757"/>
    <w:qFormat/>
    <w:rPr>
      <w:rFonts w:ascii="Tahoma" w:hAnsi="Tahoma"/>
      <w:sz w:val="24"/>
      <w:szCs w:val="20"/>
    </w:rPr>
  </w:style>
  <w:style w:type="paragraph" w:styleId="1044" w:customStyle="1">
    <w:name w:val="xl53"/>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5" w:customStyle="1">
    <w:name w:val="表格正文 居中"/>
    <w:basedOn w:val="757"/>
    <w:qFormat/>
    <w:pPr>
      <w:jc w:val="center"/>
    </w:pPr>
    <w:rPr>
      <w:rFonts w:ascii="宋体" w:hAnsi="宋体" w:cs="宋体"/>
      <w:szCs w:val="20"/>
    </w:rPr>
  </w:style>
  <w:style w:type="paragraph" w:styleId="1046" w:customStyle="1">
    <w:name w:val="xl56"/>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7" w:customStyle="1">
    <w:name w:val="p17"/>
    <w:basedOn w:val="757"/>
    <w:qFormat/>
    <w:pPr>
      <w:ind w:firstLine="420"/>
    </w:pPr>
    <w:rPr>
      <w:rFonts w:ascii="Times New Roman" w:hAnsi="Times New Roman" w:cs="黑体"/>
      <w:b/>
      <w:bCs/>
      <w:sz w:val="28"/>
      <w:szCs w:val="28"/>
    </w:rPr>
  </w:style>
  <w:style w:type="paragraph" w:styleId="1048" w:customStyle="1">
    <w:name w:val="小四 段落 宋体 Char Char Char Char Char Char"/>
    <w:basedOn w:val="1049"/>
    <w:qFormat/>
    <w:pPr>
      <w:ind w:firstLine="480"/>
    </w:pPr>
    <w:rPr>
      <w:rFonts w:ascii="宋体" w:hAnsi="宋体"/>
    </w:rPr>
  </w:style>
  <w:style w:type="paragraph" w:styleId="1049" w:customStyle="1">
    <w:name w:val="小四 段落 宋体 Char Char Char Char Char Char Char"/>
    <w:basedOn w:val="772"/>
    <w:semiHidden/>
    <w:qFormat/>
    <w:pPr>
      <w:ind w:left="0" w:right="-33" w:firstLine="545"/>
      <w:jc w:val="left"/>
      <w:spacing w:line="360" w:lineRule="auto"/>
      <w:tabs>
        <w:tab w:val="clear" w:pos="1125" w:leader="none"/>
      </w:tabs>
    </w:pPr>
    <w:rPr>
      <w:sz w:val="24"/>
    </w:rPr>
  </w:style>
  <w:style w:type="paragraph" w:styleId="1050" w:customStyle="1">
    <w:name w:val="xl51"/>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51" w:customStyle="1">
    <w:name w:val="Char Char4 Char"/>
    <w:basedOn w:val="757"/>
    <w:qFormat/>
    <w:rPr>
      <w:rFonts w:ascii="Tahoma" w:hAnsi="Tahoma"/>
      <w:sz w:val="24"/>
      <w:szCs w:val="20"/>
    </w:rPr>
  </w:style>
  <w:style w:type="paragraph" w:styleId="1052" w:customStyle="1">
    <w:name w:val="Default Paragraph Font Para Char"/>
    <w:basedOn w:val="757"/>
    <w:semiHidden/>
    <w:qFormat/>
    <w:pPr>
      <w:jc w:val="left"/>
      <w:spacing w:line="240" w:lineRule="exact"/>
      <w:widowControl/>
    </w:pPr>
    <w:rPr>
      <w:rFonts w:ascii="Verdana" w:hAnsi="Verdana"/>
      <w:sz w:val="20"/>
      <w:szCs w:val="20"/>
      <w:lang w:eastAsia="en-US"/>
    </w:rPr>
  </w:style>
  <w:style w:type="paragraph" w:styleId="1053" w:customStyle="1">
    <w:name w:val="xl57"/>
    <w:basedOn w:val="75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4" w:customStyle="1">
    <w:name w:val="列出段落1"/>
    <w:basedOn w:val="757"/>
    <w:qFormat/>
    <w:pPr>
      <w:ind w:firstLine="200"/>
      <w:spacing w:line="360" w:lineRule="auto"/>
    </w:pPr>
    <w:rPr>
      <w:sz w:val="22"/>
      <w:szCs w:val="20"/>
    </w:rPr>
  </w:style>
  <w:style w:type="paragraph" w:styleId="1055" w:customStyle="1">
    <w:name w:val="Andy_一级"/>
    <w:basedOn w:val="757"/>
    <w:qFormat/>
    <w:pPr>
      <w:numPr>
        <w:numId w:val="2"/>
      </w:numPr>
      <w:ind w:left="420" w:hanging="420"/>
      <w:keepNext/>
      <w:spacing w:line="360" w:lineRule="auto"/>
      <w:tabs>
        <w:tab w:val="left" w:pos="420" w:leader="none"/>
      </w:tabs>
    </w:pPr>
    <w:rPr>
      <w:b/>
      <w:sz w:val="24"/>
      <w:szCs w:val="22"/>
    </w:rPr>
  </w:style>
  <w:style w:type="paragraph" w:styleId="1056" w:customStyle="1">
    <w:name w:val="cardlist-value"/>
    <w:basedOn w:val="757"/>
    <w:qFormat/>
    <w:pPr>
      <w:jc w:val="left"/>
      <w:spacing w:before="100" w:beforeAutospacing="1" w:after="100" w:afterAutospacing="1"/>
      <w:widowControl/>
    </w:pPr>
    <w:rPr>
      <w:rFonts w:ascii="宋体" w:hAnsi="宋体" w:cs="宋体"/>
      <w:sz w:val="24"/>
    </w:rPr>
  </w:style>
  <w:style w:type="paragraph" w:styleId="1057" w:customStyle="1">
    <w:name w:val="Plain Text1"/>
    <w:basedOn w:val="757"/>
    <w:qFormat/>
    <w:rPr>
      <w:rFonts w:ascii="宋体" w:hAnsi="Courier New" w:eastAsia="楷体_GB2312"/>
      <w:sz w:val="26"/>
      <w:szCs w:val="20"/>
    </w:rPr>
  </w:style>
  <w:style w:type="paragraph" w:styleId="1058" w:customStyle="1">
    <w:name w:val="xl45"/>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9" w:customStyle="1">
    <w:name w:val="小四 段落 宋体 Char"/>
    <w:basedOn w:val="772"/>
    <w:qFormat/>
    <w:pPr>
      <w:ind w:left="0" w:right="-33" w:firstLine="480"/>
      <w:jc w:val="left"/>
      <w:spacing w:line="360" w:lineRule="auto"/>
      <w:tabs>
        <w:tab w:val="clear" w:pos="1125" w:leader="none"/>
      </w:tabs>
    </w:pPr>
    <w:rPr>
      <w:sz w:val="24"/>
    </w:rPr>
  </w:style>
  <w:style w:type="paragraph" w:styleId="1060" w:customStyle="1">
    <w:name w:val="表格1"/>
    <w:basedOn w:val="757"/>
    <w:next w:val="757"/>
    <w:qFormat/>
    <w:pPr>
      <w:jc w:val="center"/>
      <w:spacing w:line="288" w:lineRule="auto"/>
    </w:pPr>
    <w:rPr>
      <w:rFonts w:ascii="宋体"/>
      <w:sz w:val="18"/>
      <w:szCs w:val="20"/>
    </w:rPr>
  </w:style>
  <w:style w:type="paragraph" w:styleId="1061" w:customStyle="1">
    <w:name w:val="表格正文"/>
    <w:basedOn w:val="757"/>
    <w:qFormat/>
    <w:pPr>
      <w:jc w:val="left"/>
    </w:pPr>
    <w:rPr>
      <w:rFonts w:ascii="宋体" w:hAnsi="宋体" w:cs="宋体"/>
      <w:color w:val="000000"/>
      <w:sz w:val="22"/>
      <w:szCs w:val="20"/>
    </w:rPr>
  </w:style>
  <w:style w:type="paragraph" w:styleId="1062" w:customStyle="1">
    <w:name w:val="xl61"/>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63" w:customStyle="1">
    <w:name w:val="xl58"/>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4" w:customStyle="1">
    <w:name w:val="xl60"/>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5" w:customStyle="1">
    <w:name w:val="xl54"/>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6" w:customStyle="1">
    <w:name w:val="p0"/>
    <w:basedOn w:val="757"/>
    <w:qFormat/>
    <w:pPr>
      <w:widowControl/>
    </w:pPr>
    <w:rPr>
      <w:sz w:val="26"/>
      <w:szCs w:val="26"/>
    </w:rPr>
  </w:style>
  <w:style w:type="paragraph" w:styleId="1067" w:customStyle="1">
    <w:name w:val="xl50"/>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68" w:customStyle="1">
    <w:name w:val="Char Char Char1"/>
    <w:basedOn w:val="757"/>
    <w:qFormat/>
    <w:rPr>
      <w:rFonts w:ascii="Tahoma" w:hAnsi="Tahoma"/>
      <w:sz w:val="24"/>
      <w:szCs w:val="20"/>
    </w:rPr>
  </w:style>
  <w:style w:type="paragraph" w:styleId="1069" w:customStyle="1">
    <w:name w:val="纯文本3"/>
    <w:basedOn w:val="757"/>
    <w:qFormat/>
    <w:rPr>
      <w:rFonts w:ascii="宋体" w:hAnsi="Courier New" w:eastAsia="楷体_GB2312"/>
      <w:sz w:val="26"/>
      <w:szCs w:val="20"/>
    </w:rPr>
  </w:style>
  <w:style w:type="paragraph" w:styleId="1070" w:customStyle="1">
    <w:name w:val="Andy_4级"/>
    <w:basedOn w:val="757"/>
    <w:qFormat/>
    <w:pPr>
      <w:numPr>
        <w:ilvl w:val="3"/>
        <w:numId w:val="2"/>
      </w:numPr>
      <w:ind w:left="420" w:firstLine="510"/>
      <w:spacing w:line="360" w:lineRule="auto"/>
      <w:tabs>
        <w:tab w:val="left" w:pos="420" w:leader="none"/>
      </w:tabs>
    </w:pPr>
    <w:rPr>
      <w:sz w:val="24"/>
      <w:szCs w:val="20"/>
    </w:rPr>
  </w:style>
  <w:style w:type="paragraph" w:styleId="1071" w:customStyle="1">
    <w:name w:val="xl62"/>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72" w:customStyle="1">
    <w:name w:val="font6"/>
    <w:basedOn w:val="757"/>
    <w:qFormat/>
    <w:pPr>
      <w:jc w:val="left"/>
      <w:spacing w:before="100" w:beforeAutospacing="1" w:after="100" w:afterAutospacing="1"/>
      <w:widowControl/>
    </w:pPr>
    <w:rPr>
      <w:rFonts w:hint="eastAsia" w:ascii="宋体" w:hAnsi="宋体" w:cs="Arial Unicode MS"/>
      <w:b/>
      <w:bCs/>
      <w:sz w:val="18"/>
      <w:szCs w:val="18"/>
    </w:rPr>
  </w:style>
  <w:style w:type="paragraph" w:styleId="1073" w:customStyle="1">
    <w:name w:val="QB正文"/>
    <w:basedOn w:val="757"/>
    <w:qFormat/>
    <w:pPr>
      <w:ind w:firstLine="200"/>
      <w:widowControl/>
    </w:pPr>
    <w:rPr>
      <w:rFonts w:ascii="宋体" w:hAnsi="宋体"/>
      <w:szCs w:val="20"/>
    </w:rPr>
  </w:style>
  <w:style w:type="paragraph" w:styleId="1074" w:customStyle="1">
    <w:name w:val="列表内容"/>
    <w:basedOn w:val="757"/>
    <w:next w:val="757"/>
    <w:qFormat/>
    <w:pPr>
      <w:numPr>
        <w:numId w:val="3"/>
      </w:numPr>
      <w:jc w:val="left"/>
      <w:widowControl/>
    </w:pPr>
    <w:rPr>
      <w:sz w:val="18"/>
    </w:rPr>
  </w:style>
  <w:style w:type="paragraph" w:styleId="1075" w:customStyle="1">
    <w:name w:val="font5"/>
    <w:basedOn w:val="757"/>
    <w:qFormat/>
    <w:pPr>
      <w:jc w:val="left"/>
      <w:spacing w:before="100" w:beforeAutospacing="1" w:after="100" w:afterAutospacing="1"/>
      <w:widowControl/>
    </w:pPr>
    <w:rPr>
      <w:rFonts w:hint="eastAsia" w:ascii="宋体" w:hAnsi="宋体"/>
      <w:sz w:val="18"/>
      <w:szCs w:val="18"/>
    </w:rPr>
  </w:style>
  <w:style w:type="paragraph" w:styleId="1076" w:customStyle="1">
    <w:name w:val="xl46"/>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7" w:customStyle="1">
    <w:name w:val="xl66"/>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8" w:customStyle="1">
    <w:name w:val="_Style 18"/>
    <w:basedOn w:val="757"/>
    <w:qFormat/>
    <w:rPr>
      <w:rFonts w:ascii="Tahoma" w:hAnsi="Tahoma"/>
      <w:sz w:val="24"/>
      <w:szCs w:val="20"/>
    </w:rPr>
  </w:style>
  <w:style w:type="paragraph" w:styleId="1079" w:customStyle="1">
    <w:name w:val="规范正文"/>
    <w:basedOn w:val="757"/>
    <w:qFormat/>
    <w:pPr>
      <w:ind w:left="480"/>
      <w:spacing w:line="360" w:lineRule="auto"/>
    </w:pPr>
    <w:rPr>
      <w:sz w:val="24"/>
      <w:szCs w:val="20"/>
    </w:rPr>
  </w:style>
  <w:style w:type="paragraph" w:styleId="1080" w:customStyle="1">
    <w:name w:val="正文1"/>
    <w:basedOn w:val="757"/>
    <w:qFormat/>
    <w:pPr>
      <w:contextualSpacing/>
      <w:ind w:firstLine="200"/>
      <w:jc w:val="left"/>
      <w:spacing w:before="120" w:after="120"/>
      <w:widowControl/>
    </w:pPr>
    <w:rPr>
      <w:rFonts w:eastAsia="Adobe 仿宋 Std R"/>
      <w:sz w:val="24"/>
      <w:szCs w:val="21"/>
    </w:rPr>
  </w:style>
  <w:style w:type="paragraph" w:styleId="1081" w:customStyle="1">
    <w:name w:val="纯文本2"/>
    <w:basedOn w:val="757"/>
    <w:qFormat/>
    <w:rPr>
      <w:rFonts w:ascii="宋体" w:hAnsi="Courier New" w:eastAsia="楷体_GB2312"/>
      <w:sz w:val="26"/>
      <w:szCs w:val="20"/>
    </w:rPr>
  </w:style>
  <w:style w:type="paragraph" w:styleId="1082" w:customStyle="1">
    <w:name w:val="xl55"/>
    <w:basedOn w:val="757"/>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3" w:customStyle="1">
    <w:name w:val="Char Char Char Char Char Char Char Char Char1 Char"/>
    <w:basedOn w:val="776"/>
    <w:qFormat/>
    <w:pPr>
      <w:spacing w:line="360" w:lineRule="auto"/>
    </w:pPr>
  </w:style>
  <w:style w:type="paragraph" w:styleId="1084" w:customStyle="1">
    <w:name w:val="Char Char Char Char Char Char Char Char"/>
    <w:basedOn w:val="757"/>
    <w:qFormat/>
  </w:style>
  <w:style w:type="paragraph" w:styleId="1085" w:customStyle="1">
    <w:name w:val="xl59"/>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6" w:customStyle="1">
    <w:name w:val="Char"/>
    <w:basedOn w:val="757"/>
    <w:qFormat/>
    <w:pPr>
      <w:numPr>
        <w:numId w:val="4"/>
      </w:numPr>
      <w:ind w:left="960"/>
      <w:tabs>
        <w:tab w:val="clear" w:pos="420" w:leader="none"/>
        <w:tab w:val="left" w:pos="960" w:leader="none"/>
      </w:tabs>
    </w:pPr>
    <w:rPr>
      <w:sz w:val="24"/>
    </w:rPr>
  </w:style>
  <w:style w:type="paragraph" w:styleId="1087" w:customStyle="1">
    <w:name w:val="默认段落字体 Para Char Char Char Char Char Char Char"/>
    <w:basedOn w:val="757"/>
    <w:qFormat/>
    <w:pPr>
      <w:spacing w:line="360" w:lineRule="auto"/>
    </w:pPr>
    <w:rPr>
      <w:rFonts w:ascii="Tahoma" w:hAnsi="Tahoma"/>
      <w:sz w:val="24"/>
      <w:szCs w:val="20"/>
    </w:rPr>
  </w:style>
  <w:style w:type="paragraph" w:styleId="1088" w:customStyle="1">
    <w:name w:val="Char Char Char1 Char Char Char Char"/>
    <w:basedOn w:val="757"/>
    <w:qFormat/>
    <w:pPr>
      <w:jc w:val="left"/>
      <w:spacing w:line="240" w:lineRule="exact"/>
      <w:widowControl/>
    </w:pPr>
    <w:rPr>
      <w:sz w:val="24"/>
    </w:rPr>
  </w:style>
  <w:style w:type="paragraph" w:styleId="1089" w:customStyle="1">
    <w:name w:val="font7"/>
    <w:basedOn w:val="757"/>
    <w:qFormat/>
    <w:pPr>
      <w:jc w:val="left"/>
      <w:spacing w:before="100" w:beforeAutospacing="1" w:after="100" w:afterAutospacing="1"/>
      <w:widowControl/>
    </w:pPr>
    <w:rPr>
      <w:sz w:val="20"/>
      <w:szCs w:val="20"/>
    </w:rPr>
  </w:style>
  <w:style w:type="paragraph" w:styleId="1090" w:customStyle="1">
    <w:name w:val="xl48"/>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91" w:customStyle="1">
    <w:name w:val="xl63"/>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92" w:customStyle="1">
    <w:name w:val="Char Char1"/>
    <w:basedOn w:val="757"/>
    <w:qFormat/>
    <w:pPr>
      <w:jc w:val="left"/>
      <w:spacing w:line="240" w:lineRule="exact"/>
      <w:widowControl/>
    </w:pPr>
    <w:rPr>
      <w:rFonts w:ascii="Verdana" w:hAnsi="Verdana"/>
      <w:sz w:val="20"/>
      <w:szCs w:val="20"/>
      <w:lang w:eastAsia="en-US"/>
    </w:rPr>
  </w:style>
  <w:style w:type="paragraph" w:styleId="1093" w:customStyle="1">
    <w:name w:val="List Paragraph1"/>
    <w:basedOn w:val="757"/>
    <w:qFormat/>
    <w:pPr>
      <w:ind w:firstLine="420"/>
    </w:pPr>
    <w:rPr>
      <w:szCs w:val="20"/>
    </w:rPr>
  </w:style>
  <w:style w:type="paragraph" w:styleId="1094">
    <w:name w:val="List Paragraph"/>
    <w:basedOn w:val="757"/>
    <w:link w:val="1123"/>
    <w:uiPriority w:val="34"/>
    <w:qFormat/>
    <w:pPr>
      <w:ind w:firstLine="420"/>
    </w:pPr>
    <w:rPr>
      <w:szCs w:val="20"/>
    </w:rPr>
  </w:style>
  <w:style w:type="paragraph" w:styleId="1095" w:customStyle="1">
    <w:name w:val="Char1"/>
    <w:basedOn w:val="757"/>
    <w:qFormat/>
    <w:rPr>
      <w:rFonts w:ascii="Tahoma" w:hAnsi="Tahoma"/>
      <w:sz w:val="24"/>
      <w:szCs w:val="20"/>
    </w:rPr>
  </w:style>
  <w:style w:type="paragraph" w:styleId="1096" w:customStyle="1">
    <w:name w:val="Char Char3 Char Char Char Char Char Char Char Char Char Char Char Char Char Char Char Char"/>
    <w:basedOn w:val="757"/>
    <w:qFormat/>
    <w:pPr>
      <w:ind w:firstLine="200"/>
      <w:jc w:val="left"/>
      <w:spacing w:line="360" w:lineRule="auto"/>
      <w:widowControl/>
    </w:pPr>
    <w:rPr>
      <w:rFonts w:ascii="宋体" w:hAnsi="宋体"/>
      <w:sz w:val="24"/>
      <w:szCs w:val="20"/>
    </w:rPr>
  </w:style>
  <w:style w:type="paragraph" w:styleId="1097" w:customStyle="1">
    <w:name w:val="纯文本1"/>
    <w:basedOn w:val="757"/>
    <w:qFormat/>
    <w:pPr>
      <w:jc w:val="left"/>
      <w:widowControl/>
    </w:pPr>
    <w:rPr>
      <w:rFonts w:ascii="宋体" w:hAnsi="Courier New" w:eastAsia="楷体_GB2312"/>
      <w:sz w:val="26"/>
      <w:szCs w:val="20"/>
    </w:rPr>
  </w:style>
  <w:style w:type="paragraph" w:styleId="1098" w:customStyle="1">
    <w:name w:val="xl49"/>
    <w:basedOn w:val="757"/>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99" w:customStyle="1">
    <w:name w:val="xl52"/>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0" w:customStyle="1">
    <w:name w:val="表格标题"/>
    <w:basedOn w:val="757"/>
    <w:qFormat/>
    <w:pPr>
      <w:jc w:val="center"/>
    </w:pPr>
    <w:rPr>
      <w:rFonts w:ascii="宋体" w:hAnsi="宋体" w:cs="宋体"/>
      <w:b/>
      <w:bCs/>
      <w:szCs w:val="20"/>
    </w:rPr>
  </w:style>
  <w:style w:type="paragraph" w:styleId="1101" w:customStyle="1">
    <w:name w:val="xl47"/>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02" w:customStyle="1">
    <w:name w:val="纯文本4"/>
    <w:basedOn w:val="757"/>
    <w:qFormat/>
    <w:rPr>
      <w:rFonts w:ascii="宋体" w:hAnsi="Courier New" w:eastAsia="楷体_GB2312"/>
      <w:sz w:val="28"/>
      <w:szCs w:val="20"/>
    </w:rPr>
  </w:style>
  <w:style w:type="paragraph" w:styleId="1103" w:customStyle="1">
    <w:name w:val="Char Char4 Char Char"/>
    <w:basedOn w:val="757"/>
    <w:qFormat/>
    <w:rPr>
      <w:rFonts w:ascii="Tahoma" w:hAnsi="Tahoma"/>
      <w:sz w:val="24"/>
      <w:szCs w:val="20"/>
    </w:rPr>
  </w:style>
  <w:style w:type="character" w:styleId="1104" w:customStyle="1">
    <w:name w:val="font41"/>
    <w:basedOn w:val="767"/>
    <w:qFormat/>
    <w:rPr>
      <w:rFonts w:ascii="Arial" w:hAnsi="Arial" w:cs="Arial"/>
      <w:b/>
      <w:bCs/>
      <w:color w:val="000000"/>
      <w:sz w:val="28"/>
      <w:szCs w:val="28"/>
      <w:u w:val="none"/>
    </w:rPr>
  </w:style>
  <w:style w:type="character" w:styleId="1105" w:customStyle="1">
    <w:name w:val="font11"/>
    <w:basedOn w:val="767"/>
    <w:qFormat/>
    <w:rPr>
      <w:rFonts w:hint="eastAsia" w:ascii="宋体" w:hAnsi="宋体" w:eastAsia="宋体" w:cs="宋体"/>
      <w:b/>
      <w:bCs/>
      <w:color w:val="000000"/>
      <w:sz w:val="28"/>
      <w:szCs w:val="28"/>
      <w:u w:val="none"/>
    </w:rPr>
  </w:style>
  <w:style w:type="character" w:styleId="1106" w:customStyle="1">
    <w:name w:val="表格 Char Char"/>
    <w:link w:val="1107"/>
    <w:qFormat/>
    <w:rPr>
      <w:rFonts w:ascii="宋体" w:hAnsi="宋体"/>
    </w:rPr>
  </w:style>
  <w:style w:type="paragraph" w:styleId="1107" w:customStyle="1">
    <w:name w:val="表格"/>
    <w:basedOn w:val="757"/>
    <w:link w:val="1106"/>
    <w:qFormat/>
    <w:rPr>
      <w:rFonts w:ascii="宋体" w:hAnsi="宋体"/>
      <w:sz w:val="20"/>
      <w:szCs w:val="20"/>
    </w:rPr>
  </w:style>
  <w:style w:type="character" w:styleId="1108" w:customStyle="1">
    <w:name w:val="标题三自定义 Char"/>
    <w:link w:val="1109"/>
    <w:uiPriority w:val="99"/>
    <w:qFormat/>
    <w:rPr>
      <w:rFonts w:ascii="Calibri" w:hAnsi="Calibri"/>
      <w:sz w:val="21"/>
      <w:szCs w:val="22"/>
    </w:rPr>
  </w:style>
  <w:style w:type="paragraph" w:styleId="1109" w:customStyle="1">
    <w:name w:val="标题三自定义"/>
    <w:basedOn w:val="757"/>
    <w:link w:val="1108"/>
    <w:uiPriority w:val="99"/>
    <w:qFormat/>
    <w:pPr>
      <w:ind w:left="5670" w:hanging="709"/>
      <w:tabs>
        <w:tab w:val="left" w:pos="5812" w:leader="none"/>
      </w:tabs>
    </w:pPr>
    <w:rPr>
      <w:szCs w:val="22"/>
    </w:rPr>
  </w:style>
  <w:style w:type="character" w:styleId="1110" w:customStyle="1">
    <w:name w:val="页脚 字符"/>
    <w:link w:val="793"/>
    <w:uiPriority w:val="99"/>
    <w:qFormat/>
    <w:rPr>
      <w:rFonts w:ascii="Calibri" w:hAnsi="Calibri"/>
      <w:sz w:val="18"/>
      <w:szCs w:val="18"/>
    </w:rPr>
  </w:style>
  <w:style w:type="character" w:styleId="1111" w:customStyle="1">
    <w:name w:val="普通文字1 Char"/>
    <w:qFormat/>
    <w:rPr>
      <w:rFonts w:ascii="宋体" w:hAnsi="Courier New" w:eastAsia="宋体"/>
      <w:sz w:val="21"/>
      <w:szCs w:val="21"/>
      <w:lang w:val="en-US" w:eastAsia="zh-CN" w:bidi="ar-SA"/>
    </w:rPr>
  </w:style>
  <w:style w:type="character" w:styleId="1112" w:customStyle="1">
    <w:name w:val="Table Text Char1"/>
    <w:link w:val="1113"/>
    <w:qFormat/>
    <w:rPr>
      <w:rFonts w:ascii="Arial" w:hAnsi="Arial"/>
      <w:sz w:val="18"/>
      <w:szCs w:val="24"/>
    </w:rPr>
  </w:style>
  <w:style w:type="paragraph" w:styleId="1113" w:customStyle="1">
    <w:name w:val="Table Text"/>
    <w:basedOn w:val="757"/>
    <w:link w:val="1112"/>
    <w:qFormat/>
    <w:pPr>
      <w:spacing w:before="80" w:after="80"/>
      <w:widowControl/>
      <w:tabs>
        <w:tab w:val="decimal" w:pos="0" w:leader="none"/>
      </w:tabs>
    </w:pPr>
    <w:rPr>
      <w:rFonts w:ascii="Arial" w:hAnsi="Arial"/>
      <w:sz w:val="18"/>
    </w:rPr>
  </w:style>
  <w:style w:type="character" w:styleId="1114" w:customStyle="1">
    <w:name w:val="style591"/>
    <w:qFormat/>
    <w:rPr>
      <w:rFonts w:hint="default" w:ascii="Arial" w:hAnsi="Arial" w:cs="Arial"/>
      <w:sz w:val="21"/>
      <w:szCs w:val="21"/>
      <w:u w:val="none"/>
    </w:rPr>
  </w:style>
  <w:style w:type="character" w:styleId="1115" w:customStyle="1">
    <w:name w:val="标题二自定义 Char"/>
    <w:link w:val="1116"/>
    <w:uiPriority w:val="99"/>
    <w:qFormat/>
    <w:rPr>
      <w:rFonts w:ascii="宋体" w:hAnsi="宋体"/>
      <w:bCs/>
      <w:sz w:val="21"/>
      <w:szCs w:val="21"/>
    </w:rPr>
  </w:style>
  <w:style w:type="paragraph" w:styleId="1116" w:customStyle="1">
    <w:name w:val="标题二自定义"/>
    <w:basedOn w:val="759"/>
    <w:next w:val="757"/>
    <w:link w:val="1115"/>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117" w:customStyle="1">
    <w:name w:val="批注主题 字符"/>
    <w:link w:val="815"/>
    <w:uiPriority w:val="99"/>
    <w:qFormat/>
    <w:rPr>
      <w:rFonts w:ascii="Calibri" w:hAnsi="Calibri"/>
      <w:b/>
      <w:bCs/>
      <w:sz w:val="21"/>
      <w:szCs w:val="24"/>
    </w:rPr>
  </w:style>
  <w:style w:type="character" w:styleId="1118" w:customStyle="1">
    <w:name w:val="标题 3 字符"/>
    <w:link w:val="760"/>
    <w:uiPriority w:val="9"/>
    <w:qFormat/>
    <w:rPr>
      <w:rFonts w:ascii="Calibri" w:hAnsi="Calibri"/>
      <w:b/>
      <w:bCs/>
      <w:sz w:val="32"/>
      <w:szCs w:val="32"/>
    </w:rPr>
  </w:style>
  <w:style w:type="character" w:styleId="1119" w:customStyle="1">
    <w:name w:val="p141"/>
    <w:qFormat/>
    <w:rPr>
      <w:color w:val="000000"/>
      <w:sz w:val="28"/>
      <w:szCs w:val="28"/>
      <w:u w:val="none"/>
    </w:rPr>
  </w:style>
  <w:style w:type="character" w:styleId="1120" w:customStyle="1">
    <w:name w:val="lh151"/>
    <w:qFormat/>
    <w:rPr>
      <w:color w:val="666666"/>
    </w:rPr>
  </w:style>
  <w:style w:type="character" w:styleId="1121" w:customStyle="1">
    <w:name w:val="页眉 字符"/>
    <w:link w:val="795"/>
    <w:uiPriority w:val="99"/>
    <w:qFormat/>
    <w:rPr>
      <w:rFonts w:ascii="Calibri" w:hAnsi="Calibri"/>
      <w:sz w:val="18"/>
      <w:szCs w:val="18"/>
    </w:rPr>
  </w:style>
  <w:style w:type="character" w:styleId="1122" w:customStyle="1">
    <w:name w:val="批注框文本 字符"/>
    <w:link w:val="792"/>
    <w:uiPriority w:val="99"/>
    <w:qFormat/>
    <w:rPr>
      <w:rFonts w:ascii="Calibri" w:hAnsi="Calibri"/>
      <w:sz w:val="18"/>
      <w:szCs w:val="18"/>
    </w:rPr>
  </w:style>
  <w:style w:type="character" w:styleId="1123" w:customStyle="1">
    <w:name w:val="列表段落 字符"/>
    <w:link w:val="1094"/>
    <w:uiPriority w:val="34"/>
    <w:qFormat/>
    <w:rPr>
      <w:rFonts w:ascii="Calibri" w:hAnsi="Calibri"/>
      <w:sz w:val="21"/>
    </w:rPr>
  </w:style>
  <w:style w:type="character" w:styleId="1124" w:customStyle="1">
    <w:name w:val="my正文 Char"/>
    <w:link w:val="1125"/>
    <w:qFormat/>
    <w:rPr>
      <w:sz w:val="24"/>
    </w:rPr>
  </w:style>
  <w:style w:type="paragraph" w:styleId="1125" w:customStyle="1">
    <w:name w:val="my正文"/>
    <w:basedOn w:val="757"/>
    <w:link w:val="1124"/>
    <w:qFormat/>
    <w:pPr>
      <w:ind w:firstLine="480"/>
      <w:spacing w:line="360" w:lineRule="auto"/>
    </w:pPr>
    <w:rPr>
      <w:rFonts w:ascii="Times New Roman" w:hAnsi="Times New Roman"/>
      <w:sz w:val="24"/>
      <w:szCs w:val="20"/>
    </w:rPr>
  </w:style>
  <w:style w:type="character" w:styleId="1126" w:customStyle="1">
    <w:name w:val="已访问的超链接1"/>
    <w:uiPriority w:val="99"/>
    <w:qFormat/>
    <w:rPr>
      <w:color w:val="999999"/>
      <w:u w:val="none"/>
    </w:rPr>
  </w:style>
  <w:style w:type="character" w:styleId="1127" w:customStyle="1">
    <w:name w:val="font31"/>
    <w:qFormat/>
    <w:rPr>
      <w:rFonts w:hint="default" w:ascii="Times New Roman" w:hAnsi="Times New Roman" w:cs="Times New Roman"/>
      <w:color w:val="000000"/>
      <w:sz w:val="21"/>
      <w:szCs w:val="21"/>
      <w:u w:val="none"/>
    </w:rPr>
  </w:style>
  <w:style w:type="character" w:styleId="1128" w:customStyle="1">
    <w:name w:val="font21"/>
    <w:qFormat/>
    <w:rPr>
      <w:rFonts w:hint="eastAsia" w:ascii="宋体" w:hAnsi="宋体" w:eastAsia="宋体" w:cs="宋体"/>
      <w:b/>
      <w:color w:val="000000"/>
      <w:sz w:val="21"/>
      <w:szCs w:val="21"/>
      <w:u w:val="none"/>
    </w:rPr>
  </w:style>
  <w:style w:type="character" w:styleId="1129" w:customStyle="1">
    <w:name w:val="Normal Indent Char"/>
    <w:qFormat/>
    <w:rPr>
      <w:rFonts w:ascii="Times New Roman" w:hAnsi="Times New Roman" w:eastAsia="楷体_GB2312" w:cs="Times New Roman"/>
      <w:sz w:val="20"/>
      <w:szCs w:val="20"/>
    </w:rPr>
  </w:style>
  <w:style w:type="paragraph" w:styleId="1130" w:customStyle="1">
    <w:name w:val="xl531"/>
    <w:basedOn w:val="75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31" w:customStyle="1">
    <w:name w:val="a"/>
    <w:basedOn w:val="757"/>
    <w:qFormat/>
    <w:pPr>
      <w:jc w:val="left"/>
      <w:spacing w:before="100" w:beforeAutospacing="1" w:after="100" w:afterAutospacing="1"/>
      <w:widowControl/>
    </w:pPr>
    <w:rPr>
      <w:rFonts w:ascii="宋体" w:hAnsi="宋体" w:cs="宋体"/>
    </w:rPr>
  </w:style>
  <w:style w:type="paragraph" w:styleId="1132" w:customStyle="1">
    <w:name w:val="xl68"/>
    <w:basedOn w:val="75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33" w:customStyle="1">
    <w:name w:val="正文2"/>
    <w:basedOn w:val="757"/>
    <w:qFormat/>
    <w:pPr>
      <w:ind w:firstLine="200"/>
      <w:jc w:val="left"/>
      <w:spacing w:line="360" w:lineRule="auto"/>
      <w:widowControl/>
    </w:pPr>
    <w:rPr>
      <w:rFonts w:ascii="Verdana" w:hAnsi="Verdana" w:eastAsia="黑体"/>
      <w:szCs w:val="20"/>
      <w:lang w:eastAsia="en-US"/>
    </w:rPr>
  </w:style>
  <w:style w:type="paragraph" w:styleId="1134" w:customStyle="1">
    <w:name w:val="xl510"/>
    <w:basedOn w:val="757"/>
    <w:qFormat/>
    <w:pPr>
      <w:jc w:val="center"/>
      <w:spacing w:before="100" w:beforeAutospacing="1" w:after="100" w:afterAutospacing="1"/>
      <w:shd w:val="clear" w:color="000000" w:fill="ffff00"/>
      <w:widowControl/>
    </w:pPr>
    <w:rPr>
      <w:rFonts w:ascii="宋体" w:hAnsi="宋体" w:cs="宋体"/>
      <w:color w:val="000000"/>
    </w:rPr>
  </w:style>
  <w:style w:type="paragraph" w:styleId="1135" w:customStyle="1">
    <w:name w:val="xl516"/>
    <w:basedOn w:val="757"/>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136" w:customStyle="1">
    <w:name w:val="afont"/>
    <w:basedOn w:val="757"/>
    <w:qFormat/>
    <w:pPr>
      <w:jc w:val="left"/>
      <w:spacing w:before="100" w:after="100" w:line="285" w:lineRule="atLeast"/>
      <w:widowControl/>
    </w:pPr>
    <w:rPr>
      <w:rFonts w:ascii="宋体" w:hAnsi="宋体"/>
      <w:sz w:val="18"/>
      <w:szCs w:val="20"/>
    </w:rPr>
  </w:style>
  <w:style w:type="paragraph" w:styleId="1137" w:customStyle="1">
    <w:name w:val="xl513"/>
    <w:basedOn w:val="757"/>
    <w:qFormat/>
    <w:pPr>
      <w:jc w:val="left"/>
      <w:spacing w:before="100" w:beforeAutospacing="1" w:after="100" w:afterAutospacing="1"/>
      <w:shd w:val="clear" w:color="000000" w:fill="ffffff"/>
      <w:widowControl/>
    </w:pPr>
    <w:rPr>
      <w:rFonts w:ascii="宋体" w:hAnsi="宋体" w:cs="宋体"/>
    </w:rPr>
  </w:style>
  <w:style w:type="paragraph" w:styleId="1138" w:customStyle="1">
    <w:name w:val="xl70"/>
    <w:basedOn w:val="757"/>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139" w:customStyle="1">
    <w:name w:val="xl69"/>
    <w:basedOn w:val="75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40" w:customStyle="1">
    <w:name w:val="xl517"/>
    <w:basedOn w:val="757"/>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41" w:customStyle="1">
    <w:name w:val="财政-标题一"/>
    <w:basedOn w:val="757"/>
    <w:qFormat/>
    <w:pPr>
      <w:outlineLvl w:val="0"/>
    </w:pPr>
    <w:rPr>
      <w:rFonts w:eastAsia="华文中宋"/>
      <w:b/>
      <w:sz w:val="44"/>
      <w:szCs w:val="21"/>
    </w:rPr>
  </w:style>
  <w:style w:type="paragraph" w:styleId="1142" w:customStyle="1">
    <w:name w:val="1"/>
    <w:basedOn w:val="757"/>
    <w:qFormat/>
    <w:pPr>
      <w:ind w:left="432" w:hanging="432"/>
      <w:tabs>
        <w:tab w:val="left" w:pos="432" w:leader="none"/>
        <w:tab w:val="left" w:pos="1545" w:leader="none"/>
      </w:tabs>
    </w:pPr>
    <w:rPr>
      <w:rFonts w:ascii="宋体" w:hAnsi="宋体"/>
    </w:rPr>
  </w:style>
  <w:style w:type="paragraph" w:styleId="1143" w:customStyle="1">
    <w:name w:val="表格表头"/>
    <w:basedOn w:val="757"/>
    <w:qFormat/>
    <w:pPr>
      <w:jc w:val="center"/>
      <w:spacing w:line="360" w:lineRule="auto"/>
      <w:outlineLvl w:val="0"/>
    </w:pPr>
    <w:rPr>
      <w:rFonts w:ascii="宋体" w:hAnsi="宋体" w:eastAsia="黑体" w:cs="宋体"/>
      <w:szCs w:val="21"/>
    </w:rPr>
  </w:style>
  <w:style w:type="paragraph" w:styleId="1144" w:customStyle="1">
    <w:name w:val="表格文字"/>
    <w:basedOn w:val="757"/>
    <w:qFormat/>
    <w:rPr>
      <w:rFonts w:ascii="Times New Roman" w:hAnsi="Times New Roman"/>
    </w:rPr>
  </w:style>
  <w:style w:type="paragraph" w:styleId="1145" w:customStyle="1">
    <w:name w:val="xl539"/>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46" w:customStyle="1">
    <w:name w:val="xl73"/>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47" w:customStyle="1">
    <w:name w:val="标题五自定义"/>
    <w:basedOn w:val="757"/>
    <w:qFormat/>
    <w:pPr>
      <w:ind w:left="1985" w:hanging="992"/>
      <w:tabs>
        <w:tab w:val="left" w:pos="1985" w:leader="none"/>
      </w:tabs>
    </w:pPr>
    <w:rPr>
      <w:szCs w:val="22"/>
    </w:rPr>
  </w:style>
  <w:style w:type="paragraph" w:styleId="1148" w:customStyle="1">
    <w:name w:val="xl67"/>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49" w:customStyle="1">
    <w:name w:val="xl532"/>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50" w:customStyle="1">
    <w:name w:val="财政-标题三"/>
    <w:basedOn w:val="1151"/>
    <w:qFormat/>
    <w:pPr>
      <w:outlineLvl w:val="2"/>
    </w:pPr>
    <w:rPr>
      <w:sz w:val="32"/>
    </w:rPr>
  </w:style>
  <w:style w:type="paragraph" w:styleId="1151" w:customStyle="1">
    <w:name w:val="财政-标题二"/>
    <w:basedOn w:val="1141"/>
    <w:qFormat/>
    <w:pPr>
      <w:outlineLvl w:val="1"/>
    </w:pPr>
    <w:rPr>
      <w:sz w:val="36"/>
    </w:rPr>
  </w:style>
  <w:style w:type="paragraph" w:styleId="1152" w:customStyle="1">
    <w:name w:val="Char1 Char Char Char"/>
    <w:basedOn w:val="757"/>
    <w:qFormat/>
    <w:pPr>
      <w:ind w:left="840" w:hanging="420"/>
      <w:tabs>
        <w:tab w:val="left" w:pos="840" w:leader="none"/>
      </w:tabs>
    </w:pPr>
    <w:rPr>
      <w:rFonts w:ascii="Times New Roman" w:hAnsi="Times New Roman"/>
    </w:rPr>
  </w:style>
  <w:style w:type="paragraph" w:styleId="1153" w:customStyle="1">
    <w:name w:val="xl534"/>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54" w:customStyle="1">
    <w:name w:val="正文段"/>
    <w:basedOn w:val="757"/>
    <w:qFormat/>
    <w:pPr>
      <w:ind w:firstLine="454"/>
      <w:spacing w:after="240" w:line="240" w:lineRule="atLeast"/>
      <w:widowControl/>
    </w:pPr>
    <w:rPr>
      <w:rFonts w:ascii="宋体" w:hAnsi="Times New Roman"/>
      <w:szCs w:val="20"/>
    </w:rPr>
  </w:style>
  <w:style w:type="paragraph" w:styleId="1155" w:customStyle="1">
    <w:name w:val="_Style 72"/>
    <w:next w:val="757"/>
    <w:uiPriority w:val="99"/>
    <w:qFormat/>
    <w:pPr>
      <w:jc w:val="both"/>
      <w:spacing w:after="160" w:line="278" w:lineRule="auto"/>
      <w:widowControl w:val="off"/>
    </w:pPr>
    <w:rPr>
      <w:rFonts w:ascii="宋体" w:hAnsi="宋体"/>
      <w:sz w:val="24"/>
      <w:szCs w:val="24"/>
    </w:rPr>
  </w:style>
  <w:style w:type="paragraph" w:styleId="1156" w:customStyle="1">
    <w:name w:val="Normal_541"/>
    <w:next w:val="757"/>
    <w:qFormat/>
    <w:pPr>
      <w:jc w:val="both"/>
      <w:spacing w:after="160" w:line="278" w:lineRule="auto"/>
      <w:widowControl w:val="off"/>
    </w:pPr>
    <w:rPr>
      <w:rFonts w:ascii="Times New Roman" w:hAnsi="Times New Roman"/>
      <w:sz w:val="21"/>
      <w:szCs w:val="21"/>
    </w:rPr>
  </w:style>
  <w:style w:type="paragraph" w:styleId="1157" w:customStyle="1">
    <w:name w:val="xl522"/>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58" w:customStyle="1">
    <w:name w:val="xl541"/>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59" w:customStyle="1">
    <w:name w:val="xl537"/>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60" w:customStyle="1">
    <w:name w:val="正文 A"/>
    <w:qFormat/>
    <w:pPr>
      <w:jc w:val="both"/>
      <w:spacing w:after="160" w:line="278" w:lineRule="auto"/>
      <w:widowControl w:val="off"/>
      <w:pBdr>
        <w:top w:val="none" w:color="FFFFFF" w:sz="0" w:space="31"/>
        <w:left w:val="none" w:color="FFFFFF" w:sz="0" w:space="31"/>
        <w:bottom w:val="none" w:color="FFFFFF" w:sz="0" w:space="31"/>
        <w:right w:val="none" w:color="FFFFFF" w:sz="0" w:space="31"/>
      </w:pBdr>
    </w:pPr>
    <w:rPr>
      <w:rFonts w:ascii="Cambria" w:hAnsi="Cambria"/>
      <w:color w:val="000000"/>
      <w:sz w:val="26"/>
      <w:szCs w:val="26"/>
    </w:rPr>
  </w:style>
  <w:style w:type="paragraph" w:styleId="1161" w:customStyle="1">
    <w:name w:val="xl512"/>
    <w:basedOn w:val="757"/>
    <w:qFormat/>
    <w:pPr>
      <w:jc w:val="center"/>
      <w:spacing w:before="100" w:beforeAutospacing="1" w:after="100" w:afterAutospacing="1"/>
      <w:widowControl/>
    </w:pPr>
    <w:rPr>
      <w:rFonts w:ascii="宋体" w:hAnsi="宋体" w:cs="宋体"/>
      <w:color w:val="000000"/>
    </w:rPr>
  </w:style>
  <w:style w:type="paragraph" w:styleId="1162" w:customStyle="1">
    <w:name w:val="xl71"/>
    <w:basedOn w:val="757"/>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163" w:customStyle="1">
    <w:name w:val="xl509"/>
    <w:basedOn w:val="757"/>
    <w:qFormat/>
    <w:pPr>
      <w:jc w:val="center"/>
      <w:spacing w:before="100" w:beforeAutospacing="1" w:after="100" w:afterAutospacing="1"/>
      <w:shd w:val="clear" w:color="000000" w:fill="ffffff"/>
      <w:widowControl/>
    </w:pPr>
    <w:rPr>
      <w:rFonts w:ascii="宋体" w:hAnsi="宋体" w:cs="宋体"/>
      <w:color w:val="000000"/>
    </w:rPr>
  </w:style>
  <w:style w:type="paragraph" w:styleId="1164" w:customStyle="1">
    <w:name w:val="xl528"/>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65" w:customStyle="1">
    <w:name w:val="xl529"/>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66" w:customStyle="1">
    <w:name w:val="xl523"/>
    <w:basedOn w:val="75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67" w:customStyle="1">
    <w:name w:val="标题一自定义"/>
    <w:basedOn w:val="758"/>
    <w:next w:val="757"/>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168" w:customStyle="1">
    <w:name w:val="TOC 标题11"/>
    <w:basedOn w:val="758"/>
    <w:next w:val="757"/>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169" w:customStyle="1">
    <w:name w:val="xl538"/>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70" w:customStyle="1">
    <w:name w:val="xl527"/>
    <w:basedOn w:val="757"/>
    <w:qFormat/>
    <w:pPr>
      <w:spacing w:before="100" w:beforeAutospacing="1" w:after="100" w:afterAutospacing="1"/>
      <w:widowControl/>
    </w:pPr>
    <w:rPr>
      <w:rFonts w:ascii="宋体" w:hAnsi="宋体" w:cs="宋体"/>
      <w:color w:val="ff0000"/>
    </w:rPr>
  </w:style>
  <w:style w:type="paragraph" w:styleId="1171" w:customStyle="1">
    <w:name w:val="Plain Text*"/>
    <w:basedOn w:val="757"/>
    <w:uiPriority w:val="6"/>
    <w:qFormat/>
    <w:pPr>
      <w:jc w:val="left"/>
      <w:widowControl/>
    </w:pPr>
    <w:rPr>
      <w:rFonts w:ascii="宋体" w:hAnsi="宋体" w:eastAsia="楷体_GB2312" w:cs="Courier New"/>
      <w:sz w:val="26"/>
      <w:szCs w:val="20"/>
      <w:lang w:val="zh-CN"/>
    </w:rPr>
  </w:style>
  <w:style w:type="paragraph" w:styleId="1172" w:customStyle="1">
    <w:name w:val="xl511"/>
    <w:basedOn w:val="757"/>
    <w:qFormat/>
    <w:pPr>
      <w:jc w:val="center"/>
      <w:spacing w:before="100" w:beforeAutospacing="1" w:after="100" w:afterAutospacing="1"/>
      <w:widowControl/>
    </w:pPr>
    <w:rPr>
      <w:rFonts w:ascii="宋体" w:hAnsi="宋体" w:cs="宋体"/>
      <w:color w:val="ff0000"/>
    </w:rPr>
  </w:style>
  <w:style w:type="paragraph" w:styleId="1173" w:customStyle="1">
    <w:name w:val="列出段落3"/>
    <w:basedOn w:val="757"/>
    <w:qFormat/>
    <w:pPr>
      <w:ind w:firstLine="420"/>
    </w:pPr>
    <w:rPr>
      <w:rFonts w:ascii="Times New Roman" w:hAnsi="Times New Roman" w:eastAsia="文鼎CS仿宋体"/>
      <w:spacing w:val="-4"/>
      <w:sz w:val="32"/>
    </w:rPr>
  </w:style>
  <w:style w:type="paragraph" w:styleId="1174" w:customStyle="1">
    <w:name w:val="列出段落2"/>
    <w:basedOn w:val="757"/>
    <w:qFormat/>
    <w:pPr>
      <w:ind w:firstLine="420"/>
    </w:pPr>
    <w:rPr>
      <w:rFonts w:ascii="宋体" w:hAnsi="宋体"/>
    </w:rPr>
  </w:style>
  <w:style w:type="paragraph" w:styleId="1175" w:customStyle="1">
    <w:name w:val="Table Paragraph"/>
    <w:basedOn w:val="757"/>
    <w:uiPriority w:val="1"/>
    <w:qFormat/>
    <w:rPr>
      <w:rFonts w:ascii="宋体" w:hAnsi="宋体"/>
    </w:rPr>
  </w:style>
  <w:style w:type="paragraph" w:styleId="1176" w:customStyle="1">
    <w:name w:val="xl519"/>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77" w:customStyle="1">
    <w:name w:val="xl524"/>
    <w:basedOn w:val="75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78" w:customStyle="1">
    <w:name w:val="标题四自定义"/>
    <w:basedOn w:val="757"/>
    <w:uiPriority w:val="99"/>
    <w:qFormat/>
    <w:pPr>
      <w:ind w:left="738" w:hanging="738"/>
      <w:tabs>
        <w:tab w:val="left" w:pos="1134" w:leader="none"/>
      </w:tabs>
    </w:pPr>
    <w:rPr>
      <w:szCs w:val="22"/>
    </w:rPr>
  </w:style>
  <w:style w:type="paragraph" w:styleId="1179" w:customStyle="1">
    <w:name w:val="font8"/>
    <w:basedOn w:val="757"/>
    <w:qFormat/>
    <w:pPr>
      <w:jc w:val="left"/>
      <w:spacing w:before="100" w:beforeAutospacing="1" w:after="100" w:afterAutospacing="1"/>
      <w:widowControl/>
    </w:pPr>
    <w:rPr>
      <w:rFonts w:ascii="宋体" w:hAnsi="宋体" w:cs="宋体"/>
      <w:sz w:val="18"/>
      <w:szCs w:val="18"/>
    </w:rPr>
  </w:style>
  <w:style w:type="paragraph" w:styleId="1180" w:customStyle="1">
    <w:name w:val="Item Step"/>
    <w:basedOn w:val="757"/>
    <w:qFormat/>
    <w:pPr>
      <w:ind w:left="1701" w:hanging="567"/>
      <w:jc w:val="left"/>
      <w:widowControl/>
      <w:tabs>
        <w:tab w:val="left" w:pos="1440" w:leader="none"/>
      </w:tabs>
    </w:pPr>
    <w:rPr>
      <w:rFonts w:ascii="Times New Roman" w:hAnsi="Times New Roman"/>
    </w:rPr>
  </w:style>
  <w:style w:type="paragraph" w:styleId="1181" w:customStyle="1">
    <w:name w:val="大标题"/>
    <w:basedOn w:val="757"/>
    <w:qFormat/>
    <w:pPr>
      <w:jc w:val="center"/>
    </w:pPr>
    <w:rPr>
      <w:rFonts w:ascii="Times New Roman" w:hAnsi="Times New Roman" w:eastAsia="黑体" w:cs="宋体"/>
      <w:sz w:val="44"/>
      <w:szCs w:val="20"/>
    </w:rPr>
  </w:style>
  <w:style w:type="paragraph" w:styleId="1182" w:customStyle="1">
    <w:name w:val="xl75"/>
    <w:basedOn w:val="757"/>
    <w:qFormat/>
    <w:pPr>
      <w:jc w:val="center"/>
      <w:spacing w:before="100" w:beforeAutospacing="1" w:after="100" w:afterAutospacing="1"/>
      <w:widowControl/>
    </w:pPr>
    <w:rPr>
      <w:rFonts w:ascii="Times New Roman" w:hAnsi="Times New Roman"/>
      <w:szCs w:val="21"/>
    </w:rPr>
  </w:style>
  <w:style w:type="paragraph" w:styleId="1183" w:customStyle="1">
    <w:name w:val="投标文件正文"/>
    <w:basedOn w:val="757"/>
    <w:qFormat/>
    <w:pPr>
      <w:ind w:firstLine="560"/>
      <w:spacing w:line="440" w:lineRule="exact"/>
    </w:pPr>
    <w:rPr>
      <w:rFonts w:ascii="仿宋_GB2312" w:hAnsi="Times New Roman" w:eastAsia="仿宋_GB2312"/>
      <w:bCs/>
      <w:sz w:val="28"/>
      <w:szCs w:val="28"/>
    </w:rPr>
  </w:style>
  <w:style w:type="paragraph" w:styleId="1184" w:customStyle="1">
    <w:name w:val="样式1"/>
    <w:basedOn w:val="758"/>
    <w:qFormat/>
    <w:pPr>
      <w:jc w:val="center"/>
      <w:spacing w:before="120" w:after="120" w:line="480" w:lineRule="auto"/>
    </w:pPr>
    <w:rPr>
      <w:rFonts w:ascii="Times New Roman" w:hAnsi="Times New Roman" w:eastAsia="黑体"/>
      <w:b w:val="0"/>
      <w:iCs/>
      <w:sz w:val="32"/>
      <w:szCs w:val="32"/>
    </w:rPr>
  </w:style>
  <w:style w:type="paragraph" w:styleId="1185" w:customStyle="1">
    <w:name w:val="xl530"/>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86" w:customStyle="1">
    <w:name w:val="财政-标题四"/>
    <w:basedOn w:val="1150"/>
    <w:qFormat/>
    <w:pPr>
      <w:outlineLvl w:val="3"/>
    </w:pPr>
    <w:rPr>
      <w:sz w:val="30"/>
    </w:rPr>
  </w:style>
  <w:style w:type="paragraph" w:styleId="1187" w:customStyle="1">
    <w:name w:val="xl521"/>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88" w:customStyle="1">
    <w:name w:val="xl536"/>
    <w:basedOn w:val="75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89" w:customStyle="1">
    <w:name w:val="xl525"/>
    <w:basedOn w:val="757"/>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90" w:customStyle="1">
    <w:name w:val="列出段落4"/>
    <w:basedOn w:val="757"/>
    <w:qFormat/>
    <w:pPr>
      <w:ind w:firstLine="420"/>
      <w:spacing w:line="360" w:lineRule="auto"/>
    </w:pPr>
    <w:rPr>
      <w:rFonts w:ascii="Times New Roman" w:hAnsi="Times New Roman"/>
      <w:szCs w:val="22"/>
    </w:rPr>
  </w:style>
  <w:style w:type="paragraph" w:styleId="1191" w:customStyle="1">
    <w:name w:val="xl74"/>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92" w:customStyle="1">
    <w:name w:val="xl526"/>
    <w:basedOn w:val="75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93" w:customStyle="1">
    <w:name w:val="正文 New"/>
    <w:qFormat/>
    <w:pPr>
      <w:jc w:val="both"/>
      <w:spacing w:after="160" w:line="278" w:lineRule="auto"/>
      <w:widowControl w:val="off"/>
    </w:pPr>
    <w:rPr>
      <w:rFonts w:ascii="Cambria" w:hAnsi="Cambria"/>
      <w:sz w:val="21"/>
      <w:szCs w:val="24"/>
    </w:rPr>
  </w:style>
  <w:style w:type="paragraph" w:styleId="1194" w:customStyle="1">
    <w:name w:val="三级标题3"/>
    <w:basedOn w:val="760"/>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195" w:customStyle="1">
    <w:name w:val="手册正文"/>
    <w:basedOn w:val="757"/>
    <w:qFormat/>
    <w:pPr>
      <w:ind w:firstLine="200"/>
      <w:spacing w:line="500" w:lineRule="exact"/>
    </w:pPr>
    <w:rPr>
      <w:rFonts w:ascii="Arial" w:hAnsi="Arial"/>
      <w:szCs w:val="20"/>
    </w:rPr>
  </w:style>
  <w:style w:type="paragraph" w:styleId="1196" w:customStyle="1">
    <w:name w:val="xl518"/>
    <w:basedOn w:val="757"/>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197" w:customStyle="1">
    <w:name w:val="纯文本11"/>
    <w:basedOn w:val="757"/>
    <w:qFormat/>
    <w:rPr>
      <w:rFonts w:ascii="宋体" w:hAnsi="Courier New" w:eastAsia="楷体_GB2312"/>
      <w:sz w:val="28"/>
      <w:szCs w:val="20"/>
    </w:rPr>
  </w:style>
  <w:style w:type="paragraph" w:styleId="1198" w:customStyle="1">
    <w:name w:val="Bullet"/>
    <w:basedOn w:val="757"/>
    <w:qFormat/>
    <w:pPr>
      <w:ind w:firstLine="420"/>
      <w:spacing w:before="60" w:after="60" w:line="288" w:lineRule="auto"/>
      <w:widowControl/>
    </w:pPr>
    <w:rPr>
      <w:rFonts w:ascii="宋体" w:hAnsi="宋体"/>
      <w:bCs/>
      <w:szCs w:val="21"/>
    </w:rPr>
  </w:style>
  <w:style w:type="paragraph" w:styleId="1199" w:customStyle="1">
    <w:name w:val="xl535"/>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00" w:customStyle="1">
    <w:name w:val="zhengwen3"/>
    <w:basedOn w:val="1133"/>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201" w:customStyle="1">
    <w:name w:val="xl514"/>
    <w:basedOn w:val="757"/>
    <w:qFormat/>
    <w:pPr>
      <w:jc w:val="left"/>
      <w:spacing w:before="100" w:beforeAutospacing="1" w:after="100" w:afterAutospacing="1"/>
      <w:shd w:val="clear" w:color="000000" w:fill="ffffff"/>
      <w:widowControl/>
    </w:pPr>
    <w:rPr>
      <w:rFonts w:ascii="宋体" w:hAnsi="宋体" w:cs="宋体"/>
    </w:rPr>
  </w:style>
  <w:style w:type="paragraph" w:styleId="1202" w:customStyle="1">
    <w:name w:val="xl72"/>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203" w:customStyle="1">
    <w:name w:val="xl520"/>
    <w:basedOn w:val="75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04">
    <w:name w:val="No Spacing"/>
    <w:basedOn w:val="757"/>
    <w:uiPriority w:val="1"/>
    <w:qFormat/>
    <w:pPr>
      <w:jc w:val="left"/>
      <w:widowControl/>
    </w:pPr>
    <w:rPr>
      <w:sz w:val="24"/>
      <w:szCs w:val="32"/>
      <w:lang w:eastAsia="en-US" w:bidi="en-US"/>
    </w:rPr>
  </w:style>
  <w:style w:type="paragraph" w:styleId="1205" w:customStyle="1">
    <w:name w:val="Javis"/>
    <w:basedOn w:val="757"/>
    <w:qFormat/>
    <w:pPr>
      <w:ind w:left="15" w:right="15" w:firstLine="480"/>
      <w:spacing w:line="360" w:lineRule="auto"/>
    </w:pPr>
    <w:rPr>
      <w:rFonts w:ascii="Times New Roman" w:hAnsi="Times New Roman" w:cs="宋体"/>
      <w:szCs w:val="20"/>
    </w:rPr>
  </w:style>
  <w:style w:type="paragraph" w:styleId="1206" w:customStyle="1">
    <w:name w:val="样式 正文文本缩进 2 + Times New Roman 首行缩进:  1.06 厘米 行距: 固定值 30 磅"/>
    <w:basedOn w:val="790"/>
    <w:qFormat/>
    <w:pPr>
      <w:ind w:left="0" w:firstLine="601"/>
      <w:spacing w:line="540" w:lineRule="exact"/>
      <w:tabs>
        <w:tab w:val="clear" w:pos="630" w:leader="none"/>
      </w:tabs>
    </w:pPr>
    <w:rPr>
      <w:rFonts w:ascii="Times New Roman" w:hAnsi="Times New Roman"/>
      <w:sz w:val="28"/>
      <w:szCs w:val="28"/>
    </w:rPr>
  </w:style>
  <w:style w:type="paragraph" w:styleId="1207" w:customStyle="1">
    <w:name w:val="xl515"/>
    <w:basedOn w:val="757"/>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208" w:customStyle="1">
    <w:name w:val="列出段落111"/>
    <w:basedOn w:val="757"/>
    <w:qFormat/>
    <w:pPr>
      <w:ind w:firstLine="420"/>
    </w:pPr>
    <w:rPr>
      <w:szCs w:val="20"/>
    </w:rPr>
  </w:style>
  <w:style w:type="paragraph" w:styleId="1209" w:customStyle="1">
    <w:name w:val="xl540"/>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0" w:customStyle="1">
    <w:name w:val="p25"/>
    <w:basedOn w:val="757"/>
    <w:qFormat/>
    <w:pPr>
      <w:jc w:val="left"/>
      <w:widowControl/>
    </w:pPr>
    <w:rPr>
      <w:rFonts w:ascii="黑体" w:hAnsi="黑体" w:eastAsia="黑体" w:cs="黑体"/>
      <w:sz w:val="26"/>
      <w:szCs w:val="26"/>
    </w:rPr>
  </w:style>
  <w:style w:type="paragraph" w:styleId="1211" w:customStyle="1">
    <w:name w:val="xl533"/>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12" w:customStyle="1">
    <w:name w:val="正文文本缩进11"/>
    <w:basedOn w:val="757"/>
    <w:next w:val="757"/>
    <w:qFormat/>
    <w:pPr>
      <w:ind w:firstLine="420"/>
      <w:spacing w:line="360" w:lineRule="exact"/>
    </w:pPr>
    <w:rPr>
      <w:sz w:val="24"/>
    </w:rPr>
  </w:style>
  <w:style w:type="paragraph" w:styleId="1213" w:customStyle="1">
    <w:name w:val="正文文本缩进1"/>
    <w:basedOn w:val="757"/>
    <w:next w:val="757"/>
    <w:link w:val="1214"/>
    <w:qFormat/>
    <w:pPr>
      <w:ind w:left="420"/>
      <w:spacing w:after="120"/>
    </w:pPr>
    <w:rPr>
      <w:rFonts w:ascii="Times New Roman" w:hAnsi="Times New Roman"/>
      <w:szCs w:val="22"/>
    </w:rPr>
  </w:style>
  <w:style w:type="character" w:styleId="1214" w:customStyle="1">
    <w:name w:val="正文文本缩进 Char"/>
    <w:link w:val="1213"/>
    <w:qFormat/>
    <w:rPr>
      <w:rFonts w:ascii="Times New Roman" w:hAnsi="Times New Roman"/>
      <w:sz w:val="21"/>
      <w:szCs w:val="22"/>
    </w:rPr>
  </w:style>
  <w:style w:type="paragraph" w:styleId="1215" w:customStyle="1">
    <w:name w:val="正文缩进1"/>
    <w:basedOn w:val="757"/>
    <w:next w:val="757"/>
    <w:qFormat/>
    <w:pPr>
      <w:ind w:firstLine="420"/>
      <w:jc w:val="left"/>
    </w:pPr>
    <w:rPr>
      <w:rFonts w:ascii="Times New Roman" w:hAnsi="Times New Roman" w:eastAsia="楷体_GB2312"/>
      <w:sz w:val="24"/>
      <w:szCs w:val="20"/>
    </w:rPr>
  </w:style>
  <w:style w:type="paragraph" w:styleId="1216" w:customStyle="1">
    <w:name w:val="脚注文本1"/>
    <w:basedOn w:val="757"/>
    <w:next w:val="757"/>
    <w:qFormat/>
    <w:pPr>
      <w:jc w:val="left"/>
      <w:keepNext/>
      <w:spacing w:line="312" w:lineRule="atLeast"/>
      <w:tabs>
        <w:tab w:val="left" w:pos="200" w:leader="none"/>
      </w:tabs>
      <w:outlineLvl w:val="0"/>
    </w:pPr>
    <w:rPr>
      <w:rFonts w:ascii="Times New Roman" w:hAnsi="Times New Roman"/>
      <w:sz w:val="18"/>
      <w:szCs w:val="20"/>
    </w:rPr>
  </w:style>
  <w:style w:type="paragraph" w:styleId="1217" w:customStyle="1">
    <w:name w:val="正文缩进11"/>
    <w:basedOn w:val="757"/>
    <w:next w:val="757"/>
    <w:link w:val="1218"/>
    <w:qFormat/>
    <w:pPr>
      <w:ind w:firstLine="420"/>
      <w:jc w:val="left"/>
    </w:pPr>
    <w:rPr>
      <w:rFonts w:ascii="Times New Roman" w:hAnsi="Times New Roman" w:eastAsia="楷体_GB2312"/>
      <w:sz w:val="24"/>
      <w:szCs w:val="20"/>
    </w:rPr>
  </w:style>
  <w:style w:type="character" w:styleId="1218" w:customStyle="1">
    <w:name w:val="正文缩进 Char"/>
    <w:link w:val="1217"/>
    <w:qFormat/>
    <w:rPr>
      <w:rFonts w:ascii="Times New Roman" w:hAnsi="Times New Roman" w:eastAsia="楷体_GB2312"/>
      <w:sz w:val="24"/>
    </w:rPr>
  </w:style>
  <w:style w:type="paragraph" w:styleId="1219" w:customStyle="1">
    <w:name w:val="纯文本12"/>
    <w:basedOn w:val="757"/>
    <w:link w:val="1220"/>
    <w:uiPriority w:val="99"/>
    <w:qFormat/>
    <w:rPr>
      <w:rFonts w:ascii="宋体" w:hAnsi="Courier New"/>
      <w:szCs w:val="20"/>
    </w:rPr>
  </w:style>
  <w:style w:type="character" w:styleId="1220" w:customStyle="1">
    <w:name w:val="纯文本 Char"/>
    <w:link w:val="1219"/>
    <w:uiPriority w:val="99"/>
    <w:qFormat/>
    <w:rPr>
      <w:rFonts w:ascii="宋体" w:hAnsi="Courier New"/>
      <w:sz w:val="21"/>
    </w:rPr>
  </w:style>
  <w:style w:type="paragraph" w:styleId="1221" w:customStyle="1">
    <w:name w:val="日期1"/>
    <w:basedOn w:val="757"/>
    <w:next w:val="757"/>
    <w:link w:val="1222"/>
    <w:qFormat/>
    <w:rPr>
      <w:rFonts w:ascii="宋体" w:hAnsi="宋体" w:eastAsia="楷体_GB2312"/>
      <w:sz w:val="24"/>
      <w:szCs w:val="20"/>
    </w:rPr>
  </w:style>
  <w:style w:type="character" w:styleId="1222" w:customStyle="1">
    <w:name w:val="日期 Char"/>
    <w:link w:val="1221"/>
    <w:qFormat/>
    <w:rPr>
      <w:rFonts w:ascii="宋体" w:hAnsi="宋体" w:eastAsia="楷体_GB2312"/>
      <w:sz w:val="24"/>
    </w:rPr>
  </w:style>
  <w:style w:type="character" w:styleId="1223" w:customStyle="1">
    <w:name w:val="脚注引用1"/>
    <w:semiHidden/>
    <w:qFormat/>
    <w:rPr>
      <w:vertAlign w:val="superscript"/>
    </w:rPr>
  </w:style>
  <w:style w:type="paragraph" w:styleId="1224" w:customStyle="1">
    <w:name w:val="普通(网站)1"/>
    <w:basedOn w:val="757"/>
    <w:uiPriority w:val="99"/>
    <w:qFormat/>
    <w:pPr>
      <w:jc w:val="left"/>
      <w:spacing w:before="100" w:beforeAutospacing="1" w:after="100" w:afterAutospacing="1"/>
      <w:widowControl/>
    </w:pPr>
    <w:rPr>
      <w:rFonts w:hint="eastAsia" w:ascii="宋体" w:hAnsi="宋体"/>
      <w:sz w:val="24"/>
    </w:rPr>
  </w:style>
  <w:style w:type="paragraph" w:styleId="1225" w:customStyle="1">
    <w:name w:val="修订1"/>
    <w:hidden/>
    <w:uiPriority w:val="99"/>
    <w:unhideWhenUsed/>
    <w:qFormat/>
    <w:pPr>
      <w:spacing w:after="160" w:line="278" w:lineRule="auto"/>
    </w:pPr>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华山</cp:lastModifiedBy>
  <cp:revision>34</cp:revision>
  <dcterms:created xsi:type="dcterms:W3CDTF">2026-09-09T03:35:00Z</dcterms:created>
  <dcterms:modified xsi:type="dcterms:W3CDTF">2026-09-11T06:33:23Z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0467123798D749D2AF34372CC72173AB_13</vt:lpwstr>
  </property>
  <property fmtid="{D5CDD505-2E9C-101B-9397-08002B2CF9AE}" pid="4" name="KSOTemplateDocerSaveRecord">
    <vt:lpwstr>eyJoZGlkIjoiZDVhNDk3MWVkNjFmNWE5ZGNhM2UzMjg2YzI1YzMyYWMiLCJ1c2VySWQiOiIzNDYzMzY4OTQifQ==</vt:lpwstr>
  </property>
</Properties>
</file>