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ind w:left="840" w:firstLine="0"/>
        <w:spacing w:before="0" w:after="0" w:line="240" w:lineRule="auto"/>
        <w:rPr>
          <w:rFonts w:hint="eastAsia"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4" o:title=""/>
              </v:shape>
            </w:pict>
          </mc:Fallback>
        </mc:AlternateContent>
      </w:r>
      <w:bookmarkEnd w:id="0"/>
      <w:r>
        <w:rPr>
          <w:rFonts w:hint="eastAsia" w:ascii="微软雅黑 Light" w:hAnsi="微软雅黑 Light" w:eastAsia="微软雅黑 Light"/>
          <w:b/>
          <w:bCs/>
          <w:color w:val="ff0000"/>
          <w:sz w:val="21"/>
          <w:szCs w:val="28"/>
        </w:rPr>
      </w:r>
      <w:r/>
    </w:p>
    <w:p>
      <w:pPr>
        <w:pStyle w:val="1042"/>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42"/>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42"/>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985"/>
        <w:ind w:left="840" w:firstLine="0"/>
        <w:spacing w:before="0" w:after="240" w:line="420" w:lineRule="auto"/>
        <w:rPr>
          <w:rFonts w:hint="eastAsia" w:ascii="微软雅黑" w:hAnsi="微软雅黑" w:eastAsia="微软雅黑"/>
          <w:b/>
          <w:bCs/>
          <w:spacing w:val="30"/>
          <w:sz w:val="100"/>
          <w:szCs w:val="100"/>
        </w:rPr>
      </w:pPr>
      <w:r/>
      <w:bookmarkEnd w:id="1"/>
      <w:r>
        <w:rPr>
          <w:rFonts w:hint="eastAsia" w:ascii="微软雅黑" w:hAnsi="微软雅黑" w:eastAsia="微软雅黑"/>
          <w:b/>
          <w:bCs/>
          <w:spacing w:val="30"/>
          <w:sz w:val="100"/>
          <w:szCs w:val="100"/>
        </w:rPr>
        <w:t xml:space="preserve">招标文件</w:t>
      </w:r>
      <w:r>
        <w:rPr>
          <w:rFonts w:hint="eastAsia" w:ascii="微软雅黑" w:hAnsi="微软雅黑" w:eastAsia="微软雅黑"/>
          <w:b/>
          <w:bCs/>
          <w:spacing w:val="30"/>
          <w:sz w:val="100"/>
          <w:szCs w:val="100"/>
        </w:rPr>
      </w:r>
      <w:r/>
    </w:p>
    <w:p>
      <w:pPr>
        <w:pStyle w:val="985"/>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rPr>
        <w:t xml:space="preserve">JSZC-320000-HCAI-G2026-0077</w:t>
      </w:r>
      <w:r>
        <w:rPr>
          <w:rFonts w:hint="eastAsia" w:ascii="微软雅黑" w:hAnsi="微软雅黑" w:eastAsia="微软雅黑"/>
          <w:sz w:val="30"/>
          <w:szCs w:val="30"/>
        </w:rPr>
      </w:r>
      <w:r/>
    </w:p>
    <w:p>
      <w:pPr>
        <w:pStyle w:val="985"/>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bookmarkStart w:id="2" w:name="OLE_LINK13"/>
      <w:r>
        <w:rPr>
          <w:rFonts w:ascii="微软雅黑" w:hAnsi="微软雅黑" w:eastAsia="微软雅黑"/>
          <w:sz w:val="30"/>
          <w:szCs w:val="30"/>
        </w:rPr>
        <w:t xml:space="preserve">老旧设备更新项目-无损检测设备</w:t>
      </w:r>
      <w:r>
        <w:rPr>
          <w:rFonts w:hint="eastAsia" w:ascii="微软雅黑" w:hAnsi="微软雅黑" w:eastAsia="微软雅黑"/>
          <w:sz w:val="30"/>
          <w:szCs w:val="30"/>
        </w:rPr>
        <w:t xml:space="preserve">采购</w:t>
      </w:r>
      <w:bookmarkEnd w:id="2"/>
      <w:r>
        <w:rPr>
          <w:rFonts w:hint="eastAsia" w:ascii="微软雅黑" w:hAnsi="微软雅黑" w:eastAsia="微软雅黑"/>
          <w:sz w:val="30"/>
          <w:szCs w:val="30"/>
        </w:rPr>
      </w:r>
      <w:r/>
    </w:p>
    <w:p>
      <w:pPr>
        <w:pStyle w:val="985"/>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江苏省特种设备安全监督检验研究院</w:t>
      </w:r>
      <w:r>
        <w:rPr>
          <w:rFonts w:hint="eastAsia" w:ascii="微软雅黑" w:hAnsi="微软雅黑" w:eastAsia="微软雅黑"/>
          <w:b/>
          <w:bCs/>
          <w:sz w:val="30"/>
          <w:szCs w:val="30"/>
          <w:u w:val="single"/>
        </w:rPr>
      </w:r>
      <w:r/>
    </w:p>
    <w:p>
      <w:pPr>
        <w:pStyle w:val="98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5"/>
        <w:ind w:left="840" w:firstLine="0"/>
        <w:jc w:val="both"/>
        <w:spacing w:before="0" w:after="0" w:line="240" w:lineRule="auto"/>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5"/>
        <w:ind w:firstLine="0"/>
        <w:jc w:val="center"/>
        <w:spacing w:before="0" w:after="0" w:line="240" w:lineRule="auto"/>
        <w:rPr>
          <w:rFonts w:hint="eastAsia"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hint="eastAsia" w:ascii="微软雅黑" w:hAnsi="微软雅黑" w:eastAsia="微软雅黑"/>
          <w:sz w:val="28"/>
          <w:szCs w:val="28"/>
        </w:rPr>
      </w:r>
      <w:r/>
    </w:p>
    <w:p>
      <w:pPr>
        <w:pStyle w:val="985"/>
        <w:ind w:firstLine="0"/>
        <w:jc w:val="center"/>
        <w:spacing w:before="0" w:after="0" w:line="240" w:lineRule="auto"/>
        <w:rPr>
          <w:rFonts w:hint="eastAsia" w:ascii="微软雅黑" w:hAnsi="微软雅黑" w:eastAsia="微软雅黑"/>
          <w:sz w:val="28"/>
          <w:szCs w:val="28"/>
        </w:rPr>
      </w:pPr>
      <w:r>
        <w:rPr>
          <w:rFonts w:hint="eastAsia" w:ascii="微软雅黑" w:hAnsi="微软雅黑" w:eastAsia="微软雅黑"/>
          <w:sz w:val="28"/>
          <w:szCs w:val="28"/>
        </w:rPr>
        <w:t xml:space="preserve">二零二六年九月</w:t>
      </w:r>
      <w:r>
        <w:rPr>
          <w:rFonts w:hint="eastAsia" w:ascii="微软雅黑" w:hAnsi="微软雅黑" w:eastAsia="微软雅黑"/>
          <w:sz w:val="28"/>
          <w:szCs w:val="28"/>
        </w:rPr>
      </w:r>
      <w:r/>
    </w:p>
    <w:p>
      <w:pPr>
        <w:pStyle w:val="733"/>
        <w:jc w:val="center"/>
        <w:rPr>
          <w:rFonts w:hint="eastAsia" w:ascii="华文中宋" w:hAnsi="华文中宋" w:eastAsia="华文中宋"/>
          <w:b/>
          <w:bCs/>
          <w:sz w:val="36"/>
          <w:szCs w:val="36"/>
        </w:rPr>
        <w:outlineLvl w:val="0"/>
      </w:pPr>
      <w:r/>
      <w:bookmarkStart w:id="3" w:name="_Toc8482900"/>
      <w:r/>
      <w:bookmarkStart w:id="4" w:name="_Toc8484864"/>
      <w:r/>
      <w:bookmarkStart w:id="5" w:name="_Toc8485109"/>
      <w:r/>
      <w:bookmarkStart w:id="6" w:name="_Toc479757206"/>
      <w:r/>
      <w:bookmarkStart w:id="7" w:name="_Toc120614210"/>
      <w:r/>
      <w:bookmarkStart w:id="8" w:name="_Toc523127445"/>
      <w:r/>
      <w:bookmarkStart w:id="9" w:name="_Toc513029200"/>
      <w:r/>
      <w:bookmarkStart w:id="10" w:name="_Toc20823272"/>
      <w:r/>
      <w:bookmarkStart w:id="11" w:name="_Toc16938516"/>
      <w:r>
        <w:br w:type="page" w:clear="all"/>
      </w:r>
      <w:bookmarkStart w:id="12"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3"/>
      <w:r/>
      <w:bookmarkEnd w:id="4"/>
      <w:r/>
      <w:bookmarkEnd w:id="5"/>
      <w:r/>
      <w:bookmarkEnd w:id="12"/>
      <w:r/>
      <w:bookmarkStart w:id="13" w:name="_Toc9363424"/>
      <w:r/>
      <w:bookmarkStart w:id="14" w:name="_Toc8485110"/>
      <w:r>
        <w:rPr>
          <w:rFonts w:hint="eastAsia" w:ascii="华文中宋" w:hAnsi="华文中宋" w:eastAsia="华文中宋"/>
          <w:b/>
          <w:bCs/>
          <w:sz w:val="36"/>
          <w:szCs w:val="36"/>
        </w:rPr>
      </w:r>
      <w:r/>
    </w:p>
    <w:p>
      <w:pPr>
        <w:pStyle w:val="773"/>
        <w:spacing w:line="360" w:lineRule="auto"/>
        <w:tabs>
          <w:tab w:val="right" w:pos="9440" w:leader="dot"/>
        </w:tabs>
        <w:rPr>
          <w:rStyle w:val="980"/>
          <w:rFonts w:hint="eastAsia" w:ascii="宋体" w:hAnsi="宋体" w:eastAsia="宋体" w:cs="Arial"/>
          <w:color w:val="000000" w:themeColor="text1"/>
          <w:sz w:val="24"/>
          <w:szCs w:val="24"/>
        </w:rPr>
      </w:pPr>
      <w:r>
        <w:rPr>
          <w:rStyle w:val="980"/>
          <w:rFonts w:hint="eastAsia" w:ascii="宋体" w:hAnsi="宋体" w:eastAsia="宋体" w:cs="Arial"/>
          <w:color w:val="000000" w:themeColor="text1"/>
          <w:sz w:val="24"/>
          <w:szCs w:val="24"/>
        </w:rPr>
      </w:r>
      <w:r>
        <w:rPr>
          <w:color w:val="000000" w:themeColor="text1"/>
        </w:rPr>
      </w:r>
    </w:p>
    <w:p>
      <w:pPr>
        <w:pStyle w:val="765"/>
        <w:jc w:val="both"/>
        <w:spacing w:before="0" w:after="0" w:line="420" w:lineRule="auto"/>
        <w:tabs>
          <w:tab w:val="right" w:pos="9440" w:leader="dot"/>
        </w:tabs>
        <w:rPr>
          <w:rStyle w:val="980"/>
          <w:rFonts w:hint="eastAsia" w:ascii="宋体" w:hAnsi="宋体" w:eastAsia="宋体"/>
          <w:bCs/>
          <w:color w:val="000000" w:themeColor="text1"/>
          <w:sz w:val="24"/>
          <w:szCs w:val="24"/>
          <w:u w:val="none"/>
        </w:rPr>
      </w:pPr>
      <w:r>
        <w:rPr>
          <w:rStyle w:val="980"/>
          <w:rFonts w:ascii="宋体" w:hAnsi="宋体" w:eastAsia="宋体" w:cs="Arial"/>
          <w:bCs/>
          <w:color w:val="000000" w:themeColor="text1"/>
          <w:sz w:val="24"/>
          <w:szCs w:val="24"/>
          <w:u w:val="none"/>
        </w:rPr>
        <w:fldChar w:fldCharType="begin"/>
      </w:r>
      <w:r>
        <w:rPr>
          <w:rStyle w:val="980"/>
          <w:rFonts w:ascii="宋体" w:hAnsi="宋体" w:eastAsia="宋体" w:cs="Arial"/>
          <w:bCs/>
          <w:color w:val="000000" w:themeColor="text1"/>
          <w:sz w:val="24"/>
          <w:szCs w:val="24"/>
          <w:u w:val="none"/>
        </w:rPr>
        <w:instrText xml:space="preserve"> TOC \o "1-2" \h \z \u </w:instrText>
      </w:r>
      <w:r>
        <w:rPr>
          <w:rStyle w:val="980"/>
          <w:rFonts w:ascii="宋体" w:hAnsi="宋体" w:eastAsia="宋体" w:cs="Arial"/>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HYPERLINK \l "_Toc226126992"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第一章 投标邀请</w:t>
      </w:r>
      <w:r>
        <w:rPr>
          <w:rStyle w:val="980"/>
          <w:rFonts w:hint="eastAsia" w:ascii="宋体" w:hAnsi="宋体" w:eastAsia="宋体"/>
          <w:bCs/>
          <w:color w:val="000000" w:themeColor="text1"/>
          <w:sz w:val="24"/>
          <w:szCs w:val="24"/>
          <w:u w:val="none"/>
        </w:rPr>
        <w:tab/>
      </w: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w:instrText>
      </w:r>
      <w:r>
        <w:rPr>
          <w:rStyle w:val="980"/>
          <w:rFonts w:ascii="宋体" w:hAnsi="宋体" w:eastAsia="宋体"/>
          <w:bCs/>
          <w:color w:val="000000" w:themeColor="text1"/>
          <w:sz w:val="24"/>
          <w:szCs w:val="24"/>
          <w:u w:val="none"/>
        </w:rPr>
        <w:instrText xml:space="preserve">PAGEREF _Toc226126992 \h</w:instrText>
      </w:r>
      <w:r>
        <w:rPr>
          <w:rStyle w:val="980"/>
          <w:rFonts w:hint="eastAsia" w:ascii="宋体" w:hAnsi="宋体" w:eastAsia="宋体"/>
          <w:bCs/>
          <w:color w:val="000000" w:themeColor="text1"/>
          <w:sz w:val="24"/>
          <w:szCs w:val="24"/>
          <w:u w:val="none"/>
        </w:rPr>
        <w:instrText xml:space="preserve">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3</w:t>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r>
      <w:r>
        <w:rPr>
          <w:color w:val="000000" w:themeColor="text1"/>
        </w:rPr>
      </w:r>
    </w:p>
    <w:p>
      <w:pPr>
        <w:pStyle w:val="765"/>
        <w:jc w:val="both"/>
        <w:spacing w:before="0" w:after="0" w:line="420" w:lineRule="auto"/>
        <w:tabs>
          <w:tab w:val="right" w:pos="9440" w:leader="dot"/>
        </w:tabs>
        <w:rPr>
          <w:rStyle w:val="980"/>
          <w:rFonts w:hint="eastAsia" w:ascii="宋体" w:hAnsi="宋体" w:eastAsia="宋体"/>
          <w:bCs/>
          <w:color w:val="000000" w:themeColor="text1"/>
          <w:sz w:val="24"/>
          <w:szCs w:val="24"/>
          <w:u w:val="none"/>
        </w:rPr>
      </w:pP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HYPERLINK \l "_Toc226126993"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第二章 投标人须知</w:t>
      </w:r>
      <w:r>
        <w:rPr>
          <w:rStyle w:val="980"/>
          <w:rFonts w:hint="eastAsia" w:ascii="宋体" w:hAnsi="宋体" w:eastAsia="宋体"/>
          <w:bCs/>
          <w:color w:val="000000" w:themeColor="text1"/>
          <w:sz w:val="24"/>
          <w:szCs w:val="24"/>
          <w:u w:val="none"/>
        </w:rPr>
        <w:tab/>
      </w: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w:instrText>
      </w:r>
      <w:r>
        <w:rPr>
          <w:rStyle w:val="980"/>
          <w:rFonts w:ascii="宋体" w:hAnsi="宋体" w:eastAsia="宋体"/>
          <w:bCs/>
          <w:color w:val="000000" w:themeColor="text1"/>
          <w:sz w:val="24"/>
          <w:szCs w:val="24"/>
          <w:u w:val="none"/>
        </w:rPr>
        <w:instrText xml:space="preserve">PAGEREF _Toc226126993 \h</w:instrText>
      </w:r>
      <w:r>
        <w:rPr>
          <w:rStyle w:val="980"/>
          <w:rFonts w:hint="eastAsia" w:ascii="宋体" w:hAnsi="宋体" w:eastAsia="宋体"/>
          <w:bCs/>
          <w:color w:val="000000" w:themeColor="text1"/>
          <w:sz w:val="24"/>
          <w:szCs w:val="24"/>
          <w:u w:val="none"/>
        </w:rPr>
        <w:instrText xml:space="preserve">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7</w:t>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r>
      <w:r>
        <w:rPr>
          <w:color w:val="000000" w:themeColor="text1"/>
        </w:rPr>
      </w:r>
    </w:p>
    <w:p>
      <w:pPr>
        <w:pStyle w:val="773"/>
        <w:ind w:firstLine="480"/>
        <w:jc w:val="both"/>
        <w:spacing w:line="420" w:lineRule="auto"/>
        <w:tabs>
          <w:tab w:val="right" w:pos="9440" w:leader="dot"/>
        </w:tabs>
        <w:rPr>
          <w:rStyle w:val="980"/>
          <w:rFonts w:hint="eastAsia" w:ascii="宋体" w:hAnsi="宋体" w:eastAsia="宋体"/>
          <w:color w:val="000000" w:themeColor="text1"/>
          <w:sz w:val="24"/>
          <w:szCs w:val="24"/>
          <w:u w:val="none"/>
        </w:rPr>
      </w:pP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HYPERLINK \l "_Toc226126994"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一、总 则</w:t>
      </w:r>
      <w:r>
        <w:rPr>
          <w:rStyle w:val="980"/>
          <w:rFonts w:hint="eastAsia" w:ascii="宋体" w:hAnsi="宋体" w:eastAsia="宋体"/>
          <w:color w:val="000000" w:themeColor="text1"/>
          <w:sz w:val="24"/>
          <w:szCs w:val="24"/>
          <w:u w:val="none"/>
        </w:rPr>
        <w:tab/>
      </w: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w:instrText>
      </w:r>
      <w:r>
        <w:rPr>
          <w:rStyle w:val="980"/>
          <w:rFonts w:ascii="宋体" w:hAnsi="宋体" w:eastAsia="宋体"/>
          <w:color w:val="000000" w:themeColor="text1"/>
          <w:sz w:val="24"/>
          <w:szCs w:val="24"/>
          <w:u w:val="none"/>
        </w:rPr>
        <w:instrText xml:space="preserve">PAGEREF _Toc226126994 \h</w:instrText>
      </w:r>
      <w:r>
        <w:rPr>
          <w:rStyle w:val="980"/>
          <w:rFonts w:hint="eastAsia" w:ascii="宋体" w:hAnsi="宋体" w:eastAsia="宋体"/>
          <w:color w:val="000000" w:themeColor="text1"/>
          <w:sz w:val="24"/>
          <w:szCs w:val="24"/>
          <w:u w:val="none"/>
        </w:rPr>
        <w:instrText xml:space="preserve">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7</w:t>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r>
      <w:r>
        <w:rPr>
          <w:color w:val="000000" w:themeColor="text1"/>
        </w:rPr>
      </w:r>
    </w:p>
    <w:p>
      <w:pPr>
        <w:pStyle w:val="773"/>
        <w:ind w:firstLine="480"/>
        <w:jc w:val="both"/>
        <w:spacing w:line="420" w:lineRule="auto"/>
        <w:tabs>
          <w:tab w:val="right" w:pos="9440" w:leader="dot"/>
        </w:tabs>
        <w:rPr>
          <w:rStyle w:val="980"/>
          <w:rFonts w:hint="eastAsia" w:ascii="宋体" w:hAnsi="宋体" w:eastAsia="宋体"/>
          <w:color w:val="000000" w:themeColor="text1"/>
          <w:sz w:val="24"/>
          <w:szCs w:val="24"/>
          <w:u w:val="none"/>
        </w:rPr>
      </w:pP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HYPERLINK \l "_Toc226126995"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二、招标文件</w:t>
      </w:r>
      <w:r>
        <w:rPr>
          <w:rStyle w:val="980"/>
          <w:rFonts w:hint="eastAsia" w:ascii="宋体" w:hAnsi="宋体" w:eastAsia="宋体"/>
          <w:color w:val="000000" w:themeColor="text1"/>
          <w:sz w:val="24"/>
          <w:szCs w:val="24"/>
          <w:u w:val="none"/>
        </w:rPr>
        <w:tab/>
      </w: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w:instrText>
      </w:r>
      <w:r>
        <w:rPr>
          <w:rStyle w:val="980"/>
          <w:rFonts w:ascii="宋体" w:hAnsi="宋体" w:eastAsia="宋体"/>
          <w:color w:val="000000" w:themeColor="text1"/>
          <w:sz w:val="24"/>
          <w:szCs w:val="24"/>
          <w:u w:val="none"/>
        </w:rPr>
        <w:instrText xml:space="preserve">PAGEREF _Toc226126995 \h</w:instrText>
      </w:r>
      <w:r>
        <w:rPr>
          <w:rStyle w:val="980"/>
          <w:rFonts w:hint="eastAsia" w:ascii="宋体" w:hAnsi="宋体" w:eastAsia="宋体"/>
          <w:color w:val="000000" w:themeColor="text1"/>
          <w:sz w:val="24"/>
          <w:szCs w:val="24"/>
          <w:u w:val="none"/>
        </w:rPr>
        <w:instrText xml:space="preserve">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7</w:t>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r>
      <w:r>
        <w:rPr>
          <w:color w:val="000000" w:themeColor="text1"/>
        </w:rPr>
      </w:r>
    </w:p>
    <w:p>
      <w:pPr>
        <w:pStyle w:val="773"/>
        <w:ind w:firstLine="480"/>
        <w:jc w:val="both"/>
        <w:spacing w:line="420" w:lineRule="auto"/>
        <w:tabs>
          <w:tab w:val="right" w:pos="9440" w:leader="dot"/>
        </w:tabs>
        <w:rPr>
          <w:rStyle w:val="980"/>
          <w:rFonts w:hint="eastAsia" w:ascii="宋体" w:hAnsi="宋体" w:eastAsia="宋体"/>
          <w:color w:val="000000" w:themeColor="text1"/>
          <w:sz w:val="24"/>
          <w:szCs w:val="24"/>
          <w:u w:val="none"/>
        </w:rPr>
      </w:pP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HYPERLINK \l "_Toc226126996"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三、投标文件的编制</w:t>
      </w:r>
      <w:r>
        <w:rPr>
          <w:rStyle w:val="980"/>
          <w:rFonts w:hint="eastAsia" w:ascii="宋体" w:hAnsi="宋体" w:eastAsia="宋体"/>
          <w:color w:val="000000" w:themeColor="text1"/>
          <w:sz w:val="24"/>
          <w:szCs w:val="24"/>
          <w:u w:val="none"/>
        </w:rPr>
        <w:tab/>
      </w: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w:instrText>
      </w:r>
      <w:r>
        <w:rPr>
          <w:rStyle w:val="980"/>
          <w:rFonts w:ascii="宋体" w:hAnsi="宋体" w:eastAsia="宋体"/>
          <w:color w:val="000000" w:themeColor="text1"/>
          <w:sz w:val="24"/>
          <w:szCs w:val="24"/>
          <w:u w:val="none"/>
        </w:rPr>
        <w:instrText xml:space="preserve">PAGEREF _Toc226126996 \h</w:instrText>
      </w:r>
      <w:r>
        <w:rPr>
          <w:rStyle w:val="980"/>
          <w:rFonts w:hint="eastAsia" w:ascii="宋体" w:hAnsi="宋体" w:eastAsia="宋体"/>
          <w:color w:val="000000" w:themeColor="text1"/>
          <w:sz w:val="24"/>
          <w:szCs w:val="24"/>
          <w:u w:val="none"/>
        </w:rPr>
        <w:instrText xml:space="preserve">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8</w:t>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r>
      <w:r>
        <w:rPr>
          <w:color w:val="000000" w:themeColor="text1"/>
        </w:rPr>
      </w:r>
    </w:p>
    <w:p>
      <w:pPr>
        <w:pStyle w:val="773"/>
        <w:ind w:firstLine="480"/>
        <w:jc w:val="both"/>
        <w:spacing w:line="420" w:lineRule="auto"/>
        <w:tabs>
          <w:tab w:val="right" w:pos="9440" w:leader="dot"/>
        </w:tabs>
        <w:rPr>
          <w:rStyle w:val="980"/>
          <w:rFonts w:hint="eastAsia" w:ascii="宋体" w:hAnsi="宋体" w:eastAsia="宋体"/>
          <w:color w:val="000000" w:themeColor="text1"/>
          <w:sz w:val="24"/>
          <w:szCs w:val="24"/>
          <w:u w:val="none"/>
        </w:rPr>
      </w:pP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HYPERLINK \l "_Toc226126997"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四、投标文件的递交</w:t>
      </w:r>
      <w:r>
        <w:rPr>
          <w:rStyle w:val="980"/>
          <w:rFonts w:hint="eastAsia" w:ascii="宋体" w:hAnsi="宋体" w:eastAsia="宋体"/>
          <w:color w:val="000000" w:themeColor="text1"/>
          <w:sz w:val="24"/>
          <w:szCs w:val="24"/>
          <w:u w:val="none"/>
        </w:rPr>
        <w:tab/>
      </w: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w:instrText>
      </w:r>
      <w:r>
        <w:rPr>
          <w:rStyle w:val="980"/>
          <w:rFonts w:ascii="宋体" w:hAnsi="宋体" w:eastAsia="宋体"/>
          <w:color w:val="000000" w:themeColor="text1"/>
          <w:sz w:val="24"/>
          <w:szCs w:val="24"/>
          <w:u w:val="none"/>
        </w:rPr>
        <w:instrText xml:space="preserve">PAGEREF _Toc226126997 \h</w:instrText>
      </w:r>
      <w:r>
        <w:rPr>
          <w:rStyle w:val="980"/>
          <w:rFonts w:hint="eastAsia" w:ascii="宋体" w:hAnsi="宋体" w:eastAsia="宋体"/>
          <w:color w:val="000000" w:themeColor="text1"/>
          <w:sz w:val="24"/>
          <w:szCs w:val="24"/>
          <w:u w:val="none"/>
        </w:rPr>
        <w:instrText xml:space="preserve">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9</w:t>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r>
      <w:r>
        <w:rPr>
          <w:color w:val="000000" w:themeColor="text1"/>
        </w:rPr>
      </w:r>
    </w:p>
    <w:p>
      <w:pPr>
        <w:pStyle w:val="773"/>
        <w:ind w:firstLine="480"/>
        <w:jc w:val="both"/>
        <w:spacing w:line="420" w:lineRule="auto"/>
        <w:tabs>
          <w:tab w:val="right" w:pos="9440" w:leader="dot"/>
        </w:tabs>
        <w:rPr>
          <w:rStyle w:val="980"/>
          <w:rFonts w:hint="eastAsia" w:ascii="宋体" w:hAnsi="宋体" w:eastAsia="宋体"/>
          <w:color w:val="000000" w:themeColor="text1"/>
          <w:sz w:val="24"/>
          <w:szCs w:val="24"/>
          <w:u w:val="none"/>
        </w:rPr>
      </w:pP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HYPERLINK \l "_Toc226126998"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五、开标与评标</w:t>
      </w:r>
      <w:r>
        <w:rPr>
          <w:rStyle w:val="980"/>
          <w:rFonts w:hint="eastAsia" w:ascii="宋体" w:hAnsi="宋体" w:eastAsia="宋体"/>
          <w:color w:val="000000" w:themeColor="text1"/>
          <w:sz w:val="24"/>
          <w:szCs w:val="24"/>
          <w:u w:val="none"/>
        </w:rPr>
        <w:tab/>
      </w: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w:instrText>
      </w:r>
      <w:r>
        <w:rPr>
          <w:rStyle w:val="980"/>
          <w:rFonts w:ascii="宋体" w:hAnsi="宋体" w:eastAsia="宋体"/>
          <w:color w:val="000000" w:themeColor="text1"/>
          <w:sz w:val="24"/>
          <w:szCs w:val="24"/>
          <w:u w:val="none"/>
        </w:rPr>
        <w:instrText xml:space="preserve">PAGEREF _Toc226126998 \h</w:instrText>
      </w:r>
      <w:r>
        <w:rPr>
          <w:rStyle w:val="980"/>
          <w:rFonts w:hint="eastAsia" w:ascii="宋体" w:hAnsi="宋体" w:eastAsia="宋体"/>
          <w:color w:val="000000" w:themeColor="text1"/>
          <w:sz w:val="24"/>
          <w:szCs w:val="24"/>
          <w:u w:val="none"/>
        </w:rPr>
        <w:instrText xml:space="preserve">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10</w:t>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r>
      <w:r>
        <w:rPr>
          <w:color w:val="000000" w:themeColor="text1"/>
        </w:rPr>
      </w:r>
    </w:p>
    <w:p>
      <w:pPr>
        <w:pStyle w:val="773"/>
        <w:ind w:firstLine="480"/>
        <w:jc w:val="both"/>
        <w:spacing w:line="420" w:lineRule="auto"/>
        <w:tabs>
          <w:tab w:val="right" w:pos="9440" w:leader="dot"/>
        </w:tabs>
        <w:rPr>
          <w:rStyle w:val="980"/>
          <w:rFonts w:hint="eastAsia" w:ascii="宋体" w:hAnsi="宋体" w:eastAsia="宋体"/>
          <w:color w:val="000000" w:themeColor="text1"/>
          <w:sz w:val="24"/>
          <w:szCs w:val="24"/>
          <w:u w:val="none"/>
        </w:rPr>
      </w:pP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HYPERLINK \l "_Toc226126999"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六、定标</w:t>
      </w:r>
      <w:r>
        <w:rPr>
          <w:rStyle w:val="980"/>
          <w:rFonts w:hint="eastAsia" w:ascii="宋体" w:hAnsi="宋体" w:eastAsia="宋体"/>
          <w:color w:val="000000" w:themeColor="text1"/>
          <w:sz w:val="24"/>
          <w:szCs w:val="24"/>
          <w:u w:val="none"/>
        </w:rPr>
        <w:tab/>
      </w: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w:instrText>
      </w:r>
      <w:r>
        <w:rPr>
          <w:rStyle w:val="980"/>
          <w:rFonts w:ascii="宋体" w:hAnsi="宋体" w:eastAsia="宋体"/>
          <w:color w:val="000000" w:themeColor="text1"/>
          <w:sz w:val="24"/>
          <w:szCs w:val="24"/>
          <w:u w:val="none"/>
        </w:rPr>
        <w:instrText xml:space="preserve">PAGEREF _Toc226126999 \h</w:instrText>
      </w:r>
      <w:r>
        <w:rPr>
          <w:rStyle w:val="980"/>
          <w:rFonts w:hint="eastAsia" w:ascii="宋体" w:hAnsi="宋体" w:eastAsia="宋体"/>
          <w:color w:val="000000" w:themeColor="text1"/>
          <w:sz w:val="24"/>
          <w:szCs w:val="24"/>
          <w:u w:val="none"/>
        </w:rPr>
        <w:instrText xml:space="preserve">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13</w:t>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r>
      <w:r>
        <w:rPr>
          <w:color w:val="000000" w:themeColor="text1"/>
        </w:rPr>
      </w:r>
    </w:p>
    <w:p>
      <w:pPr>
        <w:pStyle w:val="773"/>
        <w:ind w:firstLine="480"/>
        <w:jc w:val="both"/>
        <w:spacing w:line="420" w:lineRule="auto"/>
        <w:tabs>
          <w:tab w:val="right" w:pos="9440" w:leader="dot"/>
        </w:tabs>
        <w:rPr>
          <w:rStyle w:val="980"/>
          <w:rFonts w:hint="eastAsia" w:ascii="宋体" w:hAnsi="宋体" w:eastAsia="宋体"/>
          <w:color w:val="000000" w:themeColor="text1"/>
          <w:sz w:val="24"/>
          <w:szCs w:val="24"/>
          <w:u w:val="none"/>
        </w:rPr>
      </w:pP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HYPERLINK \l "_Toc226127000"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七、授予合同</w:t>
      </w:r>
      <w:r>
        <w:rPr>
          <w:rStyle w:val="980"/>
          <w:rFonts w:hint="eastAsia" w:ascii="宋体" w:hAnsi="宋体" w:eastAsia="宋体"/>
          <w:color w:val="000000" w:themeColor="text1"/>
          <w:sz w:val="24"/>
          <w:szCs w:val="24"/>
          <w:u w:val="none"/>
        </w:rPr>
        <w:tab/>
      </w:r>
      <w:r>
        <w:rPr>
          <w:rStyle w:val="980"/>
          <w:rFonts w:hint="eastAsia" w:ascii="宋体" w:hAnsi="宋体" w:eastAsia="宋体"/>
          <w:color w:val="000000" w:themeColor="text1"/>
          <w:sz w:val="24"/>
          <w:szCs w:val="24"/>
          <w:u w:val="none"/>
        </w:rPr>
        <w:fldChar w:fldCharType="begin"/>
      </w:r>
      <w:r>
        <w:rPr>
          <w:rStyle w:val="980"/>
          <w:rFonts w:hint="eastAsia" w:ascii="宋体" w:hAnsi="宋体" w:eastAsia="宋体"/>
          <w:color w:val="000000" w:themeColor="text1"/>
          <w:sz w:val="24"/>
          <w:szCs w:val="24"/>
          <w:u w:val="none"/>
        </w:rPr>
        <w:instrText xml:space="preserve"> </w:instrText>
      </w:r>
      <w:r>
        <w:rPr>
          <w:rStyle w:val="980"/>
          <w:rFonts w:ascii="宋体" w:hAnsi="宋体" w:eastAsia="宋体"/>
          <w:color w:val="000000" w:themeColor="text1"/>
          <w:sz w:val="24"/>
          <w:szCs w:val="24"/>
          <w:u w:val="none"/>
        </w:rPr>
        <w:instrText xml:space="preserve">PAGEREF _Toc226127000 \h</w:instrText>
      </w:r>
      <w:r>
        <w:rPr>
          <w:rStyle w:val="980"/>
          <w:rFonts w:hint="eastAsia" w:ascii="宋体" w:hAnsi="宋体" w:eastAsia="宋体"/>
          <w:color w:val="000000" w:themeColor="text1"/>
          <w:sz w:val="24"/>
          <w:szCs w:val="24"/>
          <w:u w:val="none"/>
        </w:rPr>
        <w:instrText xml:space="preserve"> </w:instrText>
      </w:r>
      <w:r>
        <w:rPr>
          <w:rStyle w:val="980"/>
          <w:rFonts w:hint="eastAsia" w:ascii="宋体" w:hAnsi="宋体" w:eastAsia="宋体"/>
          <w:color w:val="000000" w:themeColor="text1"/>
          <w:sz w:val="24"/>
          <w:szCs w:val="24"/>
          <w:u w:val="none"/>
        </w:rPr>
        <w:fldChar w:fldCharType="separate"/>
      </w:r>
      <w:r>
        <w:rPr>
          <w:rStyle w:val="980"/>
          <w:rFonts w:hint="eastAsia" w:ascii="宋体" w:hAnsi="宋体" w:eastAsia="宋体"/>
          <w:color w:val="000000" w:themeColor="text1"/>
          <w:sz w:val="24"/>
          <w:szCs w:val="24"/>
          <w:u w:val="none"/>
        </w:rPr>
        <w:t xml:space="preserve">15</w:t>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fldChar w:fldCharType="end"/>
      </w:r>
      <w:r>
        <w:rPr>
          <w:rStyle w:val="980"/>
          <w:rFonts w:hint="eastAsia" w:ascii="宋体" w:hAnsi="宋体" w:eastAsia="宋体"/>
          <w:color w:val="000000" w:themeColor="text1"/>
          <w:sz w:val="24"/>
          <w:szCs w:val="24"/>
          <w:u w:val="none"/>
        </w:rPr>
      </w:r>
      <w:r>
        <w:rPr>
          <w:color w:val="000000" w:themeColor="text1"/>
        </w:rPr>
      </w:r>
    </w:p>
    <w:p>
      <w:pPr>
        <w:pStyle w:val="765"/>
        <w:jc w:val="both"/>
        <w:spacing w:before="0" w:after="0" w:line="420" w:lineRule="auto"/>
        <w:tabs>
          <w:tab w:val="right" w:pos="9440" w:leader="dot"/>
        </w:tabs>
        <w:rPr>
          <w:rStyle w:val="980"/>
          <w:rFonts w:hint="eastAsia" w:ascii="宋体" w:hAnsi="宋体" w:eastAsia="宋体"/>
          <w:bCs/>
          <w:color w:val="000000" w:themeColor="text1"/>
          <w:sz w:val="24"/>
          <w:szCs w:val="24"/>
          <w:u w:val="none"/>
        </w:rPr>
      </w:pP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HYPERLINK \l "_Toc226127001"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第三章 项目需求</w:t>
      </w:r>
      <w:r>
        <w:rPr>
          <w:rStyle w:val="980"/>
          <w:rFonts w:hint="eastAsia" w:ascii="宋体" w:hAnsi="宋体" w:eastAsia="宋体"/>
          <w:bCs/>
          <w:color w:val="000000" w:themeColor="text1"/>
          <w:sz w:val="24"/>
          <w:szCs w:val="24"/>
          <w:u w:val="none"/>
        </w:rPr>
        <w:tab/>
      </w: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w:instrText>
      </w:r>
      <w:r>
        <w:rPr>
          <w:rStyle w:val="980"/>
          <w:rFonts w:ascii="宋体" w:hAnsi="宋体" w:eastAsia="宋体"/>
          <w:bCs/>
          <w:color w:val="000000" w:themeColor="text1"/>
          <w:sz w:val="24"/>
          <w:szCs w:val="24"/>
          <w:u w:val="none"/>
        </w:rPr>
        <w:instrText xml:space="preserve">PAGEREF _Toc226127001 \h</w:instrText>
      </w:r>
      <w:r>
        <w:rPr>
          <w:rStyle w:val="980"/>
          <w:rFonts w:hint="eastAsia" w:ascii="宋体" w:hAnsi="宋体" w:eastAsia="宋体"/>
          <w:bCs/>
          <w:color w:val="000000" w:themeColor="text1"/>
          <w:sz w:val="24"/>
          <w:szCs w:val="24"/>
          <w:u w:val="none"/>
        </w:rPr>
        <w:instrText xml:space="preserve">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16</w:t>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r>
      <w:r>
        <w:rPr>
          <w:color w:val="000000" w:themeColor="text1"/>
        </w:rPr>
      </w:r>
    </w:p>
    <w:p>
      <w:pPr>
        <w:pStyle w:val="765"/>
        <w:jc w:val="both"/>
        <w:spacing w:before="0" w:after="0" w:line="420" w:lineRule="auto"/>
        <w:tabs>
          <w:tab w:val="right" w:pos="9440" w:leader="dot"/>
        </w:tabs>
        <w:rPr>
          <w:rStyle w:val="980"/>
          <w:rFonts w:hint="eastAsia" w:ascii="宋体" w:hAnsi="宋体" w:eastAsia="宋体"/>
          <w:bCs/>
          <w:color w:val="000000" w:themeColor="text1"/>
          <w:sz w:val="24"/>
          <w:szCs w:val="24"/>
          <w:u w:val="none"/>
        </w:rPr>
      </w:pP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HYPERLINK \l "_Toc226127002"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第四章 评标方法与评标标准</w:t>
      </w:r>
      <w:r>
        <w:rPr>
          <w:rStyle w:val="980"/>
          <w:rFonts w:hint="eastAsia" w:ascii="宋体" w:hAnsi="宋体" w:eastAsia="宋体"/>
          <w:bCs/>
          <w:color w:val="000000" w:themeColor="text1"/>
          <w:sz w:val="24"/>
          <w:szCs w:val="24"/>
          <w:u w:val="none"/>
        </w:rPr>
        <w:tab/>
      </w: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w:instrText>
      </w:r>
      <w:r>
        <w:rPr>
          <w:rStyle w:val="980"/>
          <w:rFonts w:ascii="宋体" w:hAnsi="宋体" w:eastAsia="宋体"/>
          <w:bCs/>
          <w:color w:val="000000" w:themeColor="text1"/>
          <w:sz w:val="24"/>
          <w:szCs w:val="24"/>
          <w:u w:val="none"/>
        </w:rPr>
        <w:instrText xml:space="preserve">PAGEREF _Toc226127002 \h</w:instrText>
      </w:r>
      <w:r>
        <w:rPr>
          <w:rStyle w:val="980"/>
          <w:rFonts w:hint="eastAsia" w:ascii="宋体" w:hAnsi="宋体" w:eastAsia="宋体"/>
          <w:bCs/>
          <w:color w:val="000000" w:themeColor="text1"/>
          <w:sz w:val="24"/>
          <w:szCs w:val="24"/>
          <w:u w:val="none"/>
        </w:rPr>
        <w:instrText xml:space="preserve">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33</w:t>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r>
      <w:r>
        <w:rPr>
          <w:color w:val="000000" w:themeColor="text1"/>
        </w:rPr>
      </w:r>
    </w:p>
    <w:p>
      <w:pPr>
        <w:pStyle w:val="765"/>
        <w:jc w:val="both"/>
        <w:spacing w:before="0" w:after="0" w:line="420" w:lineRule="auto"/>
        <w:tabs>
          <w:tab w:val="right" w:pos="9440" w:leader="dot"/>
        </w:tabs>
        <w:rPr>
          <w:rStyle w:val="980"/>
          <w:rFonts w:hint="eastAsia" w:ascii="宋体" w:hAnsi="宋体" w:eastAsia="宋体"/>
          <w:bCs/>
          <w:color w:val="000000" w:themeColor="text1"/>
          <w:sz w:val="24"/>
          <w:szCs w:val="24"/>
          <w:u w:val="none"/>
        </w:rPr>
      </w:pP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HYPERLINK \l "_Toc226127006"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第五章 合同文本</w:t>
      </w:r>
      <w:r>
        <w:rPr>
          <w:rStyle w:val="980"/>
          <w:rFonts w:hint="eastAsia" w:ascii="宋体" w:hAnsi="宋体" w:eastAsia="宋体"/>
          <w:bCs/>
          <w:color w:val="000000" w:themeColor="text1"/>
          <w:sz w:val="24"/>
          <w:szCs w:val="24"/>
          <w:u w:val="none"/>
        </w:rPr>
        <w:tab/>
      </w: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w:instrText>
      </w:r>
      <w:r>
        <w:rPr>
          <w:rStyle w:val="980"/>
          <w:rFonts w:ascii="宋体" w:hAnsi="宋体" w:eastAsia="宋体"/>
          <w:bCs/>
          <w:color w:val="000000" w:themeColor="text1"/>
          <w:sz w:val="24"/>
          <w:szCs w:val="24"/>
          <w:u w:val="none"/>
        </w:rPr>
        <w:instrText xml:space="preserve">PAGEREF _Toc226127006 \h</w:instrText>
      </w:r>
      <w:r>
        <w:rPr>
          <w:rStyle w:val="980"/>
          <w:rFonts w:hint="eastAsia" w:ascii="宋体" w:hAnsi="宋体" w:eastAsia="宋体"/>
          <w:bCs/>
          <w:color w:val="000000" w:themeColor="text1"/>
          <w:sz w:val="24"/>
          <w:szCs w:val="24"/>
          <w:u w:val="none"/>
        </w:rPr>
        <w:instrText xml:space="preserve">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44</w:t>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r>
      <w:r>
        <w:rPr>
          <w:color w:val="000000" w:themeColor="text1"/>
        </w:rPr>
      </w:r>
    </w:p>
    <w:p>
      <w:pPr>
        <w:pStyle w:val="765"/>
        <w:jc w:val="both"/>
        <w:spacing w:before="0" w:after="0" w:line="420" w:lineRule="auto"/>
        <w:tabs>
          <w:tab w:val="right" w:pos="9440" w:leader="dot"/>
        </w:tabs>
        <w:rPr>
          <w:rStyle w:val="980"/>
          <w:rFonts w:hint="eastAsia" w:ascii="宋体" w:hAnsi="宋体" w:eastAsia="宋体"/>
          <w:bCs/>
          <w:color w:val="000000" w:themeColor="text1"/>
          <w:sz w:val="24"/>
          <w:szCs w:val="24"/>
          <w:u w:val="none"/>
        </w:rPr>
      </w:pP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HYPERLINK \l "_Toc226127007"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第六章 投标文件格式</w:t>
      </w:r>
      <w:r>
        <w:rPr>
          <w:rStyle w:val="980"/>
          <w:rFonts w:hint="eastAsia" w:ascii="宋体" w:hAnsi="宋体" w:eastAsia="宋体"/>
          <w:bCs/>
          <w:color w:val="000000" w:themeColor="text1"/>
          <w:sz w:val="24"/>
          <w:szCs w:val="24"/>
          <w:u w:val="none"/>
        </w:rPr>
        <w:tab/>
      </w:r>
      <w:r>
        <w:rPr>
          <w:rStyle w:val="980"/>
          <w:rFonts w:hint="eastAsia" w:ascii="宋体" w:hAnsi="宋体" w:eastAsia="宋体"/>
          <w:bCs/>
          <w:color w:val="000000" w:themeColor="text1"/>
          <w:sz w:val="24"/>
          <w:szCs w:val="24"/>
          <w:u w:val="none"/>
        </w:rPr>
        <w:fldChar w:fldCharType="begin"/>
      </w:r>
      <w:r>
        <w:rPr>
          <w:rStyle w:val="980"/>
          <w:rFonts w:hint="eastAsia" w:ascii="宋体" w:hAnsi="宋体" w:eastAsia="宋体"/>
          <w:bCs/>
          <w:color w:val="000000" w:themeColor="text1"/>
          <w:sz w:val="24"/>
          <w:szCs w:val="24"/>
          <w:u w:val="none"/>
        </w:rPr>
        <w:instrText xml:space="preserve"> </w:instrText>
      </w:r>
      <w:r>
        <w:rPr>
          <w:rStyle w:val="980"/>
          <w:rFonts w:ascii="宋体" w:hAnsi="宋体" w:eastAsia="宋体"/>
          <w:bCs/>
          <w:color w:val="000000" w:themeColor="text1"/>
          <w:sz w:val="24"/>
          <w:szCs w:val="24"/>
          <w:u w:val="none"/>
        </w:rPr>
        <w:instrText xml:space="preserve">PAGEREF _Toc226127007 \h</w:instrText>
      </w:r>
      <w:r>
        <w:rPr>
          <w:rStyle w:val="980"/>
          <w:rFonts w:hint="eastAsia" w:ascii="宋体" w:hAnsi="宋体" w:eastAsia="宋体"/>
          <w:bCs/>
          <w:color w:val="000000" w:themeColor="text1"/>
          <w:sz w:val="24"/>
          <w:szCs w:val="24"/>
          <w:u w:val="none"/>
        </w:rPr>
        <w:instrText xml:space="preserve"> </w:instrText>
      </w:r>
      <w:r>
        <w:rPr>
          <w:rStyle w:val="980"/>
          <w:rFonts w:hint="eastAsia" w:ascii="宋体" w:hAnsi="宋体" w:eastAsia="宋体"/>
          <w:bCs/>
          <w:color w:val="000000" w:themeColor="text1"/>
          <w:sz w:val="24"/>
          <w:szCs w:val="24"/>
          <w:u w:val="none"/>
        </w:rPr>
        <w:fldChar w:fldCharType="separate"/>
      </w:r>
      <w:r>
        <w:rPr>
          <w:rStyle w:val="980"/>
          <w:rFonts w:hint="eastAsia" w:ascii="宋体" w:hAnsi="宋体" w:eastAsia="宋体"/>
          <w:bCs/>
          <w:color w:val="000000" w:themeColor="text1"/>
          <w:sz w:val="24"/>
          <w:szCs w:val="24"/>
          <w:u w:val="none"/>
        </w:rPr>
        <w:t xml:space="preserve">50</w:t>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fldChar w:fldCharType="end"/>
      </w:r>
      <w:r>
        <w:rPr>
          <w:rStyle w:val="980"/>
          <w:rFonts w:hint="eastAsia" w:ascii="宋体" w:hAnsi="宋体" w:eastAsia="宋体"/>
          <w:bCs/>
          <w:color w:val="000000" w:themeColor="text1"/>
          <w:sz w:val="24"/>
          <w:szCs w:val="24"/>
          <w:u w:val="none"/>
        </w:rPr>
      </w:r>
      <w:r>
        <w:rPr>
          <w:color w:val="000000" w:themeColor="text1"/>
        </w:rPr>
      </w:r>
    </w:p>
    <w:p>
      <w:pPr>
        <w:pStyle w:val="773"/>
        <w:ind w:firstLine="480"/>
        <w:jc w:val="both"/>
        <w:spacing w:line="420" w:lineRule="auto"/>
        <w:tabs>
          <w:tab w:val="right" w:pos="9440" w:leader="dot"/>
        </w:tabs>
        <w:rPr>
          <w:rFonts w:hint="eastAsia" w:ascii="宋体" w:hAnsi="宋体"/>
          <w:color w:val="000000" w:themeColor="text1"/>
          <w:sz w:val="24"/>
        </w:rPr>
      </w:pPr>
      <w:r>
        <w:rPr>
          <w:rStyle w:val="980"/>
          <w:rFonts w:ascii="宋体" w:hAnsi="宋体" w:eastAsia="宋体" w:cs="Arial"/>
          <w:color w:val="000000" w:themeColor="text1"/>
          <w:sz w:val="24"/>
          <w:szCs w:val="24"/>
          <w:u w:val="none"/>
        </w:rPr>
        <w:fldChar w:fldCharType="end"/>
      </w:r>
      <w:r>
        <w:rPr>
          <w:rFonts w:hint="eastAsia" w:ascii="宋体" w:hAnsi="宋体"/>
          <w:color w:val="000000" w:themeColor="text1"/>
          <w:sz w:val="24"/>
        </w:rPr>
      </w:r>
      <w:r>
        <w:rPr>
          <w:color w:val="000000" w:themeColor="text1"/>
        </w:rPr>
      </w:r>
    </w:p>
    <w:p>
      <w:pPr>
        <w:pStyle w:val="914"/>
        <w:jc w:val="center"/>
        <w:spacing w:before="240" w:after="240"/>
        <w:rPr>
          <w:rFonts w:hint="eastAsia" w:ascii="华文中宋" w:hAnsi="华文中宋" w:eastAsia="华文中宋"/>
          <w:b/>
          <w:bCs/>
          <w:sz w:val="36"/>
          <w:szCs w:val="36"/>
        </w:rPr>
      </w:pPr>
      <w:r>
        <w:br w:type="page" w:clear="all"/>
      </w:r>
      <w:bookmarkStart w:id="15" w:name="_Toc12887259"/>
      <w:r/>
      <w:bookmarkStart w:id="16" w:name="_Toc226126992"/>
      <w:r/>
      <w:bookmarkStart w:id="17" w:name="_Toc12708969"/>
      <w:r>
        <w:rPr>
          <w:rFonts w:hint="eastAsia" w:ascii="华文中宋" w:hAnsi="华文中宋" w:eastAsia="华文中宋"/>
          <w:b/>
          <w:bCs/>
          <w:sz w:val="36"/>
          <w:szCs w:val="36"/>
        </w:rPr>
        <w:t xml:space="preserve">第一章</w:t>
      </w:r>
      <w:bookmarkEnd w:id="7"/>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3"/>
      <w:r/>
      <w:bookmarkEnd w:id="14"/>
      <w:r/>
      <w:bookmarkEnd w:id="15"/>
      <w:r/>
      <w:bookmarkEnd w:id="16"/>
      <w:r/>
      <w:bookmarkEnd w:id="17"/>
      <w:r>
        <w:rPr>
          <w:rFonts w:hint="eastAsia" w:ascii="华文中宋" w:hAnsi="华文中宋" w:eastAsia="华文中宋"/>
          <w:b/>
          <w:bCs/>
          <w:sz w:val="36"/>
          <w:szCs w:val="36"/>
        </w:rPr>
      </w:r>
      <w:r/>
    </w:p>
    <w:p>
      <w:pPr>
        <w:pStyle w:val="733"/>
        <w:ind w:firstLine="480"/>
        <w:spacing w:line="440" w:lineRule="exact"/>
        <w:rPr>
          <w:rFonts w:hint="eastAsia" w:ascii="宋体" w:hAnsi="宋体"/>
          <w:sz w:val="24"/>
        </w:rPr>
      </w:pPr>
      <w:r/>
      <w:bookmarkStart w:id="18" w:name="_Hlk44593331"/>
      <w:r>
        <w:rPr>
          <w:rFonts w:hint="eastAsia" w:ascii="宋体" w:hAnsi="宋体"/>
          <w:bCs/>
          <w:sz w:val="24"/>
        </w:rPr>
        <w:t xml:space="preserve">南京汇采项目管理有限公司受</w:t>
      </w:r>
      <w:r>
        <w:rPr>
          <w:rFonts w:ascii="宋体" w:hAnsi="宋体"/>
          <w:bCs/>
          <w:sz w:val="24"/>
        </w:rPr>
        <w:t xml:space="preserve">江苏省特种设备安全监督检验研究院</w:t>
      </w:r>
      <w:r>
        <w:rPr>
          <w:rFonts w:hint="eastAsia" w:ascii="宋体" w:hAnsi="宋体"/>
          <w:bCs/>
          <w:sz w:val="24"/>
        </w:rPr>
        <w:t xml:space="preserve">的委托，就其所需的</w:t>
      </w:r>
      <w:r>
        <w:rPr>
          <w:rFonts w:ascii="宋体" w:hAnsi="宋体"/>
          <w:bCs/>
          <w:sz w:val="24"/>
        </w:rPr>
        <w:t xml:space="preserve">老旧设备更新项目-无损检测设备采购</w:t>
      </w:r>
      <w:r>
        <w:rPr>
          <w:rFonts w:hint="eastAsia" w:ascii="宋体" w:hAnsi="宋体"/>
          <w:bCs/>
          <w:sz w:val="24"/>
        </w:rPr>
        <w:t xml:space="preserve">进行公开招标采购，欢迎符合条件的供应商参加投标。</w:t>
      </w:r>
      <w:r>
        <w:rPr>
          <w:rFonts w:hint="eastAsia" w:ascii="宋体" w:hAnsi="宋体"/>
          <w:sz w:val="24"/>
        </w:rPr>
      </w:r>
      <w:r/>
    </w:p>
    <w:p>
      <w:pPr>
        <w:pStyle w:val="733"/>
        <w:ind w:firstLine="480"/>
        <w:spacing w:line="440" w:lineRule="exact"/>
        <w:rPr>
          <w:rFonts w:hint="eastAsia" w:ascii="宋体" w:hAnsi="宋体"/>
          <w:bCs/>
          <w:sz w:val="24"/>
        </w:rPr>
      </w:pPr>
      <w:r>
        <w:rPr>
          <w:rFonts w:ascii="宋体" w:hAnsi="宋体"/>
          <w:bCs/>
          <w:sz w:val="24"/>
        </w:rPr>
        <w:t xml:space="preserve">老旧设备更新项目-无损检测设备采购</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招标文件，并于</w:t>
      </w:r>
      <w:r>
        <w:rPr>
          <w:rFonts w:ascii="宋体" w:hAnsi="宋体"/>
          <w:bCs/>
          <w:sz w:val="24"/>
        </w:rPr>
        <w:t xml:space="preserve">202</w:t>
      </w:r>
      <w:r>
        <w:rPr>
          <w:rFonts w:hint="eastAsia" w:ascii="宋体" w:hAnsi="宋体"/>
          <w:bCs/>
          <w:sz w:val="24"/>
        </w:rPr>
        <w:t xml:space="preserve">6-09-30，09:00（北京时间）前递交投标文件。</w:t>
      </w:r>
      <w:r>
        <w:rPr>
          <w:rFonts w:hint="eastAsia" w:ascii="宋体" w:hAnsi="宋体"/>
          <w:bCs/>
          <w:sz w:val="24"/>
        </w:rPr>
      </w:r>
      <w:r/>
    </w:p>
    <w:p>
      <w:pPr>
        <w:pStyle w:val="733"/>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一、项目基本情况</w:t>
      </w:r>
      <w:r>
        <w:rPr>
          <w:rFonts w:hint="eastAsia" w:ascii="宋体" w:hAnsi="宋体" w:cs="宋体"/>
          <w:b/>
          <w:bCs/>
          <w:color w:val="000000"/>
          <w:sz w:val="24"/>
        </w:rPr>
      </w:r>
      <w:r/>
    </w:p>
    <w:p>
      <w:pPr>
        <w:pStyle w:val="733"/>
        <w:ind w:firstLine="480"/>
        <w:spacing w:line="440" w:lineRule="exact"/>
        <w:widowControl/>
        <w:rPr>
          <w:rFonts w:hint="eastAsia" w:ascii="宋体" w:hAnsi="宋体" w:cs="宋体"/>
          <w:bCs/>
          <w:sz w:val="24"/>
          <w:highlight w:val="yellow"/>
        </w:rPr>
      </w:pPr>
      <w:r/>
      <w:bookmarkStart w:id="19" w:name="_Hlk28680462"/>
      <w:r>
        <w:rPr>
          <w:rFonts w:hint="eastAsia" w:ascii="宋体" w:hAnsi="宋体" w:cs="宋体"/>
          <w:bCs/>
          <w:sz w:val="24"/>
        </w:rPr>
        <w:t xml:space="preserve">（一）项目编号：</w:t>
      </w:r>
      <w:r>
        <w:rPr>
          <w:rFonts w:ascii="宋体" w:hAnsi="宋体" w:cs="宋体"/>
          <w:bCs/>
          <w:sz w:val="24"/>
        </w:rPr>
        <w:t xml:space="preserve">JSZC-320000-HCAI-G2026-0077</w:t>
      </w:r>
      <w:r>
        <w:rPr>
          <w:rFonts w:hint="eastAsia" w:ascii="宋体" w:hAnsi="宋体" w:cs="宋体"/>
          <w:bCs/>
          <w:sz w:val="24"/>
          <w:highlight w:val="yellow"/>
        </w:rPr>
      </w:r>
      <w:r/>
    </w:p>
    <w:p>
      <w:pPr>
        <w:pStyle w:val="733"/>
        <w:ind w:firstLine="480"/>
        <w:spacing w:line="440" w:lineRule="exact"/>
        <w:widowControl/>
        <w:rPr>
          <w:rFonts w:hint="eastAsia" w:ascii="宋体" w:hAnsi="宋体" w:cs="宋体"/>
          <w:bCs/>
          <w:sz w:val="24"/>
        </w:rPr>
      </w:pPr>
      <w:r/>
      <w:bookmarkStart w:id="20" w:name="_Hlk88135353"/>
      <w:r>
        <w:rPr>
          <w:rFonts w:hint="eastAsia" w:ascii="宋体" w:hAnsi="宋体" w:cs="宋体"/>
          <w:bCs/>
          <w:sz w:val="24"/>
        </w:rPr>
        <w:t xml:space="preserve">（二）项目名称：</w:t>
      </w:r>
      <w:bookmarkEnd w:id="20"/>
      <w:r>
        <w:rPr>
          <w:rFonts w:ascii="宋体" w:hAnsi="宋体"/>
          <w:bCs/>
          <w:sz w:val="24"/>
        </w:rPr>
        <w:t xml:space="preserve">老旧设备更新项目-无损检测设备采购</w:t>
      </w:r>
      <w:r>
        <w:rPr>
          <w:rFonts w:hint="eastAsia" w:ascii="宋体" w:hAnsi="宋体" w:cs="宋体"/>
          <w:bCs/>
          <w:sz w:val="24"/>
        </w:rPr>
      </w:r>
      <w:r/>
    </w:p>
    <w:p>
      <w:pPr>
        <w:pStyle w:val="733"/>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695.3128万元</w:t>
      </w:r>
      <w:r>
        <w:rPr>
          <w:rFonts w:hint="eastAsia" w:ascii="宋体" w:hAnsi="宋体" w:cs="宋体"/>
          <w:bCs/>
          <w:sz w:val="24"/>
        </w:rPr>
        <w:t xml:space="preserve">（采购包1：</w:t>
      </w:r>
      <w:bookmarkStart w:id="21" w:name="OLE_LINK24"/>
      <w:r>
        <w:rPr>
          <w:rFonts w:hint="eastAsia" w:ascii="宋体" w:hAnsi="宋体" w:cs="宋体"/>
          <w:bCs/>
          <w:sz w:val="24"/>
        </w:rPr>
        <w:t xml:space="preserve">360.6988</w:t>
      </w:r>
      <w:bookmarkEnd w:id="21"/>
      <w:r>
        <w:rPr>
          <w:rFonts w:hint="eastAsia" w:ascii="宋体" w:hAnsi="宋体" w:cs="宋体"/>
          <w:bCs/>
          <w:sz w:val="24"/>
        </w:rPr>
        <w:t xml:space="preserve">万元；</w:t>
      </w:r>
      <w:bookmarkStart w:id="22" w:name="OLE_LINK17"/>
      <w:r>
        <w:rPr>
          <w:rFonts w:hint="eastAsia" w:ascii="宋体" w:hAnsi="宋体" w:cs="宋体"/>
          <w:bCs/>
          <w:sz w:val="24"/>
        </w:rPr>
        <w:t xml:space="preserve">采购包2：</w:t>
      </w:r>
      <w:bookmarkStart w:id="23" w:name="OLE_LINK25"/>
      <w:r>
        <w:rPr>
          <w:rFonts w:hint="eastAsia" w:ascii="宋体" w:hAnsi="宋体" w:cs="宋体"/>
          <w:bCs/>
          <w:sz w:val="24"/>
        </w:rPr>
        <w:t xml:space="preserve">237.92</w:t>
      </w:r>
      <w:bookmarkEnd w:id="23"/>
      <w:r>
        <w:rPr>
          <w:rFonts w:hint="eastAsia" w:ascii="宋体" w:hAnsi="宋体" w:cs="宋体"/>
          <w:bCs/>
          <w:sz w:val="24"/>
        </w:rPr>
        <w:t xml:space="preserve">万元；</w:t>
      </w:r>
      <w:bookmarkEnd w:id="22"/>
      <w:r>
        <w:rPr>
          <w:rFonts w:hint="eastAsia" w:ascii="宋体" w:hAnsi="宋体" w:cs="宋体"/>
          <w:bCs/>
          <w:sz w:val="24"/>
        </w:rPr>
        <w:t xml:space="preserve">采购包3：</w:t>
      </w:r>
      <w:bookmarkStart w:id="24" w:name="OLE_LINK26"/>
      <w:r>
        <w:rPr>
          <w:rFonts w:hint="eastAsia" w:ascii="宋体" w:hAnsi="宋体" w:cs="宋体"/>
          <w:bCs/>
          <w:sz w:val="24"/>
        </w:rPr>
        <w:t xml:space="preserve">96.694</w:t>
      </w:r>
      <w:bookmarkEnd w:id="24"/>
      <w:r>
        <w:rPr>
          <w:rFonts w:hint="eastAsia" w:ascii="宋体" w:hAnsi="宋体" w:cs="宋体"/>
          <w:bCs/>
          <w:sz w:val="24"/>
        </w:rPr>
        <w:t xml:space="preserve">万元） </w:t>
      </w:r>
      <w:r>
        <w:rPr>
          <w:rFonts w:hint="eastAsia" w:ascii="宋体" w:hAnsi="宋体" w:cs="宋体"/>
          <w:bCs/>
          <w:sz w:val="24"/>
        </w:rPr>
      </w:r>
      <w:r/>
    </w:p>
    <w:p>
      <w:pPr>
        <w:pStyle w:val="733"/>
        <w:ind w:firstLine="480"/>
        <w:spacing w:line="440" w:lineRule="exact"/>
        <w:widowControl/>
        <w:rPr>
          <w:rFonts w:hint="eastAsia" w:ascii="宋体" w:hAnsi="宋体" w:cs="宋体"/>
          <w:b/>
          <w:bCs/>
          <w:color w:val="ff0000"/>
          <w:sz w:val="24"/>
        </w:rPr>
      </w:pPr>
      <w:r>
        <w:rPr>
          <w:rFonts w:hint="eastAsia" w:ascii="宋体" w:hAnsi="宋体" w:cs="宋体"/>
          <w:bCs/>
          <w:sz w:val="24"/>
        </w:rPr>
        <w:t xml:space="preserve">（四）最高限价：</w:t>
      </w:r>
      <w:bookmarkStart w:id="25" w:name="OLE_LINK9"/>
      <w:r/>
      <w:bookmarkStart w:id="26" w:name="OLE_LINK31"/>
      <w:r/>
      <w:bookmarkStart w:id="27" w:name="_Hlk88135376"/>
      <w:r>
        <w:rPr>
          <w:rFonts w:ascii="宋体" w:hAnsi="宋体" w:cs="宋体"/>
          <w:b/>
          <w:sz w:val="24"/>
        </w:rPr>
        <w:t xml:space="preserve">本项目设定</w:t>
      </w:r>
      <w:r>
        <w:rPr>
          <w:rFonts w:hint="eastAsia" w:ascii="宋体" w:hAnsi="宋体" w:cs="宋体"/>
          <w:b/>
          <w:sz w:val="24"/>
        </w:rPr>
        <w:t xml:space="preserve">的</w:t>
      </w:r>
      <w:r>
        <w:rPr>
          <w:rFonts w:ascii="宋体" w:hAnsi="宋体" w:cs="宋体"/>
          <w:b/>
          <w:sz w:val="24"/>
        </w:rPr>
        <w:t xml:space="preserve">最高限价详见下述采购需求，</w:t>
      </w:r>
      <w:bookmarkStart w:id="28" w:name="OLE_LINK38"/>
      <w:r>
        <w:rPr>
          <w:rFonts w:ascii="宋体" w:hAnsi="宋体" w:cs="宋体"/>
          <w:b/>
          <w:sz w:val="24"/>
        </w:rPr>
        <w:t xml:space="preserve">投标人的</w:t>
      </w:r>
      <w:r>
        <w:rPr>
          <w:rFonts w:hint="eastAsia" w:ascii="宋体" w:hAnsi="宋体" w:cs="宋体"/>
          <w:b/>
          <w:sz w:val="24"/>
        </w:rPr>
        <w:t xml:space="preserve">任一单项</w:t>
      </w:r>
      <w:r>
        <w:rPr>
          <w:rFonts w:ascii="宋体" w:hAnsi="宋体" w:cs="宋体"/>
          <w:b/>
          <w:sz w:val="24"/>
        </w:rPr>
        <w:t xml:space="preserve">报价</w:t>
      </w:r>
      <w:r>
        <w:rPr>
          <w:rFonts w:hint="eastAsia" w:ascii="宋体" w:hAnsi="宋体" w:cs="宋体"/>
          <w:b/>
          <w:sz w:val="24"/>
        </w:rPr>
        <w:t xml:space="preserve">不得</w:t>
      </w:r>
      <w:r>
        <w:rPr>
          <w:rFonts w:ascii="宋体" w:hAnsi="宋体" w:cs="宋体"/>
          <w:b/>
          <w:sz w:val="24"/>
        </w:rPr>
        <w:t xml:space="preserve">超过</w:t>
      </w:r>
      <w:r>
        <w:rPr>
          <w:rFonts w:hint="eastAsia" w:ascii="宋体" w:hAnsi="宋体" w:cs="宋体"/>
          <w:b/>
          <w:sz w:val="24"/>
        </w:rPr>
        <w:t xml:space="preserve">规定的</w:t>
      </w:r>
      <w:r>
        <w:rPr>
          <w:rFonts w:ascii="宋体" w:hAnsi="宋体" w:cs="宋体"/>
          <w:b/>
          <w:sz w:val="24"/>
        </w:rPr>
        <w:t xml:space="preserve">最高限价，</w:t>
      </w:r>
      <w:r>
        <w:rPr>
          <w:rFonts w:hint="eastAsia" w:ascii="宋体" w:hAnsi="宋体" w:cs="宋体"/>
          <w:b/>
          <w:sz w:val="24"/>
        </w:rPr>
        <w:t xml:space="preserve">否则</w:t>
      </w:r>
      <w:r>
        <w:rPr>
          <w:rFonts w:ascii="宋体" w:hAnsi="宋体" w:cs="宋体"/>
          <w:b/>
          <w:sz w:val="24"/>
        </w:rPr>
        <w:t xml:space="preserve">作无效投标处理。</w:t>
      </w:r>
      <w:bookmarkEnd w:id="25"/>
      <w:r>
        <w:rPr>
          <w:rFonts w:hint="eastAsia" w:ascii="宋体" w:hAnsi="宋体" w:cs="宋体"/>
          <w:b/>
          <w:bCs/>
          <w:color w:val="ff0000"/>
          <w:sz w:val="24"/>
        </w:rPr>
      </w:r>
      <w:r/>
    </w:p>
    <w:p>
      <w:pPr>
        <w:pStyle w:val="733"/>
        <w:ind w:firstLine="480"/>
        <w:spacing w:line="440" w:lineRule="exact"/>
        <w:widowControl/>
        <w:rPr>
          <w:rFonts w:hint="eastAsia" w:ascii="宋体" w:hAnsi="宋体" w:cs="宋体"/>
          <w:b/>
          <w:color w:val="ff0000"/>
          <w:sz w:val="24"/>
        </w:rPr>
      </w:pPr>
      <w:r/>
      <w:bookmarkEnd w:id="26"/>
      <w:r/>
      <w:bookmarkEnd w:id="28"/>
      <w:r/>
      <w:bookmarkStart w:id="29" w:name="OLE_LINK33"/>
      <w:r>
        <w:rPr>
          <w:rFonts w:hint="eastAsia" w:ascii="宋体" w:hAnsi="宋体" w:cs="宋体"/>
          <w:bCs/>
          <w:sz w:val="24"/>
        </w:rPr>
        <w:t xml:space="preserve">（五）采购需求：</w:t>
      </w:r>
      <w:bookmarkEnd w:id="27"/>
      <w:r/>
      <w:bookmarkStart w:id="30" w:name="_Hlk210926822"/>
      <w:r>
        <w:rPr>
          <w:rFonts w:ascii="宋体" w:hAnsi="宋体" w:cs="宋体"/>
          <w:b/>
          <w:color w:val="ff0000"/>
          <w:sz w:val="24"/>
        </w:rPr>
        <w:t xml:space="preserve"> </w:t>
      </w:r>
      <w:r>
        <w:rPr>
          <w:rFonts w:hint="eastAsia" w:ascii="宋体" w:hAnsi="宋体" w:cs="宋体"/>
          <w:b/>
          <w:color w:val="ff0000"/>
          <w:sz w:val="24"/>
        </w:rPr>
      </w:r>
      <w:r/>
    </w:p>
    <w:tbl>
      <w:tblPr>
        <w:tblW w:w="496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569"/>
        <w:gridCol w:w="2978"/>
        <w:gridCol w:w="1417"/>
        <w:gridCol w:w="1276"/>
        <w:gridCol w:w="1560"/>
        <w:gridCol w:w="1274"/>
      </w:tblGrid>
      <w:tr>
        <w:trPr/>
        <w:tc>
          <w:tcPr>
            <w:tcW w:w="293" w:type="dxa"/>
            <w:vAlign w:val="top"/>
            <w:textDirection w:val="lrTb"/>
            <w:noWrap w:val="false"/>
          </w:tcPr>
          <w:p>
            <w:pPr>
              <w:pStyle w:val="733"/>
              <w:jc w:val="center"/>
              <w:widowControl/>
              <w:rPr>
                <w:rFonts w:hint="eastAsia" w:ascii="宋体" w:hAnsi="宋体" w:cs="宋体"/>
                <w:b/>
                <w:bCs/>
                <w:sz w:val="24"/>
              </w:rPr>
            </w:pPr>
            <w:r/>
            <w:bookmarkEnd w:id="30"/>
            <w:r/>
            <w:bookmarkStart w:id="31" w:name="OLE_LINK150"/>
            <w:r/>
            <w:bookmarkStart w:id="32" w:name="_Hlk236423684"/>
            <w:r/>
            <w:bookmarkStart w:id="33" w:name="OLE_LINK151"/>
            <w:r/>
            <w:bookmarkStart w:id="34" w:name="OLE_LINK15"/>
            <w:r>
              <w:rPr>
                <w:rFonts w:hint="eastAsia" w:ascii="宋体" w:hAnsi="宋体" w:cs="宋体"/>
                <w:b/>
                <w:bCs/>
                <w:sz w:val="24"/>
              </w:rPr>
              <w:t xml:space="preserve">分包号</w:t>
            </w:r>
            <w:r>
              <w:rPr>
                <w:rFonts w:hint="eastAsia" w:ascii="宋体" w:hAnsi="宋体" w:cs="宋体"/>
                <w:b/>
                <w:bCs/>
                <w:sz w:val="24"/>
              </w:rPr>
            </w:r>
            <w:r/>
          </w:p>
        </w:tc>
        <w:tc>
          <w:tcPr>
            <w:tcW w:w="295" w:type="dxa"/>
            <w:vAlign w:val="center"/>
            <w:textDirection w:val="lrTb"/>
            <w:noWrap w:val="false"/>
          </w:tcPr>
          <w:p>
            <w:pPr>
              <w:pStyle w:val="733"/>
              <w:jc w:val="center"/>
              <w:widowControl/>
              <w:rPr>
                <w:rFonts w:hint="eastAsia" w:ascii="宋体" w:hAnsi="宋体" w:cs="宋体"/>
                <w:b/>
                <w:bCs/>
                <w:sz w:val="24"/>
              </w:rPr>
            </w:pPr>
            <w:r>
              <w:rPr>
                <w:rFonts w:ascii="宋体" w:hAnsi="宋体" w:cs="宋体"/>
                <w:b/>
                <w:bCs/>
                <w:sz w:val="24"/>
              </w:rPr>
              <w:t xml:space="preserve">品目</w:t>
            </w:r>
            <w:r>
              <w:rPr>
                <w:rFonts w:hint="eastAsia" w:ascii="宋体" w:hAnsi="宋体" w:cs="宋体"/>
                <w:b/>
                <w:bCs/>
                <w:sz w:val="24"/>
              </w:rPr>
            </w:r>
            <w:r/>
          </w:p>
        </w:tc>
        <w:tc>
          <w:tcPr>
            <w:tcW w:w="1545" w:type="dxa"/>
            <w:vAlign w:val="center"/>
            <w:textDirection w:val="lrTb"/>
            <w:noWrap w:val="false"/>
          </w:tcPr>
          <w:p>
            <w:pPr>
              <w:pStyle w:val="733"/>
              <w:jc w:val="center"/>
              <w:widowControl/>
              <w:rPr>
                <w:rFonts w:hint="eastAsia" w:ascii="宋体" w:hAnsi="宋体" w:cs="宋体"/>
                <w:b/>
                <w:bCs/>
                <w:sz w:val="24"/>
              </w:rPr>
            </w:pPr>
            <w:r>
              <w:rPr>
                <w:rFonts w:ascii="宋体" w:hAnsi="宋体" w:cs="宋体"/>
                <w:b/>
                <w:bCs/>
                <w:sz w:val="24"/>
              </w:rPr>
              <w:t xml:space="preserve">采购标的名称</w:t>
            </w:r>
            <w:r>
              <w:rPr>
                <w:rFonts w:hint="eastAsia" w:ascii="宋体" w:hAnsi="宋体" w:cs="宋体"/>
                <w:b/>
                <w:bCs/>
                <w:sz w:val="24"/>
              </w:rPr>
            </w:r>
            <w:r/>
          </w:p>
        </w:tc>
        <w:tc>
          <w:tcPr>
            <w:tcW w:w="735" w:type="dxa"/>
            <w:vAlign w:val="center"/>
            <w:textDirection w:val="lrTb"/>
            <w:noWrap w:val="false"/>
          </w:tcPr>
          <w:p>
            <w:pPr>
              <w:pStyle w:val="733"/>
              <w:jc w:val="center"/>
              <w:widowControl/>
              <w:rPr>
                <w:rFonts w:hint="eastAsia" w:ascii="宋体" w:hAnsi="宋体" w:cs="宋体"/>
                <w:b/>
                <w:bCs/>
                <w:sz w:val="24"/>
              </w:rPr>
            </w:pPr>
            <w:r>
              <w:rPr>
                <w:rFonts w:ascii="宋体" w:hAnsi="宋体" w:cs="宋体"/>
                <w:b/>
                <w:bCs/>
                <w:sz w:val="24"/>
              </w:rPr>
              <w:t xml:space="preserve">数量</w:t>
            </w:r>
            <w:r>
              <w:rPr>
                <w:rFonts w:hint="eastAsia" w:ascii="宋体" w:hAnsi="宋体" w:cs="宋体"/>
                <w:b/>
                <w:bCs/>
                <w:sz w:val="24"/>
              </w:rPr>
            </w:r>
            <w:r/>
          </w:p>
          <w:p>
            <w:pPr>
              <w:pStyle w:val="733"/>
              <w:jc w:val="center"/>
              <w:widowControl/>
              <w:rPr>
                <w:rFonts w:hint="eastAsia" w:ascii="宋体" w:hAnsi="宋体" w:cs="宋体"/>
                <w:b/>
                <w:bCs/>
                <w:sz w:val="24"/>
              </w:rPr>
            </w:pPr>
            <w:r>
              <w:rPr>
                <w:rFonts w:ascii="宋体" w:hAnsi="宋体" w:cs="宋体"/>
                <w:b/>
                <w:bCs/>
                <w:sz w:val="24"/>
              </w:rPr>
              <w:t xml:space="preserve">(台/套)</w:t>
            </w:r>
            <w:r>
              <w:rPr>
                <w:rFonts w:hint="eastAsia" w:ascii="宋体" w:hAnsi="宋体" w:cs="宋体"/>
                <w:b/>
                <w:bCs/>
                <w:sz w:val="24"/>
              </w:rPr>
            </w:r>
            <w:r/>
          </w:p>
        </w:tc>
        <w:tc>
          <w:tcPr>
            <w:tcW w:w="662" w:type="dxa"/>
            <w:vAlign w:val="center"/>
            <w:textDirection w:val="lrTb"/>
            <w:noWrap w:val="false"/>
          </w:tcPr>
          <w:p>
            <w:pPr>
              <w:pStyle w:val="733"/>
              <w:jc w:val="center"/>
              <w:widowControl/>
              <w:rPr>
                <w:rFonts w:hint="eastAsia" w:ascii="宋体" w:hAnsi="宋体" w:cs="宋体"/>
                <w:b/>
                <w:bCs/>
                <w:sz w:val="24"/>
              </w:rPr>
            </w:pPr>
            <w:r>
              <w:rPr>
                <w:rFonts w:hint="eastAsia" w:ascii="宋体" w:hAnsi="宋体" w:cs="宋体"/>
                <w:b/>
                <w:bCs/>
                <w:sz w:val="24"/>
              </w:rPr>
              <w:t xml:space="preserve">最高限价</w:t>
            </w:r>
            <w:r>
              <w:rPr>
                <w:rFonts w:hint="eastAsia" w:ascii="宋体" w:hAnsi="宋体" w:cs="宋体"/>
                <w:b/>
                <w:bCs/>
                <w:sz w:val="24"/>
              </w:rPr>
            </w:r>
            <w:r/>
          </w:p>
          <w:p>
            <w:pPr>
              <w:pStyle w:val="733"/>
              <w:jc w:val="center"/>
              <w:widowControl/>
              <w:rPr>
                <w:rFonts w:hint="eastAsia" w:ascii="宋体" w:hAnsi="宋体" w:cs="宋体"/>
                <w:b/>
                <w:bCs/>
                <w:sz w:val="24"/>
              </w:rPr>
            </w:pPr>
            <w:r>
              <w:rPr>
                <w:rFonts w:ascii="宋体" w:hAnsi="宋体" w:cs="宋体"/>
                <w:b/>
                <w:bCs/>
                <w:sz w:val="24"/>
              </w:rPr>
              <w:t xml:space="preserve">（万元）</w:t>
            </w:r>
            <w:r>
              <w:rPr>
                <w:rFonts w:hint="eastAsia" w:ascii="宋体" w:hAnsi="宋体" w:cs="宋体"/>
                <w:b/>
                <w:bCs/>
                <w:sz w:val="24"/>
              </w:rPr>
            </w:r>
            <w:r/>
          </w:p>
        </w:tc>
        <w:tc>
          <w:tcPr>
            <w:tcW w:w="809" w:type="dxa"/>
            <w:vAlign w:val="center"/>
            <w:textDirection w:val="lrTb"/>
            <w:noWrap w:val="false"/>
          </w:tcPr>
          <w:p>
            <w:pPr>
              <w:pStyle w:val="733"/>
              <w:jc w:val="center"/>
              <w:widowControl/>
              <w:rPr>
                <w:rFonts w:hint="eastAsia" w:ascii="宋体" w:hAnsi="宋体" w:cs="宋体"/>
                <w:b/>
                <w:bCs/>
                <w:sz w:val="24"/>
              </w:rPr>
            </w:pPr>
            <w:r>
              <w:rPr>
                <w:rFonts w:ascii="宋体" w:hAnsi="宋体" w:cs="宋体"/>
                <w:b/>
                <w:bCs/>
                <w:sz w:val="24"/>
              </w:rPr>
              <w:t xml:space="preserve">合同履行期限</w:t>
            </w:r>
            <w:r>
              <w:rPr>
                <w:rFonts w:hint="eastAsia" w:ascii="宋体" w:hAnsi="宋体" w:cs="宋体"/>
                <w:b/>
                <w:bCs/>
                <w:sz w:val="24"/>
              </w:rPr>
            </w:r>
            <w:r/>
          </w:p>
        </w:tc>
        <w:tc>
          <w:tcPr>
            <w:tcW w:w="661" w:type="dxa"/>
            <w:vAlign w:val="center"/>
            <w:textDirection w:val="lrTb"/>
            <w:noWrap w:val="false"/>
          </w:tcPr>
          <w:p>
            <w:pPr>
              <w:pStyle w:val="733"/>
              <w:jc w:val="center"/>
              <w:widowControl/>
              <w:rPr>
                <w:rFonts w:hint="eastAsia" w:ascii="宋体" w:hAnsi="宋体" w:cs="宋体"/>
                <w:b/>
                <w:bCs/>
                <w:sz w:val="24"/>
              </w:rPr>
            </w:pPr>
            <w:r>
              <w:rPr>
                <w:rFonts w:ascii="宋体" w:hAnsi="宋体" w:cs="宋体"/>
                <w:b/>
                <w:bCs/>
                <w:sz w:val="24"/>
              </w:rPr>
              <w:t xml:space="preserve">备注</w:t>
            </w:r>
            <w:r>
              <w:rPr>
                <w:rFonts w:hint="eastAsia" w:ascii="宋体" w:hAnsi="宋体" w:cs="宋体"/>
                <w:b/>
                <w:bCs/>
                <w:sz w:val="24"/>
              </w:rPr>
            </w:r>
            <w:r/>
          </w:p>
        </w:tc>
      </w:tr>
      <w:tr>
        <w:trPr>
          <w:cantSplit/>
          <w:trHeight w:val="646"/>
        </w:trPr>
        <w:tc>
          <w:tcPr>
            <w:tcW w:w="293" w:type="dxa"/>
            <w:vAlign w:val="center"/>
            <w:vMerge w:val="restart"/>
            <w:textDirection w:val="lrTb"/>
            <w:noWrap w:val="false"/>
          </w:tcPr>
          <w:p>
            <w:pPr>
              <w:pStyle w:val="733"/>
              <w:jc w:val="center"/>
              <w:widowControl/>
              <w:rPr>
                <w:rFonts w:hint="eastAsia" w:ascii="宋体" w:hAnsi="宋体" w:cs="宋体"/>
                <w:sz w:val="24"/>
              </w:rPr>
            </w:pPr>
            <w:r/>
            <w:bookmarkEnd w:id="31"/>
            <w:r/>
            <w:bookmarkEnd w:id="32"/>
            <w:r/>
            <w:bookmarkEnd w:id="33"/>
            <w:r/>
            <w:bookmarkStart w:id="35" w:name="OLE_LINK52"/>
            <w:r/>
            <w:bookmarkStart w:id="36" w:name="_Hlk237445847"/>
            <w:r/>
            <w:bookmarkStart w:id="37" w:name="OLE_LINK36"/>
            <w:r>
              <w:rPr>
                <w:rFonts w:hint="eastAsia" w:ascii="宋体" w:hAnsi="宋体" w:cs="宋体"/>
                <w:sz w:val="24"/>
              </w:rPr>
              <w:t xml:space="preserve">1</w:t>
            </w:r>
            <w:r>
              <w:rPr>
                <w:rFonts w:hint="eastAsia" w:ascii="宋体" w:hAnsi="宋体" w:cs="宋体"/>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一</w:t>
            </w:r>
            <w:r>
              <w:rPr>
                <w:rFonts w:hint="eastAsia" w:ascii="宋体" w:hAnsi="宋体" w:cs="宋体"/>
                <w:sz w:val="24"/>
              </w:rPr>
            </w:r>
            <w:r/>
          </w:p>
        </w:tc>
        <w:tc>
          <w:tcPr>
            <w:tcW w:w="1545" w:type="dxa"/>
            <w:vAlign w:val="center"/>
            <w:textDirection w:val="lrTb"/>
            <w:noWrap w:val="false"/>
          </w:tcPr>
          <w:p>
            <w:pPr>
              <w:pStyle w:val="733"/>
              <w:jc w:val="center"/>
              <w:widowControl/>
              <w:rPr>
                <w:rFonts w:hint="eastAsia" w:ascii="宋体" w:hAnsi="宋体" w:cs="宋体"/>
                <w:sz w:val="24"/>
              </w:rPr>
            </w:pPr>
            <w:r>
              <w:rPr>
                <w:rFonts w:ascii="宋体" w:hAnsi="宋体" w:cs="宋体"/>
                <w:sz w:val="24"/>
              </w:rPr>
              <w:t xml:space="preserve">超声检测装置-1</w:t>
            </w:r>
            <w:r>
              <w:rPr>
                <w:rFonts w:hint="eastAsia" w:ascii="宋体" w:hAnsi="宋体" w:cs="宋体"/>
                <w:sz w:val="24"/>
              </w:rPr>
            </w:r>
            <w:r/>
          </w:p>
          <w:p>
            <w:pPr>
              <w:pStyle w:val="733"/>
              <w:jc w:val="center"/>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超声波探伤仪</w:t>
            </w:r>
            <w:r>
              <w:rPr>
                <w:rFonts w:hint="eastAsia" w:ascii="宋体" w:hAnsi="宋体" w:cs="宋体"/>
                <w:sz w:val="24"/>
              </w:rPr>
              <w:t xml:space="preserve">）</w:t>
            </w:r>
            <w:r>
              <w:rPr>
                <w:rFonts w:hint="eastAsia" w:ascii="宋体" w:hAnsi="宋体" w:cs="宋体"/>
                <w:sz w:val="24"/>
              </w:rPr>
            </w:r>
            <w:r/>
          </w:p>
        </w:tc>
        <w:tc>
          <w:tcPr>
            <w:tcW w:w="73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sz w:val="24"/>
                <w:szCs w:val="32"/>
              </w:rPr>
            </w:pPr>
            <w:r>
              <w:rPr>
                <w:rFonts w:ascii="宋体" w:hAnsi="宋体"/>
                <w:sz w:val="24"/>
                <w:szCs w:val="32"/>
              </w:rPr>
              <w:t xml:space="preserve">189.5</w:t>
            </w:r>
            <w:r>
              <w:rPr>
                <w:rFonts w:hint="eastAsia" w:ascii="宋体" w:hAnsi="宋体" w:cs="宋体"/>
                <w:sz w:val="24"/>
                <w:szCs w:val="32"/>
              </w:rPr>
            </w:r>
            <w:r/>
          </w:p>
        </w:tc>
        <w:tc>
          <w:tcPr>
            <w:tcW w:w="809" w:type="dxa"/>
            <w:vAlign w:val="center"/>
            <w:vMerge w:val="restart"/>
            <w:textDirection w:val="lrTb"/>
            <w:noWrap w:val="false"/>
          </w:tcPr>
          <w:p>
            <w:pPr>
              <w:pStyle w:val="733"/>
              <w:jc w:val="center"/>
              <w:rPr>
                <w:rFonts w:hint="eastAsia" w:ascii="宋体" w:hAnsi="宋体" w:cs="宋体"/>
                <w:sz w:val="24"/>
              </w:rPr>
            </w:pPr>
            <w:r>
              <w:rPr>
                <w:rFonts w:ascii="宋体" w:hAnsi="宋体" w:cs="宋体"/>
                <w:sz w:val="24"/>
              </w:rPr>
              <w:t xml:space="preserve">合同签订后</w:t>
            </w:r>
            <w:r>
              <w:rPr>
                <w:rFonts w:ascii="宋体" w:hAnsi="宋体" w:cs="宋体"/>
                <w:b/>
                <w:bCs/>
                <w:sz w:val="24"/>
              </w:rPr>
              <w:t xml:space="preserve">30日历天内</w:t>
            </w:r>
            <w:r>
              <w:rPr>
                <w:rFonts w:ascii="宋体" w:hAnsi="宋体" w:cs="宋体"/>
                <w:sz w:val="24"/>
              </w:rPr>
              <w:t xml:space="preserve">供齐所有货物及服务，完成安装、调试及初步验收。</w:t>
            </w: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cantSplit/>
          <w:trHeight w:val="646"/>
        </w:trPr>
        <w:tc>
          <w:tcPr>
            <w:tcW w:w="293" w:type="dxa"/>
            <w:vAlign w:val="center"/>
            <w:vMerge w:val="continue"/>
            <w:textDirection w:val="lrTb"/>
            <w:noWrap w:val="false"/>
          </w:tcPr>
          <w:p>
            <w:pPr>
              <w:pStyle w:val="733"/>
              <w:jc w:val="center"/>
              <w:widowControl/>
              <w:rPr>
                <w:rFonts w:hint="eastAsia" w:ascii="宋体" w:hAnsi="宋体" w:cs="宋体"/>
                <w:sz w:val="24"/>
              </w:rPr>
            </w:pPr>
            <w:r>
              <w:rPr>
                <w:rFonts w:hint="eastAsia" w:ascii="宋体" w:hAnsi="宋体" w:cs="宋体"/>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二</w:t>
            </w:r>
            <w:r>
              <w:rPr>
                <w:rFonts w:hint="eastAsia" w:ascii="宋体" w:hAnsi="宋体" w:cs="宋体"/>
                <w:sz w:val="24"/>
              </w:rPr>
            </w:r>
            <w:r/>
          </w:p>
        </w:tc>
        <w:tc>
          <w:tcPr>
            <w:tcW w:w="1545" w:type="dxa"/>
            <w:vAlign w:val="center"/>
            <w:textDirection w:val="lrTb"/>
            <w:noWrap w:val="false"/>
          </w:tcPr>
          <w:p>
            <w:pPr>
              <w:pStyle w:val="733"/>
              <w:jc w:val="center"/>
              <w:widowControl/>
              <w:rPr>
                <w:rFonts w:hint="eastAsia" w:ascii="宋体" w:hAnsi="宋体" w:cs="宋体"/>
                <w:sz w:val="24"/>
              </w:rPr>
            </w:pPr>
            <w:r>
              <w:rPr>
                <w:rFonts w:ascii="宋体" w:hAnsi="宋体" w:cs="宋体"/>
                <w:sz w:val="24"/>
              </w:rPr>
              <w:t xml:space="preserve">超声检测装置-3</w:t>
            </w:r>
            <w:r>
              <w:rPr>
                <w:rFonts w:hint="eastAsia" w:ascii="宋体" w:hAnsi="宋体" w:cs="宋体"/>
                <w:sz w:val="24"/>
              </w:rPr>
            </w:r>
            <w:r/>
          </w:p>
          <w:p>
            <w:pPr>
              <w:pStyle w:val="733"/>
              <w:jc w:val="center"/>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TOFD检测仪</w:t>
            </w:r>
            <w:r>
              <w:rPr>
                <w:rFonts w:hint="eastAsia" w:ascii="宋体" w:hAnsi="宋体" w:cs="宋体"/>
                <w:sz w:val="24"/>
              </w:rPr>
              <w:t xml:space="preserve">）</w:t>
            </w:r>
            <w:r>
              <w:rPr>
                <w:rFonts w:hint="eastAsia" w:ascii="宋体" w:hAnsi="宋体" w:cs="宋体"/>
                <w:sz w:val="24"/>
              </w:rPr>
            </w:r>
            <w:r/>
          </w:p>
        </w:tc>
        <w:tc>
          <w:tcPr>
            <w:tcW w:w="73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sz w:val="24"/>
                <w:szCs w:val="32"/>
              </w:rPr>
            </w:pPr>
            <w:r>
              <w:rPr>
                <w:rFonts w:ascii="宋体" w:hAnsi="宋体"/>
                <w:sz w:val="24"/>
                <w:szCs w:val="32"/>
              </w:rPr>
              <w:t xml:space="preserve">165.6</w:t>
            </w:r>
            <w:r>
              <w:rPr>
                <w:rFonts w:hint="eastAsia" w:ascii="宋体" w:hAnsi="宋体" w:cs="宋体"/>
                <w:sz w:val="24"/>
                <w:szCs w:val="32"/>
              </w:rPr>
            </w:r>
            <w:r/>
          </w:p>
        </w:tc>
        <w:tc>
          <w:tcPr>
            <w:tcW w:w="809" w:type="dxa"/>
            <w:vAlign w:val="center"/>
            <w:vMerge w:val="continue"/>
            <w:textDirection w:val="lrTb"/>
            <w:noWrap w:val="false"/>
          </w:tcPr>
          <w:p>
            <w:pPr>
              <w:pStyle w:val="733"/>
              <w:jc w:val="center"/>
              <w:widowControl/>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sz w:val="24"/>
              </w:rPr>
            </w:pPr>
            <w:r>
              <w:rPr>
                <w:rFonts w:ascii="宋体" w:hAnsi="宋体" w:cs="宋体"/>
                <w:b/>
                <w:bCs/>
                <w:sz w:val="24"/>
              </w:rPr>
              <w:t xml:space="preserve">核心产品</w:t>
            </w:r>
            <w:r>
              <w:rPr>
                <w:rFonts w:hint="eastAsia" w:ascii="宋体" w:hAnsi="宋体" w:cs="宋体"/>
                <w:sz w:val="24"/>
              </w:rPr>
            </w:r>
            <w:r/>
          </w:p>
        </w:tc>
      </w:tr>
      <w:tr>
        <w:trPr>
          <w:cantSplit/>
          <w:trHeight w:val="646"/>
        </w:trPr>
        <w:tc>
          <w:tcPr>
            <w:tcW w:w="293" w:type="dxa"/>
            <w:vAlign w:val="center"/>
            <w:vMerge w:val="continue"/>
            <w:textDirection w:val="lrTb"/>
            <w:noWrap w:val="false"/>
          </w:tcPr>
          <w:p>
            <w:pPr>
              <w:pStyle w:val="733"/>
              <w:jc w:val="center"/>
              <w:widowControl/>
              <w:rPr>
                <w:rFonts w:hint="eastAsia" w:ascii="宋体" w:hAnsi="宋体" w:cs="宋体"/>
                <w:sz w:val="24"/>
              </w:rPr>
            </w:pPr>
            <w:r>
              <w:rPr>
                <w:rFonts w:hint="eastAsia" w:ascii="宋体" w:hAnsi="宋体" w:cs="宋体"/>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三</w:t>
            </w:r>
            <w:r>
              <w:rPr>
                <w:rFonts w:hint="eastAsia" w:ascii="宋体" w:hAnsi="宋体" w:cs="宋体"/>
                <w:sz w:val="24"/>
              </w:rPr>
            </w:r>
            <w:r/>
          </w:p>
        </w:tc>
        <w:tc>
          <w:tcPr>
            <w:tcW w:w="154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电磁超声探伤仪</w:t>
            </w:r>
            <w:r>
              <w:rPr>
                <w:rFonts w:hint="eastAsia" w:ascii="宋体" w:hAnsi="宋体" w:cs="宋体"/>
                <w:sz w:val="24"/>
              </w:rPr>
            </w:r>
            <w:r/>
          </w:p>
        </w:tc>
        <w:tc>
          <w:tcPr>
            <w:tcW w:w="73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sz w:val="24"/>
                <w:szCs w:val="32"/>
              </w:rPr>
            </w:pPr>
            <w:r>
              <w:rPr>
                <w:rFonts w:ascii="宋体" w:hAnsi="宋体"/>
                <w:sz w:val="24"/>
                <w:szCs w:val="32"/>
              </w:rPr>
              <w:t xml:space="preserve">5.5988</w:t>
            </w:r>
            <w:r>
              <w:rPr>
                <w:rFonts w:hint="eastAsia" w:ascii="宋体" w:hAnsi="宋体" w:cs="宋体"/>
                <w:sz w:val="24"/>
                <w:szCs w:val="32"/>
              </w:rPr>
            </w:r>
            <w:r/>
          </w:p>
        </w:tc>
        <w:tc>
          <w:tcPr>
            <w:tcW w:w="809" w:type="dxa"/>
            <w:vAlign w:val="center"/>
            <w:vMerge w:val="continue"/>
            <w:textDirection w:val="lrTb"/>
            <w:noWrap w:val="false"/>
          </w:tcPr>
          <w:p>
            <w:pPr>
              <w:pStyle w:val="733"/>
              <w:jc w:val="center"/>
              <w:widowControl/>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cantSplit/>
          <w:trHeight w:val="646"/>
        </w:trPr>
        <w:tc>
          <w:tcPr>
            <w:tcW w:w="293"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一</w:t>
            </w:r>
            <w:r>
              <w:rPr>
                <w:rFonts w:hint="eastAsia" w:ascii="宋体" w:hAnsi="宋体" w:cs="宋体"/>
                <w:sz w:val="24"/>
              </w:rPr>
            </w:r>
            <w:r/>
          </w:p>
        </w:tc>
        <w:tc>
          <w:tcPr>
            <w:tcW w:w="1545" w:type="dxa"/>
            <w:vAlign w:val="center"/>
            <w:textDirection w:val="lrTb"/>
            <w:noWrap w:val="false"/>
          </w:tcPr>
          <w:p>
            <w:pPr>
              <w:pStyle w:val="733"/>
              <w:jc w:val="center"/>
              <w:widowControl/>
              <w:rPr>
                <w:rFonts w:hint="eastAsia" w:ascii="宋体" w:hAnsi="宋体" w:cs="宋体"/>
                <w:bCs/>
                <w:sz w:val="24"/>
              </w:rPr>
            </w:pPr>
            <w:r/>
            <w:bookmarkStart w:id="38" w:name="OLE_LINK30"/>
            <w:r>
              <w:rPr>
                <w:rFonts w:hint="eastAsia" w:ascii="宋体" w:hAnsi="宋体" w:cs="宋体"/>
                <w:bCs/>
                <w:sz w:val="24"/>
              </w:rPr>
              <w:t xml:space="preserve">声发射检测仪-2</w:t>
            </w:r>
            <w:bookmarkEnd w:id="38"/>
            <w:r>
              <w:rPr>
                <w:rFonts w:hint="eastAsia" w:ascii="宋体" w:hAnsi="宋体" w:cs="宋体"/>
                <w:bCs/>
                <w:sz w:val="24"/>
              </w:rPr>
            </w:r>
            <w:r/>
          </w:p>
        </w:tc>
        <w:tc>
          <w:tcPr>
            <w:tcW w:w="73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bCs/>
                <w:sz w:val="24"/>
                <w:szCs w:val="32"/>
              </w:rPr>
            </w:pPr>
            <w:r>
              <w:rPr>
                <w:rFonts w:ascii="宋体" w:hAnsi="宋体"/>
                <w:sz w:val="24"/>
                <w:szCs w:val="32"/>
              </w:rPr>
              <w:t xml:space="preserve">237.92</w:t>
            </w:r>
            <w:r>
              <w:rPr>
                <w:rFonts w:hint="eastAsia" w:ascii="宋体" w:hAnsi="宋体" w:cs="宋体"/>
                <w:bCs/>
                <w:sz w:val="24"/>
                <w:szCs w:val="32"/>
              </w:rPr>
            </w:r>
            <w:r/>
          </w:p>
        </w:tc>
        <w:tc>
          <w:tcPr>
            <w:tcW w:w="809" w:type="dxa"/>
            <w:vAlign w:val="center"/>
            <w:vMerge w:val="continue"/>
            <w:textDirection w:val="lrTb"/>
            <w:noWrap w:val="false"/>
          </w:tcPr>
          <w:p>
            <w:pPr>
              <w:pStyle w:val="733"/>
              <w:jc w:val="center"/>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cantSplit/>
          <w:trHeight w:val="646"/>
        </w:trPr>
        <w:tc>
          <w:tcPr>
            <w:tcW w:w="293" w:type="dxa"/>
            <w:vAlign w:val="center"/>
            <w:vMerge w:val="restart"/>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一</w:t>
            </w:r>
            <w:r>
              <w:rPr>
                <w:rFonts w:hint="eastAsia" w:ascii="宋体" w:hAnsi="宋体" w:cs="宋体"/>
                <w:sz w:val="24"/>
              </w:rPr>
            </w:r>
            <w:r/>
          </w:p>
        </w:tc>
        <w:tc>
          <w:tcPr>
            <w:tcW w:w="1545" w:type="dxa"/>
            <w:vAlign w:val="center"/>
            <w:textDirection w:val="lrTb"/>
            <w:noWrap w:val="false"/>
          </w:tcPr>
          <w:p>
            <w:pPr>
              <w:pStyle w:val="733"/>
              <w:jc w:val="center"/>
              <w:widowControl/>
              <w:rPr>
                <w:rFonts w:hint="eastAsia" w:ascii="宋体" w:hAnsi="宋体" w:cs="宋体"/>
                <w:bCs/>
                <w:sz w:val="24"/>
              </w:rPr>
            </w:pPr>
            <w:r>
              <w:rPr>
                <w:rFonts w:hint="eastAsia" w:ascii="宋体" w:hAnsi="宋体" w:cs="宋体"/>
                <w:bCs/>
                <w:sz w:val="24"/>
              </w:rPr>
              <w:t xml:space="preserve">磁粉探伤仪</w:t>
            </w:r>
            <w:r>
              <w:rPr>
                <w:rFonts w:hint="eastAsia" w:ascii="宋体" w:hAnsi="宋体" w:cs="宋体"/>
                <w:bCs/>
                <w:sz w:val="24"/>
              </w:rPr>
            </w:r>
            <w:r/>
          </w:p>
        </w:tc>
        <w:tc>
          <w:tcPr>
            <w:tcW w:w="73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bCs/>
                <w:sz w:val="24"/>
                <w:szCs w:val="32"/>
              </w:rPr>
            </w:pPr>
            <w:r>
              <w:rPr>
                <w:rFonts w:ascii="宋体" w:hAnsi="宋体"/>
                <w:sz w:val="24"/>
                <w:szCs w:val="32"/>
              </w:rPr>
              <w:t xml:space="preserve">45.22</w:t>
            </w:r>
            <w:r>
              <w:rPr>
                <w:rFonts w:hint="eastAsia" w:ascii="宋体" w:hAnsi="宋体" w:cs="宋体"/>
                <w:bCs/>
                <w:sz w:val="24"/>
                <w:szCs w:val="32"/>
              </w:rPr>
            </w:r>
            <w:r/>
          </w:p>
        </w:tc>
        <w:tc>
          <w:tcPr>
            <w:tcW w:w="809" w:type="dxa"/>
            <w:vAlign w:val="center"/>
            <w:vMerge w:val="continue"/>
            <w:textDirection w:val="lrTb"/>
            <w:noWrap w:val="false"/>
          </w:tcPr>
          <w:p>
            <w:pPr>
              <w:pStyle w:val="733"/>
              <w:jc w:val="center"/>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cantSplit/>
          <w:trHeight w:val="646"/>
        </w:trPr>
        <w:tc>
          <w:tcPr>
            <w:tcW w:w="293" w:type="dxa"/>
            <w:vAlign w:val="center"/>
            <w:vMerge w:val="continue"/>
            <w:textDirection w:val="lrTb"/>
            <w:noWrap w:val="false"/>
          </w:tcPr>
          <w:p>
            <w:pPr>
              <w:pStyle w:val="733"/>
              <w:jc w:val="center"/>
              <w:widowControl/>
              <w:rPr>
                <w:rFonts w:hint="eastAsia" w:ascii="宋体" w:hAnsi="宋体" w:cs="宋体"/>
                <w:bCs/>
                <w:sz w:val="24"/>
              </w:rPr>
            </w:pPr>
            <w:r>
              <w:rPr>
                <w:rFonts w:hint="eastAsia" w:ascii="宋体" w:hAnsi="宋体" w:cs="宋体"/>
                <w:bCs/>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二</w:t>
            </w:r>
            <w:r>
              <w:rPr>
                <w:rFonts w:hint="eastAsia" w:ascii="宋体" w:hAnsi="宋体" w:cs="宋体"/>
                <w:sz w:val="24"/>
              </w:rPr>
            </w:r>
            <w:r/>
          </w:p>
        </w:tc>
        <w:tc>
          <w:tcPr>
            <w:tcW w:w="1545" w:type="dxa"/>
            <w:vAlign w:val="center"/>
            <w:textDirection w:val="lrTb"/>
            <w:noWrap w:val="false"/>
          </w:tcPr>
          <w:p>
            <w:pPr>
              <w:pStyle w:val="733"/>
              <w:jc w:val="center"/>
              <w:widowControl/>
              <w:rPr>
                <w:rFonts w:hint="eastAsia" w:ascii="宋体" w:hAnsi="宋体" w:cs="宋体"/>
                <w:bCs/>
                <w:sz w:val="24"/>
              </w:rPr>
            </w:pPr>
            <w:r>
              <w:rPr>
                <w:rFonts w:ascii="宋体" w:hAnsi="宋体" w:cs="宋体"/>
                <w:bCs/>
                <w:sz w:val="24"/>
              </w:rPr>
              <w:t xml:space="preserve">射线探伤装置-1</w:t>
            </w:r>
            <w:r>
              <w:rPr>
                <w:rFonts w:hint="eastAsia" w:ascii="宋体" w:hAnsi="宋体" w:cs="宋体"/>
                <w:bCs/>
                <w:sz w:val="24"/>
              </w:rPr>
            </w:r>
            <w:r/>
          </w:p>
          <w:p>
            <w:pPr>
              <w:pStyle w:val="733"/>
              <w:jc w:val="center"/>
              <w:widowControl/>
              <w:rPr>
                <w:rFonts w:hint="eastAsia" w:ascii="宋体" w:hAnsi="宋体" w:cs="宋体"/>
                <w:bCs/>
                <w:sz w:val="24"/>
              </w:rPr>
            </w:pPr>
            <w:r>
              <w:rPr>
                <w:rFonts w:hint="eastAsia" w:ascii="宋体" w:hAnsi="宋体" w:cs="宋体"/>
                <w:bCs/>
                <w:sz w:val="24"/>
              </w:rPr>
              <w:t xml:space="preserve">（</w:t>
            </w:r>
            <w:r>
              <w:rPr>
                <w:rFonts w:ascii="宋体" w:hAnsi="宋体" w:cs="宋体"/>
                <w:bCs/>
                <w:sz w:val="24"/>
              </w:rPr>
              <w:t xml:space="preserve">射线探伤仪</w:t>
            </w:r>
            <w:r>
              <w:rPr>
                <w:rFonts w:hint="eastAsia" w:ascii="宋体" w:hAnsi="宋体" w:cs="宋体"/>
                <w:bCs/>
                <w:sz w:val="24"/>
              </w:rPr>
              <w:t xml:space="preserve">）</w:t>
            </w:r>
            <w:r>
              <w:rPr>
                <w:rFonts w:hint="eastAsia" w:ascii="宋体" w:hAnsi="宋体" w:cs="宋体"/>
                <w:bCs/>
                <w:sz w:val="24"/>
              </w:rPr>
            </w:r>
            <w:r/>
          </w:p>
        </w:tc>
        <w:tc>
          <w:tcPr>
            <w:tcW w:w="73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bCs/>
                <w:sz w:val="24"/>
                <w:szCs w:val="32"/>
              </w:rPr>
            </w:pPr>
            <w:r>
              <w:rPr>
                <w:rFonts w:ascii="宋体" w:hAnsi="宋体"/>
                <w:sz w:val="24"/>
                <w:szCs w:val="32"/>
              </w:rPr>
              <w:t xml:space="preserve">49.5</w:t>
            </w:r>
            <w:r>
              <w:rPr>
                <w:rFonts w:hint="eastAsia" w:ascii="宋体" w:hAnsi="宋体" w:cs="宋体"/>
                <w:bCs/>
                <w:sz w:val="24"/>
                <w:szCs w:val="32"/>
              </w:rPr>
            </w:r>
            <w:r/>
          </w:p>
        </w:tc>
        <w:tc>
          <w:tcPr>
            <w:tcW w:w="809" w:type="dxa"/>
            <w:vAlign w:val="center"/>
            <w:vMerge w:val="continue"/>
            <w:textDirection w:val="lrTb"/>
            <w:noWrap w:val="false"/>
          </w:tcPr>
          <w:p>
            <w:pPr>
              <w:pStyle w:val="733"/>
              <w:jc w:val="center"/>
              <w:widowControl/>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b/>
                <w:bCs/>
                <w:sz w:val="24"/>
              </w:rPr>
            </w:pPr>
            <w:r>
              <w:rPr>
                <w:rFonts w:ascii="宋体" w:hAnsi="宋体" w:cs="宋体"/>
                <w:b/>
                <w:bCs/>
                <w:sz w:val="24"/>
              </w:rPr>
              <w:t xml:space="preserve">核心产品</w:t>
            </w:r>
            <w:r>
              <w:rPr>
                <w:rFonts w:hint="eastAsia" w:ascii="宋体" w:hAnsi="宋体" w:cs="宋体"/>
                <w:b/>
                <w:bCs/>
                <w:sz w:val="24"/>
              </w:rPr>
            </w:r>
            <w:r/>
          </w:p>
        </w:tc>
      </w:tr>
      <w:tr>
        <w:trPr>
          <w:cantSplit/>
          <w:trHeight w:val="646"/>
        </w:trPr>
        <w:tc>
          <w:tcPr>
            <w:tcW w:w="293" w:type="dxa"/>
            <w:vAlign w:val="center"/>
            <w:vMerge w:val="continue"/>
            <w:textDirection w:val="lrTb"/>
            <w:noWrap w:val="false"/>
          </w:tcPr>
          <w:p>
            <w:pPr>
              <w:pStyle w:val="733"/>
              <w:jc w:val="center"/>
              <w:widowControl/>
              <w:rPr>
                <w:rFonts w:hint="eastAsia" w:ascii="宋体" w:hAnsi="宋体" w:cs="宋体"/>
                <w:bCs/>
                <w:sz w:val="24"/>
              </w:rPr>
            </w:pPr>
            <w:r>
              <w:rPr>
                <w:rFonts w:hint="eastAsia" w:ascii="宋体" w:hAnsi="宋体" w:cs="宋体"/>
                <w:bCs/>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三</w:t>
            </w:r>
            <w:r>
              <w:rPr>
                <w:rFonts w:hint="eastAsia" w:ascii="宋体" w:hAnsi="宋体" w:cs="宋体"/>
                <w:sz w:val="24"/>
              </w:rPr>
            </w:r>
            <w:r/>
          </w:p>
        </w:tc>
        <w:tc>
          <w:tcPr>
            <w:tcW w:w="1545" w:type="dxa"/>
            <w:vAlign w:val="center"/>
            <w:textDirection w:val="lrTb"/>
            <w:noWrap w:val="false"/>
          </w:tcPr>
          <w:p>
            <w:pPr>
              <w:pStyle w:val="733"/>
              <w:jc w:val="center"/>
              <w:widowControl/>
              <w:rPr>
                <w:rFonts w:hint="eastAsia" w:ascii="宋体" w:hAnsi="宋体" w:cs="宋体"/>
                <w:bCs/>
                <w:sz w:val="24"/>
              </w:rPr>
            </w:pPr>
            <w:r>
              <w:rPr>
                <w:rFonts w:hint="eastAsia" w:ascii="宋体" w:hAnsi="宋体" w:cs="宋体"/>
                <w:bCs/>
                <w:sz w:val="24"/>
              </w:rPr>
              <w:t xml:space="preserve">黑度计</w:t>
            </w:r>
            <w:r>
              <w:rPr>
                <w:rFonts w:hint="eastAsia" w:ascii="宋体" w:hAnsi="宋体" w:cs="宋体"/>
                <w:bCs/>
                <w:sz w:val="24"/>
              </w:rPr>
            </w:r>
            <w:r/>
          </w:p>
        </w:tc>
        <w:tc>
          <w:tcPr>
            <w:tcW w:w="73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bCs/>
                <w:sz w:val="24"/>
                <w:szCs w:val="32"/>
              </w:rPr>
            </w:pPr>
            <w:r>
              <w:rPr>
                <w:rFonts w:ascii="宋体" w:hAnsi="宋体"/>
                <w:sz w:val="24"/>
                <w:szCs w:val="32"/>
              </w:rPr>
              <w:t xml:space="preserve">1.974</w:t>
            </w:r>
            <w:r>
              <w:rPr>
                <w:rFonts w:hint="eastAsia" w:ascii="宋体" w:hAnsi="宋体" w:cs="宋体"/>
                <w:bCs/>
                <w:sz w:val="24"/>
                <w:szCs w:val="32"/>
              </w:rPr>
            </w:r>
            <w:r/>
          </w:p>
        </w:tc>
        <w:tc>
          <w:tcPr>
            <w:tcW w:w="809" w:type="dxa"/>
            <w:vAlign w:val="center"/>
            <w:vMerge w:val="continue"/>
            <w:textDirection w:val="lrTb"/>
            <w:noWrap w:val="false"/>
          </w:tcPr>
          <w:p>
            <w:pPr>
              <w:pStyle w:val="733"/>
              <w:jc w:val="center"/>
              <w:widowControl/>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b/>
                <w:bCs/>
                <w:sz w:val="24"/>
              </w:rPr>
            </w:pPr>
            <w:r>
              <w:rPr>
                <w:rFonts w:hint="eastAsia" w:ascii="宋体" w:hAnsi="宋体" w:cs="宋体"/>
                <w:sz w:val="24"/>
              </w:rPr>
              <w:t xml:space="preserve">/</w:t>
            </w:r>
            <w:r>
              <w:rPr>
                <w:rFonts w:hint="eastAsia" w:ascii="宋体" w:hAnsi="宋体" w:cs="宋体"/>
                <w:b/>
                <w:bCs/>
                <w:sz w:val="24"/>
              </w:rPr>
            </w:r>
            <w:r/>
          </w:p>
        </w:tc>
      </w:tr>
    </w:tbl>
    <w:p>
      <w:pPr>
        <w:pStyle w:val="733"/>
        <w:ind w:firstLine="480"/>
        <w:spacing w:line="360" w:lineRule="auto"/>
        <w:widowControl/>
        <w:rPr>
          <w:rFonts w:hint="eastAsia" w:ascii="宋体" w:hAnsi="宋体" w:cs="宋体"/>
          <w:bCs/>
          <w:sz w:val="24"/>
        </w:rPr>
      </w:pPr>
      <w:r/>
      <w:bookmarkEnd w:id="34"/>
      <w:r/>
      <w:bookmarkEnd w:id="35"/>
      <w:r/>
      <w:bookmarkEnd w:id="36"/>
      <w:r/>
      <w:bookmarkEnd w:id="37"/>
      <w:r>
        <w:rPr>
          <w:rFonts w:hint="eastAsia" w:ascii="宋体" w:hAnsi="宋体" w:cs="宋体"/>
          <w:bCs/>
          <w:sz w:val="24"/>
        </w:rPr>
        <w:t xml:space="preserve">1、具体采购需求详见本招标文件“第三章 项目需求”；</w:t>
      </w:r>
      <w:r>
        <w:rPr>
          <w:rFonts w:hint="eastAsia" w:ascii="宋体" w:hAnsi="宋体" w:cs="宋体"/>
          <w:bCs/>
          <w:sz w:val="24"/>
        </w:rPr>
      </w:r>
      <w:r/>
    </w:p>
    <w:p>
      <w:pPr>
        <w:pStyle w:val="733"/>
        <w:ind w:firstLine="480"/>
        <w:spacing w:line="360" w:lineRule="auto"/>
        <w:widowControl/>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本项目</w:t>
      </w:r>
      <w:r>
        <w:rPr>
          <w:rFonts w:ascii="宋体" w:hAnsi="宋体" w:cs="宋体"/>
          <w:b/>
          <w:sz w:val="24"/>
          <w:u w:val="single"/>
        </w:rPr>
        <w:t xml:space="preserve">不接受</w:t>
      </w:r>
      <w:r>
        <w:rPr>
          <w:rFonts w:ascii="宋体" w:hAnsi="宋体" w:cs="宋体"/>
          <w:bCs/>
          <w:sz w:val="24"/>
        </w:rPr>
        <w:t xml:space="preserve">进口产品投标（注:本项目所称进口产品是指通过中国海关报关验放进入中国境内且产自关境外的产品）</w:t>
      </w:r>
      <w:r>
        <w:rPr>
          <w:rFonts w:hint="eastAsia" w:ascii="宋体" w:hAnsi="宋体" w:cs="宋体"/>
          <w:bCs/>
          <w:sz w:val="24"/>
        </w:rPr>
        <w:t xml:space="preserve">。</w:t>
      </w:r>
      <w:r>
        <w:rPr>
          <w:rFonts w:hint="eastAsia" w:ascii="宋体" w:hAnsi="宋体" w:cs="宋体"/>
          <w:bCs/>
          <w:sz w:val="24"/>
        </w:rPr>
      </w:r>
      <w:r/>
    </w:p>
    <w:p>
      <w:pPr>
        <w:pStyle w:val="733"/>
        <w:ind w:firstLine="480"/>
        <w:spacing w:line="440" w:lineRule="exact"/>
        <w:widowControl/>
        <w:rPr>
          <w:rFonts w:hint="eastAsia" w:ascii="宋体" w:hAnsi="宋体" w:cs="宋体"/>
          <w:bCs/>
          <w:sz w:val="24"/>
        </w:rPr>
      </w:pPr>
      <w:r/>
      <w:bookmarkEnd w:id="29"/>
      <w:r>
        <w:rPr>
          <w:rFonts w:hint="eastAsia" w:ascii="宋体" w:hAnsi="宋体" w:cs="宋体"/>
          <w:bCs/>
          <w:sz w:val="24"/>
        </w:rPr>
        <w:t xml:space="preserve">（六）合同履行期限：详细内容见招标文件“第三章 项目需求”。</w:t>
      </w:r>
      <w:r>
        <w:rPr>
          <w:rFonts w:hint="eastAsia" w:ascii="宋体" w:hAnsi="宋体" w:cs="宋体"/>
          <w:bCs/>
          <w:sz w:val="24"/>
        </w:rPr>
      </w:r>
      <w:r/>
    </w:p>
    <w:p>
      <w:pPr>
        <w:pStyle w:val="733"/>
        <w:ind w:firstLine="480"/>
        <w:spacing w:line="440" w:lineRule="exact"/>
        <w:widowControl/>
        <w:rPr>
          <w:rFonts w:hint="eastAsia" w:ascii="宋体" w:hAnsi="宋体" w:cs="宋体"/>
          <w:bCs/>
          <w:sz w:val="24"/>
        </w:rPr>
      </w:pPr>
      <w:r/>
      <w:bookmarkStart w:id="39"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sz w:val="24"/>
        </w:rPr>
      </w:r>
      <w:r/>
    </w:p>
    <w:p>
      <w:pPr>
        <w:pStyle w:val="733"/>
        <w:ind w:firstLine="482"/>
        <w:spacing w:line="440" w:lineRule="exact"/>
        <w:widowControl/>
        <w:rPr>
          <w:rFonts w:hint="eastAsia" w:ascii="宋体" w:hAnsi="宋体" w:cs="宋体"/>
          <w:b/>
          <w:bCs/>
          <w:sz w:val="24"/>
        </w:rPr>
      </w:pPr>
      <w:r/>
      <w:bookmarkEnd w:id="19"/>
      <w:r/>
      <w:bookmarkEnd w:id="39"/>
      <w:r>
        <w:rPr>
          <w:rFonts w:hint="eastAsia" w:ascii="宋体" w:hAnsi="宋体" w:cs="宋体"/>
          <w:b/>
          <w:bCs/>
          <w:sz w:val="24"/>
        </w:rPr>
        <w:t xml:space="preserve">二、申请人的资格要求</w:t>
      </w:r>
      <w:r>
        <w:rPr>
          <w:rFonts w:hint="eastAsia" w:ascii="宋体" w:hAnsi="宋体" w:cs="宋体"/>
          <w:b/>
          <w:bCs/>
          <w:sz w:val="24"/>
        </w:rPr>
      </w:r>
      <w:r/>
    </w:p>
    <w:p>
      <w:pPr>
        <w:pStyle w:val="733"/>
        <w:ind w:firstLine="482"/>
        <w:spacing w:line="440" w:lineRule="exact"/>
        <w:rPr>
          <w:rFonts w:hint="eastAsia" w:ascii="宋体" w:hAnsi="宋体" w:cs="Arial"/>
          <w:b/>
          <w:bCs/>
          <w:sz w:val="24"/>
        </w:rPr>
      </w:pPr>
      <w:r/>
      <w:bookmarkStart w:id="40"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hint="eastAsia" w:ascii="宋体" w:hAnsi="宋体" w:cs="Arial"/>
          <w:b/>
          <w:bCs/>
          <w:sz w:val="24"/>
        </w:rPr>
      </w:r>
      <w:r/>
    </w:p>
    <w:p>
      <w:pPr>
        <w:pStyle w:val="733"/>
        <w:ind w:firstLine="480"/>
        <w:spacing w:line="440" w:lineRule="exact"/>
        <w:rPr>
          <w:rFonts w:hint="eastAsia" w:ascii="宋体" w:hAnsi="宋体" w:cs="Arial"/>
          <w:sz w:val="24"/>
        </w:rPr>
      </w:pPr>
      <w:r/>
      <w:bookmarkStart w:id="41" w:name="OLE_LINK2"/>
      <w:r>
        <w:rPr>
          <w:rFonts w:hint="eastAsia" w:ascii="宋体" w:hAnsi="宋体" w:cs="Arial"/>
          <w:sz w:val="24"/>
        </w:rPr>
        <w:t xml:space="preserve">1.通用资格要求：</w:t>
      </w:r>
      <w:r>
        <w:rPr>
          <w:rFonts w:hint="eastAsia" w:ascii="宋体" w:hAnsi="宋体" w:cs="Arial"/>
          <w:sz w:val="24"/>
        </w:rPr>
      </w:r>
      <w:r/>
    </w:p>
    <w:p>
      <w:pPr>
        <w:pStyle w:val="733"/>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hint="eastAsia" w:ascii="宋体" w:hAnsi="宋体" w:cs="宋体"/>
          <w:sz w:val="24"/>
        </w:rPr>
      </w:r>
      <w:r/>
    </w:p>
    <w:p>
      <w:pPr>
        <w:pStyle w:val="733"/>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42"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42"/>
      <w:r>
        <w:rPr>
          <w:rFonts w:hint="eastAsia" w:ascii="宋体" w:hAnsi="宋体" w:cs="宋体"/>
          <w:sz w:val="24"/>
        </w:rPr>
        <w:t xml:space="preserve">任意一个月</w:t>
      </w:r>
      <w:bookmarkStart w:id="43" w:name="_Hlk109904785"/>
      <w:r>
        <w:rPr>
          <w:rFonts w:hint="eastAsia" w:ascii="宋体" w:hAnsi="宋体" w:cs="宋体"/>
          <w:sz w:val="24"/>
        </w:rPr>
        <w:t xml:space="preserve">的</w:t>
      </w:r>
      <w:bookmarkStart w:id="44" w:name="_Hlk109904404"/>
      <w:r>
        <w:rPr>
          <w:rFonts w:hint="eastAsia" w:ascii="宋体" w:hAnsi="宋体" w:cs="宋体"/>
          <w:sz w:val="24"/>
        </w:rPr>
        <w:t xml:space="preserve">财务报表</w:t>
      </w:r>
      <w:bookmarkEnd w:id="43"/>
      <w:r/>
      <w:bookmarkEnd w:id="44"/>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733"/>
        <w:ind w:firstLine="480"/>
        <w:spacing w:line="440" w:lineRule="exact"/>
        <w:rPr>
          <w:rFonts w:hint="eastAsia"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r>
      <w:r/>
    </w:p>
    <w:p>
      <w:pPr>
        <w:pStyle w:val="733"/>
        <w:ind w:firstLine="480"/>
        <w:spacing w:line="440" w:lineRule="exact"/>
        <w:rPr>
          <w:rFonts w:hint="eastAsia"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cs="宋体"/>
          <w:sz w:val="24"/>
        </w:rPr>
      </w:r>
      <w:r/>
    </w:p>
    <w:p>
      <w:pPr>
        <w:pStyle w:val="733"/>
        <w:ind w:firstLine="480"/>
        <w:spacing w:line="440" w:lineRule="exact"/>
        <w:rPr>
          <w:rFonts w:hint="eastAsia"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hint="eastAsia" w:ascii="宋体" w:hAnsi="宋体" w:cs="宋体"/>
          <w:sz w:val="24"/>
        </w:rPr>
      </w:r>
      <w:r/>
    </w:p>
    <w:p>
      <w:pPr>
        <w:pStyle w:val="733"/>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733"/>
        <w:ind w:firstLine="480"/>
        <w:spacing w:line="440" w:lineRule="exact"/>
        <w:rPr>
          <w:rFonts w:hint="eastAsia" w:ascii="宋体" w:hAnsi="宋体" w:cs="宋体"/>
          <w:sz w:val="24"/>
        </w:rPr>
      </w:pPr>
      <w:r/>
      <w:bookmarkStart w:id="45"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 </w:t>
      </w:r>
      <w:r>
        <w:rPr>
          <w:rFonts w:hint="eastAsia" w:ascii="宋体" w:hAnsi="宋体" w:cs="宋体"/>
          <w:sz w:val="24"/>
        </w:rPr>
      </w:r>
      <w:r/>
    </w:p>
    <w:p>
      <w:pPr>
        <w:pStyle w:val="733"/>
        <w:ind w:firstLine="480"/>
        <w:spacing w:line="440" w:lineRule="exact"/>
        <w:rPr>
          <w:rFonts w:hint="eastAsia" w:ascii="宋体" w:hAnsi="宋体" w:cs="宋体"/>
          <w:sz w:val="24"/>
        </w:rPr>
      </w:pPr>
      <w:r>
        <w:rPr>
          <w:rFonts w:hint="eastAsia" w:ascii="宋体" w:hAnsi="宋体" w:cs="宋体"/>
          <w:sz w:val="24"/>
        </w:rPr>
        <w:t xml:space="preserve">（2）提供法人授权书；</w:t>
      </w:r>
      <w:r>
        <w:rPr>
          <w:rFonts w:hint="eastAsia" w:ascii="宋体" w:hAnsi="宋体" w:cs="宋体"/>
          <w:sz w:val="24"/>
        </w:rPr>
      </w:r>
      <w:r/>
    </w:p>
    <w:p>
      <w:pPr>
        <w:pStyle w:val="733"/>
        <w:ind w:firstLine="480"/>
        <w:spacing w:line="440" w:lineRule="exact"/>
        <w:rPr>
          <w:rFonts w:hint="eastAsia" w:ascii="宋体" w:hAnsi="宋体" w:cs="宋体"/>
          <w:sz w:val="24"/>
        </w:rPr>
      </w:pPr>
      <w:r>
        <w:rPr>
          <w:rFonts w:hint="eastAsia" w:ascii="宋体" w:hAnsi="宋体" w:cs="宋体"/>
          <w:sz w:val="24"/>
        </w:rPr>
        <w:t xml:space="preserve">（3）提供投标函；</w:t>
      </w:r>
      <w:bookmarkEnd w:id="45"/>
      <w:r>
        <w:rPr>
          <w:rFonts w:hint="eastAsia" w:ascii="宋体" w:hAnsi="宋体" w:cs="宋体"/>
          <w:sz w:val="24"/>
        </w:rPr>
      </w:r>
      <w:r/>
    </w:p>
    <w:p>
      <w:pPr>
        <w:pStyle w:val="733"/>
        <w:ind w:firstLine="482"/>
        <w:spacing w:line="440" w:lineRule="exact"/>
        <w:rPr>
          <w:rFonts w:hint="eastAsia" w:ascii="宋体" w:hAnsi="宋体" w:cs="宋体"/>
          <w:b/>
          <w:bCs/>
          <w:sz w:val="24"/>
        </w:rPr>
      </w:pPr>
      <w:r/>
      <w:bookmarkStart w:id="46" w:name="_Hlk106725740"/>
      <w:r/>
      <w:bookmarkStart w:id="47" w:name="_Hlk106726432"/>
      <w:r/>
      <w:bookmarkStart w:id="48" w:name="_Hlk106724798"/>
      <w:r>
        <w:rPr>
          <w:rFonts w:hint="eastAsia" w:ascii="宋体" w:hAnsi="宋体" w:cs="宋体"/>
          <w:b/>
          <w:bCs/>
          <w:sz w:val="24"/>
        </w:rPr>
        <w:t xml:space="preserve">（4）</w:t>
      </w:r>
      <w:bookmarkEnd w:id="46"/>
      <w:r/>
      <w:bookmarkEnd w:id="47"/>
      <w:r/>
      <w:bookmarkEnd w:id="48"/>
      <w:r/>
      <w:bookmarkStart w:id="49" w:name="OLE_LINK20"/>
      <w:r/>
      <w:bookmarkStart w:id="50" w:name="OLE_LINK21"/>
      <w:r>
        <w:rPr>
          <w:rFonts w:ascii="宋体" w:hAnsi="宋体" w:cs="宋体"/>
          <w:b/>
          <w:bCs/>
          <w:sz w:val="24"/>
        </w:rPr>
        <w:t xml:space="preserve">本项目共</w:t>
      </w:r>
      <w:r>
        <w:rPr>
          <w:rFonts w:hint="eastAsia" w:ascii="宋体" w:hAnsi="宋体" w:cs="宋体"/>
          <w:b/>
          <w:bCs/>
          <w:sz w:val="24"/>
        </w:rPr>
        <w:t xml:space="preserve">有3</w:t>
      </w:r>
      <w:r>
        <w:rPr>
          <w:rFonts w:ascii="宋体" w:hAnsi="宋体" w:cs="宋体"/>
          <w:b/>
          <w:bCs/>
          <w:sz w:val="24"/>
        </w:rPr>
        <w:t xml:space="preserve">个分包（分包1、分包2、分包3）同时开展采购</w:t>
      </w:r>
      <w:r>
        <w:rPr>
          <w:rFonts w:hint="eastAsia" w:ascii="宋体" w:hAnsi="宋体" w:cs="宋体"/>
          <w:b/>
          <w:bCs/>
          <w:sz w:val="24"/>
        </w:rPr>
        <w:t xml:space="preserve">活动</w:t>
      </w:r>
      <w:r>
        <w:rPr>
          <w:rFonts w:ascii="宋体" w:hAnsi="宋体" w:cs="宋体"/>
          <w:b/>
          <w:bCs/>
          <w:sz w:val="24"/>
        </w:rPr>
        <w:t xml:space="preserve">。本项目实行“兼投不兼中”原则，同一供应商可同时</w:t>
      </w:r>
      <w:r>
        <w:rPr>
          <w:rFonts w:hint="eastAsia" w:ascii="宋体" w:hAnsi="宋体" w:cs="宋体"/>
          <w:b/>
          <w:bCs/>
          <w:sz w:val="24"/>
        </w:rPr>
        <w:t xml:space="preserve">参与</w:t>
      </w:r>
      <w:r>
        <w:rPr>
          <w:rFonts w:ascii="宋体" w:hAnsi="宋体" w:cs="宋体"/>
          <w:b/>
          <w:bCs/>
          <w:sz w:val="24"/>
        </w:rPr>
        <w:t xml:space="preserve">多个分包</w:t>
      </w:r>
      <w:r>
        <w:rPr>
          <w:rFonts w:hint="eastAsia" w:ascii="宋体" w:hAnsi="宋体" w:cs="宋体"/>
          <w:b/>
          <w:bCs/>
          <w:sz w:val="24"/>
        </w:rPr>
        <w:t xml:space="preserve">的投标</w:t>
      </w:r>
      <w:r>
        <w:rPr>
          <w:rFonts w:ascii="宋体" w:hAnsi="宋体" w:cs="宋体"/>
          <w:b/>
          <w:bCs/>
          <w:sz w:val="24"/>
        </w:rPr>
        <w:t xml:space="preserve">，但最多只能在一个分包</w:t>
      </w:r>
      <w:r>
        <w:rPr>
          <w:rFonts w:hint="eastAsia" w:ascii="宋体" w:hAnsi="宋体" w:cs="宋体"/>
          <w:b/>
          <w:bCs/>
          <w:sz w:val="24"/>
        </w:rPr>
        <w:t xml:space="preserve">中标</w:t>
      </w:r>
      <w:r>
        <w:rPr>
          <w:rFonts w:ascii="宋体" w:hAnsi="宋体" w:cs="宋体"/>
          <w:b/>
          <w:bCs/>
          <w:sz w:val="24"/>
        </w:rPr>
        <w:t xml:space="preserve">。评审委员会将严格按照分包1</w:t>
      </w:r>
      <w:r>
        <w:rPr>
          <w:rFonts w:hint="eastAsia" w:ascii="宋体" w:hAnsi="宋体" w:cs="宋体"/>
          <w:b/>
          <w:bCs/>
          <w:sz w:val="24"/>
        </w:rPr>
        <w:t xml:space="preserve">、</w:t>
      </w:r>
      <w:r>
        <w:rPr>
          <w:rFonts w:ascii="宋体" w:hAnsi="宋体" w:cs="宋体"/>
          <w:b/>
          <w:bCs/>
          <w:sz w:val="24"/>
        </w:rPr>
        <w:t xml:space="preserve">分包2 </w:t>
      </w:r>
      <w:r>
        <w:rPr>
          <w:rFonts w:hint="eastAsia" w:ascii="宋体" w:hAnsi="宋体" w:cs="宋体"/>
          <w:b/>
          <w:bCs/>
          <w:sz w:val="24"/>
        </w:rPr>
        <w:t xml:space="preserve">、</w:t>
      </w:r>
      <w:r>
        <w:rPr>
          <w:rFonts w:ascii="宋体" w:hAnsi="宋体" w:cs="宋体"/>
          <w:b/>
          <w:bCs/>
          <w:sz w:val="24"/>
        </w:rPr>
        <w:t xml:space="preserve">分包3的顺序依次进行评审，若</w:t>
      </w:r>
      <w:r>
        <w:rPr>
          <w:rFonts w:hint="eastAsia" w:ascii="宋体" w:hAnsi="宋体" w:cs="宋体"/>
          <w:b/>
          <w:bCs/>
          <w:sz w:val="24"/>
        </w:rPr>
        <w:t xml:space="preserve">某</w:t>
      </w:r>
      <w:r>
        <w:rPr>
          <w:rFonts w:ascii="宋体" w:hAnsi="宋体" w:cs="宋体"/>
          <w:b/>
          <w:bCs/>
          <w:sz w:val="24"/>
        </w:rPr>
        <w:t xml:space="preserve">供应商在排序靠前的分包中已被推荐为第一中标候选人，则该供应商将不再参与后续分包的评审及中标候选人推荐。</w:t>
      </w:r>
      <w:bookmarkEnd w:id="49"/>
      <w:r>
        <w:rPr>
          <w:rFonts w:hint="eastAsia" w:ascii="宋体" w:hAnsi="宋体" w:cs="宋体"/>
          <w:b/>
          <w:bCs/>
          <w:sz w:val="24"/>
        </w:rPr>
      </w:r>
      <w:r/>
    </w:p>
    <w:p>
      <w:pPr>
        <w:pStyle w:val="733"/>
        <w:ind w:firstLine="482"/>
        <w:spacing w:line="440" w:lineRule="exact"/>
        <w:rPr>
          <w:rFonts w:hint="eastAsia" w:ascii="宋体" w:hAnsi="宋体" w:cs="Arial"/>
          <w:b/>
          <w:bCs/>
          <w:sz w:val="24"/>
        </w:rPr>
      </w:pPr>
      <w:r/>
      <w:bookmarkEnd w:id="50"/>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51" w:name="_Hlk174538358"/>
      <w:r>
        <w:rPr>
          <w:rFonts w:hint="eastAsia" w:ascii="宋体" w:hAnsi="宋体" w:cs="Arial"/>
          <w:sz w:val="24"/>
        </w:rPr>
        <w:t xml:space="preserve">本项目为非预留份额专门面向中小企业的采购项目或采购包；</w:t>
      </w:r>
      <w:r>
        <w:rPr>
          <w:rFonts w:hint="eastAsia" w:ascii="宋体" w:hAnsi="宋体" w:cs="Arial"/>
          <w:b/>
          <w:bCs/>
          <w:sz w:val="24"/>
        </w:rPr>
      </w:r>
      <w:r/>
    </w:p>
    <w:p>
      <w:pPr>
        <w:pStyle w:val="733"/>
        <w:ind w:firstLine="482"/>
        <w:spacing w:line="440" w:lineRule="exact"/>
        <w:rPr>
          <w:rFonts w:hint="eastAsia" w:ascii="宋体" w:hAnsi="宋体"/>
          <w:b/>
          <w:bCs/>
          <w:sz w:val="24"/>
        </w:rPr>
      </w:pPr>
      <w:r/>
      <w:bookmarkEnd w:id="51"/>
      <w:r>
        <w:rPr>
          <w:rFonts w:hint="eastAsia" w:ascii="宋体" w:hAnsi="宋体"/>
          <w:b/>
          <w:bCs/>
          <w:sz w:val="24"/>
        </w:rPr>
        <w:t xml:space="preserve">（三）</w:t>
      </w:r>
      <w:bookmarkStart w:id="52" w:name="OLE_LINK60"/>
      <w:r>
        <w:rPr>
          <w:rFonts w:hint="eastAsia" w:ascii="宋体" w:hAnsi="宋体"/>
          <w:b/>
          <w:bCs/>
          <w:sz w:val="24"/>
        </w:rPr>
        <w:t xml:space="preserve">本项目的特定资格要求</w:t>
      </w:r>
      <w:bookmarkEnd w:id="52"/>
      <w:r>
        <w:rPr>
          <w:rFonts w:hint="eastAsia" w:ascii="宋体" w:hAnsi="宋体"/>
          <w:b/>
          <w:bCs/>
          <w:sz w:val="24"/>
        </w:rPr>
        <w:t xml:space="preserve">：</w:t>
      </w:r>
      <w:r>
        <w:rPr>
          <w:rFonts w:ascii="宋体" w:hAnsi="宋体"/>
          <w:b/>
          <w:bCs/>
          <w:sz w:val="24"/>
        </w:rPr>
        <w:t xml:space="preserve"> </w:t>
      </w:r>
      <w:r>
        <w:rPr>
          <w:rFonts w:hint="eastAsia" w:ascii="宋体" w:hAnsi="宋体"/>
          <w:b/>
          <w:bCs/>
          <w:sz w:val="24"/>
        </w:rPr>
      </w:r>
      <w:r/>
    </w:p>
    <w:p>
      <w:pPr>
        <w:pStyle w:val="733"/>
        <w:ind w:firstLine="482"/>
        <w:spacing w:line="440" w:lineRule="exact"/>
        <w:rPr>
          <w:rFonts w:hint="eastAsia" w:ascii="宋体" w:hAnsi="宋体"/>
          <w:b/>
          <w:bCs/>
          <w:sz w:val="24"/>
        </w:rPr>
      </w:pPr>
      <w:r/>
      <w:bookmarkStart w:id="53" w:name="OLE_LINK145"/>
      <w:r>
        <w:rPr>
          <w:rFonts w:hint="eastAsia" w:ascii="宋体" w:hAnsi="宋体"/>
          <w:b/>
          <w:bCs/>
          <w:sz w:val="24"/>
        </w:rPr>
        <w:t xml:space="preserve">1、分包1和分包2：无</w:t>
      </w:r>
      <w:r>
        <w:rPr>
          <w:rFonts w:ascii="宋体" w:hAnsi="宋体"/>
          <w:b/>
          <w:bCs/>
          <w:sz w:val="24"/>
        </w:rPr>
        <w:t xml:space="preserve">特定资格要求</w:t>
      </w:r>
      <w:r>
        <w:rPr>
          <w:rFonts w:hint="eastAsia" w:ascii="宋体" w:hAnsi="宋体"/>
          <w:b/>
          <w:bCs/>
          <w:sz w:val="24"/>
        </w:rPr>
        <w:t xml:space="preserve">；</w:t>
      </w:r>
      <w:r>
        <w:rPr>
          <w:rFonts w:hint="eastAsia" w:ascii="宋体" w:hAnsi="宋体"/>
          <w:b/>
          <w:bCs/>
          <w:sz w:val="24"/>
        </w:rPr>
      </w:r>
      <w:r/>
    </w:p>
    <w:p>
      <w:pPr>
        <w:pStyle w:val="733"/>
        <w:ind w:firstLine="482"/>
        <w:spacing w:line="440" w:lineRule="exact"/>
        <w:rPr>
          <w:rFonts w:hint="eastAsia" w:ascii="宋体" w:hAnsi="宋体"/>
          <w:b/>
          <w:bCs/>
          <w:sz w:val="24"/>
        </w:rPr>
      </w:pPr>
      <w:r>
        <w:rPr>
          <w:rFonts w:hint="eastAsia" w:ascii="宋体" w:hAnsi="宋体"/>
          <w:b/>
          <w:bCs/>
          <w:sz w:val="24"/>
        </w:rPr>
        <w:t xml:space="preserve">2、分包3：</w:t>
      </w:r>
      <w:bookmarkStart w:id="54" w:name="OLE_LINK63"/>
      <w:r/>
      <w:bookmarkStart w:id="55" w:name="OLE_LINK4"/>
      <w:r/>
      <w:bookmarkStart w:id="56" w:name="OLE_LINK66"/>
      <w:r>
        <w:rPr>
          <w:rFonts w:hint="eastAsia" w:ascii="宋体" w:hAnsi="宋体"/>
          <w:b/>
          <w:bCs/>
          <w:sz w:val="24"/>
        </w:rPr>
        <w:t xml:space="preserve">投标人</w:t>
      </w:r>
      <w:bookmarkEnd w:id="54"/>
      <w:r>
        <w:rPr>
          <w:rFonts w:hint="eastAsia" w:ascii="宋体" w:hAnsi="宋体"/>
          <w:b/>
          <w:bCs/>
          <w:sz w:val="24"/>
        </w:rPr>
        <w:t xml:space="preserve">及</w:t>
      </w:r>
      <w:bookmarkStart w:id="57" w:name="OLE_LINK64"/>
      <w:r>
        <w:rPr>
          <w:rFonts w:hint="eastAsia" w:ascii="宋体" w:hAnsi="宋体"/>
          <w:b/>
          <w:bCs/>
          <w:sz w:val="24"/>
        </w:rPr>
        <w:t xml:space="preserve">所投产品制造商</w:t>
      </w:r>
      <w:bookmarkEnd w:id="57"/>
      <w:r>
        <w:rPr>
          <w:rFonts w:hint="eastAsia" w:ascii="宋体" w:hAnsi="宋体"/>
          <w:b/>
          <w:bCs/>
          <w:sz w:val="24"/>
        </w:rPr>
        <w:t xml:space="preserve">须同时具备生态环境主管部门颁发的</w:t>
      </w:r>
      <w:bookmarkStart w:id="58" w:name="OLE_LINK11"/>
      <w:r>
        <w:rPr>
          <w:rFonts w:hint="eastAsia" w:ascii="宋体" w:hAnsi="宋体"/>
          <w:b/>
          <w:bCs/>
          <w:sz w:val="24"/>
        </w:rPr>
        <w:t xml:space="preserve">《辐射安全许可证》</w:t>
      </w:r>
      <w:bookmarkEnd w:id="58"/>
      <w:r>
        <w:rPr>
          <w:rFonts w:hint="eastAsia" w:ascii="宋体" w:hAnsi="宋体"/>
          <w:b/>
          <w:bCs/>
          <w:sz w:val="24"/>
        </w:rPr>
        <w:t xml:space="preserve">（投标人</w:t>
      </w:r>
      <w:bookmarkStart w:id="59" w:name="OLE_LINK65"/>
      <w:r>
        <w:rPr>
          <w:rFonts w:hint="eastAsia" w:ascii="宋体" w:hAnsi="宋体"/>
          <w:b/>
          <w:bCs/>
          <w:sz w:val="24"/>
        </w:rPr>
        <w:t xml:space="preserve">许可种类和范围须包含：销售射线装置</w:t>
      </w:r>
      <w:bookmarkEnd w:id="59"/>
      <w:r>
        <w:rPr>
          <w:rFonts w:hint="eastAsia" w:ascii="宋体" w:hAnsi="宋体"/>
          <w:b/>
          <w:bCs/>
          <w:sz w:val="24"/>
        </w:rPr>
        <w:t xml:space="preserve">；所投产品制造商许可种类和范围须包含：生产射线装置；须</w:t>
      </w:r>
      <w:r>
        <w:rPr>
          <w:rFonts w:ascii="宋体" w:hAnsi="宋体"/>
          <w:b/>
          <w:bCs/>
          <w:sz w:val="24"/>
        </w:rPr>
        <w:t xml:space="preserve">提供有效证书复印件</w:t>
      </w:r>
      <w:r>
        <w:rPr>
          <w:rFonts w:hint="eastAsia" w:ascii="宋体" w:hAnsi="宋体"/>
          <w:b/>
          <w:bCs/>
          <w:sz w:val="24"/>
        </w:rPr>
        <w:t xml:space="preserve">或扫描件</w:t>
      </w:r>
      <w:bookmarkEnd w:id="55"/>
      <w:r>
        <w:rPr>
          <w:rFonts w:hint="eastAsia" w:ascii="宋体" w:hAnsi="宋体"/>
          <w:b/>
          <w:bCs/>
          <w:sz w:val="24"/>
        </w:rPr>
        <w:t xml:space="preserve">，</w:t>
      </w:r>
      <w:r>
        <w:rPr>
          <w:rFonts w:ascii="宋体" w:hAnsi="宋体"/>
          <w:b/>
          <w:bCs/>
          <w:sz w:val="24"/>
        </w:rPr>
        <w:t xml:space="preserve">并同</w:t>
      </w:r>
      <w:r>
        <w:rPr>
          <w:rFonts w:hint="eastAsia" w:ascii="宋体" w:hAnsi="宋体"/>
          <w:b/>
          <w:bCs/>
          <w:sz w:val="24"/>
        </w:rPr>
        <w:t xml:space="preserve">时</w:t>
      </w:r>
      <w:r>
        <w:rPr>
          <w:rFonts w:ascii="宋体" w:hAnsi="宋体"/>
          <w:b/>
          <w:bCs/>
          <w:sz w:val="24"/>
        </w:rPr>
        <w:t xml:space="preserve">提供在“全国核技术利用单位辐射安全许可证信息公开查询平台”的查询截图</w:t>
      </w:r>
      <w:r>
        <w:rPr>
          <w:rFonts w:hint="eastAsia" w:ascii="宋体" w:hAnsi="宋体"/>
          <w:b/>
          <w:bCs/>
          <w:sz w:val="24"/>
        </w:rPr>
        <w:t xml:space="preserve">）。</w:t>
      </w:r>
      <w:bookmarkEnd w:id="56"/>
      <w:r>
        <w:rPr>
          <w:rFonts w:hint="eastAsia" w:ascii="宋体" w:hAnsi="宋体"/>
          <w:b/>
          <w:bCs/>
          <w:sz w:val="24"/>
        </w:rPr>
      </w:r>
      <w:r/>
    </w:p>
    <w:p>
      <w:pPr>
        <w:pStyle w:val="733"/>
        <w:ind w:firstLine="482"/>
        <w:spacing w:line="440" w:lineRule="exact"/>
        <w:widowControl/>
        <w:rPr>
          <w:rFonts w:hint="eastAsia" w:ascii="宋体" w:hAnsi="宋体" w:cs="宋体"/>
          <w:b/>
          <w:bCs/>
          <w:color w:val="000000"/>
          <w:sz w:val="24"/>
        </w:rPr>
      </w:pPr>
      <w:r/>
      <w:bookmarkEnd w:id="40"/>
      <w:r/>
      <w:bookmarkEnd w:id="41"/>
      <w:r/>
      <w:bookmarkEnd w:id="53"/>
      <w:r/>
      <w:bookmarkStart w:id="60" w:name="_Hlk204083582"/>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733"/>
        <w:ind w:firstLine="480"/>
        <w:spacing w:line="440" w:lineRule="exact"/>
        <w:widowControl/>
        <w:rPr>
          <w:rFonts w:hint="eastAsia" w:ascii="宋体" w:hAnsi="宋体" w:cs="宋体"/>
          <w:bCs/>
          <w:sz w:val="24"/>
        </w:rPr>
      </w:pPr>
      <w:r/>
      <w:bookmarkStart w:id="61" w:name="_Hlk171011150"/>
      <w:r>
        <w:rPr>
          <w:rFonts w:hint="eastAsia" w:ascii="宋体" w:hAnsi="宋体" w:cs="宋体"/>
          <w:bCs/>
          <w:sz w:val="24"/>
        </w:rPr>
        <w:t xml:space="preserve">（一）时间：</w:t>
      </w:r>
      <w:bookmarkStart w:id="62" w:name="_Hlk151113466"/>
      <w:r>
        <w:rPr>
          <w:rFonts w:hint="eastAsia" w:ascii="宋体" w:hAnsi="宋体" w:cs="宋体"/>
          <w:bCs/>
          <w:sz w:val="24"/>
        </w:rPr>
        <w:t xml:space="preserve">自招标文件公告发布之日起5个工作日</w:t>
      </w:r>
      <w:bookmarkEnd w:id="62"/>
      <w:r>
        <w:rPr>
          <w:rFonts w:hint="eastAsia" w:ascii="宋体" w:hAnsi="宋体"/>
          <w:sz w:val="24"/>
        </w:rPr>
        <w:t xml:space="preserve">；</w:t>
      </w:r>
      <w:bookmarkEnd w:id="61"/>
      <w:r>
        <w:rPr>
          <w:rFonts w:ascii="宋体" w:hAnsi="宋体" w:cs="宋体"/>
          <w:bCs/>
          <w:sz w:val="24"/>
        </w:rPr>
        <w:t xml:space="preserve"> </w:t>
      </w:r>
      <w:r>
        <w:rPr>
          <w:rFonts w:hint="eastAsia" w:ascii="宋体" w:hAnsi="宋体" w:cs="宋体"/>
          <w:bCs/>
          <w:sz w:val="24"/>
        </w:rPr>
      </w:r>
      <w:r/>
    </w:p>
    <w:p>
      <w:pPr>
        <w:pStyle w:val="733"/>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rPr>
          <w:rFonts w:hint="eastAsia" w:ascii="宋体" w:hAnsi="宋体" w:cs="宋体"/>
          <w:bCs/>
          <w:sz w:val="24"/>
        </w:rPr>
      </w:r>
      <w:r/>
    </w:p>
    <w:p>
      <w:pPr>
        <w:pStyle w:val="733"/>
        <w:ind w:firstLine="480"/>
        <w:spacing w:line="440" w:lineRule="exact"/>
        <w:widowControl/>
        <w:rPr>
          <w:rFonts w:hint="eastAsia" w:ascii="宋体" w:hAnsi="宋体" w:cs="宋体"/>
          <w:bCs/>
          <w:sz w:val="24"/>
        </w:rPr>
      </w:pPr>
      <w:r/>
      <w:bookmarkStart w:id="63" w:name="_Hlk204083569"/>
      <w:r>
        <w:rPr>
          <w:rFonts w:hint="eastAsia" w:ascii="宋体" w:hAnsi="宋体" w:cs="宋体"/>
          <w:bCs/>
          <w:sz w:val="24"/>
        </w:rPr>
        <w:t xml:space="preserve">（三）方式：</w:t>
      </w:r>
      <w:bookmarkStart w:id="64"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64"/>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733"/>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65" w:name="_Hlk162603955"/>
      <w:r/>
      <w:bookmarkStart w:id="66" w:name="_Hlk162603855"/>
      <w:r>
        <w:rPr>
          <w:rFonts w:hint="eastAsia" w:ascii="宋体" w:hAnsi="宋体" w:cs="宋体"/>
          <w:bCs/>
          <w:sz w:val="24"/>
        </w:rPr>
        <w:t xml:space="preserve">。</w:t>
      </w:r>
      <w:r>
        <w:rPr>
          <w:rFonts w:hint="eastAsia" w:ascii="宋体" w:hAnsi="宋体" w:cs="宋体"/>
          <w:bCs/>
          <w:sz w:val="24"/>
        </w:rPr>
      </w:r>
      <w:r/>
    </w:p>
    <w:p>
      <w:pPr>
        <w:pStyle w:val="733"/>
        <w:ind w:firstLine="482"/>
        <w:spacing w:line="440" w:lineRule="exact"/>
        <w:widowControl/>
        <w:rPr>
          <w:rFonts w:hint="eastAsia" w:ascii="宋体" w:hAnsi="宋体" w:cs="宋体"/>
          <w:b/>
          <w:bCs/>
          <w:color w:val="000000"/>
          <w:sz w:val="24"/>
        </w:rPr>
      </w:pPr>
      <w:r/>
      <w:bookmarkEnd w:id="60"/>
      <w:r/>
      <w:bookmarkEnd w:id="63"/>
      <w:r/>
      <w:bookmarkEnd w:id="65"/>
      <w:r/>
      <w:bookmarkEnd w:id="66"/>
      <w:r>
        <w:rPr>
          <w:rFonts w:hint="eastAsia" w:ascii="宋体" w:hAnsi="宋体" w:cs="宋体"/>
          <w:b/>
          <w:bCs/>
          <w:color w:val="000000"/>
          <w:sz w:val="24"/>
        </w:rPr>
        <w:t xml:space="preserve">四、</w:t>
      </w:r>
      <w:bookmarkStart w:id="67" w:name="_Hlk176277315"/>
      <w:r>
        <w:rPr>
          <w:rFonts w:hint="eastAsia" w:ascii="宋体" w:hAnsi="宋体" w:cs="宋体"/>
          <w:b/>
          <w:bCs/>
          <w:color w:val="000000"/>
          <w:sz w:val="24"/>
        </w:rPr>
        <w:t xml:space="preserve">提交投标文件截止时间</w:t>
      </w:r>
      <w:bookmarkEnd w:id="67"/>
      <w:r>
        <w:rPr>
          <w:rFonts w:hint="eastAsia" w:ascii="宋体" w:hAnsi="宋体" w:cs="宋体"/>
          <w:b/>
          <w:bCs/>
          <w:color w:val="000000"/>
          <w:sz w:val="24"/>
        </w:rPr>
        <w:t xml:space="preserve">、开标时间和地点</w:t>
      </w:r>
      <w:r>
        <w:rPr>
          <w:rFonts w:hint="eastAsia" w:ascii="宋体" w:hAnsi="宋体" w:cs="宋体"/>
          <w:b/>
          <w:bCs/>
          <w:color w:val="000000"/>
          <w:sz w:val="24"/>
        </w:rPr>
      </w:r>
      <w:r/>
    </w:p>
    <w:p>
      <w:pPr>
        <w:pStyle w:val="733"/>
        <w:ind w:firstLine="480"/>
        <w:spacing w:line="440" w:lineRule="exact"/>
        <w:rPr>
          <w:rFonts w:hint="eastAsia" w:ascii="宋体" w:hAnsi="宋体"/>
          <w:sz w:val="24"/>
        </w:rPr>
      </w:pPr>
      <w:r>
        <w:rPr>
          <w:rFonts w:hint="eastAsia" w:ascii="宋体" w:hAnsi="宋体"/>
          <w:sz w:val="24"/>
        </w:rPr>
        <w:t xml:space="preserve">（一）</w:t>
      </w:r>
      <w:bookmarkStart w:id="68" w:name="OLE_LINK7"/>
      <w:r>
        <w:rPr>
          <w:rFonts w:hint="eastAsia" w:ascii="宋体" w:hAnsi="宋体" w:cs="宋体"/>
          <w:bCs/>
          <w:sz w:val="24"/>
        </w:rPr>
        <w:t xml:space="preserve">提交投标文件截止时间</w:t>
      </w:r>
      <w:bookmarkEnd w:id="68"/>
      <w:r>
        <w:rPr>
          <w:rFonts w:hint="eastAsia" w:ascii="宋体" w:hAnsi="宋体" w:cs="宋体"/>
          <w:bCs/>
          <w:sz w:val="24"/>
        </w:rPr>
        <w:t xml:space="preserve">和开标时间：</w:t>
      </w:r>
      <w:r>
        <w:rPr>
          <w:rFonts w:ascii="宋体" w:hAnsi="宋体"/>
          <w:bCs/>
          <w:sz w:val="24"/>
        </w:rPr>
        <w:t xml:space="preserve">202</w:t>
      </w:r>
      <w:r>
        <w:rPr>
          <w:rFonts w:hint="eastAsia" w:ascii="宋体" w:hAnsi="宋体"/>
          <w:bCs/>
          <w:sz w:val="24"/>
        </w:rPr>
        <w:t xml:space="preserve">6-09-30，09:00</w:t>
      </w:r>
      <w:r>
        <w:rPr>
          <w:rFonts w:hint="eastAsia" w:ascii="宋体" w:hAnsi="宋体" w:cs="宋体"/>
          <w:bCs/>
          <w:sz w:val="24"/>
        </w:rPr>
        <w:t xml:space="preserve">（北京时间）</w:t>
      </w:r>
      <w:r>
        <w:rPr>
          <w:rFonts w:hint="eastAsia" w:ascii="宋体" w:hAnsi="宋体"/>
          <w:sz w:val="24"/>
        </w:rPr>
      </w:r>
      <w:r/>
    </w:p>
    <w:p>
      <w:pPr>
        <w:pStyle w:val="733"/>
        <w:ind w:firstLine="480"/>
        <w:spacing w:line="440" w:lineRule="exact"/>
        <w:rPr>
          <w:rFonts w:hint="eastAsia" w:ascii="宋体" w:hAnsi="宋体"/>
          <w:color w:val="ff0000"/>
          <w:sz w:val="24"/>
        </w:rPr>
      </w:pPr>
      <w:r>
        <w:rPr>
          <w:rFonts w:hint="eastAsia" w:ascii="宋体" w:hAnsi="宋体"/>
          <w:sz w:val="24"/>
        </w:rPr>
        <w:t xml:space="preserve">（二）地点：“苏采云”政府采购交易系统</w:t>
      </w:r>
      <w:r>
        <w:rPr>
          <w:rFonts w:hint="eastAsia" w:ascii="宋体" w:hAnsi="宋体"/>
          <w:color w:val="ff0000"/>
          <w:sz w:val="24"/>
        </w:rPr>
      </w:r>
      <w:r/>
    </w:p>
    <w:p>
      <w:pPr>
        <w:pStyle w:val="733"/>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733"/>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六、其他补充事宜</w:t>
      </w:r>
      <w:r>
        <w:rPr>
          <w:rFonts w:hint="eastAsia" w:ascii="宋体" w:hAnsi="宋体" w:cs="宋体"/>
          <w:b/>
          <w:bCs/>
          <w:color w:val="000000"/>
          <w:sz w:val="24"/>
        </w:rPr>
      </w:r>
      <w:r/>
    </w:p>
    <w:p>
      <w:pPr>
        <w:pStyle w:val="733"/>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hint="eastAsia" w:ascii="宋体" w:hAnsi="宋体"/>
          <w:sz w:val="24"/>
        </w:rPr>
      </w:r>
      <w:r/>
    </w:p>
    <w:p>
      <w:pPr>
        <w:pStyle w:val="733"/>
        <w:ind w:firstLine="480"/>
        <w:spacing w:line="440" w:lineRule="exact"/>
        <w:widowControl/>
        <w:rPr>
          <w:rFonts w:hint="eastAsia" w:ascii="宋体" w:hAnsi="宋体"/>
          <w:color w:val="0000ff"/>
          <w:sz w:val="24"/>
        </w:rPr>
      </w:pPr>
      <w:r/>
      <w:bookmarkStart w:id="69" w:name="_Hlk196927902"/>
      <w:r/>
      <w:bookmarkStart w:id="70" w:name="_Hlk171011619"/>
      <w:r>
        <w:rPr>
          <w:rFonts w:hint="eastAsia" w:ascii="宋体" w:hAnsi="宋体" w:cs="宋体"/>
          <w:color w:val="000000"/>
          <w:sz w:val="24"/>
        </w:rPr>
        <w:t xml:space="preserve">（二）公告发布媒体：本项目相关公告</w:t>
      </w:r>
      <w:r>
        <w:rPr>
          <w:rFonts w:hint="eastAsia" w:ascii="宋体" w:hAnsi="宋体" w:cs="宋体"/>
          <w:sz w:val="24"/>
        </w:rPr>
        <w:t xml:space="preserve">在</w:t>
      </w:r>
      <w:bookmarkEnd w:id="69"/>
      <w:r/>
      <w:bookmarkStart w:id="71" w:name="_Hlk196927919"/>
      <w:r>
        <w:rPr>
          <w:rFonts w:hint="eastAsia" w:ascii="宋体" w:hAnsi="宋体" w:cs="宋体"/>
          <w:sz w:val="24"/>
        </w:rPr>
        <w:t xml:space="preserve">“江苏政府采购网”发布，</w:t>
      </w:r>
      <w:bookmarkEnd w:id="71"/>
      <w:r>
        <w:rPr>
          <w:rFonts w:hint="eastAsia" w:ascii="宋体" w:hAnsi="宋体" w:cs="宋体"/>
          <w:sz w:val="24"/>
        </w:rPr>
        <w:t xml:space="preserve">有关本次招标的事项若存在变动或修改，敬请及时关注南京汇采项目管理有限公司在</w:t>
      </w:r>
      <w:bookmarkStart w:id="72" w:name="_Hlk196927960"/>
      <w:r>
        <w:rPr>
          <w:rFonts w:hint="eastAsia" w:ascii="宋体" w:hAnsi="宋体" w:cs="宋体"/>
          <w:sz w:val="24"/>
        </w:rPr>
        <w:t xml:space="preserve">该媒体上发布的更正公告</w:t>
      </w:r>
      <w:bookmarkEnd w:id="72"/>
      <w:r>
        <w:rPr>
          <w:rFonts w:hint="eastAsia" w:ascii="宋体" w:hAnsi="宋体" w:cs="宋体"/>
          <w:sz w:val="24"/>
        </w:rPr>
        <w:t xml:space="preserve">；</w:t>
      </w:r>
      <w:r>
        <w:rPr>
          <w:rFonts w:ascii="宋体" w:hAnsi="宋体"/>
          <w:sz w:val="24"/>
        </w:rPr>
        <w:t xml:space="preserve"> </w:t>
      </w:r>
      <w:r>
        <w:rPr>
          <w:rFonts w:hint="eastAsia" w:ascii="宋体" w:hAnsi="宋体"/>
          <w:color w:val="0000ff"/>
          <w:sz w:val="24"/>
        </w:rPr>
      </w:r>
      <w:r/>
    </w:p>
    <w:p>
      <w:pPr>
        <w:pStyle w:val="733"/>
        <w:ind w:firstLine="480"/>
        <w:jc w:val="left"/>
        <w:spacing w:line="440" w:lineRule="exact"/>
        <w:tabs>
          <w:tab w:val="left" w:pos="900" w:leader="none"/>
        </w:tabs>
        <w:rPr>
          <w:rFonts w:hint="eastAsia" w:ascii="宋体" w:hAnsi="宋体"/>
          <w:sz w:val="24"/>
        </w:rPr>
      </w:pPr>
      <w:r/>
      <w:bookmarkEnd w:id="70"/>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hint="eastAsia" w:ascii="宋体" w:hAnsi="宋体"/>
          <w:sz w:val="24"/>
        </w:rPr>
      </w:r>
      <w:r/>
    </w:p>
    <w:p>
      <w:pPr>
        <w:pStyle w:val="733"/>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hint="eastAsia" w:ascii="宋体" w:hAnsi="宋体"/>
          <w:bCs/>
          <w:sz w:val="24"/>
        </w:rPr>
      </w:r>
      <w:r/>
    </w:p>
    <w:p>
      <w:pPr>
        <w:pStyle w:val="733"/>
        <w:ind w:firstLine="480"/>
        <w:spacing w:line="460" w:lineRule="exact"/>
        <w:rPr>
          <w:rFonts w:hint="eastAsia" w:ascii="宋体" w:hAnsi="宋体"/>
          <w:sz w:val="24"/>
        </w:rPr>
      </w:pPr>
      <w:r>
        <w:rPr>
          <w:rFonts w:hint="eastAsia" w:ascii="宋体" w:hAnsi="宋体"/>
          <w:sz w:val="24"/>
        </w:rPr>
        <w:t xml:space="preserve">如果“江苏政府采购网”</w:t>
      </w:r>
      <w:r>
        <w:rPr>
          <w:rFonts w:ascii="宋体" w:hAnsi="宋体"/>
          <w:sz w:val="24"/>
        </w:rPr>
        <w:t xml:space="preserve">（www.ccgp-jiangsu.gov.cn）</w:t>
      </w:r>
      <w:r>
        <w:rPr>
          <w:rFonts w:hint="eastAsia" w:ascii="宋体" w:hAnsi="宋体"/>
          <w:sz w:val="24"/>
        </w:rPr>
        <w:t xml:space="preserve">信息与“江苏政务服务网” </w:t>
      </w:r>
      <w:r>
        <w:rPr>
          <w:rFonts w:ascii="宋体" w:hAnsi="宋体"/>
          <w:sz w:val="24"/>
        </w:rPr>
        <w:t xml:space="preserve">（www.jszwfw.gov.cn）</w:t>
      </w:r>
      <w:r>
        <w:rPr>
          <w:rFonts w:hint="eastAsia" w:ascii="宋体" w:hAnsi="宋体"/>
          <w:sz w:val="24"/>
        </w:rPr>
        <w:t xml:space="preserve">，“一企来办”专栏下“政府采购”模块中信息不一致，以“江苏政府采购网”信息为准。</w:t>
      </w:r>
      <w:r>
        <w:rPr>
          <w:rFonts w:hint="eastAsia" w:ascii="宋体" w:hAnsi="宋体"/>
          <w:sz w:val="24"/>
        </w:rPr>
      </w:r>
      <w:r/>
    </w:p>
    <w:p>
      <w:pPr>
        <w:pStyle w:val="733"/>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七、本次招标联系方式</w:t>
      </w:r>
      <w:r>
        <w:rPr>
          <w:rFonts w:hint="eastAsia" w:ascii="宋体" w:hAnsi="宋体" w:cs="宋体"/>
          <w:b/>
          <w:bCs/>
          <w:color w:val="000000"/>
          <w:sz w:val="24"/>
        </w:rPr>
      </w:r>
      <w:r/>
    </w:p>
    <w:p>
      <w:pPr>
        <w:pStyle w:val="733"/>
        <w:ind w:firstLine="480"/>
        <w:spacing w:line="440" w:lineRule="exact"/>
        <w:rPr>
          <w:rFonts w:hint="eastAsia" w:ascii="宋体" w:hAnsi="宋体"/>
          <w:sz w:val="24"/>
        </w:rPr>
      </w:pPr>
      <w:r>
        <w:rPr>
          <w:rFonts w:hint="eastAsia" w:ascii="宋体" w:hAnsi="宋体"/>
          <w:sz w:val="24"/>
        </w:rPr>
        <w:t xml:space="preserve">（一）采购人信息</w:t>
      </w:r>
      <w:r>
        <w:rPr>
          <w:rFonts w:hint="eastAsia" w:ascii="宋体" w:hAnsi="宋体"/>
          <w:sz w:val="24"/>
        </w:rPr>
      </w:r>
      <w:r/>
    </w:p>
    <w:p>
      <w:pPr>
        <w:pStyle w:val="733"/>
        <w:ind w:firstLine="480"/>
        <w:spacing w:line="460" w:lineRule="exact"/>
        <w:rPr>
          <w:rFonts w:hint="eastAsia" w:ascii="宋体" w:hAnsi="宋体"/>
          <w:sz w:val="24"/>
        </w:rPr>
      </w:pPr>
      <w:r/>
      <w:bookmarkEnd w:id="18"/>
      <w:r/>
      <w:bookmarkStart w:id="73" w:name="_Toc120614211"/>
      <w:r/>
      <w:bookmarkStart w:id="74" w:name="_Toc8485111"/>
      <w:r>
        <w:rPr>
          <w:rFonts w:ascii="宋体" w:hAnsi="宋体"/>
          <w:sz w:val="24"/>
        </w:rPr>
        <w:t xml:space="preserve">名  称：江苏省特种设备安全监督检验研究院 </w:t>
      </w:r>
      <w:r>
        <w:rPr>
          <w:rFonts w:hint="eastAsia" w:ascii="宋体" w:hAnsi="宋体"/>
          <w:sz w:val="24"/>
        </w:rPr>
      </w:r>
      <w:r/>
    </w:p>
    <w:p>
      <w:pPr>
        <w:pStyle w:val="733"/>
        <w:ind w:firstLine="480"/>
        <w:spacing w:line="460" w:lineRule="exact"/>
        <w:rPr>
          <w:rFonts w:hint="eastAsia" w:ascii="宋体" w:hAnsi="宋体"/>
          <w:sz w:val="24"/>
        </w:rPr>
      </w:pPr>
      <w:r>
        <w:rPr>
          <w:rFonts w:ascii="宋体" w:hAnsi="宋体"/>
          <w:sz w:val="24"/>
        </w:rPr>
        <w:t xml:space="preserve">地  址：南京市草场门大街107号龙江大厦 </w:t>
      </w:r>
      <w:r>
        <w:rPr>
          <w:rFonts w:hint="eastAsia" w:ascii="宋体" w:hAnsi="宋体"/>
          <w:sz w:val="24"/>
        </w:rPr>
      </w:r>
      <w:r/>
    </w:p>
    <w:p>
      <w:pPr>
        <w:pStyle w:val="733"/>
        <w:ind w:firstLine="480"/>
        <w:spacing w:line="460" w:lineRule="exact"/>
        <w:rPr>
          <w:rFonts w:hint="eastAsia" w:ascii="宋体" w:hAnsi="宋体"/>
          <w:sz w:val="24"/>
        </w:rPr>
      </w:pPr>
      <w:r>
        <w:rPr>
          <w:rFonts w:ascii="宋体" w:hAnsi="宋体"/>
          <w:sz w:val="24"/>
        </w:rPr>
        <w:t xml:space="preserve">联系人：李老师 </w:t>
      </w:r>
      <w:r>
        <w:rPr>
          <w:rFonts w:hint="eastAsia" w:ascii="宋体" w:hAnsi="宋体"/>
          <w:sz w:val="24"/>
        </w:rPr>
      </w:r>
      <w:r/>
    </w:p>
    <w:p>
      <w:pPr>
        <w:pStyle w:val="733"/>
        <w:ind w:firstLine="480"/>
        <w:spacing w:line="460" w:lineRule="exact"/>
        <w:rPr>
          <w:rFonts w:hint="eastAsia" w:ascii="宋体" w:hAnsi="宋体"/>
          <w:sz w:val="24"/>
        </w:rPr>
      </w:pPr>
      <w:r>
        <w:rPr>
          <w:rFonts w:ascii="宋体" w:hAnsi="宋体"/>
          <w:sz w:val="24"/>
        </w:rPr>
        <w:t xml:space="preserve">联系电话：025-89621099</w:t>
      </w:r>
      <w:r>
        <w:rPr>
          <w:rFonts w:hint="eastAsia" w:ascii="宋体" w:hAnsi="宋体"/>
          <w:sz w:val="24"/>
        </w:rPr>
      </w:r>
      <w:r/>
    </w:p>
    <w:p>
      <w:pPr>
        <w:pStyle w:val="733"/>
        <w:ind w:firstLine="480"/>
        <w:spacing w:line="460" w:lineRule="exact"/>
        <w:rPr>
          <w:rFonts w:hint="eastAsia" w:ascii="宋体" w:hAnsi="宋体"/>
          <w:sz w:val="24"/>
        </w:rPr>
      </w:pPr>
      <w:r>
        <w:rPr>
          <w:rFonts w:ascii="宋体" w:hAnsi="宋体"/>
          <w:sz w:val="24"/>
        </w:rPr>
        <w:t xml:space="preserve">（二）采购代理机构信息</w:t>
      </w:r>
      <w:r>
        <w:rPr>
          <w:rFonts w:hint="eastAsia" w:ascii="宋体" w:hAnsi="宋体"/>
          <w:sz w:val="24"/>
        </w:rPr>
      </w:r>
      <w:r/>
    </w:p>
    <w:p>
      <w:pPr>
        <w:pStyle w:val="733"/>
        <w:ind w:firstLine="480"/>
        <w:spacing w:line="460" w:lineRule="exact"/>
        <w:rPr>
          <w:rFonts w:hint="eastAsia" w:ascii="宋体" w:hAnsi="宋体"/>
          <w:sz w:val="24"/>
        </w:rPr>
      </w:pPr>
      <w:r>
        <w:rPr>
          <w:rFonts w:ascii="宋体" w:hAnsi="宋体"/>
          <w:sz w:val="24"/>
        </w:rPr>
        <w:t xml:space="preserve">名  称：南京汇采项目管理有限公司</w:t>
      </w:r>
      <w:r>
        <w:rPr>
          <w:rFonts w:hint="eastAsia" w:ascii="宋体" w:hAnsi="宋体"/>
          <w:sz w:val="24"/>
        </w:rPr>
      </w:r>
      <w:r/>
    </w:p>
    <w:p>
      <w:pPr>
        <w:pStyle w:val="733"/>
        <w:ind w:firstLine="480"/>
        <w:spacing w:line="460" w:lineRule="exact"/>
        <w:rPr>
          <w:rFonts w:hint="eastAsia" w:ascii="宋体" w:hAnsi="宋体"/>
          <w:sz w:val="24"/>
        </w:rPr>
      </w:pPr>
      <w:r>
        <w:rPr>
          <w:rFonts w:ascii="宋体" w:hAnsi="宋体"/>
          <w:sz w:val="24"/>
        </w:rPr>
        <w:t xml:space="preserve">地  址：南京市汉中门大街1号金鹰汉中新城17楼A座</w:t>
      </w:r>
      <w:r>
        <w:rPr>
          <w:rFonts w:hint="eastAsia" w:ascii="宋体" w:hAnsi="宋体"/>
          <w:sz w:val="24"/>
        </w:rPr>
      </w:r>
      <w:r/>
    </w:p>
    <w:p>
      <w:pPr>
        <w:pStyle w:val="733"/>
        <w:ind w:firstLine="480"/>
        <w:spacing w:line="460" w:lineRule="exact"/>
        <w:rPr>
          <w:rFonts w:hint="eastAsia" w:ascii="宋体" w:hAnsi="宋体"/>
          <w:sz w:val="24"/>
        </w:rPr>
      </w:pPr>
      <w:r>
        <w:rPr>
          <w:rFonts w:ascii="宋体" w:hAnsi="宋体"/>
          <w:sz w:val="24"/>
        </w:rPr>
        <w:t xml:space="preserve">联系人：孙莹、郑吉玉 </w:t>
      </w:r>
      <w:r>
        <w:rPr>
          <w:rFonts w:hint="eastAsia" w:ascii="宋体" w:hAnsi="宋体"/>
          <w:sz w:val="24"/>
        </w:rPr>
      </w:r>
      <w:r/>
    </w:p>
    <w:p>
      <w:pPr>
        <w:pStyle w:val="733"/>
        <w:ind w:firstLine="480"/>
        <w:spacing w:line="460" w:lineRule="exact"/>
        <w:rPr>
          <w:rFonts w:hint="eastAsia" w:ascii="宋体" w:hAnsi="宋体"/>
          <w:sz w:val="24"/>
        </w:rPr>
      </w:pPr>
      <w:r>
        <w:rPr>
          <w:rFonts w:ascii="宋体" w:hAnsi="宋体"/>
          <w:sz w:val="24"/>
        </w:rPr>
        <w:t xml:space="preserve">联系电话：</w:t>
      </w:r>
      <w:bookmarkStart w:id="75" w:name="_Hlk8391416"/>
      <w:r>
        <w:rPr>
          <w:rFonts w:ascii="宋体" w:hAnsi="宋体"/>
          <w:sz w:val="24"/>
        </w:rPr>
        <w:t xml:space="preserve">025-8</w:t>
      </w:r>
      <w:bookmarkEnd w:id="75"/>
      <w:r>
        <w:rPr>
          <w:rFonts w:ascii="宋体" w:hAnsi="宋体"/>
          <w:sz w:val="24"/>
        </w:rPr>
        <w:t xml:space="preserve">6606690</w:t>
      </w:r>
      <w:r>
        <w:rPr>
          <w:rFonts w:hint="eastAsia" w:ascii="宋体" w:hAnsi="宋体"/>
          <w:sz w:val="24"/>
        </w:rPr>
      </w:r>
      <w:r/>
    </w:p>
    <w:p>
      <w:pPr>
        <w:pStyle w:val="733"/>
        <w:ind w:firstLine="480"/>
        <w:spacing w:line="460" w:lineRule="exact"/>
        <w:rPr>
          <w:rFonts w:hint="eastAsia" w:ascii="宋体" w:hAnsi="宋体"/>
          <w:sz w:val="24"/>
        </w:rPr>
      </w:pPr>
      <w:r/>
      <w:bookmarkStart w:id="76" w:name="_Hlk171011874"/>
      <w:r>
        <w:rPr>
          <w:rFonts w:ascii="宋体" w:hAnsi="宋体"/>
          <w:sz w:val="24"/>
        </w:rPr>
        <w:t xml:space="preserve">（三）项目联系方式</w:t>
      </w:r>
      <w:r>
        <w:rPr>
          <w:rFonts w:hint="eastAsia" w:ascii="宋体" w:hAnsi="宋体"/>
          <w:sz w:val="24"/>
        </w:rPr>
      </w:r>
      <w:r/>
    </w:p>
    <w:p>
      <w:pPr>
        <w:pStyle w:val="733"/>
        <w:ind w:firstLine="480"/>
        <w:spacing w:line="460" w:lineRule="exact"/>
        <w:rPr>
          <w:rFonts w:hint="eastAsia" w:ascii="宋体" w:hAnsi="宋体"/>
          <w:sz w:val="24"/>
        </w:rPr>
      </w:pPr>
      <w:r>
        <w:rPr>
          <w:rFonts w:ascii="宋体" w:hAnsi="宋体"/>
          <w:sz w:val="24"/>
        </w:rPr>
        <w:t xml:space="preserve">项目联系人：孙莹、郑吉玉</w:t>
      </w:r>
      <w:r>
        <w:rPr>
          <w:rFonts w:hint="eastAsia" w:ascii="宋体" w:hAnsi="宋体"/>
          <w:sz w:val="24"/>
        </w:rPr>
      </w:r>
      <w:r/>
    </w:p>
    <w:p>
      <w:pPr>
        <w:pStyle w:val="733"/>
        <w:ind w:firstLine="480"/>
        <w:spacing w:line="460" w:lineRule="exact"/>
        <w:rPr>
          <w:rFonts w:hint="eastAsia" w:ascii="宋体" w:hAnsi="宋体"/>
          <w:sz w:val="24"/>
        </w:rPr>
      </w:pPr>
      <w:r>
        <w:rPr>
          <w:rFonts w:ascii="宋体" w:hAnsi="宋体"/>
          <w:sz w:val="24"/>
        </w:rPr>
        <w:t xml:space="preserve">联系电话：025-86606690</w:t>
      </w:r>
      <w:bookmarkEnd w:id="76"/>
      <w:r>
        <w:rPr>
          <w:rFonts w:hint="eastAsia" w:ascii="宋体" w:hAnsi="宋体"/>
          <w:sz w:val="24"/>
        </w:rPr>
      </w:r>
      <w:r/>
    </w:p>
    <w:p>
      <w:pPr>
        <w:pStyle w:val="914"/>
        <w:jc w:val="center"/>
        <w:spacing w:line="300" w:lineRule="auto"/>
        <w:rPr>
          <w:rFonts w:hint="eastAsia" w:ascii="华文中宋" w:hAnsi="华文中宋" w:eastAsia="华文中宋" w:cs="宋体"/>
          <w:b/>
          <w:bCs/>
          <w:color w:val="000000"/>
          <w:sz w:val="36"/>
          <w:szCs w:val="36"/>
        </w:rPr>
      </w:pPr>
      <w:r>
        <w:rPr>
          <w:rFonts w:ascii="华文中宋" w:hAnsi="华文中宋" w:eastAsia="华文中宋"/>
          <w:b/>
          <w:sz w:val="36"/>
          <w:szCs w:val="36"/>
        </w:rPr>
        <w:br w:type="page" w:clear="all"/>
      </w:r>
      <w:bookmarkStart w:id="77" w:name="_Toc12887260"/>
      <w:r/>
      <w:bookmarkStart w:id="78" w:name="_Toc9363425"/>
      <w:r/>
      <w:bookmarkStart w:id="79" w:name="_Toc226126993"/>
      <w:r/>
      <w:bookmarkStart w:id="80" w:name="_Toc12708970"/>
      <w:r>
        <w:rPr>
          <w:rFonts w:hint="eastAsia" w:ascii="华文中宋" w:hAnsi="华文中宋" w:eastAsia="华文中宋"/>
          <w:b/>
          <w:bCs/>
          <w:sz w:val="36"/>
          <w:szCs w:val="36"/>
        </w:rPr>
        <w:t xml:space="preserve">第二章</w:t>
      </w:r>
      <w:bookmarkEnd w:id="6"/>
      <w:r/>
      <w:bookmarkEnd w:id="8"/>
      <w:r/>
      <w:bookmarkEnd w:id="9"/>
      <w:r/>
      <w:bookmarkEnd w:id="10"/>
      <w:r/>
      <w:bookmarkEnd w:id="11"/>
      <w:r/>
      <w:bookmarkEnd w:id="73"/>
      <w:r/>
      <w:bookmarkStart w:id="81" w:name="_Toc513029202"/>
      <w:r/>
      <w:bookmarkStart w:id="82" w:name="_Toc120614213"/>
      <w:r/>
      <w:bookmarkStart w:id="83" w:name="_Toc16938518"/>
      <w:r/>
      <w:bookmarkStart w:id="84"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74"/>
      <w:r/>
      <w:bookmarkEnd w:id="77"/>
      <w:r/>
      <w:bookmarkEnd w:id="78"/>
      <w:r/>
      <w:bookmarkEnd w:id="79"/>
      <w:r/>
      <w:bookmarkEnd w:id="80"/>
      <w:r/>
      <w:bookmarkEnd w:id="81"/>
      <w:r/>
      <w:bookmarkEnd w:id="82"/>
      <w:r/>
      <w:bookmarkEnd w:id="83"/>
      <w:r/>
      <w:bookmarkEnd w:id="84"/>
      <w:r>
        <w:rPr>
          <w:rFonts w:hint="eastAsia" w:ascii="华文中宋" w:hAnsi="华文中宋" w:eastAsia="华文中宋" w:cs="宋体"/>
          <w:b/>
          <w:bCs/>
          <w:color w:val="000000"/>
          <w:sz w:val="36"/>
          <w:szCs w:val="36"/>
        </w:rPr>
      </w:r>
      <w:r/>
    </w:p>
    <w:p>
      <w:pPr>
        <w:pStyle w:val="916"/>
        <w:spacing w:before="0" w:after="0" w:line="300" w:lineRule="auto"/>
        <w:rPr>
          <w:rFonts w:hint="eastAsia" w:ascii="宋体" w:hAnsi="宋体" w:eastAsia="宋体"/>
          <w:sz w:val="32"/>
          <w:szCs w:val="32"/>
        </w:rPr>
      </w:pPr>
      <w:r/>
      <w:bookmarkStart w:id="85" w:name="_Toc226126994"/>
      <w:r/>
      <w:bookmarkStart w:id="86" w:name="_Toc20823275"/>
      <w:r/>
      <w:bookmarkStart w:id="87" w:name="_Toc120614214"/>
      <w:r/>
      <w:bookmarkStart w:id="88" w:name="_Toc12708971"/>
      <w:r/>
      <w:bookmarkStart w:id="89" w:name="_Toc513029203"/>
      <w:r/>
      <w:bookmarkStart w:id="90" w:name="_Toc16938519"/>
      <w:r/>
      <w:bookmarkStart w:id="91" w:name="_Toc8485112"/>
      <w:r/>
      <w:bookmarkStart w:id="92" w:name="_Toc12887261"/>
      <w:r/>
      <w:bookmarkStart w:id="93" w:name="_Toc9363426"/>
      <w:r/>
      <w:bookmarkStart w:id="94" w:name="_Hlk198053487"/>
      <w:r>
        <w:rPr>
          <w:rFonts w:hint="eastAsia" w:ascii="宋体" w:hAnsi="宋体" w:eastAsia="宋体"/>
          <w:sz w:val="32"/>
          <w:szCs w:val="32"/>
        </w:rPr>
        <w:t xml:space="preserve">一、总 则</w:t>
      </w:r>
      <w:bookmarkEnd w:id="85"/>
      <w:r/>
      <w:bookmarkEnd w:id="86"/>
      <w:r/>
      <w:bookmarkEnd w:id="87"/>
      <w:r/>
      <w:bookmarkEnd w:id="88"/>
      <w:r/>
      <w:bookmarkEnd w:id="89"/>
      <w:r/>
      <w:bookmarkEnd w:id="90"/>
      <w:r/>
      <w:bookmarkEnd w:id="91"/>
      <w:r/>
      <w:bookmarkEnd w:id="92"/>
      <w:r/>
      <w:bookmarkEnd w:id="93"/>
      <w:r>
        <w:rPr>
          <w:rFonts w:hint="eastAsia" w:ascii="宋体" w:hAnsi="宋体" w:eastAsia="宋体"/>
          <w:sz w:val="32"/>
          <w:szCs w:val="32"/>
        </w:rPr>
      </w:r>
      <w:r/>
    </w:p>
    <w:p>
      <w:pPr>
        <w:pStyle w:val="920"/>
        <w:spacing w:before="0" w:after="0" w:line="300" w:lineRule="auto"/>
        <w:rPr>
          <w:rFonts w:hint="eastAsia" w:ascii="宋体" w:hAnsi="宋体"/>
          <w:sz w:val="24"/>
          <w:szCs w:val="24"/>
        </w:rPr>
      </w:pPr>
      <w:r/>
      <w:bookmarkStart w:id="95" w:name="_Toc458694821"/>
      <w:r/>
      <w:bookmarkStart w:id="96" w:name="_Hlt16619475"/>
      <w:r/>
      <w:bookmarkEnd w:id="96"/>
      <w:r/>
      <w:bookmarkStart w:id="97" w:name="_Toc20823276"/>
      <w:r/>
      <w:bookmarkStart w:id="98" w:name="_Toc513029204"/>
      <w:r/>
      <w:bookmarkStart w:id="99" w:name="_Toc16938520"/>
      <w:r>
        <w:rPr>
          <w:rFonts w:hint="eastAsia" w:ascii="宋体" w:hAnsi="宋体"/>
          <w:sz w:val="24"/>
          <w:szCs w:val="24"/>
        </w:rPr>
        <w:t xml:space="preserve">1</w:t>
      </w:r>
      <w:bookmarkEnd w:id="95"/>
      <w:r>
        <w:rPr>
          <w:rFonts w:hint="eastAsia" w:ascii="宋体" w:hAnsi="宋体"/>
          <w:sz w:val="24"/>
          <w:szCs w:val="24"/>
        </w:rPr>
        <w:t xml:space="preserve">、招标方式</w:t>
      </w:r>
      <w:bookmarkEnd w:id="97"/>
      <w:r/>
      <w:bookmarkEnd w:id="98"/>
      <w:r/>
      <w:bookmarkEnd w:id="99"/>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20"/>
        <w:spacing w:before="0" w:after="0" w:line="300" w:lineRule="auto"/>
        <w:rPr>
          <w:rFonts w:hint="eastAsia" w:ascii="宋体" w:hAnsi="宋体"/>
          <w:sz w:val="24"/>
          <w:szCs w:val="24"/>
        </w:rPr>
      </w:pPr>
      <w:r/>
      <w:bookmarkStart w:id="100" w:name="_Toc513029205"/>
      <w:r/>
      <w:bookmarkStart w:id="101" w:name="_Toc20823277"/>
      <w:r/>
      <w:bookmarkStart w:id="102" w:name="_Toc16938521"/>
      <w:r>
        <w:rPr>
          <w:rFonts w:hint="eastAsia" w:ascii="宋体" w:hAnsi="宋体"/>
          <w:sz w:val="24"/>
          <w:szCs w:val="24"/>
        </w:rPr>
        <w:t xml:space="preserve">2、合格的投标人</w:t>
      </w:r>
      <w:bookmarkEnd w:id="100"/>
      <w:r/>
      <w:bookmarkEnd w:id="101"/>
      <w:r/>
      <w:bookmarkEnd w:id="102"/>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sz w:val="24"/>
        </w:rPr>
        <w:t xml:space="preserve">2.1满足招标公告中供应商的资格要求的规定。</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2.2 满足本文件实质性要求的规定。</w:t>
      </w:r>
      <w:r>
        <w:rPr>
          <w:rFonts w:hint="eastAsia" w:ascii="宋体" w:hAnsi="宋体"/>
          <w:sz w:val="24"/>
        </w:rPr>
      </w:r>
      <w:r/>
    </w:p>
    <w:p>
      <w:pPr>
        <w:pStyle w:val="920"/>
        <w:spacing w:before="0" w:after="0" w:line="300" w:lineRule="auto"/>
        <w:rPr>
          <w:rFonts w:hint="eastAsia" w:ascii="宋体" w:hAnsi="宋体"/>
          <w:sz w:val="24"/>
          <w:szCs w:val="24"/>
        </w:rPr>
      </w:pPr>
      <w:r/>
      <w:bookmarkStart w:id="103" w:name="_Toc16938522"/>
      <w:r/>
      <w:bookmarkStart w:id="104" w:name="_Toc20823278"/>
      <w:r/>
      <w:bookmarkStart w:id="105" w:name="_Toc513029206"/>
      <w:r>
        <w:rPr>
          <w:rFonts w:hint="eastAsia" w:ascii="宋体" w:hAnsi="宋体"/>
          <w:sz w:val="24"/>
          <w:szCs w:val="24"/>
        </w:rPr>
        <w:t xml:space="preserve">3、适用法律</w:t>
      </w:r>
      <w:bookmarkEnd w:id="103"/>
      <w:r/>
      <w:bookmarkEnd w:id="104"/>
      <w:r/>
      <w:bookmarkEnd w:id="105"/>
      <w:r>
        <w:rPr>
          <w:rFonts w:hint="eastAsia" w:ascii="宋体" w:hAnsi="宋体"/>
          <w:sz w:val="24"/>
          <w:szCs w:val="24"/>
        </w:rPr>
        <w:t xml:space="preserve">和标准</w:t>
      </w:r>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20"/>
        <w:spacing w:before="0" w:after="0" w:line="300" w:lineRule="auto"/>
        <w:rPr>
          <w:rFonts w:hint="eastAsia" w:ascii="宋体" w:hAnsi="宋体"/>
          <w:sz w:val="24"/>
          <w:szCs w:val="24"/>
        </w:rPr>
      </w:pPr>
      <w:r/>
      <w:bookmarkStart w:id="106" w:name="_Toc16938523"/>
      <w:r/>
      <w:bookmarkStart w:id="107" w:name="_Toc513029207"/>
      <w:r/>
      <w:bookmarkStart w:id="108" w:name="_Toc20823279"/>
      <w:r/>
      <w:bookmarkStart w:id="109" w:name="_Toc462564067"/>
      <w:r>
        <w:rPr>
          <w:rFonts w:hint="eastAsia" w:ascii="宋体" w:hAnsi="宋体"/>
          <w:sz w:val="24"/>
          <w:szCs w:val="24"/>
        </w:rPr>
        <w:t xml:space="preserve">4、投标费用</w:t>
      </w:r>
      <w:bookmarkEnd w:id="106"/>
      <w:r/>
      <w:bookmarkEnd w:id="107"/>
      <w:r/>
      <w:bookmarkEnd w:id="108"/>
      <w:r/>
      <w:bookmarkEnd w:id="109"/>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hint="eastAsia" w:ascii="宋体" w:hAnsi="宋体"/>
          <w:sz w:val="24"/>
        </w:rPr>
      </w:r>
      <w:r/>
    </w:p>
    <w:p>
      <w:pPr>
        <w:pStyle w:val="733"/>
        <w:spacing w:line="300" w:lineRule="auto"/>
        <w:rPr>
          <w:rFonts w:hint="eastAsia" w:ascii="宋体" w:hAnsi="宋体"/>
          <w:sz w:val="24"/>
        </w:rPr>
      </w:pPr>
      <w:r/>
      <w:bookmarkStart w:id="110" w:name="OLE_LINK50"/>
      <w:r/>
      <w:bookmarkStart w:id="111" w:name="OLE_LINK16"/>
      <w:r>
        <w:rPr>
          <w:rFonts w:hint="eastAsia" w:ascii="宋体" w:hAnsi="宋体"/>
          <w:sz w:val="24"/>
        </w:rPr>
        <w:t xml:space="preserve">4.2</w:t>
      </w:r>
      <w:bookmarkStart w:id="112" w:name="OLE_LINK47"/>
      <w:r>
        <w:rPr>
          <w:rFonts w:ascii="宋体" w:hAnsi="宋体"/>
          <w:sz w:val="24"/>
        </w:rPr>
        <w:t xml:space="preserve">代理服务费</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4.2.1支付主体及原因：</w:t>
      </w:r>
      <w:r>
        <w:rPr>
          <w:rFonts w:ascii="宋体" w:hAnsi="宋体"/>
          <w:sz w:val="24"/>
        </w:rPr>
        <w:t xml:space="preserve">本项目的代理服务费用已纳入采购项目预算</w:t>
      </w:r>
      <w:r>
        <w:rPr>
          <w:rFonts w:hint="eastAsia" w:ascii="宋体" w:hAnsi="宋体"/>
          <w:sz w:val="24"/>
        </w:rPr>
        <w:t xml:space="preserve">。根据</w:t>
      </w:r>
      <w:r>
        <w:rPr>
          <w:rFonts w:ascii="宋体" w:hAnsi="宋体"/>
          <w:sz w:val="24"/>
        </w:rPr>
        <w:t xml:space="preserve">《政府采购代理机构管理暂行办法》(财库〔2018〕2号)第十五条</w:t>
      </w:r>
      <w:r>
        <w:rPr>
          <w:rFonts w:hint="eastAsia" w:ascii="宋体" w:hAnsi="宋体"/>
          <w:sz w:val="24"/>
        </w:rPr>
        <w:t xml:space="preserve">及</w:t>
      </w:r>
      <w:r>
        <w:rPr>
          <w:rFonts w:ascii="宋体" w:hAnsi="宋体"/>
          <w:sz w:val="24"/>
        </w:rPr>
        <w:t xml:space="preserve">《关于进一步规范政府采购活动相关费用管理的通知》(苏财规〔2026〕1号)</w:t>
      </w:r>
      <w:r>
        <w:rPr>
          <w:rFonts w:hint="eastAsia" w:ascii="宋体" w:hAnsi="宋体"/>
          <w:sz w:val="24"/>
        </w:rPr>
        <w:t xml:space="preserve">相关</w:t>
      </w:r>
      <w:r>
        <w:rPr>
          <w:rFonts w:ascii="宋体" w:hAnsi="宋体"/>
          <w:sz w:val="24"/>
        </w:rPr>
        <w:t xml:space="preserve">规定，</w:t>
      </w:r>
      <w:r>
        <w:rPr>
          <w:rFonts w:hint="eastAsia" w:ascii="宋体" w:hAnsi="宋体"/>
          <w:sz w:val="24"/>
        </w:rPr>
        <w:t xml:space="preserve">该项费用</w:t>
      </w:r>
      <w:r>
        <w:rPr>
          <w:rFonts w:ascii="宋体" w:hAnsi="宋体"/>
          <w:sz w:val="24"/>
        </w:rPr>
        <w:t xml:space="preserve">由中标供应商支付</w:t>
      </w:r>
      <w:r>
        <w:rPr>
          <w:rFonts w:hint="eastAsia" w:ascii="宋体" w:hAnsi="宋体"/>
          <w:sz w:val="24"/>
        </w:rPr>
        <w:t xml:space="preserve">。供应商应当将该费用包含在投标报价中。</w:t>
      </w:r>
      <w:r>
        <w:rPr>
          <w:rFonts w:hint="eastAsia" w:ascii="宋体" w:hAnsi="宋体"/>
          <w:sz w:val="24"/>
        </w:rPr>
      </w:r>
      <w:r/>
    </w:p>
    <w:p>
      <w:pPr>
        <w:pStyle w:val="733"/>
        <w:spacing w:line="300" w:lineRule="auto"/>
        <w:rPr>
          <w:rFonts w:hint="eastAsia" w:ascii="宋体" w:hAnsi="宋体"/>
          <w:sz w:val="24"/>
        </w:rPr>
      </w:pPr>
      <w:r/>
      <w:bookmarkStart w:id="113" w:name="OLE_LINK40"/>
      <w:r>
        <w:rPr>
          <w:rFonts w:hint="eastAsia" w:ascii="宋体" w:hAnsi="宋体"/>
          <w:sz w:val="24"/>
        </w:rPr>
        <w:t xml:space="preserve">4.2.2计费依据及标准：</w:t>
      </w:r>
      <w:r>
        <w:rPr>
          <w:rFonts w:ascii="宋体" w:hAnsi="宋体"/>
          <w:sz w:val="24"/>
        </w:rPr>
        <w:t xml:space="preserve">本项目代理服务费</w:t>
      </w:r>
      <w:bookmarkStart w:id="114" w:name="OLE_LINK51"/>
      <w:r>
        <w:rPr>
          <w:rFonts w:hint="eastAsia" w:ascii="宋体" w:hAnsi="宋体"/>
          <w:sz w:val="24"/>
        </w:rPr>
        <w:t xml:space="preserve">的计费标准</w:t>
      </w:r>
      <w:r>
        <w:rPr>
          <w:rFonts w:ascii="宋体" w:hAnsi="宋体"/>
          <w:sz w:val="24"/>
        </w:rPr>
        <w:t xml:space="preserve">依据</w:t>
      </w:r>
      <w:bookmarkEnd w:id="114"/>
      <w:r>
        <w:rPr>
          <w:rFonts w:ascii="宋体" w:hAnsi="宋体"/>
          <w:sz w:val="24"/>
        </w:rPr>
        <w:t xml:space="preserve">采购人与采购代理机构签订的委托代理协议执行</w:t>
      </w:r>
      <w:r>
        <w:rPr>
          <w:rFonts w:hint="eastAsia" w:ascii="宋体" w:hAnsi="宋体"/>
          <w:sz w:val="24"/>
        </w:rPr>
        <w:t xml:space="preserve">。费用</w:t>
      </w:r>
      <w:r>
        <w:rPr>
          <w:rFonts w:ascii="宋体" w:hAnsi="宋体"/>
          <w:sz w:val="24"/>
        </w:rPr>
        <w:t xml:space="preserve">以中标金额为基数，</w:t>
      </w:r>
      <w:r>
        <w:rPr>
          <w:rFonts w:hint="eastAsia" w:ascii="宋体" w:hAnsi="宋体"/>
          <w:sz w:val="24"/>
        </w:rPr>
        <w:t xml:space="preserve">按照</w:t>
      </w:r>
      <w:r>
        <w:rPr>
          <w:rFonts w:ascii="宋体" w:hAnsi="宋体"/>
          <w:sz w:val="24"/>
        </w:rPr>
        <w:t xml:space="preserve">下表所列费率采用差额定率累进法计算后，</w:t>
      </w:r>
      <w:r>
        <w:rPr>
          <w:rFonts w:hint="eastAsia" w:ascii="宋体" w:hAnsi="宋体"/>
          <w:sz w:val="24"/>
        </w:rPr>
        <w:t xml:space="preserve">按</w:t>
      </w:r>
      <w:r>
        <w:rPr>
          <w:rFonts w:ascii="宋体" w:hAnsi="宋体"/>
          <w:sz w:val="24"/>
        </w:rPr>
        <w:t xml:space="preserve">基准费金额的80%计取。</w:t>
      </w:r>
      <w:r>
        <w:rPr>
          <w:rFonts w:hint="eastAsia" w:ascii="宋体" w:hAnsi="宋体"/>
          <w:sz w:val="24"/>
        </w:rPr>
      </w:r>
      <w:r/>
    </w:p>
    <w:tbl>
      <w:tblPr>
        <w:tblW w:w="485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2154"/>
        <w:gridCol w:w="2154"/>
        <w:gridCol w:w="2155"/>
      </w:tblGrid>
      <w:tr>
        <w:trPr>
          <w:trHeight w:val="454"/>
        </w:trPr>
        <w:tc>
          <w:tcPr>
            <w:gridSpan w:val="4"/>
            <w:tcW w:w="9437" w:type="dxa"/>
            <w:vAlign w:val="center"/>
            <w:textDirection w:val="lrTb"/>
            <w:noWrap w:val="false"/>
          </w:tcPr>
          <w:p>
            <w:pPr>
              <w:pStyle w:val="733"/>
              <w:jc w:val="center"/>
              <w:rPr>
                <w:rFonts w:hint="eastAsia" w:ascii="宋体" w:hAnsi="宋体" w:cs="楷体"/>
                <w:bCs/>
                <w:sz w:val="24"/>
              </w:rPr>
            </w:pPr>
            <w:r/>
            <w:bookmarkEnd w:id="113"/>
            <w:r>
              <w:rPr>
                <w:rFonts w:ascii="宋体" w:hAnsi="宋体"/>
                <w:sz w:val="24"/>
              </w:rPr>
              <w:t xml:space="preserve">代理服务基准费计算标准</w:t>
            </w:r>
            <w:r>
              <w:rPr>
                <w:rFonts w:hint="eastAsia" w:ascii="宋体" w:hAnsi="宋体"/>
                <w:sz w:val="24"/>
              </w:rPr>
              <w:t xml:space="preserve">表</w:t>
            </w:r>
            <w:r>
              <w:rPr>
                <w:rFonts w:hint="eastAsia" w:ascii="宋体" w:hAnsi="宋体" w:cs="楷体"/>
                <w:bCs/>
                <w:sz w:val="24"/>
              </w:rPr>
            </w:r>
            <w:r/>
          </w:p>
        </w:tc>
      </w:tr>
      <w:tr>
        <w:trPr>
          <w:trHeight w:val="454"/>
        </w:trPr>
        <w:tc>
          <w:tcPr>
            <w:tcW w:w="1576" w:type="dxa"/>
            <w:vAlign w:val="center"/>
            <w:textDirection w:val="lrTb"/>
            <w:noWrap w:val="false"/>
          </w:tcPr>
          <w:p>
            <w:pPr>
              <w:pStyle w:val="733"/>
              <w:jc w:val="center"/>
              <w:rPr>
                <w:rFonts w:hint="eastAsia" w:ascii="宋体" w:hAnsi="宋体" w:cs="楷体"/>
                <w:sz w:val="24"/>
              </w:rPr>
            </w:pPr>
            <w:r>
              <w:rPr>
                <w:rFonts w:hint="eastAsia" w:ascii="宋体" w:hAnsi="宋体" w:cs="楷体"/>
                <w:sz w:val="24"/>
              </w:rPr>
              <w:t xml:space="preserve">中标金额（万元）</w:t>
            </w:r>
            <w:r>
              <w:rPr>
                <w:rFonts w:hint="eastAsia" w:ascii="宋体" w:hAnsi="宋体" w:cs="楷体"/>
                <w:sz w:val="24"/>
              </w:rPr>
            </w:r>
            <w:r/>
          </w:p>
        </w:tc>
        <w:tc>
          <w:tcPr>
            <w:tcW w:w="1141" w:type="dxa"/>
            <w:vAlign w:val="center"/>
            <w:textDirection w:val="lrTb"/>
            <w:noWrap w:val="false"/>
          </w:tcPr>
          <w:p>
            <w:pPr>
              <w:pStyle w:val="733"/>
              <w:jc w:val="center"/>
              <w:rPr>
                <w:rFonts w:hint="eastAsia" w:ascii="宋体" w:hAnsi="宋体" w:cs="楷体"/>
                <w:sz w:val="24"/>
              </w:rPr>
            </w:pPr>
            <w:r>
              <w:rPr>
                <w:rFonts w:hint="eastAsia" w:ascii="宋体" w:hAnsi="宋体" w:cs="楷体"/>
                <w:sz w:val="24"/>
              </w:rPr>
              <w:t xml:space="preserve">货物类项目费率</w:t>
            </w:r>
            <w:r>
              <w:rPr>
                <w:rFonts w:hint="eastAsia" w:ascii="宋体" w:hAnsi="宋体" w:cs="楷体"/>
                <w:sz w:val="24"/>
              </w:rPr>
            </w:r>
            <w:r/>
          </w:p>
        </w:tc>
        <w:tc>
          <w:tcPr>
            <w:tcW w:w="1141" w:type="dxa"/>
            <w:vAlign w:val="center"/>
            <w:textDirection w:val="lrTb"/>
            <w:noWrap w:val="false"/>
          </w:tcPr>
          <w:p>
            <w:pPr>
              <w:pStyle w:val="733"/>
              <w:jc w:val="center"/>
              <w:rPr>
                <w:rFonts w:hint="eastAsia" w:ascii="宋体" w:hAnsi="宋体" w:cs="楷体"/>
                <w:sz w:val="24"/>
              </w:rPr>
            </w:pPr>
            <w:r>
              <w:rPr>
                <w:rFonts w:hint="eastAsia" w:ascii="宋体" w:hAnsi="宋体" w:cs="楷体"/>
                <w:sz w:val="24"/>
              </w:rPr>
              <w:t xml:space="preserve">服务类项目费率</w:t>
            </w:r>
            <w:r>
              <w:rPr>
                <w:rFonts w:hint="eastAsia" w:ascii="宋体" w:hAnsi="宋体" w:cs="楷体"/>
                <w:sz w:val="24"/>
              </w:rPr>
            </w:r>
            <w:r/>
          </w:p>
        </w:tc>
        <w:tc>
          <w:tcPr>
            <w:tcW w:w="1142" w:type="dxa"/>
            <w:vAlign w:val="center"/>
            <w:textDirection w:val="lrTb"/>
            <w:noWrap w:val="false"/>
          </w:tcPr>
          <w:p>
            <w:pPr>
              <w:pStyle w:val="733"/>
              <w:jc w:val="center"/>
              <w:rPr>
                <w:rFonts w:hint="eastAsia" w:ascii="宋体" w:hAnsi="宋体" w:cs="楷体"/>
                <w:sz w:val="24"/>
              </w:rPr>
            </w:pPr>
            <w:r>
              <w:rPr>
                <w:rFonts w:hint="eastAsia" w:ascii="宋体" w:hAnsi="宋体" w:cs="楷体"/>
                <w:sz w:val="24"/>
              </w:rPr>
              <w:t xml:space="preserve">工程类项目费率</w:t>
            </w:r>
            <w:r>
              <w:rPr>
                <w:rFonts w:hint="eastAsia" w:ascii="宋体" w:hAnsi="宋体" w:cs="楷体"/>
                <w:sz w:val="24"/>
              </w:rPr>
            </w:r>
            <w:r/>
          </w:p>
        </w:tc>
      </w:tr>
      <w:tr>
        <w:trPr>
          <w:trHeight w:val="454"/>
        </w:trPr>
        <w:tc>
          <w:tcPr>
            <w:tcW w:w="1576" w:type="dxa"/>
            <w:vAlign w:val="center"/>
            <w:textDirection w:val="lrTb"/>
            <w:noWrap w:val="false"/>
          </w:tcPr>
          <w:p>
            <w:pPr>
              <w:pStyle w:val="733"/>
              <w:jc w:val="center"/>
              <w:rPr>
                <w:rFonts w:hint="eastAsia" w:ascii="宋体" w:hAnsi="宋体" w:cs="楷体"/>
                <w:sz w:val="24"/>
              </w:rPr>
            </w:pPr>
            <w:r>
              <w:rPr>
                <w:rFonts w:hint="eastAsia" w:ascii="宋体" w:hAnsi="宋体" w:cs="楷体"/>
                <w:sz w:val="24"/>
              </w:rPr>
              <w:t xml:space="preserve">100以下</w:t>
            </w:r>
            <w:r>
              <w:rPr>
                <w:rFonts w:hint="eastAsia" w:ascii="宋体" w:hAnsi="宋体" w:cs="楷体"/>
                <w:sz w:val="24"/>
              </w:rPr>
            </w:r>
            <w:r/>
          </w:p>
        </w:tc>
        <w:tc>
          <w:tcPr>
            <w:tcW w:w="1141"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1.5%</w:t>
            </w:r>
            <w:r>
              <w:rPr>
                <w:rFonts w:hint="eastAsia" w:ascii="宋体" w:hAnsi="宋体" w:cs="楷体"/>
                <w:bCs/>
                <w:sz w:val="24"/>
              </w:rPr>
            </w:r>
            <w:r/>
          </w:p>
        </w:tc>
        <w:tc>
          <w:tcPr>
            <w:tcW w:w="1141"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1.5%</w:t>
            </w:r>
            <w:r>
              <w:rPr>
                <w:rFonts w:hint="eastAsia" w:ascii="宋体" w:hAnsi="宋体" w:cs="楷体"/>
                <w:bCs/>
                <w:sz w:val="24"/>
              </w:rPr>
            </w:r>
            <w:r/>
          </w:p>
        </w:tc>
        <w:tc>
          <w:tcPr>
            <w:tcW w:w="1142"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1.0%</w:t>
            </w:r>
            <w:r>
              <w:rPr>
                <w:rFonts w:hint="eastAsia" w:ascii="宋体" w:hAnsi="宋体" w:cs="楷体"/>
                <w:bCs/>
                <w:sz w:val="24"/>
              </w:rPr>
            </w:r>
            <w:r/>
          </w:p>
        </w:tc>
      </w:tr>
      <w:tr>
        <w:trPr>
          <w:trHeight w:val="454"/>
        </w:trPr>
        <w:tc>
          <w:tcPr>
            <w:tcW w:w="1576" w:type="dxa"/>
            <w:vAlign w:val="center"/>
            <w:textDirection w:val="lrTb"/>
            <w:noWrap w:val="false"/>
          </w:tcPr>
          <w:p>
            <w:pPr>
              <w:pStyle w:val="733"/>
              <w:jc w:val="center"/>
              <w:rPr>
                <w:rFonts w:hint="eastAsia" w:ascii="宋体" w:hAnsi="宋体" w:cs="楷体"/>
                <w:sz w:val="24"/>
              </w:rPr>
            </w:pPr>
            <w:r>
              <w:rPr>
                <w:rFonts w:hint="eastAsia" w:ascii="宋体" w:hAnsi="宋体" w:cs="楷体"/>
                <w:sz w:val="24"/>
              </w:rPr>
              <w:t xml:space="preserve">100-500</w:t>
            </w:r>
            <w:r>
              <w:rPr>
                <w:rFonts w:hint="eastAsia" w:ascii="宋体" w:hAnsi="宋体" w:cs="楷体"/>
                <w:sz w:val="24"/>
              </w:rPr>
            </w:r>
            <w:r/>
          </w:p>
        </w:tc>
        <w:tc>
          <w:tcPr>
            <w:tcW w:w="1141"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1.1%</w:t>
            </w:r>
            <w:r>
              <w:rPr>
                <w:rFonts w:hint="eastAsia" w:ascii="宋体" w:hAnsi="宋体" w:cs="楷体"/>
                <w:bCs/>
                <w:sz w:val="24"/>
              </w:rPr>
            </w:r>
            <w:r/>
          </w:p>
        </w:tc>
        <w:tc>
          <w:tcPr>
            <w:tcW w:w="1141"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0.8%</w:t>
            </w:r>
            <w:r>
              <w:rPr>
                <w:rFonts w:hint="eastAsia" w:ascii="宋体" w:hAnsi="宋体" w:cs="楷体"/>
                <w:bCs/>
                <w:sz w:val="24"/>
              </w:rPr>
            </w:r>
            <w:r/>
          </w:p>
        </w:tc>
        <w:tc>
          <w:tcPr>
            <w:tcW w:w="1142"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0.7%</w:t>
            </w:r>
            <w:r>
              <w:rPr>
                <w:rFonts w:hint="eastAsia" w:ascii="宋体" w:hAnsi="宋体" w:cs="楷体"/>
                <w:bCs/>
                <w:sz w:val="24"/>
              </w:rPr>
            </w:r>
            <w:r/>
          </w:p>
        </w:tc>
      </w:tr>
      <w:tr>
        <w:trPr>
          <w:trHeight w:val="454"/>
        </w:trPr>
        <w:tc>
          <w:tcPr>
            <w:tcW w:w="1576" w:type="dxa"/>
            <w:vAlign w:val="center"/>
            <w:textDirection w:val="lrTb"/>
            <w:noWrap w:val="false"/>
          </w:tcPr>
          <w:p>
            <w:pPr>
              <w:pStyle w:val="733"/>
              <w:jc w:val="center"/>
              <w:rPr>
                <w:rFonts w:hint="eastAsia" w:ascii="宋体" w:hAnsi="宋体" w:cs="楷体"/>
                <w:sz w:val="24"/>
              </w:rPr>
            </w:pPr>
            <w:r>
              <w:rPr>
                <w:rFonts w:hint="eastAsia" w:ascii="宋体" w:hAnsi="宋体" w:cs="楷体"/>
                <w:sz w:val="24"/>
              </w:rPr>
              <w:t xml:space="preserve">500-1000</w:t>
            </w:r>
            <w:r>
              <w:rPr>
                <w:rFonts w:hint="eastAsia" w:ascii="宋体" w:hAnsi="宋体" w:cs="楷体"/>
                <w:sz w:val="24"/>
              </w:rPr>
            </w:r>
            <w:r/>
          </w:p>
        </w:tc>
        <w:tc>
          <w:tcPr>
            <w:tcW w:w="1141"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0.8%</w:t>
            </w:r>
            <w:r>
              <w:rPr>
                <w:rFonts w:hint="eastAsia" w:ascii="宋体" w:hAnsi="宋体" w:cs="楷体"/>
                <w:bCs/>
                <w:sz w:val="24"/>
              </w:rPr>
            </w:r>
            <w:r/>
          </w:p>
        </w:tc>
        <w:tc>
          <w:tcPr>
            <w:tcW w:w="1141"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0.45%</w:t>
            </w:r>
            <w:r>
              <w:rPr>
                <w:rFonts w:hint="eastAsia" w:ascii="宋体" w:hAnsi="宋体" w:cs="楷体"/>
                <w:bCs/>
                <w:sz w:val="24"/>
              </w:rPr>
            </w:r>
            <w:r/>
          </w:p>
        </w:tc>
        <w:tc>
          <w:tcPr>
            <w:tcW w:w="1142"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0.55%</w:t>
            </w:r>
            <w:r>
              <w:rPr>
                <w:rFonts w:hint="eastAsia" w:ascii="宋体" w:hAnsi="宋体" w:cs="楷体"/>
                <w:bCs/>
                <w:sz w:val="24"/>
              </w:rPr>
            </w:r>
            <w:r/>
          </w:p>
        </w:tc>
      </w:tr>
      <w:tr>
        <w:trPr>
          <w:trHeight w:val="454"/>
        </w:trPr>
        <w:tc>
          <w:tcPr>
            <w:tcW w:w="1576" w:type="dxa"/>
            <w:vAlign w:val="center"/>
            <w:textDirection w:val="lrTb"/>
            <w:noWrap w:val="false"/>
          </w:tcPr>
          <w:p>
            <w:pPr>
              <w:pStyle w:val="733"/>
              <w:jc w:val="center"/>
              <w:rPr>
                <w:rFonts w:hint="eastAsia" w:ascii="宋体" w:hAnsi="宋体" w:cs="楷体"/>
                <w:sz w:val="24"/>
              </w:rPr>
            </w:pPr>
            <w:r>
              <w:rPr>
                <w:rFonts w:hint="eastAsia" w:ascii="宋体" w:hAnsi="宋体" w:cs="楷体"/>
                <w:sz w:val="24"/>
              </w:rPr>
              <w:t xml:space="preserve">1000-5000</w:t>
            </w:r>
            <w:r>
              <w:rPr>
                <w:rFonts w:hint="eastAsia" w:ascii="宋体" w:hAnsi="宋体" w:cs="楷体"/>
                <w:sz w:val="24"/>
              </w:rPr>
            </w:r>
            <w:r/>
          </w:p>
        </w:tc>
        <w:tc>
          <w:tcPr>
            <w:tcW w:w="1141"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0.5%</w:t>
            </w:r>
            <w:r>
              <w:rPr>
                <w:rFonts w:hint="eastAsia" w:ascii="宋体" w:hAnsi="宋体" w:cs="楷体"/>
                <w:bCs/>
                <w:sz w:val="24"/>
              </w:rPr>
            </w:r>
            <w:r/>
          </w:p>
        </w:tc>
        <w:tc>
          <w:tcPr>
            <w:tcW w:w="1141"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0.25%</w:t>
            </w:r>
            <w:r>
              <w:rPr>
                <w:rFonts w:hint="eastAsia" w:ascii="宋体" w:hAnsi="宋体" w:cs="楷体"/>
                <w:bCs/>
                <w:sz w:val="24"/>
              </w:rPr>
            </w:r>
            <w:r/>
          </w:p>
        </w:tc>
        <w:tc>
          <w:tcPr>
            <w:tcW w:w="1142" w:type="dxa"/>
            <w:vAlign w:val="center"/>
            <w:textDirection w:val="lrTb"/>
            <w:noWrap w:val="false"/>
          </w:tcPr>
          <w:p>
            <w:pPr>
              <w:pStyle w:val="733"/>
              <w:jc w:val="center"/>
              <w:rPr>
                <w:rFonts w:hint="eastAsia" w:ascii="宋体" w:hAnsi="宋体" w:cs="楷体"/>
                <w:bCs/>
                <w:sz w:val="24"/>
              </w:rPr>
            </w:pPr>
            <w:r>
              <w:rPr>
                <w:rFonts w:hint="eastAsia" w:ascii="宋体" w:hAnsi="宋体" w:cs="楷体"/>
                <w:bCs/>
                <w:sz w:val="24"/>
              </w:rPr>
              <w:t xml:space="preserve">0.35%</w:t>
            </w:r>
            <w:r>
              <w:rPr>
                <w:rFonts w:hint="eastAsia" w:ascii="宋体" w:hAnsi="宋体" w:cs="楷体"/>
                <w:bCs/>
                <w:sz w:val="24"/>
              </w:rPr>
            </w:r>
            <w:r/>
          </w:p>
        </w:tc>
      </w:tr>
    </w:tbl>
    <w:p>
      <w:pPr>
        <w:pStyle w:val="733"/>
        <w:spacing w:line="300" w:lineRule="auto"/>
        <w:rPr>
          <w:rFonts w:hint="eastAsia" w:ascii="宋体" w:hAnsi="宋体"/>
          <w:color w:val="ff0000"/>
          <w:sz w:val="24"/>
        </w:rPr>
      </w:pPr>
      <w:r>
        <w:rPr>
          <w:rFonts w:hint="eastAsia" w:ascii="宋体" w:hAnsi="宋体"/>
          <w:sz w:val="24"/>
        </w:rPr>
        <w:t xml:space="preserve">4.2.3收取方式：中标供应商在领取中标通知书前，向代理机构一次性全额支付代理服务费。</w:t>
      </w:r>
      <w:r>
        <w:rPr>
          <w:rFonts w:hint="eastAsia" w:ascii="宋体" w:hAnsi="宋体"/>
          <w:color w:val="ff0000"/>
          <w:sz w:val="24"/>
        </w:rPr>
      </w:r>
      <w:r/>
    </w:p>
    <w:p>
      <w:pPr>
        <w:pStyle w:val="920"/>
        <w:spacing w:before="0" w:after="0" w:line="300" w:lineRule="auto"/>
        <w:rPr>
          <w:rFonts w:hint="eastAsia" w:ascii="宋体" w:hAnsi="宋体"/>
          <w:sz w:val="24"/>
          <w:szCs w:val="24"/>
        </w:rPr>
      </w:pPr>
      <w:r/>
      <w:bookmarkEnd w:id="110"/>
      <w:r/>
      <w:bookmarkEnd w:id="111"/>
      <w:r/>
      <w:bookmarkEnd w:id="112"/>
      <w:r>
        <w:rPr>
          <w:rFonts w:hint="eastAsia" w:ascii="宋体" w:hAnsi="宋体"/>
          <w:sz w:val="24"/>
          <w:szCs w:val="24"/>
        </w:rPr>
        <w:t xml:space="preserve">5、招标文件的约束力</w:t>
      </w:r>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hint="eastAsia" w:ascii="宋体" w:hAnsi="宋体"/>
          <w:sz w:val="24"/>
        </w:rPr>
      </w:r>
      <w:r/>
    </w:p>
    <w:p>
      <w:pPr>
        <w:pStyle w:val="916"/>
        <w:spacing w:before="0" w:after="0" w:line="300" w:lineRule="auto"/>
        <w:rPr>
          <w:rFonts w:hint="eastAsia" w:ascii="宋体" w:hAnsi="宋体" w:eastAsia="宋体"/>
          <w:sz w:val="32"/>
          <w:szCs w:val="32"/>
        </w:rPr>
      </w:pPr>
      <w:r/>
      <w:bookmarkStart w:id="115" w:name="_Toc12887262"/>
      <w:r/>
      <w:bookmarkStart w:id="116" w:name="_Toc226126995"/>
      <w:r/>
      <w:bookmarkStart w:id="117" w:name="_Toc20823281"/>
      <w:r/>
      <w:bookmarkStart w:id="118" w:name="_Toc9363427"/>
      <w:r/>
      <w:bookmarkStart w:id="119" w:name="_Toc12708972"/>
      <w:r/>
      <w:bookmarkStart w:id="120" w:name="_Toc8485113"/>
      <w:r/>
      <w:bookmarkStart w:id="121" w:name="_Toc16938525"/>
      <w:r/>
      <w:bookmarkStart w:id="122" w:name="_Toc513029209"/>
      <w:r/>
      <w:bookmarkStart w:id="123" w:name="_Toc120614215"/>
      <w:r>
        <w:rPr>
          <w:rFonts w:hint="eastAsia" w:ascii="宋体" w:hAnsi="宋体" w:eastAsia="宋体"/>
          <w:sz w:val="32"/>
          <w:szCs w:val="32"/>
        </w:rPr>
        <w:t xml:space="preserve">二、招标文件</w:t>
      </w:r>
      <w:bookmarkEnd w:id="115"/>
      <w:r/>
      <w:bookmarkEnd w:id="116"/>
      <w:r/>
      <w:bookmarkEnd w:id="117"/>
      <w:r/>
      <w:bookmarkEnd w:id="118"/>
      <w:r/>
      <w:bookmarkEnd w:id="119"/>
      <w:r/>
      <w:bookmarkEnd w:id="120"/>
      <w:r/>
      <w:bookmarkEnd w:id="121"/>
      <w:r/>
      <w:bookmarkEnd w:id="122"/>
      <w:r/>
      <w:bookmarkEnd w:id="123"/>
      <w:r>
        <w:rPr>
          <w:rFonts w:hint="eastAsia" w:ascii="宋体" w:hAnsi="宋体" w:eastAsia="宋体"/>
          <w:sz w:val="32"/>
          <w:szCs w:val="32"/>
        </w:rPr>
      </w:r>
      <w:r/>
    </w:p>
    <w:p>
      <w:pPr>
        <w:pStyle w:val="920"/>
        <w:spacing w:before="0" w:after="0" w:line="300" w:lineRule="auto"/>
        <w:rPr>
          <w:rFonts w:hint="eastAsia" w:ascii="宋体" w:hAnsi="宋体"/>
          <w:sz w:val="24"/>
          <w:szCs w:val="24"/>
        </w:rPr>
      </w:pPr>
      <w:r/>
      <w:bookmarkStart w:id="124" w:name="_Toc16938526"/>
      <w:r/>
      <w:bookmarkStart w:id="125" w:name="_Toc513029210"/>
      <w:r/>
      <w:bookmarkStart w:id="126" w:name="_Toc20823282"/>
      <w:r>
        <w:rPr>
          <w:rFonts w:hint="eastAsia" w:ascii="宋体" w:hAnsi="宋体"/>
          <w:sz w:val="24"/>
          <w:szCs w:val="24"/>
        </w:rPr>
        <w:t xml:space="preserve">6、招标文件构成</w:t>
      </w:r>
      <w:bookmarkEnd w:id="124"/>
      <w:r/>
      <w:bookmarkEnd w:id="125"/>
      <w:r/>
      <w:bookmarkEnd w:id="126"/>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请仔细检查招标文件是否齐全，如有缺漏请立即与代理机构联系解决。</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0"/>
        <w:spacing w:before="0" w:after="0" w:line="300" w:lineRule="auto"/>
        <w:rPr>
          <w:rFonts w:hint="eastAsia" w:ascii="宋体" w:hAnsi="宋体"/>
          <w:sz w:val="24"/>
          <w:szCs w:val="24"/>
        </w:rPr>
      </w:pPr>
      <w:r/>
      <w:bookmarkStart w:id="127" w:name="_Toc16938528"/>
      <w:r/>
      <w:bookmarkStart w:id="128" w:name="_Toc462564071"/>
      <w:r/>
      <w:bookmarkStart w:id="129" w:name="_Toc20823284"/>
      <w:r/>
      <w:bookmarkStart w:id="130" w:name="_Toc513029212"/>
      <w:r>
        <w:rPr>
          <w:rFonts w:hint="eastAsia" w:ascii="宋体" w:hAnsi="宋体"/>
          <w:sz w:val="24"/>
          <w:szCs w:val="24"/>
        </w:rPr>
        <w:t xml:space="preserve">7、招标文件的修改</w:t>
      </w:r>
      <w:bookmarkEnd w:id="127"/>
      <w:r/>
      <w:bookmarkEnd w:id="128"/>
      <w:r/>
      <w:bookmarkEnd w:id="129"/>
      <w:r/>
      <w:bookmarkEnd w:id="130"/>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hint="eastAsia" w:ascii="宋体" w:hAnsi="宋体"/>
          <w:sz w:val="24"/>
        </w:rPr>
      </w:r>
      <w:r/>
    </w:p>
    <w:p>
      <w:pPr>
        <w:pStyle w:val="916"/>
        <w:spacing w:before="0" w:after="0" w:line="300" w:lineRule="auto"/>
        <w:rPr>
          <w:rFonts w:hint="eastAsia" w:ascii="宋体" w:hAnsi="宋体" w:eastAsia="宋体"/>
          <w:sz w:val="32"/>
          <w:szCs w:val="32"/>
        </w:rPr>
      </w:pPr>
      <w:r/>
      <w:bookmarkStart w:id="131" w:name="_Toc16938529"/>
      <w:r/>
      <w:bookmarkStart w:id="132" w:name="_Toc8485114"/>
      <w:r/>
      <w:bookmarkStart w:id="133" w:name="_Toc12708973"/>
      <w:r/>
      <w:bookmarkStart w:id="134" w:name="_Toc462564072"/>
      <w:r/>
      <w:bookmarkStart w:id="135" w:name="_Toc120614216"/>
      <w:r/>
      <w:bookmarkStart w:id="136" w:name="_Toc226126996"/>
      <w:r/>
      <w:bookmarkStart w:id="137" w:name="_Toc20823285"/>
      <w:r/>
      <w:bookmarkStart w:id="138" w:name="_Toc12887263"/>
      <w:r/>
      <w:bookmarkStart w:id="139" w:name="_Toc9363428"/>
      <w:r/>
      <w:bookmarkStart w:id="140" w:name="_Toc513029213"/>
      <w:r>
        <w:rPr>
          <w:rFonts w:hint="eastAsia" w:ascii="宋体" w:hAnsi="宋体" w:eastAsia="宋体"/>
          <w:sz w:val="32"/>
          <w:szCs w:val="32"/>
        </w:rPr>
        <w:t xml:space="preserve">三、投标文件的编制</w:t>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eastAsia="宋体"/>
          <w:sz w:val="32"/>
          <w:szCs w:val="32"/>
        </w:rPr>
      </w:r>
      <w:r/>
    </w:p>
    <w:p>
      <w:pPr>
        <w:pStyle w:val="920"/>
        <w:spacing w:before="0" w:after="0" w:line="300" w:lineRule="auto"/>
        <w:rPr>
          <w:rFonts w:hint="eastAsia" w:ascii="宋体" w:hAnsi="宋体"/>
          <w:bCs/>
          <w:sz w:val="24"/>
          <w:szCs w:val="24"/>
        </w:rPr>
      </w:pPr>
      <w:r/>
      <w:bookmarkStart w:id="141" w:name="_Toc16938530"/>
      <w:r/>
      <w:bookmarkStart w:id="142" w:name="_Toc513029214"/>
      <w:r/>
      <w:bookmarkStart w:id="143" w:name="_Toc20823286"/>
      <w:r/>
      <w:bookmarkStart w:id="144" w:name="_Toc462564073"/>
      <w:r>
        <w:rPr>
          <w:rFonts w:hint="eastAsia" w:ascii="宋体" w:hAnsi="宋体"/>
          <w:sz w:val="24"/>
          <w:szCs w:val="24"/>
        </w:rPr>
        <w:t xml:space="preserve">8、投标文件的语言及度量衡单位</w:t>
      </w:r>
      <w:bookmarkEnd w:id="141"/>
      <w:r/>
      <w:bookmarkEnd w:id="142"/>
      <w:r/>
      <w:bookmarkEnd w:id="143"/>
      <w:r/>
      <w:bookmarkEnd w:id="144"/>
      <w:r>
        <w:rPr>
          <w:rFonts w:hint="eastAsia" w:ascii="宋体" w:hAnsi="宋体"/>
          <w:bCs/>
          <w:sz w:val="24"/>
          <w:szCs w:val="24"/>
        </w:rPr>
      </w:r>
      <w:r/>
    </w:p>
    <w:p>
      <w:pPr>
        <w:pStyle w:val="733"/>
        <w:spacing w:line="30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20"/>
        <w:spacing w:before="0" w:after="0" w:line="300" w:lineRule="auto"/>
        <w:rPr>
          <w:rFonts w:hint="eastAsia" w:ascii="宋体" w:hAnsi="宋体"/>
          <w:sz w:val="24"/>
          <w:szCs w:val="24"/>
        </w:rPr>
      </w:pPr>
      <w:r/>
      <w:bookmarkStart w:id="145" w:name="_Toc20823287"/>
      <w:r/>
      <w:bookmarkStart w:id="146" w:name="_Toc462564074"/>
      <w:r/>
      <w:bookmarkStart w:id="147" w:name="_Toc513029215"/>
      <w:r/>
      <w:bookmarkStart w:id="148" w:name="_Toc16938531"/>
      <w:r>
        <w:rPr>
          <w:rFonts w:hint="eastAsia" w:ascii="宋体" w:hAnsi="宋体"/>
          <w:sz w:val="24"/>
          <w:szCs w:val="24"/>
        </w:rPr>
        <w:t xml:space="preserve">9、投标文件构成</w:t>
      </w:r>
      <w:bookmarkEnd w:id="145"/>
      <w:r/>
      <w:bookmarkEnd w:id="146"/>
      <w:r/>
      <w:bookmarkEnd w:id="147"/>
      <w:r/>
      <w:bookmarkEnd w:id="148"/>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ascii="宋体" w:hAnsi="宋体"/>
          <w:sz w:val="24"/>
        </w:rPr>
        <w:t xml:space="preserve">符合性审查响应对照表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733"/>
        <w:spacing w:line="300" w:lineRule="auto"/>
        <w:rPr>
          <w:rFonts w:hint="eastAsia" w:ascii="宋体" w:hAnsi="宋体"/>
          <w:sz w:val="24"/>
        </w:rPr>
      </w:pPr>
      <w:r/>
      <w:bookmarkStart w:id="149" w:name="_Hlt26668975"/>
      <w:r/>
      <w:bookmarkEnd w:id="149"/>
      <w:r/>
      <w:bookmarkStart w:id="150" w:name="_Hlt26954838"/>
      <w:r/>
      <w:bookmarkEnd w:id="150"/>
      <w:r/>
      <w:bookmarkStart w:id="151" w:name="_Hlt26670360"/>
      <w:r/>
      <w:bookmarkEnd w:id="151"/>
      <w:r/>
      <w:bookmarkStart w:id="152" w:name="_Toc49090509"/>
      <w:r/>
      <w:bookmarkStart w:id="153" w:name="_Toc14577357"/>
      <w:r/>
      <w:bookmarkStart w:id="154" w:name="_Toc513029219"/>
      <w:r/>
      <w:bookmarkStart w:id="155" w:name="_Toc14577354"/>
      <w:r/>
      <w:bookmarkStart w:id="156" w:name="_Toc513029216"/>
      <w:r/>
      <w:bookmarkStart w:id="157" w:name="_Toc49090507"/>
      <w:r>
        <w:rPr>
          <w:rFonts w:hint="eastAsia" w:ascii="宋体" w:hAnsi="宋体"/>
          <w:sz w:val="24"/>
        </w:rPr>
        <w:t xml:space="preserve">10、</w:t>
      </w:r>
      <w:bookmarkEnd w:id="152"/>
      <w:r/>
      <w:bookmarkEnd w:id="153"/>
      <w:r/>
      <w:bookmarkEnd w:id="154"/>
      <w:r>
        <w:rPr>
          <w:rFonts w:hint="eastAsia" w:ascii="宋体" w:hAnsi="宋体"/>
          <w:sz w:val="24"/>
        </w:rPr>
        <w:t xml:space="preserve">证明投标人及投标标的符合招标文件规定的文件</w:t>
      </w:r>
      <w:r>
        <w:rPr>
          <w:rFonts w:hint="eastAsia" w:ascii="宋体" w:hAnsi="宋体"/>
          <w:sz w:val="24"/>
        </w:rPr>
      </w:r>
      <w:r/>
    </w:p>
    <w:p>
      <w:pPr>
        <w:pStyle w:val="733"/>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920"/>
        <w:spacing w:before="0" w:after="0" w:line="300" w:lineRule="auto"/>
        <w:rPr>
          <w:rFonts w:hint="eastAsia" w:ascii="宋体" w:hAnsi="宋体"/>
          <w:sz w:val="24"/>
          <w:szCs w:val="24"/>
        </w:rPr>
      </w:pPr>
      <w:r/>
      <w:bookmarkEnd w:id="155"/>
      <w:r/>
      <w:bookmarkEnd w:id="156"/>
      <w:r/>
      <w:bookmarkEnd w:id="157"/>
      <w:r/>
      <w:bookmarkStart w:id="158" w:name="_Toc14577355"/>
      <w:r/>
      <w:bookmarkStart w:id="159" w:name="_Toc49090508"/>
      <w:r>
        <w:rPr>
          <w:rFonts w:hint="eastAsia" w:ascii="宋体" w:hAnsi="宋体"/>
          <w:sz w:val="24"/>
          <w:szCs w:val="24"/>
        </w:rPr>
        <w:t xml:space="preserve">11、投标分项报价</w:t>
      </w:r>
      <w:bookmarkEnd w:id="158"/>
      <w:r/>
      <w:bookmarkStart w:id="160" w:name="_Hlt26670373"/>
      <w:r/>
      <w:bookmarkEnd w:id="160"/>
      <w:r>
        <w:rPr>
          <w:rFonts w:hint="eastAsia" w:ascii="宋体" w:hAnsi="宋体"/>
          <w:sz w:val="24"/>
          <w:szCs w:val="24"/>
        </w:rPr>
        <w:t xml:space="preserve">表</w:t>
      </w:r>
      <w:bookmarkEnd w:id="159"/>
      <w:r>
        <w:rPr>
          <w:rFonts w:hint="eastAsia" w:ascii="宋体" w:hAnsi="宋体"/>
          <w:sz w:val="24"/>
          <w:szCs w:val="24"/>
        </w:rPr>
      </w:r>
      <w:r/>
    </w:p>
    <w:p>
      <w:pPr>
        <w:pStyle w:val="733"/>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733"/>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920"/>
        <w:spacing w:before="0" w:after="0" w:line="300" w:lineRule="auto"/>
        <w:rPr>
          <w:rFonts w:hint="eastAsia" w:ascii="宋体" w:hAnsi="宋体"/>
          <w:sz w:val="24"/>
          <w:szCs w:val="24"/>
        </w:rPr>
      </w:pPr>
      <w:r/>
      <w:bookmarkStart w:id="161" w:name="_Hlt26954731"/>
      <w:r/>
      <w:bookmarkEnd w:id="161"/>
      <w:r/>
      <w:bookmarkStart w:id="162" w:name="_Hlt26954846"/>
      <w:r/>
      <w:bookmarkEnd w:id="162"/>
      <w:r/>
      <w:bookmarkStart w:id="163" w:name="_Hlt26670482"/>
      <w:r/>
      <w:bookmarkEnd w:id="163"/>
      <w:r/>
      <w:bookmarkStart w:id="164" w:name="_Hlt26954848"/>
      <w:r/>
      <w:bookmarkEnd w:id="164"/>
      <w:r/>
      <w:bookmarkStart w:id="165" w:name="_Hlt26670486"/>
      <w:r/>
      <w:bookmarkEnd w:id="165"/>
      <w:r>
        <w:rPr>
          <w:rFonts w:hint="eastAsia" w:ascii="宋体" w:hAnsi="宋体"/>
          <w:sz w:val="24"/>
          <w:szCs w:val="24"/>
        </w:rPr>
        <w:t xml:space="preserve">12、技术要求响应及偏离表、商务要求响应及偏离表</w:t>
      </w:r>
      <w:r>
        <w:rPr>
          <w:rFonts w:hint="eastAsia" w:ascii="宋体" w:hAnsi="宋体"/>
          <w:sz w:val="24"/>
          <w:szCs w:val="24"/>
        </w:rPr>
      </w:r>
      <w:r/>
    </w:p>
    <w:p>
      <w:pPr>
        <w:pStyle w:val="733"/>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920"/>
        <w:spacing w:before="0" w:after="0" w:line="300" w:lineRule="auto"/>
        <w:rPr>
          <w:rFonts w:hint="eastAsia" w:ascii="宋体" w:hAnsi="宋体"/>
          <w:sz w:val="24"/>
          <w:szCs w:val="24"/>
        </w:rPr>
      </w:pPr>
      <w:r/>
      <w:bookmarkStart w:id="166" w:name="_Toc14577359"/>
      <w:r/>
      <w:bookmarkStart w:id="167" w:name="_Toc49090510"/>
      <w:r>
        <w:rPr>
          <w:rFonts w:hint="eastAsia" w:ascii="宋体" w:hAnsi="宋体"/>
          <w:sz w:val="24"/>
          <w:szCs w:val="24"/>
        </w:rPr>
        <w:t xml:space="preserve">13、投标函和开标一览表</w:t>
      </w:r>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920"/>
        <w:spacing w:before="0" w:after="0" w:line="300" w:lineRule="auto"/>
        <w:rPr>
          <w:rFonts w:hint="eastAsia" w:ascii="宋体" w:hAnsi="宋体"/>
          <w:sz w:val="24"/>
          <w:szCs w:val="24"/>
        </w:rPr>
      </w:pPr>
      <w:r/>
      <w:bookmarkEnd w:id="166"/>
      <w:r/>
      <w:bookmarkEnd w:id="167"/>
      <w:r/>
      <w:bookmarkStart w:id="168" w:name="_Hlt26954734"/>
      <w:r/>
      <w:bookmarkEnd w:id="168"/>
      <w:r/>
      <w:bookmarkStart w:id="169" w:name="_Hlt26670489"/>
      <w:r/>
      <w:bookmarkEnd w:id="169"/>
      <w:r/>
      <w:bookmarkStart w:id="170" w:name="_Toc49090511"/>
      <w:r/>
      <w:bookmarkStart w:id="171" w:name="_Toc14577360"/>
      <w:r/>
      <w:bookmarkStart w:id="172" w:name="_Hlt26954850"/>
      <w:r/>
      <w:bookmarkEnd w:id="172"/>
      <w:r>
        <w:rPr>
          <w:rFonts w:hint="eastAsia" w:ascii="宋体" w:hAnsi="宋体"/>
          <w:sz w:val="24"/>
          <w:szCs w:val="24"/>
        </w:rPr>
        <w:t xml:space="preserve">14、投标有效期</w:t>
      </w:r>
      <w:bookmarkEnd w:id="170"/>
      <w:r/>
      <w:bookmarkEnd w:id="171"/>
      <w:r>
        <w:rPr>
          <w:rFonts w:hint="eastAsia" w:ascii="宋体" w:hAnsi="宋体"/>
          <w:sz w:val="24"/>
          <w:szCs w:val="24"/>
        </w:rPr>
      </w:r>
      <w:r/>
    </w:p>
    <w:p>
      <w:pPr>
        <w:pStyle w:val="733"/>
        <w:spacing w:line="300" w:lineRule="auto"/>
        <w:rPr>
          <w:rFonts w:hint="eastAsia"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hint="eastAsia" w:ascii="宋体" w:hAnsi="宋体"/>
          <w:bCs/>
          <w:sz w:val="24"/>
        </w:rPr>
      </w:r>
      <w:r/>
    </w:p>
    <w:p>
      <w:pPr>
        <w:pStyle w:val="920"/>
        <w:spacing w:before="0" w:after="0" w:line="300" w:lineRule="auto"/>
        <w:rPr>
          <w:rFonts w:hint="eastAsia" w:ascii="宋体" w:hAnsi="宋体"/>
          <w:sz w:val="24"/>
          <w:szCs w:val="24"/>
        </w:rPr>
      </w:pPr>
      <w:r>
        <w:rPr>
          <w:rFonts w:hint="eastAsia" w:ascii="宋体" w:hAnsi="宋体"/>
          <w:sz w:val="24"/>
          <w:szCs w:val="24"/>
        </w:rPr>
        <w:t xml:space="preserve">15、投标有效期的延长</w:t>
      </w:r>
      <w:r>
        <w:rPr>
          <w:rFonts w:hint="eastAsia" w:ascii="宋体" w:hAnsi="宋体"/>
          <w:sz w:val="24"/>
          <w:szCs w:val="24"/>
        </w:rPr>
      </w:r>
      <w:r/>
    </w:p>
    <w:p>
      <w:pPr>
        <w:pStyle w:val="733"/>
        <w:spacing w:line="300" w:lineRule="auto"/>
        <w:rPr>
          <w:rFonts w:hint="eastAsia"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6"/>
        <w:spacing w:before="0" w:after="0" w:line="300" w:lineRule="auto"/>
        <w:rPr>
          <w:rFonts w:hint="eastAsia" w:ascii="宋体" w:hAnsi="宋体" w:eastAsia="宋体"/>
          <w:sz w:val="32"/>
          <w:szCs w:val="32"/>
        </w:rPr>
      </w:pPr>
      <w:r/>
      <w:bookmarkStart w:id="173" w:name="_Hlt26954739"/>
      <w:r/>
      <w:bookmarkEnd w:id="173"/>
      <w:r/>
      <w:bookmarkStart w:id="174" w:name="_Hlt26954852"/>
      <w:r/>
      <w:bookmarkEnd w:id="174"/>
      <w:r/>
      <w:bookmarkStart w:id="175" w:name="_Toc120614217"/>
      <w:r/>
      <w:bookmarkStart w:id="176" w:name="_Toc12708974"/>
      <w:r/>
      <w:bookmarkStart w:id="177" w:name="_Toc16938540"/>
      <w:r/>
      <w:bookmarkStart w:id="178" w:name="_Toc8485115"/>
      <w:r/>
      <w:bookmarkStart w:id="179" w:name="_Toc20823296"/>
      <w:r/>
      <w:bookmarkStart w:id="180" w:name="_Toc12887264"/>
      <w:r/>
      <w:bookmarkStart w:id="181" w:name="_Toc513029224"/>
      <w:r/>
      <w:bookmarkStart w:id="182" w:name="_Toc226126997"/>
      <w:r/>
      <w:bookmarkStart w:id="183" w:name="_Toc9363429"/>
      <w:r>
        <w:rPr>
          <w:rFonts w:hint="eastAsia" w:ascii="宋体" w:hAnsi="宋体" w:eastAsia="宋体"/>
          <w:sz w:val="32"/>
          <w:szCs w:val="32"/>
        </w:rPr>
        <w:t xml:space="preserve">四、投标文件的递交</w:t>
      </w:r>
      <w:bookmarkEnd w:id="175"/>
      <w:r/>
      <w:bookmarkEnd w:id="176"/>
      <w:r/>
      <w:bookmarkEnd w:id="177"/>
      <w:r/>
      <w:bookmarkEnd w:id="178"/>
      <w:r/>
      <w:bookmarkEnd w:id="179"/>
      <w:r/>
      <w:bookmarkEnd w:id="180"/>
      <w:r/>
      <w:bookmarkEnd w:id="181"/>
      <w:r/>
      <w:bookmarkEnd w:id="182"/>
      <w:r/>
      <w:bookmarkEnd w:id="183"/>
      <w:r>
        <w:rPr>
          <w:rFonts w:hint="eastAsia" w:ascii="宋体" w:hAnsi="宋体" w:eastAsia="宋体"/>
          <w:sz w:val="32"/>
          <w:szCs w:val="32"/>
        </w:rPr>
      </w:r>
      <w:r/>
    </w:p>
    <w:p>
      <w:pPr>
        <w:pStyle w:val="920"/>
        <w:spacing w:before="0" w:after="0" w:line="300" w:lineRule="auto"/>
        <w:rPr>
          <w:rFonts w:hint="eastAsia" w:ascii="宋体" w:hAnsi="宋体"/>
          <w:sz w:val="24"/>
          <w:szCs w:val="24"/>
        </w:rPr>
      </w:pPr>
      <w:r/>
      <w:bookmarkStart w:id="184" w:name="_Toc16938541"/>
      <w:r/>
      <w:bookmarkStart w:id="185" w:name="_Toc20823297"/>
      <w:r/>
      <w:bookmarkStart w:id="186" w:name="_Toc462564084"/>
      <w:r/>
      <w:bookmarkStart w:id="187" w:name="_Toc513029225"/>
      <w:r>
        <w:rPr>
          <w:rFonts w:hint="eastAsia" w:ascii="宋体" w:hAnsi="宋体"/>
          <w:sz w:val="24"/>
          <w:szCs w:val="24"/>
        </w:rPr>
        <w:t xml:space="preserve">16、电子投标文件的</w:t>
      </w:r>
      <w:bookmarkEnd w:id="184"/>
      <w:r/>
      <w:bookmarkEnd w:id="185"/>
      <w:r/>
      <w:bookmarkEnd w:id="186"/>
      <w:r/>
      <w:bookmarkEnd w:id="187"/>
      <w:r>
        <w:rPr>
          <w:rFonts w:hint="eastAsia" w:ascii="宋体" w:hAnsi="宋体"/>
          <w:sz w:val="24"/>
          <w:szCs w:val="24"/>
        </w:rPr>
        <w:t xml:space="preserve">递交</w:t>
      </w:r>
      <w:r>
        <w:rPr>
          <w:rFonts w:hint="eastAsia" w:ascii="宋体" w:hAnsi="宋体"/>
          <w:sz w:val="24"/>
          <w:szCs w:val="24"/>
        </w:rPr>
      </w:r>
      <w:r/>
    </w:p>
    <w:p>
      <w:pPr>
        <w:pStyle w:val="733"/>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子投标文件。</w:t>
      </w:r>
      <w:r>
        <w:rPr>
          <w:rFonts w:hint="eastAsia" w:ascii="宋体" w:hAnsi="宋体"/>
          <w:bCs/>
          <w:sz w:val="24"/>
        </w:rPr>
      </w:r>
      <w:r/>
    </w:p>
    <w:p>
      <w:pPr>
        <w:pStyle w:val="920"/>
        <w:spacing w:before="0" w:after="0" w:line="300" w:lineRule="auto"/>
        <w:rPr>
          <w:rFonts w:hint="eastAsia" w:ascii="宋体" w:hAnsi="宋体"/>
          <w:sz w:val="24"/>
          <w:szCs w:val="24"/>
        </w:rPr>
      </w:pPr>
      <w:r/>
      <w:bookmarkStart w:id="188" w:name="_Toc20823298"/>
      <w:r/>
      <w:bookmarkStart w:id="189" w:name="_Toc16938542"/>
      <w:r/>
      <w:bookmarkStart w:id="190" w:name="_Toc513029226"/>
      <w:r>
        <w:rPr>
          <w:rFonts w:hint="eastAsia" w:ascii="宋体" w:hAnsi="宋体"/>
          <w:sz w:val="24"/>
          <w:szCs w:val="24"/>
        </w:rPr>
        <w:t xml:space="preserve">17、投标截止</w:t>
      </w:r>
      <w:bookmarkEnd w:id="188"/>
      <w:r/>
      <w:bookmarkEnd w:id="189"/>
      <w:r/>
      <w:bookmarkEnd w:id="190"/>
      <w:r>
        <w:rPr>
          <w:rFonts w:hint="eastAsia" w:ascii="宋体" w:hAnsi="宋体"/>
          <w:sz w:val="24"/>
          <w:szCs w:val="24"/>
        </w:rPr>
        <w:t xml:space="preserve">时间</w:t>
      </w:r>
      <w:r>
        <w:rPr>
          <w:rFonts w:hint="eastAsia" w:ascii="宋体" w:hAnsi="宋体"/>
          <w:sz w:val="24"/>
          <w:szCs w:val="24"/>
        </w:rPr>
      </w:r>
      <w:r/>
    </w:p>
    <w:p>
      <w:pPr>
        <w:pStyle w:val="733"/>
        <w:spacing w:line="300" w:lineRule="auto"/>
        <w:rPr>
          <w:rFonts w:hint="eastAsia"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hint="eastAsia" w:ascii="宋体" w:hAnsi="宋体"/>
          <w:bCs/>
          <w:sz w:val="24"/>
        </w:rPr>
      </w:r>
      <w:r/>
    </w:p>
    <w:p>
      <w:pPr>
        <w:pStyle w:val="920"/>
        <w:spacing w:before="0" w:after="0" w:line="300" w:lineRule="auto"/>
        <w:rPr>
          <w:rFonts w:hint="eastAsia" w:ascii="宋体" w:hAnsi="宋体"/>
          <w:sz w:val="24"/>
          <w:szCs w:val="24"/>
        </w:rPr>
      </w:pPr>
      <w:r/>
      <w:bookmarkStart w:id="191" w:name="_Toc513029227"/>
      <w:r/>
      <w:bookmarkStart w:id="192" w:name="_Toc20823299"/>
      <w:r/>
      <w:bookmarkStart w:id="193" w:name="_Toc16938543"/>
      <w:r>
        <w:rPr>
          <w:rFonts w:hint="eastAsia" w:ascii="宋体" w:hAnsi="宋体"/>
          <w:sz w:val="24"/>
          <w:szCs w:val="24"/>
        </w:rPr>
        <w:t xml:space="preserve">18、投标文件</w:t>
      </w:r>
      <w:bookmarkEnd w:id="191"/>
      <w:r/>
      <w:bookmarkEnd w:id="192"/>
      <w:r/>
      <w:bookmarkEnd w:id="193"/>
      <w:r>
        <w:rPr>
          <w:rFonts w:hint="eastAsia" w:ascii="宋体" w:hAnsi="宋体"/>
          <w:sz w:val="24"/>
          <w:szCs w:val="24"/>
        </w:rPr>
        <w:t xml:space="preserve">的拒收</w:t>
      </w:r>
      <w:r>
        <w:rPr>
          <w:rFonts w:hint="eastAsia" w:ascii="宋体" w:hAnsi="宋体"/>
          <w:sz w:val="24"/>
          <w:szCs w:val="24"/>
        </w:rPr>
      </w:r>
      <w:r/>
    </w:p>
    <w:p>
      <w:pPr>
        <w:pStyle w:val="733"/>
        <w:spacing w:line="300" w:lineRule="auto"/>
        <w:rPr>
          <w:rFonts w:hint="eastAsia"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hint="eastAsia" w:ascii="宋体" w:hAnsi="宋体"/>
          <w:bCs/>
          <w:sz w:val="24"/>
        </w:rPr>
      </w:r>
      <w:r/>
    </w:p>
    <w:p>
      <w:pPr>
        <w:pStyle w:val="733"/>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20"/>
        <w:spacing w:before="0" w:after="0" w:line="300" w:lineRule="auto"/>
        <w:rPr>
          <w:rFonts w:hint="eastAsia" w:ascii="宋体" w:hAnsi="宋体"/>
          <w:sz w:val="24"/>
          <w:szCs w:val="24"/>
        </w:rPr>
      </w:pPr>
      <w:r/>
      <w:bookmarkStart w:id="194" w:name="_Toc16938544"/>
      <w:r/>
      <w:bookmarkStart w:id="195" w:name="_Toc20823300"/>
      <w:r/>
      <w:bookmarkStart w:id="196" w:name="_Toc513029228"/>
      <w:r>
        <w:rPr>
          <w:rFonts w:hint="eastAsia" w:ascii="宋体" w:hAnsi="宋体"/>
          <w:sz w:val="24"/>
          <w:szCs w:val="24"/>
        </w:rPr>
        <w:t xml:space="preserve">19、投标文件的撤回和修改</w:t>
      </w:r>
      <w:bookmarkEnd w:id="194"/>
      <w:r/>
      <w:bookmarkEnd w:id="195"/>
      <w:r/>
      <w:bookmarkEnd w:id="196"/>
      <w:r/>
      <w:bookmarkStart w:id="197" w:name="_Toc8485116"/>
      <w:r/>
      <w:bookmarkStart w:id="198" w:name="_Toc16938545"/>
      <w:r/>
      <w:bookmarkStart w:id="199" w:name="_Toc513029229"/>
      <w:r/>
      <w:bookmarkStart w:id="200" w:name="_Toc120614218"/>
      <w:r/>
      <w:bookmarkStart w:id="201" w:name="_Toc20823301"/>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916"/>
        <w:spacing w:before="0" w:after="0" w:line="300" w:lineRule="auto"/>
        <w:rPr>
          <w:rFonts w:hint="eastAsia" w:ascii="宋体" w:hAnsi="宋体" w:eastAsia="宋体"/>
          <w:sz w:val="32"/>
          <w:szCs w:val="32"/>
        </w:rPr>
      </w:pPr>
      <w:r/>
      <w:bookmarkStart w:id="202" w:name="_Toc226126998"/>
      <w:r/>
      <w:bookmarkStart w:id="203" w:name="_Toc12708975"/>
      <w:r/>
      <w:bookmarkStart w:id="204" w:name="_Toc9363430"/>
      <w:r/>
      <w:bookmarkStart w:id="205" w:name="_Toc12887265"/>
      <w:r>
        <w:rPr>
          <w:rFonts w:hint="eastAsia" w:ascii="宋体" w:hAnsi="宋体" w:eastAsia="宋体"/>
          <w:sz w:val="32"/>
          <w:szCs w:val="32"/>
        </w:rPr>
        <w:t xml:space="preserve">五、开标与评标</w:t>
      </w:r>
      <w:bookmarkEnd w:id="197"/>
      <w:r/>
      <w:bookmarkEnd w:id="198"/>
      <w:r/>
      <w:bookmarkEnd w:id="199"/>
      <w:r/>
      <w:bookmarkEnd w:id="200"/>
      <w:r/>
      <w:bookmarkEnd w:id="201"/>
      <w:r/>
      <w:bookmarkEnd w:id="202"/>
      <w:r/>
      <w:bookmarkEnd w:id="203"/>
      <w:r/>
      <w:bookmarkEnd w:id="204"/>
      <w:r/>
      <w:bookmarkEnd w:id="205"/>
      <w:r>
        <w:rPr>
          <w:rFonts w:hint="eastAsia" w:ascii="宋体" w:hAnsi="宋体" w:eastAsia="宋体"/>
          <w:sz w:val="32"/>
          <w:szCs w:val="32"/>
        </w:rPr>
      </w:r>
      <w:r/>
    </w:p>
    <w:p>
      <w:pPr>
        <w:pStyle w:val="920"/>
        <w:spacing w:before="0" w:after="0" w:line="300" w:lineRule="auto"/>
        <w:rPr>
          <w:rFonts w:hint="eastAsia" w:ascii="宋体" w:hAnsi="宋体"/>
          <w:sz w:val="24"/>
          <w:szCs w:val="24"/>
        </w:rPr>
      </w:pPr>
      <w:r/>
      <w:bookmarkStart w:id="206" w:name="_Toc16938546"/>
      <w:r/>
      <w:bookmarkStart w:id="207" w:name="_Toc513029230"/>
      <w:r/>
      <w:bookmarkStart w:id="208" w:name="_Toc20823302"/>
      <w:r>
        <w:rPr>
          <w:rFonts w:hint="eastAsia" w:ascii="宋体" w:hAnsi="宋体"/>
          <w:sz w:val="24"/>
          <w:szCs w:val="24"/>
        </w:rPr>
        <w:t xml:space="preserve">20、开标</w:t>
      </w:r>
      <w:bookmarkEnd w:id="206"/>
      <w:r/>
      <w:bookmarkEnd w:id="207"/>
      <w:r/>
      <w:bookmarkEnd w:id="208"/>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920"/>
        <w:spacing w:before="0" w:after="0" w:line="300" w:lineRule="auto"/>
        <w:rPr>
          <w:rFonts w:hint="eastAsia" w:ascii="宋体" w:hAnsi="宋体"/>
          <w:sz w:val="24"/>
          <w:szCs w:val="24"/>
        </w:rPr>
      </w:pPr>
      <w:r/>
      <w:bookmarkStart w:id="209" w:name="_Toc513029231"/>
      <w:r/>
      <w:bookmarkStart w:id="210" w:name="_Toc20823303"/>
      <w:r/>
      <w:bookmarkStart w:id="211" w:name="_Toc16938547"/>
      <w:r>
        <w:rPr>
          <w:rFonts w:hint="eastAsia" w:ascii="宋体" w:hAnsi="宋体"/>
          <w:sz w:val="24"/>
          <w:szCs w:val="24"/>
        </w:rPr>
        <w:t xml:space="preserve">21、评标委员会</w:t>
      </w:r>
      <w:r>
        <w:rPr>
          <w:rFonts w:hint="eastAsia" w:ascii="宋体" w:hAnsi="宋体"/>
          <w:sz w:val="24"/>
          <w:szCs w:val="24"/>
        </w:rPr>
      </w:r>
      <w:r/>
    </w:p>
    <w:p>
      <w:pPr>
        <w:pStyle w:val="733"/>
        <w:spacing w:line="300" w:lineRule="auto"/>
        <w:rPr>
          <w:rFonts w:hint="eastAsia"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hint="eastAsia" w:ascii="宋体" w:hAnsi="宋体"/>
          <w:b/>
          <w:sz w:val="24"/>
        </w:rPr>
      </w:r>
      <w:r/>
    </w:p>
    <w:p>
      <w:pPr>
        <w:pStyle w:val="733"/>
        <w:spacing w:line="300" w:lineRule="auto"/>
        <w:rPr>
          <w:rFonts w:hint="eastAsia"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21.3评标委员会独立工作，负责评审所有投标文件并确定中标候选人。</w:t>
      </w:r>
      <w:r>
        <w:rPr>
          <w:rFonts w:hint="eastAsia" w:ascii="宋体" w:hAnsi="宋体"/>
          <w:sz w:val="24"/>
        </w:rPr>
      </w:r>
      <w:r/>
    </w:p>
    <w:p>
      <w:pPr>
        <w:pStyle w:val="920"/>
        <w:spacing w:before="0" w:after="0" w:line="300" w:lineRule="auto"/>
        <w:rPr>
          <w:rFonts w:hint="eastAsia" w:ascii="宋体" w:hAnsi="宋体"/>
          <w:sz w:val="24"/>
          <w:szCs w:val="24"/>
        </w:rPr>
      </w:pPr>
      <w:r>
        <w:rPr>
          <w:rFonts w:hint="eastAsia" w:ascii="宋体" w:hAnsi="宋体"/>
          <w:sz w:val="24"/>
          <w:szCs w:val="24"/>
        </w:rPr>
        <w:t xml:space="preserve">22、评标过程的保密与公正</w:t>
      </w:r>
      <w:r>
        <w:rPr>
          <w:rFonts w:hint="eastAsia" w:ascii="宋体" w:hAnsi="宋体"/>
          <w:sz w:val="24"/>
          <w:szCs w:val="24"/>
        </w:rPr>
      </w:r>
      <w:r/>
    </w:p>
    <w:p>
      <w:pPr>
        <w:pStyle w:val="733"/>
        <w:spacing w:line="300" w:lineRule="auto"/>
        <w:rPr>
          <w:rFonts w:hint="eastAsia" w:ascii="宋体" w:hAnsi="宋体"/>
          <w:bCs/>
          <w:sz w:val="24"/>
        </w:rPr>
      </w:pPr>
      <w:r/>
      <w:bookmarkEnd w:id="209"/>
      <w:r/>
      <w:bookmarkEnd w:id="210"/>
      <w:r/>
      <w:bookmarkEnd w:id="21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hint="eastAsia" w:ascii="宋体" w:hAnsi="宋体"/>
          <w:bCs/>
          <w:sz w:val="24"/>
        </w:rPr>
      </w:r>
      <w:r/>
    </w:p>
    <w:p>
      <w:pPr>
        <w:pStyle w:val="733"/>
        <w:spacing w:line="300" w:lineRule="auto"/>
        <w:rPr>
          <w:rFonts w:hint="eastAsia"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hint="eastAsia" w:ascii="宋体" w:hAnsi="宋体"/>
          <w:sz w:val="24"/>
        </w:rPr>
      </w:r>
      <w:r/>
    </w:p>
    <w:p>
      <w:pPr>
        <w:pStyle w:val="920"/>
        <w:spacing w:before="0" w:after="0" w:line="300" w:lineRule="auto"/>
        <w:rPr>
          <w:rFonts w:hint="eastAsia" w:ascii="宋体" w:hAnsi="宋体"/>
          <w:sz w:val="24"/>
          <w:szCs w:val="24"/>
        </w:rPr>
      </w:pPr>
      <w:r/>
      <w:bookmarkStart w:id="212" w:name="_Toc513029232"/>
      <w:r/>
      <w:bookmarkStart w:id="213" w:name="_Toc16938548"/>
      <w:r/>
      <w:bookmarkStart w:id="214" w:name="_Toc20823304"/>
      <w:r>
        <w:rPr>
          <w:rFonts w:hint="eastAsia" w:ascii="宋体" w:hAnsi="宋体"/>
          <w:sz w:val="24"/>
          <w:szCs w:val="24"/>
        </w:rPr>
        <w:t xml:space="preserve">23、投标文件的澄清</w:t>
      </w:r>
      <w:bookmarkEnd w:id="212"/>
      <w:r/>
      <w:bookmarkEnd w:id="213"/>
      <w:r/>
      <w:bookmarkEnd w:id="214"/>
      <w:r>
        <w:rPr>
          <w:rFonts w:hint="eastAsia" w:ascii="宋体" w:hAnsi="宋体"/>
          <w:sz w:val="24"/>
          <w:szCs w:val="24"/>
        </w:rPr>
      </w:r>
      <w:r/>
    </w:p>
    <w:p>
      <w:pPr>
        <w:pStyle w:val="733"/>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hint="eastAsia" w:ascii="宋体" w:hAnsi="宋体"/>
          <w:sz w:val="24"/>
        </w:rPr>
      </w:r>
      <w:r/>
    </w:p>
    <w:p>
      <w:pPr>
        <w:pStyle w:val="920"/>
        <w:spacing w:before="0" w:after="0" w:line="300" w:lineRule="auto"/>
        <w:rPr>
          <w:rFonts w:hint="eastAsia" w:ascii="宋体" w:hAnsi="宋体"/>
          <w:sz w:val="24"/>
          <w:szCs w:val="24"/>
        </w:rPr>
      </w:pPr>
      <w:r/>
      <w:bookmarkStart w:id="215" w:name="_Toc20823305"/>
      <w:r/>
      <w:bookmarkStart w:id="216" w:name="_Toc16938549"/>
      <w:r/>
      <w:bookmarkStart w:id="217" w:name="_Toc513029233"/>
      <w:r>
        <w:rPr>
          <w:rFonts w:hint="eastAsia" w:ascii="宋体" w:hAnsi="宋体"/>
          <w:sz w:val="24"/>
          <w:szCs w:val="24"/>
        </w:rPr>
        <w:t xml:space="preserve">24、对投标文件的初审</w:t>
      </w:r>
      <w:bookmarkEnd w:id="215"/>
      <w:r/>
      <w:bookmarkEnd w:id="216"/>
      <w:r/>
      <w:bookmarkEnd w:id="217"/>
      <w:r>
        <w:rPr>
          <w:rFonts w:hint="eastAsia" w:ascii="宋体" w:hAnsi="宋体"/>
          <w:sz w:val="24"/>
          <w:szCs w:val="24"/>
        </w:rPr>
      </w:r>
      <w:r/>
    </w:p>
    <w:p>
      <w:pPr>
        <w:pStyle w:val="733"/>
        <w:spacing w:line="300" w:lineRule="auto"/>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hint="eastAsia" w:ascii="宋体" w:hAnsi="宋体"/>
          <w:bCs/>
          <w:sz w:val="24"/>
        </w:rPr>
      </w:r>
      <w:r/>
    </w:p>
    <w:p>
      <w:pPr>
        <w:pStyle w:val="733"/>
        <w:spacing w:line="300" w:lineRule="auto"/>
        <w:rPr>
          <w:rFonts w:hint="eastAsia"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hint="eastAsia" w:ascii="宋体" w:hAnsi="宋体"/>
          <w:sz w:val="24"/>
        </w:rPr>
      </w:r>
      <w:r/>
    </w:p>
    <w:p>
      <w:pPr>
        <w:pStyle w:val="733"/>
        <w:spacing w:line="30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存在不良信用记录的，视同联合体存在不良信用记录。</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hint="eastAsia" w:ascii="宋体" w:hAnsi="宋体"/>
          <w:bCs/>
          <w:sz w:val="24"/>
        </w:rPr>
      </w:r>
      <w:r/>
    </w:p>
    <w:p>
      <w:pPr>
        <w:pStyle w:val="733"/>
        <w:spacing w:line="300" w:lineRule="auto"/>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33"/>
        <w:spacing w:line="300" w:lineRule="auto"/>
        <w:rPr>
          <w:rFonts w:hint="eastAsia"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hint="eastAsia" w:ascii="宋体" w:hAnsi="宋体"/>
          <w:bCs/>
          <w:sz w:val="24"/>
        </w:rPr>
      </w:r>
      <w:r/>
    </w:p>
    <w:p>
      <w:pPr>
        <w:pStyle w:val="733"/>
        <w:spacing w:line="300" w:lineRule="auto"/>
        <w:rPr>
          <w:rFonts w:hint="eastAsia"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hint="eastAsia" w:ascii="宋体" w:hAnsi="宋体"/>
          <w:color w:val="000000"/>
          <w:sz w:val="24"/>
          <w:szCs w:val="21"/>
        </w:rPr>
      </w:r>
      <w:r/>
    </w:p>
    <w:p>
      <w:pPr>
        <w:pStyle w:val="733"/>
        <w:spacing w:line="300" w:lineRule="auto"/>
        <w:rPr>
          <w:rFonts w:hint="eastAsia"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hint="eastAsia" w:ascii="宋体" w:hAnsi="宋体"/>
          <w:color w:val="000000"/>
          <w:sz w:val="24"/>
          <w:szCs w:val="21"/>
        </w:rPr>
      </w:r>
      <w:r/>
    </w:p>
    <w:p>
      <w:pPr>
        <w:pStyle w:val="733"/>
        <w:spacing w:line="300" w:lineRule="auto"/>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33"/>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733"/>
        <w:spacing w:line="300" w:lineRule="auto"/>
        <w:rPr>
          <w:rFonts w:hint="eastAsia" w:ascii="宋体" w:hAnsi="宋体"/>
          <w:b/>
          <w:sz w:val="24"/>
        </w:rPr>
      </w:pPr>
      <w:r>
        <w:rPr>
          <w:rFonts w:hint="eastAsia" w:ascii="宋体" w:hAnsi="宋体"/>
          <w:b/>
          <w:sz w:val="24"/>
        </w:rPr>
        <w:t xml:space="preserve">24.8异常低价投标审查</w:t>
      </w:r>
      <w:r>
        <w:rPr>
          <w:rFonts w:hint="eastAsia" w:ascii="宋体" w:hAnsi="宋体"/>
          <w:b/>
          <w:sz w:val="24"/>
        </w:rPr>
      </w:r>
      <w:r/>
    </w:p>
    <w:p>
      <w:pPr>
        <w:pStyle w:val="733"/>
        <w:spacing w:line="300" w:lineRule="auto"/>
        <w:rPr>
          <w:rFonts w:hint="eastAsia" w:ascii="宋体" w:hAnsi="宋体"/>
          <w:b/>
          <w:color w:val="000000"/>
          <w:sz w:val="24"/>
        </w:rPr>
      </w:pPr>
      <w:r/>
      <w:bookmarkStart w:id="218" w:name="_Toc16938550"/>
      <w:r/>
      <w:bookmarkStart w:id="219" w:name="_Toc513029234"/>
      <w:r/>
      <w:bookmarkStart w:id="220" w:name="_Toc20823306"/>
      <w:r>
        <w:rPr>
          <w:rFonts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r>
      <w:r/>
    </w:p>
    <w:p>
      <w:pPr>
        <w:pStyle w:val="733"/>
        <w:spacing w:line="300" w:lineRule="auto"/>
        <w:rPr>
          <w:rFonts w:hint="eastAsia" w:ascii="宋体" w:hAnsi="宋体"/>
          <w:b/>
          <w:color w:val="000000"/>
          <w:sz w:val="24"/>
        </w:rPr>
      </w:pPr>
      <w:r>
        <w:rPr>
          <w:rFonts w:ascii="宋体" w:hAnsi="宋体"/>
          <w:b/>
          <w:color w:val="000000"/>
          <w:sz w:val="24"/>
        </w:rPr>
        <w:t xml:space="preserve">（1）投标报价低于全部通过符合性审查供应商投标报价平均值65%的，即投标报价＜全部通过符合性审查供应商投标报价平均值×65%；</w:t>
      </w:r>
      <w:r>
        <w:rPr>
          <w:rFonts w:hint="eastAsia" w:ascii="宋体" w:hAnsi="宋体"/>
          <w:b/>
          <w:color w:val="000000"/>
          <w:sz w:val="24"/>
        </w:rPr>
      </w:r>
      <w:r/>
    </w:p>
    <w:p>
      <w:pPr>
        <w:pStyle w:val="733"/>
        <w:spacing w:line="300" w:lineRule="auto"/>
        <w:rPr>
          <w:rFonts w:hint="eastAsia" w:ascii="宋体" w:hAnsi="宋体"/>
          <w:b/>
          <w:color w:val="000000"/>
          <w:sz w:val="24"/>
        </w:rPr>
      </w:pPr>
      <w:r>
        <w:rPr>
          <w:rFonts w:ascii="宋体" w:hAnsi="宋体"/>
          <w:b/>
          <w:color w:val="000000"/>
          <w:sz w:val="24"/>
        </w:rPr>
        <w:t xml:space="preserve">（2）投标报价低于通过符合性审查的次低报价供应商投标报价65%的，即投标报价＜通过符合性审查的次低报价供应商投标报价×65%；</w:t>
      </w:r>
      <w:r>
        <w:rPr>
          <w:rFonts w:hint="eastAsia" w:ascii="宋体" w:hAnsi="宋体"/>
          <w:b/>
          <w:color w:val="000000"/>
          <w:sz w:val="24"/>
        </w:rPr>
      </w:r>
      <w:r/>
    </w:p>
    <w:p>
      <w:pPr>
        <w:pStyle w:val="733"/>
        <w:spacing w:line="300" w:lineRule="auto"/>
        <w:rPr>
          <w:rFonts w:hint="eastAsia" w:ascii="宋体" w:hAnsi="宋体"/>
          <w:b/>
          <w:color w:val="000000"/>
          <w:sz w:val="24"/>
        </w:rPr>
      </w:pPr>
      <w:r>
        <w:rPr>
          <w:rFonts w:ascii="宋体" w:hAnsi="宋体"/>
          <w:b/>
          <w:color w:val="000000"/>
          <w:sz w:val="24"/>
        </w:rPr>
        <w:t xml:space="preserve">（3）投标报价低于采购项目最高限价65%的，即投标报价＜采购项目最高限价×65%；</w:t>
      </w:r>
      <w:r>
        <w:rPr>
          <w:rFonts w:hint="eastAsia" w:ascii="宋体" w:hAnsi="宋体"/>
          <w:b/>
          <w:color w:val="000000"/>
          <w:sz w:val="24"/>
        </w:rPr>
      </w:r>
      <w:r/>
    </w:p>
    <w:p>
      <w:pPr>
        <w:pStyle w:val="733"/>
        <w:spacing w:line="300" w:lineRule="auto"/>
        <w:rPr>
          <w:rFonts w:hint="eastAsia" w:ascii="宋体" w:hAnsi="宋体"/>
          <w:b/>
          <w:color w:val="000000"/>
          <w:sz w:val="24"/>
        </w:rPr>
      </w:pPr>
      <w:r>
        <w:rPr>
          <w:rFonts w:ascii="宋体" w:hAnsi="宋体"/>
          <w:b/>
          <w:color w:val="000000"/>
          <w:sz w:val="24"/>
        </w:rPr>
        <w:t xml:space="preserve">（4）评标委员会基于专业判断，认为的供应商报价过低、有可能影响产品质量或者不能诚信履约的其他情形。</w:t>
      </w:r>
      <w:r>
        <w:rPr>
          <w:rFonts w:hint="eastAsia" w:ascii="宋体" w:hAnsi="宋体"/>
          <w:b/>
          <w:color w:val="000000"/>
          <w:sz w:val="24"/>
        </w:rPr>
      </w:r>
      <w:r/>
    </w:p>
    <w:p>
      <w:pPr>
        <w:pStyle w:val="733"/>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733"/>
        <w:spacing w:line="300" w:lineRule="auto"/>
        <w:rPr>
          <w:rFonts w:hint="eastAsia"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bCs/>
          <w:color w:val="000000"/>
          <w:sz w:val="24"/>
        </w:rPr>
      </w:r>
      <w:r/>
    </w:p>
    <w:p>
      <w:pPr>
        <w:pStyle w:val="920"/>
        <w:spacing w:before="0" w:after="0" w:line="300" w:lineRule="auto"/>
        <w:rPr>
          <w:rFonts w:hint="eastAsia" w:ascii="宋体" w:hAnsi="宋体"/>
          <w:sz w:val="24"/>
          <w:szCs w:val="24"/>
        </w:rPr>
      </w:pPr>
      <w:r>
        <w:rPr>
          <w:rFonts w:hint="eastAsia" w:ascii="宋体" w:hAnsi="宋体"/>
          <w:sz w:val="24"/>
          <w:szCs w:val="24"/>
        </w:rPr>
        <w:t xml:space="preserve">25、</w:t>
      </w:r>
      <w:bookmarkEnd w:id="218"/>
      <w:r/>
      <w:bookmarkEnd w:id="219"/>
      <w:r/>
      <w:bookmarkEnd w:id="220"/>
      <w:r>
        <w:rPr>
          <w:rFonts w:hint="eastAsia" w:ascii="宋体" w:hAnsi="宋体"/>
          <w:sz w:val="24"/>
          <w:szCs w:val="24"/>
        </w:rPr>
        <w:t xml:space="preserve">无效投标条款和废标条款</w:t>
      </w:r>
      <w:r>
        <w:rPr>
          <w:rFonts w:hint="eastAsia" w:ascii="宋体" w:hAnsi="宋体"/>
          <w:sz w:val="24"/>
          <w:szCs w:val="24"/>
        </w:rPr>
      </w:r>
      <w:r/>
    </w:p>
    <w:p>
      <w:pPr>
        <w:pStyle w:val="733"/>
        <w:spacing w:line="300" w:lineRule="auto"/>
        <w:rPr>
          <w:rFonts w:hint="eastAsia" w:ascii="宋体" w:hAnsi="宋体"/>
          <w:bCs/>
          <w:sz w:val="24"/>
        </w:rPr>
      </w:pPr>
      <w:r/>
      <w:bookmarkStart w:id="221" w:name="_Toc16938551"/>
      <w:r/>
      <w:bookmarkStart w:id="222" w:name="_Toc20823307"/>
      <w:r/>
      <w:bookmarkStart w:id="223" w:name="_Toc513029235"/>
      <w:r>
        <w:rPr>
          <w:rFonts w:hint="eastAsia" w:ascii="宋体" w:hAnsi="宋体"/>
          <w:bCs/>
          <w:sz w:val="24"/>
        </w:rPr>
        <w:t xml:space="preserve">25.1无效投标条款</w:t>
      </w:r>
      <w:r>
        <w:rPr>
          <w:rFonts w:hint="eastAsia" w:ascii="宋体" w:hAnsi="宋体"/>
          <w:bCs/>
          <w:sz w:val="24"/>
        </w:rPr>
      </w:r>
      <w:r/>
    </w:p>
    <w:p>
      <w:pPr>
        <w:pStyle w:val="733"/>
        <w:spacing w:line="300" w:lineRule="auto"/>
        <w:rPr>
          <w:rFonts w:hint="eastAsia"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733"/>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733"/>
        <w:spacing w:line="300" w:lineRule="auto"/>
        <w:rPr>
          <w:rFonts w:hint="eastAsia"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733"/>
        <w:spacing w:line="300" w:lineRule="auto"/>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733"/>
        <w:spacing w:line="300" w:lineRule="auto"/>
        <w:rPr>
          <w:rFonts w:hint="eastAsia" w:ascii="宋体" w:hAnsi="宋体"/>
          <w:bCs/>
          <w:i/>
          <w:sz w:val="24"/>
          <w:u w:val="single"/>
        </w:rPr>
      </w:pPr>
      <w:r>
        <w:rPr>
          <w:rFonts w:hint="eastAsia" w:ascii="宋体" w:hAnsi="宋体"/>
          <w:bCs/>
          <w:sz w:val="24"/>
        </w:rPr>
        <w:t xml:space="preserve">25.1.7不符合招标文件中规定的实质性要求的</w:t>
      </w:r>
      <w:bookmarkStart w:id="224" w:name="_Hlk185331020"/>
      <w:r>
        <w:rPr>
          <w:rFonts w:hint="eastAsia" w:ascii="宋体" w:hAnsi="宋体"/>
          <w:b/>
          <w:sz w:val="24"/>
        </w:rPr>
        <w:t xml:space="preserve">（</w:t>
      </w:r>
      <w:bookmarkStart w:id="225"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26" w:name="_Hlk185331222"/>
      <w:r>
        <w:rPr>
          <w:rFonts w:hint="eastAsia" w:ascii="宋体" w:hAnsi="宋体"/>
          <w:b/>
          <w:sz w:val="24"/>
        </w:rPr>
        <w:t xml:space="preserve">或标★内容为实质性要求</w:t>
      </w:r>
      <w:bookmarkEnd w:id="226"/>
      <w:r>
        <w:rPr>
          <w:rFonts w:hint="eastAsia" w:ascii="宋体" w:hAnsi="宋体"/>
          <w:b/>
          <w:sz w:val="24"/>
        </w:rPr>
        <w:t xml:space="preserve">）。</w:t>
      </w:r>
      <w:bookmarkEnd w:id="225"/>
      <w:r>
        <w:rPr>
          <w:rFonts w:hint="eastAsia" w:ascii="宋体" w:hAnsi="宋体"/>
          <w:bCs/>
          <w:i/>
          <w:sz w:val="24"/>
          <w:u w:val="single"/>
        </w:rPr>
      </w:r>
      <w:r/>
    </w:p>
    <w:p>
      <w:pPr>
        <w:pStyle w:val="733"/>
        <w:spacing w:line="300" w:lineRule="auto"/>
        <w:rPr>
          <w:rFonts w:hint="eastAsia" w:ascii="宋体" w:hAnsi="宋体"/>
          <w:bCs/>
          <w:sz w:val="24"/>
        </w:rPr>
      </w:pPr>
      <w:r/>
      <w:bookmarkEnd w:id="224"/>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25.1.9投标文件含有采购人不能接受的附加条件的。</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25.1.</w:t>
      </w:r>
      <w:bookmarkStart w:id="227"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27"/>
      <w:r>
        <w:rPr>
          <w:rFonts w:hint="eastAsia" w:ascii="宋体" w:hAnsi="宋体"/>
          <w:bCs/>
          <w:sz w:val="24"/>
        </w:rPr>
      </w:r>
      <w:r/>
    </w:p>
    <w:p>
      <w:pPr>
        <w:pStyle w:val="733"/>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w:t>
      </w:r>
      <w:r>
        <w:rPr>
          <w:rFonts w:hint="eastAsia" w:ascii="宋体" w:hAnsi="宋体"/>
          <w:b/>
          <w:sz w:val="24"/>
        </w:rPr>
      </w:r>
      <w:r/>
    </w:p>
    <w:p>
      <w:pPr>
        <w:pStyle w:val="733"/>
        <w:spacing w:line="300" w:lineRule="auto"/>
        <w:rPr>
          <w:rFonts w:hint="eastAsia" w:ascii="宋体" w:hAnsi="宋体"/>
          <w:b/>
          <w:sz w:val="24"/>
        </w:rPr>
      </w:pPr>
      <w:r>
        <w:rPr>
          <w:rFonts w:hint="eastAsia" w:ascii="宋体" w:hAnsi="宋体"/>
          <w:b/>
          <w:sz w:val="24"/>
        </w:rPr>
        <w:t xml:space="preserve">期之内的该节能产品认证证书图片）</w:t>
      </w:r>
      <w:r>
        <w:rPr>
          <w:rFonts w:hint="eastAsia" w:ascii="宋体" w:hAnsi="宋体"/>
          <w:b/>
          <w:sz w:val="24"/>
        </w:rPr>
      </w:r>
      <w:r/>
    </w:p>
    <w:p>
      <w:pPr>
        <w:pStyle w:val="733"/>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25.1.14其他法律、法规及本招标文件规定的属无效投标的情形。</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25.2.1符合专业条件的供应商或者对招标文件作实质响应的供应商不足三家的。</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25.2.2出现影响采购公正的违法、违规行为的。</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25.2.4评标委员会认定招标文件存在歧义、重大缺陷导致评审工作无法进行。</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6"/>
        <w:spacing w:before="0" w:after="0" w:line="300" w:lineRule="auto"/>
        <w:rPr>
          <w:rFonts w:hint="eastAsia" w:ascii="宋体" w:hAnsi="宋体" w:eastAsia="宋体"/>
          <w:sz w:val="32"/>
          <w:szCs w:val="32"/>
        </w:rPr>
      </w:pPr>
      <w:r/>
      <w:bookmarkStart w:id="228" w:name="_Toc120614219"/>
      <w:r/>
      <w:bookmarkStart w:id="229" w:name="_Toc12887266"/>
      <w:r/>
      <w:bookmarkStart w:id="230" w:name="_Toc12708976"/>
      <w:r/>
      <w:bookmarkStart w:id="231" w:name="_Toc8485117"/>
      <w:r/>
      <w:bookmarkStart w:id="232" w:name="_Toc226126999"/>
      <w:r/>
      <w:bookmarkStart w:id="233" w:name="_Toc9363431"/>
      <w:r>
        <w:rPr>
          <w:rFonts w:hint="eastAsia" w:ascii="宋体" w:hAnsi="宋体" w:eastAsia="宋体"/>
          <w:sz w:val="32"/>
          <w:szCs w:val="32"/>
        </w:rPr>
        <w:t xml:space="preserve">六、</w:t>
      </w:r>
      <w:bookmarkEnd w:id="221"/>
      <w:r/>
      <w:bookmarkEnd w:id="222"/>
      <w:r/>
      <w:bookmarkEnd w:id="223"/>
      <w:r>
        <w:rPr>
          <w:rFonts w:hint="eastAsia" w:ascii="宋体" w:hAnsi="宋体" w:eastAsia="宋体"/>
          <w:sz w:val="32"/>
          <w:szCs w:val="32"/>
        </w:rPr>
        <w:t xml:space="preserve">定标</w:t>
      </w:r>
      <w:bookmarkEnd w:id="228"/>
      <w:r/>
      <w:bookmarkEnd w:id="229"/>
      <w:r/>
      <w:bookmarkEnd w:id="230"/>
      <w:r/>
      <w:bookmarkEnd w:id="231"/>
      <w:r/>
      <w:bookmarkEnd w:id="232"/>
      <w:r/>
      <w:bookmarkEnd w:id="233"/>
      <w:r>
        <w:rPr>
          <w:rFonts w:hint="eastAsia" w:ascii="宋体" w:hAnsi="宋体" w:eastAsia="宋体"/>
          <w:sz w:val="32"/>
          <w:szCs w:val="32"/>
        </w:rPr>
      </w:r>
      <w:r/>
    </w:p>
    <w:p>
      <w:pPr>
        <w:pStyle w:val="920"/>
        <w:spacing w:before="0" w:after="0" w:line="300" w:lineRule="auto"/>
        <w:rPr>
          <w:rFonts w:hint="eastAsia" w:ascii="宋体" w:hAnsi="宋体"/>
          <w:sz w:val="24"/>
          <w:szCs w:val="24"/>
        </w:rPr>
      </w:pPr>
      <w:r/>
      <w:bookmarkStart w:id="234" w:name="_Toc513029238"/>
      <w:r/>
      <w:bookmarkStart w:id="235" w:name="_Toc20823310"/>
      <w:r/>
      <w:bookmarkStart w:id="236" w:name="_Toc16938554"/>
      <w:r>
        <w:rPr>
          <w:rFonts w:hint="eastAsia" w:ascii="宋体" w:hAnsi="宋体"/>
          <w:sz w:val="24"/>
          <w:szCs w:val="24"/>
        </w:rPr>
        <w:t xml:space="preserve">26、</w:t>
      </w:r>
      <w:bookmarkEnd w:id="234"/>
      <w:r>
        <w:rPr>
          <w:rFonts w:hint="eastAsia" w:ascii="宋体" w:hAnsi="宋体"/>
          <w:sz w:val="24"/>
          <w:szCs w:val="24"/>
        </w:rPr>
        <w:t xml:space="preserve">确定</w:t>
      </w:r>
      <w:bookmarkEnd w:id="235"/>
      <w:r/>
      <w:bookmarkEnd w:id="236"/>
      <w:r>
        <w:rPr>
          <w:rFonts w:hint="eastAsia" w:ascii="宋体" w:hAnsi="宋体"/>
          <w:sz w:val="24"/>
          <w:szCs w:val="24"/>
        </w:rPr>
        <w:t xml:space="preserve">中标单位</w:t>
      </w:r>
      <w:r>
        <w:rPr>
          <w:rFonts w:hint="eastAsia" w:ascii="宋体" w:hAnsi="宋体"/>
          <w:sz w:val="24"/>
          <w:szCs w:val="24"/>
        </w:rPr>
      </w:r>
      <w:r/>
    </w:p>
    <w:p>
      <w:pPr>
        <w:pStyle w:val="733"/>
        <w:spacing w:line="300" w:lineRule="auto"/>
        <w:rPr>
          <w:rFonts w:hint="eastAsia" w:ascii="宋体" w:hAnsi="宋体"/>
          <w:bCs/>
          <w:sz w:val="24"/>
        </w:rPr>
      </w:pPr>
      <w:r>
        <w:rPr>
          <w:rFonts w:hint="eastAsia" w:ascii="宋体" w:hAnsi="宋体"/>
          <w:bCs/>
          <w:sz w:val="24"/>
        </w:rPr>
        <w:t xml:space="preserve">26.1中标候选人的选取原则和数量见招标文件第四章规定。</w:t>
      </w:r>
      <w:r>
        <w:rPr>
          <w:rFonts w:hint="eastAsia" w:ascii="宋体" w:hAnsi="宋体"/>
          <w:bCs/>
          <w:sz w:val="24"/>
        </w:rPr>
      </w:r>
      <w:r/>
    </w:p>
    <w:p>
      <w:pPr>
        <w:pStyle w:val="733"/>
        <w:spacing w:line="300" w:lineRule="auto"/>
        <w:rPr>
          <w:rFonts w:hint="eastAsia"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hint="eastAsia" w:ascii="宋体" w:hAnsi="宋体"/>
          <w:bCs/>
          <w:sz w:val="24"/>
        </w:rPr>
      </w:r>
      <w:r/>
    </w:p>
    <w:p>
      <w:pPr>
        <w:pStyle w:val="733"/>
        <w:spacing w:line="300" w:lineRule="auto"/>
        <w:rPr>
          <w:rFonts w:hint="eastAsia"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hint="eastAsia" w:ascii="宋体" w:hAnsi="宋体"/>
          <w:sz w:val="24"/>
        </w:rPr>
      </w:r>
      <w:r/>
    </w:p>
    <w:p>
      <w:pPr>
        <w:pStyle w:val="733"/>
        <w:spacing w:line="300" w:lineRule="auto"/>
        <w:rPr>
          <w:rFonts w:hint="eastAsia" w:ascii="宋体" w:hAnsi="宋体"/>
          <w:sz w:val="24"/>
        </w:rPr>
      </w:pPr>
      <w:r/>
      <w:bookmarkStart w:id="237"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hint="eastAsia" w:ascii="宋体" w:hAnsi="宋体"/>
          <w:sz w:val="24"/>
        </w:rPr>
      </w:r>
      <w:r/>
    </w:p>
    <w:p>
      <w:pPr>
        <w:pStyle w:val="733"/>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hint="eastAsia" w:ascii="宋体" w:hAnsi="宋体"/>
          <w:sz w:val="24"/>
        </w:rPr>
      </w:r>
      <w:r/>
    </w:p>
    <w:p>
      <w:pPr>
        <w:pStyle w:val="920"/>
        <w:spacing w:before="0" w:after="0" w:line="300" w:lineRule="auto"/>
        <w:rPr>
          <w:rFonts w:hint="eastAsia" w:ascii="宋体" w:hAnsi="宋体"/>
          <w:sz w:val="24"/>
          <w:szCs w:val="24"/>
        </w:rPr>
      </w:pPr>
      <w:r>
        <w:rPr>
          <w:rFonts w:hint="eastAsia" w:ascii="宋体" w:hAnsi="宋体"/>
          <w:sz w:val="24"/>
          <w:szCs w:val="24"/>
        </w:rPr>
        <w:t xml:space="preserve">27、质疑处理</w:t>
      </w:r>
      <w:bookmarkEnd w:id="237"/>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hint="eastAsia" w:ascii="宋体" w:hAnsi="宋体"/>
          <w:sz w:val="24"/>
        </w:rPr>
      </w:r>
      <w:r/>
    </w:p>
    <w:p>
      <w:pPr>
        <w:pStyle w:val="733"/>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733"/>
        <w:spacing w:line="300" w:lineRule="auto"/>
        <w:rPr>
          <w:rFonts w:hint="eastAsia"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cs="宋体"/>
          <w:sz w:val="24"/>
        </w:rPr>
      </w:r>
      <w:r/>
    </w:p>
    <w:p>
      <w:pPr>
        <w:pStyle w:val="733"/>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hint="eastAsia" w:ascii="宋体" w:hAnsi="宋体"/>
          <w:sz w:val="24"/>
        </w:rPr>
      </w:r>
      <w:r/>
    </w:p>
    <w:p>
      <w:pPr>
        <w:pStyle w:val="920"/>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rPr>
          <w:rFonts w:hint="eastAsia" w:ascii="宋体" w:hAnsi="宋体"/>
          <w:sz w:val="24"/>
          <w:szCs w:val="24"/>
        </w:rPr>
      </w:r>
      <w:r/>
    </w:p>
    <w:p>
      <w:pPr>
        <w:pStyle w:val="733"/>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16"/>
        <w:spacing w:before="0" w:after="0" w:line="300" w:lineRule="auto"/>
        <w:rPr>
          <w:rFonts w:hint="eastAsia" w:ascii="宋体" w:hAnsi="宋体" w:eastAsia="宋体"/>
          <w:sz w:val="32"/>
          <w:szCs w:val="32"/>
        </w:rPr>
      </w:pPr>
      <w:r/>
      <w:bookmarkStart w:id="238" w:name="_Toc9363432"/>
      <w:r/>
      <w:bookmarkStart w:id="239" w:name="_Toc12708977"/>
      <w:r/>
      <w:bookmarkStart w:id="240" w:name="_Toc120614220"/>
      <w:r/>
      <w:bookmarkStart w:id="241" w:name="_Toc226127000"/>
      <w:r/>
      <w:bookmarkStart w:id="242" w:name="_Toc12887267"/>
      <w:r/>
      <w:bookmarkStart w:id="243" w:name="_Toc8485118"/>
      <w:r/>
      <w:bookmarkStart w:id="244" w:name="_Toc513029236"/>
      <w:r/>
      <w:bookmarkStart w:id="245" w:name="_Toc16938552"/>
      <w:r/>
      <w:bookmarkStart w:id="246" w:name="_Toc20823308"/>
      <w:r>
        <w:rPr>
          <w:rFonts w:hint="eastAsia" w:ascii="宋体" w:hAnsi="宋体" w:eastAsia="宋体"/>
          <w:sz w:val="32"/>
          <w:szCs w:val="32"/>
        </w:rPr>
        <w:t xml:space="preserve">七、授予合同</w:t>
      </w:r>
      <w:bookmarkEnd w:id="238"/>
      <w:r/>
      <w:bookmarkEnd w:id="239"/>
      <w:r/>
      <w:bookmarkEnd w:id="240"/>
      <w:r/>
      <w:bookmarkEnd w:id="241"/>
      <w:r/>
      <w:bookmarkEnd w:id="242"/>
      <w:r/>
      <w:bookmarkEnd w:id="243"/>
      <w:r>
        <w:rPr>
          <w:rFonts w:hint="eastAsia" w:ascii="宋体" w:hAnsi="宋体" w:eastAsia="宋体"/>
          <w:sz w:val="32"/>
          <w:szCs w:val="32"/>
        </w:rPr>
      </w:r>
      <w:r/>
    </w:p>
    <w:p>
      <w:pPr>
        <w:pStyle w:val="920"/>
        <w:spacing w:before="0" w:after="0" w:line="300" w:lineRule="auto"/>
        <w:rPr>
          <w:rFonts w:hint="eastAsia" w:ascii="宋体" w:hAnsi="宋体"/>
          <w:sz w:val="24"/>
          <w:szCs w:val="24"/>
        </w:rPr>
      </w:pPr>
      <w:r/>
      <w:bookmarkEnd w:id="244"/>
      <w:r/>
      <w:bookmarkEnd w:id="245"/>
      <w:r/>
      <w:bookmarkEnd w:id="246"/>
      <w:r/>
      <w:bookmarkStart w:id="247" w:name="_Toc20823309"/>
      <w:r/>
      <w:bookmarkStart w:id="248" w:name="_Toc513029237"/>
      <w:r/>
      <w:bookmarkStart w:id="249" w:name="_Toc16938553"/>
      <w:r>
        <w:rPr>
          <w:rFonts w:hint="eastAsia" w:ascii="宋体" w:hAnsi="宋体"/>
          <w:sz w:val="24"/>
          <w:szCs w:val="24"/>
        </w:rPr>
        <w:t xml:space="preserve">29、签订合同</w:t>
      </w:r>
      <w:r>
        <w:rPr>
          <w:rFonts w:hint="eastAsia" w:ascii="宋体" w:hAnsi="宋体"/>
          <w:sz w:val="24"/>
          <w:szCs w:val="24"/>
        </w:rPr>
      </w:r>
      <w:r/>
    </w:p>
    <w:p>
      <w:pPr>
        <w:pStyle w:val="733"/>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733"/>
        <w:spacing w:line="300" w:lineRule="auto"/>
        <w:rPr>
          <w:rFonts w:hint="eastAsia" w:ascii="宋体" w:hAnsi="宋体"/>
          <w:sz w:val="24"/>
        </w:rPr>
      </w:pPr>
      <w:r>
        <w:rPr>
          <w:rFonts w:hint="eastAsia" w:ascii="宋体" w:hAnsi="宋体"/>
          <w:sz w:val="24"/>
        </w:rPr>
        <w:t xml:space="preserve">29.3 </w:t>
      </w:r>
      <w:bookmarkStart w:id="250" w:name="OLE_LINK19"/>
      <w:r>
        <w:rPr>
          <w:rFonts w:hint="eastAsia" w:ascii="宋体" w:hAnsi="宋体"/>
          <w:sz w:val="24"/>
        </w:rPr>
        <w:t xml:space="preserve">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bookmarkEnd w:id="250"/>
      <w:r>
        <w:rPr>
          <w:rFonts w:hint="eastAsia" w:ascii="宋体" w:hAnsi="宋体"/>
          <w:sz w:val="24"/>
        </w:rPr>
      </w:r>
      <w:r/>
    </w:p>
    <w:p>
      <w:pPr>
        <w:pStyle w:val="733"/>
        <w:spacing w:before="48" w:line="400" w:lineRule="exact"/>
        <w:rPr>
          <w:rFonts w:hint="eastAsia" w:ascii="宋体" w:hAnsi="宋体"/>
          <w:sz w:val="24"/>
        </w:rPr>
      </w:pPr>
      <w:r>
        <w:rPr>
          <w:rFonts w:hint="eastAsia" w:ascii="宋体" w:hAnsi="宋体"/>
          <w:sz w:val="24"/>
        </w:rPr>
      </w:r>
      <w:r/>
    </w:p>
    <w:p>
      <w:pPr>
        <w:pStyle w:val="733"/>
        <w:jc w:val="left"/>
        <w:widowControl/>
        <w:rPr>
          <w:rFonts w:hint="eastAsia" w:ascii="华文中宋" w:hAnsi="华文中宋" w:eastAsia="华文中宋"/>
          <w:b/>
          <w:sz w:val="36"/>
          <w:szCs w:val="36"/>
        </w:rPr>
      </w:pPr>
      <w:r/>
      <w:bookmarkEnd w:id="94"/>
      <w:r/>
      <w:bookmarkEnd w:id="247"/>
      <w:r/>
      <w:bookmarkEnd w:id="248"/>
      <w:r/>
      <w:bookmarkEnd w:id="249"/>
      <w:r/>
      <w:bookmarkStart w:id="251" w:name="_Toc8485120"/>
      <w:r/>
      <w:bookmarkStart w:id="252" w:name="_Toc16938558"/>
      <w:r/>
      <w:bookmarkStart w:id="253" w:name="_Toc120614221"/>
      <w:r/>
      <w:bookmarkStart w:id="254" w:name="_Toc479757207"/>
      <w:r/>
      <w:bookmarkStart w:id="255" w:name="_Toc20823314"/>
      <w:r/>
      <w:bookmarkStart w:id="256" w:name="_Toc513029242"/>
      <w:r>
        <w:rPr>
          <w:rFonts w:hint="eastAsia" w:ascii="华文中宋" w:hAnsi="华文中宋" w:eastAsia="华文中宋"/>
          <w:b/>
          <w:sz w:val="36"/>
          <w:szCs w:val="36"/>
        </w:rPr>
      </w:r>
      <w:r/>
    </w:p>
    <w:p>
      <w:pPr>
        <w:pStyle w:val="914"/>
        <w:jc w:val="center"/>
        <w:spacing w:before="240" w:after="240"/>
        <w:rPr>
          <w:rFonts w:hint="eastAsia" w:ascii="华文中宋" w:hAnsi="华文中宋" w:eastAsia="华文中宋"/>
          <w:b/>
          <w:sz w:val="36"/>
          <w:szCs w:val="36"/>
        </w:rPr>
      </w:pPr>
      <w:r>
        <w:rPr>
          <w:rFonts w:ascii="华文中宋" w:hAnsi="华文中宋" w:eastAsia="华文中宋"/>
          <w:b/>
          <w:sz w:val="36"/>
          <w:szCs w:val="36"/>
        </w:rPr>
        <w:br w:type="page" w:clear="all"/>
      </w:r>
      <w:bookmarkEnd w:id="251"/>
      <w:r/>
      <w:bookmarkEnd w:id="252"/>
      <w:r/>
      <w:bookmarkEnd w:id="253"/>
      <w:r/>
      <w:bookmarkEnd w:id="254"/>
      <w:r/>
      <w:bookmarkEnd w:id="255"/>
      <w:r/>
      <w:bookmarkEnd w:id="256"/>
      <w:r/>
      <w:bookmarkStart w:id="257" w:name="_Toc9363435"/>
      <w:r/>
      <w:bookmarkStart w:id="258" w:name="_Toc226127001"/>
      <w:r/>
      <w:bookmarkStart w:id="259" w:name="_Toc8485121"/>
      <w:r/>
      <w:bookmarkStart w:id="260" w:name="_Toc12708980"/>
      <w:r/>
      <w:bookmarkStart w:id="261" w:name="_Toc12887270"/>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57"/>
      <w:r/>
      <w:bookmarkEnd w:id="258"/>
      <w:r/>
      <w:bookmarkEnd w:id="259"/>
      <w:r/>
      <w:bookmarkEnd w:id="260"/>
      <w:r/>
      <w:bookmarkEnd w:id="261"/>
      <w:r>
        <w:rPr>
          <w:rFonts w:hint="eastAsia" w:ascii="华文中宋" w:hAnsi="华文中宋" w:eastAsia="华文中宋"/>
          <w:b/>
          <w:sz w:val="36"/>
          <w:szCs w:val="36"/>
        </w:rPr>
      </w:r>
      <w:r/>
    </w:p>
    <w:p>
      <w:pPr>
        <w:pStyle w:val="733"/>
        <w:ind w:firstLine="482"/>
        <w:spacing w:line="360" w:lineRule="auto"/>
        <w:rPr>
          <w:rFonts w:hint="eastAsia" w:ascii="宋体" w:hAnsi="宋体" w:cs="Arial"/>
          <w:b/>
          <w:bCs/>
          <w:sz w:val="24"/>
        </w:rPr>
        <w:outlineLvl w:val="0"/>
      </w:pPr>
      <w:r/>
      <w:bookmarkStart w:id="262" w:name="_Toc12887271"/>
      <w:r/>
      <w:bookmarkStart w:id="263" w:name="_Hlk174538476"/>
      <w:r/>
      <w:bookmarkStart w:id="264" w:name="_Toc8485122"/>
      <w:r/>
      <w:bookmarkStart w:id="265" w:name="_Hlk172189752"/>
      <w:r/>
      <w:bookmarkStart w:id="266" w:name="_Toc49090575"/>
      <w:r/>
      <w:bookmarkStart w:id="267" w:name="_Toc12708982"/>
      <w:r/>
      <w:bookmarkStart w:id="268" w:name="_Toc12887273"/>
      <w:r/>
      <w:bookmarkStart w:id="269" w:name="_Toc9363436"/>
      <w:r/>
      <w:bookmarkStart w:id="270" w:name="_Hlk28691518"/>
      <w:r/>
      <w:bookmarkStart w:id="271" w:name="_Toc26554093"/>
      <w:r/>
      <w:bookmarkStart w:id="272" w:name="_Toc120614281"/>
      <w:r>
        <w:rPr>
          <w:rFonts w:hint="eastAsia" w:ascii="宋体" w:hAnsi="宋体" w:cs="Arial"/>
          <w:b/>
          <w:bCs/>
          <w:sz w:val="24"/>
        </w:rPr>
        <w:t xml:space="preserve">一、采购项目概况</w:t>
      </w:r>
      <w:r>
        <w:rPr>
          <w:rFonts w:hint="eastAsia" w:ascii="宋体" w:hAnsi="宋体" w:cs="Arial"/>
          <w:b/>
          <w:bCs/>
          <w:sz w:val="24"/>
        </w:rPr>
      </w:r>
      <w:r/>
    </w:p>
    <w:p>
      <w:pPr>
        <w:pStyle w:val="733"/>
        <w:ind w:firstLine="482"/>
        <w:spacing w:line="360" w:lineRule="auto"/>
        <w:rPr>
          <w:rFonts w:hint="eastAsia" w:ascii="宋体" w:hAnsi="宋体" w:cs="Arial"/>
          <w:b/>
          <w:bCs/>
          <w:sz w:val="24"/>
        </w:rPr>
      </w:pPr>
      <w:r>
        <w:rPr>
          <w:rFonts w:hint="eastAsia" w:ascii="宋体" w:hAnsi="宋体" w:cs="Arial"/>
          <w:b/>
          <w:bCs/>
          <w:sz w:val="24"/>
        </w:rPr>
        <w:t xml:space="preserve">1、采购标的清单：</w:t>
      </w:r>
      <w:r>
        <w:rPr>
          <w:rFonts w:ascii="宋体" w:hAnsi="宋体" w:cs="Arial"/>
          <w:b/>
          <w:bCs/>
          <w:sz w:val="24"/>
        </w:rPr>
        <w:t xml:space="preserve"> </w:t>
      </w:r>
      <w:bookmarkEnd w:id="262"/>
      <w:r/>
      <w:bookmarkEnd w:id="263"/>
      <w:r/>
      <w:bookmarkStart w:id="273" w:name="_Hlk174538584"/>
      <w:r>
        <w:rPr>
          <w:rFonts w:hint="eastAsia" w:ascii="宋体" w:hAnsi="宋体" w:cs="Arial"/>
          <w:b/>
          <w:bCs/>
          <w:sz w:val="24"/>
        </w:rPr>
      </w:r>
      <w:r/>
    </w:p>
    <w:tbl>
      <w:tblPr>
        <w:tblW w:w="496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569"/>
        <w:gridCol w:w="3119"/>
        <w:gridCol w:w="1276"/>
        <w:gridCol w:w="1276"/>
        <w:gridCol w:w="1560"/>
        <w:gridCol w:w="1274"/>
      </w:tblGrid>
      <w:tr>
        <w:trPr/>
        <w:tc>
          <w:tcPr>
            <w:tcW w:w="293" w:type="dxa"/>
            <w:vAlign w:val="top"/>
            <w:textDirection w:val="lrTb"/>
            <w:noWrap w:val="false"/>
          </w:tcPr>
          <w:p>
            <w:pPr>
              <w:pStyle w:val="733"/>
              <w:jc w:val="center"/>
              <w:widowControl/>
              <w:rPr>
                <w:rFonts w:hint="eastAsia" w:ascii="宋体" w:hAnsi="宋体" w:cs="宋体"/>
                <w:b/>
                <w:bCs/>
                <w:sz w:val="24"/>
              </w:rPr>
            </w:pPr>
            <w:r>
              <w:rPr>
                <w:rFonts w:hint="eastAsia" w:ascii="宋体" w:hAnsi="宋体" w:cs="宋体"/>
                <w:b/>
                <w:bCs/>
                <w:sz w:val="24"/>
              </w:rPr>
              <w:t xml:space="preserve">分包号</w:t>
            </w:r>
            <w:r>
              <w:rPr>
                <w:rFonts w:hint="eastAsia" w:ascii="宋体" w:hAnsi="宋体" w:cs="宋体"/>
                <w:b/>
                <w:bCs/>
                <w:sz w:val="24"/>
              </w:rPr>
            </w:r>
            <w:r/>
          </w:p>
        </w:tc>
        <w:tc>
          <w:tcPr>
            <w:tcW w:w="295" w:type="dxa"/>
            <w:vAlign w:val="center"/>
            <w:textDirection w:val="lrTb"/>
            <w:noWrap w:val="false"/>
          </w:tcPr>
          <w:p>
            <w:pPr>
              <w:pStyle w:val="733"/>
              <w:jc w:val="center"/>
              <w:widowControl/>
              <w:rPr>
                <w:rFonts w:hint="eastAsia" w:ascii="宋体" w:hAnsi="宋体" w:cs="宋体"/>
                <w:b/>
                <w:bCs/>
                <w:sz w:val="24"/>
              </w:rPr>
            </w:pPr>
            <w:r>
              <w:rPr>
                <w:rFonts w:ascii="宋体" w:hAnsi="宋体" w:cs="宋体"/>
                <w:b/>
                <w:bCs/>
                <w:sz w:val="24"/>
              </w:rPr>
              <w:t xml:space="preserve">品目</w:t>
            </w:r>
            <w:r>
              <w:rPr>
                <w:rFonts w:hint="eastAsia" w:ascii="宋体" w:hAnsi="宋体" w:cs="宋体"/>
                <w:b/>
                <w:bCs/>
                <w:sz w:val="24"/>
              </w:rPr>
            </w:r>
            <w:r/>
          </w:p>
        </w:tc>
        <w:tc>
          <w:tcPr>
            <w:tcW w:w="1618" w:type="dxa"/>
            <w:vAlign w:val="center"/>
            <w:textDirection w:val="lrTb"/>
            <w:noWrap w:val="false"/>
          </w:tcPr>
          <w:p>
            <w:pPr>
              <w:pStyle w:val="733"/>
              <w:jc w:val="center"/>
              <w:widowControl/>
              <w:rPr>
                <w:rFonts w:hint="eastAsia" w:ascii="宋体" w:hAnsi="宋体" w:cs="宋体"/>
                <w:b/>
                <w:bCs/>
                <w:sz w:val="24"/>
              </w:rPr>
            </w:pPr>
            <w:r>
              <w:rPr>
                <w:rFonts w:ascii="宋体" w:hAnsi="宋体" w:cs="宋体"/>
                <w:b/>
                <w:bCs/>
                <w:sz w:val="24"/>
              </w:rPr>
              <w:t xml:space="preserve">采购标的名称</w:t>
            </w:r>
            <w:r>
              <w:rPr>
                <w:rFonts w:hint="eastAsia" w:ascii="宋体" w:hAnsi="宋体" w:cs="宋体"/>
                <w:b/>
                <w:bCs/>
                <w:sz w:val="24"/>
              </w:rPr>
            </w:r>
            <w:r/>
          </w:p>
        </w:tc>
        <w:tc>
          <w:tcPr>
            <w:tcW w:w="662" w:type="dxa"/>
            <w:vAlign w:val="center"/>
            <w:textDirection w:val="lrTb"/>
            <w:noWrap w:val="false"/>
          </w:tcPr>
          <w:p>
            <w:pPr>
              <w:pStyle w:val="733"/>
              <w:jc w:val="center"/>
              <w:widowControl/>
              <w:rPr>
                <w:rFonts w:hint="eastAsia" w:ascii="宋体" w:hAnsi="宋体" w:cs="宋体"/>
                <w:b/>
                <w:bCs/>
                <w:sz w:val="24"/>
              </w:rPr>
            </w:pPr>
            <w:r>
              <w:rPr>
                <w:rFonts w:ascii="宋体" w:hAnsi="宋体" w:cs="宋体"/>
                <w:b/>
                <w:bCs/>
                <w:sz w:val="24"/>
              </w:rPr>
              <w:t xml:space="preserve">数量</w:t>
            </w:r>
            <w:r>
              <w:rPr>
                <w:rFonts w:hint="eastAsia" w:ascii="宋体" w:hAnsi="宋体" w:cs="宋体"/>
                <w:b/>
                <w:bCs/>
                <w:sz w:val="24"/>
              </w:rPr>
            </w:r>
            <w:r/>
          </w:p>
          <w:p>
            <w:pPr>
              <w:pStyle w:val="733"/>
              <w:jc w:val="center"/>
              <w:widowControl/>
              <w:rPr>
                <w:rFonts w:hint="eastAsia" w:ascii="宋体" w:hAnsi="宋体" w:cs="宋体"/>
                <w:b/>
                <w:bCs/>
                <w:sz w:val="24"/>
              </w:rPr>
            </w:pPr>
            <w:r>
              <w:rPr>
                <w:rFonts w:ascii="宋体" w:hAnsi="宋体" w:cs="宋体"/>
                <w:b/>
                <w:bCs/>
                <w:sz w:val="24"/>
              </w:rPr>
              <w:t xml:space="preserve">(台/套)</w:t>
            </w:r>
            <w:r>
              <w:rPr>
                <w:rFonts w:hint="eastAsia" w:ascii="宋体" w:hAnsi="宋体" w:cs="宋体"/>
                <w:b/>
                <w:bCs/>
                <w:sz w:val="24"/>
              </w:rPr>
            </w:r>
            <w:r/>
          </w:p>
        </w:tc>
        <w:tc>
          <w:tcPr>
            <w:tcW w:w="662" w:type="dxa"/>
            <w:vAlign w:val="center"/>
            <w:textDirection w:val="lrTb"/>
            <w:noWrap w:val="false"/>
          </w:tcPr>
          <w:p>
            <w:pPr>
              <w:pStyle w:val="733"/>
              <w:jc w:val="center"/>
              <w:widowControl/>
              <w:rPr>
                <w:rFonts w:hint="eastAsia" w:ascii="宋体" w:hAnsi="宋体" w:cs="宋体"/>
                <w:b/>
                <w:bCs/>
                <w:sz w:val="24"/>
              </w:rPr>
            </w:pPr>
            <w:r>
              <w:rPr>
                <w:rFonts w:hint="eastAsia" w:ascii="宋体" w:hAnsi="宋体" w:cs="宋体"/>
                <w:b/>
                <w:bCs/>
                <w:sz w:val="24"/>
              </w:rPr>
              <w:t xml:space="preserve">最高限价</w:t>
            </w:r>
            <w:r>
              <w:rPr>
                <w:rFonts w:hint="eastAsia" w:ascii="宋体" w:hAnsi="宋体" w:cs="宋体"/>
                <w:b/>
                <w:bCs/>
                <w:sz w:val="24"/>
              </w:rPr>
            </w:r>
            <w:r/>
          </w:p>
          <w:p>
            <w:pPr>
              <w:pStyle w:val="733"/>
              <w:jc w:val="center"/>
              <w:widowControl/>
              <w:rPr>
                <w:rFonts w:hint="eastAsia" w:ascii="宋体" w:hAnsi="宋体" w:cs="宋体"/>
                <w:b/>
                <w:bCs/>
                <w:sz w:val="24"/>
              </w:rPr>
            </w:pPr>
            <w:r>
              <w:rPr>
                <w:rFonts w:ascii="宋体" w:hAnsi="宋体" w:cs="宋体"/>
                <w:b/>
                <w:bCs/>
                <w:sz w:val="24"/>
              </w:rPr>
              <w:t xml:space="preserve">（万元）</w:t>
            </w:r>
            <w:r>
              <w:rPr>
                <w:rFonts w:hint="eastAsia" w:ascii="宋体" w:hAnsi="宋体" w:cs="宋体"/>
                <w:b/>
                <w:bCs/>
                <w:sz w:val="24"/>
              </w:rPr>
            </w:r>
            <w:r/>
          </w:p>
        </w:tc>
        <w:tc>
          <w:tcPr>
            <w:tcW w:w="809" w:type="dxa"/>
            <w:vAlign w:val="center"/>
            <w:textDirection w:val="lrTb"/>
            <w:noWrap w:val="false"/>
          </w:tcPr>
          <w:p>
            <w:pPr>
              <w:pStyle w:val="733"/>
              <w:jc w:val="center"/>
              <w:widowControl/>
              <w:rPr>
                <w:rFonts w:hint="eastAsia" w:ascii="宋体" w:hAnsi="宋体" w:cs="宋体"/>
                <w:b/>
                <w:bCs/>
                <w:sz w:val="24"/>
              </w:rPr>
            </w:pPr>
            <w:r>
              <w:rPr>
                <w:rFonts w:ascii="宋体" w:hAnsi="宋体" w:cs="宋体"/>
                <w:b/>
                <w:bCs/>
                <w:sz w:val="24"/>
              </w:rPr>
              <w:t xml:space="preserve">合同履行期限</w:t>
            </w:r>
            <w:r>
              <w:rPr>
                <w:rFonts w:hint="eastAsia" w:ascii="宋体" w:hAnsi="宋体" w:cs="宋体"/>
                <w:b/>
                <w:bCs/>
                <w:sz w:val="24"/>
              </w:rPr>
            </w:r>
            <w:r/>
          </w:p>
        </w:tc>
        <w:tc>
          <w:tcPr>
            <w:tcW w:w="661" w:type="dxa"/>
            <w:vAlign w:val="center"/>
            <w:textDirection w:val="lrTb"/>
            <w:noWrap w:val="false"/>
          </w:tcPr>
          <w:p>
            <w:pPr>
              <w:pStyle w:val="733"/>
              <w:jc w:val="center"/>
              <w:widowControl/>
              <w:rPr>
                <w:rFonts w:hint="eastAsia" w:ascii="宋体" w:hAnsi="宋体" w:cs="宋体"/>
                <w:b/>
                <w:bCs/>
                <w:sz w:val="24"/>
              </w:rPr>
            </w:pPr>
            <w:r>
              <w:rPr>
                <w:rFonts w:ascii="宋体" w:hAnsi="宋体" w:cs="宋体"/>
                <w:b/>
                <w:bCs/>
                <w:sz w:val="24"/>
              </w:rPr>
              <w:t xml:space="preserve">备注</w:t>
            </w:r>
            <w:r>
              <w:rPr>
                <w:rFonts w:hint="eastAsia" w:ascii="宋体" w:hAnsi="宋体" w:cs="宋体"/>
                <w:b/>
                <w:bCs/>
                <w:sz w:val="24"/>
              </w:rPr>
            </w:r>
            <w:r/>
          </w:p>
        </w:tc>
      </w:tr>
      <w:tr>
        <w:trPr>
          <w:cantSplit/>
          <w:trHeight w:val="646"/>
        </w:trPr>
        <w:tc>
          <w:tcPr>
            <w:tcW w:w="293" w:type="dxa"/>
            <w:vAlign w:val="center"/>
            <w:vMerge w:val="restart"/>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一</w:t>
            </w:r>
            <w:r>
              <w:rPr>
                <w:rFonts w:hint="eastAsia" w:ascii="宋体" w:hAnsi="宋体" w:cs="宋体"/>
                <w:sz w:val="24"/>
              </w:rPr>
            </w:r>
            <w:r/>
          </w:p>
        </w:tc>
        <w:tc>
          <w:tcPr>
            <w:tcW w:w="1618" w:type="dxa"/>
            <w:vAlign w:val="center"/>
            <w:textDirection w:val="lrTb"/>
            <w:noWrap w:val="false"/>
          </w:tcPr>
          <w:p>
            <w:pPr>
              <w:pStyle w:val="733"/>
              <w:jc w:val="center"/>
              <w:widowControl/>
              <w:rPr>
                <w:rFonts w:hint="eastAsia" w:ascii="宋体" w:hAnsi="宋体" w:cs="宋体"/>
                <w:sz w:val="24"/>
              </w:rPr>
            </w:pPr>
            <w:r>
              <w:rPr>
                <w:rFonts w:ascii="宋体" w:hAnsi="宋体" w:cs="宋体"/>
                <w:sz w:val="24"/>
              </w:rPr>
              <w:t xml:space="preserve">超声检测装置-1</w:t>
            </w:r>
            <w:r>
              <w:rPr>
                <w:rFonts w:hint="eastAsia" w:ascii="宋体" w:hAnsi="宋体" w:cs="宋体"/>
                <w:sz w:val="24"/>
              </w:rPr>
            </w:r>
            <w:r/>
          </w:p>
          <w:p>
            <w:pPr>
              <w:pStyle w:val="733"/>
              <w:jc w:val="center"/>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超声波探伤仪</w:t>
            </w:r>
            <w:r>
              <w:rPr>
                <w:rFonts w:hint="eastAsia" w:ascii="宋体" w:hAnsi="宋体" w:cs="宋体"/>
                <w:sz w:val="24"/>
              </w:rPr>
              <w:t xml:space="preserve">）</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sz w:val="24"/>
                <w:szCs w:val="32"/>
              </w:rPr>
            </w:pPr>
            <w:r>
              <w:rPr>
                <w:rFonts w:ascii="宋体" w:hAnsi="宋体"/>
                <w:sz w:val="24"/>
                <w:szCs w:val="32"/>
              </w:rPr>
              <w:t xml:space="preserve">189.5</w:t>
            </w:r>
            <w:r>
              <w:rPr>
                <w:rFonts w:hint="eastAsia" w:ascii="宋体" w:hAnsi="宋体" w:cs="宋体"/>
                <w:sz w:val="24"/>
                <w:szCs w:val="32"/>
              </w:rPr>
            </w:r>
            <w:r/>
          </w:p>
        </w:tc>
        <w:tc>
          <w:tcPr>
            <w:tcW w:w="809" w:type="dxa"/>
            <w:vAlign w:val="center"/>
            <w:vMerge w:val="restart"/>
            <w:textDirection w:val="lrTb"/>
            <w:noWrap w:val="false"/>
          </w:tcPr>
          <w:p>
            <w:pPr>
              <w:pStyle w:val="733"/>
              <w:jc w:val="center"/>
              <w:rPr>
                <w:rFonts w:hint="eastAsia" w:ascii="宋体" w:hAnsi="宋体" w:cs="宋体"/>
                <w:sz w:val="24"/>
              </w:rPr>
            </w:pPr>
            <w:r>
              <w:rPr>
                <w:rFonts w:hint="eastAsia" w:ascii="宋体" w:hAnsi="宋体" w:cs="宋体"/>
                <w:bCs/>
                <w:sz w:val="24"/>
              </w:rPr>
              <w:t xml:space="preserve">合同签订后</w:t>
            </w:r>
            <w:r>
              <w:rPr>
                <w:rFonts w:hint="eastAsia" w:ascii="宋体" w:hAnsi="宋体" w:cs="宋体"/>
                <w:b/>
                <w:sz w:val="24"/>
              </w:rPr>
              <w:t xml:space="preserve">30日历天内</w:t>
            </w:r>
            <w:r>
              <w:rPr>
                <w:rFonts w:hint="eastAsia" w:ascii="宋体" w:hAnsi="宋体" w:cs="宋体"/>
                <w:bCs/>
                <w:sz w:val="24"/>
              </w:rPr>
              <w:t xml:space="preserve">供齐所有货物及服务，完成安装、调试及初步验收。</w:t>
            </w: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cantSplit/>
          <w:trHeight w:val="646"/>
        </w:trPr>
        <w:tc>
          <w:tcPr>
            <w:tcW w:w="293" w:type="dxa"/>
            <w:vAlign w:val="center"/>
            <w:vMerge w:val="continue"/>
            <w:textDirection w:val="lrTb"/>
            <w:noWrap w:val="false"/>
          </w:tcPr>
          <w:p>
            <w:pPr>
              <w:pStyle w:val="733"/>
              <w:jc w:val="center"/>
              <w:widowControl/>
              <w:rPr>
                <w:rFonts w:hint="eastAsia" w:ascii="宋体" w:hAnsi="宋体" w:cs="宋体"/>
                <w:sz w:val="24"/>
              </w:rPr>
            </w:pPr>
            <w:r>
              <w:rPr>
                <w:rFonts w:hint="eastAsia" w:ascii="宋体" w:hAnsi="宋体" w:cs="宋体"/>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二</w:t>
            </w:r>
            <w:r>
              <w:rPr>
                <w:rFonts w:hint="eastAsia" w:ascii="宋体" w:hAnsi="宋体" w:cs="宋体"/>
                <w:sz w:val="24"/>
              </w:rPr>
            </w:r>
            <w:r/>
          </w:p>
        </w:tc>
        <w:tc>
          <w:tcPr>
            <w:tcW w:w="1618" w:type="dxa"/>
            <w:vAlign w:val="center"/>
            <w:textDirection w:val="lrTb"/>
            <w:noWrap w:val="false"/>
          </w:tcPr>
          <w:p>
            <w:pPr>
              <w:pStyle w:val="733"/>
              <w:jc w:val="center"/>
              <w:widowControl/>
              <w:rPr>
                <w:rFonts w:hint="eastAsia" w:ascii="宋体" w:hAnsi="宋体" w:cs="宋体"/>
                <w:sz w:val="24"/>
              </w:rPr>
            </w:pPr>
            <w:r>
              <w:rPr>
                <w:rFonts w:ascii="宋体" w:hAnsi="宋体" w:cs="宋体"/>
                <w:sz w:val="24"/>
              </w:rPr>
              <w:t xml:space="preserve">超声检测装置-3</w:t>
            </w:r>
            <w:r>
              <w:rPr>
                <w:rFonts w:hint="eastAsia" w:ascii="宋体" w:hAnsi="宋体" w:cs="宋体"/>
                <w:sz w:val="24"/>
              </w:rPr>
            </w:r>
            <w:r/>
          </w:p>
          <w:p>
            <w:pPr>
              <w:pStyle w:val="733"/>
              <w:jc w:val="center"/>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TOFD检测仪</w:t>
            </w:r>
            <w:r>
              <w:rPr>
                <w:rFonts w:hint="eastAsia" w:ascii="宋体" w:hAnsi="宋体" w:cs="宋体"/>
                <w:sz w:val="24"/>
              </w:rPr>
              <w:t xml:space="preserve">）</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sz w:val="24"/>
                <w:szCs w:val="32"/>
              </w:rPr>
            </w:pPr>
            <w:r>
              <w:rPr>
                <w:rFonts w:ascii="宋体" w:hAnsi="宋体"/>
                <w:sz w:val="24"/>
                <w:szCs w:val="32"/>
              </w:rPr>
              <w:t xml:space="preserve">165.6</w:t>
            </w:r>
            <w:r>
              <w:rPr>
                <w:rFonts w:hint="eastAsia" w:ascii="宋体" w:hAnsi="宋体" w:cs="宋体"/>
                <w:sz w:val="24"/>
                <w:szCs w:val="32"/>
              </w:rPr>
            </w:r>
            <w:r/>
          </w:p>
        </w:tc>
        <w:tc>
          <w:tcPr>
            <w:tcW w:w="809" w:type="dxa"/>
            <w:vAlign w:val="center"/>
            <w:vMerge w:val="continue"/>
            <w:textDirection w:val="lrTb"/>
            <w:noWrap w:val="false"/>
          </w:tcPr>
          <w:p>
            <w:pPr>
              <w:pStyle w:val="733"/>
              <w:jc w:val="center"/>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sz w:val="24"/>
              </w:rPr>
            </w:pPr>
            <w:r>
              <w:rPr>
                <w:rFonts w:ascii="宋体" w:hAnsi="宋体" w:cs="宋体"/>
                <w:b/>
                <w:bCs/>
                <w:sz w:val="24"/>
              </w:rPr>
              <w:t xml:space="preserve">核心产品</w:t>
            </w:r>
            <w:r>
              <w:rPr>
                <w:rFonts w:hint="eastAsia" w:ascii="宋体" w:hAnsi="宋体" w:cs="宋体"/>
                <w:sz w:val="24"/>
              </w:rPr>
            </w:r>
            <w:r/>
          </w:p>
        </w:tc>
      </w:tr>
      <w:tr>
        <w:trPr>
          <w:cantSplit/>
          <w:trHeight w:val="646"/>
        </w:trPr>
        <w:tc>
          <w:tcPr>
            <w:tcW w:w="293" w:type="dxa"/>
            <w:vAlign w:val="center"/>
            <w:vMerge w:val="continue"/>
            <w:textDirection w:val="lrTb"/>
            <w:noWrap w:val="false"/>
          </w:tcPr>
          <w:p>
            <w:pPr>
              <w:pStyle w:val="733"/>
              <w:jc w:val="center"/>
              <w:widowControl/>
              <w:rPr>
                <w:rFonts w:hint="eastAsia" w:ascii="宋体" w:hAnsi="宋体" w:cs="宋体"/>
                <w:sz w:val="24"/>
              </w:rPr>
            </w:pPr>
            <w:r>
              <w:rPr>
                <w:rFonts w:hint="eastAsia" w:ascii="宋体" w:hAnsi="宋体" w:cs="宋体"/>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三</w:t>
            </w:r>
            <w:r>
              <w:rPr>
                <w:rFonts w:hint="eastAsia" w:ascii="宋体" w:hAnsi="宋体" w:cs="宋体"/>
                <w:sz w:val="24"/>
              </w:rPr>
            </w:r>
            <w:r/>
          </w:p>
        </w:tc>
        <w:tc>
          <w:tcPr>
            <w:tcW w:w="1618"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电磁超声探伤仪</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sz w:val="24"/>
                <w:szCs w:val="32"/>
              </w:rPr>
            </w:pPr>
            <w:r>
              <w:rPr>
                <w:rFonts w:ascii="宋体" w:hAnsi="宋体"/>
                <w:sz w:val="24"/>
                <w:szCs w:val="32"/>
              </w:rPr>
              <w:t xml:space="preserve">5.5988</w:t>
            </w:r>
            <w:r>
              <w:rPr>
                <w:rFonts w:hint="eastAsia" w:ascii="宋体" w:hAnsi="宋体" w:cs="宋体"/>
                <w:sz w:val="24"/>
                <w:szCs w:val="32"/>
              </w:rPr>
            </w:r>
            <w:r/>
          </w:p>
        </w:tc>
        <w:tc>
          <w:tcPr>
            <w:tcW w:w="809" w:type="dxa"/>
            <w:vAlign w:val="center"/>
            <w:vMerge w:val="continue"/>
            <w:textDirection w:val="lrTb"/>
            <w:noWrap w:val="false"/>
          </w:tcPr>
          <w:p>
            <w:pPr>
              <w:pStyle w:val="733"/>
              <w:jc w:val="center"/>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cantSplit/>
          <w:trHeight w:val="646"/>
        </w:trPr>
        <w:tc>
          <w:tcPr>
            <w:tcW w:w="293"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一</w:t>
            </w:r>
            <w:r>
              <w:rPr>
                <w:rFonts w:hint="eastAsia" w:ascii="宋体" w:hAnsi="宋体" w:cs="宋体"/>
                <w:sz w:val="24"/>
              </w:rPr>
            </w:r>
            <w:r/>
          </w:p>
        </w:tc>
        <w:tc>
          <w:tcPr>
            <w:tcW w:w="1618" w:type="dxa"/>
            <w:vAlign w:val="center"/>
            <w:textDirection w:val="lrTb"/>
            <w:noWrap w:val="false"/>
          </w:tcPr>
          <w:p>
            <w:pPr>
              <w:pStyle w:val="733"/>
              <w:jc w:val="center"/>
              <w:widowControl/>
              <w:rPr>
                <w:rFonts w:hint="eastAsia" w:ascii="宋体" w:hAnsi="宋体" w:cs="宋体"/>
                <w:bCs/>
                <w:sz w:val="24"/>
              </w:rPr>
            </w:pPr>
            <w:r>
              <w:rPr>
                <w:rFonts w:hint="eastAsia" w:ascii="宋体" w:hAnsi="宋体" w:cs="宋体"/>
                <w:bCs/>
                <w:sz w:val="24"/>
              </w:rPr>
              <w:t xml:space="preserve">声发射检测仪-2</w:t>
            </w:r>
            <w:r>
              <w:rPr>
                <w:rFonts w:hint="eastAsia" w:ascii="宋体" w:hAnsi="宋体" w:cs="宋体"/>
                <w:bCs/>
                <w:sz w:val="24"/>
              </w:rPr>
            </w:r>
            <w:r/>
          </w:p>
        </w:tc>
        <w:tc>
          <w:tcPr>
            <w:tcW w:w="662"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bCs/>
                <w:sz w:val="24"/>
                <w:szCs w:val="32"/>
              </w:rPr>
            </w:pPr>
            <w:r>
              <w:rPr>
                <w:rFonts w:ascii="宋体" w:hAnsi="宋体"/>
                <w:sz w:val="24"/>
                <w:szCs w:val="32"/>
              </w:rPr>
              <w:t xml:space="preserve">237.92</w:t>
            </w:r>
            <w:r>
              <w:rPr>
                <w:rFonts w:hint="eastAsia" w:ascii="宋体" w:hAnsi="宋体" w:cs="宋体"/>
                <w:bCs/>
                <w:sz w:val="24"/>
                <w:szCs w:val="32"/>
              </w:rPr>
            </w:r>
            <w:r/>
          </w:p>
        </w:tc>
        <w:tc>
          <w:tcPr>
            <w:tcW w:w="809" w:type="dxa"/>
            <w:vAlign w:val="center"/>
            <w:vMerge w:val="continue"/>
            <w:textDirection w:val="lrTb"/>
            <w:noWrap w:val="false"/>
          </w:tcPr>
          <w:p>
            <w:pPr>
              <w:pStyle w:val="733"/>
              <w:jc w:val="center"/>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cantSplit/>
          <w:trHeight w:val="646"/>
        </w:trPr>
        <w:tc>
          <w:tcPr>
            <w:tcW w:w="293" w:type="dxa"/>
            <w:vAlign w:val="center"/>
            <w:vMerge w:val="restart"/>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一</w:t>
            </w:r>
            <w:r>
              <w:rPr>
                <w:rFonts w:hint="eastAsia" w:ascii="宋体" w:hAnsi="宋体" w:cs="宋体"/>
                <w:sz w:val="24"/>
              </w:rPr>
            </w:r>
            <w:r/>
          </w:p>
        </w:tc>
        <w:tc>
          <w:tcPr>
            <w:tcW w:w="1618" w:type="dxa"/>
            <w:vAlign w:val="center"/>
            <w:textDirection w:val="lrTb"/>
            <w:noWrap w:val="false"/>
          </w:tcPr>
          <w:p>
            <w:pPr>
              <w:pStyle w:val="733"/>
              <w:jc w:val="center"/>
              <w:widowControl/>
              <w:rPr>
                <w:rFonts w:hint="eastAsia" w:ascii="宋体" w:hAnsi="宋体" w:cs="宋体"/>
                <w:bCs/>
                <w:sz w:val="24"/>
              </w:rPr>
            </w:pPr>
            <w:r>
              <w:rPr>
                <w:rFonts w:hint="eastAsia" w:ascii="宋体" w:hAnsi="宋体" w:cs="宋体"/>
                <w:bCs/>
                <w:sz w:val="24"/>
              </w:rPr>
              <w:t xml:space="preserve">磁粉探伤仪</w:t>
            </w:r>
            <w:r>
              <w:rPr>
                <w:rFonts w:hint="eastAsia" w:ascii="宋体" w:hAnsi="宋体" w:cs="宋体"/>
                <w:bCs/>
                <w:sz w:val="24"/>
              </w:rPr>
            </w:r>
            <w:r/>
          </w:p>
        </w:tc>
        <w:tc>
          <w:tcPr>
            <w:tcW w:w="662"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bCs/>
                <w:sz w:val="24"/>
                <w:szCs w:val="32"/>
              </w:rPr>
            </w:pPr>
            <w:r>
              <w:rPr>
                <w:rFonts w:ascii="宋体" w:hAnsi="宋体"/>
                <w:sz w:val="24"/>
                <w:szCs w:val="32"/>
              </w:rPr>
              <w:t xml:space="preserve">45.22</w:t>
            </w:r>
            <w:r>
              <w:rPr>
                <w:rFonts w:hint="eastAsia" w:ascii="宋体" w:hAnsi="宋体" w:cs="宋体"/>
                <w:bCs/>
                <w:sz w:val="24"/>
                <w:szCs w:val="32"/>
              </w:rPr>
            </w:r>
            <w:r/>
          </w:p>
        </w:tc>
        <w:tc>
          <w:tcPr>
            <w:tcW w:w="809" w:type="dxa"/>
            <w:vAlign w:val="center"/>
            <w:vMerge w:val="continue"/>
            <w:textDirection w:val="lrTb"/>
            <w:noWrap w:val="false"/>
          </w:tcPr>
          <w:p>
            <w:pPr>
              <w:pStyle w:val="733"/>
              <w:jc w:val="center"/>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cantSplit/>
          <w:trHeight w:val="646"/>
        </w:trPr>
        <w:tc>
          <w:tcPr>
            <w:tcW w:w="293" w:type="dxa"/>
            <w:vAlign w:val="center"/>
            <w:vMerge w:val="continue"/>
            <w:textDirection w:val="lrTb"/>
            <w:noWrap w:val="false"/>
          </w:tcPr>
          <w:p>
            <w:pPr>
              <w:pStyle w:val="733"/>
              <w:jc w:val="center"/>
              <w:widowControl/>
              <w:rPr>
                <w:rFonts w:hint="eastAsia" w:ascii="宋体" w:hAnsi="宋体" w:cs="宋体"/>
                <w:bCs/>
                <w:sz w:val="24"/>
              </w:rPr>
            </w:pPr>
            <w:r>
              <w:rPr>
                <w:rFonts w:hint="eastAsia" w:ascii="宋体" w:hAnsi="宋体" w:cs="宋体"/>
                <w:bCs/>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二</w:t>
            </w:r>
            <w:r>
              <w:rPr>
                <w:rFonts w:hint="eastAsia" w:ascii="宋体" w:hAnsi="宋体" w:cs="宋体"/>
                <w:sz w:val="24"/>
              </w:rPr>
            </w:r>
            <w:r/>
          </w:p>
        </w:tc>
        <w:tc>
          <w:tcPr>
            <w:tcW w:w="1618" w:type="dxa"/>
            <w:vAlign w:val="center"/>
            <w:textDirection w:val="lrTb"/>
            <w:noWrap w:val="false"/>
          </w:tcPr>
          <w:p>
            <w:pPr>
              <w:pStyle w:val="733"/>
              <w:jc w:val="center"/>
              <w:widowControl/>
              <w:rPr>
                <w:rFonts w:hint="eastAsia" w:ascii="宋体" w:hAnsi="宋体" w:cs="宋体"/>
                <w:bCs/>
                <w:sz w:val="24"/>
              </w:rPr>
            </w:pPr>
            <w:r>
              <w:rPr>
                <w:rFonts w:ascii="宋体" w:hAnsi="宋体" w:cs="宋体"/>
                <w:bCs/>
                <w:sz w:val="24"/>
              </w:rPr>
              <w:t xml:space="preserve">射线探伤装置-1</w:t>
            </w:r>
            <w:r>
              <w:rPr>
                <w:rFonts w:hint="eastAsia" w:ascii="宋体" w:hAnsi="宋体" w:cs="宋体"/>
                <w:bCs/>
                <w:sz w:val="24"/>
              </w:rPr>
            </w:r>
            <w:r/>
          </w:p>
          <w:p>
            <w:pPr>
              <w:pStyle w:val="733"/>
              <w:jc w:val="center"/>
              <w:widowControl/>
              <w:rPr>
                <w:rFonts w:hint="eastAsia" w:ascii="宋体" w:hAnsi="宋体" w:cs="宋体"/>
                <w:bCs/>
                <w:sz w:val="24"/>
              </w:rPr>
            </w:pPr>
            <w:r>
              <w:rPr>
                <w:rFonts w:hint="eastAsia" w:ascii="宋体" w:hAnsi="宋体" w:cs="宋体"/>
                <w:bCs/>
                <w:sz w:val="24"/>
              </w:rPr>
              <w:t xml:space="preserve">（</w:t>
            </w:r>
            <w:r>
              <w:rPr>
                <w:rFonts w:ascii="宋体" w:hAnsi="宋体" w:cs="宋体"/>
                <w:bCs/>
                <w:sz w:val="24"/>
              </w:rPr>
              <w:t xml:space="preserve">射线探伤仪</w:t>
            </w:r>
            <w:r>
              <w:rPr>
                <w:rFonts w:hint="eastAsia" w:ascii="宋体" w:hAnsi="宋体" w:cs="宋体"/>
                <w:bCs/>
                <w:sz w:val="24"/>
              </w:rPr>
              <w:t xml:space="preserve">）</w:t>
            </w:r>
            <w:r>
              <w:rPr>
                <w:rFonts w:hint="eastAsia" w:ascii="宋体" w:hAnsi="宋体" w:cs="宋体"/>
                <w:bCs/>
                <w:sz w:val="24"/>
              </w:rPr>
            </w:r>
            <w:r/>
          </w:p>
        </w:tc>
        <w:tc>
          <w:tcPr>
            <w:tcW w:w="662"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bCs/>
                <w:sz w:val="24"/>
                <w:szCs w:val="32"/>
              </w:rPr>
            </w:pPr>
            <w:r>
              <w:rPr>
                <w:rFonts w:ascii="宋体" w:hAnsi="宋体"/>
                <w:sz w:val="24"/>
                <w:szCs w:val="32"/>
              </w:rPr>
              <w:t xml:space="preserve">49.5</w:t>
            </w:r>
            <w:r>
              <w:rPr>
                <w:rFonts w:hint="eastAsia" w:ascii="宋体" w:hAnsi="宋体" w:cs="宋体"/>
                <w:bCs/>
                <w:sz w:val="24"/>
                <w:szCs w:val="32"/>
              </w:rPr>
            </w:r>
            <w:r/>
          </w:p>
        </w:tc>
        <w:tc>
          <w:tcPr>
            <w:tcW w:w="809" w:type="dxa"/>
            <w:vAlign w:val="center"/>
            <w:vMerge w:val="continue"/>
            <w:textDirection w:val="lrTb"/>
            <w:noWrap w:val="false"/>
          </w:tcPr>
          <w:p>
            <w:pPr>
              <w:pStyle w:val="733"/>
              <w:jc w:val="center"/>
              <w:widowControl/>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sz w:val="24"/>
              </w:rPr>
            </w:pPr>
            <w:r>
              <w:rPr>
                <w:rFonts w:ascii="宋体" w:hAnsi="宋体" w:cs="宋体"/>
                <w:b/>
                <w:bCs/>
                <w:sz w:val="24"/>
              </w:rPr>
              <w:t xml:space="preserve">核心产品</w:t>
            </w:r>
            <w:r>
              <w:rPr>
                <w:rFonts w:hint="eastAsia" w:ascii="宋体" w:hAnsi="宋体" w:cs="宋体"/>
                <w:sz w:val="24"/>
              </w:rPr>
            </w:r>
            <w:r/>
          </w:p>
        </w:tc>
      </w:tr>
      <w:tr>
        <w:trPr>
          <w:cantSplit/>
          <w:trHeight w:val="646"/>
        </w:trPr>
        <w:tc>
          <w:tcPr>
            <w:tcW w:w="293" w:type="dxa"/>
            <w:vAlign w:val="center"/>
            <w:vMerge w:val="continue"/>
            <w:textDirection w:val="lrTb"/>
            <w:noWrap w:val="false"/>
          </w:tcPr>
          <w:p>
            <w:pPr>
              <w:pStyle w:val="733"/>
              <w:jc w:val="center"/>
              <w:widowControl/>
              <w:rPr>
                <w:rFonts w:hint="eastAsia" w:ascii="宋体" w:hAnsi="宋体" w:cs="宋体"/>
                <w:bCs/>
                <w:sz w:val="24"/>
              </w:rPr>
            </w:pPr>
            <w:r>
              <w:rPr>
                <w:rFonts w:hint="eastAsia" w:ascii="宋体" w:hAnsi="宋体" w:cs="宋体"/>
                <w:bCs/>
                <w:sz w:val="24"/>
              </w:rPr>
            </w:r>
            <w:r/>
          </w:p>
        </w:tc>
        <w:tc>
          <w:tcPr>
            <w:tcW w:w="295"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三</w:t>
            </w:r>
            <w:r>
              <w:rPr>
                <w:rFonts w:hint="eastAsia" w:ascii="宋体" w:hAnsi="宋体" w:cs="宋体"/>
                <w:sz w:val="24"/>
              </w:rPr>
            </w:r>
            <w:r/>
          </w:p>
        </w:tc>
        <w:tc>
          <w:tcPr>
            <w:tcW w:w="1618" w:type="dxa"/>
            <w:vAlign w:val="center"/>
            <w:textDirection w:val="lrTb"/>
            <w:noWrap w:val="false"/>
          </w:tcPr>
          <w:p>
            <w:pPr>
              <w:pStyle w:val="733"/>
              <w:jc w:val="center"/>
              <w:widowControl/>
              <w:rPr>
                <w:rFonts w:hint="eastAsia" w:ascii="宋体" w:hAnsi="宋体" w:cs="宋体"/>
                <w:bCs/>
                <w:sz w:val="24"/>
              </w:rPr>
            </w:pPr>
            <w:r>
              <w:rPr>
                <w:rFonts w:hint="eastAsia" w:ascii="宋体" w:hAnsi="宋体" w:cs="宋体"/>
                <w:bCs/>
                <w:sz w:val="24"/>
              </w:rPr>
              <w:t xml:space="preserve">黑度计</w:t>
            </w:r>
            <w:r>
              <w:rPr>
                <w:rFonts w:hint="eastAsia" w:ascii="宋体" w:hAnsi="宋体" w:cs="宋体"/>
                <w:bCs/>
                <w:sz w:val="24"/>
              </w:rPr>
            </w:r>
            <w:r/>
          </w:p>
        </w:tc>
        <w:tc>
          <w:tcPr>
            <w:tcW w:w="662" w:type="dxa"/>
            <w:vAlign w:val="center"/>
            <w:textDirection w:val="lrTb"/>
            <w:noWrap w:val="false"/>
          </w:tcPr>
          <w:p>
            <w:pPr>
              <w:pStyle w:val="73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62" w:type="dxa"/>
            <w:vAlign w:val="center"/>
            <w:textDirection w:val="lrTb"/>
            <w:noWrap w:val="false"/>
          </w:tcPr>
          <w:p>
            <w:pPr>
              <w:pStyle w:val="733"/>
              <w:jc w:val="center"/>
              <w:widowControl/>
              <w:rPr>
                <w:rFonts w:hint="eastAsia" w:ascii="宋体" w:hAnsi="宋体" w:cs="宋体"/>
                <w:bCs/>
                <w:sz w:val="24"/>
                <w:szCs w:val="32"/>
              </w:rPr>
            </w:pPr>
            <w:r>
              <w:rPr>
                <w:rFonts w:ascii="宋体" w:hAnsi="宋体"/>
                <w:sz w:val="24"/>
                <w:szCs w:val="32"/>
              </w:rPr>
              <w:t xml:space="preserve">1.974</w:t>
            </w:r>
            <w:r>
              <w:rPr>
                <w:rFonts w:hint="eastAsia" w:ascii="宋体" w:hAnsi="宋体" w:cs="宋体"/>
                <w:bCs/>
                <w:sz w:val="24"/>
                <w:szCs w:val="32"/>
              </w:rPr>
            </w:r>
            <w:r/>
          </w:p>
        </w:tc>
        <w:tc>
          <w:tcPr>
            <w:tcW w:w="809" w:type="dxa"/>
            <w:vAlign w:val="center"/>
            <w:vMerge w:val="continue"/>
            <w:textDirection w:val="lrTb"/>
            <w:noWrap w:val="false"/>
          </w:tcPr>
          <w:p>
            <w:pPr>
              <w:pStyle w:val="733"/>
              <w:jc w:val="center"/>
              <w:widowControl/>
              <w:rPr>
                <w:rFonts w:hint="eastAsia" w:ascii="宋体" w:hAnsi="宋体" w:cs="宋体"/>
                <w:sz w:val="24"/>
              </w:rPr>
            </w:pPr>
            <w:r>
              <w:rPr>
                <w:rFonts w:hint="eastAsia" w:ascii="宋体" w:hAnsi="宋体" w:cs="宋体"/>
                <w:sz w:val="24"/>
              </w:rPr>
            </w:r>
            <w:r/>
          </w:p>
        </w:tc>
        <w:tc>
          <w:tcPr>
            <w:tcW w:w="661" w:type="dxa"/>
            <w:vAlign w:val="center"/>
            <w:textDirection w:val="lrTb"/>
            <w:noWrap w:val="false"/>
          </w:tcPr>
          <w:p>
            <w:pPr>
              <w:pStyle w:val="733"/>
              <w:jc w:val="center"/>
              <w:widowControl/>
              <w:rPr>
                <w:rFonts w:hint="eastAsia" w:ascii="宋体" w:hAnsi="宋体" w:cs="宋体"/>
                <w:b/>
                <w:bCs/>
                <w:sz w:val="24"/>
              </w:rPr>
            </w:pPr>
            <w:r>
              <w:rPr>
                <w:rFonts w:hint="eastAsia" w:ascii="宋体" w:hAnsi="宋体" w:cs="宋体"/>
                <w:sz w:val="24"/>
              </w:rPr>
              <w:t xml:space="preserve">/</w:t>
            </w:r>
            <w:r>
              <w:rPr>
                <w:rFonts w:hint="eastAsia" w:ascii="宋体" w:hAnsi="宋体" w:cs="宋体"/>
                <w:b/>
                <w:bCs/>
                <w:sz w:val="24"/>
              </w:rPr>
            </w:r>
            <w:r/>
          </w:p>
        </w:tc>
      </w:tr>
    </w:tbl>
    <w:p>
      <w:pPr>
        <w:pStyle w:val="733"/>
        <w:ind w:firstLine="482"/>
        <w:spacing w:before="120"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、项目属性：货物类</w:t>
      </w:r>
      <w:r>
        <w:rPr>
          <w:rFonts w:hint="eastAsia" w:ascii="宋体" w:hAnsi="宋体" w:cs="宋体"/>
          <w:b/>
          <w:bCs/>
          <w:sz w:val="24"/>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3</w:t>
      </w:r>
      <w:r>
        <w:rPr>
          <w:rFonts w:ascii="宋体" w:hAnsi="宋体" w:cs="宋体"/>
          <w:b/>
          <w:bCs/>
          <w:sz w:val="24"/>
        </w:rPr>
        <w:t xml:space="preserve">、所属行业</w:t>
      </w:r>
      <w:r>
        <w:rPr>
          <w:rFonts w:hint="eastAsia" w:ascii="宋体" w:hAnsi="宋体" w:cs="宋体"/>
          <w:b/>
          <w:bCs/>
          <w:sz w:val="24"/>
        </w:rPr>
        <w:t xml:space="preserve">（</w:t>
      </w:r>
      <w:r>
        <w:rPr>
          <w:rFonts w:ascii="宋体" w:hAnsi="宋体" w:cs="宋体"/>
          <w:b/>
          <w:bCs/>
          <w:sz w:val="24"/>
        </w:rPr>
        <w:t xml:space="preserve">对应中小企业划分标准</w:t>
      </w:r>
      <w:r>
        <w:rPr>
          <w:rFonts w:hint="eastAsia" w:ascii="宋体" w:hAnsi="宋体" w:cs="宋体"/>
          <w:b/>
          <w:bCs/>
          <w:sz w:val="24"/>
        </w:rPr>
        <w:t xml:space="preserve">）</w:t>
      </w:r>
      <w:r>
        <w:rPr>
          <w:rFonts w:ascii="宋体" w:hAnsi="宋体" w:cs="宋体"/>
          <w:b/>
          <w:bCs/>
          <w:sz w:val="24"/>
        </w:rPr>
        <w:t xml:space="preserve">：工业</w:t>
      </w:r>
      <w:r>
        <w:rPr>
          <w:rFonts w:hint="eastAsia" w:ascii="宋体" w:hAnsi="宋体" w:cs="宋体"/>
          <w:b/>
          <w:bCs/>
          <w:sz w:val="24"/>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4、本章</w:t>
      </w:r>
      <w:r>
        <w:rPr>
          <w:rFonts w:ascii="宋体" w:hAnsi="宋体" w:cs="宋体"/>
          <w:b/>
          <w:bCs/>
          <w:sz w:val="24"/>
        </w:rPr>
        <w:t xml:space="preserve">技术</w:t>
      </w:r>
      <w:r>
        <w:rPr>
          <w:rFonts w:hint="eastAsia" w:ascii="宋体" w:hAnsi="宋体" w:cs="宋体"/>
          <w:b/>
          <w:bCs/>
          <w:sz w:val="24"/>
        </w:rPr>
        <w:t xml:space="preserve">及服务</w:t>
      </w:r>
      <w:r>
        <w:rPr>
          <w:rFonts w:ascii="宋体" w:hAnsi="宋体" w:cs="宋体"/>
          <w:b/>
          <w:bCs/>
          <w:sz w:val="24"/>
        </w:rPr>
        <w:t xml:space="preserve">要求</w:t>
      </w:r>
      <w:r>
        <w:rPr>
          <w:rFonts w:hint="eastAsia" w:ascii="宋体" w:hAnsi="宋体" w:cs="宋体"/>
          <w:b/>
          <w:bCs/>
          <w:sz w:val="24"/>
        </w:rPr>
        <w:t xml:space="preserve">分级</w:t>
      </w:r>
      <w:r>
        <w:rPr>
          <w:rFonts w:ascii="宋体" w:hAnsi="宋体" w:cs="宋体"/>
          <w:b/>
          <w:bCs/>
          <w:sz w:val="24"/>
        </w:rPr>
        <w:t xml:space="preserve">： </w:t>
      </w:r>
      <w:r>
        <w:rPr>
          <w:rFonts w:hint="eastAsia" w:ascii="宋体" w:hAnsi="宋体" w:cs="宋体"/>
          <w:b/>
          <w:bCs/>
          <w:sz w:val="24"/>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实质性技术要求（标★号）</w:t>
      </w:r>
      <w:r>
        <w:rPr>
          <w:rFonts w:hint="eastAsia" w:ascii="宋体" w:hAnsi="宋体" w:cs="宋体"/>
          <w:b/>
          <w:bCs/>
          <w:sz w:val="24"/>
        </w:rPr>
        <w:t xml:space="preserve">：</w:t>
      </w:r>
      <w:r>
        <w:rPr>
          <w:rFonts w:ascii="宋体" w:hAnsi="宋体" w:cs="宋体"/>
          <w:b/>
          <w:bCs/>
          <w:sz w:val="24"/>
        </w:rPr>
        <w:t xml:space="preserve">如有任何一项不满足</w:t>
      </w:r>
      <w:r>
        <w:rPr>
          <w:rFonts w:hint="eastAsia" w:ascii="宋体" w:hAnsi="宋体" w:cs="宋体"/>
          <w:b/>
          <w:bCs/>
          <w:sz w:val="24"/>
        </w:rPr>
        <w:t xml:space="preserve">，作</w:t>
      </w:r>
      <w:r>
        <w:rPr>
          <w:rFonts w:ascii="宋体" w:hAnsi="宋体" w:cs="宋体"/>
          <w:b/>
          <w:bCs/>
          <w:sz w:val="24"/>
        </w:rPr>
        <w:t xml:space="preserve">无效投标</w:t>
      </w:r>
      <w:r>
        <w:rPr>
          <w:rFonts w:hint="eastAsia" w:ascii="宋体" w:hAnsi="宋体" w:cs="宋体"/>
          <w:b/>
          <w:bCs/>
          <w:sz w:val="24"/>
        </w:rPr>
        <w:t xml:space="preserve">处理；</w:t>
      </w:r>
      <w:r>
        <w:rPr>
          <w:rFonts w:hint="eastAsia" w:ascii="宋体" w:hAnsi="宋体" w:cs="宋体"/>
          <w:b/>
          <w:bCs/>
          <w:sz w:val="24"/>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重要技术要求（标▲号）</w:t>
      </w:r>
      <w:r>
        <w:rPr>
          <w:rFonts w:hint="eastAsia" w:ascii="宋体" w:hAnsi="宋体" w:cs="宋体"/>
          <w:b/>
          <w:bCs/>
          <w:sz w:val="24"/>
        </w:rPr>
        <w:t xml:space="preserve">；</w:t>
      </w:r>
      <w:r>
        <w:rPr>
          <w:rFonts w:hint="eastAsia" w:ascii="宋体" w:hAnsi="宋体" w:cs="宋体"/>
          <w:b/>
          <w:bCs/>
          <w:sz w:val="24"/>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（3）一般</w:t>
      </w:r>
      <w:r>
        <w:rPr>
          <w:rFonts w:ascii="宋体" w:hAnsi="宋体" w:cs="宋体"/>
          <w:b/>
          <w:bCs/>
          <w:sz w:val="24"/>
        </w:rPr>
        <w:t xml:space="preserve">技术</w:t>
      </w:r>
      <w:r>
        <w:rPr>
          <w:rFonts w:hint="eastAsia" w:ascii="宋体" w:hAnsi="宋体" w:cs="宋体"/>
          <w:b/>
          <w:bCs/>
          <w:sz w:val="24"/>
        </w:rPr>
        <w:t xml:space="preserve">要求（无上述标识的）；</w:t>
      </w:r>
      <w:r>
        <w:rPr>
          <w:rFonts w:hint="eastAsia" w:ascii="宋体" w:hAnsi="宋体" w:cs="宋体"/>
          <w:b/>
          <w:bCs/>
          <w:sz w:val="24"/>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5、</w:t>
      </w:r>
      <w:r>
        <w:rPr>
          <w:rFonts w:ascii="宋体" w:hAnsi="宋体" w:cs="宋体"/>
          <w:b/>
          <w:bCs/>
          <w:sz w:val="24"/>
        </w:rPr>
        <w:t xml:space="preserve">本章所述技术</w:t>
      </w:r>
      <w:r>
        <w:rPr>
          <w:rFonts w:hint="eastAsia" w:ascii="宋体" w:hAnsi="宋体" w:cs="宋体"/>
          <w:b/>
          <w:bCs/>
          <w:sz w:val="24"/>
        </w:rPr>
        <w:t xml:space="preserve">要求</w:t>
      </w:r>
      <w:r>
        <w:rPr>
          <w:rFonts w:ascii="宋体" w:hAnsi="宋体" w:cs="宋体"/>
          <w:b/>
          <w:bCs/>
          <w:sz w:val="24"/>
        </w:rPr>
        <w:t xml:space="preserve">为本项目的最低技术标准，未涵盖全部技术细节和规范条文。投标人应结合现行规范及本项目实际情况</w:t>
      </w:r>
      <w:r>
        <w:rPr>
          <w:rFonts w:hint="eastAsia" w:ascii="宋体" w:hAnsi="宋体" w:cs="宋体"/>
          <w:b/>
          <w:bCs/>
          <w:sz w:val="24"/>
        </w:rPr>
        <w:t xml:space="preserve">，</w:t>
      </w:r>
      <w:r>
        <w:rPr>
          <w:rFonts w:ascii="宋体" w:hAnsi="宋体" w:cs="宋体"/>
          <w:b/>
          <w:bCs/>
          <w:sz w:val="24"/>
        </w:rPr>
        <w:t xml:space="preserve">提供完全满足</w:t>
      </w:r>
      <w:r>
        <w:rPr>
          <w:rFonts w:hint="eastAsia" w:ascii="宋体" w:hAnsi="宋体" w:cs="宋体"/>
          <w:b/>
          <w:bCs/>
          <w:sz w:val="24"/>
        </w:rPr>
        <w:t xml:space="preserve">实际</w:t>
      </w:r>
      <w:r>
        <w:rPr>
          <w:rFonts w:ascii="宋体" w:hAnsi="宋体" w:cs="宋体"/>
          <w:b/>
          <w:bCs/>
          <w:sz w:val="24"/>
        </w:rPr>
        <w:t xml:space="preserve">采购需求的产品。如本文件引用的标准与现行标准存在冲突，以现行标准为准；合同履约期间如有新生效的国家或行业标准，按最新标准执行。</w:t>
      </w:r>
      <w:r>
        <w:rPr>
          <w:rFonts w:hint="eastAsia" w:ascii="宋体" w:hAnsi="宋体" w:cs="宋体"/>
          <w:b/>
          <w:bCs/>
          <w:sz w:val="24"/>
        </w:rPr>
      </w:r>
      <w:r/>
    </w:p>
    <w:p>
      <w:pPr>
        <w:pStyle w:val="733"/>
        <w:spacing w:before="120" w:line="360" w:lineRule="auto"/>
        <w:rPr>
          <w:rFonts w:hint="eastAsia" w:ascii="宋体" w:hAnsi="宋体" w:cs="Arial"/>
          <w:b/>
          <w:bCs/>
          <w:sz w:val="24"/>
        </w:rPr>
        <w:outlineLvl w:val="0"/>
      </w:pPr>
      <w:r>
        <w:rPr>
          <w:rFonts w:hint="eastAsia" w:ascii="宋体" w:hAnsi="宋体" w:cs="宋体"/>
          <w:b/>
          <w:bCs/>
          <w:sz w:val="24"/>
        </w:rPr>
        <w:br w:type="page" w:clear="all"/>
      </w:r>
      <w:r>
        <w:rPr>
          <w:rFonts w:hint="eastAsia" w:ascii="宋体" w:hAnsi="宋体" w:cs="Arial"/>
          <w:b/>
          <w:bCs/>
          <w:sz w:val="24"/>
        </w:rPr>
        <w:t xml:space="preserve">二、技术及其他要求：</w:t>
      </w:r>
      <w:r>
        <w:rPr>
          <w:rFonts w:hint="eastAsia" w:ascii="宋体" w:hAnsi="宋体" w:cs="Arial"/>
          <w:b/>
          <w:bCs/>
          <w:sz w:val="24"/>
        </w:rPr>
      </w:r>
      <w:r/>
    </w:p>
    <w:p>
      <w:pPr>
        <w:pStyle w:val="733"/>
        <w:jc w:val="center"/>
        <w:spacing w:line="360" w:lineRule="auto"/>
        <w:rPr>
          <w:rFonts w:hint="eastAsia" w:ascii="宋体" w:hAnsi="宋体"/>
          <w:b/>
          <w:bCs/>
          <w:sz w:val="28"/>
          <w:szCs w:val="28"/>
        </w:rPr>
        <w:outlineLvl w:val="0"/>
      </w:pPr>
      <w:r/>
      <w:bookmarkStart w:id="274" w:name="OLE_LINK67"/>
      <w:r>
        <w:rPr>
          <w:rFonts w:hint="eastAsia" w:ascii="宋体" w:hAnsi="宋体"/>
          <w:b/>
          <w:bCs/>
          <w:sz w:val="28"/>
          <w:szCs w:val="28"/>
        </w:rPr>
        <w:t xml:space="preserve">分包1</w:t>
      </w:r>
      <w:r>
        <w:rPr>
          <w:rFonts w:hint="eastAsia" w:ascii="宋体" w:hAnsi="宋体"/>
          <w:b/>
          <w:bCs/>
          <w:sz w:val="28"/>
          <w:szCs w:val="28"/>
        </w:rPr>
      </w:r>
      <w:r/>
    </w:p>
    <w:p>
      <w:pPr>
        <w:pStyle w:val="733"/>
        <w:jc w:val="center"/>
        <w:spacing w:line="360" w:lineRule="auto"/>
        <w:rPr>
          <w:rFonts w:hint="eastAsia" w:ascii="宋体" w:hAnsi="宋体"/>
          <w:b/>
          <w:bCs/>
          <w:sz w:val="28"/>
          <w:szCs w:val="28"/>
        </w:rPr>
        <w:outlineLvl w:val="1"/>
      </w:pPr>
      <w:r>
        <w:rPr>
          <w:rFonts w:hint="eastAsia" w:ascii="宋体" w:hAnsi="宋体"/>
          <w:b/>
          <w:bCs/>
          <w:sz w:val="28"/>
          <w:szCs w:val="28"/>
        </w:rPr>
        <w:t xml:space="preserve">品目一 超声检测装置-1（超声波探伤仪）</w:t>
      </w:r>
      <w:r>
        <w:rPr>
          <w:rFonts w:hint="eastAsia" w:ascii="宋体" w:hAnsi="宋体"/>
          <w:b/>
          <w:bCs/>
          <w:sz w:val="28"/>
          <w:szCs w:val="28"/>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（一）技术参数要求：</w:t>
      </w:r>
      <w:r>
        <w:rPr>
          <w:rFonts w:hint="eastAsia" w:ascii="宋体" w:hAnsi="宋体" w:cs="宋体"/>
          <w:b/>
          <w:bCs/>
          <w:sz w:val="24"/>
        </w:rPr>
      </w:r>
      <w:r/>
    </w:p>
    <w:p>
      <w:pPr>
        <w:pStyle w:val="733"/>
        <w:ind w:firstLine="480"/>
        <w:spacing w:line="360" w:lineRule="auto"/>
        <w:rPr>
          <w:rFonts w:hint="eastAsia" w:ascii="宋体" w:hAnsi="宋体"/>
          <w:color w:val="ff0000"/>
          <w:sz w:val="24"/>
        </w:rPr>
      </w:pPr>
      <w:r>
        <w:rPr>
          <w:rFonts w:hint="eastAsia" w:ascii="宋体" w:hAnsi="宋体"/>
          <w:color w:val="ff0000"/>
          <w:sz w:val="24"/>
          <w:highlight w:val="yellow"/>
        </w:rPr>
        <w:t xml:space="preserve">▲1、支持UIT功能，仪器支持双编码器，具备A/B/C/TOFD多种扫查模式；</w:t>
      </w:r>
      <w:r>
        <w:rPr>
          <w:rFonts w:hint="eastAsia" w:ascii="宋体" w:hAnsi="宋体"/>
          <w:color w:val="ff0000"/>
          <w:sz w:val="24"/>
        </w:rPr>
        <w:t xml:space="preserve"> </w:t>
      </w:r>
      <w:r>
        <w:rPr>
          <w:rFonts w:hint="eastAsia" w:ascii="宋体" w:hAnsi="宋体"/>
          <w:color w:val="ff0000"/>
          <w:sz w:val="24"/>
        </w:rPr>
      </w:r>
      <w:r/>
    </w:p>
    <w:p>
      <w:pPr>
        <w:pStyle w:val="733"/>
        <w:ind w:firstLine="480"/>
        <w:spacing w:line="360" w:lineRule="auto"/>
        <w:rPr>
          <w:rFonts w:hint="eastAsia" w:ascii="宋体" w:hAnsi="宋体"/>
          <w:sz w:val="24"/>
        </w:rPr>
      </w:pPr>
      <w:r>
        <w:rPr>
          <w:rFonts w:hint="eastAsia" w:ascii="宋体" w:hAnsi="宋体"/>
          <w:sz w:val="24"/>
        </w:rPr>
        <w:t xml:space="preserve">▲ 2、UIT专用离线分析软件，单侧多次扫查的B扫C扫图谱，软件自动拼接合成整体图谱便于分析，实现A/B/C/TOFD图谱的进阶分析与报告自动生成；</w:t>
      </w:r>
      <w:r>
        <w:rPr>
          <w:rFonts w:hint="eastAsia" w:ascii="宋体" w:hAnsi="宋体"/>
          <w:b/>
          <w:bCs/>
          <w:sz w:val="24"/>
        </w:rPr>
        <w:t xml:space="preserve">（提供图片证明进行佐证）</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▲3、配备不低于5寸高清触摸屏设计，且有实体按键； </w:t>
      </w:r>
      <w:r>
        <w:rPr>
          <w:rFonts w:hint="eastAsia" w:ascii="宋体" w:hAnsi="宋体"/>
          <w:sz w:val="24"/>
        </w:rPr>
      </w:r>
      <w:r/>
    </w:p>
    <w:p>
      <w:pPr>
        <w:pStyle w:val="733"/>
        <w:ind w:firstLine="480"/>
        <w:spacing w:line="360" w:lineRule="auto"/>
        <w:rPr>
          <w:rFonts w:hint="eastAsia" w:ascii="宋体" w:hAnsi="宋体"/>
          <w:color w:val="ff0000"/>
          <w:sz w:val="24"/>
        </w:rPr>
      </w:pPr>
      <w:r>
        <w:rPr>
          <w:rFonts w:hint="eastAsia" w:ascii="宋体" w:hAnsi="宋体"/>
          <w:color w:val="ff0000"/>
          <w:sz w:val="24"/>
          <w:highlight w:val="yellow"/>
        </w:rPr>
        <w:t xml:space="preserve">▲4、仪器可通过照片或视频记录现场检测信息，视频图像与A扫波形可实现</w:t>
      </w:r>
      <w:r>
        <w:rPr>
          <w:rFonts w:ascii="宋体" w:hAnsi="宋体" w:cs="宋体"/>
          <w:color w:val="ff0000"/>
          <w:sz w:val="24"/>
          <w:highlight w:val="yellow"/>
        </w:rPr>
        <w:t xml:space="preserve">回放对比分析</w:t>
      </w:r>
      <w:r>
        <w:rPr>
          <w:rFonts w:hint="eastAsia" w:ascii="宋体" w:hAnsi="宋体"/>
          <w:color w:val="ff0000"/>
          <w:sz w:val="24"/>
          <w:highlight w:val="yellow"/>
        </w:rPr>
        <w:t xml:space="preserve">； </w:t>
      </w:r>
      <w:r>
        <w:rPr>
          <w:rFonts w:hint="eastAsia" w:ascii="宋体" w:hAnsi="宋体"/>
          <w:b/>
          <w:bCs/>
          <w:color w:val="ff0000"/>
          <w:sz w:val="24"/>
          <w:highlight w:val="yellow"/>
        </w:rPr>
        <w:t xml:space="preserve">（提供图片证明进行佐证）</w:t>
      </w:r>
      <w:r>
        <w:rPr>
          <w:rFonts w:hint="eastAsia" w:ascii="宋体" w:hAnsi="宋体"/>
          <w:color w:val="ff0000"/>
          <w:sz w:val="24"/>
        </w:rPr>
      </w:r>
      <w:r/>
    </w:p>
    <w:p>
      <w:pPr>
        <w:pStyle w:val="733"/>
        <w:ind w:firstLine="480"/>
        <w:spacing w:line="360" w:lineRule="auto"/>
        <w:rPr>
          <w:rFonts w:hint="eastAsia" w:ascii="宋体" w:hAnsi="宋体"/>
          <w:sz w:val="24"/>
        </w:rPr>
      </w:pPr>
      <w:r>
        <w:rPr>
          <w:rFonts w:hint="eastAsia" w:ascii="宋体" w:hAnsi="宋体"/>
          <w:sz w:val="24"/>
        </w:rPr>
        <w:t xml:space="preserve">▲5、仪器带按键背光，满足不同检测环境需求；</w:t>
      </w:r>
      <w:r>
        <w:rPr>
          <w:rFonts w:hint="eastAsia" w:ascii="宋体" w:hAnsi="宋体"/>
          <w:b/>
          <w:bCs/>
          <w:sz w:val="24"/>
        </w:rPr>
        <w:t xml:space="preserve">（提供图片证明进行佐证）</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6、内置Wifi、GPS模块，可实现探伤数据及定位信息的无线上传；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7、具有HDMI高清接口，可外接投影仪、显示器，方便培训和教学。</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8、发射脉冲：负方波</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9、发射电压：50V～400V，</w:t>
      </w:r>
      <w:r>
        <w:rPr>
          <w:rFonts w:ascii="宋体" w:hAnsi="宋体"/>
          <w:sz w:val="24"/>
        </w:rPr>
        <w:t xml:space="preserve">可调</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10、脉冲前沿：＜10ns</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11、脉冲宽度：30ns～1000ns，</w:t>
      </w:r>
      <w:r>
        <w:rPr>
          <w:rFonts w:ascii="宋体" w:hAnsi="宋体"/>
          <w:sz w:val="24"/>
        </w:rPr>
        <w:t xml:space="preserve">可调</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12、阻尼： 48Ω/500Ω</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13、频带范围：0.4～30MHz</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14、重复频率：15Hz～1000Hz ，</w:t>
      </w:r>
      <w:r>
        <w:rPr>
          <w:rFonts w:ascii="宋体" w:hAnsi="宋体"/>
          <w:sz w:val="24"/>
        </w:rPr>
        <w:t xml:space="preserve">可调</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15、增益范围：120dB，0.1，1.0，2.0，6.0步进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16、滤波器：20档数字滤波器</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17、衰减精度：&lt;±1dB/20dB </w:t>
      </w:r>
      <w:r>
        <w:rPr>
          <w:rFonts w:hint="eastAsia" w:ascii="宋体" w:hAnsi="宋体"/>
          <w:sz w:val="24"/>
        </w:rPr>
      </w:r>
      <w:r/>
    </w:p>
    <w:p>
      <w:pPr>
        <w:pStyle w:val="733"/>
        <w:ind w:firstLine="480"/>
        <w:spacing w:line="360" w:lineRule="auto"/>
        <w:rPr>
          <w:rFonts w:hint="eastAsia" w:ascii="宋体" w:hAnsi="宋体"/>
          <w:color w:val="ff0000"/>
          <w:sz w:val="24"/>
        </w:rPr>
      </w:pPr>
      <w:r/>
      <w:bookmarkStart w:id="275" w:name="OLE_LINK8"/>
      <w:r>
        <w:rPr>
          <w:rFonts w:hint="eastAsia" w:ascii="宋体" w:hAnsi="宋体"/>
          <w:color w:val="ff0000"/>
          <w:sz w:val="24"/>
          <w:highlight w:val="yellow"/>
        </w:rPr>
        <w:t xml:space="preserve">★</w:t>
      </w:r>
      <w:bookmarkEnd w:id="275"/>
      <w:r>
        <w:rPr>
          <w:rFonts w:hint="eastAsia" w:ascii="宋体" w:hAnsi="宋体"/>
          <w:color w:val="ff0000"/>
          <w:sz w:val="24"/>
          <w:highlight w:val="yellow"/>
        </w:rPr>
        <w:t xml:space="preserve">18、探测范围：5～5500mm（钢中纵波） </w:t>
      </w:r>
      <w:r>
        <w:rPr>
          <w:rFonts w:hint="eastAsia" w:ascii="宋体" w:hAnsi="宋体"/>
          <w:color w:val="ff0000"/>
          <w:sz w:val="24"/>
        </w:rPr>
      </w:r>
      <w:r/>
    </w:p>
    <w:p>
      <w:pPr>
        <w:pStyle w:val="733"/>
        <w:ind w:firstLine="480"/>
        <w:spacing w:line="360" w:lineRule="auto"/>
        <w:rPr>
          <w:rFonts w:hint="eastAsia" w:ascii="宋体" w:hAnsi="宋体"/>
          <w:sz w:val="24"/>
        </w:rPr>
      </w:pPr>
      <w:r>
        <w:rPr>
          <w:rFonts w:hint="eastAsia" w:ascii="宋体" w:hAnsi="宋体"/>
          <w:sz w:val="24"/>
        </w:rPr>
        <w:t xml:space="preserve">19、动态范围：≥40dB   </w:t>
      </w:r>
      <w:r>
        <w:rPr>
          <w:rFonts w:hint="eastAsia" w:ascii="宋体" w:hAnsi="宋体"/>
          <w:sz w:val="24"/>
        </w:rPr>
      </w:r>
      <w:r/>
    </w:p>
    <w:p>
      <w:pPr>
        <w:pStyle w:val="733"/>
        <w:ind w:firstLine="480"/>
        <w:spacing w:line="360" w:lineRule="auto"/>
        <w:rPr>
          <w:rFonts w:hint="eastAsia" w:ascii="宋体" w:hAnsi="宋体"/>
          <w:color w:val="ff0000"/>
          <w:sz w:val="24"/>
          <w:highlight w:val="yellow"/>
        </w:rPr>
      </w:pPr>
      <w:r>
        <w:rPr>
          <w:rFonts w:hint="eastAsia" w:ascii="宋体" w:hAnsi="宋体"/>
          <w:color w:val="ff0000"/>
          <w:sz w:val="24"/>
          <w:highlight w:val="yellow"/>
        </w:rPr>
        <w:t xml:space="preserve">★20、垂直线性误差≤5％</w:t>
      </w:r>
      <w:r>
        <w:rPr>
          <w:rFonts w:hint="eastAsia" w:ascii="宋体" w:hAnsi="宋体"/>
          <w:color w:val="ff0000"/>
          <w:sz w:val="24"/>
          <w:highlight w:val="yellow"/>
        </w:rPr>
      </w:r>
      <w:r/>
    </w:p>
    <w:p>
      <w:pPr>
        <w:pStyle w:val="733"/>
        <w:ind w:firstLine="480"/>
        <w:spacing w:line="360" w:lineRule="auto"/>
        <w:rPr>
          <w:rFonts w:hint="eastAsia" w:ascii="宋体" w:hAnsi="宋体"/>
          <w:color w:val="ff0000"/>
          <w:sz w:val="24"/>
          <w:highlight w:val="yellow"/>
        </w:rPr>
      </w:pPr>
      <w:r>
        <w:rPr>
          <w:rFonts w:hint="eastAsia" w:ascii="宋体" w:hAnsi="宋体"/>
          <w:color w:val="ff0000"/>
          <w:sz w:val="24"/>
          <w:highlight w:val="yellow"/>
        </w:rPr>
        <w:t xml:space="preserve">★21、水平线性误差：≤1%  </w:t>
      </w:r>
      <w:r>
        <w:rPr>
          <w:rFonts w:hint="eastAsia" w:ascii="宋体" w:hAnsi="宋体"/>
          <w:color w:val="ff0000"/>
          <w:sz w:val="24"/>
          <w:highlight w:val="yellow"/>
        </w:rPr>
      </w:r>
      <w:r/>
    </w:p>
    <w:p>
      <w:pPr>
        <w:pStyle w:val="733"/>
        <w:ind w:firstLine="480"/>
        <w:spacing w:line="360" w:lineRule="auto"/>
        <w:rPr>
          <w:rFonts w:hint="eastAsia" w:ascii="宋体" w:hAnsi="宋体"/>
          <w:sz w:val="24"/>
        </w:rPr>
      </w:pPr>
      <w:r>
        <w:rPr>
          <w:rFonts w:hint="eastAsia" w:ascii="宋体" w:hAnsi="宋体"/>
          <w:sz w:val="24"/>
        </w:rPr>
        <w:t xml:space="preserve">22、分辨力：≥36dB</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23、灵敏度余量：≥65dB（200mm—Ф2平底孔，2.5PФ20）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24、触发方式：编码器触发、时间触发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25、检波方式：正半波、负半波、全波、射频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26、探头方式：单晶、双晶、穿透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27、显示：不低于5.7”TFT，640×480电阻触摸屏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28、具有可连续记录功能，带位置触发编码和时间触发编码</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29、工作时间：≥6小时(锂电池供电)   </w:t>
      </w:r>
      <w:r>
        <w:rPr>
          <w:rFonts w:hint="eastAsia" w:ascii="宋体" w:hAnsi="宋体"/>
          <w:sz w:val="24"/>
        </w:rPr>
      </w:r>
      <w:r/>
    </w:p>
    <w:p>
      <w:pPr>
        <w:pStyle w:val="733"/>
        <w:ind w:firstLine="482"/>
        <w:jc w:val="left"/>
        <w:spacing w:line="360" w:lineRule="auto"/>
        <w:rPr>
          <w:rFonts w:hint="eastAsia" w:ascii="宋体" w:hAnsi="宋体" w:cs="宋体"/>
          <w:b/>
          <w:bCs/>
          <w:sz w:val="24"/>
        </w:rPr>
      </w:pPr>
      <w:r>
        <w:rPr>
          <w:rFonts w:hint="eastAsia" w:ascii="宋体" w:hAnsi="宋体"/>
          <w:b/>
          <w:bCs/>
          <w:sz w:val="24"/>
        </w:rPr>
        <w:t xml:space="preserve">（二）</w:t>
      </w:r>
      <w:bookmarkStart w:id="276" w:name="OLE_LINK12"/>
      <w:r>
        <w:rPr>
          <w:rFonts w:hint="eastAsia" w:ascii="宋体" w:hAnsi="宋体"/>
          <w:b/>
          <w:bCs/>
          <w:sz w:val="24"/>
        </w:rPr>
        <w:t xml:space="preserve">配置要求</w:t>
      </w:r>
      <w:bookmarkEnd w:id="276"/>
      <w:r>
        <w:rPr>
          <w:rFonts w:hint="eastAsia" w:ascii="宋体" w:hAnsi="宋体" w:cs="宋体"/>
          <w:b/>
          <w:bCs/>
          <w:sz w:val="24"/>
        </w:rPr>
        <w:t xml:space="preserve">（本项作为“一般技术要求”，整体计为1项）</w:t>
      </w:r>
      <w:r>
        <w:rPr>
          <w:rFonts w:hint="eastAsia" w:ascii="宋体" w:hAnsi="宋体" w:cs="宋体"/>
          <w:b/>
          <w:bCs/>
          <w:sz w:val="24"/>
        </w:rPr>
      </w:r>
      <w:r/>
    </w:p>
    <w:p>
      <w:pPr>
        <w:pStyle w:val="733"/>
        <w:ind w:firstLine="480"/>
        <w:spacing w:line="360" w:lineRule="auto"/>
        <w:rPr>
          <w:rFonts w:hint="eastAsia" w:ascii="宋体" w:hAnsi="宋体"/>
          <w:sz w:val="24"/>
        </w:rPr>
      </w:pPr>
      <w:r>
        <w:rPr>
          <w:rFonts w:hint="eastAsia" w:ascii="宋体" w:hAnsi="宋体"/>
          <w:sz w:val="24"/>
        </w:rPr>
        <w:t xml:space="preserve">1.主机(含电池/嵌入式超声波检测软件)1台；</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充电器16V四芯适配器1只；</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直探头(2.5MHzΦ20)1只；</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4.斜探头(5MHz13x13 K2)1只；</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探头线(Q9-Q9) 2根；</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UIT迷你扫查器1套；</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仪器包1只、仪器箱 1只、仪器皮套(含背带) 1套、U盘（含分析软件） 1只；</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操作手册1本、签收单1份、合格证1份。</w:t>
      </w:r>
      <w:r>
        <w:rPr>
          <w:rFonts w:hint="eastAsia" w:ascii="宋体" w:hAnsi="宋体"/>
          <w:sz w:val="24"/>
        </w:rPr>
      </w:r>
      <w:r/>
    </w:p>
    <w:p>
      <w:pPr>
        <w:pStyle w:val="733"/>
        <w:ind w:firstLine="480"/>
        <w:spacing w:line="360" w:lineRule="auto"/>
        <w:rPr>
          <w:rFonts w:hint="eastAsia" w:ascii="宋体" w:hAnsi="宋体"/>
          <w:sz w:val="24"/>
          <w:highlight w:val="yellow"/>
        </w:rPr>
      </w:pPr>
      <w:r>
        <w:rPr>
          <w:rFonts w:hint="eastAsia" w:ascii="宋体" w:hAnsi="宋体"/>
          <w:sz w:val="24"/>
          <w:highlight w:val="yellow"/>
        </w:rPr>
      </w:r>
      <w:r/>
    </w:p>
    <w:p>
      <w:pPr>
        <w:pStyle w:val="733"/>
        <w:ind w:firstLine="562"/>
        <w:jc w:val="center"/>
        <w:spacing w:line="360" w:lineRule="auto"/>
        <w:rPr>
          <w:rFonts w:hint="eastAsia" w:ascii="宋体" w:hAnsi="宋体"/>
          <w:b/>
          <w:bCs/>
          <w:sz w:val="28"/>
          <w:szCs w:val="28"/>
        </w:rPr>
        <w:outlineLvl w:val="1"/>
      </w:pPr>
      <w:r>
        <w:rPr>
          <w:rFonts w:hint="eastAsia" w:ascii="宋体" w:hAnsi="宋体"/>
          <w:b/>
          <w:bCs/>
          <w:sz w:val="28"/>
          <w:szCs w:val="28"/>
        </w:rPr>
        <w:t xml:space="preserve">品目二 </w:t>
      </w:r>
      <w:r>
        <w:rPr>
          <w:rFonts w:ascii="宋体" w:hAnsi="宋体"/>
          <w:b/>
          <w:bCs/>
          <w:sz w:val="28"/>
          <w:szCs w:val="28"/>
        </w:rPr>
        <w:t xml:space="preserve">超声检测装置-3（TOFD检测仪）</w:t>
      </w:r>
      <w:r>
        <w:rPr>
          <w:rFonts w:hint="eastAsia" w:ascii="宋体" w:hAnsi="宋体"/>
          <w:b/>
          <w:bCs/>
          <w:sz w:val="28"/>
          <w:szCs w:val="28"/>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（一）技术参数要求：</w:t>
      </w:r>
      <w:r>
        <w:rPr>
          <w:rFonts w:hint="eastAsia" w:ascii="宋体" w:hAnsi="宋体" w:cs="宋体"/>
          <w:b/>
          <w:bCs/>
          <w:sz w:val="24"/>
        </w:rPr>
      </w:r>
      <w:r/>
    </w:p>
    <w:p>
      <w:pPr>
        <w:pStyle w:val="733"/>
        <w:ind w:firstLine="480"/>
        <w:spacing w:line="360" w:lineRule="auto"/>
        <w:rPr>
          <w:rFonts w:hint="eastAsia" w:ascii="宋体" w:hAnsi="宋体"/>
          <w:color w:val="ff0000"/>
          <w:sz w:val="24"/>
          <w:highlight w:val="yellow"/>
        </w:rPr>
      </w:pPr>
      <w:r>
        <w:rPr>
          <w:rFonts w:hint="eastAsia" w:ascii="宋体" w:hAnsi="宋体"/>
          <w:color w:val="ff0000"/>
          <w:sz w:val="24"/>
          <w:highlight w:val="yellow"/>
        </w:rPr>
        <w:t xml:space="preserve">★1、仪器通道数：不低于8通道，4组TOFD探头同时扫查，满足400mm大厚度焊缝检测需求；</w:t>
      </w:r>
      <w:r>
        <w:rPr>
          <w:rFonts w:hint="eastAsia" w:ascii="宋体" w:hAnsi="宋体"/>
          <w:b/>
          <w:bCs/>
          <w:color w:val="ff0000"/>
          <w:sz w:val="24"/>
          <w:highlight w:val="yellow"/>
        </w:rPr>
        <w:t xml:space="preserve">（提供图片证明进行佐证）</w:t>
      </w:r>
      <w:r>
        <w:rPr>
          <w:rFonts w:hint="eastAsia" w:ascii="宋体" w:hAnsi="宋体"/>
          <w:color w:val="ff0000"/>
          <w:sz w:val="24"/>
          <w:highlight w:val="yellow"/>
        </w:rPr>
      </w:r>
      <w:r/>
    </w:p>
    <w:p>
      <w:pPr>
        <w:pStyle w:val="733"/>
        <w:ind w:firstLine="480"/>
        <w:spacing w:line="360" w:lineRule="auto"/>
        <w:rPr>
          <w:rFonts w:hint="eastAsia" w:ascii="宋体" w:hAnsi="宋体"/>
          <w:sz w:val="24"/>
        </w:rPr>
      </w:pPr>
      <w:r>
        <w:rPr>
          <w:rFonts w:hint="eastAsia" w:ascii="宋体" w:hAnsi="宋体"/>
          <w:sz w:val="24"/>
        </w:rPr>
        <w:t xml:space="preserve">2、仪器任意通道均可兼容常规UT功能，轻松实现TOFD+PE组合检测；</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▲3、仪器带按键背光，满足不同检测环境需求；</w:t>
      </w:r>
      <w:r>
        <w:rPr>
          <w:rFonts w:hint="eastAsia" w:ascii="宋体" w:hAnsi="宋体"/>
          <w:b/>
          <w:bCs/>
          <w:sz w:val="24"/>
        </w:rPr>
        <w:t xml:space="preserve">（提供图片证明进行佐证）</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▲4、仪器内置Wifi及GPS模块，可实现检测数据“云上传”和探伤工艺“云下载”；</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5、具备A扫、B扫、D扫、TOFD成像，支持PE扫查功能；</w:t>
      </w:r>
      <w:r>
        <w:rPr>
          <w:rFonts w:hint="eastAsia" w:ascii="宋体" w:hAnsi="宋体"/>
          <w:sz w:val="24"/>
        </w:rPr>
        <w:tab/>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▲6、仪器最大支持30档数字滤波器，覆盖0.3MHz-40MHz超宽频带，精确匹配各类型探头；</w:t>
      </w:r>
      <w:r>
        <w:rPr>
          <w:rFonts w:hint="eastAsia" w:ascii="宋体" w:hAnsi="宋体"/>
          <w:sz w:val="24"/>
        </w:rPr>
        <w:tab/>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7、配置TOFD软件包，具有图像增强，直通波处理，信号降噪，合成孔径聚焦，三维缺陷定位等功能；</w:t>
      </w:r>
      <w:r>
        <w:rPr>
          <w:rFonts w:hint="eastAsia" w:ascii="宋体" w:hAnsi="宋体"/>
          <w:sz w:val="24"/>
        </w:rPr>
      </w:r>
      <w:r/>
    </w:p>
    <w:p>
      <w:pPr>
        <w:pStyle w:val="733"/>
        <w:ind w:firstLine="480"/>
        <w:spacing w:line="360" w:lineRule="auto"/>
        <w:rPr>
          <w:rFonts w:hint="eastAsia" w:ascii="宋体" w:hAnsi="宋体"/>
          <w:color w:val="ff0000"/>
          <w:sz w:val="24"/>
        </w:rPr>
      </w:pPr>
      <w:r>
        <w:rPr>
          <w:rFonts w:hint="eastAsia" w:ascii="宋体" w:hAnsi="宋体"/>
          <w:color w:val="ff0000"/>
          <w:sz w:val="24"/>
          <w:highlight w:val="yellow"/>
        </w:rPr>
        <w:t xml:space="preserve">▲8、仪器具备螺栓应力检测功能，支持单波法、双波法两种检测模式。</w:t>
      </w:r>
      <w:r>
        <w:rPr>
          <w:rFonts w:hint="eastAsia" w:ascii="宋体" w:hAnsi="宋体"/>
          <w:color w:val="ff0000"/>
          <w:sz w:val="24"/>
        </w:rPr>
        <w:tab/>
      </w:r>
      <w:r>
        <w:rPr>
          <w:rFonts w:hint="eastAsia" w:ascii="宋体" w:hAnsi="宋体"/>
          <w:color w:val="ff0000"/>
          <w:sz w:val="24"/>
        </w:rPr>
      </w:r>
      <w:r/>
    </w:p>
    <w:p>
      <w:pPr>
        <w:pStyle w:val="733"/>
        <w:ind w:firstLine="480"/>
        <w:spacing w:line="360" w:lineRule="auto"/>
        <w:rPr>
          <w:rFonts w:hint="eastAsia" w:ascii="宋体" w:hAnsi="宋体"/>
          <w:sz w:val="24"/>
        </w:rPr>
      </w:pPr>
      <w:r>
        <w:rPr>
          <w:rFonts w:hint="eastAsia" w:ascii="宋体" w:hAnsi="宋体"/>
          <w:sz w:val="24"/>
        </w:rPr>
        <w:t xml:space="preserve"> 9、仪器配置USB、LAN、HDMI接口，便捷数据、图像传输；</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10、具备探头频谱分析功能，探头性能参数随时监测。</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11、脉冲类型：负方波脉冲</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12、脉冲前沿：&lt;8ns</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▲13、发射电压：50V～350V多档可调</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14、增益范围：0～120dB</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15、脉冲宽度：30～1000ns连续可调</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16、重复频率：每通道范围100～1000Hz可调</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17、检波方式：硬件检波</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18、采样频率：</w:t>
      </w:r>
      <w:bookmarkStart w:id="277" w:name="_Hlk236674828"/>
      <w:r>
        <w:rPr>
          <w:rFonts w:hint="eastAsia" w:ascii="宋体" w:hAnsi="宋体"/>
          <w:sz w:val="24"/>
        </w:rPr>
        <w:t xml:space="preserve">不低于400MHz/10bits</w:t>
      </w:r>
      <w:bookmarkEnd w:id="277"/>
      <w:r>
        <w:rPr>
          <w:rFonts w:hint="eastAsia" w:ascii="宋体" w:hAnsi="宋体"/>
          <w:sz w:val="24"/>
        </w:rPr>
        <w:t xml:space="preserve">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19、频带宽度(-6dB)：0.3MHz～40MHz</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20、滤波器：至少30档可选</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21、波形显示方式：至少包括射频波、全波、正半波、负半波，FFT频谱方式</w:t>
      </w:r>
      <w:r>
        <w:rPr>
          <w:rFonts w:hint="eastAsia" w:ascii="宋体" w:hAnsi="宋体"/>
          <w:sz w:val="24"/>
        </w:rPr>
      </w:r>
      <w:r/>
    </w:p>
    <w:p>
      <w:pPr>
        <w:pStyle w:val="733"/>
        <w:ind w:firstLine="480"/>
        <w:spacing w:line="360" w:lineRule="auto"/>
        <w:rPr>
          <w:rFonts w:hint="eastAsia" w:ascii="宋体" w:hAnsi="宋体"/>
          <w:color w:val="ff0000"/>
          <w:sz w:val="24"/>
        </w:rPr>
      </w:pPr>
      <w:r>
        <w:rPr>
          <w:rFonts w:hint="eastAsia" w:ascii="宋体" w:hAnsi="宋体"/>
          <w:color w:val="ff0000"/>
          <w:sz w:val="24"/>
          <w:highlight w:val="yellow"/>
        </w:rPr>
        <w:t xml:space="preserve">▲22、采样深度：TOFD各通道最大支持4096点（原始数据全记录）</w:t>
      </w:r>
      <w:r>
        <w:rPr>
          <w:rFonts w:hint="eastAsia" w:ascii="宋体" w:hAnsi="宋体"/>
          <w:color w:val="ff0000"/>
          <w:sz w:val="24"/>
        </w:rPr>
      </w:r>
      <w:r/>
    </w:p>
    <w:p>
      <w:pPr>
        <w:pStyle w:val="733"/>
        <w:ind w:firstLine="480"/>
        <w:spacing w:line="360" w:lineRule="auto"/>
        <w:rPr>
          <w:rFonts w:hint="eastAsia" w:ascii="宋体" w:hAnsi="宋体"/>
          <w:sz w:val="24"/>
        </w:rPr>
      </w:pPr>
      <w:r>
        <w:rPr>
          <w:rFonts w:hint="eastAsia" w:ascii="宋体" w:hAnsi="宋体"/>
          <w:sz w:val="24"/>
        </w:rPr>
        <w:t xml:space="preserve">23、声速范围：300～10000m/s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24、触发方式：编码器触发（最大分辨率0.25mm），时间触发（最大分辨率5ms）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25、衰减精度：&lt;±1dB/12dB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26、扫查长度：单次最大扫查长度可调，连续扫查长度不小于1500mm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27、工作模式：单通道/多通道脉冲反射法检测；单通道/多通道TOFD检测；</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28、数据报告：可根据NB/T 47013.10标准生成检测报告</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29、接口：LAN、HDMI、USB3.0</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30、显示：不低于8.4″1024×768电容触摸屏</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31、控制：触摸屏、前面板键盘、多功能旋钮</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32、电源：锂离子电池组，工作时间不低于6小时，外接不低于19V适配器</w:t>
      </w:r>
      <w:r>
        <w:rPr>
          <w:rFonts w:hint="eastAsia" w:ascii="宋体" w:hAnsi="宋体"/>
          <w:sz w:val="24"/>
        </w:rPr>
      </w:r>
      <w:r/>
    </w:p>
    <w:p>
      <w:pPr>
        <w:pStyle w:val="733"/>
        <w:ind w:firstLine="482"/>
        <w:spacing w:line="360" w:lineRule="auto"/>
        <w:rPr>
          <w:rFonts w:hint="eastAsia" w:ascii="宋体" w:hAnsi="宋体"/>
          <w:b/>
          <w:bCs/>
          <w:sz w:val="24"/>
        </w:rPr>
      </w:pPr>
      <w:r>
        <w:rPr>
          <w:rFonts w:hint="eastAsia" w:ascii="宋体" w:hAnsi="宋体"/>
          <w:b/>
          <w:bCs/>
          <w:sz w:val="24"/>
        </w:rPr>
        <w:t xml:space="preserve">（二）</w:t>
      </w:r>
      <w:r>
        <w:rPr>
          <w:rFonts w:ascii="宋体" w:hAnsi="宋体"/>
          <w:b/>
          <w:bCs/>
          <w:sz w:val="24"/>
        </w:rPr>
        <w:t xml:space="preserve">配置要求</w:t>
      </w:r>
      <w:r>
        <w:rPr>
          <w:rFonts w:hint="eastAsia" w:ascii="宋体" w:hAnsi="宋体" w:cs="宋体"/>
          <w:b/>
          <w:bCs/>
          <w:sz w:val="24"/>
        </w:rPr>
        <w:t xml:space="preserve">（本项作为“一般技术要求”，整体计为1项）</w:t>
      </w:r>
      <w:r>
        <w:rPr>
          <w:rFonts w:hint="eastAsia" w:ascii="宋体" w:hAnsi="宋体"/>
          <w:b/>
          <w:bCs/>
          <w:sz w:val="24"/>
        </w:rPr>
        <w:t xml:space="preserve">：</w:t>
      </w:r>
      <w:r>
        <w:rPr>
          <w:rFonts w:hint="eastAsia" w:ascii="宋体" w:hAnsi="宋体"/>
          <w:b/>
          <w:bCs/>
          <w:sz w:val="24"/>
        </w:rPr>
      </w:r>
      <w:r/>
    </w:p>
    <w:p>
      <w:pPr>
        <w:pStyle w:val="733"/>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主机(含电池/嵌入式超声波检测软件)1台；</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19V电源适配器1只、三芯电源线1根、操作手册1份；</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TOFD探头（5MHzΦ6）4只、TOFD楔块（60度）4只、探头线(C5-C5)4根；</w:t>
      </w:r>
      <w:r>
        <w:rPr>
          <w:rFonts w:hint="eastAsia" w:ascii="宋体" w:hAnsi="宋体"/>
          <w:sz w:val="24"/>
        </w:rPr>
      </w:r>
      <w:r/>
    </w:p>
    <w:p>
      <w:pPr>
        <w:pStyle w:val="733"/>
        <w:ind w:firstLine="480"/>
        <w:spacing w:line="360" w:lineRule="auto"/>
        <w:rPr>
          <w:rFonts w:hint="eastAsia" w:ascii="宋体" w:hAnsi="宋体"/>
          <w:sz w:val="24"/>
          <w:highlight w:val="yellow"/>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TOFD扫查架1套、扫查架包装箱1只、仪器箱1只、附件（内六角扳手1套十字螺丝刀1个钢直尺1把）1套、U盘（含TOFD离线分析软件）1套。</w:t>
      </w:r>
      <w:r>
        <w:rPr>
          <w:rFonts w:hint="eastAsia" w:ascii="宋体" w:hAnsi="宋体"/>
          <w:sz w:val="24"/>
          <w:highlight w:val="yellow"/>
        </w:rPr>
      </w:r>
      <w:r/>
    </w:p>
    <w:p>
      <w:pPr>
        <w:pStyle w:val="733"/>
        <w:spacing w:line="360" w:lineRule="auto"/>
        <w:rPr>
          <w:rFonts w:hint="eastAsia" w:ascii="宋体" w:hAnsi="宋体"/>
          <w:b/>
          <w:bCs/>
          <w:sz w:val="24"/>
          <w:highlight w:val="yellow"/>
        </w:rPr>
      </w:pPr>
      <w:r>
        <w:rPr>
          <w:rFonts w:hint="eastAsia" w:ascii="宋体" w:hAnsi="宋体"/>
          <w:b/>
          <w:bCs/>
          <w:sz w:val="24"/>
          <w:highlight w:val="yellow"/>
        </w:rPr>
      </w:r>
      <w:r/>
    </w:p>
    <w:p>
      <w:pPr>
        <w:pStyle w:val="733"/>
        <w:ind w:firstLine="562"/>
        <w:jc w:val="center"/>
        <w:spacing w:line="360" w:lineRule="auto"/>
        <w:rPr>
          <w:rFonts w:hint="eastAsia" w:ascii="宋体" w:hAnsi="宋体"/>
          <w:b/>
          <w:bCs/>
          <w:sz w:val="28"/>
          <w:szCs w:val="28"/>
        </w:rPr>
        <w:outlineLvl w:val="1"/>
      </w:pPr>
      <w:r>
        <w:rPr>
          <w:rFonts w:hint="eastAsia" w:ascii="宋体" w:hAnsi="宋体"/>
          <w:b/>
          <w:bCs/>
          <w:sz w:val="28"/>
          <w:szCs w:val="28"/>
        </w:rPr>
        <w:t xml:space="preserve">品目三 </w:t>
      </w:r>
      <w:r>
        <w:rPr>
          <w:rFonts w:ascii="宋体" w:hAnsi="宋体"/>
          <w:b/>
          <w:bCs/>
          <w:sz w:val="28"/>
          <w:szCs w:val="28"/>
        </w:rPr>
        <w:t xml:space="preserve">电磁超声探伤仪</w:t>
      </w:r>
      <w:r>
        <w:rPr>
          <w:rFonts w:hint="eastAsia" w:ascii="宋体" w:hAnsi="宋体"/>
          <w:b/>
          <w:bCs/>
          <w:sz w:val="28"/>
          <w:szCs w:val="28"/>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（一）</w:t>
      </w:r>
      <w:bookmarkStart w:id="278" w:name="OLE_LINK94"/>
      <w:r>
        <w:rPr>
          <w:rFonts w:hint="eastAsia" w:ascii="宋体" w:hAnsi="宋体" w:cs="宋体"/>
          <w:b/>
          <w:bCs/>
          <w:sz w:val="24"/>
        </w:rPr>
        <w:t xml:space="preserve">技术参数要求</w:t>
      </w:r>
      <w:bookmarkEnd w:id="278"/>
      <w:r>
        <w:rPr>
          <w:rFonts w:hint="eastAsia" w:ascii="宋体" w:hAnsi="宋体" w:cs="宋体"/>
          <w:b/>
          <w:bCs/>
          <w:sz w:val="24"/>
        </w:rPr>
        <w:t xml:space="preserve">：</w:t>
      </w:r>
      <w:r>
        <w:rPr>
          <w:rFonts w:hint="eastAsia" w:ascii="宋体" w:hAnsi="宋体" w:cs="宋体"/>
          <w:b/>
          <w:bCs/>
          <w:sz w:val="24"/>
        </w:rPr>
      </w:r>
      <w:r/>
    </w:p>
    <w:p>
      <w:pPr>
        <w:pStyle w:val="733"/>
        <w:ind w:firstLine="480"/>
        <w:spacing w:line="360" w:lineRule="auto"/>
        <w:rPr>
          <w:rFonts w:hint="eastAsia" w:ascii="宋体" w:hAnsi="宋体"/>
          <w:sz w:val="24"/>
        </w:rPr>
      </w:pPr>
      <w:r>
        <w:rPr>
          <w:rFonts w:hint="eastAsia" w:ascii="宋体" w:hAnsi="宋体"/>
          <w:sz w:val="24"/>
        </w:rPr>
        <w:t xml:space="preserve">1、无需耦合剂、小体积、便于携带</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2、可实现含涂层工件的测量</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3、内置无线模块，可与平板、手机进行通信</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4、可适用高温检测场景</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5、能快速、准确地测量钢管、铝板和其他金属制成的管材、板材、棒材和其他金属制品的壁厚，而无需使用耦合剂，也无需表面清洁。</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6、测量可以通过多层不导电涂层（水垢，铁锈，油漆、塑料、盐沉积、搪瓷等）进行。</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▲7、母材厚度测量范围：1-220mm</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8、母材厚度測量精度：0.01mm/0.001mm</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9、涂层（非导电）测量厚度范围：0-12mm</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10、涂层测量厚度精度：0.1mm+3%</w:t>
      </w:r>
      <w:r>
        <w:rPr>
          <w:rFonts w:hint="eastAsia" w:ascii="宋体" w:hAnsi="宋体"/>
          <w:sz w:val="24"/>
        </w:rPr>
      </w:r>
      <w:r/>
    </w:p>
    <w:p>
      <w:pPr>
        <w:pStyle w:val="733"/>
        <w:ind w:firstLine="480"/>
        <w:spacing w:line="360" w:lineRule="auto"/>
        <w:rPr>
          <w:rFonts w:hint="eastAsia" w:ascii="宋体" w:hAnsi="宋体"/>
          <w:color w:val="ff0000"/>
          <w:sz w:val="24"/>
          <w:highlight w:val="yellow"/>
        </w:rPr>
      </w:pPr>
      <w:r>
        <w:rPr>
          <w:rFonts w:hint="eastAsia" w:ascii="宋体" w:hAnsi="宋体"/>
          <w:color w:val="ff0000"/>
          <w:sz w:val="24"/>
          <w:highlight w:val="yellow"/>
        </w:rPr>
        <w:t xml:space="preserve">★11、超声波频率范围：1.5-6MHz</w:t>
      </w:r>
      <w:r>
        <w:rPr>
          <w:rFonts w:hint="eastAsia" w:ascii="宋体" w:hAnsi="宋体"/>
          <w:color w:val="ff0000"/>
          <w:sz w:val="24"/>
          <w:highlight w:val="yellow"/>
        </w:rPr>
      </w:r>
      <w:r/>
    </w:p>
    <w:p>
      <w:pPr>
        <w:pStyle w:val="733"/>
        <w:ind w:firstLine="480"/>
        <w:spacing w:line="360" w:lineRule="auto"/>
        <w:rPr>
          <w:rFonts w:hint="eastAsia" w:ascii="宋体" w:hAnsi="宋体"/>
          <w:sz w:val="24"/>
        </w:rPr>
      </w:pPr>
      <w:r>
        <w:rPr>
          <w:rFonts w:hint="eastAsia" w:ascii="宋体" w:hAnsi="宋体"/>
          <w:sz w:val="24"/>
        </w:rPr>
        <w:t xml:space="preserve">12、最小测量半径：8mm</w:t>
      </w:r>
      <w:r>
        <w:rPr>
          <w:rFonts w:hint="eastAsia" w:ascii="宋体" w:hAnsi="宋体"/>
          <w:sz w:val="24"/>
        </w:rPr>
      </w:r>
      <w:r/>
    </w:p>
    <w:p>
      <w:pPr>
        <w:pStyle w:val="733"/>
        <w:ind w:firstLine="480"/>
        <w:spacing w:line="360" w:lineRule="auto"/>
        <w:rPr>
          <w:rFonts w:hint="eastAsia" w:ascii="宋体" w:hAnsi="宋体"/>
          <w:color w:val="ff0000"/>
          <w:sz w:val="24"/>
          <w:highlight w:val="yellow"/>
        </w:rPr>
      </w:pPr>
      <w:r>
        <w:rPr>
          <w:rFonts w:hint="eastAsia" w:ascii="宋体" w:hAnsi="宋体"/>
          <w:color w:val="ff0000"/>
          <w:sz w:val="24"/>
          <w:highlight w:val="yellow"/>
        </w:rPr>
        <w:t xml:space="preserve">★13、被检工件温度范围：≤450°C</w:t>
      </w:r>
      <w:r>
        <w:rPr>
          <w:rFonts w:hint="eastAsia" w:ascii="宋体" w:hAnsi="宋体"/>
          <w:color w:val="ff0000"/>
          <w:sz w:val="24"/>
          <w:highlight w:val="yellow"/>
        </w:rPr>
      </w:r>
      <w:r/>
    </w:p>
    <w:p>
      <w:pPr>
        <w:pStyle w:val="733"/>
        <w:ind w:firstLine="480"/>
        <w:spacing w:line="360" w:lineRule="auto"/>
        <w:rPr>
          <w:rFonts w:hint="eastAsia" w:ascii="宋体" w:hAnsi="宋体"/>
          <w:sz w:val="24"/>
        </w:rPr>
      </w:pPr>
      <w:r>
        <w:rPr>
          <w:rFonts w:hint="eastAsia" w:ascii="宋体" w:hAnsi="宋体"/>
          <w:sz w:val="24"/>
        </w:rPr>
        <w:t xml:space="preserve">14、连续工作时长：不少于20小时</w:t>
      </w:r>
      <w:r>
        <w:rPr>
          <w:rFonts w:hint="eastAsia" w:ascii="宋体" w:hAnsi="宋体"/>
          <w:sz w:val="24"/>
        </w:rPr>
      </w:r>
      <w:r/>
    </w:p>
    <w:p>
      <w:pPr>
        <w:pStyle w:val="733"/>
        <w:ind w:firstLine="480"/>
        <w:spacing w:line="360" w:lineRule="auto"/>
        <w:rPr>
          <w:rFonts w:hint="eastAsia" w:ascii="宋体" w:hAnsi="宋体"/>
          <w:color w:val="ff0000"/>
          <w:sz w:val="24"/>
          <w:highlight w:val="yellow"/>
        </w:rPr>
      </w:pPr>
      <w:r>
        <w:rPr>
          <w:rFonts w:hint="eastAsia" w:ascii="宋体" w:hAnsi="宋体"/>
          <w:color w:val="ff0000"/>
          <w:sz w:val="24"/>
          <w:highlight w:val="yellow"/>
        </w:rPr>
        <w:t xml:space="preserve">★15、增益范围覆盖：30-100dB</w:t>
      </w:r>
      <w:r>
        <w:rPr>
          <w:rFonts w:hint="eastAsia" w:ascii="宋体" w:hAnsi="宋体"/>
          <w:color w:val="ff0000"/>
          <w:sz w:val="24"/>
          <w:highlight w:val="yellow"/>
        </w:rPr>
      </w:r>
      <w:r/>
    </w:p>
    <w:p>
      <w:pPr>
        <w:pStyle w:val="733"/>
        <w:ind w:firstLine="482"/>
        <w:spacing w:line="360" w:lineRule="auto"/>
        <w:rPr>
          <w:rFonts w:hint="eastAsia" w:ascii="宋体" w:hAnsi="宋体"/>
          <w:b/>
          <w:bCs/>
          <w:sz w:val="24"/>
        </w:rPr>
      </w:pPr>
      <w:r>
        <w:rPr>
          <w:rFonts w:hint="eastAsia" w:ascii="宋体" w:hAnsi="宋体"/>
          <w:b/>
          <w:bCs/>
          <w:sz w:val="24"/>
        </w:rPr>
        <w:t xml:space="preserve">（二）</w:t>
      </w:r>
      <w:r>
        <w:rPr>
          <w:rFonts w:ascii="宋体" w:hAnsi="宋体"/>
          <w:b/>
          <w:bCs/>
          <w:sz w:val="24"/>
        </w:rPr>
        <w:t xml:space="preserve">配置要求</w:t>
      </w:r>
      <w:r>
        <w:rPr>
          <w:rFonts w:hint="eastAsia" w:ascii="宋体" w:hAnsi="宋体" w:cs="宋体"/>
          <w:b/>
          <w:bCs/>
          <w:sz w:val="24"/>
        </w:rPr>
        <w:t xml:space="preserve">（本项作为“一般技术要求”，整体计为1项）</w:t>
      </w:r>
      <w:r>
        <w:rPr>
          <w:rFonts w:hint="eastAsia" w:ascii="宋体" w:hAnsi="宋体"/>
          <w:b/>
          <w:bCs/>
          <w:sz w:val="24"/>
        </w:rPr>
      </w:r>
      <w:r/>
    </w:p>
    <w:p>
      <w:pPr>
        <w:pStyle w:val="733"/>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主机（含常温探头）1台；</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高温探头(80-450℃) 1只；</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充电器 1只、校准试块1个、螺丝刀1个；</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仪器箱1只</w:t>
      </w:r>
      <w:r>
        <w:rPr>
          <w:rFonts w:hint="eastAsia" w:ascii="宋体" w:hAnsi="宋体"/>
          <w:sz w:val="24"/>
        </w:rPr>
      </w:r>
      <w:r/>
    </w:p>
    <w:p>
      <w:pPr>
        <w:pStyle w:val="1042"/>
        <w:ind w:firstLine="420"/>
        <w:rPr>
          <w:highlight w:val="yellow"/>
        </w:rPr>
      </w:pPr>
      <w:r>
        <w:rPr>
          <w:highlight w:val="yellow"/>
        </w:rPr>
      </w:r>
      <w:r/>
    </w:p>
    <w:p>
      <w:pPr>
        <w:pStyle w:val="733"/>
        <w:ind w:firstLine="562"/>
        <w:jc w:val="center"/>
        <w:spacing w:line="360" w:lineRule="auto"/>
        <w:rPr>
          <w:rFonts w:hint="eastAsia" w:ascii="宋体" w:hAnsi="宋体"/>
          <w:b/>
          <w:bCs/>
          <w:sz w:val="28"/>
          <w:szCs w:val="28"/>
        </w:rPr>
        <w:outlineLvl w:val="1"/>
      </w:pPr>
      <w:r/>
      <w:bookmarkStart w:id="279" w:name="OLE_LINK115"/>
      <w:r/>
      <w:bookmarkStart w:id="280" w:name="OLE_LINK93"/>
      <w:r>
        <w:rPr>
          <w:rFonts w:hint="eastAsia" w:ascii="宋体" w:hAnsi="宋体"/>
          <w:b/>
          <w:bCs/>
          <w:sz w:val="28"/>
          <w:szCs w:val="28"/>
        </w:rPr>
        <w:t xml:space="preserve">分包1 其他要求</w:t>
      </w:r>
      <w:r>
        <w:rPr>
          <w:rFonts w:hint="eastAsia" w:ascii="宋体" w:hAnsi="宋体"/>
          <w:b/>
          <w:bCs/>
          <w:sz w:val="28"/>
          <w:szCs w:val="28"/>
        </w:rPr>
      </w:r>
      <w:r/>
    </w:p>
    <w:p>
      <w:pPr>
        <w:pStyle w:val="733"/>
        <w:ind w:firstLine="480"/>
        <w:spacing w:line="360" w:lineRule="auto"/>
        <w:rPr>
          <w:rFonts w:hint="eastAsia" w:ascii="宋体" w:hAnsi="宋体"/>
          <w:sz w:val="24"/>
        </w:rPr>
      </w:pPr>
      <w:r/>
      <w:bookmarkEnd w:id="279"/>
      <w:r>
        <w:rPr>
          <w:rFonts w:hint="eastAsia" w:ascii="宋体" w:hAnsi="宋体"/>
          <w:sz w:val="24"/>
        </w:rPr>
        <w:t xml:space="preserve">1、提供</w:t>
      </w:r>
      <w:r>
        <w:rPr>
          <w:rFonts w:ascii="宋体" w:hAnsi="宋体"/>
          <w:sz w:val="24"/>
        </w:rPr>
        <w:t xml:space="preserve">超声检测装置-3（TOFD检测仪）</w:t>
      </w:r>
      <w:r>
        <w:rPr>
          <w:rFonts w:hint="eastAsia" w:ascii="宋体" w:hAnsi="宋体"/>
          <w:sz w:val="24"/>
        </w:rPr>
        <w:t xml:space="preserve">核心技术优势说明：</w:t>
      </w:r>
      <w:r>
        <w:rPr>
          <w:rFonts w:hint="eastAsia" w:ascii="宋体" w:hAnsi="宋体"/>
          <w:sz w:val="24"/>
        </w:rPr>
      </w:r>
      <w:r/>
    </w:p>
    <w:p>
      <w:pPr>
        <w:pStyle w:val="733"/>
        <w:ind w:firstLine="480"/>
        <w:spacing w:line="360" w:lineRule="auto"/>
        <w:rPr>
          <w:rFonts w:hint="eastAsia" w:ascii="宋体" w:hAnsi="宋体"/>
          <w:sz w:val="24"/>
        </w:rPr>
      </w:pPr>
      <w:r/>
      <w:bookmarkStart w:id="281" w:name="OLE_LINK27"/>
      <w:r>
        <w:rPr>
          <w:rFonts w:hint="eastAsia" w:ascii="宋体" w:hAnsi="宋体"/>
          <w:sz w:val="24"/>
        </w:rPr>
        <w:t xml:space="preserve">供应商应根据本项目要求及特点，提供所投“</w:t>
      </w:r>
      <w:r>
        <w:rPr>
          <w:rFonts w:ascii="宋体" w:hAnsi="宋体"/>
          <w:sz w:val="24"/>
        </w:rPr>
        <w:t xml:space="preserve">超声检测装置-3（TOFD检测仪）</w:t>
      </w:r>
      <w:r>
        <w:rPr>
          <w:rFonts w:hint="eastAsia" w:ascii="宋体" w:hAnsi="宋体"/>
          <w:sz w:val="24"/>
        </w:rPr>
        <w:t xml:space="preserve">”的产品核心技术优势说明，</w:t>
      </w:r>
      <w:r>
        <w:rPr>
          <w:rFonts w:ascii="宋体" w:hAnsi="宋体"/>
          <w:sz w:val="24"/>
        </w:rPr>
        <w:t xml:space="preserve">包含核心技术架构及原理、关键性能指标的领先性、长期运行的稳定性与可靠性等</w:t>
      </w:r>
      <w:r>
        <w:rPr>
          <w:rFonts w:hint="eastAsia" w:ascii="宋体" w:hAnsi="宋体"/>
          <w:sz w:val="24"/>
        </w:rPr>
        <w:t xml:space="preserve">，并提供相关的产品实物图片和其他相关证明材料等。</w:t>
      </w:r>
      <w:bookmarkStart w:id="282" w:name="OLE_LINK28"/>
      <w:r>
        <w:rPr>
          <w:rFonts w:ascii="宋体" w:hAnsi="宋体"/>
          <w:sz w:val="24"/>
        </w:rPr>
        <w:t xml:space="preserve">方案应</w:t>
      </w:r>
      <w:r>
        <w:rPr>
          <w:rFonts w:hint="eastAsia" w:ascii="宋体" w:hAnsi="宋体"/>
          <w:sz w:val="24"/>
        </w:rPr>
        <w:t xml:space="preserve">完整</w:t>
      </w:r>
      <w:r>
        <w:rPr>
          <w:rFonts w:ascii="宋体" w:hAnsi="宋体"/>
          <w:sz w:val="24"/>
        </w:rPr>
        <w:t xml:space="preserve">、</w:t>
      </w:r>
      <w:r>
        <w:rPr>
          <w:rFonts w:hint="eastAsia" w:ascii="宋体" w:hAnsi="宋体"/>
          <w:sz w:val="24"/>
        </w:rPr>
        <w:t xml:space="preserve">具有</w:t>
      </w:r>
      <w:r>
        <w:rPr>
          <w:rFonts w:ascii="宋体" w:hAnsi="宋体"/>
          <w:sz w:val="24"/>
        </w:rPr>
        <w:t xml:space="preserve">针对性，确保</w:t>
      </w:r>
      <w:r>
        <w:rPr>
          <w:rFonts w:hint="eastAsia" w:ascii="宋体" w:hAnsi="宋体"/>
          <w:sz w:val="24"/>
        </w:rPr>
        <w:t xml:space="preserve">核心</w:t>
      </w:r>
      <w:r>
        <w:rPr>
          <w:rFonts w:ascii="宋体" w:hAnsi="宋体"/>
          <w:sz w:val="24"/>
        </w:rPr>
        <w:t xml:space="preserve">技术指标及现场应用需求得到有效响应与保障。</w:t>
      </w:r>
      <w:bookmarkEnd w:id="282"/>
      <w:r>
        <w:rPr>
          <w:rFonts w:hint="eastAsia" w:ascii="宋体" w:hAnsi="宋体"/>
          <w:sz w:val="24"/>
        </w:rPr>
      </w:r>
      <w:r/>
    </w:p>
    <w:p>
      <w:pPr>
        <w:pStyle w:val="733"/>
        <w:ind w:firstLine="480"/>
        <w:spacing w:line="360" w:lineRule="auto"/>
        <w:rPr>
          <w:rFonts w:hint="eastAsia" w:ascii="宋体" w:hAnsi="宋体"/>
          <w:sz w:val="24"/>
        </w:rPr>
      </w:pPr>
      <w:r/>
      <w:bookmarkEnd w:id="281"/>
      <w:r>
        <w:rPr>
          <w:rFonts w:hint="eastAsia" w:ascii="宋体" w:hAnsi="宋体"/>
          <w:sz w:val="24"/>
        </w:rPr>
        <w:t xml:space="preserve">2、提供</w:t>
      </w:r>
      <w:r>
        <w:rPr>
          <w:rFonts w:ascii="宋体" w:hAnsi="宋体"/>
          <w:sz w:val="24"/>
        </w:rPr>
        <w:t xml:space="preserve">超声检测装置-1（超声波探伤仪）</w:t>
      </w:r>
      <w:r>
        <w:rPr>
          <w:rFonts w:hint="eastAsia" w:ascii="宋体" w:hAnsi="宋体"/>
          <w:sz w:val="24"/>
        </w:rPr>
        <w:t xml:space="preserve">核心技术优势说明：</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供应商应根据本项目要求及特点，提供所投“</w:t>
      </w:r>
      <w:r>
        <w:rPr>
          <w:rFonts w:ascii="宋体" w:hAnsi="宋体"/>
          <w:sz w:val="24"/>
        </w:rPr>
        <w:t xml:space="preserve">超声检测装置-1（超声波探伤仪）</w:t>
      </w:r>
      <w:r>
        <w:rPr>
          <w:rFonts w:hint="eastAsia" w:ascii="宋体" w:hAnsi="宋体"/>
          <w:sz w:val="24"/>
        </w:rPr>
        <w:t xml:space="preserve">”的产品核心技术优势说明，</w:t>
      </w:r>
      <w:r>
        <w:rPr>
          <w:rFonts w:ascii="宋体" w:hAnsi="宋体"/>
          <w:sz w:val="24"/>
        </w:rPr>
        <w:t xml:space="preserve">包含核心技术架构及原理、关键性能指标的领先性、长期运行的稳定性与可靠性等</w:t>
      </w:r>
      <w:r>
        <w:rPr>
          <w:rFonts w:hint="eastAsia" w:ascii="宋体" w:hAnsi="宋体"/>
          <w:sz w:val="24"/>
        </w:rPr>
        <w:t xml:space="preserve">，并提供相关的产品实物图片和其他相关证明材料等。</w:t>
      </w:r>
      <w:r>
        <w:rPr>
          <w:rFonts w:ascii="宋体" w:hAnsi="宋体"/>
          <w:sz w:val="24"/>
        </w:rPr>
        <w:t xml:space="preserve">方案应完整、具有针对性，确保核心技术指标及现场应用需求得到有效响应与保障。</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3、制订项目实施方案：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投标人应根据招标文件要求并结合本项目特点，提供项目实施方案，包括全部产品的运输防护方案、安装部署、联合调试方案和各节点时间进度、人员配置方案等。</w:t>
      </w:r>
      <w:r>
        <w:rPr>
          <w:rFonts w:ascii="宋体" w:hAnsi="宋体"/>
          <w:sz w:val="24"/>
        </w:rPr>
        <w:t xml:space="preserve">实施方案应做到完整全面、科学可行，并有针对性，确保在规定的交付时限内完成；</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4、制订项目质量保障方案：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量保障方案，包括产品的生产、检验检测、包装运输、到场安装调试等全过程关键节点的质量控制标准与具体保障措施，并收集整理包括产品说明书、出厂合格证、技术文档等的全套技术材料。</w:t>
      </w:r>
      <w:r>
        <w:rPr>
          <w:rFonts w:ascii="宋体" w:hAnsi="宋体"/>
          <w:sz w:val="24"/>
        </w:rPr>
        <w:t xml:space="preserve">方案应做到完整全面、科学可行，并有针对性和可行性</w:t>
      </w:r>
      <w:r>
        <w:rPr>
          <w:rFonts w:hint="eastAsia" w:ascii="宋体" w:hAnsi="宋体"/>
          <w:sz w:val="24"/>
        </w:rPr>
        <w:t xml:space="preserve">。</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5、制订质保期内的售后服务承诺方案：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保期内的售后服务承诺方案。包括故障响应及修复时效、质保期内的备品备件保障方案、定期的巡检与保养回访计划，以及配套软件与系统的后续升级维护服务承诺。</w:t>
      </w:r>
      <w:r>
        <w:rPr>
          <w:rFonts w:ascii="宋体" w:hAnsi="宋体"/>
          <w:sz w:val="24"/>
        </w:rPr>
        <w:t xml:space="preserve">方案应做到完整全面、科学可行，并有针对性和可行性</w:t>
      </w:r>
      <w:r>
        <w:rPr>
          <w:rFonts w:hint="eastAsia" w:ascii="宋体" w:hAnsi="宋体"/>
          <w:sz w:val="24"/>
        </w:rPr>
        <w:t xml:space="preserve">。</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6、制订质保期满后的售后服务承诺方案：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投标人应根据招标文件要求并结合本项目特点，提供项目质保期满后的售后服务承诺方案。包括质保期满后备品备件价格清单、质保期满后的人工服务计费标准、软件系统后续维保方案。</w:t>
      </w:r>
      <w:r>
        <w:rPr>
          <w:rFonts w:ascii="宋体" w:hAnsi="宋体"/>
          <w:sz w:val="24"/>
        </w:rPr>
        <w:t xml:space="preserve">方案应做到完整全面、科学可行，并有针对性和可行性</w:t>
      </w:r>
      <w:r>
        <w:rPr>
          <w:rFonts w:hint="eastAsia" w:ascii="宋体" w:hAnsi="宋体"/>
          <w:sz w:val="24"/>
        </w:rPr>
        <w:t xml:space="preserve">。</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7、制订培训方案：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投标人应根据招标文件要求并结合本项目特点，提供项目培训方案。包含培训计划、组织方式、培训人员安排、培训内容（含培训材料）等；</w:t>
      </w:r>
      <w:r>
        <w:rPr>
          <w:rFonts w:ascii="宋体" w:hAnsi="宋体"/>
          <w:sz w:val="24"/>
        </w:rPr>
        <w:t xml:space="preserve">方案应做到完整全面、科学可行，并有针对性和可行性</w:t>
      </w:r>
      <w:r>
        <w:rPr>
          <w:rFonts w:hint="eastAsia" w:ascii="宋体" w:hAnsi="宋体"/>
          <w:sz w:val="24"/>
        </w:rPr>
        <w:t xml:space="preserve">。</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8、投标人（或所投产品制造商）</w:t>
      </w:r>
      <w:r>
        <w:rPr>
          <w:rFonts w:ascii="宋体" w:hAnsi="宋体"/>
          <w:sz w:val="24"/>
        </w:rPr>
        <w:t xml:space="preserve">应具备相关供货经验，</w:t>
      </w:r>
      <w:r>
        <w:rPr>
          <w:rFonts w:hint="eastAsia" w:ascii="宋体" w:hAnsi="宋体"/>
          <w:sz w:val="24"/>
        </w:rPr>
        <w:t xml:space="preserve">具备自2023年8月1日（以合同签订时间为准）以来“超声波TOFD检测仪”的供货案例的优先。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9、</w:t>
      </w:r>
      <w:r>
        <w:rPr>
          <w:rFonts w:ascii="宋体" w:hAnsi="宋体"/>
          <w:sz w:val="24"/>
        </w:rPr>
        <w:t xml:space="preserve">投标人承诺满足基本交付期限的基础上，</w:t>
      </w:r>
      <w:r>
        <w:rPr>
          <w:rFonts w:hint="eastAsia" w:ascii="宋体" w:hAnsi="宋体"/>
          <w:sz w:val="24"/>
        </w:rPr>
        <w:t xml:space="preserve">承诺在25</w:t>
      </w:r>
      <w:r>
        <w:rPr>
          <w:rFonts w:ascii="宋体" w:hAnsi="宋体"/>
          <w:sz w:val="24"/>
        </w:rPr>
        <w:t xml:space="preserve">日历天</w:t>
      </w:r>
      <w:r>
        <w:rPr>
          <w:rFonts w:hint="eastAsia" w:ascii="宋体" w:hAnsi="宋体"/>
          <w:sz w:val="24"/>
        </w:rPr>
        <w:t xml:space="preserve">（含）内完成验收交付，或在20</w:t>
      </w:r>
      <w:r>
        <w:rPr>
          <w:rFonts w:ascii="宋体" w:hAnsi="宋体"/>
          <w:sz w:val="24"/>
        </w:rPr>
        <w:t xml:space="preserve">日历天</w:t>
      </w:r>
      <w:r>
        <w:rPr>
          <w:rFonts w:hint="eastAsia" w:ascii="宋体" w:hAnsi="宋体"/>
          <w:sz w:val="24"/>
        </w:rPr>
        <w:t xml:space="preserve">（含）内完成验收交付的优先。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10、在满足本项目基本质保期要求（所投产品全部验收合格后2年）的基础上，投标人承诺额外至少延长1年的优先。</w:t>
      </w:r>
      <w:r>
        <w:rPr>
          <w:rFonts w:hint="eastAsia" w:ascii="宋体" w:hAnsi="宋体"/>
          <w:sz w:val="24"/>
        </w:rPr>
      </w:r>
      <w:r/>
    </w:p>
    <w:p>
      <w:pPr>
        <w:pStyle w:val="733"/>
        <w:ind w:firstLine="480"/>
        <w:jc w:val="center"/>
        <w:spacing w:line="360" w:lineRule="auto"/>
        <w:rPr>
          <w:rFonts w:hint="eastAsia" w:ascii="宋体" w:hAnsi="宋体"/>
          <w:b/>
          <w:bCs/>
          <w:sz w:val="28"/>
          <w:szCs w:val="28"/>
        </w:rPr>
        <w:outlineLvl w:val="0"/>
      </w:pPr>
      <w:r/>
      <w:bookmarkEnd w:id="280"/>
      <w:r>
        <w:rPr>
          <w:rFonts w:hint="eastAsia" w:ascii="宋体" w:hAnsi="宋体"/>
          <w:sz w:val="24"/>
        </w:rPr>
        <w:br w:type="page" w:clear="all"/>
      </w:r>
      <w:r>
        <w:rPr>
          <w:rFonts w:hint="eastAsia" w:ascii="宋体" w:hAnsi="宋体"/>
          <w:b/>
          <w:bCs/>
          <w:sz w:val="28"/>
          <w:szCs w:val="28"/>
        </w:rPr>
        <w:t xml:space="preserve">分包2</w:t>
      </w:r>
      <w:bookmarkStart w:id="283" w:name="OLE_LINK110"/>
      <w:r>
        <w:rPr>
          <w:rFonts w:hint="eastAsia" w:ascii="宋体" w:hAnsi="宋体"/>
          <w:b/>
          <w:bCs/>
          <w:sz w:val="28"/>
          <w:szCs w:val="28"/>
        </w:rPr>
        <w:t xml:space="preserve"> </w:t>
      </w:r>
      <w:bookmarkEnd w:id="283"/>
      <w:r>
        <w:rPr>
          <w:rFonts w:ascii="宋体" w:hAnsi="宋体"/>
          <w:b/>
          <w:bCs/>
          <w:sz w:val="28"/>
          <w:szCs w:val="28"/>
        </w:rPr>
        <w:t xml:space="preserve">声发射检测仪-2</w:t>
      </w:r>
      <w:r>
        <w:rPr>
          <w:rFonts w:hint="eastAsia" w:ascii="宋体" w:hAnsi="宋体"/>
          <w:b/>
          <w:bCs/>
          <w:sz w:val="28"/>
          <w:szCs w:val="28"/>
        </w:rPr>
      </w:r>
      <w:r/>
    </w:p>
    <w:p>
      <w:pPr>
        <w:pStyle w:val="733"/>
        <w:ind w:firstLine="482"/>
        <w:spacing w:line="360" w:lineRule="auto"/>
        <w:rPr>
          <w:rFonts w:hint="eastAsia" w:ascii="宋体" w:hAnsi="宋体"/>
          <w:b/>
          <w:color w:val="000000"/>
          <w:sz w:val="24"/>
        </w:rPr>
      </w:pPr>
      <w:r>
        <w:rPr>
          <w:rFonts w:hint="eastAsia" w:ascii="宋体" w:hAnsi="宋体"/>
          <w:b/>
          <w:color w:val="000000"/>
          <w:sz w:val="24"/>
        </w:rPr>
        <w:t xml:space="preserve">（一）技术参数要求：</w:t>
      </w:r>
      <w:r>
        <w:rPr>
          <w:rFonts w:hint="eastAsia" w:ascii="宋体" w:hAnsi="宋体"/>
          <w:b/>
          <w:color w:val="000000"/>
          <w:sz w:val="24"/>
        </w:rPr>
      </w:r>
      <w:r/>
    </w:p>
    <w:p>
      <w:pPr>
        <w:pStyle w:val="733"/>
        <w:ind w:firstLine="480"/>
        <w:spacing w:line="360" w:lineRule="auto"/>
        <w:rPr>
          <w:rFonts w:hint="eastAsia" w:ascii="宋体" w:hAnsi="宋体"/>
          <w:color w:val="ff0000"/>
          <w:sz w:val="24"/>
          <w:highlight w:val="yellow"/>
        </w:rPr>
      </w:pPr>
      <w:r>
        <w:rPr>
          <w:rFonts w:hint="eastAsia" w:ascii="宋体" w:hAnsi="宋体"/>
          <w:color w:val="ff0000"/>
          <w:sz w:val="24"/>
          <w:highlight w:val="yellow"/>
        </w:rPr>
        <w:t xml:space="preserve">★</w:t>
      </w:r>
      <w:r>
        <w:rPr>
          <w:rFonts w:hint="eastAsia" w:ascii="宋体" w:hAnsi="宋体"/>
          <w:bCs/>
          <w:color w:val="ff0000"/>
          <w:sz w:val="24"/>
          <w:highlight w:val="yellow"/>
        </w:rPr>
        <w:t xml:space="preserve">1总体要求：</w:t>
      </w:r>
      <w:r>
        <w:rPr>
          <w:rFonts w:hint="eastAsia" w:ascii="宋体" w:hAnsi="宋体"/>
          <w:color w:val="ff0000"/>
          <w:sz w:val="24"/>
          <w:highlight w:val="yellow"/>
        </w:rPr>
        <w:t xml:space="preserve">64通道声发射检测系统至少包含内置放大器型传感器、声发射采集卡和声发射主机三部分，以及声发射专用采集处理软件（至少包含压力容器、常压储罐等采集及数据分析功能）。专用声发射软件可安装在主机系统或计算机上对采集系统进行控制。</w:t>
      </w:r>
      <w:r>
        <w:rPr>
          <w:rFonts w:hint="eastAsia" w:ascii="宋体" w:hAnsi="宋体"/>
          <w:color w:val="ff0000"/>
          <w:sz w:val="24"/>
          <w:highlight w:val="yellow"/>
        </w:rPr>
      </w:r>
      <w:r/>
    </w:p>
    <w:p>
      <w:pPr>
        <w:pStyle w:val="733"/>
        <w:ind w:firstLine="480"/>
        <w:spacing w:line="360" w:lineRule="auto"/>
        <w:rPr>
          <w:rFonts w:hint="eastAsia" w:ascii="宋体" w:hAnsi="宋体"/>
          <w:bCs/>
          <w:color w:val="000000"/>
          <w:sz w:val="24"/>
        </w:rPr>
      </w:pPr>
      <w:r>
        <w:rPr>
          <w:rFonts w:hint="eastAsia" w:ascii="宋体" w:hAnsi="宋体"/>
          <w:bCs/>
          <w:color w:val="000000"/>
          <w:sz w:val="24"/>
        </w:rPr>
        <w:t xml:space="preserve">2声发射系统硬件</w:t>
      </w:r>
      <w:r>
        <w:rPr>
          <w:rFonts w:hint="eastAsia" w:ascii="宋体" w:hAnsi="宋体"/>
          <w:bCs/>
          <w:color w:val="000000"/>
          <w:sz w:val="24"/>
        </w:rPr>
      </w:r>
      <w:r/>
    </w:p>
    <w:p>
      <w:pPr>
        <w:pStyle w:val="733"/>
        <w:ind w:firstLine="480"/>
        <w:spacing w:line="360" w:lineRule="auto"/>
        <w:rPr>
          <w:rFonts w:hint="eastAsia" w:ascii="宋体" w:hAnsi="宋体"/>
          <w:color w:val="ff0000"/>
          <w:sz w:val="24"/>
          <w:highlight w:val="yellow"/>
        </w:rPr>
      </w:pPr>
      <w:r>
        <w:rPr>
          <w:rFonts w:hint="eastAsia" w:ascii="宋体" w:hAnsi="宋体"/>
          <w:color w:val="ff0000"/>
          <w:sz w:val="24"/>
          <w:highlight w:val="yellow"/>
        </w:rPr>
        <w:t xml:space="preserve">▲2.1、可</w:t>
      </w:r>
      <w:r>
        <w:rPr>
          <w:rFonts w:hint="eastAsia" w:ascii="宋体" w:hAnsi="宋体"/>
          <w:color w:val="ff0000"/>
          <w:sz w:val="24"/>
          <w:highlight w:val="yellow"/>
          <w:lang w:val="zh-CN"/>
        </w:rPr>
        <w:t xml:space="preserve">通过</w:t>
      </w:r>
      <w:r>
        <w:rPr>
          <w:rFonts w:ascii="宋体" w:hAnsi="宋体" w:cs="宋体"/>
          <w:color w:val="ff0000"/>
          <w:sz w:val="24"/>
          <w:highlight w:val="yellow"/>
        </w:rPr>
        <w:t xml:space="preserve">USB或PCI等高速总线与计算机通讯；每张采集卡通道数不</w:t>
      </w:r>
      <w:r>
        <w:rPr>
          <w:rFonts w:hint="eastAsia" w:ascii="宋体" w:hAnsi="宋体" w:cs="宋体"/>
          <w:color w:val="ff0000"/>
          <w:sz w:val="24"/>
          <w:highlight w:val="yellow"/>
        </w:rPr>
        <w:t xml:space="preserve">少</w:t>
      </w:r>
      <w:r>
        <w:rPr>
          <w:rFonts w:ascii="宋体" w:hAnsi="宋体" w:cs="宋体"/>
          <w:color w:val="ff0000"/>
          <w:sz w:val="24"/>
          <w:highlight w:val="yellow"/>
        </w:rPr>
        <w:t xml:space="preserve">于</w:t>
      </w:r>
      <w:r>
        <w:rPr>
          <w:rFonts w:hint="eastAsia" w:ascii="宋体" w:hAnsi="宋体" w:cs="宋体"/>
          <w:color w:val="ff0000"/>
          <w:sz w:val="24"/>
          <w:highlight w:val="yellow"/>
        </w:rPr>
        <w:t xml:space="preserve">4</w:t>
      </w:r>
      <w:r>
        <w:rPr>
          <w:rFonts w:ascii="宋体" w:hAnsi="宋体" w:cs="宋体"/>
          <w:color w:val="ff0000"/>
          <w:sz w:val="24"/>
          <w:highlight w:val="yellow"/>
        </w:rPr>
        <w:t xml:space="preserve"> 个</w:t>
      </w:r>
      <w:r>
        <w:rPr>
          <w:rFonts w:hint="eastAsia" w:ascii="宋体" w:hAnsi="宋体"/>
          <w:b/>
          <w:bCs/>
          <w:color w:val="ff0000"/>
          <w:sz w:val="24"/>
          <w:highlight w:val="yellow"/>
        </w:rPr>
        <w:t xml:space="preserve">（</w:t>
      </w:r>
      <w:bookmarkStart w:id="284" w:name="OLE_LINK6"/>
      <w:r/>
      <w:bookmarkStart w:id="285" w:name="OLE_LINK5"/>
      <w:r>
        <w:rPr>
          <w:rFonts w:hint="eastAsia" w:ascii="宋体" w:hAnsi="宋体"/>
          <w:b/>
          <w:bCs/>
          <w:color w:val="ff0000"/>
          <w:sz w:val="24"/>
          <w:highlight w:val="yellow"/>
        </w:rPr>
        <w:t xml:space="preserve">须提供厂家技术手册或实物照片等证明材料</w:t>
      </w:r>
      <w:bookmarkEnd w:id="284"/>
      <w:r/>
      <w:bookmarkEnd w:id="285"/>
      <w:r>
        <w:rPr>
          <w:rFonts w:hint="eastAsia" w:ascii="宋体" w:hAnsi="宋体"/>
          <w:b/>
          <w:bCs/>
          <w:color w:val="ff0000"/>
          <w:sz w:val="24"/>
          <w:highlight w:val="yellow"/>
        </w:rPr>
        <w:t xml:space="preserve">，包含但不限于连接实物图、采集卡照片等）</w:t>
      </w:r>
      <w:r>
        <w:rPr>
          <w:rFonts w:hint="eastAsia" w:ascii="宋体" w:hAnsi="宋体"/>
          <w:color w:val="ff0000"/>
          <w:sz w:val="24"/>
          <w:highlight w:val="yellow"/>
        </w:rPr>
      </w:r>
      <w:r/>
    </w:p>
    <w:p>
      <w:pPr>
        <w:pStyle w:val="733"/>
        <w:ind w:firstLine="480"/>
        <w:spacing w:line="360" w:lineRule="auto"/>
        <w:rPr>
          <w:rFonts w:hint="eastAsia" w:ascii="宋体" w:hAnsi="宋体"/>
          <w:color w:val="ff0000"/>
          <w:sz w:val="24"/>
          <w:highlight w:val="yellow"/>
        </w:rPr>
      </w:pPr>
      <w:r>
        <w:rPr>
          <w:rFonts w:hint="eastAsia" w:ascii="宋体" w:hAnsi="宋体"/>
          <w:color w:val="ff0000"/>
          <w:sz w:val="24"/>
          <w:highlight w:val="yellow"/>
        </w:rPr>
        <w:t xml:space="preserve">▲2.2、采样精度：每通道采样精度不低于16MSPS/18bit，用户可根据需求设置不同采样速率,不能因通道数的增多而默认强制降低采样速率；</w:t>
      </w:r>
      <w:r>
        <w:rPr>
          <w:rFonts w:hint="eastAsia" w:ascii="宋体" w:hAnsi="宋体"/>
          <w:color w:val="ff0000"/>
          <w:sz w:val="24"/>
          <w:highlight w:val="yellow"/>
        </w:rPr>
      </w:r>
      <w:r/>
    </w:p>
    <w:p>
      <w:pPr>
        <w:pStyle w:val="733"/>
        <w:ind w:firstLine="480"/>
        <w:spacing w:line="360" w:lineRule="auto"/>
        <w:rPr>
          <w:rFonts w:hint="eastAsia" w:ascii="宋体" w:hAnsi="宋体"/>
          <w:color w:val="ff0000"/>
          <w:sz w:val="24"/>
        </w:rPr>
      </w:pPr>
      <w:r>
        <w:rPr>
          <w:rFonts w:hint="eastAsia" w:ascii="宋体" w:hAnsi="宋体"/>
          <w:color w:val="ff0000"/>
          <w:sz w:val="24"/>
          <w:highlight w:val="yellow"/>
        </w:rPr>
        <w:t xml:space="preserve">▲2.3、</w:t>
      </w:r>
      <w:r>
        <w:rPr>
          <w:rFonts w:ascii="宋体" w:hAnsi="宋体"/>
          <w:color w:val="ff0000"/>
          <w:sz w:val="24"/>
          <w:highlight w:val="yellow"/>
        </w:rPr>
        <w:t xml:space="preserve">每张采集卡</w:t>
      </w:r>
      <w:r>
        <w:rPr>
          <w:rFonts w:hint="eastAsia" w:ascii="宋体" w:hAnsi="宋体"/>
          <w:color w:val="ff0000"/>
          <w:sz w:val="24"/>
          <w:highlight w:val="yellow"/>
        </w:rPr>
        <w:t xml:space="preserve">需</w:t>
      </w:r>
      <w:r>
        <w:rPr>
          <w:rFonts w:ascii="宋体" w:hAnsi="宋体"/>
          <w:color w:val="ff0000"/>
          <w:sz w:val="24"/>
          <w:highlight w:val="yellow"/>
        </w:rPr>
        <w:t xml:space="preserve">配置</w:t>
      </w:r>
      <w:r>
        <w:rPr>
          <w:rFonts w:hint="eastAsia" w:ascii="宋体" w:hAnsi="宋体"/>
          <w:color w:val="ff0000"/>
          <w:sz w:val="24"/>
          <w:highlight w:val="yellow"/>
        </w:rPr>
        <w:t xml:space="preserve">不小于</w:t>
      </w:r>
      <w:r>
        <w:rPr>
          <w:rFonts w:ascii="宋体" w:hAnsi="宋体"/>
          <w:color w:val="ff0000"/>
          <w:sz w:val="24"/>
          <w:highlight w:val="yellow"/>
        </w:rPr>
        <w:t xml:space="preserve">1Gb</w:t>
      </w:r>
      <w:r>
        <w:rPr>
          <w:rFonts w:hint="eastAsia" w:ascii="宋体" w:hAnsi="宋体"/>
          <w:color w:val="ff0000"/>
          <w:sz w:val="24"/>
          <w:highlight w:val="yellow"/>
        </w:rPr>
        <w:t xml:space="preserve">的</w:t>
      </w:r>
      <w:r>
        <w:rPr>
          <w:rFonts w:ascii="宋体" w:hAnsi="宋体"/>
          <w:color w:val="ff0000"/>
          <w:sz w:val="24"/>
          <w:highlight w:val="yellow"/>
        </w:rPr>
        <w:t xml:space="preserve">DDR内存，确保瞬间大量信号传输时数据不丢失</w:t>
      </w:r>
      <w:r>
        <w:rPr>
          <w:rFonts w:hint="eastAsia" w:ascii="宋体" w:hAnsi="宋体"/>
          <w:b/>
          <w:bCs/>
          <w:color w:val="ff0000"/>
          <w:sz w:val="24"/>
          <w:highlight w:val="yellow"/>
        </w:rPr>
        <w:t xml:space="preserve">（须提供厂家技术手册或实物照片等证明材料，包含但不限于连接实物图、采集卡照片等）</w:t>
      </w:r>
      <w:r>
        <w:rPr>
          <w:rFonts w:hint="eastAsia" w:ascii="宋体" w:hAnsi="宋体"/>
          <w:color w:val="ff0000"/>
          <w:sz w:val="24"/>
          <w:highlight w:val="yellow"/>
        </w:rPr>
        <w:t xml:space="preserve">；</w:t>
      </w:r>
      <w:r>
        <w:rPr>
          <w:rFonts w:hint="eastAsia" w:ascii="宋体" w:hAnsi="宋体"/>
          <w:color w:val="ff0000"/>
          <w:sz w:val="24"/>
        </w:rPr>
      </w:r>
      <w:r/>
    </w:p>
    <w:p>
      <w:pPr>
        <w:pStyle w:val="733"/>
        <w:ind w:firstLine="480"/>
        <w:spacing w:line="360" w:lineRule="auto"/>
        <w:rPr>
          <w:rFonts w:hint="eastAsia" w:ascii="宋体" w:hAnsi="宋体" w:cs="楷体"/>
          <w:color w:val="231815"/>
          <w:sz w:val="24"/>
        </w:rPr>
      </w:pPr>
      <w:r>
        <w:rPr>
          <w:rFonts w:hint="eastAsia" w:ascii="宋体" w:hAnsi="宋体"/>
          <w:color w:val="000000"/>
          <w:sz w:val="24"/>
          <w:lang w:val="zh-CN"/>
        </w:rPr>
        <w:t xml:space="preserve">2.4、</w:t>
      </w:r>
      <w:r>
        <w:rPr>
          <w:rFonts w:hint="eastAsia" w:ascii="宋体" w:hAnsi="宋体" w:cs="楷体"/>
          <w:color w:val="231815"/>
          <w:sz w:val="24"/>
        </w:rPr>
        <w:t xml:space="preserve">采集触发方式包括：门限触发、时间触发、外部触发、参数触发等；</w:t>
      </w:r>
      <w:r>
        <w:rPr>
          <w:rFonts w:hint="eastAsia" w:ascii="宋体" w:hAnsi="宋体" w:cs="楷体"/>
          <w:color w:val="231815"/>
          <w:sz w:val="24"/>
        </w:rPr>
      </w:r>
      <w:r/>
    </w:p>
    <w:p>
      <w:pPr>
        <w:pStyle w:val="733"/>
        <w:ind w:firstLine="480"/>
        <w:spacing w:line="360" w:lineRule="auto"/>
        <w:rPr>
          <w:rFonts w:hint="eastAsia" w:ascii="宋体" w:hAnsi="宋体"/>
          <w:color w:val="000000"/>
          <w:sz w:val="24"/>
          <w:lang w:val="zh-CN"/>
        </w:rPr>
      </w:pPr>
      <w:r>
        <w:rPr>
          <w:rFonts w:hint="eastAsia" w:ascii="宋体" w:hAnsi="宋体" w:cs="楷体"/>
          <w:color w:val="231815"/>
          <w:sz w:val="24"/>
        </w:rPr>
        <w:t xml:space="preserve">2.5、每张采集卡均需具有</w:t>
      </w:r>
      <w:r>
        <w:rPr>
          <w:rFonts w:ascii="宋体" w:hAnsi="宋体" w:cs="楷体"/>
          <w:color w:val="231815"/>
          <w:sz w:val="24"/>
        </w:rPr>
        <w:t xml:space="preserve">AE</w:t>
      </w:r>
      <w:r>
        <w:rPr>
          <w:rFonts w:hint="eastAsia" w:ascii="宋体" w:hAnsi="宋体" w:cs="楷体"/>
          <w:color w:val="231815"/>
          <w:sz w:val="24"/>
        </w:rPr>
        <w:t xml:space="preserve">特征参数实时提取功能，各通道参数可独立设置；</w:t>
      </w:r>
      <w:r>
        <w:rPr>
          <w:rFonts w:hint="eastAsia" w:ascii="宋体" w:hAnsi="宋体"/>
          <w:color w:val="000000"/>
          <w:sz w:val="24"/>
          <w:lang w:val="zh-CN"/>
        </w:rPr>
      </w:r>
      <w:r/>
    </w:p>
    <w:p>
      <w:pPr>
        <w:pStyle w:val="733"/>
        <w:ind w:firstLine="480"/>
        <w:spacing w:line="360" w:lineRule="auto"/>
        <w:rPr>
          <w:rFonts w:hint="eastAsia" w:ascii="宋体" w:hAnsi="宋体"/>
          <w:color w:val="000000"/>
          <w:sz w:val="24"/>
          <w:lang w:val="zh-CN"/>
        </w:rPr>
      </w:pPr>
      <w:r>
        <w:rPr>
          <w:rFonts w:hint="eastAsia" w:ascii="宋体" w:hAnsi="宋体"/>
          <w:color w:val="000000"/>
          <w:sz w:val="24"/>
          <w:lang w:val="zh-CN"/>
        </w:rPr>
        <w:t xml:space="preserve">2.6、实时提取的声发射特征参数至少包含：</w:t>
      </w:r>
      <w:r>
        <w:rPr>
          <w:rFonts w:ascii="宋体" w:hAnsi="宋体"/>
          <w:color w:val="000000"/>
          <w:sz w:val="24"/>
          <w:lang w:val="zh-CN"/>
        </w:rPr>
        <w:t xml:space="preserve">到达时间、幅度、计数、持续时间、能量、上升计数、上升时间、有效值、平均值ASL、12个外参、质心频率、峰值频率、局部功率谱</w:t>
      </w:r>
      <w:r>
        <w:rPr>
          <w:rFonts w:hint="eastAsia" w:ascii="宋体" w:hAnsi="宋体"/>
          <w:color w:val="000000"/>
          <w:sz w:val="24"/>
          <w:lang w:val="zh-CN"/>
        </w:rPr>
        <w:t xml:space="preserve">等</w:t>
      </w:r>
      <w:r>
        <w:rPr>
          <w:rFonts w:hint="eastAsia" w:ascii="宋体" w:hAnsi="宋体"/>
          <w:color w:val="000000"/>
          <w:sz w:val="24"/>
          <w:lang w:val="zh-CN"/>
        </w:rPr>
      </w:r>
      <w:r/>
    </w:p>
    <w:p>
      <w:pPr>
        <w:pStyle w:val="733"/>
        <w:ind w:firstLine="480"/>
        <w:spacing w:line="360" w:lineRule="auto"/>
        <w:rPr>
          <w:rFonts w:hint="eastAsia" w:ascii="宋体" w:hAnsi="宋体"/>
          <w:color w:val="000000"/>
          <w:sz w:val="24"/>
        </w:rPr>
      </w:pPr>
      <w:r>
        <w:rPr>
          <w:rFonts w:hint="eastAsia" w:ascii="宋体" w:hAnsi="宋体"/>
          <w:sz w:val="24"/>
        </w:rPr>
        <w:t xml:space="preserve">▲2.</w:t>
      </w:r>
      <w:r>
        <w:rPr>
          <w:rFonts w:hint="eastAsia" w:ascii="宋体" w:hAnsi="宋体"/>
          <w:color w:val="000000"/>
          <w:sz w:val="24"/>
        </w:rPr>
        <w:t xml:space="preserve">7、为方便波形数据的查看，通道电压输入范围需包含：±10V、±5V、±1V，通道可独立设置；</w:t>
      </w:r>
      <w:r>
        <w:rPr>
          <w:rFonts w:hint="eastAsia" w:ascii="宋体" w:hAnsi="宋体"/>
          <w:color w:val="00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2.8、数据传输速度：数据连续通过率不小于300MByte/秒；</w:t>
      </w:r>
      <w:r>
        <w:rPr>
          <w:rFonts w:hint="eastAsia" w:ascii="宋体" w:hAnsi="宋体"/>
          <w:color w:val="00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2.9、板卡硬件</w:t>
      </w:r>
      <w:r>
        <w:rPr>
          <w:rFonts w:hint="eastAsia" w:ascii="宋体" w:hAnsi="宋体"/>
          <w:color w:val="000000"/>
          <w:sz w:val="24"/>
          <w:lang w:val="zh-CN"/>
        </w:rPr>
        <w:t xml:space="preserve">滤波器</w:t>
      </w:r>
      <w:r>
        <w:rPr>
          <w:rFonts w:hint="eastAsia" w:ascii="宋体" w:hAnsi="宋体"/>
          <w:color w:val="000000"/>
          <w:sz w:val="24"/>
        </w:rPr>
        <w:t xml:space="preserve">：至少包含三个</w:t>
      </w:r>
      <w:r>
        <w:rPr>
          <w:rFonts w:hint="eastAsia" w:ascii="宋体" w:hAnsi="宋体"/>
          <w:color w:val="000000"/>
          <w:sz w:val="24"/>
          <w:lang w:val="zh-CN"/>
        </w:rPr>
        <w:t xml:space="preserve">低通</w:t>
      </w:r>
      <w:r>
        <w:rPr>
          <w:rFonts w:hint="eastAsia" w:ascii="宋体" w:hAnsi="宋体"/>
          <w:color w:val="000000"/>
          <w:sz w:val="24"/>
        </w:rPr>
        <w:t xml:space="preserve">（如100kHz</w:t>
      </w:r>
      <w:r>
        <w:rPr>
          <w:rFonts w:hint="eastAsia" w:ascii="宋体" w:hAnsi="宋体"/>
          <w:color w:val="000000"/>
          <w:sz w:val="24"/>
          <w:lang w:val="zh-CN"/>
        </w:rPr>
        <w:t xml:space="preserve">、</w:t>
      </w:r>
      <w:r>
        <w:rPr>
          <w:rFonts w:hint="eastAsia" w:ascii="宋体" w:hAnsi="宋体"/>
          <w:color w:val="000000"/>
          <w:sz w:val="24"/>
        </w:rPr>
        <w:t xml:space="preserve">400kHz</w:t>
      </w:r>
      <w:r>
        <w:rPr>
          <w:rFonts w:hint="eastAsia" w:ascii="宋体" w:hAnsi="宋体"/>
          <w:color w:val="000000"/>
          <w:sz w:val="24"/>
          <w:lang w:val="zh-CN"/>
        </w:rPr>
        <w:t xml:space="preserve">、</w:t>
      </w:r>
      <w:r>
        <w:rPr>
          <w:rFonts w:hint="eastAsia" w:ascii="宋体" w:hAnsi="宋体"/>
          <w:color w:val="000000"/>
          <w:sz w:val="24"/>
        </w:rPr>
        <w:t xml:space="preserve">1200kHz）</w:t>
      </w:r>
      <w:r>
        <w:rPr>
          <w:rFonts w:hint="eastAsia" w:ascii="宋体" w:hAnsi="宋体"/>
          <w:color w:val="000000"/>
          <w:sz w:val="24"/>
          <w:lang w:val="zh-CN"/>
        </w:rPr>
        <w:t xml:space="preserve">和三个高通</w:t>
      </w:r>
      <w:r>
        <w:rPr>
          <w:rFonts w:hint="eastAsia" w:ascii="宋体" w:hAnsi="宋体"/>
          <w:color w:val="000000"/>
          <w:sz w:val="24"/>
        </w:rPr>
        <w:t xml:space="preserve">（如20kHz</w:t>
      </w:r>
      <w:r>
        <w:rPr>
          <w:rFonts w:hint="eastAsia" w:ascii="宋体" w:hAnsi="宋体"/>
          <w:color w:val="000000"/>
          <w:sz w:val="24"/>
          <w:lang w:val="zh-CN"/>
        </w:rPr>
        <w:t xml:space="preserve">、</w:t>
      </w:r>
      <w:r>
        <w:rPr>
          <w:rFonts w:hint="eastAsia" w:ascii="宋体" w:hAnsi="宋体"/>
          <w:color w:val="000000"/>
          <w:sz w:val="24"/>
        </w:rPr>
        <w:t xml:space="preserve">100kHz</w:t>
      </w:r>
      <w:r>
        <w:rPr>
          <w:rFonts w:hint="eastAsia" w:ascii="宋体" w:hAnsi="宋体"/>
          <w:color w:val="000000"/>
          <w:sz w:val="24"/>
          <w:lang w:val="zh-CN"/>
        </w:rPr>
        <w:t xml:space="preserve">、</w:t>
      </w:r>
      <w:r>
        <w:rPr>
          <w:rFonts w:hint="eastAsia" w:ascii="宋体" w:hAnsi="宋体"/>
          <w:color w:val="000000"/>
          <w:sz w:val="24"/>
        </w:rPr>
        <w:t xml:space="preserve">400kHz）模拟滤波器，包含1kHz-2.0MHz</w:t>
      </w:r>
      <w:r>
        <w:rPr>
          <w:rFonts w:hint="eastAsia" w:ascii="宋体" w:hAnsi="宋体"/>
          <w:color w:val="000000"/>
          <w:sz w:val="24"/>
          <w:lang w:val="zh-CN"/>
        </w:rPr>
        <w:t xml:space="preserve">频率范围内任意数值设置的数字滤波器，两者可同时作用于同一个采集通道；</w:t>
      </w:r>
      <w:r>
        <w:rPr>
          <w:rFonts w:hint="eastAsia" w:ascii="宋体" w:hAnsi="宋体"/>
          <w:color w:val="00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2.10、</w:t>
      </w:r>
      <w:r>
        <w:rPr>
          <w:rFonts w:hint="eastAsia" w:ascii="宋体" w:hAnsi="宋体" w:cs="楷体"/>
          <w:color w:val="231815"/>
          <w:sz w:val="24"/>
        </w:rPr>
        <w:t xml:space="preserve">自动传感器测试：内置</w:t>
      </w:r>
      <w:r>
        <w:rPr>
          <w:rFonts w:ascii="宋体" w:hAnsi="宋体" w:cs="楷体"/>
          <w:color w:val="231815"/>
          <w:sz w:val="24"/>
        </w:rPr>
        <w:t xml:space="preserve">AST</w:t>
      </w:r>
      <w:r>
        <w:rPr>
          <w:rFonts w:hint="eastAsia" w:ascii="宋体" w:hAnsi="宋体" w:cs="楷体"/>
          <w:color w:val="231815"/>
          <w:sz w:val="24"/>
        </w:rPr>
        <w:t xml:space="preserve">功能，采集卡可发射声发射信号用于测试</w:t>
      </w:r>
      <w:r>
        <w:rPr>
          <w:rFonts w:hint="eastAsia" w:ascii="宋体" w:hAnsi="宋体"/>
          <w:color w:val="000000"/>
          <w:sz w:val="24"/>
        </w:rPr>
        <w:t xml:space="preserve">；</w:t>
      </w:r>
      <w:r>
        <w:rPr>
          <w:rFonts w:hint="eastAsia" w:ascii="宋体" w:hAnsi="宋体"/>
          <w:color w:val="000000"/>
          <w:sz w:val="24"/>
        </w:rPr>
      </w:r>
      <w:r/>
    </w:p>
    <w:p>
      <w:pPr>
        <w:pStyle w:val="733"/>
        <w:ind w:firstLine="480"/>
        <w:spacing w:line="360" w:lineRule="auto"/>
        <w:rPr>
          <w:rFonts w:hint="eastAsia" w:ascii="宋体" w:hAnsi="宋体"/>
          <w:color w:val="ff0000"/>
          <w:sz w:val="24"/>
          <w:highlight w:val="yellow"/>
        </w:rPr>
      </w:pPr>
      <w:r>
        <w:rPr>
          <w:rFonts w:hint="eastAsia" w:ascii="宋体" w:hAnsi="宋体"/>
          <w:color w:val="ff0000"/>
          <w:sz w:val="24"/>
          <w:highlight w:val="yellow"/>
        </w:rPr>
        <w:t xml:space="preserve">▲2.11、机箱：单台声发射主机最大检测通道数不少于48通道，并可扩容至96通道，如单台主机箱无法满足64通道需求，可配置2台主机箱，单机箱重量≤15kg；</w:t>
      </w:r>
      <w:r>
        <w:rPr>
          <w:rFonts w:hint="eastAsia" w:ascii="宋体" w:hAnsi="宋体"/>
          <w:b/>
          <w:bCs/>
          <w:color w:val="ff0000"/>
          <w:sz w:val="24"/>
          <w:highlight w:val="yellow"/>
        </w:rPr>
        <w:t xml:space="preserve">（需提供厂家宣传资料及实物照片等证明材料）</w:t>
      </w:r>
      <w:r>
        <w:rPr>
          <w:rFonts w:hint="eastAsia" w:ascii="宋体" w:hAnsi="宋体"/>
          <w:color w:val="ff0000"/>
          <w:sz w:val="24"/>
          <w:highlight w:val="yellow"/>
        </w:rPr>
      </w:r>
      <w:r/>
    </w:p>
    <w:p>
      <w:pPr>
        <w:pStyle w:val="733"/>
        <w:ind w:firstLine="480"/>
        <w:spacing w:line="360" w:lineRule="auto"/>
        <w:rPr>
          <w:rFonts w:hint="eastAsia" w:ascii="宋体" w:hAnsi="宋体"/>
          <w:color w:val="ff0000"/>
          <w:sz w:val="24"/>
          <w:highlight w:val="yellow"/>
        </w:rPr>
      </w:pPr>
      <w:r>
        <w:rPr>
          <w:rFonts w:hint="eastAsia" w:ascii="宋体" w:hAnsi="宋体"/>
          <w:color w:val="ff0000"/>
          <w:sz w:val="24"/>
          <w:highlight w:val="yellow"/>
        </w:rPr>
        <w:t xml:space="preserve">2.12、压力容器用一体化传感器：传感器前放内置增益20或26或34或40dB或60dB，频率响应范围不低于100kHz-400kHz；</w:t>
      </w:r>
      <w:r>
        <w:rPr>
          <w:rFonts w:hint="eastAsia" w:ascii="宋体" w:hAnsi="宋体"/>
          <w:color w:val="ff0000"/>
          <w:sz w:val="24"/>
          <w:highlight w:val="yellow"/>
        </w:rPr>
      </w:r>
      <w:r/>
    </w:p>
    <w:p>
      <w:pPr>
        <w:pStyle w:val="733"/>
        <w:ind w:firstLine="480"/>
        <w:spacing w:line="360" w:lineRule="auto"/>
        <w:rPr>
          <w:rFonts w:hint="eastAsia" w:ascii="宋体" w:hAnsi="宋体"/>
          <w:bCs/>
          <w:color w:val="ff0000"/>
          <w:sz w:val="24"/>
        </w:rPr>
      </w:pPr>
      <w:r>
        <w:rPr>
          <w:rFonts w:hint="eastAsia" w:ascii="宋体" w:hAnsi="宋体"/>
          <w:bCs/>
          <w:color w:val="ff0000"/>
          <w:sz w:val="24"/>
          <w:highlight w:val="yellow"/>
        </w:rPr>
        <w:t xml:space="preserve">3 </w:t>
      </w:r>
      <w:r>
        <w:rPr>
          <w:rFonts w:hint="eastAsia" w:ascii="宋体" w:hAnsi="宋体"/>
          <w:color w:val="ff0000"/>
          <w:sz w:val="24"/>
          <w:highlight w:val="yellow"/>
        </w:rPr>
        <w:t xml:space="preserve">专用声发射软件</w:t>
      </w:r>
      <w:r>
        <w:rPr>
          <w:rFonts w:hint="eastAsia" w:ascii="宋体" w:hAnsi="宋体"/>
          <w:bCs/>
          <w:color w:val="ff0000"/>
          <w:sz w:val="24"/>
          <w:highlight w:val="yellow"/>
        </w:rPr>
        <w:t xml:space="preserve">：</w:t>
      </w:r>
      <w:r>
        <w:rPr>
          <w:rFonts w:hint="eastAsia" w:ascii="宋体" w:hAnsi="宋体"/>
          <w:bCs/>
          <w:color w:val="ff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3.1、可对所有通道进行实时的波形、参数数据捕捉采集及时事后分析处理；</w:t>
      </w:r>
      <w:r>
        <w:rPr>
          <w:rFonts w:hint="eastAsia" w:ascii="宋体" w:hAnsi="宋体"/>
          <w:color w:val="00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3.2、可在任意</w:t>
      </w:r>
      <w:r>
        <w:rPr>
          <w:rFonts w:ascii="宋体" w:hAnsi="宋体"/>
          <w:color w:val="000000"/>
          <w:sz w:val="24"/>
        </w:rPr>
        <w:t xml:space="preserve">64</w:t>
      </w:r>
      <w:r>
        <w:rPr>
          <w:rFonts w:hint="eastAsia" w:ascii="宋体" w:hAnsi="宋体"/>
          <w:color w:val="000000"/>
          <w:sz w:val="24"/>
        </w:rPr>
        <w:t xml:space="preserve">位</w:t>
      </w:r>
      <w:r>
        <w:rPr>
          <w:rFonts w:ascii="宋体" w:hAnsi="宋体"/>
          <w:color w:val="000000"/>
          <w:sz w:val="24"/>
        </w:rPr>
        <w:t xml:space="preserve">Windows</w:t>
      </w:r>
      <w:r>
        <w:rPr>
          <w:rFonts w:hint="eastAsia" w:ascii="宋体" w:hAnsi="宋体"/>
          <w:color w:val="000000"/>
          <w:sz w:val="24"/>
        </w:rPr>
        <w:t xml:space="preserve">操作系统电脑上安装，包括</w:t>
      </w:r>
      <w:r>
        <w:rPr>
          <w:rFonts w:ascii="宋体" w:hAnsi="宋体"/>
          <w:color w:val="000000"/>
          <w:sz w:val="24"/>
        </w:rPr>
        <w:t xml:space="preserve">win10</w:t>
      </w:r>
      <w:r>
        <w:rPr>
          <w:rFonts w:hint="eastAsia" w:ascii="宋体" w:hAnsi="宋体"/>
          <w:color w:val="000000"/>
          <w:sz w:val="24"/>
        </w:rPr>
        <w:t xml:space="preserve">及</w:t>
      </w:r>
      <w:r>
        <w:rPr>
          <w:rFonts w:ascii="宋体" w:hAnsi="宋体"/>
          <w:color w:val="000000"/>
          <w:sz w:val="24"/>
        </w:rPr>
        <w:t xml:space="preserve">win11</w:t>
      </w:r>
      <w:r>
        <w:rPr>
          <w:rFonts w:hint="eastAsia" w:ascii="宋体" w:hAnsi="宋体"/>
          <w:color w:val="000000"/>
          <w:sz w:val="24"/>
        </w:rPr>
        <w:t xml:space="preserve">等最新版本操作系统；</w:t>
      </w:r>
      <w:r>
        <w:rPr>
          <w:rFonts w:hint="eastAsia" w:ascii="宋体" w:hAnsi="宋体"/>
          <w:color w:val="00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3.3、为方便数据查看及分析，声发射参数、波形数据需独立保存、独立回放，可独立处理；</w:t>
      </w:r>
      <w:r>
        <w:rPr>
          <w:rFonts w:hint="eastAsia" w:ascii="宋体" w:hAnsi="宋体"/>
          <w:color w:val="00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3.4、参数数据采集和分析时，均可任选参数作为依据进行干扰信号的滤除，可选多个参数进行多重过滤；</w:t>
      </w:r>
      <w:r>
        <w:rPr>
          <w:rFonts w:hint="eastAsia" w:ascii="宋体" w:hAnsi="宋体"/>
          <w:color w:val="00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▲3.5、为方便后期业务拓展，定位类型需同时具有线、平面、柱面、球面、罐底板、立方体定位等多种类型，不能因功能的增加而额外增加费用；</w:t>
      </w:r>
      <w:r>
        <w:rPr>
          <w:rFonts w:hint="eastAsia" w:ascii="宋体" w:hAnsi="宋体"/>
          <w:color w:val="00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3.6、用户可任意选择通道参与定位计算，不同定位图可同时进行；</w:t>
      </w:r>
      <w:r>
        <w:rPr>
          <w:rFonts w:hint="eastAsia" w:ascii="宋体" w:hAnsi="宋体"/>
          <w:color w:val="00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3.7、灵活的传感器布置方式，可自动布置也可手动修改传感器位置坐标；</w:t>
      </w:r>
      <w:r>
        <w:rPr>
          <w:rFonts w:hint="eastAsia" w:ascii="宋体" w:hAnsi="宋体"/>
          <w:color w:val="00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3.8、各通道可任意设置参数提取规则，如触发门限、增益倍数、滤波器频宽、</w:t>
      </w:r>
      <w:r>
        <w:rPr>
          <w:rFonts w:ascii="宋体" w:hAnsi="宋体"/>
          <w:color w:val="000000"/>
          <w:sz w:val="24"/>
        </w:rPr>
        <w:t xml:space="preserve">HDT</w:t>
      </w:r>
      <w:r>
        <w:rPr>
          <w:rFonts w:hint="eastAsia" w:ascii="宋体" w:hAnsi="宋体"/>
          <w:color w:val="000000"/>
          <w:sz w:val="24"/>
        </w:rPr>
        <w:t xml:space="preserve">、</w:t>
      </w:r>
      <w:r>
        <w:rPr>
          <w:rFonts w:ascii="宋体" w:hAnsi="宋体"/>
          <w:color w:val="000000"/>
          <w:sz w:val="24"/>
        </w:rPr>
        <w:t xml:space="preserve">HLT</w:t>
      </w:r>
      <w:r>
        <w:rPr>
          <w:rFonts w:hint="eastAsia" w:ascii="宋体" w:hAnsi="宋体"/>
          <w:color w:val="000000"/>
          <w:sz w:val="24"/>
        </w:rPr>
        <w:t xml:space="preserve">、</w:t>
      </w:r>
      <w:r>
        <w:rPr>
          <w:rFonts w:ascii="宋体" w:hAnsi="宋体"/>
          <w:color w:val="000000"/>
          <w:sz w:val="24"/>
        </w:rPr>
        <w:t xml:space="preserve">PDT</w:t>
      </w:r>
      <w:r>
        <w:rPr>
          <w:rFonts w:hint="eastAsia" w:ascii="宋体" w:hAnsi="宋体"/>
          <w:color w:val="000000"/>
          <w:sz w:val="24"/>
        </w:rPr>
        <w:t xml:space="preserve">等参数生成条件；</w:t>
      </w:r>
      <w:r>
        <w:rPr>
          <w:rFonts w:hint="eastAsia" w:ascii="宋体" w:hAnsi="宋体"/>
          <w:color w:val="000000"/>
          <w:sz w:val="24"/>
        </w:rPr>
      </w:r>
      <w:r/>
    </w:p>
    <w:p>
      <w:pPr>
        <w:pStyle w:val="733"/>
        <w:ind w:firstLine="480"/>
        <w:spacing w:line="360" w:lineRule="auto"/>
        <w:rPr>
          <w:rFonts w:hint="eastAsia" w:ascii="宋体" w:hAnsi="宋体"/>
          <w:color w:val="000000"/>
          <w:sz w:val="24"/>
        </w:rPr>
      </w:pPr>
      <w:r>
        <w:rPr>
          <w:rFonts w:hint="eastAsia" w:ascii="宋体" w:hAnsi="宋体"/>
          <w:color w:val="000000"/>
          <w:sz w:val="24"/>
        </w:rPr>
        <w:t xml:space="preserve">3.9、可将波形与参数数据进行通用格式转化输出，如转化为excel\TXT格式文档；</w:t>
      </w:r>
      <w:r>
        <w:rPr>
          <w:rFonts w:hint="eastAsia" w:ascii="宋体" w:hAnsi="宋体"/>
          <w:color w:val="000000"/>
          <w:sz w:val="24"/>
        </w:rPr>
      </w:r>
      <w:r/>
    </w:p>
    <w:p>
      <w:pPr>
        <w:pStyle w:val="733"/>
        <w:ind w:firstLine="480"/>
        <w:spacing w:line="360" w:lineRule="auto"/>
        <w:rPr>
          <w:rFonts w:hint="eastAsia" w:ascii="宋体" w:hAnsi="宋体"/>
          <w:sz w:val="24"/>
        </w:rPr>
      </w:pPr>
      <w:r>
        <w:rPr>
          <w:rFonts w:hint="eastAsia" w:ascii="宋体" w:hAnsi="宋体"/>
          <w:color w:val="000000"/>
          <w:sz w:val="24"/>
        </w:rPr>
        <w:t xml:space="preserve">3.10、可安装于多</w:t>
      </w:r>
      <w:r>
        <w:rPr>
          <w:rFonts w:hint="eastAsia" w:ascii="宋体" w:hAnsi="宋体"/>
          <w:sz w:val="24"/>
        </w:rPr>
        <w:t xml:space="preserve">台电脑，便于不同场景下多人同时使用。</w:t>
      </w:r>
      <w:r>
        <w:rPr>
          <w:rFonts w:hint="eastAsia" w:ascii="宋体" w:hAnsi="宋体"/>
          <w:sz w:val="24"/>
        </w:rPr>
      </w:r>
      <w:r/>
    </w:p>
    <w:p>
      <w:pPr>
        <w:pStyle w:val="733"/>
        <w:ind w:left="482"/>
        <w:spacing w:line="360" w:lineRule="auto"/>
        <w:rPr>
          <w:rFonts w:hint="eastAsia" w:ascii="宋体" w:hAnsi="宋体" w:cs="宋体"/>
          <w:b/>
          <w:bCs/>
          <w:sz w:val="24"/>
        </w:rPr>
      </w:pPr>
      <w:r>
        <w:rPr>
          <w:rFonts w:hint="eastAsia" w:ascii="宋体" w:hAnsi="宋体"/>
          <w:b/>
          <w:bCs/>
          <w:sz w:val="24"/>
        </w:rPr>
        <w:t xml:space="preserve">（二）</w:t>
      </w:r>
      <w:r>
        <w:rPr>
          <w:rFonts w:ascii="宋体" w:hAnsi="宋体"/>
          <w:b/>
          <w:bCs/>
          <w:sz w:val="24"/>
        </w:rPr>
        <w:t xml:space="preserve">配置要求</w:t>
      </w:r>
      <w:r>
        <w:rPr>
          <w:rFonts w:hint="eastAsia" w:ascii="宋体" w:hAnsi="宋体" w:cs="宋体"/>
          <w:b/>
          <w:bCs/>
          <w:sz w:val="24"/>
        </w:rPr>
        <w:t xml:space="preserve">（本项作为“一般技术要求”，整体计为1项）</w:t>
      </w:r>
      <w:r>
        <w:rPr>
          <w:rFonts w:hint="eastAsia" w:ascii="宋体" w:hAnsi="宋体" w:cs="宋体"/>
          <w:b/>
          <w:bCs/>
          <w:sz w:val="24"/>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3935"/>
        <w:gridCol w:w="1134"/>
        <w:gridCol w:w="993"/>
        <w:gridCol w:w="1950"/>
      </w:tblGrid>
      <w:tr>
        <w:trPr/>
        <w:tc>
          <w:tcPr>
            <w:tcW w:w="742" w:type="dxa"/>
            <w:vAlign w:val="center"/>
            <w:textDirection w:val="lrTb"/>
            <w:noWrap w:val="false"/>
          </w:tcPr>
          <w:p>
            <w:pPr>
              <w:pStyle w:val="733"/>
              <w:jc w:val="center"/>
              <w:spacing w:line="360" w:lineRule="auto"/>
              <w:rPr>
                <w:rFonts w:hint="eastAsia" w:ascii="宋体" w:hAnsi="宋体"/>
                <w:b/>
                <w:color w:val="000000"/>
                <w:szCs w:val="21"/>
              </w:rPr>
            </w:pPr>
            <w:r>
              <w:rPr>
                <w:rFonts w:hint="eastAsia" w:ascii="宋体" w:hAnsi="宋体"/>
                <w:b/>
                <w:color w:val="000000"/>
                <w:szCs w:val="21"/>
              </w:rPr>
              <w:t xml:space="preserve">序号</w:t>
            </w:r>
            <w:r>
              <w:rPr>
                <w:rFonts w:hint="eastAsia" w:ascii="宋体" w:hAnsi="宋体"/>
                <w:b/>
                <w:color w:val="000000"/>
                <w:szCs w:val="21"/>
              </w:rPr>
            </w:r>
            <w:r/>
          </w:p>
        </w:tc>
        <w:tc>
          <w:tcPr>
            <w:tcW w:w="3935" w:type="dxa"/>
            <w:vAlign w:val="center"/>
            <w:textDirection w:val="lrTb"/>
            <w:noWrap w:val="false"/>
          </w:tcPr>
          <w:p>
            <w:pPr>
              <w:pStyle w:val="733"/>
              <w:jc w:val="center"/>
              <w:spacing w:line="360" w:lineRule="auto"/>
              <w:rPr>
                <w:rFonts w:hint="eastAsia" w:ascii="宋体" w:hAnsi="宋体"/>
                <w:b/>
                <w:color w:val="000000"/>
                <w:sz w:val="24"/>
              </w:rPr>
            </w:pPr>
            <w:r>
              <w:rPr>
                <w:rFonts w:hint="eastAsia" w:ascii="宋体" w:hAnsi="宋体"/>
                <w:b/>
                <w:color w:val="000000"/>
                <w:sz w:val="24"/>
              </w:rPr>
              <w:t xml:space="preserve">名称</w:t>
            </w:r>
            <w:r>
              <w:rPr>
                <w:rFonts w:hint="eastAsia" w:ascii="宋体" w:hAnsi="宋体"/>
                <w:b/>
                <w:color w:val="000000"/>
                <w:sz w:val="24"/>
              </w:rPr>
            </w:r>
            <w:r/>
          </w:p>
        </w:tc>
        <w:tc>
          <w:tcPr>
            <w:tcW w:w="1134" w:type="dxa"/>
            <w:vAlign w:val="center"/>
            <w:textDirection w:val="lrTb"/>
            <w:noWrap w:val="false"/>
          </w:tcPr>
          <w:p>
            <w:pPr>
              <w:pStyle w:val="733"/>
              <w:jc w:val="center"/>
              <w:spacing w:line="360" w:lineRule="auto"/>
              <w:rPr>
                <w:rFonts w:hint="eastAsia" w:ascii="宋体" w:hAnsi="宋体"/>
                <w:b/>
                <w:color w:val="000000"/>
                <w:sz w:val="24"/>
              </w:rPr>
            </w:pPr>
            <w:r>
              <w:rPr>
                <w:rFonts w:hint="eastAsia" w:ascii="宋体" w:hAnsi="宋体"/>
                <w:b/>
                <w:color w:val="000000"/>
                <w:sz w:val="24"/>
              </w:rPr>
              <w:t xml:space="preserve">单位</w:t>
            </w:r>
            <w:r>
              <w:rPr>
                <w:rFonts w:hint="eastAsia" w:ascii="宋体" w:hAnsi="宋体"/>
                <w:b/>
                <w:color w:val="000000"/>
                <w:sz w:val="24"/>
              </w:rPr>
            </w:r>
            <w:r/>
          </w:p>
        </w:tc>
        <w:tc>
          <w:tcPr>
            <w:tcW w:w="993" w:type="dxa"/>
            <w:vAlign w:val="center"/>
            <w:textDirection w:val="lrTb"/>
            <w:noWrap w:val="false"/>
          </w:tcPr>
          <w:p>
            <w:pPr>
              <w:pStyle w:val="733"/>
              <w:jc w:val="center"/>
              <w:spacing w:line="360" w:lineRule="auto"/>
              <w:rPr>
                <w:rFonts w:hint="eastAsia" w:ascii="宋体" w:hAnsi="宋体"/>
                <w:b/>
                <w:color w:val="000000"/>
                <w:sz w:val="24"/>
              </w:rPr>
            </w:pPr>
            <w:r>
              <w:rPr>
                <w:rFonts w:hint="eastAsia" w:ascii="宋体" w:hAnsi="宋体"/>
                <w:b/>
                <w:color w:val="000000"/>
                <w:sz w:val="24"/>
              </w:rPr>
              <w:t xml:space="preserve">数量</w:t>
            </w:r>
            <w:r>
              <w:rPr>
                <w:rFonts w:hint="eastAsia" w:ascii="宋体" w:hAnsi="宋体"/>
                <w:b/>
                <w:color w:val="000000"/>
                <w:sz w:val="24"/>
              </w:rPr>
            </w:r>
            <w:r/>
          </w:p>
        </w:tc>
        <w:tc>
          <w:tcPr>
            <w:tcW w:w="1950" w:type="dxa"/>
            <w:vAlign w:val="top"/>
            <w:textDirection w:val="lrTb"/>
            <w:noWrap w:val="false"/>
          </w:tcPr>
          <w:p>
            <w:pPr>
              <w:pStyle w:val="733"/>
              <w:jc w:val="center"/>
              <w:spacing w:line="360" w:lineRule="auto"/>
              <w:rPr>
                <w:rFonts w:hint="eastAsia" w:ascii="宋体" w:hAnsi="宋体"/>
                <w:b/>
                <w:color w:val="000000"/>
                <w:sz w:val="24"/>
              </w:rPr>
            </w:pPr>
            <w:r>
              <w:rPr>
                <w:rFonts w:hint="eastAsia" w:ascii="宋体" w:hAnsi="宋体"/>
                <w:b/>
                <w:color w:val="000000"/>
                <w:sz w:val="24"/>
              </w:rPr>
              <w:t xml:space="preserve">备注</w:t>
            </w:r>
            <w:r>
              <w:rPr>
                <w:rFonts w:hint="eastAsia" w:ascii="宋体" w:hAnsi="宋体"/>
                <w:b/>
                <w:color w:val="000000"/>
                <w:sz w:val="24"/>
              </w:rPr>
            </w:r>
            <w:r/>
          </w:p>
        </w:tc>
      </w:tr>
      <w:tr>
        <w:trPr>
          <w:trHeight w:val="1866"/>
        </w:trPr>
        <w:tc>
          <w:tcPr>
            <w:tcW w:w="742"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3935"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sz w:val="24"/>
              </w:rPr>
              <w:t xml:space="preserve">声发射采集主机（共64通道）</w:t>
            </w:r>
            <w:r>
              <w:rPr>
                <w:rFonts w:hint="eastAsia" w:ascii="宋体" w:hAnsi="宋体"/>
                <w:bCs/>
                <w:color w:val="000000"/>
                <w:sz w:val="24"/>
              </w:rPr>
            </w:r>
            <w:r/>
          </w:p>
        </w:tc>
        <w:tc>
          <w:tcPr>
            <w:tcW w:w="1134" w:type="dxa"/>
            <w:vAlign w:val="center"/>
            <w:textDirection w:val="lrTb"/>
            <w:noWrap w:val="false"/>
          </w:tcPr>
          <w:p>
            <w:pPr>
              <w:pStyle w:val="733"/>
              <w:jc w:val="center"/>
              <w:spacing w:line="360" w:lineRule="auto"/>
              <w:rPr>
                <w:rFonts w:hint="eastAsia" w:ascii="宋体" w:hAnsi="宋体"/>
                <w:bCs/>
                <w:color w:val="ff0000"/>
                <w:sz w:val="24"/>
                <w:highlight w:val="yellow"/>
              </w:rPr>
            </w:pPr>
            <w:r>
              <w:rPr>
                <w:rFonts w:hint="eastAsia" w:ascii="宋体" w:hAnsi="宋体"/>
                <w:bCs/>
                <w:color w:val="ff0000"/>
                <w:sz w:val="24"/>
                <w:highlight w:val="yellow"/>
              </w:rPr>
              <w:t xml:space="preserve">套</w:t>
            </w:r>
            <w:r>
              <w:rPr>
                <w:rFonts w:hint="eastAsia" w:ascii="宋体" w:hAnsi="宋体"/>
                <w:bCs/>
                <w:color w:val="ff0000"/>
                <w:sz w:val="24"/>
                <w:highlight w:val="yellow"/>
              </w:rPr>
            </w:r>
            <w:r/>
          </w:p>
        </w:tc>
        <w:tc>
          <w:tcPr>
            <w:tcW w:w="993" w:type="dxa"/>
            <w:vAlign w:val="center"/>
            <w:textDirection w:val="lrTb"/>
            <w:noWrap w:val="false"/>
          </w:tcPr>
          <w:p>
            <w:pPr>
              <w:pStyle w:val="733"/>
              <w:jc w:val="center"/>
              <w:spacing w:line="360" w:lineRule="auto"/>
              <w:rPr>
                <w:rFonts w:hint="eastAsia" w:ascii="宋体" w:hAnsi="宋体"/>
                <w:bCs/>
                <w:color w:val="ff0000"/>
                <w:sz w:val="24"/>
                <w:highlight w:val="yellow"/>
              </w:rPr>
            </w:pPr>
            <w:r>
              <w:rPr>
                <w:rFonts w:hint="eastAsia" w:ascii="宋体" w:hAnsi="宋体"/>
                <w:bCs/>
                <w:color w:val="ff0000"/>
                <w:sz w:val="24"/>
                <w:highlight w:val="yellow"/>
              </w:rPr>
              <w:t xml:space="preserve">1</w:t>
            </w:r>
            <w:r>
              <w:rPr>
                <w:rFonts w:hint="eastAsia" w:ascii="宋体" w:hAnsi="宋体"/>
                <w:bCs/>
                <w:color w:val="ff0000"/>
                <w:sz w:val="24"/>
                <w:highlight w:val="yellow"/>
              </w:rPr>
            </w:r>
            <w:r/>
          </w:p>
        </w:tc>
        <w:tc>
          <w:tcPr>
            <w:tcW w:w="1950" w:type="dxa"/>
            <w:vAlign w:val="top"/>
            <w:textDirection w:val="lrTb"/>
            <w:noWrap w:val="false"/>
          </w:tcPr>
          <w:p>
            <w:pPr>
              <w:pStyle w:val="733"/>
              <w:rPr>
                <w:rFonts w:hint="eastAsia" w:ascii="宋体" w:hAnsi="宋体"/>
                <w:bCs/>
                <w:color w:val="ff0000"/>
                <w:sz w:val="24"/>
                <w:highlight w:val="yellow"/>
              </w:rPr>
            </w:pPr>
            <w:r>
              <w:rPr>
                <w:rFonts w:hint="eastAsia" w:ascii="Times New Roman" w:hAnsi="Times New Roman"/>
                <w:color w:val="ff0000"/>
                <w:szCs w:val="21"/>
                <w:highlight w:val="yellow"/>
              </w:rPr>
              <w:t xml:space="preserve">如单机通道数小于等于48通道时，需配备两台主机。如单机通道可以达到64通道，可以只配备一台主机。</w:t>
            </w:r>
            <w:r>
              <w:rPr>
                <w:rFonts w:hint="eastAsia" w:ascii="宋体" w:hAnsi="宋体"/>
                <w:bCs/>
                <w:color w:val="ff0000"/>
                <w:sz w:val="24"/>
                <w:highlight w:val="yellow"/>
              </w:rPr>
            </w:r>
            <w:r/>
          </w:p>
        </w:tc>
      </w:tr>
      <w:tr>
        <w:trPr/>
        <w:tc>
          <w:tcPr>
            <w:tcW w:w="742"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rPr>
            </w:r>
            <w:r/>
          </w:p>
        </w:tc>
        <w:tc>
          <w:tcPr>
            <w:tcW w:w="3935" w:type="dxa"/>
            <w:vAlign w:val="center"/>
            <w:textDirection w:val="lrTb"/>
            <w:noWrap w:val="false"/>
          </w:tcPr>
          <w:p>
            <w:pPr>
              <w:pStyle w:val="733"/>
              <w:jc w:val="center"/>
              <w:spacing w:line="360" w:lineRule="auto"/>
              <w:rPr>
                <w:rFonts w:hint="eastAsia" w:ascii="宋体" w:hAnsi="宋体"/>
                <w:sz w:val="24"/>
              </w:rPr>
            </w:pPr>
            <w:r>
              <w:rPr>
                <w:rFonts w:hint="eastAsia" w:ascii="宋体" w:hAnsi="宋体"/>
                <w:sz w:val="24"/>
              </w:rPr>
              <w:t xml:space="preserve">内置增益型声发射传感器</w:t>
            </w:r>
            <w:r>
              <w:rPr>
                <w:rFonts w:hint="eastAsia" w:ascii="宋体" w:hAnsi="宋体"/>
                <w:sz w:val="24"/>
              </w:rPr>
            </w:r>
            <w:r/>
          </w:p>
        </w:tc>
        <w:tc>
          <w:tcPr>
            <w:tcW w:w="1134"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只</w:t>
            </w:r>
            <w:r>
              <w:rPr>
                <w:rFonts w:hint="eastAsia" w:ascii="宋体" w:hAnsi="宋体"/>
                <w:bCs/>
                <w:color w:val="000000"/>
                <w:sz w:val="24"/>
              </w:rPr>
            </w:r>
            <w:r/>
          </w:p>
        </w:tc>
        <w:tc>
          <w:tcPr>
            <w:tcW w:w="993"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64</w:t>
            </w:r>
            <w:r>
              <w:rPr>
                <w:rFonts w:hint="eastAsia" w:ascii="宋体" w:hAnsi="宋体"/>
                <w:bCs/>
                <w:color w:val="000000"/>
                <w:sz w:val="24"/>
              </w:rPr>
            </w:r>
            <w:r/>
          </w:p>
        </w:tc>
        <w:tc>
          <w:tcPr>
            <w:tcW w:w="1950" w:type="dxa"/>
            <w:vAlign w:val="top"/>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742"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r>
            <w:r/>
          </w:p>
        </w:tc>
        <w:tc>
          <w:tcPr>
            <w:tcW w:w="3935"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sz w:val="24"/>
              </w:rPr>
              <w:t xml:space="preserve">传感器磁固定座</w:t>
            </w:r>
            <w:r>
              <w:rPr>
                <w:rFonts w:hint="eastAsia" w:ascii="宋体" w:hAnsi="宋体"/>
                <w:bCs/>
                <w:color w:val="000000"/>
                <w:sz w:val="24"/>
              </w:rPr>
            </w:r>
            <w:r/>
          </w:p>
        </w:tc>
        <w:tc>
          <w:tcPr>
            <w:tcW w:w="1134"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套</w:t>
            </w:r>
            <w:r>
              <w:rPr>
                <w:rFonts w:hint="eastAsia" w:ascii="宋体" w:hAnsi="宋体"/>
                <w:bCs/>
                <w:color w:val="000000"/>
                <w:sz w:val="24"/>
              </w:rPr>
            </w:r>
            <w:r/>
          </w:p>
        </w:tc>
        <w:tc>
          <w:tcPr>
            <w:tcW w:w="993"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64</w:t>
            </w:r>
            <w:r>
              <w:rPr>
                <w:rFonts w:hint="eastAsia" w:ascii="宋体" w:hAnsi="宋体"/>
                <w:bCs/>
                <w:color w:val="000000"/>
                <w:sz w:val="24"/>
              </w:rPr>
            </w:r>
            <w:r/>
          </w:p>
        </w:tc>
        <w:tc>
          <w:tcPr>
            <w:tcW w:w="1950" w:type="dxa"/>
            <w:vAlign w:val="top"/>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742"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r>
            <w:r/>
          </w:p>
        </w:tc>
        <w:tc>
          <w:tcPr>
            <w:tcW w:w="3935"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sz w:val="24"/>
              </w:rPr>
              <w:t xml:space="preserve">同轴线缆：10米、20米、30米、40米、50米、60米、70米、80米</w:t>
            </w:r>
            <w:r>
              <w:rPr>
                <w:rFonts w:hint="eastAsia" w:ascii="宋体" w:hAnsi="宋体"/>
                <w:bCs/>
                <w:color w:val="000000"/>
                <w:sz w:val="24"/>
              </w:rPr>
            </w:r>
            <w:r/>
          </w:p>
        </w:tc>
        <w:tc>
          <w:tcPr>
            <w:tcW w:w="1134"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根</w:t>
            </w:r>
            <w:r>
              <w:rPr>
                <w:rFonts w:hint="eastAsia" w:ascii="宋体" w:hAnsi="宋体"/>
                <w:bCs/>
                <w:color w:val="000000"/>
                <w:sz w:val="24"/>
              </w:rPr>
            </w:r>
            <w:r/>
          </w:p>
        </w:tc>
        <w:tc>
          <w:tcPr>
            <w:tcW w:w="993"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64</w:t>
            </w:r>
            <w:r>
              <w:rPr>
                <w:rFonts w:hint="eastAsia" w:ascii="宋体" w:hAnsi="宋体"/>
                <w:bCs/>
                <w:color w:val="000000"/>
                <w:sz w:val="24"/>
              </w:rPr>
            </w:r>
            <w:r/>
          </w:p>
        </w:tc>
        <w:tc>
          <w:tcPr>
            <w:tcW w:w="1950"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各8根</w:t>
            </w:r>
            <w:r>
              <w:rPr>
                <w:rFonts w:hint="eastAsia" w:ascii="宋体" w:hAnsi="宋体"/>
                <w:bCs/>
                <w:color w:val="000000"/>
                <w:sz w:val="24"/>
              </w:rPr>
            </w:r>
            <w:r/>
          </w:p>
        </w:tc>
      </w:tr>
      <w:tr>
        <w:trPr/>
        <w:tc>
          <w:tcPr>
            <w:tcW w:w="742"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5</w:t>
            </w:r>
            <w:r>
              <w:rPr>
                <w:rFonts w:hint="eastAsia" w:ascii="宋体" w:hAnsi="宋体"/>
                <w:bCs/>
                <w:color w:val="000000"/>
                <w:sz w:val="24"/>
              </w:rPr>
            </w:r>
            <w:r/>
          </w:p>
        </w:tc>
        <w:tc>
          <w:tcPr>
            <w:tcW w:w="3935"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sz w:val="24"/>
              </w:rPr>
              <w:t xml:space="preserve">标定用品</w:t>
            </w:r>
            <w:r>
              <w:rPr>
                <w:rFonts w:hint="eastAsia" w:ascii="宋体" w:hAnsi="宋体"/>
                <w:bCs/>
                <w:color w:val="000000"/>
                <w:sz w:val="24"/>
              </w:rPr>
            </w:r>
            <w:r/>
          </w:p>
        </w:tc>
        <w:tc>
          <w:tcPr>
            <w:tcW w:w="1134"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套</w:t>
            </w:r>
            <w:r>
              <w:rPr>
                <w:rFonts w:hint="eastAsia" w:ascii="宋体" w:hAnsi="宋体"/>
                <w:bCs/>
                <w:color w:val="000000"/>
                <w:sz w:val="24"/>
              </w:rPr>
            </w:r>
            <w:r/>
          </w:p>
        </w:tc>
        <w:tc>
          <w:tcPr>
            <w:tcW w:w="993"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5</w:t>
            </w:r>
            <w:r>
              <w:rPr>
                <w:rFonts w:hint="eastAsia" w:ascii="宋体" w:hAnsi="宋体"/>
                <w:bCs/>
                <w:color w:val="000000"/>
                <w:sz w:val="24"/>
              </w:rPr>
            </w:r>
            <w:r/>
          </w:p>
        </w:tc>
        <w:tc>
          <w:tcPr>
            <w:tcW w:w="1950" w:type="dxa"/>
            <w:vAlign w:val="top"/>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742"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6</w:t>
            </w:r>
            <w:r>
              <w:rPr>
                <w:rFonts w:hint="eastAsia" w:ascii="宋体" w:hAnsi="宋体"/>
                <w:bCs/>
                <w:color w:val="000000"/>
                <w:sz w:val="24"/>
              </w:rPr>
            </w:r>
            <w:r/>
          </w:p>
        </w:tc>
        <w:tc>
          <w:tcPr>
            <w:tcW w:w="3935"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sz w:val="24"/>
              </w:rPr>
              <w:t xml:space="preserve">中高温耦合剂</w:t>
            </w:r>
            <w:r>
              <w:rPr>
                <w:rFonts w:hint="eastAsia" w:ascii="宋体" w:hAnsi="宋体"/>
                <w:bCs/>
                <w:color w:val="000000"/>
                <w:sz w:val="24"/>
              </w:rPr>
            </w:r>
            <w:r/>
          </w:p>
        </w:tc>
        <w:tc>
          <w:tcPr>
            <w:tcW w:w="1134"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只</w:t>
            </w:r>
            <w:r>
              <w:rPr>
                <w:rFonts w:hint="eastAsia" w:ascii="宋体" w:hAnsi="宋体"/>
                <w:bCs/>
                <w:color w:val="000000"/>
                <w:sz w:val="24"/>
              </w:rPr>
            </w:r>
            <w:r/>
          </w:p>
        </w:tc>
        <w:tc>
          <w:tcPr>
            <w:tcW w:w="993"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10</w:t>
            </w:r>
            <w:r>
              <w:rPr>
                <w:rFonts w:hint="eastAsia" w:ascii="宋体" w:hAnsi="宋体"/>
                <w:bCs/>
                <w:color w:val="000000"/>
                <w:sz w:val="24"/>
              </w:rPr>
            </w:r>
            <w:r/>
          </w:p>
        </w:tc>
        <w:tc>
          <w:tcPr>
            <w:tcW w:w="1950" w:type="dxa"/>
            <w:vAlign w:val="top"/>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742"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7</w:t>
            </w:r>
            <w:r>
              <w:rPr>
                <w:rFonts w:hint="eastAsia" w:ascii="宋体" w:hAnsi="宋体"/>
                <w:bCs/>
                <w:color w:val="000000"/>
                <w:sz w:val="24"/>
              </w:rPr>
            </w:r>
            <w:r/>
          </w:p>
        </w:tc>
        <w:tc>
          <w:tcPr>
            <w:tcW w:w="3935"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sz w:val="24"/>
              </w:rPr>
              <w:t xml:space="preserve">控制及数据存储终端</w:t>
            </w:r>
            <w:r>
              <w:rPr>
                <w:rFonts w:hint="eastAsia" w:ascii="宋体" w:hAnsi="宋体"/>
                <w:bCs/>
                <w:color w:val="000000"/>
                <w:sz w:val="24"/>
              </w:rPr>
            </w:r>
            <w:r/>
          </w:p>
        </w:tc>
        <w:tc>
          <w:tcPr>
            <w:tcW w:w="1134"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台</w:t>
            </w:r>
            <w:r>
              <w:rPr>
                <w:rFonts w:hint="eastAsia" w:ascii="宋体" w:hAnsi="宋体"/>
                <w:bCs/>
                <w:color w:val="000000"/>
                <w:sz w:val="24"/>
              </w:rPr>
            </w:r>
            <w:r/>
          </w:p>
        </w:tc>
        <w:tc>
          <w:tcPr>
            <w:tcW w:w="993"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1950" w:type="dxa"/>
            <w:vAlign w:val="top"/>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742"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8</w:t>
            </w:r>
            <w:r>
              <w:rPr>
                <w:rFonts w:hint="eastAsia" w:ascii="宋体" w:hAnsi="宋体"/>
                <w:bCs/>
                <w:color w:val="000000"/>
                <w:sz w:val="24"/>
              </w:rPr>
            </w:r>
            <w:r/>
          </w:p>
        </w:tc>
        <w:tc>
          <w:tcPr>
            <w:tcW w:w="3935"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sz w:val="24"/>
              </w:rPr>
              <w:t xml:space="preserve">运输箱</w:t>
            </w:r>
            <w:r>
              <w:rPr>
                <w:rFonts w:hint="eastAsia" w:ascii="宋体" w:hAnsi="宋体"/>
                <w:bCs/>
                <w:color w:val="000000"/>
                <w:sz w:val="24"/>
              </w:rPr>
            </w:r>
            <w:r/>
          </w:p>
        </w:tc>
        <w:tc>
          <w:tcPr>
            <w:tcW w:w="1134"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只</w:t>
            </w:r>
            <w:r>
              <w:rPr>
                <w:rFonts w:hint="eastAsia" w:ascii="宋体" w:hAnsi="宋体"/>
                <w:bCs/>
                <w:color w:val="000000"/>
                <w:sz w:val="24"/>
              </w:rPr>
            </w:r>
            <w:r/>
          </w:p>
        </w:tc>
        <w:tc>
          <w:tcPr>
            <w:tcW w:w="993"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r>
            <w:r/>
          </w:p>
        </w:tc>
        <w:tc>
          <w:tcPr>
            <w:tcW w:w="1950" w:type="dxa"/>
            <w:vAlign w:val="top"/>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按实际需求配置</w:t>
            </w:r>
            <w:r>
              <w:rPr>
                <w:rFonts w:hint="eastAsia" w:ascii="宋体" w:hAnsi="宋体"/>
                <w:bCs/>
                <w:color w:val="000000"/>
                <w:sz w:val="24"/>
              </w:rPr>
            </w:r>
            <w:r/>
          </w:p>
        </w:tc>
      </w:tr>
      <w:tr>
        <w:trPr/>
        <w:tc>
          <w:tcPr>
            <w:tcW w:w="742"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9</w:t>
            </w:r>
            <w:r>
              <w:rPr>
                <w:rFonts w:hint="eastAsia" w:ascii="宋体" w:hAnsi="宋体"/>
                <w:bCs/>
                <w:color w:val="000000"/>
                <w:sz w:val="24"/>
              </w:rPr>
            </w:r>
            <w:r/>
          </w:p>
        </w:tc>
        <w:tc>
          <w:tcPr>
            <w:tcW w:w="3935"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sz w:val="24"/>
              </w:rPr>
              <w:t xml:space="preserve">随机文件</w:t>
            </w:r>
            <w:r>
              <w:rPr>
                <w:rFonts w:hint="eastAsia" w:ascii="宋体" w:hAnsi="宋体"/>
                <w:bCs/>
                <w:color w:val="000000"/>
                <w:sz w:val="24"/>
              </w:rPr>
            </w:r>
            <w:r/>
          </w:p>
        </w:tc>
        <w:tc>
          <w:tcPr>
            <w:tcW w:w="1134"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套</w:t>
            </w:r>
            <w:r>
              <w:rPr>
                <w:rFonts w:hint="eastAsia" w:ascii="宋体" w:hAnsi="宋体"/>
                <w:bCs/>
                <w:color w:val="000000"/>
                <w:sz w:val="24"/>
              </w:rPr>
            </w:r>
            <w:r/>
          </w:p>
        </w:tc>
        <w:tc>
          <w:tcPr>
            <w:tcW w:w="993" w:type="dxa"/>
            <w:vAlign w:val="center"/>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1950" w:type="dxa"/>
            <w:vAlign w:val="top"/>
            <w:textDirection w:val="lrTb"/>
            <w:noWrap w:val="false"/>
          </w:tcPr>
          <w:p>
            <w:pPr>
              <w:pStyle w:val="733"/>
              <w:jc w:val="center"/>
              <w:spacing w:line="360" w:lineRule="auto"/>
              <w:rPr>
                <w:rFonts w:hint="eastAsia" w:ascii="宋体" w:hAnsi="宋体"/>
                <w:bCs/>
                <w:color w:val="000000"/>
                <w:sz w:val="24"/>
              </w:rPr>
            </w:pPr>
            <w:r>
              <w:rPr>
                <w:rFonts w:hint="eastAsia" w:ascii="宋体" w:hAnsi="宋体"/>
                <w:bCs/>
                <w:color w:val="000000"/>
                <w:sz w:val="24"/>
              </w:rPr>
            </w:r>
            <w:r/>
          </w:p>
        </w:tc>
      </w:tr>
    </w:tbl>
    <w:p>
      <w:pPr>
        <w:pStyle w:val="733"/>
        <w:ind w:left="482"/>
        <w:spacing w:line="360" w:lineRule="auto"/>
        <w:rPr>
          <w:rFonts w:hint="eastAsia" w:ascii="宋体" w:hAnsi="宋体"/>
          <w:b/>
          <w:bCs/>
          <w:color w:val="000000"/>
          <w:sz w:val="24"/>
        </w:rPr>
      </w:pPr>
      <w:r>
        <w:rPr>
          <w:rFonts w:hint="eastAsia" w:ascii="宋体" w:hAnsi="宋体"/>
          <w:b/>
          <w:bCs/>
          <w:color w:val="000000"/>
          <w:sz w:val="24"/>
        </w:rPr>
      </w:r>
      <w:r/>
    </w:p>
    <w:p>
      <w:pPr>
        <w:pStyle w:val="733"/>
        <w:ind w:firstLine="562"/>
        <w:jc w:val="center"/>
        <w:spacing w:line="360" w:lineRule="auto"/>
        <w:rPr>
          <w:rFonts w:hint="eastAsia" w:ascii="宋体" w:hAnsi="宋体"/>
          <w:b/>
          <w:bCs/>
          <w:sz w:val="28"/>
          <w:szCs w:val="28"/>
        </w:rPr>
        <w:outlineLvl w:val="1"/>
      </w:pPr>
      <w:r/>
      <w:bookmarkStart w:id="286" w:name="OLE_LINK135"/>
      <w:r>
        <w:rPr>
          <w:rFonts w:hint="eastAsia" w:ascii="宋体" w:hAnsi="宋体"/>
          <w:b/>
          <w:bCs/>
          <w:sz w:val="28"/>
          <w:szCs w:val="28"/>
        </w:rPr>
        <w:t xml:space="preserve">分包2 其他要求</w:t>
      </w:r>
      <w:r>
        <w:rPr>
          <w:rFonts w:hint="eastAsia" w:ascii="宋体" w:hAnsi="宋体"/>
          <w:b/>
          <w:bCs/>
          <w:sz w:val="28"/>
          <w:szCs w:val="28"/>
        </w:rPr>
      </w:r>
      <w:r/>
    </w:p>
    <w:p>
      <w:pPr>
        <w:pStyle w:val="733"/>
        <w:ind w:firstLine="480"/>
        <w:spacing w:line="360" w:lineRule="auto"/>
        <w:rPr>
          <w:rFonts w:hint="eastAsia" w:ascii="宋体" w:hAnsi="宋体"/>
          <w:sz w:val="24"/>
        </w:rPr>
      </w:pPr>
      <w:r/>
      <w:bookmarkEnd w:id="286"/>
      <w:r>
        <w:rPr>
          <w:rFonts w:hint="eastAsia" w:ascii="宋体" w:hAnsi="宋体"/>
          <w:sz w:val="24"/>
        </w:rPr>
        <w:t xml:space="preserve">1、提供产品核心技术优势说明：</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供应商应根据本项目要求及特点，提供所投“</w:t>
      </w:r>
      <w:r>
        <w:rPr>
          <w:rFonts w:ascii="宋体" w:hAnsi="宋体"/>
          <w:sz w:val="24"/>
        </w:rPr>
        <w:t xml:space="preserve">声发射检测仪-2</w:t>
      </w:r>
      <w:r>
        <w:rPr>
          <w:rFonts w:hint="eastAsia" w:ascii="宋体" w:hAnsi="宋体"/>
          <w:sz w:val="24"/>
        </w:rPr>
        <w:t xml:space="preserve">”的产品核心技术优势说明，</w:t>
      </w:r>
      <w:r>
        <w:rPr>
          <w:rFonts w:ascii="宋体" w:hAnsi="宋体"/>
          <w:sz w:val="24"/>
        </w:rPr>
        <w:t xml:space="preserve">包含核心技术架构及原理、关键性能指标的领先性、长期运行的稳定性与可靠性等</w:t>
      </w:r>
      <w:r>
        <w:rPr>
          <w:rFonts w:hint="eastAsia" w:ascii="宋体" w:hAnsi="宋体"/>
          <w:sz w:val="24"/>
        </w:rPr>
        <w:t xml:space="preserve">，并提供相关的产品实物图片和其他相关证明材料等。</w:t>
      </w:r>
      <w:r>
        <w:rPr>
          <w:rFonts w:ascii="宋体" w:hAnsi="宋体"/>
          <w:sz w:val="24"/>
        </w:rPr>
        <w:t xml:space="preserve">方案应完整、具有针对性，确保核心技术指标及现场应用需求得到有效响应与保障。</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2、制订项目实施方案：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投标人应根据招标文件要求并结合本项目特点，提供项目实施方案，包括全部产品的运输防护方案、安装部署、联合调试方案和各节点时间进度、人员配置方案等。</w:t>
      </w:r>
      <w:r>
        <w:rPr>
          <w:rFonts w:ascii="宋体" w:hAnsi="宋体"/>
          <w:sz w:val="24"/>
        </w:rPr>
        <w:t xml:space="preserve">实施方案应做到完整全面、科学可行，并有针对性，确保在规定的交付时限内完成</w:t>
      </w:r>
      <w:r>
        <w:rPr>
          <w:rFonts w:hint="eastAsia" w:ascii="宋体" w:hAnsi="宋体"/>
          <w:sz w:val="24"/>
        </w:rPr>
        <w:t xml:space="preserve">。</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3、制订项目质量保障方案：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量保障方案，包括产品的生产、检验检测、包装运输、到场安装调试等全过程关键节点的质量控制标准与具体保障措施，并收集整理包括产品说明书、出厂合格证、技术文档等的全套技术材料。</w:t>
      </w:r>
      <w:r>
        <w:rPr>
          <w:rFonts w:ascii="宋体" w:hAnsi="宋体"/>
          <w:sz w:val="24"/>
        </w:rPr>
        <w:t xml:space="preserve">方案应做到完整全面、科学可行，并有针对性和可行性</w:t>
      </w:r>
      <w:r>
        <w:rPr>
          <w:rFonts w:hint="eastAsia" w:ascii="宋体" w:hAnsi="宋体"/>
          <w:sz w:val="24"/>
        </w:rPr>
        <w:t xml:space="preserve">。</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4、制订质保期内的售后服务承诺方案：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保期内的售后服务承诺方案。包括故障响应及修复时效、质保期内的备品备件保障方案、定期的巡检与保养回访计划，以及配套软件升级及技术支持服务承诺。</w:t>
      </w:r>
      <w:r>
        <w:rPr>
          <w:rFonts w:ascii="宋体" w:hAnsi="宋体"/>
          <w:sz w:val="24"/>
        </w:rPr>
        <w:t xml:space="preserve">方案应做到完整全面、科学可行，并有针对性和可行性</w:t>
      </w:r>
      <w:r>
        <w:rPr>
          <w:rFonts w:hint="eastAsia" w:ascii="宋体" w:hAnsi="宋体"/>
          <w:sz w:val="24"/>
        </w:rPr>
        <w:t xml:space="preserve">。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5、制订质保期满后的售后服务承诺方案：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投标人应根据招标文件要求并结合本项目特点，提供项目质保期满后的售后服务承诺方案。包括质保期满后备品备件价格清单、质保期满后的人工服务计费标准、软件系统后续维保方案。</w:t>
      </w:r>
      <w:r>
        <w:rPr>
          <w:rFonts w:ascii="宋体" w:hAnsi="宋体"/>
          <w:sz w:val="24"/>
        </w:rPr>
        <w:t xml:space="preserve">方案应做到完整全面、科学可行，并有针对性和可行性</w:t>
      </w:r>
      <w:r>
        <w:rPr>
          <w:rFonts w:hint="eastAsia" w:ascii="宋体" w:hAnsi="宋体"/>
          <w:sz w:val="24"/>
        </w:rPr>
        <w:t xml:space="preserve">。</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6、制订培训方案：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投标人应根据招标文件要求并结合本项目特点，提供项目培训方案。包含培训计划、组织方式、培训人员安排、培训内容（含培训材料）等；</w:t>
      </w:r>
      <w:r>
        <w:rPr>
          <w:rFonts w:ascii="宋体" w:hAnsi="宋体"/>
          <w:sz w:val="24"/>
        </w:rPr>
        <w:t xml:space="preserve">方案应做到完整全面、科学可行，并有针对性和可行性</w:t>
      </w:r>
      <w:r>
        <w:rPr>
          <w:rFonts w:hint="eastAsia" w:ascii="宋体" w:hAnsi="宋体"/>
          <w:sz w:val="24"/>
        </w:rPr>
        <w:t xml:space="preserve">。</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投标人（或所投产品制造商）应具备相关供货经验，</w:t>
      </w:r>
      <w:r>
        <w:rPr>
          <w:rFonts w:hint="eastAsia" w:ascii="宋体" w:hAnsi="宋体"/>
          <w:sz w:val="24"/>
        </w:rPr>
        <w:t xml:space="preserve">具备自2023年8月1日（以合同签订时间为准）以来“声发射检测仪”产品的供货案例</w:t>
      </w:r>
      <w:bookmarkStart w:id="287" w:name="OLE_LINK123"/>
      <w:r>
        <w:rPr>
          <w:rFonts w:ascii="宋体" w:hAnsi="宋体"/>
          <w:sz w:val="24"/>
        </w:rPr>
        <w:t xml:space="preserve">的优先。</w:t>
      </w:r>
      <w:r>
        <w:rPr>
          <w:rFonts w:hint="eastAsia" w:ascii="宋体" w:hAnsi="宋体"/>
          <w:sz w:val="24"/>
        </w:rPr>
      </w:r>
      <w:r/>
    </w:p>
    <w:p>
      <w:pPr>
        <w:pStyle w:val="733"/>
        <w:ind w:firstLine="480"/>
        <w:spacing w:line="360" w:lineRule="auto"/>
        <w:rPr>
          <w:rFonts w:hint="eastAsia" w:ascii="宋体" w:hAnsi="宋体"/>
          <w:sz w:val="24"/>
        </w:rPr>
      </w:pPr>
      <w:r/>
      <w:bookmarkEnd w:id="287"/>
      <w:r>
        <w:rPr>
          <w:rFonts w:hint="eastAsia" w:ascii="宋体" w:hAnsi="宋体"/>
          <w:sz w:val="24"/>
        </w:rPr>
        <w:t xml:space="preserve">8、</w:t>
      </w:r>
      <w:r>
        <w:rPr>
          <w:rFonts w:ascii="宋体" w:hAnsi="宋体"/>
          <w:sz w:val="24"/>
        </w:rPr>
        <w:t xml:space="preserve">投标人承诺满足基本交付期限的基础上，</w:t>
      </w:r>
      <w:r>
        <w:rPr>
          <w:rFonts w:hint="eastAsia" w:ascii="宋体" w:hAnsi="宋体"/>
          <w:sz w:val="24"/>
        </w:rPr>
        <w:t xml:space="preserve">承诺在25天（含）内完成验收交付，或在20天（含）内完成验收交付</w:t>
      </w:r>
      <w:r>
        <w:rPr>
          <w:rFonts w:ascii="宋体" w:hAnsi="宋体"/>
          <w:sz w:val="24"/>
        </w:rPr>
        <w:t xml:space="preserve">的优先。</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9、在满足本项目基本质保期要求（所投产品全部验收合格后2年）的基础上，投标人承诺至少额外延长1年</w:t>
      </w:r>
      <w:r>
        <w:rPr>
          <w:rFonts w:ascii="宋体" w:hAnsi="宋体"/>
          <w:sz w:val="24"/>
        </w:rPr>
        <w:t xml:space="preserve">的优先。</w:t>
      </w:r>
      <w:r>
        <w:rPr>
          <w:rFonts w:hint="eastAsia" w:ascii="宋体" w:hAnsi="宋体"/>
          <w:sz w:val="24"/>
        </w:rPr>
        <w:tab/>
      </w:r>
      <w:r>
        <w:rPr>
          <w:rFonts w:hint="eastAsia" w:ascii="宋体" w:hAnsi="宋体"/>
          <w:sz w:val="24"/>
        </w:rPr>
      </w:r>
      <w:r/>
    </w:p>
    <w:p>
      <w:pPr>
        <w:pStyle w:val="1042"/>
        <w:ind w:firstLine="420"/>
      </w:pPr>
      <w:r>
        <w:t xml:space="preserve"> </w:t>
      </w:r>
      <w:r/>
    </w:p>
    <w:p>
      <w:pPr>
        <w:pStyle w:val="733"/>
        <w:ind w:firstLine="562"/>
        <w:jc w:val="center"/>
        <w:spacing w:line="360" w:lineRule="auto"/>
        <w:rPr>
          <w:rFonts w:hint="eastAsia" w:ascii="宋体" w:hAnsi="宋体"/>
          <w:b/>
          <w:bCs/>
          <w:sz w:val="28"/>
          <w:szCs w:val="28"/>
        </w:rPr>
        <w:outlineLvl w:val="0"/>
      </w:pPr>
      <w:r/>
      <w:bookmarkEnd w:id="265"/>
      <w:r/>
      <w:bookmarkEnd w:id="273"/>
      <w:r/>
      <w:bookmarkEnd w:id="274"/>
      <w:r/>
      <w:bookmarkStart w:id="288" w:name="_Hlk27470857"/>
      <w:r/>
      <w:bookmarkStart w:id="289" w:name="_Hlk28688386"/>
      <w:r/>
      <w:bookmarkStart w:id="290" w:name="_Hlk45477702"/>
      <w:r/>
      <w:bookmarkStart w:id="291" w:name="_Hlk47437789"/>
      <w:r/>
      <w:bookmarkStart w:id="292" w:name="_Hlk14096470"/>
      <w:r/>
      <w:bookmarkStart w:id="293" w:name="_Hlk172038241"/>
      <w:r/>
      <w:bookmarkStart w:id="294" w:name="_Hlk14865109"/>
      <w:r/>
      <w:bookmarkStart w:id="295" w:name="_Hlk88135443"/>
      <w:r>
        <w:rPr>
          <w:rFonts w:hint="eastAsia" w:ascii="宋体" w:hAnsi="宋体"/>
          <w:b/>
          <w:bCs/>
          <w:sz w:val="28"/>
          <w:szCs w:val="28"/>
        </w:rPr>
        <w:br w:type="page" w:clear="all"/>
      </w:r>
      <w:r>
        <w:rPr>
          <w:rFonts w:hint="eastAsia" w:ascii="宋体" w:hAnsi="宋体"/>
          <w:b/>
          <w:bCs/>
          <w:sz w:val="28"/>
          <w:szCs w:val="28"/>
        </w:rPr>
        <w:t xml:space="preserve">分包3</w:t>
      </w:r>
      <w:r>
        <w:rPr>
          <w:rFonts w:hint="eastAsia" w:ascii="宋体" w:hAnsi="宋体"/>
          <w:b/>
          <w:bCs/>
          <w:sz w:val="28"/>
          <w:szCs w:val="28"/>
        </w:rPr>
      </w:r>
      <w:r/>
    </w:p>
    <w:p>
      <w:pPr>
        <w:pStyle w:val="733"/>
        <w:ind w:firstLine="562"/>
        <w:jc w:val="center"/>
        <w:spacing w:line="360" w:lineRule="auto"/>
        <w:rPr>
          <w:rFonts w:hint="eastAsia" w:ascii="宋体" w:hAnsi="宋体"/>
          <w:b/>
          <w:bCs/>
          <w:sz w:val="28"/>
          <w:szCs w:val="28"/>
        </w:rPr>
        <w:outlineLvl w:val="1"/>
      </w:pPr>
      <w:r/>
      <w:bookmarkStart w:id="296" w:name="OLE_LINK34"/>
      <w:r>
        <w:rPr>
          <w:rFonts w:hint="eastAsia" w:ascii="宋体" w:hAnsi="宋体"/>
          <w:b/>
          <w:bCs/>
          <w:sz w:val="28"/>
          <w:szCs w:val="28"/>
        </w:rPr>
        <w:t xml:space="preserve">品目一 </w:t>
      </w:r>
      <w:bookmarkStart w:id="297" w:name="OLE_LINK127"/>
      <w:r>
        <w:rPr>
          <w:rFonts w:ascii="宋体" w:hAnsi="宋体"/>
          <w:b/>
          <w:bCs/>
          <w:sz w:val="28"/>
          <w:szCs w:val="28"/>
        </w:rPr>
        <w:t xml:space="preserve">磁粉探伤仪</w:t>
      </w:r>
      <w:bookmarkEnd w:id="297"/>
      <w:r>
        <w:rPr>
          <w:rFonts w:hint="eastAsia" w:ascii="宋体" w:hAnsi="宋体"/>
          <w:b/>
          <w:bCs/>
          <w:sz w:val="28"/>
          <w:szCs w:val="28"/>
        </w:rPr>
      </w:r>
      <w:r/>
    </w:p>
    <w:p>
      <w:pPr>
        <w:pStyle w:val="733"/>
        <w:ind w:firstLine="482"/>
        <w:spacing w:line="360" w:lineRule="auto"/>
        <w:rPr>
          <w:rFonts w:hint="eastAsia" w:ascii="宋体" w:hAnsi="宋体" w:cs="宋体"/>
          <w:b/>
          <w:bCs/>
          <w:sz w:val="24"/>
        </w:rPr>
      </w:pPr>
      <w:r/>
      <w:bookmarkEnd w:id="296"/>
      <w:r/>
      <w:bookmarkStart w:id="298" w:name="OLE_LINK72"/>
      <w:r>
        <w:rPr>
          <w:rFonts w:hint="eastAsia" w:ascii="宋体" w:hAnsi="宋体" w:cs="宋体"/>
          <w:b/>
          <w:bCs/>
          <w:sz w:val="24"/>
        </w:rPr>
        <w:t xml:space="preserve">（一）技术参数要求：</w:t>
      </w:r>
      <w:r>
        <w:rPr>
          <w:rFonts w:hint="eastAsia" w:ascii="宋体" w:hAnsi="宋体" w:cs="宋体"/>
          <w:b/>
          <w:bCs/>
          <w:sz w:val="24"/>
        </w:rPr>
      </w:r>
      <w:r/>
    </w:p>
    <w:p>
      <w:pPr>
        <w:pStyle w:val="733"/>
        <w:ind w:firstLine="480"/>
        <w:spacing w:line="360" w:lineRule="auto"/>
        <w:rPr>
          <w:rFonts w:hint="eastAsia" w:ascii="宋体" w:hAnsi="宋体" w:cs="宋体"/>
          <w:sz w:val="24"/>
        </w:rPr>
      </w:pPr>
      <w:r/>
      <w:bookmarkEnd w:id="298"/>
      <w:r>
        <w:rPr>
          <w:rFonts w:hint="eastAsia" w:ascii="宋体" w:hAnsi="宋体" w:cs="宋体"/>
          <w:sz w:val="24"/>
          <w:lang w:bidi="ar"/>
        </w:rPr>
        <w:t xml:space="preserve">★</w:t>
      </w:r>
      <w:r>
        <w:rPr>
          <w:rFonts w:hint="eastAsia" w:ascii="宋体" w:hAnsi="宋体" w:cs="宋体"/>
          <w:sz w:val="24"/>
        </w:rPr>
        <w:t xml:space="preserve">1、一体式旋转磁场探伤仪，探头与锂电池一体式设计，无需使用线连接即可输出交流进行探伤；随机配备不少于2组锂电池主机，可以快速更换；</w:t>
      </w:r>
      <w:r>
        <w:rPr>
          <w:rFonts w:hint="eastAsia" w:ascii="宋体" w:hAnsi="宋体" w:cs="宋体"/>
          <w:sz w:val="24"/>
        </w:rPr>
      </w:r>
      <w:r/>
    </w:p>
    <w:p>
      <w:pPr>
        <w:pStyle w:val="733"/>
        <w:ind w:firstLine="480"/>
        <w:spacing w:line="360" w:lineRule="auto"/>
        <w:rPr>
          <w:rFonts w:hint="eastAsia" w:ascii="宋体" w:hAnsi="宋体" w:cs="宋体"/>
          <w:b/>
          <w:bCs/>
          <w:sz w:val="24"/>
        </w:rPr>
      </w:pPr>
      <w:r>
        <w:rPr>
          <w:rFonts w:hint="eastAsia" w:ascii="宋体" w:hAnsi="宋体" w:cs="宋体"/>
          <w:sz w:val="24"/>
        </w:rPr>
        <w:t xml:space="preserve">▲2、探伤仪电源带有能显示电量、黑白光、点按连续等工作状态信息；同时带有多个操作按键，按键可实现黑光和白光功能的切换、点按磁化和连续磁化的切换功能；</w:t>
      </w:r>
      <w:r>
        <w:rPr>
          <w:rFonts w:hint="eastAsia" w:ascii="宋体" w:hAnsi="宋体" w:cs="宋体"/>
          <w:b/>
          <w:bCs/>
          <w:sz w:val="24"/>
        </w:rPr>
        <w:t xml:space="preserve">（提供实物产品图片等佐证材料）。</w:t>
      </w:r>
      <w:r>
        <w:rPr>
          <w:rFonts w:hint="eastAsia" w:ascii="宋体" w:hAnsi="宋体" w:cs="宋体"/>
          <w:b/>
          <w:bCs/>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3、灵敏度：A1型标准试片15/100刻槽显示清晰；</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4、交流提升力：≥118N ；直流提升力：≥177N；</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5、每个磁极脚安装有轴承，步进探伤无阻力；</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6、探头极距：≥100mm*100mm</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7、磁极与试件表面间隙≤0.5mm</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color w:val="000000"/>
          <w:sz w:val="24"/>
          <w:lang w:bidi="ar"/>
        </w:rPr>
        <w:t xml:space="preserve">8、磁极脚接触面积：≥19*19mm</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9、探头</w:t>
      </w:r>
      <w:r>
        <w:rPr>
          <w:rFonts w:hint="eastAsia" w:ascii="宋体" w:hAnsi="宋体" w:cs="宋体"/>
          <w:color w:val="000000"/>
          <w:sz w:val="24"/>
        </w:rPr>
        <w:t xml:space="preserve">自带</w:t>
      </w:r>
      <w:r>
        <w:rPr>
          <w:rFonts w:hint="eastAsia" w:ascii="宋体" w:hAnsi="宋体" w:cs="宋体"/>
          <w:sz w:val="24"/>
        </w:rPr>
        <w:t xml:space="preserve">光源：白光照度≥2000Lux，紫外线灯辐照度≥7000μW/c㎡；</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color w:val="000000"/>
          <w:sz w:val="24"/>
          <w:lang w:bidi="ar"/>
        </w:rPr>
        <w:t xml:space="preserve">恒磁控制功能，因电量下降导致提升力不满足探伤需求时自动断电，保证探伤灵敏度。</w:t>
      </w:r>
      <w:r>
        <w:rPr>
          <w:rFonts w:hint="eastAsia" w:ascii="宋体" w:hAnsi="宋体" w:cs="宋体"/>
          <w:sz w:val="24"/>
        </w:rPr>
      </w:r>
      <w:r/>
    </w:p>
    <w:p>
      <w:pPr>
        <w:pStyle w:val="733"/>
        <w:ind w:firstLine="48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11、防护等级：不低于IP65/IP67</w:t>
      </w:r>
      <w:r>
        <w:rPr>
          <w:rFonts w:hint="eastAsia" w:ascii="宋体" w:hAnsi="宋体" w:cs="宋体"/>
          <w:color w:val="000000"/>
          <w:sz w:val="24"/>
          <w:lang w:bidi="ar"/>
        </w:rPr>
      </w:r>
      <w:r/>
    </w:p>
    <w:p>
      <w:pPr>
        <w:pStyle w:val="733"/>
        <w:ind w:firstLine="480"/>
        <w:jc w:val="left"/>
        <w:spacing w:line="360" w:lineRule="auto"/>
        <w:widowControl/>
        <w:rPr>
          <w:rFonts w:hint="eastAsia" w:ascii="宋体" w:hAnsi="宋体" w:cs="宋体"/>
          <w:color w:val="000000"/>
          <w:sz w:val="24"/>
          <w:lang w:bidi="ar"/>
        </w:rPr>
      </w:pPr>
      <w:r>
        <w:rPr>
          <w:rFonts w:hint="eastAsia" w:ascii="宋体" w:hAnsi="宋体" w:cs="宋体"/>
          <w:sz w:val="24"/>
        </w:rPr>
        <w:t xml:space="preserve">▲</w:t>
      </w:r>
      <w:r>
        <w:rPr>
          <w:rFonts w:hint="eastAsia" w:ascii="宋体" w:hAnsi="宋体" w:cs="宋体"/>
          <w:color w:val="000000"/>
          <w:sz w:val="24"/>
          <w:lang w:bidi="ar"/>
        </w:rPr>
        <w:t xml:space="preserve">12、</w:t>
      </w:r>
      <w:r>
        <w:rPr>
          <w:rFonts w:hint="eastAsia" w:ascii="宋体" w:hAnsi="宋体" w:cs="宋体"/>
          <w:sz w:val="24"/>
        </w:rPr>
        <w:t xml:space="preserve">整机重量：≤3kg（含电源）。</w:t>
      </w:r>
      <w:r>
        <w:rPr>
          <w:rFonts w:hint="eastAsia" w:ascii="宋体" w:hAnsi="宋体" w:cs="宋体"/>
          <w:color w:val="000000"/>
          <w:sz w:val="24"/>
          <w:lang w:bidi="ar"/>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（二）配置要求（本项作为“一般技术要求”，整体计为1项）：</w:t>
      </w:r>
      <w:r>
        <w:rPr>
          <w:rFonts w:hint="eastAsia" w:ascii="宋体" w:hAnsi="宋体" w:cs="宋体"/>
          <w:b/>
          <w:bCs/>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一体式E型探头1支；</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锂电池主机2块；</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锂电池充电器2个；</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放置装置1套；</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平板检测用磁极脚4个；</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仪器箱1个；</w:t>
      </w:r>
      <w:r>
        <w:rPr>
          <w:rFonts w:hint="eastAsia" w:ascii="宋体" w:hAnsi="宋体" w:cs="宋体"/>
          <w:sz w:val="24"/>
        </w:rPr>
      </w:r>
      <w:r/>
    </w:p>
    <w:p>
      <w:pPr>
        <w:pStyle w:val="733"/>
        <w:ind w:firstLine="480"/>
        <w:spacing w:line="360" w:lineRule="auto"/>
        <w:rPr>
          <w:b/>
          <w:bCs/>
        </w:rP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随机文件（保修卡、操作手册、合格证、计量证书）1份。</w:t>
      </w:r>
      <w:r>
        <w:rPr>
          <w:b/>
          <w:bCs/>
        </w:rPr>
      </w:r>
      <w:r/>
    </w:p>
    <w:p>
      <w:pPr>
        <w:pStyle w:val="1042"/>
        <w:ind w:firstLine="420"/>
      </w:pPr>
      <w:r/>
      <w:r/>
    </w:p>
    <w:p>
      <w:pPr>
        <w:pStyle w:val="733"/>
        <w:ind w:firstLine="562"/>
        <w:jc w:val="center"/>
        <w:spacing w:line="360" w:lineRule="auto"/>
        <w:rPr>
          <w:rFonts w:hint="eastAsia" w:ascii="宋体" w:hAnsi="宋体"/>
          <w:b/>
          <w:bCs/>
          <w:sz w:val="28"/>
          <w:szCs w:val="28"/>
        </w:rPr>
        <w:outlineLvl w:val="1"/>
      </w:pPr>
      <w:r>
        <w:rPr>
          <w:rFonts w:hint="eastAsia" w:ascii="宋体" w:hAnsi="宋体"/>
          <w:b/>
          <w:bCs/>
          <w:sz w:val="28"/>
          <w:szCs w:val="28"/>
        </w:rPr>
        <w:t xml:space="preserve">品目二 </w:t>
      </w:r>
      <w:r>
        <w:rPr>
          <w:rFonts w:ascii="宋体" w:hAnsi="宋体"/>
          <w:b/>
          <w:bCs/>
          <w:sz w:val="28"/>
          <w:szCs w:val="28"/>
        </w:rPr>
        <w:t xml:space="preserve">射线探伤装置-1（射线探伤仪）</w:t>
      </w:r>
      <w:r>
        <w:rPr>
          <w:rFonts w:hint="eastAsia" w:ascii="宋体" w:hAnsi="宋体"/>
          <w:b/>
          <w:bCs/>
          <w:sz w:val="28"/>
          <w:szCs w:val="28"/>
        </w:rPr>
      </w:r>
      <w:r/>
    </w:p>
    <w:p>
      <w:pPr>
        <w:pStyle w:val="733"/>
        <w:ind w:firstLine="482"/>
        <w:spacing w:line="360" w:lineRule="auto"/>
        <w:rPr>
          <w:rFonts w:hint="eastAsia" w:ascii="宋体" w:hAnsi="宋体" w:cs="宋体"/>
          <w:b/>
          <w:bCs/>
          <w:sz w:val="24"/>
        </w:rPr>
      </w:pPr>
      <w:r/>
      <w:bookmarkStart w:id="299" w:name="OLE_LINK73"/>
      <w:r>
        <w:rPr>
          <w:rFonts w:ascii="宋体" w:hAnsi="宋体" w:cs="宋体"/>
          <w:b/>
          <w:bCs/>
          <w:sz w:val="24"/>
        </w:rPr>
        <w:t xml:space="preserve">（一）技术参数要求：</w:t>
      </w:r>
      <w:r>
        <w:rPr>
          <w:rFonts w:hint="eastAsia" w:ascii="宋体" w:hAnsi="宋体" w:cs="宋体"/>
          <w:b/>
          <w:bCs/>
          <w:sz w:val="24"/>
        </w:rPr>
      </w:r>
      <w:r/>
    </w:p>
    <w:p>
      <w:pPr>
        <w:pStyle w:val="733"/>
        <w:ind w:firstLine="480"/>
        <w:spacing w:line="360" w:lineRule="auto"/>
        <w:rPr>
          <w:rFonts w:hint="eastAsia" w:ascii="宋体" w:hAnsi="宋体" w:cs="宋体"/>
          <w:color w:val="ff0000"/>
          <w:sz w:val="24"/>
          <w:highlight w:val="yellow"/>
        </w:rPr>
      </w:pPr>
      <w:r/>
      <w:bookmarkEnd w:id="299"/>
      <w:r>
        <w:rPr>
          <w:rFonts w:hint="eastAsia" w:ascii="宋体" w:hAnsi="宋体" w:cs="宋体"/>
          <w:color w:val="ff0000"/>
          <w:sz w:val="24"/>
          <w:highlight w:val="yellow"/>
          <w:lang w:bidi="ar"/>
        </w:rPr>
        <w:t xml:space="preserve">★</w:t>
      </w:r>
      <w:r>
        <w:rPr>
          <w:rFonts w:hint="eastAsia" w:ascii="宋体" w:hAnsi="宋体" w:cs="宋体"/>
          <w:color w:val="ff0000"/>
          <w:sz w:val="24"/>
          <w:highlight w:val="yellow"/>
        </w:rPr>
        <w:t xml:space="preserve">1、输出电压170-350kV，管电流5mA</w:t>
      </w:r>
      <w:r>
        <w:rPr>
          <w:rFonts w:hint="eastAsia" w:ascii="宋体" w:hAnsi="宋体" w:cs="宋体"/>
          <w:color w:val="ff0000"/>
          <w:sz w:val="24"/>
          <w:highlight w:val="yellow"/>
        </w:rPr>
      </w:r>
      <w:r/>
    </w:p>
    <w:p>
      <w:pPr>
        <w:pStyle w:val="733"/>
        <w:ind w:firstLine="480"/>
        <w:spacing w:line="360" w:lineRule="auto"/>
        <w:rPr>
          <w:rFonts w:hint="eastAsia" w:ascii="宋体" w:hAnsi="宋体" w:cs="宋体"/>
          <w:sz w:val="24"/>
        </w:rPr>
      </w:pPr>
      <w:r>
        <w:rPr>
          <w:rFonts w:hint="eastAsia" w:ascii="宋体" w:hAnsi="宋体" w:cs="宋体"/>
          <w:sz w:val="24"/>
        </w:rPr>
        <w:t xml:space="preserve">2、功率3.5kW</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3、射线管焦点尺寸2.5mm*2.5mm</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4、辐射角度40°+5°</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5、最大穿透深度≥60mm</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6、发生器尺寸：≤300mm*300mm*640mm</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7、发生器重量：≤38kg</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8、控制器尺寸：≤210mm*290mm*155mm</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9、控制器重量：≤6kg</w:t>
      </w:r>
      <w:r>
        <w:rPr>
          <w:rFonts w:hint="eastAsia" w:ascii="宋体" w:hAnsi="宋体" w:cs="宋体"/>
          <w:sz w:val="24"/>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（二）配置要求（本项作为“一般技术要求”，整体计为1项）：</w:t>
      </w:r>
      <w:r>
        <w:rPr>
          <w:rFonts w:hint="eastAsia" w:ascii="宋体" w:hAnsi="宋体" w:cs="宋体"/>
          <w:b/>
          <w:bCs/>
          <w:sz w:val="24"/>
        </w:rPr>
      </w:r>
      <w:r/>
    </w:p>
    <w:p>
      <w:pPr>
        <w:pStyle w:val="733"/>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射线发生器1台；</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控制箱1台；</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连接线1条、电源线1条；</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接地针1个；</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随机资料（保修卡、操作手册、合格证）1份。</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r>
      <w:r/>
    </w:p>
    <w:p>
      <w:pPr>
        <w:pStyle w:val="733"/>
        <w:ind w:firstLine="562"/>
        <w:jc w:val="center"/>
        <w:spacing w:line="360" w:lineRule="auto"/>
        <w:rPr>
          <w:rFonts w:hint="eastAsia" w:ascii="宋体" w:hAnsi="宋体"/>
          <w:b/>
          <w:bCs/>
          <w:sz w:val="28"/>
          <w:szCs w:val="28"/>
        </w:rPr>
        <w:outlineLvl w:val="1"/>
      </w:pPr>
      <w:r>
        <w:rPr>
          <w:rFonts w:hint="eastAsia" w:ascii="宋体" w:hAnsi="宋体"/>
          <w:b/>
          <w:bCs/>
          <w:sz w:val="28"/>
          <w:szCs w:val="28"/>
        </w:rPr>
        <w:t xml:space="preserve">品目三 </w:t>
      </w:r>
      <w:r>
        <w:rPr>
          <w:rFonts w:ascii="宋体" w:hAnsi="宋体"/>
          <w:b/>
          <w:bCs/>
          <w:sz w:val="28"/>
          <w:szCs w:val="28"/>
        </w:rPr>
        <w:t xml:space="preserve">黑度计</w:t>
      </w:r>
      <w:r>
        <w:rPr>
          <w:rFonts w:hint="eastAsia" w:ascii="宋体" w:hAnsi="宋体"/>
          <w:b/>
          <w:bCs/>
          <w:sz w:val="28"/>
          <w:szCs w:val="28"/>
        </w:rPr>
      </w:r>
      <w:r/>
    </w:p>
    <w:p>
      <w:pPr>
        <w:pStyle w:val="733"/>
        <w:ind w:firstLine="482"/>
        <w:spacing w:line="360" w:lineRule="auto"/>
        <w:rPr>
          <w:rFonts w:hint="eastAsia" w:ascii="宋体" w:hAnsi="宋体" w:cs="宋体"/>
          <w:b/>
          <w:bCs/>
          <w:sz w:val="24"/>
        </w:rPr>
      </w:pPr>
      <w:r>
        <w:rPr>
          <w:rFonts w:ascii="宋体" w:hAnsi="宋体" w:cs="宋体"/>
          <w:b/>
          <w:bCs/>
          <w:sz w:val="24"/>
        </w:rPr>
        <w:t xml:space="preserve">（一）技术参数要求：</w:t>
      </w:r>
      <w:r>
        <w:rPr>
          <w:rFonts w:hint="eastAsia" w:ascii="宋体" w:hAnsi="宋体" w:cs="宋体"/>
          <w:b/>
          <w:bCs/>
          <w:sz w:val="24"/>
        </w:rPr>
      </w:r>
      <w:r/>
    </w:p>
    <w:p>
      <w:pPr>
        <w:pStyle w:val="733"/>
        <w:ind w:firstLine="480"/>
        <w:spacing w:line="360" w:lineRule="auto"/>
        <w:rPr>
          <w:rFonts w:hint="eastAsia" w:ascii="宋体" w:hAnsi="宋体" w:cs="宋体"/>
          <w:color w:val="ee0000"/>
          <w:sz w:val="24"/>
        </w:rPr>
      </w:pPr>
      <w:r>
        <w:rPr>
          <w:rFonts w:hint="eastAsia" w:ascii="宋体" w:hAnsi="宋体" w:cs="宋体"/>
          <w:color w:val="ee0000"/>
          <w:sz w:val="24"/>
          <w:highlight w:val="yellow"/>
        </w:rPr>
        <w:t xml:space="preserve">▲1、仪器自带校准功能，可以匹配不同标准的密度片；</w:t>
      </w:r>
      <w:r>
        <w:rPr>
          <w:rFonts w:hint="eastAsia" w:ascii="宋体" w:hAnsi="宋体" w:cs="宋体"/>
          <w:color w:val="ee0000"/>
          <w:sz w:val="24"/>
        </w:rPr>
      </w:r>
      <w:r/>
    </w:p>
    <w:p>
      <w:pPr>
        <w:pStyle w:val="733"/>
        <w:ind w:firstLine="480"/>
        <w:spacing w:line="360" w:lineRule="auto"/>
        <w:rPr>
          <w:rFonts w:hint="eastAsia" w:ascii="宋体" w:hAnsi="宋体" w:cs="宋体"/>
          <w:color w:val="ff0000"/>
          <w:sz w:val="24"/>
          <w:highlight w:val="yellow"/>
        </w:rPr>
      </w:pPr>
      <w:r>
        <w:rPr>
          <w:rFonts w:hint="eastAsia" w:ascii="宋体" w:hAnsi="宋体" w:cs="宋体"/>
          <w:color w:val="ff0000"/>
          <w:sz w:val="24"/>
          <w:highlight w:val="yellow"/>
          <w:lang w:bidi="ar"/>
        </w:rPr>
        <w:t xml:space="preserve">★</w:t>
      </w:r>
      <w:r>
        <w:rPr>
          <w:rFonts w:hint="eastAsia" w:ascii="宋体" w:hAnsi="宋体" w:cs="宋体"/>
          <w:color w:val="ff0000"/>
          <w:sz w:val="24"/>
          <w:highlight w:val="yellow"/>
        </w:rPr>
        <w:t xml:space="preserve">2、黑度范围：0.00-5.00D；</w:t>
      </w:r>
      <w:r>
        <w:rPr>
          <w:rFonts w:hint="eastAsia" w:ascii="宋体" w:hAnsi="宋体" w:cs="宋体"/>
          <w:color w:val="ff0000"/>
          <w:sz w:val="24"/>
          <w:highlight w:val="yellow"/>
        </w:rPr>
      </w:r>
      <w:r/>
    </w:p>
    <w:p>
      <w:pPr>
        <w:pStyle w:val="733"/>
        <w:ind w:firstLine="480"/>
        <w:spacing w:line="360" w:lineRule="auto"/>
        <w:rPr>
          <w:rFonts w:hint="eastAsia" w:ascii="宋体" w:hAnsi="宋体" w:cs="宋体"/>
          <w:sz w:val="24"/>
        </w:rPr>
      </w:pPr>
      <w:r>
        <w:rPr>
          <w:rFonts w:hint="eastAsia" w:ascii="宋体" w:hAnsi="宋体" w:cs="宋体"/>
          <w:sz w:val="24"/>
        </w:rPr>
        <w:t xml:space="preserve">3、读数稳定性</w:t>
      </w:r>
      <w:r>
        <w:rPr>
          <w:rFonts w:hint="eastAsia" w:ascii="宋体" w:hAnsi="宋体" w:cs="宋体"/>
          <w:sz w:val="24"/>
        </w:rPr>
        <w:tab/>
      </w:r>
      <w:r>
        <w:rPr>
          <w:rFonts w:hint="eastAsia" w:ascii="宋体" w:hAnsi="宋体" w:cs="宋体"/>
          <w:sz w:val="24"/>
        </w:rPr>
        <w:t xml:space="preserve">：≤±0.02；</w:t>
      </w:r>
      <w:r>
        <w:rPr>
          <w:rFonts w:hint="eastAsia" w:ascii="宋体" w:hAnsi="宋体" w:cs="宋体"/>
          <w:sz w:val="24"/>
        </w:rPr>
      </w:r>
      <w:r/>
    </w:p>
    <w:p>
      <w:pPr>
        <w:pStyle w:val="733"/>
        <w:ind w:firstLine="480"/>
        <w:spacing w:line="360" w:lineRule="auto"/>
        <w:rPr>
          <w:rFonts w:hint="eastAsia" w:ascii="宋体" w:hAnsi="宋体" w:cs="宋体"/>
          <w:color w:val="ff0000"/>
          <w:sz w:val="24"/>
        </w:rPr>
      </w:pPr>
      <w:r>
        <w:rPr>
          <w:rFonts w:hint="eastAsia" w:ascii="宋体" w:hAnsi="宋体" w:cs="宋体"/>
          <w:color w:val="ff0000"/>
          <w:sz w:val="24"/>
          <w:highlight w:val="yellow"/>
          <w:lang w:bidi="ar"/>
        </w:rPr>
        <w:t xml:space="preserve">★</w:t>
      </w:r>
      <w:r>
        <w:rPr>
          <w:rFonts w:hint="eastAsia" w:ascii="宋体" w:hAnsi="宋体" w:cs="宋体"/>
          <w:color w:val="ff0000"/>
          <w:sz w:val="24"/>
          <w:highlight w:val="yellow"/>
        </w:rPr>
        <w:t xml:space="preserve">4、示值误差：测量值的误差≤±0.05D；</w:t>
      </w:r>
      <w:r>
        <w:rPr>
          <w:rFonts w:hint="eastAsia" w:ascii="宋体" w:hAnsi="宋体" w:cs="宋体"/>
          <w:color w:val="ff0000"/>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5、光孔大小：≤Φ2.0mm</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6、显示形式：三位数字显示；</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7、采样时间：≤0.8秒</w:t>
      </w:r>
      <w:r>
        <w:rPr>
          <w:rFonts w:hint="eastAsia" w:ascii="宋体" w:hAnsi="宋体" w:cs="宋体"/>
          <w:sz w:val="24"/>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（二）配置要求（本项作为“一般技术要求”，整体计为1项）：</w:t>
      </w:r>
      <w:r>
        <w:rPr>
          <w:rFonts w:hint="eastAsia" w:ascii="宋体" w:hAnsi="宋体" w:cs="宋体"/>
          <w:b/>
          <w:bCs/>
          <w:sz w:val="24"/>
        </w:rPr>
      </w:r>
      <w:r/>
    </w:p>
    <w:p>
      <w:pPr>
        <w:pStyle w:val="733"/>
        <w:ind w:firstLine="480"/>
        <w:spacing w:line="360" w:lineRule="auto"/>
        <w:rPr>
          <w:rFonts w:hint="eastAsia" w:ascii="宋体" w:hAnsi="宋体" w:cs="宋体"/>
          <w:sz w:val="24"/>
        </w:rPr>
      </w:pPr>
      <w:r>
        <w:rPr>
          <w:rFonts w:ascii="宋体" w:hAnsi="宋体" w:cs="宋体"/>
          <w:sz w:val="24"/>
        </w:rPr>
        <w:t xml:space="preserve">1.主机</w:t>
      </w:r>
      <w:r>
        <w:rPr>
          <w:rFonts w:hint="eastAsia" w:ascii="宋体" w:hAnsi="宋体" w:cs="宋体"/>
          <w:sz w:val="24"/>
        </w:rPr>
        <w:t xml:space="preserve">1台；</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.标配密度片（含计量院证书）</w:t>
      </w:r>
      <w:r>
        <w:rPr>
          <w:rFonts w:hint="eastAsia" w:ascii="宋体" w:hAnsi="宋体" w:cs="宋体"/>
          <w:sz w:val="24"/>
        </w:rPr>
        <w:t xml:space="preserve">1份；</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.电源线</w:t>
      </w:r>
      <w:r>
        <w:rPr>
          <w:rFonts w:hint="eastAsia" w:ascii="宋体" w:hAnsi="宋体" w:cs="宋体"/>
          <w:sz w:val="24"/>
        </w:rPr>
        <w:t xml:space="preserve">1条、</w:t>
      </w:r>
      <w:r>
        <w:rPr>
          <w:rFonts w:ascii="宋体" w:hAnsi="宋体" w:cs="宋体"/>
          <w:sz w:val="24"/>
        </w:rPr>
        <w:t xml:space="preserve">通讯电缆</w:t>
      </w:r>
      <w:r>
        <w:rPr>
          <w:rFonts w:hint="eastAsia" w:ascii="宋体" w:hAnsi="宋体" w:cs="宋体"/>
          <w:sz w:val="24"/>
        </w:rPr>
        <w:t xml:space="preserve">1根；</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.校准软件</w:t>
      </w:r>
      <w:r>
        <w:rPr>
          <w:rFonts w:hint="eastAsia" w:ascii="宋体" w:hAnsi="宋体" w:cs="宋体"/>
          <w:sz w:val="24"/>
        </w:rPr>
        <w:t xml:space="preserve">1套；</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.USB通讯包</w:t>
      </w:r>
      <w:r>
        <w:rPr>
          <w:rFonts w:hint="eastAsia" w:ascii="宋体" w:hAnsi="宋体" w:cs="宋体"/>
          <w:sz w:val="24"/>
        </w:rPr>
        <w:t xml:space="preserve">1个；</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6</w:t>
      </w:r>
      <w:r>
        <w:rPr>
          <w:rFonts w:ascii="宋体" w:hAnsi="宋体" w:cs="宋体"/>
          <w:sz w:val="24"/>
        </w:rPr>
        <w:t xml:space="preserve">.仪器箱</w:t>
      </w:r>
      <w:r>
        <w:rPr>
          <w:rFonts w:hint="eastAsia" w:ascii="宋体" w:hAnsi="宋体" w:cs="宋体"/>
          <w:sz w:val="24"/>
        </w:rPr>
        <w:t xml:space="preserve">1个；</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随机文件（</w:t>
      </w:r>
      <w:r>
        <w:rPr>
          <w:rFonts w:ascii="宋体" w:hAnsi="宋体" w:cs="宋体"/>
          <w:sz w:val="24"/>
        </w:rPr>
        <w:t xml:space="preserve">操作手册</w:t>
      </w:r>
      <w:r>
        <w:rPr>
          <w:rFonts w:hint="eastAsia" w:ascii="宋体" w:hAnsi="宋体" w:cs="宋体"/>
          <w:sz w:val="24"/>
        </w:rPr>
        <w:t xml:space="preserve">、</w:t>
      </w:r>
      <w:r>
        <w:rPr>
          <w:rFonts w:ascii="宋体" w:hAnsi="宋体" w:cs="宋体"/>
          <w:sz w:val="24"/>
        </w:rPr>
        <w:t xml:space="preserve">合格证、保修卡</w:t>
      </w:r>
      <w:r>
        <w:rPr>
          <w:rFonts w:hint="eastAsia" w:ascii="宋体" w:hAnsi="宋体" w:cs="宋体"/>
          <w:sz w:val="24"/>
        </w:rPr>
        <w:t xml:space="preserve">）1份。</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r>
      <w:r/>
    </w:p>
    <w:p>
      <w:pPr>
        <w:pStyle w:val="733"/>
        <w:ind w:firstLine="562"/>
        <w:jc w:val="center"/>
        <w:spacing w:line="360" w:lineRule="auto"/>
        <w:rPr>
          <w:rFonts w:hint="eastAsia" w:ascii="宋体" w:hAnsi="宋体"/>
          <w:b/>
          <w:bCs/>
          <w:sz w:val="28"/>
          <w:szCs w:val="28"/>
        </w:rPr>
        <w:outlineLvl w:val="1"/>
      </w:pPr>
      <w:r>
        <w:rPr>
          <w:rFonts w:hint="eastAsia" w:ascii="宋体" w:hAnsi="宋体"/>
          <w:b/>
          <w:bCs/>
          <w:sz w:val="28"/>
          <w:szCs w:val="28"/>
        </w:rPr>
        <w:t xml:space="preserve">分包3 其他要求</w:t>
      </w:r>
      <w:r>
        <w:rPr>
          <w:rFonts w:hint="eastAsia" w:ascii="宋体" w:hAnsi="宋体"/>
          <w:b/>
          <w:bCs/>
          <w:sz w:val="28"/>
          <w:szCs w:val="28"/>
        </w:rPr>
      </w:r>
      <w:r/>
    </w:p>
    <w:p>
      <w:pPr>
        <w:pStyle w:val="733"/>
        <w:ind w:firstLine="480"/>
        <w:spacing w:line="360" w:lineRule="auto"/>
        <w:rPr>
          <w:rFonts w:hint="eastAsia" w:ascii="宋体" w:hAnsi="宋体" w:cs="宋体"/>
          <w:sz w:val="24"/>
        </w:rPr>
      </w:pPr>
      <w:r>
        <w:rPr>
          <w:rFonts w:hint="eastAsia" w:ascii="宋体" w:hAnsi="宋体" w:cs="宋体"/>
          <w:sz w:val="24"/>
        </w:rPr>
        <w:t xml:space="preserve">1、提供磁粉探伤仪核心技术优势：</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供应商应根据本项目要求及特点，提供所投“磁粉探伤仪”的产品核心技术优势说明，</w:t>
      </w:r>
      <w:r>
        <w:rPr>
          <w:rFonts w:ascii="宋体" w:hAnsi="宋体"/>
          <w:sz w:val="24"/>
        </w:rPr>
        <w:t xml:space="preserve">包含核心技术架构及原理、关键性能指标的领先性、长期运行的稳定性与可靠性等</w:t>
      </w:r>
      <w:r>
        <w:rPr>
          <w:rFonts w:hint="eastAsia" w:ascii="宋体" w:hAnsi="宋体"/>
          <w:sz w:val="24"/>
        </w:rPr>
        <w:t xml:space="preserve">，</w:t>
      </w:r>
      <w:r>
        <w:rPr>
          <w:rFonts w:hint="eastAsia" w:ascii="宋体" w:hAnsi="宋体" w:cs="宋体"/>
          <w:sz w:val="24"/>
        </w:rPr>
        <w:t xml:space="preserve">并提供相关的产品实物图片和其他相关证明材料等。</w:t>
      </w:r>
      <w:r>
        <w:rPr>
          <w:rFonts w:ascii="宋体" w:hAnsi="宋体" w:cs="宋体"/>
          <w:sz w:val="24"/>
        </w:rPr>
        <w:t xml:space="preserve">方案应完整、具有针对性，确保核心技术指标及现场应用需求得到有效响应与保障</w:t>
      </w:r>
      <w:r>
        <w:rPr>
          <w:rFonts w:hint="eastAsia" w:ascii="宋体" w:hAnsi="宋体" w:cs="宋体"/>
          <w:sz w:val="24"/>
        </w:rPr>
        <w:t xml:space="preserve">。</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sz w:val="24"/>
        </w:rPr>
        <w:t xml:space="preserve">制订</w:t>
      </w:r>
      <w:r>
        <w:rPr>
          <w:rFonts w:hint="eastAsia" w:ascii="宋体" w:hAnsi="宋体" w:cs="宋体"/>
          <w:sz w:val="24"/>
        </w:rPr>
        <w:t xml:space="preserve">项目实施方案： </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投标人应根据招标文件要求并结合本项目特点，提供项目实施方案，包括全部产品的运输防护方案、安装部署、联合调试方案和各节点时间进度、人员配置方案等。</w:t>
      </w:r>
      <w:r>
        <w:rPr>
          <w:rFonts w:ascii="宋体" w:hAnsi="宋体" w:cs="宋体"/>
          <w:sz w:val="24"/>
        </w:rPr>
        <w:t xml:space="preserve">实施方案应做到完整全面、科学可行，并有针对性，确保在规定的交付时限内完成</w:t>
      </w:r>
      <w:r>
        <w:rPr>
          <w:rFonts w:hint="eastAsia" w:ascii="宋体" w:hAnsi="宋体" w:cs="宋体"/>
          <w:sz w:val="24"/>
        </w:rPr>
        <w:t xml:space="preserve">。</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sz w:val="24"/>
        </w:rPr>
        <w:t xml:space="preserve">制订</w:t>
      </w:r>
      <w:r>
        <w:rPr>
          <w:rFonts w:hint="eastAsia" w:ascii="宋体" w:hAnsi="宋体" w:cs="宋体"/>
          <w:sz w:val="24"/>
        </w:rPr>
        <w:t xml:space="preserve">项目质量保障方案：</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投标人应根据招标文件要求并结合本项目特点，提供项目质量保障方案，包括产品的生产、检验检测、包装运输、到场安装调试等全过程关键节点的质量控制标准与具体保障措施，并收集整理包括产品说明书、出厂合格证、技术文档等的全套技术材料。</w:t>
      </w:r>
      <w:r>
        <w:rPr>
          <w:rFonts w:ascii="宋体" w:hAnsi="宋体" w:cs="宋体"/>
          <w:sz w:val="24"/>
        </w:rPr>
        <w:t xml:space="preserve">方案应做到完整全面、科学可行，并有针对性和可行性</w:t>
      </w:r>
      <w:r>
        <w:rPr>
          <w:rFonts w:hint="eastAsia" w:ascii="宋体" w:hAnsi="宋体" w:cs="宋体"/>
          <w:sz w:val="24"/>
        </w:rPr>
        <w:t xml:space="preserve">。</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sz w:val="24"/>
        </w:rPr>
        <w:t xml:space="preserve">制订</w:t>
      </w:r>
      <w:r>
        <w:rPr>
          <w:rFonts w:hint="eastAsia" w:ascii="宋体" w:hAnsi="宋体" w:cs="宋体"/>
          <w:sz w:val="24"/>
        </w:rPr>
        <w:t xml:space="preserve">质保期内的售后服务承诺方案：</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投标人应根据招标文件要求并结合本项目特点，提供项目售后服务承诺方案。包括故障响应及修复时效、质保期内的备品备件保障方案、定期的巡检与保养回访计划等。</w:t>
      </w:r>
      <w:r>
        <w:rPr>
          <w:rFonts w:ascii="宋体" w:hAnsi="宋体" w:cs="宋体"/>
          <w:sz w:val="24"/>
        </w:rPr>
        <w:t xml:space="preserve">方案应做到完整全面、科学可行，并有针对性和可行性</w:t>
      </w:r>
      <w:r>
        <w:rPr>
          <w:rFonts w:hint="eastAsia" w:ascii="宋体" w:hAnsi="宋体" w:cs="宋体"/>
          <w:sz w:val="24"/>
        </w:rPr>
        <w:t xml:space="preserve">。</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sz w:val="24"/>
        </w:rPr>
        <w:t xml:space="preserve">制订</w:t>
      </w:r>
      <w:r>
        <w:rPr>
          <w:rFonts w:hint="eastAsia" w:ascii="宋体" w:hAnsi="宋体" w:cs="宋体"/>
          <w:sz w:val="24"/>
        </w:rPr>
        <w:t xml:space="preserve">质保期满后的售后服务承诺方案：</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投标人应根据招标文件要求并结合本项目特点，提供项目质保期满后的售后服务承诺方案。包括质保期满后备品备件价格清单、质保期满后的人工服务计费标准等。</w:t>
      </w:r>
      <w:r>
        <w:rPr>
          <w:rFonts w:ascii="宋体" w:hAnsi="宋体" w:cs="宋体"/>
          <w:sz w:val="24"/>
        </w:rPr>
        <w:t xml:space="preserve">方案应做到完整全面、科学可行，并有针对性和可行性</w:t>
      </w:r>
      <w:r>
        <w:rPr>
          <w:rFonts w:hint="eastAsia" w:ascii="宋体" w:hAnsi="宋体" w:cs="宋体"/>
          <w:sz w:val="24"/>
        </w:rPr>
        <w:t xml:space="preserve">。</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sz w:val="24"/>
        </w:rPr>
        <w:t xml:space="preserve">制订</w:t>
      </w:r>
      <w:r>
        <w:rPr>
          <w:rFonts w:hint="eastAsia" w:ascii="宋体" w:hAnsi="宋体" w:cs="宋体"/>
          <w:sz w:val="24"/>
        </w:rPr>
        <w:t xml:space="preserve">培训方案：</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投标人应根据招标文件要求并结合本项目特点，提供项目培训方案。包含培训计划、组织方式、培训人员安排、培训内容（含培训材料）等；</w:t>
      </w:r>
      <w:r>
        <w:rPr>
          <w:rFonts w:ascii="宋体" w:hAnsi="宋体" w:cs="宋体"/>
          <w:sz w:val="24"/>
        </w:rPr>
        <w:t xml:space="preserve">方案应做到完整全面、科学可行，并有针对性和可行性</w:t>
      </w:r>
      <w:r>
        <w:rPr>
          <w:rFonts w:hint="eastAsia" w:ascii="宋体" w:hAnsi="宋体" w:cs="宋体"/>
          <w:sz w:val="24"/>
        </w:rPr>
        <w:t xml:space="preserve">。</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7、</w:t>
      </w:r>
      <w:r>
        <w:rPr>
          <w:rFonts w:ascii="宋体" w:hAnsi="宋体" w:cs="宋体"/>
          <w:sz w:val="24"/>
        </w:rPr>
        <w:t xml:space="preserve">投标人（或所投产品制造商）应具备相关供货经验，</w:t>
      </w:r>
      <w:r>
        <w:rPr>
          <w:rFonts w:hint="eastAsia" w:ascii="宋体" w:hAnsi="宋体" w:cs="宋体"/>
          <w:sz w:val="24"/>
        </w:rPr>
        <w:t xml:space="preserve">具备自2023年8月1日（以合同签订时间为准）以来的与所投“</w:t>
      </w:r>
      <w:r>
        <w:rPr>
          <w:rFonts w:ascii="宋体" w:hAnsi="宋体" w:cs="宋体"/>
          <w:sz w:val="24"/>
        </w:rPr>
        <w:t xml:space="preserve">射线探伤装置-1（射线探伤仪）</w:t>
      </w:r>
      <w:r>
        <w:rPr>
          <w:rFonts w:hint="eastAsia" w:ascii="宋体" w:hAnsi="宋体" w:cs="宋体"/>
          <w:sz w:val="24"/>
        </w:rPr>
        <w:t xml:space="preserve">”</w:t>
      </w:r>
      <w:r>
        <w:rPr>
          <w:rFonts w:hint="eastAsia" w:ascii="宋体" w:hAnsi="宋体" w:cs="宋体"/>
          <w:bCs/>
          <w:sz w:val="24"/>
        </w:rPr>
        <w:t xml:space="preserve">（同品牌）</w:t>
      </w:r>
      <w:r>
        <w:rPr>
          <w:rFonts w:hint="eastAsia" w:ascii="宋体" w:hAnsi="宋体" w:cs="宋体"/>
          <w:sz w:val="24"/>
        </w:rPr>
        <w:t xml:space="preserve">和“磁粉探伤仪”</w:t>
      </w:r>
      <w:r>
        <w:rPr>
          <w:rFonts w:ascii="宋体" w:hAnsi="宋体"/>
          <w:sz w:val="24"/>
        </w:rPr>
        <w:t xml:space="preserve">（同品牌</w:t>
      </w:r>
      <w:r>
        <w:rPr>
          <w:rFonts w:hint="eastAsia" w:ascii="宋体" w:hAnsi="宋体"/>
          <w:sz w:val="24"/>
        </w:rPr>
        <w:t xml:space="preserve">的旋转磁场</w:t>
      </w:r>
      <w:r>
        <w:rPr>
          <w:rFonts w:ascii="宋体" w:hAnsi="宋体" w:cs="宋体"/>
          <w:bCs/>
          <w:sz w:val="24"/>
        </w:rPr>
        <w:t xml:space="preserve">磁粉探伤仪</w:t>
      </w:r>
      <w:r>
        <w:rPr>
          <w:rFonts w:ascii="宋体" w:hAnsi="宋体"/>
          <w:sz w:val="24"/>
        </w:rPr>
        <w:t xml:space="preserve">）</w:t>
      </w:r>
      <w:r>
        <w:rPr>
          <w:rFonts w:hint="eastAsia" w:ascii="宋体" w:hAnsi="宋体" w:cs="宋体"/>
          <w:sz w:val="24"/>
        </w:rPr>
        <w:t xml:space="preserve">的供货案例</w:t>
      </w:r>
      <w:bookmarkStart w:id="300" w:name="OLE_LINK141"/>
      <w:r>
        <w:rPr>
          <w:rFonts w:ascii="宋体" w:hAnsi="宋体" w:cs="宋体"/>
          <w:sz w:val="24"/>
        </w:rPr>
        <w:t xml:space="preserve">的优先。</w:t>
      </w:r>
      <w:bookmarkEnd w:id="300"/>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8、</w:t>
      </w:r>
      <w:r>
        <w:rPr>
          <w:rFonts w:ascii="宋体" w:hAnsi="宋体" w:cs="宋体"/>
          <w:sz w:val="24"/>
        </w:rPr>
        <w:t xml:space="preserve">投标人承诺满足基本交付期限的基础上，</w:t>
      </w:r>
      <w:r>
        <w:rPr>
          <w:rFonts w:hint="eastAsia" w:ascii="宋体" w:hAnsi="宋体" w:cs="宋体"/>
          <w:sz w:val="24"/>
        </w:rPr>
        <w:t xml:space="preserve">承诺在25天（含）内完成验收交付，或在20天（含）内完成验收交付</w:t>
      </w:r>
      <w:r>
        <w:rPr>
          <w:rFonts w:ascii="宋体" w:hAnsi="宋体" w:cs="宋体"/>
          <w:sz w:val="24"/>
        </w:rPr>
        <w:t xml:space="preserve">的优先。</w:t>
      </w:r>
      <w:r>
        <w:rPr>
          <w:rFonts w:hint="eastAsia" w:ascii="宋体" w:hAnsi="宋体" w:cs="宋体"/>
          <w:sz w:val="24"/>
        </w:rPr>
      </w:r>
      <w:r/>
    </w:p>
    <w:p>
      <w:pPr>
        <w:pStyle w:val="733"/>
        <w:ind w:firstLine="480"/>
        <w:spacing w:line="360" w:lineRule="auto"/>
        <w:rPr>
          <w:rFonts w:hint="eastAsia" w:ascii="宋体" w:hAnsi="宋体" w:cs="宋体"/>
          <w:sz w:val="24"/>
        </w:rPr>
      </w:pPr>
      <w:r>
        <w:rPr>
          <w:rFonts w:hint="eastAsia" w:ascii="宋体" w:hAnsi="宋体" w:cs="宋体"/>
          <w:sz w:val="24"/>
        </w:rPr>
        <w:t xml:space="preserve">9、</w:t>
      </w:r>
      <w:r>
        <w:rPr>
          <w:rFonts w:ascii="宋体" w:hAnsi="宋体" w:cs="宋体"/>
          <w:sz w:val="24"/>
        </w:rPr>
        <w:t xml:space="preserve">在满足本项目基本质保期要求（所投产品全部验收合格后2年）的基础上，投标人承诺额外至少延长1年的优先。</w:t>
      </w:r>
      <w:r>
        <w:rPr>
          <w:rFonts w:hint="eastAsia" w:ascii="宋体" w:hAnsi="宋体" w:cs="宋体"/>
          <w:sz w:val="24"/>
        </w:rPr>
      </w:r>
      <w:r/>
    </w:p>
    <w:p>
      <w:pPr>
        <w:pStyle w:val="733"/>
        <w:ind w:firstLine="482"/>
        <w:spacing w:line="360" w:lineRule="auto"/>
        <w:rPr>
          <w:rFonts w:hint="eastAsia" w:ascii="宋体" w:hAnsi="宋体"/>
          <w:b/>
          <w:bCs/>
          <w:sz w:val="24"/>
        </w:rPr>
        <w:outlineLvl w:val="0"/>
      </w:pPr>
      <w:r/>
      <w:bookmarkEnd w:id="288"/>
      <w:r/>
      <w:bookmarkEnd w:id="289"/>
      <w:r/>
      <w:bookmarkEnd w:id="290"/>
      <w:r/>
      <w:bookmarkEnd w:id="293"/>
      <w:r/>
      <w:bookmarkEnd w:id="294"/>
      <w:r/>
      <w:bookmarkEnd w:id="295"/>
      <w:r>
        <w:rPr>
          <w:b/>
          <w:bCs/>
          <w:sz w:val="24"/>
        </w:rPr>
        <w:br w:type="page" w:clear="all"/>
      </w:r>
      <w:r>
        <w:rPr>
          <w:rFonts w:hint="eastAsia" w:ascii="宋体" w:hAnsi="宋体"/>
          <w:b/>
          <w:bCs/>
          <w:iCs/>
          <w:sz w:val="24"/>
        </w:rPr>
        <w:t xml:space="preserve">★</w:t>
      </w:r>
      <w:r>
        <w:rPr>
          <w:rFonts w:hint="eastAsia" w:ascii="宋体" w:hAnsi="宋体"/>
          <w:b/>
          <w:bCs/>
          <w:sz w:val="24"/>
        </w:rPr>
        <w:t xml:space="preserve">三、商务要求</w:t>
      </w:r>
      <w:r>
        <w:rPr>
          <w:rFonts w:hint="eastAsia"/>
          <w:b/>
          <w:bCs/>
          <w:sz w:val="24"/>
        </w:rPr>
        <w:t xml:space="preserve">（分包1至分包3）</w:t>
      </w:r>
      <w:r>
        <w:rPr>
          <w:rFonts w:hint="eastAsia" w:ascii="宋体" w:hAnsi="宋体"/>
          <w:b/>
          <w:bCs/>
          <w:sz w:val="24"/>
        </w:rPr>
        <w:t xml:space="preserve">:</w:t>
      </w:r>
      <w:r>
        <w:rPr>
          <w:rFonts w:hint="eastAsia" w:ascii="宋体" w:hAnsi="宋体"/>
          <w:b/>
          <w:bCs/>
          <w:sz w:val="24"/>
        </w:rPr>
      </w:r>
      <w:r/>
    </w:p>
    <w:p>
      <w:pPr>
        <w:pStyle w:val="733"/>
        <w:ind w:left="108" w:firstLine="420"/>
        <w:jc w:val="left"/>
        <w:spacing w:line="360" w:lineRule="auto"/>
        <w:tabs>
          <w:tab w:val="left" w:pos="4785" w:leader="none"/>
        </w:tabs>
        <w:rPr>
          <w:rFonts w:hint="eastAsia" w:ascii="宋体" w:hAnsi="宋体" w:cs="宋体"/>
          <w:b/>
          <w:bCs/>
          <w:sz w:val="24"/>
        </w:rPr>
      </w:pPr>
      <w:r>
        <w:rPr>
          <w:rFonts w:hint="eastAsia" w:ascii="宋体" w:hAnsi="宋体" w:cs="宋体"/>
          <w:b/>
          <w:bCs/>
          <w:sz w:val="24"/>
        </w:rPr>
        <w:t xml:space="preserve">（一）质保期及售后服务要求</w:t>
      </w:r>
      <w:r>
        <w:rPr>
          <w:rFonts w:hint="eastAsia" w:ascii="宋体" w:hAnsi="宋体" w:cs="宋体"/>
          <w:b/>
          <w:bCs/>
          <w:sz w:val="24"/>
        </w:rPr>
      </w:r>
      <w:r/>
    </w:p>
    <w:p>
      <w:pPr>
        <w:pStyle w:val="733"/>
        <w:ind w:left="108" w:firstLine="420"/>
        <w:jc w:val="left"/>
        <w:spacing w:line="360" w:lineRule="auto"/>
        <w:tabs>
          <w:tab w:val="left" w:pos="4785" w:leader="none"/>
        </w:tabs>
        <w:rPr>
          <w:rFonts w:hint="eastAsia" w:ascii="宋体" w:hAnsi="宋体" w:cs="宋体"/>
          <w:b/>
          <w:bCs/>
          <w:sz w:val="24"/>
        </w:rPr>
      </w:pPr>
      <w:r>
        <w:rPr>
          <w:rFonts w:hint="eastAsia" w:ascii="宋体" w:hAnsi="宋体" w:cs="宋体"/>
          <w:sz w:val="24"/>
        </w:rPr>
        <w:t xml:space="preserve">1、中标供应商所供设备、材料及安装的质量保证期：</w:t>
      </w:r>
      <w:r>
        <w:rPr>
          <w:rFonts w:hint="eastAsia" w:ascii="宋体" w:hAnsi="宋体" w:cs="宋体"/>
          <w:b/>
          <w:bCs/>
          <w:sz w:val="24"/>
        </w:rPr>
        <w:t xml:space="preserve">安装验收合格后2年。</w:t>
      </w:r>
      <w:r>
        <w:rPr>
          <w:rFonts w:hint="eastAsia" w:ascii="宋体" w:hAnsi="宋体" w:cs="宋体"/>
          <w:b/>
          <w:bCs/>
          <w:sz w:val="24"/>
        </w:rPr>
      </w:r>
      <w:r/>
    </w:p>
    <w:p>
      <w:pPr>
        <w:pStyle w:val="733"/>
        <w:ind w:left="108" w:firstLine="480"/>
        <w:jc w:val="left"/>
        <w:spacing w:line="360" w:lineRule="auto"/>
        <w:tabs>
          <w:tab w:val="left" w:pos="4785" w:leader="none"/>
        </w:tabs>
        <w:rPr>
          <w:rFonts w:hint="eastAsia" w:ascii="宋体" w:hAnsi="宋体" w:cs="宋体"/>
          <w:sz w:val="24"/>
        </w:rPr>
      </w:pPr>
      <w:r>
        <w:rPr>
          <w:rFonts w:hint="eastAsia" w:ascii="宋体" w:hAnsi="宋体" w:cs="宋体"/>
          <w:sz w:val="24"/>
        </w:rPr>
        <w:t xml:space="preserve">2、在质保期内，因中标供应商所供设备、材料制造质量或安装问题出现设备故障时，中标供应商在接到采购人通知(包括书面通知、电话、传真、电子邮件等)</w:t>
      </w:r>
      <w:r>
        <w:rPr>
          <w:rFonts w:hint="eastAsia" w:ascii="宋体" w:hAnsi="宋体" w:cs="宋体"/>
          <w:b/>
          <w:bCs/>
          <w:sz w:val="24"/>
        </w:rPr>
        <w:t xml:space="preserve"> 2小时内</w:t>
      </w:r>
      <w:r>
        <w:rPr>
          <w:rFonts w:hint="eastAsia" w:ascii="宋体" w:hAnsi="宋体" w:cs="宋体"/>
          <w:sz w:val="24"/>
        </w:rPr>
        <w:t xml:space="preserve">予以回复，</w:t>
      </w:r>
      <w:r>
        <w:rPr>
          <w:rFonts w:hint="eastAsia" w:ascii="宋体" w:hAnsi="宋体" w:cs="宋体"/>
          <w:b/>
          <w:bCs/>
          <w:sz w:val="24"/>
        </w:rPr>
        <w:t xml:space="preserve">8小时内</w:t>
      </w:r>
      <w:r>
        <w:rPr>
          <w:rFonts w:hint="eastAsia" w:ascii="宋体" w:hAnsi="宋体" w:cs="宋体"/>
          <w:sz w:val="24"/>
        </w:rPr>
        <w:t xml:space="preserve">提出解决方案，</w:t>
      </w:r>
      <w:r>
        <w:rPr>
          <w:rFonts w:hint="eastAsia" w:ascii="宋体" w:hAnsi="宋体" w:cs="宋体"/>
          <w:b/>
          <w:bCs/>
          <w:sz w:val="24"/>
        </w:rPr>
        <w:t xml:space="preserve">24小时内</w:t>
      </w:r>
      <w:r>
        <w:rPr>
          <w:rFonts w:hint="eastAsia" w:ascii="宋体" w:hAnsi="宋体" w:cs="宋体"/>
          <w:sz w:val="24"/>
        </w:rPr>
        <w:t xml:space="preserve">派有经验的技术人员到达工作现场，履行保修义务，免费予以排除故障、修复，无法修复应更换所供设备。中标供应商还应支付因更换所发生的运输、保险、安装、检测等有关的全部费用。</w:t>
      </w:r>
      <w:r>
        <w:rPr>
          <w:rFonts w:hint="eastAsia" w:ascii="宋体" w:hAnsi="宋体" w:cs="宋体"/>
          <w:sz w:val="24"/>
        </w:rPr>
      </w:r>
      <w:r/>
    </w:p>
    <w:p>
      <w:pPr>
        <w:pStyle w:val="733"/>
        <w:ind w:left="108" w:firstLine="480"/>
        <w:jc w:val="left"/>
        <w:spacing w:line="360" w:lineRule="auto"/>
        <w:tabs>
          <w:tab w:val="left" w:pos="4785" w:leader="none"/>
        </w:tabs>
        <w:rPr>
          <w:rFonts w:hint="eastAsia" w:ascii="宋体" w:hAnsi="宋体" w:cs="宋体"/>
          <w:sz w:val="24"/>
        </w:rPr>
      </w:pPr>
      <w:r>
        <w:rPr>
          <w:rFonts w:hint="eastAsia" w:ascii="宋体" w:hAnsi="宋体" w:cs="宋体"/>
          <w:sz w:val="24"/>
        </w:rPr>
        <w:t xml:space="preserve">3、在质保期内，因采购人使用不当原因出现设备故障时，中标供应商在接到采购人通知后，应在上述规定时限内响应并派设备厂家工程师赶到采购人现场，帮助排除故障、修复或更换零部件，需购买零部件时，仅收取成本费。</w:t>
      </w:r>
      <w:r>
        <w:rPr>
          <w:rFonts w:hint="eastAsia" w:ascii="宋体" w:hAnsi="宋体" w:cs="宋体"/>
          <w:sz w:val="24"/>
        </w:rPr>
      </w:r>
      <w:r/>
    </w:p>
    <w:p>
      <w:pPr>
        <w:pStyle w:val="733"/>
        <w:ind w:left="108" w:firstLine="480"/>
        <w:jc w:val="left"/>
        <w:spacing w:line="360" w:lineRule="auto"/>
        <w:tabs>
          <w:tab w:val="left" w:pos="4785" w:leader="none"/>
        </w:tabs>
        <w:rPr>
          <w:rFonts w:hint="eastAsia" w:ascii="宋体" w:hAnsi="宋体" w:cs="宋体"/>
          <w:sz w:val="24"/>
        </w:rPr>
      </w:pPr>
      <w:r>
        <w:rPr>
          <w:rFonts w:hint="eastAsia" w:ascii="宋体" w:hAnsi="宋体" w:cs="宋体"/>
          <w:sz w:val="24"/>
        </w:rPr>
        <w:t xml:space="preserve">4、质保期满后，如设备出现故障，中标供应商在接到采购人通知后，仍应在上述时限内响应、派设备厂家工程师赶到采购人现场，帮助排除故障、修复或更换零部件，需购买零部件时，酌情收取成本费。</w:t>
      </w:r>
      <w:r>
        <w:rPr>
          <w:rFonts w:hint="eastAsia" w:ascii="宋体" w:hAnsi="宋体" w:cs="宋体"/>
          <w:sz w:val="24"/>
        </w:rPr>
      </w:r>
      <w:r/>
    </w:p>
    <w:p>
      <w:pPr>
        <w:pStyle w:val="733"/>
        <w:ind w:left="108" w:firstLine="482"/>
        <w:jc w:val="left"/>
        <w:spacing w:line="360" w:lineRule="auto"/>
        <w:tabs>
          <w:tab w:val="left" w:pos="4785" w:leader="none"/>
        </w:tabs>
        <w:rPr>
          <w:rFonts w:hint="eastAsia" w:ascii="宋体" w:hAnsi="宋体" w:cs="宋体"/>
          <w:b/>
          <w:bCs/>
          <w:sz w:val="24"/>
        </w:rPr>
      </w:pPr>
      <w:r>
        <w:rPr>
          <w:rFonts w:hint="eastAsia" w:ascii="宋体" w:hAnsi="宋体" w:cs="宋体"/>
          <w:b/>
          <w:bCs/>
          <w:sz w:val="24"/>
        </w:rPr>
        <w:t xml:space="preserve">（二）交付和验收要求</w:t>
      </w:r>
      <w:r>
        <w:rPr>
          <w:rFonts w:hint="eastAsia" w:ascii="宋体" w:hAnsi="宋体" w:cs="宋体"/>
          <w:b/>
          <w:bCs/>
          <w:sz w:val="24"/>
        </w:rPr>
      </w:r>
      <w:r/>
    </w:p>
    <w:p>
      <w:pPr>
        <w:pStyle w:val="733"/>
        <w:ind w:left="108" w:firstLine="480"/>
        <w:jc w:val="left"/>
        <w:spacing w:line="360" w:lineRule="auto"/>
        <w:tabs>
          <w:tab w:val="left" w:pos="4785" w:leader="none"/>
        </w:tabs>
        <w:rPr>
          <w:rFonts w:hint="eastAsia" w:ascii="宋体" w:hAnsi="宋体" w:cs="宋体"/>
          <w:bCs/>
          <w:sz w:val="24"/>
        </w:rPr>
      </w:pPr>
      <w:r>
        <w:rPr>
          <w:rFonts w:hint="eastAsia" w:ascii="宋体" w:hAnsi="宋体" w:cs="宋体"/>
          <w:sz w:val="24"/>
        </w:rPr>
        <w:t xml:space="preserve">1、交付使用时间：合</w:t>
      </w:r>
      <w:r>
        <w:rPr>
          <w:rFonts w:hint="eastAsia" w:ascii="宋体" w:hAnsi="宋体" w:cs="宋体"/>
          <w:bCs/>
          <w:sz w:val="24"/>
        </w:rPr>
        <w:t xml:space="preserve">同签订后</w:t>
      </w:r>
      <w:r>
        <w:rPr>
          <w:rFonts w:hint="eastAsia" w:ascii="宋体" w:hAnsi="宋体" w:cs="宋体"/>
          <w:b/>
          <w:sz w:val="24"/>
        </w:rPr>
        <w:t xml:space="preserve">30</w:t>
      </w:r>
      <w:bookmarkStart w:id="301" w:name="OLE_LINK10"/>
      <w:r>
        <w:rPr>
          <w:rFonts w:hint="eastAsia" w:ascii="宋体" w:hAnsi="宋体" w:cs="宋体"/>
          <w:b/>
          <w:sz w:val="24"/>
        </w:rPr>
        <w:t xml:space="preserve">日历天</w:t>
      </w:r>
      <w:bookmarkEnd w:id="301"/>
      <w:r>
        <w:rPr>
          <w:rFonts w:hint="eastAsia" w:ascii="宋体" w:hAnsi="宋体" w:cs="宋体"/>
          <w:b/>
          <w:sz w:val="24"/>
        </w:rPr>
        <w:t xml:space="preserve">内</w:t>
      </w:r>
      <w:r>
        <w:rPr>
          <w:rFonts w:hint="eastAsia" w:ascii="宋体" w:hAnsi="宋体" w:cs="宋体"/>
          <w:bCs/>
          <w:sz w:val="24"/>
        </w:rPr>
        <w:t xml:space="preserve">供齐所有货物及服务，完成安装、调试及初步验收。</w:t>
      </w:r>
      <w:r>
        <w:rPr>
          <w:rFonts w:hint="eastAsia" w:ascii="宋体" w:hAnsi="宋体" w:cs="宋体"/>
          <w:bCs/>
          <w:sz w:val="24"/>
        </w:rPr>
      </w:r>
      <w:r/>
    </w:p>
    <w:p>
      <w:pPr>
        <w:pStyle w:val="733"/>
        <w:ind w:firstLine="600"/>
        <w:spacing w:line="360" w:lineRule="auto"/>
        <w:rPr>
          <w:rFonts w:hint="eastAsia" w:ascii="宋体" w:hAnsi="宋体" w:cs="宋体"/>
          <w:bCs/>
          <w:sz w:val="24"/>
        </w:rPr>
      </w:pPr>
      <w:r>
        <w:rPr>
          <w:rFonts w:hint="eastAsia" w:ascii="宋体" w:hAnsi="宋体" w:cs="宋体"/>
          <w:bCs/>
          <w:sz w:val="24"/>
        </w:rPr>
        <w:t xml:space="preserve">2、收货人：</w:t>
      </w:r>
      <w:r>
        <w:rPr>
          <w:rFonts w:hint="eastAsia" w:ascii="宋体" w:hAnsi="宋体" w:cs="宋体"/>
          <w:b/>
          <w:sz w:val="24"/>
        </w:rPr>
        <w:t xml:space="preserve">江苏省特种设备安全监督检验研究院</w:t>
      </w:r>
      <w:r>
        <w:rPr>
          <w:rFonts w:hint="eastAsia" w:ascii="宋体" w:hAnsi="宋体" w:cs="宋体"/>
          <w:bCs/>
          <w:sz w:val="24"/>
        </w:rPr>
        <w:t xml:space="preserve">。</w:t>
      </w:r>
      <w:r>
        <w:rPr>
          <w:rFonts w:hint="eastAsia" w:ascii="宋体" w:hAnsi="宋体" w:cs="宋体"/>
          <w:bCs/>
          <w:sz w:val="24"/>
        </w:rPr>
      </w:r>
      <w:r/>
    </w:p>
    <w:p>
      <w:pPr>
        <w:pStyle w:val="918"/>
        <w:ind w:firstLine="600"/>
        <w:spacing w:line="360" w:lineRule="auto"/>
        <w:tabs>
          <w:tab w:val="left" w:pos="-235" w:leader="none"/>
        </w:tabs>
        <w:rPr>
          <w:rFonts w:hint="eastAsia" w:ascii="宋体" w:hAnsi="宋体" w:cs="宋体"/>
          <w:sz w:val="24"/>
          <w:szCs w:val="24"/>
        </w:rPr>
      </w:pPr>
      <w:r>
        <w:rPr>
          <w:rFonts w:hint="eastAsia" w:ascii="宋体" w:hAnsi="宋体" w:cs="宋体"/>
          <w:bCs/>
          <w:sz w:val="24"/>
          <w:szCs w:val="24"/>
        </w:rPr>
        <w:t xml:space="preserve">3、交货地点：</w:t>
      </w:r>
      <w:r>
        <w:rPr>
          <w:rFonts w:ascii="宋体" w:hAnsi="宋体" w:cs="宋体"/>
          <w:b/>
          <w:sz w:val="24"/>
          <w:szCs w:val="24"/>
        </w:rPr>
        <w:t xml:space="preserve">采购人</w:t>
      </w:r>
      <w:r>
        <w:rPr>
          <w:rFonts w:hint="eastAsia" w:ascii="宋体" w:hAnsi="宋体" w:cs="宋体"/>
          <w:b/>
          <w:sz w:val="24"/>
          <w:szCs w:val="24"/>
        </w:rPr>
        <w:t xml:space="preserve">指定地点。</w:t>
      </w:r>
      <w:r>
        <w:rPr>
          <w:rFonts w:hint="eastAsia" w:ascii="宋体" w:hAnsi="宋体" w:cs="宋体"/>
          <w:sz w:val="24"/>
          <w:szCs w:val="24"/>
        </w:rPr>
      </w:r>
      <w:r/>
    </w:p>
    <w:p>
      <w:pPr>
        <w:pStyle w:val="918"/>
        <w:ind w:firstLine="600"/>
        <w:spacing w:line="360" w:lineRule="auto"/>
        <w:tabs>
          <w:tab w:val="left" w:pos="-235" w:leader="none"/>
        </w:tabs>
        <w:rPr>
          <w:rFonts w:hint="eastAsia" w:ascii="宋体" w:hAnsi="宋体" w:cs="宋体"/>
          <w:sz w:val="24"/>
          <w:szCs w:val="24"/>
        </w:rPr>
      </w:pPr>
      <w:r>
        <w:rPr>
          <w:rFonts w:hint="eastAsia" w:ascii="宋体" w:hAnsi="宋体" w:cs="宋体"/>
          <w:sz w:val="24"/>
          <w:szCs w:val="24"/>
        </w:rPr>
        <w:t xml:space="preserve">4、设备的制造应符合下列标准或规范并据此验收：招标文件、投标文件、双方签订的技术协议和国家的相关标准。（上述标准或规范不一致时，则以要求较高者为准。）</w:t>
      </w:r>
      <w:r>
        <w:rPr>
          <w:rFonts w:hint="eastAsia" w:ascii="宋体" w:hAnsi="宋体" w:cs="宋体"/>
          <w:sz w:val="24"/>
          <w:szCs w:val="24"/>
        </w:rPr>
      </w:r>
      <w:r/>
    </w:p>
    <w:p>
      <w:pPr>
        <w:pStyle w:val="733"/>
        <w:ind w:left="108" w:firstLine="480"/>
        <w:jc w:val="left"/>
        <w:spacing w:line="360" w:lineRule="auto"/>
        <w:tabs>
          <w:tab w:val="left" w:pos="4785" w:leader="none"/>
        </w:tabs>
        <w:rPr>
          <w:rFonts w:hint="eastAsia" w:ascii="宋体" w:hAnsi="宋体" w:cs="宋体"/>
          <w:sz w:val="24"/>
        </w:rPr>
      </w:pPr>
      <w:r>
        <w:rPr>
          <w:rFonts w:hint="eastAsia" w:ascii="宋体" w:hAnsi="宋体" w:cs="宋体"/>
          <w:sz w:val="24"/>
        </w:rPr>
        <w:t xml:space="preserve">5、包装要求：全部货物的外包装，必须采用防漏、防潮、防震、防锈、防盗和考虑到可能会发生的野蛮装卸等长途内陆运输及多次装卸之需要。</w:t>
      </w:r>
      <w:r>
        <w:rPr>
          <w:rFonts w:hint="eastAsia" w:ascii="宋体" w:hAnsi="宋体" w:cs="宋体"/>
          <w:sz w:val="24"/>
        </w:rPr>
      </w:r>
      <w:r/>
    </w:p>
    <w:p>
      <w:pPr>
        <w:pStyle w:val="733"/>
        <w:ind w:left="108" w:firstLine="482"/>
        <w:jc w:val="left"/>
        <w:spacing w:line="360" w:lineRule="auto"/>
        <w:tabs>
          <w:tab w:val="left" w:pos="4785" w:leader="none"/>
        </w:tabs>
        <w:rPr>
          <w:rFonts w:hint="eastAsia" w:ascii="宋体" w:hAnsi="宋体" w:cs="宋体"/>
          <w:b/>
          <w:bCs/>
          <w:sz w:val="24"/>
        </w:rPr>
      </w:pPr>
      <w:r>
        <w:rPr>
          <w:rFonts w:hint="eastAsia" w:ascii="宋体" w:hAnsi="宋体" w:cs="宋体"/>
          <w:b/>
          <w:bCs/>
          <w:sz w:val="24"/>
        </w:rPr>
        <w:t xml:space="preserve">（三）付款方式</w:t>
      </w:r>
      <w:r>
        <w:rPr>
          <w:rFonts w:hint="eastAsia" w:ascii="宋体" w:hAnsi="宋体" w:cs="宋体"/>
          <w:b/>
          <w:bCs/>
          <w:sz w:val="24"/>
        </w:rPr>
      </w:r>
      <w:r/>
    </w:p>
    <w:p>
      <w:pPr>
        <w:pStyle w:val="733"/>
        <w:ind w:left="108" w:firstLine="420"/>
        <w:jc w:val="left"/>
        <w:spacing w:line="360" w:lineRule="auto"/>
        <w:tabs>
          <w:tab w:val="left" w:pos="4785" w:leader="none"/>
        </w:tabs>
        <w:rPr>
          <w:rFonts w:hint="eastAsia" w:ascii="宋体" w:hAnsi="宋体" w:cs="宋体"/>
          <w:sz w:val="24"/>
        </w:rPr>
      </w:pPr>
      <w:r>
        <w:rPr>
          <w:rFonts w:hint="eastAsia" w:ascii="宋体" w:hAnsi="宋体" w:cs="宋体"/>
          <w:sz w:val="24"/>
        </w:rPr>
        <w:t xml:space="preserve">1、合同签订生效后，采购人向中标供应商支付合同总价的50%；</w:t>
      </w:r>
      <w:r>
        <w:rPr>
          <w:rFonts w:hint="eastAsia" w:ascii="宋体" w:hAnsi="宋体" w:cs="宋体"/>
          <w:sz w:val="24"/>
        </w:rPr>
      </w:r>
      <w:r/>
    </w:p>
    <w:p>
      <w:pPr>
        <w:pStyle w:val="733"/>
        <w:ind w:left="108" w:firstLine="420"/>
        <w:jc w:val="left"/>
        <w:spacing w:line="360" w:lineRule="auto"/>
        <w:tabs>
          <w:tab w:val="left" w:pos="4785" w:leader="none"/>
        </w:tabs>
        <w:rPr>
          <w:rFonts w:hint="eastAsia" w:ascii="宋体" w:hAnsi="宋体" w:cs="宋体"/>
          <w:sz w:val="24"/>
        </w:rPr>
      </w:pPr>
      <w:r>
        <w:rPr>
          <w:rFonts w:hint="eastAsia" w:ascii="宋体" w:hAnsi="宋体" w:cs="宋体"/>
          <w:sz w:val="24"/>
        </w:rPr>
        <w:t xml:space="preserve">2、中标供应商在按照合同规定的期限内将设备、材料全部运抵交货地点，并安装调试结束，初步验收合格后，采购人向中标供应商支付合同总价的38%；</w:t>
      </w:r>
      <w:r>
        <w:rPr>
          <w:rFonts w:hint="eastAsia" w:ascii="宋体" w:hAnsi="宋体" w:cs="宋体"/>
          <w:sz w:val="24"/>
        </w:rPr>
      </w:r>
      <w:r/>
    </w:p>
    <w:p>
      <w:pPr>
        <w:pStyle w:val="733"/>
        <w:ind w:left="108" w:firstLine="420"/>
        <w:jc w:val="left"/>
        <w:spacing w:line="360" w:lineRule="auto"/>
        <w:tabs>
          <w:tab w:val="left" w:pos="4785" w:leader="none"/>
        </w:tabs>
        <w:rPr>
          <w:rFonts w:hint="eastAsia" w:ascii="宋体" w:hAnsi="宋体" w:cs="宋体"/>
          <w:sz w:val="24"/>
        </w:rPr>
      </w:pPr>
      <w:r>
        <w:rPr>
          <w:rFonts w:hint="eastAsia" w:ascii="宋体" w:hAnsi="宋体" w:cs="宋体"/>
          <w:sz w:val="24"/>
        </w:rPr>
        <w:t xml:space="preserve">3、在设备通过采购人验收合格且满12个月无质量问题后的15个工作日内，采购人向中标供应商支付合同总价的12%；</w:t>
      </w:r>
      <w:r>
        <w:rPr>
          <w:rFonts w:hint="eastAsia" w:ascii="宋体" w:hAnsi="宋体" w:cs="宋体"/>
          <w:sz w:val="24"/>
        </w:rPr>
      </w:r>
      <w:r/>
    </w:p>
    <w:p>
      <w:pPr>
        <w:pStyle w:val="733"/>
        <w:ind w:left="108" w:firstLine="420"/>
        <w:jc w:val="left"/>
        <w:spacing w:line="360" w:lineRule="auto"/>
        <w:tabs>
          <w:tab w:val="left" w:pos="4785" w:leader="none"/>
        </w:tabs>
        <w:rPr>
          <w:rFonts w:hint="eastAsia" w:ascii="宋体" w:hAnsi="宋体" w:cs="宋体"/>
          <w:b/>
          <w:bCs/>
          <w:sz w:val="24"/>
        </w:rPr>
      </w:pPr>
      <w:r>
        <w:rPr>
          <w:rFonts w:hint="eastAsia" w:ascii="宋体" w:hAnsi="宋体" w:cs="宋体"/>
          <w:b/>
          <w:bCs/>
          <w:sz w:val="24"/>
        </w:rPr>
        <w:t xml:space="preserve">（四）报价要求</w:t>
      </w:r>
      <w:r>
        <w:rPr>
          <w:rFonts w:hint="eastAsia" w:ascii="宋体" w:hAnsi="宋体" w:cs="宋体"/>
          <w:b/>
          <w:bCs/>
          <w:sz w:val="24"/>
        </w:rPr>
      </w:r>
      <w:r/>
    </w:p>
    <w:p>
      <w:pPr>
        <w:pStyle w:val="733"/>
        <w:ind w:left="108" w:firstLine="420"/>
        <w:jc w:val="left"/>
        <w:spacing w:line="360" w:lineRule="auto"/>
        <w:tabs>
          <w:tab w:val="left" w:pos="4785" w:leader="none"/>
        </w:tabs>
        <w:rPr>
          <w:rFonts w:hint="eastAsia" w:ascii="宋体" w:hAnsi="宋体" w:cs="宋体"/>
          <w:sz w:val="24"/>
        </w:rPr>
      </w:pPr>
      <w:r>
        <w:rPr>
          <w:rFonts w:hint="eastAsia" w:ascii="宋体" w:hAnsi="宋体" w:cs="宋体"/>
          <w:bCs/>
          <w:sz w:val="24"/>
        </w:rPr>
        <w:t xml:space="preserve">1、投标人</w:t>
      </w:r>
      <w:r>
        <w:rPr>
          <w:rFonts w:ascii="宋体" w:hAnsi="宋体" w:cs="宋体"/>
          <w:sz w:val="24"/>
        </w:rPr>
        <w:t xml:space="preserve">在报价时须考虑本项目在实施期间的一切可能产生的费用，供应商的报价中</w:t>
      </w:r>
      <w:r>
        <w:rPr>
          <w:rFonts w:hint="eastAsia" w:ascii="宋体" w:hAnsi="宋体" w:cs="宋体"/>
          <w:sz w:val="24"/>
        </w:rPr>
        <w:t xml:space="preserve">须</w:t>
      </w:r>
      <w:r>
        <w:rPr>
          <w:rFonts w:ascii="宋体" w:hAnsi="宋体" w:cs="宋体"/>
          <w:sz w:val="24"/>
        </w:rPr>
        <w:t xml:space="preserve">包含但不限于：</w:t>
      </w:r>
      <w:r>
        <w:rPr>
          <w:rFonts w:hint="eastAsia" w:ascii="宋体" w:hAnsi="宋体" w:cs="宋体"/>
          <w:bCs/>
          <w:sz w:val="24"/>
        </w:rPr>
        <w:t xml:space="preserve">本次采购范围内全部设备、材料、随设备提供的备品配件及专用工具的价格、全部税费、包装费、运杂费（运抵采购人指定地点）、保险费、安装费、调试费、采购人操作维护人员培训费、验收检定费</w:t>
      </w:r>
      <w:r>
        <w:rPr>
          <w:rFonts w:hint="eastAsia" w:ascii="宋体" w:hAnsi="宋体" w:cs="宋体"/>
          <w:b/>
          <w:sz w:val="24"/>
        </w:rPr>
        <w:t xml:space="preserve">（取得法定计量检定机构有效溯源证书并证明合格）</w:t>
      </w:r>
      <w:r>
        <w:rPr>
          <w:rFonts w:hint="eastAsia" w:ascii="宋体" w:hAnsi="宋体" w:cs="宋体"/>
          <w:bCs/>
          <w:sz w:val="24"/>
        </w:rPr>
        <w:t xml:space="preserve">及投标人认为需要的其他费用等，本合同执行期间合同总价款不变。</w:t>
      </w:r>
      <w:r>
        <w:rPr>
          <w:rFonts w:hint="eastAsia" w:ascii="宋体" w:hAnsi="宋体" w:cs="宋体"/>
          <w:sz w:val="24"/>
        </w:rPr>
      </w:r>
      <w:r/>
    </w:p>
    <w:p>
      <w:pPr>
        <w:pStyle w:val="733"/>
        <w:ind w:firstLine="480"/>
        <w:jc w:val="left"/>
        <w:spacing w:line="360" w:lineRule="auto"/>
        <w:tabs>
          <w:tab w:val="left" w:pos="4785" w:leader="none"/>
        </w:tabs>
        <w:rPr>
          <w:rFonts w:hint="eastAsia" w:ascii="宋体" w:hAnsi="宋体" w:cs="宋体"/>
          <w:sz w:val="24"/>
        </w:rPr>
      </w:pPr>
      <w:r>
        <w:rPr>
          <w:rFonts w:hint="eastAsia" w:ascii="宋体" w:hAnsi="宋体" w:cs="宋体"/>
          <w:sz w:val="24"/>
        </w:rPr>
        <w:t xml:space="preserve">2、在安装、调试、验收过程中，如发现有漏项、缺件，中标供应商应无条件、无偿补齐，所发生的一切费用，视为已包含在投标时的投标报价之中，且并不因此而影响交付</w:t>
      </w:r>
      <w:r>
        <w:rPr>
          <w:rFonts w:hint="eastAsia" w:ascii="宋体" w:hAnsi="宋体" w:cs="宋体"/>
          <w:bCs/>
          <w:sz w:val="24"/>
        </w:rPr>
        <w:t xml:space="preserve">采购人</w:t>
      </w:r>
      <w:r>
        <w:rPr>
          <w:rFonts w:hint="eastAsia" w:ascii="宋体" w:hAnsi="宋体" w:cs="宋体"/>
          <w:sz w:val="24"/>
        </w:rPr>
        <w:t xml:space="preserve">使用的时间。</w:t>
      </w:r>
      <w:r>
        <w:rPr>
          <w:rFonts w:hint="eastAsia" w:ascii="宋体" w:hAnsi="宋体" w:cs="宋体"/>
          <w:sz w:val="24"/>
        </w:rPr>
      </w:r>
      <w:r/>
    </w:p>
    <w:p>
      <w:pPr>
        <w:pStyle w:val="733"/>
        <w:ind w:firstLine="480"/>
        <w:jc w:val="left"/>
        <w:spacing w:line="360" w:lineRule="auto"/>
        <w:tabs>
          <w:tab w:val="left" w:pos="4785" w:leader="none"/>
        </w:tabs>
        <w:rPr>
          <w:rFonts w:hint="eastAsia" w:ascii="宋体" w:hAnsi="宋体" w:cs="宋体"/>
          <w:sz w:val="24"/>
        </w:rPr>
      </w:pPr>
      <w:r>
        <w:rPr>
          <w:rFonts w:hint="eastAsia" w:ascii="宋体" w:hAnsi="宋体" w:cs="宋体"/>
          <w:sz w:val="24"/>
        </w:rPr>
        <w:t xml:space="preserve">（五）</w:t>
      </w:r>
      <w:r>
        <w:rPr>
          <w:rFonts w:ascii="宋体" w:hAnsi="宋体" w:cs="宋体"/>
          <w:sz w:val="24"/>
        </w:rPr>
        <w:t xml:space="preserve">中标供应商须自行履行本项目合同义务，严禁以任何形式进行分包或转包。如发生上述违规行为，</w:t>
      </w:r>
      <w:r>
        <w:rPr>
          <w:rFonts w:hint="eastAsia" w:ascii="宋体" w:hAnsi="宋体" w:cs="宋体"/>
          <w:sz w:val="24"/>
        </w:rPr>
        <w:t xml:space="preserve">采购人</w:t>
      </w:r>
      <w:r>
        <w:rPr>
          <w:rFonts w:ascii="宋体" w:hAnsi="宋体" w:cs="宋体"/>
          <w:sz w:val="24"/>
        </w:rPr>
        <w:t xml:space="preserve">有权单方解除合同，由此产生的一切不利后果及法律责任均由中标供应商承担。</w:t>
      </w:r>
      <w:r>
        <w:rPr>
          <w:rFonts w:hint="eastAsia" w:ascii="宋体" w:hAnsi="宋体" w:cs="宋体"/>
          <w:sz w:val="24"/>
        </w:rPr>
      </w:r>
      <w:r/>
    </w:p>
    <w:p>
      <w:pPr>
        <w:pStyle w:val="998"/>
        <w:ind w:firstLine="482"/>
        <w:spacing w:line="360" w:lineRule="auto"/>
        <w:rPr>
          <w:rFonts w:hint="eastAsia"/>
          <w:b/>
          <w:bCs/>
          <w:sz w:val="24"/>
        </w:rPr>
      </w:pPr>
      <w:r>
        <w:rPr>
          <w:rFonts w:hint="eastAsia"/>
          <w:b/>
          <w:bCs/>
          <w:sz w:val="24"/>
        </w:rPr>
        <w:t xml:space="preserve">四、政府采购中实施本国产品标准及相关政策（分包1至分包3）</w:t>
      </w:r>
      <w:r>
        <w:rPr>
          <w:rFonts w:hint="eastAsia"/>
          <w:b/>
          <w:bCs/>
          <w:sz w:val="24"/>
        </w:rPr>
      </w:r>
      <w:r/>
    </w:p>
    <w:p>
      <w:pPr>
        <w:pStyle w:val="998"/>
        <w:ind w:firstLine="480"/>
        <w:spacing w:line="360" w:lineRule="auto"/>
        <w:rPr>
          <w:rFonts w:hint="eastAsia" w:cs="宋体"/>
          <w:bCs/>
          <w:sz w:val="24"/>
        </w:rPr>
      </w:pPr>
      <w:r>
        <w:rPr>
          <w:rFonts w:hint="eastAsia" w:cs="宋体"/>
          <w:bCs/>
          <w:sz w:val="24"/>
        </w:rPr>
        <w:t xml:space="preserve">1.本项目按照《国务院办公厅关于在政府采购中实施本国产品标准及相关政策的通知》（国办发〔2025〕34号）要求，对采购本国产品给予政策支持，具体内容见招标文件“第四章 评标方法与评标标准”。</w:t>
      </w:r>
      <w:r>
        <w:rPr>
          <w:rFonts w:hint="eastAsia" w:cs="宋体"/>
          <w:bCs/>
          <w:sz w:val="24"/>
        </w:rPr>
      </w:r>
      <w:r/>
    </w:p>
    <w:p>
      <w:pPr>
        <w:pStyle w:val="998"/>
        <w:ind w:firstLine="480"/>
        <w:spacing w:line="360" w:lineRule="auto"/>
        <w:rPr>
          <w:rFonts w:hint="eastAsia" w:cs="宋体"/>
          <w:bCs/>
          <w:sz w:val="24"/>
        </w:rPr>
      </w:pPr>
      <w:r>
        <w:rPr>
          <w:rFonts w:hint="eastAsia" w:cs="宋体"/>
          <w:bCs/>
          <w:sz w:val="24"/>
        </w:rPr>
        <w:t xml:space="preserve">2.</w:t>
      </w:r>
      <w:r>
        <w:rPr>
          <w:rFonts w:hint="eastAsia"/>
        </w:rPr>
        <w:t xml:space="preserve"> </w:t>
      </w:r>
      <w:r>
        <w:rPr>
          <w:rFonts w:hint="eastAsia"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宋体"/>
          <w:bCs/>
          <w:sz w:val="24"/>
        </w:rPr>
      </w:r>
      <w:r/>
    </w:p>
    <w:p>
      <w:pPr>
        <w:pStyle w:val="998"/>
        <w:ind w:firstLine="480"/>
        <w:spacing w:line="360" w:lineRule="auto"/>
        <w:rPr>
          <w:rFonts w:hint="eastAsia" w:cs="宋体"/>
          <w:bCs/>
          <w:sz w:val="24"/>
        </w:rPr>
      </w:pPr>
      <w:r>
        <w:rPr>
          <w:rFonts w:hint="eastAsia"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s="宋体"/>
          <w:bCs/>
          <w:sz w:val="24"/>
        </w:rPr>
      </w:r>
      <w:r/>
    </w:p>
    <w:p>
      <w:pPr>
        <w:pStyle w:val="733"/>
        <w:ind w:firstLine="480"/>
        <w:spacing w:before="120" w:after="120" w:line="440" w:lineRule="exact"/>
        <w:rPr>
          <w:rFonts w:hint="eastAsia" w:ascii="宋体" w:hAnsi="宋体" w:cs="宋体"/>
          <w:bCs/>
          <w:color w:val="ff0000"/>
          <w:sz w:val="24"/>
        </w:rPr>
      </w:pPr>
      <w:r>
        <w:rPr>
          <w:rFonts w:hint="eastAsia" w:ascii="宋体" w:hAnsi="宋体" w:cs="宋体"/>
          <w:bCs/>
          <w:color w:val="ff0000"/>
          <w:sz w:val="24"/>
        </w:rPr>
      </w:r>
      <w:r/>
    </w:p>
    <w:p>
      <w:pPr>
        <w:pStyle w:val="914"/>
        <w:jc w:val="center"/>
        <w:spacing w:before="240" w:after="240"/>
        <w:rPr>
          <w:rFonts w:hint="eastAsia" w:ascii="华文中宋" w:hAnsi="华文中宋" w:eastAsia="华文中宋"/>
          <w:b/>
          <w:sz w:val="36"/>
          <w:szCs w:val="36"/>
        </w:rPr>
      </w:pPr>
      <w:r/>
      <w:bookmarkEnd w:id="270"/>
      <w:r/>
      <w:bookmarkEnd w:id="291"/>
      <w:r/>
      <w:bookmarkEnd w:id="292"/>
      <w:r>
        <w:br w:type="page" w:clear="all"/>
      </w:r>
      <w:bookmarkStart w:id="302" w:name="_Toc226127002"/>
      <w:r>
        <w:rPr>
          <w:rFonts w:hint="eastAsia" w:ascii="华文中宋" w:hAnsi="华文中宋" w:eastAsia="华文中宋"/>
          <w:b/>
          <w:sz w:val="36"/>
          <w:szCs w:val="36"/>
        </w:rPr>
        <w:t xml:space="preserve">第四章 评标方法与评标标准</w:t>
      </w:r>
      <w:bookmarkEnd w:id="264"/>
      <w:r/>
      <w:bookmarkEnd w:id="267"/>
      <w:r/>
      <w:bookmarkEnd w:id="268"/>
      <w:r/>
      <w:bookmarkEnd w:id="269"/>
      <w:r/>
      <w:bookmarkEnd w:id="302"/>
      <w:r>
        <w:rPr>
          <w:rFonts w:hint="eastAsia" w:ascii="华文中宋" w:hAnsi="华文中宋" w:eastAsia="华文中宋"/>
          <w:b/>
          <w:sz w:val="36"/>
          <w:szCs w:val="36"/>
        </w:rPr>
      </w:r>
      <w:r/>
    </w:p>
    <w:p>
      <w:pPr>
        <w:pStyle w:val="916"/>
        <w:ind w:firstLine="482"/>
        <w:jc w:val="both"/>
        <w:spacing w:before="0" w:after="0" w:line="360" w:lineRule="auto"/>
        <w:rPr>
          <w:rFonts w:hint="eastAsia" w:ascii="宋体" w:hAnsi="宋体" w:eastAsia="宋体"/>
          <w:sz w:val="24"/>
          <w:szCs w:val="24"/>
        </w:rPr>
      </w:pPr>
      <w:r/>
      <w:bookmarkStart w:id="303" w:name="_Toc210922447"/>
      <w:r/>
      <w:bookmarkStart w:id="304" w:name="_Toc226127003"/>
      <w:r/>
      <w:bookmarkStart w:id="305" w:name="_Toc12708983"/>
      <w:r/>
      <w:bookmarkStart w:id="306" w:name="_Toc9363437"/>
      <w:r/>
      <w:bookmarkStart w:id="307" w:name="_Toc47453314"/>
      <w:r/>
      <w:bookmarkStart w:id="308" w:name="_Toc12887274"/>
      <w:r/>
      <w:bookmarkStart w:id="309" w:name="_Toc172203081"/>
      <w:r>
        <w:rPr>
          <w:rFonts w:hint="eastAsia" w:ascii="宋体" w:hAnsi="宋体" w:eastAsia="宋体"/>
          <w:sz w:val="24"/>
          <w:szCs w:val="24"/>
        </w:rPr>
        <w:t xml:space="preserve">一、评标方法与定标原则</w:t>
      </w:r>
      <w:bookmarkEnd w:id="303"/>
      <w:r/>
      <w:bookmarkEnd w:id="304"/>
      <w:r/>
      <w:bookmarkEnd w:id="305"/>
      <w:r/>
      <w:bookmarkEnd w:id="306"/>
      <w:r/>
      <w:bookmarkEnd w:id="307"/>
      <w:r/>
      <w:bookmarkEnd w:id="308"/>
      <w:r/>
      <w:bookmarkEnd w:id="309"/>
      <w:r>
        <w:rPr>
          <w:rFonts w:hint="eastAsia" w:ascii="宋体" w:hAnsi="宋体" w:eastAsia="宋体"/>
          <w:sz w:val="24"/>
          <w:szCs w:val="24"/>
        </w:rPr>
      </w:r>
      <w:r/>
    </w:p>
    <w:p>
      <w:pPr>
        <w:pStyle w:val="985"/>
        <w:jc w:val="both"/>
        <w:spacing w:before="0" w:after="0"/>
        <w:rPr>
          <w:rFonts w:hint="eastAsia" w:ascii="宋体" w:hAnsi="宋体"/>
          <w:bCs/>
        </w:rPr>
      </w:pPr>
      <w:r/>
      <w:bookmarkStart w:id="310" w:name="_Hlk150936301"/>
      <w:r/>
      <w:bookmarkStart w:id="311" w:name="OLE_LINK3"/>
      <w:r/>
      <w:bookmarkStart w:id="312"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313" w:name="_Hlk174711666"/>
      <w:r>
        <w:rPr>
          <w:rFonts w:hint="eastAsia" w:ascii="宋体" w:hAnsi="宋体"/>
          <w:bCs/>
        </w:rPr>
        <w:t xml:space="preserve">从高到低确定三名中标候选供应商</w:t>
      </w:r>
      <w:bookmarkEnd w:id="313"/>
      <w:r>
        <w:rPr>
          <w:rFonts w:ascii="宋体" w:hAnsi="宋体"/>
          <w:bCs/>
        </w:rPr>
        <w:t xml:space="preserve">。</w:t>
      </w:r>
      <w:r>
        <w:rPr>
          <w:rFonts w:hint="eastAsia" w:ascii="宋体" w:hAnsi="宋体"/>
          <w:bCs/>
        </w:rPr>
      </w:r>
      <w:r/>
    </w:p>
    <w:p>
      <w:pPr>
        <w:pStyle w:val="985"/>
        <w:jc w:val="both"/>
        <w:spacing w:before="0" w:after="0"/>
        <w:rPr>
          <w:rFonts w:hint="eastAsia" w:ascii="宋体" w:hAnsi="宋体"/>
          <w:bCs/>
        </w:rPr>
      </w:pPr>
      <w:r>
        <w:rPr>
          <w:rFonts w:ascii="宋体" w:hAnsi="宋体"/>
          <w:bCs/>
        </w:rPr>
        <w:t xml:space="preserve">本项目共有3个分包（分包1、分包2、分包3）同时开展采购活动。本项目实行“兼投不兼中”原则，同一供应商可同时参与多个分包的投标，但最多只能在一个分包中标。评审委员会将严格按照分包1、分包2 、分包3的顺序依次进行评审，若某供应商在排序靠前的分包中已被推荐为第一中标候选人，则该供应商将不再参与后续分包的评审及中标候选人推荐。</w:t>
      </w:r>
      <w:r>
        <w:rPr>
          <w:rFonts w:hint="eastAsia" w:ascii="宋体" w:hAnsi="宋体"/>
          <w:bCs/>
        </w:rPr>
      </w:r>
      <w:r/>
    </w:p>
    <w:p>
      <w:pPr>
        <w:pStyle w:val="916"/>
        <w:ind w:firstLine="482"/>
        <w:jc w:val="both"/>
        <w:spacing w:before="0" w:after="0" w:line="360" w:lineRule="auto"/>
        <w:rPr>
          <w:rFonts w:hint="eastAsia" w:ascii="宋体" w:hAnsi="宋体" w:eastAsia="宋体"/>
          <w:sz w:val="24"/>
          <w:szCs w:val="24"/>
        </w:rPr>
      </w:pPr>
      <w:r/>
      <w:bookmarkEnd w:id="310"/>
      <w:r/>
      <w:bookmarkEnd w:id="311"/>
      <w:r/>
      <w:bookmarkEnd w:id="312"/>
      <w:r/>
      <w:bookmarkStart w:id="314" w:name="_Toc172203082"/>
      <w:r/>
      <w:bookmarkStart w:id="315" w:name="_Toc210922448"/>
      <w:r/>
      <w:bookmarkStart w:id="316" w:name="_Toc9363438"/>
      <w:r/>
      <w:bookmarkStart w:id="317" w:name="_Toc12887275"/>
      <w:r/>
      <w:bookmarkStart w:id="318" w:name="_Toc12708984"/>
      <w:r/>
      <w:bookmarkStart w:id="319" w:name="_Toc47453315"/>
      <w:r/>
      <w:bookmarkStart w:id="320" w:name="_Toc226127004"/>
      <w:r>
        <w:rPr>
          <w:rFonts w:hint="eastAsia" w:ascii="宋体" w:hAnsi="宋体" w:eastAsia="宋体"/>
          <w:sz w:val="24"/>
          <w:szCs w:val="24"/>
        </w:rPr>
        <w:t xml:space="preserve">二、评标标准</w:t>
      </w:r>
      <w:bookmarkEnd w:id="314"/>
      <w:r/>
      <w:bookmarkEnd w:id="315"/>
      <w:r/>
      <w:bookmarkEnd w:id="316"/>
      <w:r/>
      <w:bookmarkEnd w:id="317"/>
      <w:r/>
      <w:bookmarkEnd w:id="318"/>
      <w:r/>
      <w:bookmarkEnd w:id="319"/>
      <w:r/>
      <w:bookmarkEnd w:id="320"/>
      <w:r>
        <w:rPr>
          <w:rFonts w:hint="eastAsia" w:ascii="宋体" w:hAnsi="宋体" w:eastAsia="宋体"/>
          <w:sz w:val="24"/>
          <w:szCs w:val="24"/>
        </w:rPr>
      </w:r>
      <w:r/>
    </w:p>
    <w:p>
      <w:pPr>
        <w:pStyle w:val="733"/>
        <w:ind w:firstLine="480"/>
        <w:spacing w:line="360" w:lineRule="auto"/>
        <w:rPr>
          <w:rFonts w:hint="eastAsia" w:ascii="宋体" w:hAnsi="宋体"/>
          <w:bCs/>
          <w:sz w:val="24"/>
        </w:rPr>
      </w:pPr>
      <w:r/>
      <w:bookmarkStart w:id="321" w:name="_Toc9363439"/>
      <w:r/>
      <w:bookmarkStart w:id="322" w:name="_Toc12708985"/>
      <w:r/>
      <w:bookmarkStart w:id="323" w:name="_Hlk106726583"/>
      <w:r/>
      <w:bookmarkStart w:id="324" w:name="_Hlk106725945"/>
      <w:r/>
      <w:bookmarkStart w:id="325" w:name="_Hlk106727412"/>
      <w:r/>
      <w:bookmarkStart w:id="326" w:name="_Toc47453316"/>
      <w:r/>
      <w:bookmarkStart w:id="327" w:name="_Toc8485125"/>
      <w:r/>
      <w:bookmarkStart w:id="328" w:name="_Toc12887276"/>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p>
      <w:pPr>
        <w:pStyle w:val="733"/>
        <w:jc w:val="center"/>
        <w:spacing w:line="360" w:lineRule="auto"/>
        <w:rPr>
          <w:rFonts w:hint="eastAsia" w:ascii="宋体" w:hAnsi="宋体"/>
          <w:b/>
          <w:bCs/>
          <w:sz w:val="28"/>
          <w:szCs w:val="28"/>
        </w:rPr>
        <w:outlineLvl w:val="1"/>
      </w:pPr>
      <w:r>
        <w:rPr>
          <w:rFonts w:hint="eastAsia" w:ascii="宋体" w:hAnsi="宋体"/>
          <w:b/>
          <w:bCs/>
          <w:sz w:val="28"/>
          <w:szCs w:val="28"/>
        </w:rPr>
        <w:t xml:space="preserve">分包1</w:t>
      </w:r>
      <w:r>
        <w:rPr>
          <w:rFonts w:hint="eastAsia" w:ascii="宋体" w:hAnsi="宋体"/>
          <w:b/>
          <w:bCs/>
          <w:sz w:val="28"/>
          <w:szCs w:val="28"/>
        </w:rPr>
      </w:r>
      <w:r/>
    </w:p>
    <w:tbl>
      <w:tblPr>
        <w:tblW w:w="90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7223"/>
        <w:gridCol w:w="617"/>
      </w:tblGrid>
      <w:tr>
        <w:trPr>
          <w:trHeight w:val="20"/>
        </w:trPr>
        <w:tc>
          <w:tcPr>
            <w:tcW w:w="1199" w:type="dxa"/>
            <w:vAlign w:val="center"/>
            <w:textDirection w:val="lrTb"/>
            <w:noWrap w:val="false"/>
          </w:tcPr>
          <w:p>
            <w:pPr>
              <w:pStyle w:val="733"/>
              <w:jc w:val="center"/>
              <w:rPr>
                <w:rFonts w:hint="eastAsia" w:ascii="宋体" w:hAnsi="宋体"/>
                <w:b/>
                <w:bCs/>
                <w:sz w:val="24"/>
              </w:rPr>
            </w:pPr>
            <w:r/>
            <w:bookmarkStart w:id="329" w:name="OLE_LINK107"/>
            <w:r>
              <w:rPr>
                <w:rFonts w:hint="eastAsia" w:ascii="宋体" w:hAnsi="宋体"/>
                <w:b/>
                <w:bCs/>
                <w:sz w:val="24"/>
              </w:rPr>
              <w:t xml:space="preserve">序号</w:t>
            </w:r>
            <w:r>
              <w:rPr>
                <w:rFonts w:hint="eastAsia" w:ascii="宋体" w:hAnsi="宋体"/>
                <w:b/>
                <w:bCs/>
                <w:sz w:val="24"/>
              </w:rPr>
            </w:r>
            <w:r/>
          </w:p>
        </w:tc>
        <w:tc>
          <w:tcPr>
            <w:tcW w:w="7223" w:type="dxa"/>
            <w:vAlign w:val="center"/>
            <w:textDirection w:val="lrTb"/>
            <w:noWrap w:val="false"/>
          </w:tcPr>
          <w:p>
            <w:pPr>
              <w:pStyle w:val="733"/>
              <w:jc w:val="center"/>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W w:w="617" w:type="dxa"/>
            <w:vAlign w:val="center"/>
            <w:textDirection w:val="lrTb"/>
            <w:noWrap w:val="false"/>
          </w:tcPr>
          <w:p>
            <w:pPr>
              <w:pStyle w:val="733"/>
              <w:jc w:val="center"/>
              <w:rPr>
                <w:rFonts w:hint="eastAsia" w:ascii="宋体" w:hAnsi="宋体"/>
                <w:b/>
                <w:bCs/>
                <w:sz w:val="24"/>
              </w:rPr>
            </w:pPr>
            <w:r>
              <w:rPr>
                <w:rFonts w:hint="eastAsia" w:ascii="宋体" w:hAnsi="宋体"/>
                <w:b/>
                <w:bCs/>
                <w:sz w:val="24"/>
              </w:rPr>
              <w:t xml:space="preserve">分值</w:t>
            </w:r>
            <w:r>
              <w:rPr>
                <w:rFonts w:hint="eastAsia" w:ascii="宋体" w:hAnsi="宋体"/>
                <w:b/>
                <w:bCs/>
                <w:sz w:val="24"/>
              </w:rPr>
            </w:r>
            <w:r/>
          </w:p>
        </w:tc>
      </w:tr>
      <w:tr>
        <w:trPr>
          <w:trHeight w:val="20"/>
        </w:trPr>
        <w:tc>
          <w:tcPr>
            <w:tcW w:w="1199" w:type="dxa"/>
            <w:vAlign w:val="center"/>
            <w:textDirection w:val="lrTb"/>
            <w:noWrap w:val="false"/>
          </w:tcPr>
          <w:p>
            <w:pPr>
              <w:pStyle w:val="733"/>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p>
            <w:pPr>
              <w:pStyle w:val="733"/>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(30分)</w:t>
            </w:r>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bCs/>
                <w:sz w:val="24"/>
              </w:rPr>
            </w:pPr>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的，最低投标报价</w:t>
            </w:r>
            <w:r>
              <w:rPr>
                <w:rFonts w:ascii="宋体" w:hAnsi="宋体"/>
                <w:bCs/>
                <w:sz w:val="24"/>
              </w:rPr>
              <w:t xml:space="preserve">为评标基准价，其价格分为满分，</w:t>
            </w:r>
            <w:r>
              <w:rPr>
                <w:rFonts w:hint="eastAsia" w:ascii="宋体" w:hAnsi="宋体"/>
                <w:bCs/>
                <w:sz w:val="24"/>
              </w:rPr>
              <w:t xml:space="preserve">其他</w:t>
            </w:r>
            <w:r>
              <w:rPr>
                <w:rFonts w:ascii="宋体" w:hAnsi="宋体"/>
                <w:bCs/>
                <w:sz w:val="24"/>
              </w:rPr>
              <w:t xml:space="preserve">投标人的价格分=（评标基准价/该投标人的投标报价）×30分。分值保留小数点后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bCs/>
                <w:sz w:val="24"/>
              </w:rPr>
            </w:r>
            <w:r/>
          </w:p>
        </w:tc>
        <w:tc>
          <w:tcPr>
            <w:tcW w:w="617" w:type="dxa"/>
            <w:vAlign w:val="center"/>
            <w:textDirection w:val="lrTb"/>
            <w:noWrap w:val="false"/>
          </w:tcPr>
          <w:p>
            <w:pPr>
              <w:pStyle w:val="733"/>
              <w:jc w:val="center"/>
              <w:spacing w:line="360" w:lineRule="auto"/>
              <w:rPr>
                <w:rFonts w:hint="eastAsia" w:ascii="宋体" w:hAnsi="宋体"/>
                <w:bCs/>
                <w:sz w:val="24"/>
              </w:rPr>
            </w:pPr>
            <w:r>
              <w:rPr>
                <w:rFonts w:ascii="宋体" w:hAnsi="宋体"/>
                <w:bCs/>
                <w:sz w:val="24"/>
              </w:rPr>
              <w:t xml:space="preserve">30</w:t>
            </w:r>
            <w:r>
              <w:rPr>
                <w:rFonts w:hint="eastAsia" w:ascii="宋体" w:hAnsi="宋体"/>
                <w:bCs/>
                <w:sz w:val="24"/>
              </w:rPr>
              <w:t xml:space="preserve"> </w:t>
            </w:r>
            <w:r>
              <w:rPr>
                <w:rFonts w:hint="eastAsia" w:ascii="宋体" w:hAnsi="宋体"/>
                <w:bCs/>
                <w:sz w:val="24"/>
              </w:rPr>
            </w:r>
            <w:r/>
          </w:p>
        </w:tc>
      </w:tr>
      <w:tr>
        <w:trPr>
          <w:cantSplit/>
          <w:trHeight w:val="20"/>
        </w:trPr>
        <w:tc>
          <w:tcPr>
            <w:tcW w:w="1199" w:type="dxa"/>
            <w:vAlign w:val="center"/>
            <w:vMerge w:val="restart"/>
            <w:textDirection w:val="lrTb"/>
            <w:noWrap w:val="false"/>
          </w:tcPr>
          <w:p>
            <w:pPr>
              <w:pStyle w:val="733"/>
              <w:jc w:val="center"/>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p>
            <w:pPr>
              <w:pStyle w:val="733"/>
              <w:jc w:val="center"/>
              <w:spacing w:line="360" w:lineRule="auto"/>
              <w:rPr>
                <w:rFonts w:hint="eastAsia" w:ascii="宋体" w:hAnsi="宋体"/>
                <w:sz w:val="24"/>
                <w:highlight w:val="none"/>
              </w:rPr>
            </w:pPr>
            <w:r>
              <w:rPr>
                <w:rFonts w:hint="eastAsia" w:ascii="宋体" w:hAnsi="宋体"/>
                <w:sz w:val="24"/>
                <w:highlight w:val="none"/>
              </w:rPr>
              <w:t xml:space="preserve">技术要求响应情况</w:t>
            </w:r>
            <w:r>
              <w:rPr>
                <w:rFonts w:hint="eastAsia" w:ascii="宋体" w:hAnsi="宋体"/>
                <w:sz w:val="24"/>
                <w:highlight w:val="none"/>
              </w:rPr>
            </w:r>
            <w:r/>
          </w:p>
          <w:p>
            <w:pPr>
              <w:pStyle w:val="733"/>
              <w:jc w:val="center"/>
              <w:spacing w:line="360" w:lineRule="auto"/>
              <w:rPr>
                <w:rFonts w:hint="eastAsia" w:ascii="宋体" w:hAnsi="宋体"/>
                <w:sz w:val="24"/>
              </w:rPr>
            </w:pPr>
            <w:r>
              <w:rPr>
                <w:rFonts w:hint="eastAsia" w:ascii="宋体" w:hAnsi="宋体"/>
                <w:color w:val="ff0000"/>
                <w:sz w:val="24"/>
                <w:highlight w:val="yellow"/>
              </w:rPr>
              <w:t xml:space="preserve">(34分)</w:t>
            </w:r>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bCs/>
                <w:sz w:val="24"/>
              </w:rPr>
            </w:pPr>
            <w:r/>
            <w:bookmarkStart w:id="330" w:name="OLE_LINK103"/>
            <w:r/>
            <w:bookmarkStart w:id="331" w:name="OLE_LINK42"/>
            <w:r>
              <w:rPr>
                <w:rFonts w:ascii="宋体" w:hAnsi="宋体"/>
                <w:bCs/>
                <w:sz w:val="24"/>
              </w:rPr>
              <w:t xml:space="preserve">2.1</w:t>
            </w:r>
            <w:bookmarkEnd w:id="330"/>
            <w:r/>
            <w:bookmarkStart w:id="332" w:name="OLE_LINK39"/>
            <w:r/>
            <w:bookmarkStart w:id="333" w:name="OLE_LINK43"/>
            <w:r>
              <w:rPr>
                <w:rFonts w:ascii="宋体" w:hAnsi="宋体"/>
                <w:bCs/>
                <w:sz w:val="24"/>
              </w:rPr>
              <w:t xml:space="preserve">投标产品完全满足招标文件“第三章项目需求”中</w:t>
            </w:r>
            <w:bookmarkStart w:id="334" w:name="OLE_LINK104"/>
            <w:r/>
            <w:bookmarkStart w:id="335" w:name="OLE_LINK106"/>
            <w:r>
              <w:rPr>
                <w:rFonts w:hint="eastAsia" w:ascii="宋体" w:hAnsi="宋体"/>
                <w:bCs/>
                <w:sz w:val="24"/>
              </w:rPr>
              <w:t xml:space="preserve">该分包</w:t>
            </w:r>
            <w:bookmarkStart w:id="336" w:name="OLE_LINK146"/>
            <w:r>
              <w:rPr>
                <w:rFonts w:ascii="宋体" w:hAnsi="宋体"/>
                <w:bCs/>
                <w:sz w:val="24"/>
              </w:rPr>
              <w:t xml:space="preserve">“技术参数要求”</w:t>
            </w:r>
            <w:r>
              <w:rPr>
                <w:rFonts w:hint="eastAsia" w:ascii="宋体" w:hAnsi="宋体"/>
                <w:bCs/>
                <w:sz w:val="24"/>
              </w:rPr>
              <w:t xml:space="preserve">和“配置要求”</w:t>
            </w:r>
            <w:bookmarkEnd w:id="336"/>
            <w:r>
              <w:rPr>
                <w:rFonts w:ascii="宋体" w:hAnsi="宋体"/>
                <w:bCs/>
                <w:sz w:val="24"/>
              </w:rPr>
              <w:t xml:space="preserve">的</w:t>
            </w:r>
            <w:bookmarkEnd w:id="334"/>
            <w:r>
              <w:rPr>
                <w:rFonts w:ascii="宋体" w:hAnsi="宋体"/>
                <w:bCs/>
                <w:sz w:val="24"/>
              </w:rPr>
              <w:t xml:space="preserve">，</w:t>
            </w:r>
            <w:bookmarkEnd w:id="335"/>
            <w:r>
              <w:rPr>
                <w:rFonts w:ascii="宋体" w:hAnsi="宋体"/>
                <w:bCs/>
                <w:sz w:val="24"/>
              </w:rPr>
              <w:t xml:space="preserve">本项得满分；</w:t>
            </w:r>
            <w:r>
              <w:rPr>
                <w:rFonts w:hint="eastAsia" w:ascii="宋体" w:hAnsi="宋体"/>
                <w:bCs/>
                <w:sz w:val="24"/>
              </w:rPr>
            </w:r>
            <w:r/>
          </w:p>
          <w:p>
            <w:pPr>
              <w:pStyle w:val="733"/>
              <w:spacing w:line="360" w:lineRule="auto"/>
              <w:rPr>
                <w:rFonts w:hint="eastAsia" w:ascii="宋体" w:hAnsi="宋体"/>
                <w:b/>
                <w:sz w:val="24"/>
              </w:rPr>
            </w:pPr>
            <w:r>
              <w:rPr>
                <w:rFonts w:ascii="宋体" w:hAnsi="宋体"/>
                <w:b/>
                <w:sz w:val="24"/>
              </w:rPr>
              <w:t xml:space="preserve">1）实质性技术要求（标★号）：如有任何一项不满足，作无效投标处理；</w:t>
            </w:r>
            <w:r>
              <w:rPr>
                <w:rFonts w:hint="eastAsia" w:ascii="宋体" w:hAnsi="宋体"/>
                <w:b/>
                <w:sz w:val="24"/>
              </w:rPr>
            </w:r>
            <w:r/>
          </w:p>
          <w:p>
            <w:pPr>
              <w:pStyle w:val="733"/>
              <w:spacing w:line="360" w:lineRule="auto"/>
              <w:rPr>
                <w:rFonts w:hint="eastAsia" w:ascii="宋体" w:hAnsi="宋体"/>
                <w:b/>
                <w:color w:val="ff0000"/>
                <w:sz w:val="24"/>
                <w:highlight w:val="yellow"/>
              </w:rPr>
            </w:pPr>
            <w:r>
              <w:rPr>
                <w:rFonts w:ascii="宋体" w:hAnsi="宋体"/>
                <w:b/>
                <w:color w:val="ff0000"/>
                <w:sz w:val="24"/>
                <w:highlight w:val="yellow"/>
              </w:rPr>
              <w:t xml:space="preserve">2）重要技术要求（标▲号）：共计</w:t>
            </w:r>
            <w:r>
              <w:rPr>
                <w:rFonts w:hint="eastAsia" w:ascii="宋体" w:hAnsi="宋体"/>
                <w:b/>
                <w:color w:val="ff0000"/>
                <w:sz w:val="24"/>
                <w:highlight w:val="yellow"/>
              </w:rPr>
              <w:t xml:space="preserve">12</w:t>
            </w:r>
            <w:r>
              <w:rPr>
                <w:rFonts w:ascii="宋体" w:hAnsi="宋体"/>
                <w:b/>
                <w:color w:val="ff0000"/>
                <w:sz w:val="24"/>
                <w:highlight w:val="yellow"/>
              </w:rPr>
              <w:t xml:space="preserve">项；如有负偏离，每项</w:t>
            </w:r>
            <w:bookmarkStart w:id="337" w:name="OLE_LINK41"/>
            <w:r>
              <w:rPr>
                <w:rFonts w:ascii="宋体" w:hAnsi="宋体"/>
                <w:b/>
                <w:color w:val="ff0000"/>
                <w:sz w:val="24"/>
                <w:highlight w:val="yellow"/>
              </w:rPr>
              <w:t xml:space="preserve">扣</w:t>
            </w:r>
            <w:bookmarkEnd w:id="337"/>
            <w:r>
              <w:rPr>
                <w:rFonts w:hint="eastAsia" w:ascii="宋体" w:hAnsi="宋体"/>
                <w:b/>
                <w:color w:val="ff0000"/>
                <w:sz w:val="24"/>
                <w:highlight w:val="yellow"/>
              </w:rPr>
              <w:t xml:space="preserve">1.5</w:t>
            </w:r>
            <w:r>
              <w:rPr>
                <w:rFonts w:ascii="宋体" w:hAnsi="宋体"/>
                <w:b/>
                <w:color w:val="ff0000"/>
                <w:sz w:val="24"/>
                <w:highlight w:val="yellow"/>
              </w:rPr>
              <w:t xml:space="preserve">分；</w:t>
            </w:r>
            <w:r>
              <w:rPr>
                <w:rFonts w:hint="eastAsia" w:ascii="宋体" w:hAnsi="宋体"/>
                <w:b/>
                <w:color w:val="ff0000"/>
                <w:sz w:val="24"/>
                <w:highlight w:val="yellow"/>
              </w:rPr>
            </w:r>
            <w:r/>
          </w:p>
          <w:p>
            <w:pPr>
              <w:pStyle w:val="733"/>
              <w:spacing w:line="360" w:lineRule="auto"/>
              <w:rPr>
                <w:rFonts w:hint="eastAsia" w:ascii="宋体" w:hAnsi="宋体"/>
                <w:b/>
                <w:color w:val="ff0000"/>
                <w:sz w:val="24"/>
              </w:rPr>
            </w:pPr>
            <w:r>
              <w:rPr>
                <w:rFonts w:ascii="宋体" w:hAnsi="宋体"/>
                <w:b/>
                <w:color w:val="ff0000"/>
                <w:sz w:val="24"/>
                <w:highlight w:val="yellow"/>
              </w:rPr>
              <w:t xml:space="preserve">3）一般技术要求（无上述标识的）：共计</w:t>
            </w:r>
            <w:r>
              <w:rPr>
                <w:rFonts w:hint="eastAsia" w:ascii="宋体" w:hAnsi="宋体"/>
                <w:b/>
                <w:color w:val="ff0000"/>
                <w:sz w:val="24"/>
                <w:highlight w:val="yellow"/>
              </w:rPr>
              <w:t xml:space="preserve">约60</w:t>
            </w:r>
            <w:r>
              <w:rPr>
                <w:rFonts w:ascii="宋体" w:hAnsi="宋体"/>
                <w:b/>
                <w:color w:val="ff0000"/>
                <w:sz w:val="24"/>
                <w:highlight w:val="yellow"/>
              </w:rPr>
              <w:t xml:space="preserve">项；如有负偏离的，每项扣</w:t>
            </w:r>
            <w:r>
              <w:rPr>
                <w:rFonts w:hint="eastAsia" w:ascii="宋体" w:hAnsi="宋体"/>
                <w:b/>
                <w:color w:val="ff0000"/>
                <w:sz w:val="24"/>
                <w:highlight w:val="yellow"/>
              </w:rPr>
              <w:t xml:space="preserve">0.1</w:t>
            </w:r>
            <w:r>
              <w:rPr>
                <w:rFonts w:ascii="宋体" w:hAnsi="宋体"/>
                <w:b/>
                <w:color w:val="ff0000"/>
                <w:sz w:val="24"/>
                <w:highlight w:val="yellow"/>
              </w:rPr>
              <w:t xml:space="preserve">分；</w:t>
            </w:r>
            <w:bookmarkEnd w:id="332"/>
            <w:r>
              <w:rPr>
                <w:rFonts w:hint="eastAsia" w:ascii="宋体" w:hAnsi="宋体"/>
                <w:b/>
                <w:color w:val="ff0000"/>
                <w:sz w:val="24"/>
              </w:rPr>
            </w:r>
            <w:r/>
          </w:p>
          <w:p>
            <w:pPr>
              <w:pStyle w:val="733"/>
              <w:spacing w:line="360" w:lineRule="auto"/>
              <w:rPr>
                <w:rFonts w:hint="eastAsia" w:ascii="宋体" w:hAnsi="宋体"/>
                <w:b/>
                <w:bCs/>
                <w:sz w:val="24"/>
              </w:rPr>
            </w:pPr>
            <w:r>
              <w:rPr>
                <w:rFonts w:ascii="宋体" w:hAnsi="宋体"/>
                <w:b/>
                <w:sz w:val="24"/>
              </w:rPr>
              <w:t xml:space="preserve">注：</w:t>
            </w:r>
            <w:bookmarkStart w:id="338" w:name="OLE_LINK44"/>
            <w:r>
              <w:rPr>
                <w:rFonts w:ascii="宋体" w:hAnsi="宋体"/>
                <w:bCs/>
                <w:sz w:val="24"/>
              </w:rPr>
              <w:t xml:space="preserve">投标人须按《技术要求响应及偏离表》要求如实填报响应内容，并准确注明相关证明材料在投标文件中的具体页码位置；若未注明或因注明不清无法查证的，评审小组有权将该条款作负偏离处理。</w:t>
            </w:r>
            <w:bookmarkEnd w:id="331"/>
            <w:r/>
            <w:bookmarkEnd w:id="333"/>
            <w:r/>
            <w:bookmarkEnd w:id="338"/>
            <w:r>
              <w:rPr>
                <w:rFonts w:hint="eastAsia" w:ascii="宋体" w:hAnsi="宋体"/>
                <w:b/>
                <w:bCs/>
                <w:sz w:val="24"/>
              </w:rPr>
            </w:r>
            <w:r/>
          </w:p>
        </w:tc>
        <w:tc>
          <w:tcPr>
            <w:tcW w:w="617"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eastAsia="宋体" w:cs="Times New Roman"/>
                <w:color w:val="ff0000"/>
                <w:sz w:val="24"/>
                <w:highlight w:val="yellow"/>
              </w:rPr>
              <w:t xml:space="preserve">24</w:t>
            </w:r>
            <w:r>
              <w:rPr>
                <w:rFonts w:hint="eastAsia" w:ascii="宋体" w:hAnsi="宋体"/>
                <w:bCs/>
                <w:sz w:val="24"/>
              </w:rPr>
            </w:r>
            <w:r/>
          </w:p>
        </w:tc>
      </w:tr>
      <w:tr>
        <w:trPr>
          <w:cantSplit/>
          <w:trHeight w:val="20"/>
        </w:trPr>
        <w:tc>
          <w:tcPr>
            <w:tcW w:w="1199" w:type="dxa"/>
            <w:vAlign w:val="center"/>
            <w:vMerge w:val="continue"/>
            <w:textDirection w:val="lrTb"/>
            <w:noWrap w:val="false"/>
          </w:tcPr>
          <w:p>
            <w:pPr>
              <w:pStyle w:val="733"/>
              <w:jc w:val="center"/>
              <w:spacing w:line="360" w:lineRule="auto"/>
              <w:rPr>
                <w:rFonts w:hint="eastAsia" w:ascii="宋体" w:hAnsi="宋体"/>
                <w:sz w:val="24"/>
              </w:rPr>
            </w:pPr>
            <w:r/>
            <w:bookmarkStart w:id="339" w:name="_Hlk236421082"/>
            <w:r/>
            <w:bookmarkStart w:id="340" w:name="OLE_LINK137"/>
            <w:r/>
            <w:bookmarkStart w:id="341" w:name="OLE_LINK138"/>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2.2</w:t>
            </w:r>
            <w:r>
              <w:rPr>
                <w:rFonts w:ascii="宋体" w:hAnsi="宋体"/>
                <w:sz w:val="24"/>
              </w:rPr>
              <w:t xml:space="preserve">超声检测装置-3（TOFD检测仪）核心技术优势</w:t>
            </w:r>
            <w:r>
              <w:rPr>
                <w:rFonts w:hint="eastAsia" w:ascii="宋体" w:hAnsi="宋体"/>
                <w:sz w:val="24"/>
              </w:rPr>
              <w:t xml:space="preserve">：</w:t>
            </w:r>
            <w:r>
              <w:rPr>
                <w:rFonts w:hint="eastAsia" w:ascii="宋体" w:hAnsi="宋体"/>
                <w:sz w:val="24"/>
              </w:rPr>
            </w:r>
            <w:r/>
          </w:p>
          <w:p>
            <w:pPr>
              <w:pStyle w:val="733"/>
              <w:spacing w:line="360" w:lineRule="auto"/>
              <w:rPr>
                <w:rFonts w:hint="eastAsia" w:ascii="宋体" w:hAnsi="宋体"/>
                <w:bCs/>
                <w:sz w:val="24"/>
              </w:rPr>
            </w:pPr>
            <w:r/>
            <w:bookmarkStart w:id="342" w:name="OLE_LINK97"/>
            <w:r/>
            <w:bookmarkStart w:id="343" w:name="OLE_LINK96"/>
            <w:r/>
            <w:bookmarkStart w:id="344" w:name="OLE_LINK98"/>
            <w:r>
              <w:rPr>
                <w:rFonts w:hint="eastAsia" w:ascii="宋体" w:hAnsi="宋体"/>
                <w:sz w:val="24"/>
              </w:rPr>
              <w:t xml:space="preserve">供应商应根据本项目要求及特点，提供所投</w:t>
            </w:r>
            <w:r>
              <w:rPr>
                <w:rFonts w:hint="eastAsia" w:ascii="宋体" w:hAnsi="宋体"/>
                <w:b/>
                <w:bCs/>
                <w:sz w:val="24"/>
              </w:rPr>
              <w:t xml:space="preserve">“</w:t>
            </w:r>
            <w:r>
              <w:rPr>
                <w:rFonts w:ascii="宋体" w:hAnsi="宋体"/>
                <w:b/>
                <w:bCs/>
                <w:sz w:val="24"/>
              </w:rPr>
              <w:t xml:space="preserve">超声检测装置-3（TOFD检测仪）”</w:t>
            </w:r>
            <w:r>
              <w:rPr>
                <w:rFonts w:hint="eastAsia" w:ascii="宋体" w:hAnsi="宋体"/>
                <w:sz w:val="24"/>
              </w:rPr>
              <w:t xml:space="preserve">的产品</w:t>
            </w:r>
            <w:bookmarkStart w:id="345" w:name="OLE_LINK95"/>
            <w:r>
              <w:rPr>
                <w:rFonts w:ascii="宋体" w:hAnsi="宋体"/>
                <w:sz w:val="24"/>
              </w:rPr>
              <w:t xml:space="preserve">核心技术优势</w:t>
            </w:r>
            <w:bookmarkEnd w:id="345"/>
            <w:r>
              <w:rPr>
                <w:rFonts w:ascii="宋体" w:hAnsi="宋体"/>
                <w:sz w:val="24"/>
              </w:rPr>
              <w:t xml:space="preserve">说明</w:t>
            </w:r>
            <w:r>
              <w:rPr>
                <w:rFonts w:hint="eastAsia" w:ascii="宋体" w:hAnsi="宋体"/>
                <w:sz w:val="24"/>
              </w:rPr>
              <w:t xml:space="preserve">，</w:t>
            </w:r>
            <w:bookmarkEnd w:id="343"/>
            <w:r>
              <w:rPr>
                <w:rFonts w:ascii="宋体" w:hAnsi="宋体"/>
                <w:sz w:val="24"/>
              </w:rPr>
              <w:t xml:space="preserve">包含核心技术架构及原理、关键性能指标的领先性、长期运行的稳定性与可靠性等</w:t>
            </w:r>
            <w:r>
              <w:rPr>
                <w:rFonts w:hint="eastAsia" w:ascii="宋体" w:hAnsi="宋体"/>
                <w:sz w:val="24"/>
              </w:rPr>
              <w:t xml:space="preserve">，</w:t>
            </w:r>
            <w:bookmarkEnd w:id="342"/>
            <w:r>
              <w:rPr>
                <w:rFonts w:hint="eastAsia" w:ascii="宋体" w:hAnsi="宋体"/>
                <w:sz w:val="24"/>
              </w:rPr>
              <w:t xml:space="preserve">并提供相关的产品实物图片和其他相关证明材料等。</w:t>
            </w:r>
            <w:bookmarkEnd w:id="344"/>
            <w:r>
              <w:rPr>
                <w:rFonts w:hint="eastAsia" w:ascii="宋体" w:hAnsi="宋体"/>
                <w:sz w:val="24"/>
              </w:rPr>
              <w:t xml:space="preserve">优于招标文件要求的得5分，符合招标文件要求的得3分，其他或未提供的不得分。 </w:t>
            </w:r>
            <w:r>
              <w:rPr>
                <w:rFonts w:hint="eastAsia" w:ascii="宋体" w:hAnsi="宋体"/>
                <w:bCs/>
                <w:sz w:val="24"/>
              </w:rPr>
            </w:r>
            <w:r/>
          </w:p>
        </w:tc>
        <w:tc>
          <w:tcPr>
            <w:tcW w:w="617"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9" w:type="dxa"/>
            <w:vAlign w:val="center"/>
            <w:vMerge w:val="continue"/>
            <w:textDirection w:val="lrTb"/>
            <w:noWrap w:val="false"/>
          </w:tcPr>
          <w:p>
            <w:pPr>
              <w:pStyle w:val="733"/>
              <w:jc w:val="center"/>
              <w:spacing w:line="360" w:lineRule="auto"/>
              <w:rPr>
                <w:rFonts w:hint="eastAsia" w:ascii="宋体" w:hAnsi="宋体"/>
                <w:sz w:val="24"/>
              </w:rPr>
            </w:pPr>
            <w:r/>
            <w:bookmarkEnd w:id="339"/>
            <w:r/>
            <w:bookmarkEnd w:id="340"/>
            <w:r/>
            <w:bookmarkEnd w:id="341"/>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2.3</w:t>
            </w:r>
            <w:r>
              <w:rPr>
                <w:rFonts w:ascii="宋体" w:hAnsi="宋体"/>
                <w:sz w:val="24"/>
              </w:rPr>
              <w:t xml:space="preserve">超声检测装置-1（超声波探伤仪）</w:t>
            </w:r>
            <w:r>
              <w:rPr>
                <w:rFonts w:hint="eastAsia" w:ascii="宋体" w:hAnsi="宋体"/>
                <w:sz w:val="24"/>
              </w:rPr>
              <w:t xml:space="preserve">核心技术优势：</w:t>
            </w:r>
            <w:r>
              <w:rPr>
                <w:rFonts w:hint="eastAsia" w:ascii="宋体" w:hAnsi="宋体"/>
                <w:sz w:val="24"/>
              </w:rPr>
            </w:r>
            <w:r/>
          </w:p>
          <w:p>
            <w:pPr>
              <w:pStyle w:val="733"/>
              <w:spacing w:line="360" w:lineRule="auto"/>
              <w:rPr>
                <w:rFonts w:hint="eastAsia" w:ascii="宋体" w:hAnsi="宋体"/>
                <w:sz w:val="24"/>
              </w:rPr>
            </w:pPr>
            <w:r/>
            <w:bookmarkStart w:id="346" w:name="OLE_LINK139"/>
            <w:r>
              <w:rPr>
                <w:rFonts w:hint="eastAsia" w:ascii="宋体" w:hAnsi="宋体"/>
                <w:sz w:val="24"/>
              </w:rPr>
              <w:t xml:space="preserve">供应商应根据本项目要求及特点，提供所投</w:t>
            </w:r>
            <w:r>
              <w:rPr>
                <w:rFonts w:hint="eastAsia" w:ascii="宋体" w:hAnsi="宋体"/>
                <w:b/>
                <w:bCs/>
                <w:sz w:val="24"/>
              </w:rPr>
              <w:t xml:space="preserve">“</w:t>
            </w:r>
            <w:r>
              <w:rPr>
                <w:rFonts w:ascii="宋体" w:hAnsi="宋体"/>
                <w:b/>
                <w:bCs/>
                <w:sz w:val="24"/>
              </w:rPr>
              <w:t xml:space="preserve">超声检测装置-1（超声波探伤仪）</w:t>
            </w:r>
            <w:r>
              <w:rPr>
                <w:rFonts w:hint="eastAsia" w:ascii="宋体" w:hAnsi="宋体"/>
                <w:b/>
                <w:bCs/>
                <w:sz w:val="24"/>
              </w:rPr>
              <w:t xml:space="preserve">”</w:t>
            </w:r>
            <w:r>
              <w:rPr>
                <w:rFonts w:hint="eastAsia" w:ascii="宋体" w:hAnsi="宋体"/>
                <w:sz w:val="24"/>
              </w:rPr>
              <w:t xml:space="preserve">的产品核心技术优势说明，</w:t>
            </w:r>
            <w:r>
              <w:rPr>
                <w:rFonts w:ascii="宋体" w:hAnsi="宋体"/>
                <w:sz w:val="24"/>
              </w:rPr>
              <w:t xml:space="preserve">包含核心技术架构及原理、关键性能指标的领先性、长期运行的稳定性与可靠性等</w:t>
            </w:r>
            <w:r>
              <w:rPr>
                <w:rFonts w:hint="eastAsia" w:ascii="宋体" w:hAnsi="宋体"/>
                <w:sz w:val="24"/>
              </w:rPr>
              <w:t xml:space="preserve">，并提供相关的产品实物图片和其他相关证明材料等。</w:t>
            </w:r>
            <w:bookmarkEnd w:id="346"/>
            <w:r>
              <w:rPr>
                <w:rFonts w:hint="eastAsia" w:ascii="宋体" w:hAnsi="宋体"/>
                <w:sz w:val="24"/>
              </w:rPr>
              <w:t xml:space="preserve">优于招标文件要求的得5分，符合招标文件要求的得3分，其他或未提供的不得分。 </w:t>
            </w:r>
            <w:r>
              <w:rPr>
                <w:rFonts w:hint="eastAsia" w:ascii="宋体" w:hAnsi="宋体"/>
                <w:sz w:val="24"/>
              </w:rPr>
            </w:r>
            <w:r/>
          </w:p>
        </w:tc>
        <w:tc>
          <w:tcPr>
            <w:tcW w:w="617"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9" w:type="dxa"/>
            <w:vAlign w:val="center"/>
            <w:vMerge w:val="restart"/>
            <w:textDirection w:val="lrTb"/>
            <w:noWrap w:val="false"/>
          </w:tcPr>
          <w:p>
            <w:pPr>
              <w:pStyle w:val="733"/>
              <w:jc w:val="center"/>
              <w:spacing w:line="360" w:lineRule="auto"/>
              <w:rPr>
                <w:rFonts w:hint="eastAsia" w:ascii="宋体" w:hAnsi="宋体"/>
                <w:sz w:val="24"/>
              </w:rPr>
            </w:pPr>
            <w:r/>
            <w:bookmarkStart w:id="347" w:name="OLE_LINK56"/>
            <w:r/>
            <w:bookmarkStart w:id="348" w:name="_Hlk235621015"/>
            <w:r/>
            <w:bookmarkStart w:id="349" w:name="_Hlk236736005"/>
            <w:r/>
            <w:bookmarkStart w:id="350" w:name="OLE_LINK18"/>
            <w:r/>
            <w:bookmarkStart w:id="351" w:name="OLE_LINK57"/>
            <w:r/>
            <w:bookmarkStart w:id="352" w:name="OLE_LINK22"/>
            <w:r>
              <w:rPr>
                <w:rFonts w:hint="eastAsia" w:ascii="宋体" w:hAnsi="宋体"/>
                <w:sz w:val="24"/>
              </w:rPr>
              <w:t xml:space="preserve">3</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实施方案等</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(10分)</w:t>
            </w:r>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项目实施方案：</w:t>
            </w:r>
            <w:r>
              <w:rPr>
                <w:rFonts w:hint="eastAsia" w:ascii="宋体" w:hAnsi="宋体"/>
                <w:sz w:val="24"/>
              </w:rPr>
            </w:r>
            <w:r/>
          </w:p>
          <w:p>
            <w:pPr>
              <w:pStyle w:val="733"/>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项目实施方案，包括全部产品的运输防护方案、安装部署、联合调试方案和各节点</w:t>
            </w:r>
            <w:r>
              <w:rPr>
                <w:rFonts w:ascii="宋体" w:hAnsi="宋体"/>
                <w:sz w:val="24"/>
              </w:rPr>
              <w:t xml:space="preserve">时间进度</w:t>
            </w:r>
            <w:r>
              <w:rPr>
                <w:rFonts w:hint="eastAsia" w:ascii="宋体" w:hAnsi="宋体"/>
                <w:sz w:val="24"/>
              </w:rPr>
              <w:t xml:space="preserve">、人员配置方案等。方案优于招标文件要求的得5分，符合招标文件要求的得3分，不完全符合或未提供的不得分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17"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9" w:type="dxa"/>
            <w:vAlign w:val="center"/>
            <w:vMerge w:val="continue"/>
            <w:textDirection w:val="lrTb"/>
            <w:noWrap w:val="false"/>
          </w:tcPr>
          <w:p>
            <w:pPr>
              <w:pStyle w:val="733"/>
              <w:jc w:val="center"/>
              <w:spacing w:line="360" w:lineRule="auto"/>
              <w:rPr>
                <w:rFonts w:hint="eastAsia" w:ascii="宋体" w:hAnsi="宋体"/>
                <w:sz w:val="24"/>
              </w:rPr>
            </w:pPr>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2项目质量保障方案：</w:t>
            </w:r>
            <w:r>
              <w:rPr>
                <w:rFonts w:hint="eastAsia" w:ascii="宋体" w:hAnsi="宋体"/>
                <w:sz w:val="24"/>
              </w:rPr>
            </w:r>
            <w:r/>
          </w:p>
          <w:p>
            <w:pPr>
              <w:pStyle w:val="733"/>
              <w:spacing w:line="360" w:lineRule="auto"/>
              <w:rPr>
                <w:rFonts w:hint="eastAsia" w:ascii="宋体" w:hAnsi="宋体"/>
                <w:sz w:val="24"/>
              </w:rPr>
            </w:pPr>
            <w:r/>
            <w:bookmarkStart w:id="353" w:name="OLE_LINK99"/>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项目质量保障方案，</w:t>
            </w:r>
            <w:r>
              <w:rPr>
                <w:rFonts w:hint="eastAsia" w:ascii="宋体" w:hAnsi="宋体"/>
                <w:bCs/>
                <w:sz w:val="24"/>
              </w:rPr>
              <w:t xml:space="preserve">包括产品的生产、检验检测、包装运输、到场安装调试等全过程关键</w:t>
            </w:r>
            <w:r>
              <w:rPr>
                <w:rFonts w:ascii="宋体" w:hAnsi="宋体"/>
                <w:bCs/>
                <w:sz w:val="24"/>
              </w:rPr>
              <w:t xml:space="preserve">节点的质量控制标准与具体保障措施</w:t>
            </w:r>
            <w:r>
              <w:rPr>
                <w:rFonts w:hint="eastAsia" w:ascii="宋体" w:hAnsi="宋体"/>
                <w:bCs/>
                <w:sz w:val="24"/>
              </w:rPr>
              <w:t xml:space="preserve">，并收集整理包括产品说明书、出厂合格证、技术文档等的全套技术材料</w:t>
            </w:r>
            <w:r>
              <w:rPr>
                <w:rFonts w:hint="eastAsia" w:ascii="宋体" w:hAnsi="宋体"/>
                <w:sz w:val="24"/>
              </w:rPr>
              <w:t xml:space="preserve">。</w:t>
            </w:r>
            <w:bookmarkEnd w:id="353"/>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17"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9" w:type="dxa"/>
            <w:vAlign w:val="center"/>
            <w:vMerge w:val="restart"/>
            <w:textDirection w:val="lrTb"/>
            <w:noWrap w:val="false"/>
          </w:tcPr>
          <w:p>
            <w:pPr>
              <w:pStyle w:val="733"/>
              <w:jc w:val="center"/>
              <w:spacing w:line="360" w:lineRule="auto"/>
              <w:rPr>
                <w:rFonts w:hint="eastAsia" w:ascii="宋体" w:hAnsi="宋体"/>
                <w:sz w:val="24"/>
              </w:rPr>
            </w:pPr>
            <w:r>
              <w:rPr>
                <w:rFonts w:hint="eastAsia" w:ascii="宋体" w:hAnsi="宋体"/>
                <w:sz w:val="24"/>
              </w:rPr>
              <w:t xml:space="preserve">4</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售后服务方案</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(12分)</w:t>
            </w:r>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.1</w:t>
            </w:r>
            <w:r>
              <w:rPr>
                <w:rFonts w:hint="eastAsia" w:ascii="宋体" w:hAnsi="宋体"/>
                <w:sz w:val="24"/>
              </w:rPr>
              <w:t xml:space="preserve">质保期内的售后服务承诺方案：</w:t>
            </w:r>
            <w:r>
              <w:rPr>
                <w:rFonts w:hint="eastAsia" w:ascii="宋体" w:hAnsi="宋体"/>
                <w:sz w:val="24"/>
              </w:rPr>
            </w:r>
            <w:r/>
          </w:p>
          <w:p>
            <w:pPr>
              <w:pStyle w:val="733"/>
              <w:spacing w:line="360" w:lineRule="auto"/>
              <w:rPr>
                <w:rFonts w:hint="eastAsia" w:ascii="宋体" w:hAnsi="宋体"/>
                <w:sz w:val="24"/>
              </w:rPr>
            </w:pPr>
            <w:r/>
            <w:bookmarkStart w:id="354" w:name="OLE_LINK100"/>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项目质保期内的售后服务承诺方案。</w:t>
            </w:r>
            <w:bookmarkEnd w:id="354"/>
            <w:r>
              <w:rPr>
                <w:rFonts w:hint="eastAsia" w:ascii="宋体" w:hAnsi="宋体"/>
                <w:sz w:val="24"/>
              </w:rPr>
              <w:t xml:space="preserve">包括</w:t>
            </w:r>
            <w:r>
              <w:rPr>
                <w:rFonts w:ascii="宋体" w:hAnsi="宋体"/>
                <w:sz w:val="24"/>
              </w:rPr>
              <w:t xml:space="preserve">故障响应及修复</w:t>
            </w:r>
            <w:r>
              <w:rPr>
                <w:rFonts w:hint="eastAsia" w:ascii="宋体" w:hAnsi="宋体"/>
                <w:sz w:val="24"/>
              </w:rPr>
              <w:t xml:space="preserve">时效</w:t>
            </w:r>
            <w:r>
              <w:rPr>
                <w:rFonts w:ascii="宋体" w:hAnsi="宋体"/>
                <w:sz w:val="24"/>
              </w:rPr>
              <w:t xml:space="preserve">、</w:t>
            </w:r>
            <w:r>
              <w:rPr>
                <w:rFonts w:hint="eastAsia" w:ascii="宋体" w:hAnsi="宋体"/>
                <w:sz w:val="24"/>
              </w:rPr>
              <w:t xml:space="preserve">质保期内的</w:t>
            </w:r>
            <w:r>
              <w:rPr>
                <w:rFonts w:ascii="宋体" w:hAnsi="宋体"/>
                <w:sz w:val="24"/>
              </w:rPr>
              <w:t xml:space="preserve">备品备件</w:t>
            </w:r>
            <w:r>
              <w:rPr>
                <w:rFonts w:hint="eastAsia" w:ascii="宋体" w:hAnsi="宋体"/>
                <w:sz w:val="24"/>
              </w:rPr>
              <w:t xml:space="preserve">保障方案</w:t>
            </w:r>
            <w:r>
              <w:rPr>
                <w:rFonts w:ascii="宋体" w:hAnsi="宋体"/>
                <w:sz w:val="24"/>
              </w:rPr>
              <w:t xml:space="preserve">、定期的巡检与保养回访计划，以及配套软件与系统的后续升级维护服务承诺。</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17"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20"/>
        </w:trPr>
        <w:tc>
          <w:tcPr>
            <w:tcW w:w="1199" w:type="dxa"/>
            <w:vAlign w:val="center"/>
            <w:vMerge w:val="continue"/>
            <w:textDirection w:val="lrTb"/>
            <w:noWrap w:val="false"/>
          </w:tcPr>
          <w:p>
            <w:pPr>
              <w:pStyle w:val="733"/>
              <w:jc w:val="center"/>
              <w:spacing w:line="360" w:lineRule="auto"/>
              <w:rPr>
                <w:rFonts w:hint="eastAsia" w:ascii="宋体" w:hAnsi="宋体"/>
                <w:sz w:val="24"/>
              </w:rPr>
            </w:pPr>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2</w:t>
            </w:r>
            <w:bookmarkStart w:id="355" w:name="OLE_LINK101"/>
            <w:r>
              <w:rPr>
                <w:rFonts w:hint="eastAsia" w:ascii="宋体" w:hAnsi="宋体"/>
                <w:sz w:val="24"/>
              </w:rPr>
              <w:t xml:space="preserve">质保期满后</w:t>
            </w:r>
            <w:bookmarkEnd w:id="355"/>
            <w:r>
              <w:rPr>
                <w:rFonts w:hint="eastAsia" w:ascii="宋体" w:hAnsi="宋体"/>
                <w:sz w:val="24"/>
              </w:rPr>
              <w:t xml:space="preserve">的售后服务承诺方案：</w:t>
            </w:r>
            <w:r>
              <w:rPr>
                <w:rFonts w:hint="eastAsia" w:ascii="宋体" w:hAnsi="宋体"/>
                <w:sz w:val="24"/>
              </w:rPr>
            </w:r>
            <w:r/>
          </w:p>
          <w:p>
            <w:pPr>
              <w:pStyle w:val="733"/>
              <w:spacing w:line="360" w:lineRule="auto"/>
              <w:rPr>
                <w:rFonts w:hint="eastAsia" w:ascii="宋体" w:hAnsi="宋体"/>
                <w:sz w:val="24"/>
              </w:rPr>
            </w:pPr>
            <w:r/>
            <w:bookmarkStart w:id="356" w:name="OLE_LINK102"/>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项目质保期满后的售后服务承诺方案</w:t>
            </w:r>
            <w:bookmarkStart w:id="357" w:name="OLE_LINK48"/>
            <w:r>
              <w:rPr>
                <w:rFonts w:hint="eastAsia" w:ascii="宋体" w:hAnsi="宋体"/>
                <w:sz w:val="24"/>
              </w:rPr>
              <w:t xml:space="preserve">。包括</w:t>
            </w:r>
            <w:r>
              <w:rPr>
                <w:rFonts w:hint="eastAsia" w:ascii="宋体" w:hAnsi="宋体" w:cs="宋体"/>
                <w:bCs/>
                <w:sz w:val="24"/>
              </w:rPr>
              <w:t xml:space="preserve">质保期满后</w:t>
            </w:r>
            <w:bookmarkEnd w:id="357"/>
            <w:r>
              <w:rPr>
                <w:rFonts w:ascii="宋体" w:hAnsi="宋体" w:cs="宋体"/>
                <w:bCs/>
                <w:sz w:val="24"/>
              </w:rPr>
              <w:t xml:space="preserve">备品备件</w:t>
            </w:r>
            <w:r>
              <w:rPr>
                <w:rFonts w:hint="eastAsia" w:ascii="宋体" w:hAnsi="宋体" w:cs="宋体"/>
                <w:bCs/>
                <w:sz w:val="24"/>
              </w:rPr>
              <w:t xml:space="preserve">价格清单</w:t>
            </w:r>
            <w:bookmarkStart w:id="358" w:name="OLE_LINK49"/>
            <w:r>
              <w:rPr>
                <w:rFonts w:hint="eastAsia" w:ascii="宋体" w:hAnsi="宋体" w:cs="宋体"/>
                <w:bCs/>
                <w:sz w:val="24"/>
              </w:rPr>
              <w:t xml:space="preserve">、</w:t>
            </w:r>
            <w:r>
              <w:rPr>
                <w:rFonts w:ascii="宋体" w:hAnsi="宋体" w:cs="宋体"/>
                <w:bCs/>
                <w:sz w:val="24"/>
              </w:rPr>
              <w:t xml:space="preserve">质保期满后的人工服务</w:t>
            </w:r>
            <w:bookmarkEnd w:id="358"/>
            <w:r>
              <w:rPr>
                <w:rFonts w:hint="eastAsia" w:ascii="宋体" w:hAnsi="宋体" w:cs="宋体"/>
                <w:bCs/>
                <w:sz w:val="24"/>
              </w:rPr>
              <w:t xml:space="preserve">计费标准、</w:t>
            </w:r>
            <w:r>
              <w:rPr>
                <w:rFonts w:ascii="宋体" w:hAnsi="宋体" w:cs="宋体"/>
                <w:bCs/>
                <w:sz w:val="24"/>
              </w:rPr>
              <w:t xml:space="preserve">软件系统后续维保</w:t>
            </w:r>
            <w:r>
              <w:rPr>
                <w:rFonts w:hint="eastAsia" w:ascii="宋体" w:hAnsi="宋体" w:cs="宋体"/>
                <w:bCs/>
                <w:sz w:val="24"/>
              </w:rPr>
              <w:t xml:space="preserve">方案</w:t>
            </w:r>
            <w:r>
              <w:rPr>
                <w:rFonts w:hint="eastAsia" w:ascii="宋体" w:hAnsi="宋体"/>
                <w:sz w:val="24"/>
              </w:rPr>
              <w:t xml:space="preserve">。</w:t>
            </w:r>
            <w:bookmarkEnd w:id="356"/>
            <w:r>
              <w:rPr>
                <w:rFonts w:ascii="宋体" w:hAnsi="宋体"/>
                <w:sz w:val="24"/>
              </w:rPr>
              <w:t xml:space="preserve">方案优于招标文件要求的得</w:t>
            </w:r>
            <w:r>
              <w:rPr>
                <w:rFonts w:hint="eastAsia" w:ascii="宋体" w:hAnsi="宋体"/>
                <w:sz w:val="24"/>
              </w:rPr>
              <w:t xml:space="preserve">4</w:t>
            </w:r>
            <w:r>
              <w:rPr>
                <w:rFonts w:ascii="宋体" w:hAnsi="宋体"/>
                <w:sz w:val="24"/>
              </w:rPr>
              <w:t xml:space="preserve">分，符合招标文件要求的得</w:t>
            </w:r>
            <w:r>
              <w:rPr>
                <w:rFonts w:hint="eastAsia" w:ascii="宋体" w:hAnsi="宋体"/>
                <w:sz w:val="24"/>
              </w:rPr>
              <w:t xml:space="preserve">2</w:t>
            </w:r>
            <w:r>
              <w:rPr>
                <w:rFonts w:ascii="宋体" w:hAnsi="宋体"/>
                <w:sz w:val="24"/>
              </w:rPr>
              <w:t xml:space="preserve">分，不完全符合或未提供的不得分。</w:t>
            </w:r>
            <w:r>
              <w:rPr>
                <w:rFonts w:hint="eastAsia" w:ascii="宋体" w:hAnsi="宋体"/>
                <w:sz w:val="24"/>
              </w:rPr>
            </w:r>
            <w:r/>
          </w:p>
        </w:tc>
        <w:tc>
          <w:tcPr>
            <w:tcW w:w="617"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20"/>
        </w:trPr>
        <w:tc>
          <w:tcPr>
            <w:tcW w:w="1199" w:type="dxa"/>
            <w:vAlign w:val="center"/>
            <w:vMerge w:val="continue"/>
            <w:textDirection w:val="lrTb"/>
            <w:noWrap w:val="false"/>
          </w:tcPr>
          <w:p>
            <w:pPr>
              <w:pStyle w:val="733"/>
              <w:jc w:val="center"/>
              <w:spacing w:line="360" w:lineRule="auto"/>
              <w:rPr>
                <w:rFonts w:hint="eastAsia" w:ascii="宋体" w:hAnsi="宋体"/>
                <w:sz w:val="24"/>
              </w:rPr>
            </w:pPr>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3培训方案：</w:t>
            </w:r>
            <w:r>
              <w:rPr>
                <w:rFonts w:hint="eastAsia" w:ascii="宋体" w:hAnsi="宋体"/>
                <w:sz w:val="24"/>
              </w:rPr>
            </w:r>
            <w:r/>
          </w:p>
          <w:p>
            <w:pPr>
              <w:pStyle w:val="733"/>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项目培训方案。</w:t>
            </w:r>
            <w:r>
              <w:rPr>
                <w:rFonts w:ascii="宋体" w:hAnsi="宋体"/>
                <w:sz w:val="24"/>
              </w:rPr>
              <w:t xml:space="preserve">包含培训计划、组织方式、培训人员安排、培训内容（含培训材料）</w:t>
            </w:r>
            <w:r>
              <w:rPr>
                <w:rFonts w:hint="eastAsia" w:ascii="宋体" w:hAnsi="宋体"/>
                <w:sz w:val="24"/>
              </w:rPr>
              <w:t xml:space="preserve">等；</w:t>
            </w:r>
            <w:bookmarkStart w:id="359" w:name="OLE_LINK105"/>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bookmarkEnd w:id="359"/>
            <w:r>
              <w:rPr>
                <w:rFonts w:hint="eastAsia" w:ascii="宋体" w:hAnsi="宋体"/>
                <w:sz w:val="24"/>
              </w:rPr>
            </w:r>
            <w:r/>
          </w:p>
        </w:tc>
        <w:tc>
          <w:tcPr>
            <w:tcW w:w="617"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20"/>
        </w:trPr>
        <w:tc>
          <w:tcPr>
            <w:tcW w:w="1199" w:type="dxa"/>
            <w:vAlign w:val="center"/>
            <w:vMerge w:val="restart"/>
            <w:textDirection w:val="lrTb"/>
            <w:noWrap w:val="false"/>
          </w:tcPr>
          <w:p>
            <w:pPr>
              <w:pStyle w:val="733"/>
              <w:jc w:val="center"/>
              <w:spacing w:line="360" w:lineRule="auto"/>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p>
            <w:pPr>
              <w:pStyle w:val="733"/>
              <w:jc w:val="center"/>
              <w:spacing w:line="360" w:lineRule="auto"/>
              <w:rPr>
                <w:rFonts w:hint="eastAsia" w:ascii="宋体" w:hAnsi="宋体"/>
                <w:sz w:val="24"/>
                <w:highlight w:val="none"/>
              </w:rPr>
            </w:pPr>
            <w:r>
              <w:rPr>
                <w:rFonts w:hint="eastAsia" w:ascii="宋体" w:hAnsi="宋体"/>
                <w:sz w:val="24"/>
                <w:highlight w:val="none"/>
              </w:rPr>
              <w:t xml:space="preserve">履约能力</w:t>
            </w:r>
            <w:r>
              <w:rPr>
                <w:rFonts w:hint="eastAsia" w:ascii="宋体" w:hAnsi="宋体"/>
                <w:sz w:val="24"/>
                <w:highlight w:val="none"/>
              </w:rPr>
            </w:r>
            <w:r/>
          </w:p>
          <w:p>
            <w:pPr>
              <w:pStyle w:val="733"/>
              <w:jc w:val="center"/>
              <w:spacing w:line="360" w:lineRule="auto"/>
              <w:rPr>
                <w:rFonts w:hint="eastAsia" w:ascii="宋体" w:hAnsi="宋体"/>
                <w:sz w:val="24"/>
              </w:rPr>
            </w:pPr>
            <w:r>
              <w:rPr>
                <w:rFonts w:hint="eastAsia" w:ascii="宋体" w:hAnsi="宋体"/>
                <w:color w:val="ff0000"/>
                <w:sz w:val="24"/>
                <w:highlight w:val="yellow"/>
              </w:rPr>
              <w:t xml:space="preserve">(14分)</w:t>
            </w:r>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.1业绩</w:t>
            </w:r>
            <w:r>
              <w:rPr>
                <w:rFonts w:hint="eastAsia" w:ascii="宋体" w:hAnsi="宋体"/>
                <w:sz w:val="24"/>
              </w:rPr>
            </w:r>
            <w:r/>
          </w:p>
          <w:p>
            <w:pPr>
              <w:pStyle w:val="733"/>
              <w:spacing w:line="360" w:lineRule="auto"/>
              <w:rPr>
                <w:sz w:val="24"/>
              </w:rPr>
            </w:pPr>
            <w:r>
              <w:rPr>
                <w:rFonts w:hint="eastAsia" w:ascii="宋体" w:hAnsi="宋体"/>
                <w:sz w:val="24"/>
              </w:rPr>
              <w:t xml:space="preserve">投标人（或所投产品制造商</w:t>
            </w:r>
            <w:r>
              <w:rPr>
                <w:rFonts w:ascii="宋体" w:hAnsi="宋体"/>
                <w:sz w:val="24"/>
              </w:rPr>
              <w:t xml:space="preserve">）</w:t>
            </w:r>
            <w:r>
              <w:rPr>
                <w:rFonts w:hint="eastAsia" w:ascii="宋体" w:hAnsi="宋体"/>
                <w:sz w:val="24"/>
              </w:rPr>
              <w:t xml:space="preserve">具备自2023年8月1日（以合同签订时间为准）以来“</w:t>
            </w:r>
            <w:r>
              <w:rPr>
                <w:rFonts w:hint="eastAsia" w:ascii="宋体" w:hAnsi="宋体" w:cs="宋体"/>
                <w:b/>
                <w:bCs/>
                <w:sz w:val="24"/>
              </w:rPr>
              <w:t xml:space="preserve">超声波T</w:t>
            </w:r>
            <w:r>
              <w:rPr>
                <w:rFonts w:ascii="宋体" w:hAnsi="宋体" w:cs="宋体"/>
                <w:b/>
                <w:bCs/>
                <w:sz w:val="24"/>
              </w:rPr>
              <w:t xml:space="preserve">OFD</w:t>
            </w:r>
            <w:r>
              <w:rPr>
                <w:rFonts w:hint="eastAsia" w:ascii="宋体" w:hAnsi="宋体" w:cs="宋体"/>
                <w:b/>
                <w:bCs/>
                <w:sz w:val="24"/>
              </w:rPr>
              <w:t xml:space="preserve">检测仪”</w:t>
            </w:r>
            <w:r>
              <w:rPr>
                <w:rFonts w:hint="eastAsia" w:ascii="宋体" w:hAnsi="宋体"/>
                <w:sz w:val="24"/>
              </w:rPr>
              <w:t xml:space="preserve">的供货案例，</w:t>
            </w:r>
            <w:r>
              <w:rPr>
                <w:rFonts w:hint="eastAsia"/>
                <w:sz w:val="24"/>
              </w:rPr>
              <w:t xml:space="preserve">提供一个案例</w:t>
            </w:r>
            <w:r>
              <w:rPr>
                <w:rFonts w:hint="eastAsia" w:ascii="宋体" w:hAnsi="宋体"/>
                <w:sz w:val="24"/>
              </w:rPr>
              <w:t xml:space="preserve">得2分，最高得8分；（需提供有效合同复印件，以及</w:t>
            </w:r>
            <w:r>
              <w:rPr>
                <w:rFonts w:ascii="宋体" w:hAnsi="宋体"/>
                <w:sz w:val="24"/>
              </w:rPr>
              <w:t xml:space="preserve">至少提供1张对应合同的发票</w:t>
            </w:r>
            <w:r>
              <w:rPr>
                <w:rFonts w:hint="eastAsia" w:ascii="宋体" w:hAnsi="宋体"/>
                <w:sz w:val="24"/>
              </w:rPr>
              <w:t xml:space="preserve">复印件）</w:t>
            </w:r>
            <w:r>
              <w:rPr>
                <w:sz w:val="24"/>
              </w:rPr>
            </w:r>
            <w:r/>
          </w:p>
        </w:tc>
        <w:tc>
          <w:tcPr>
            <w:tcW w:w="617"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8</w:t>
            </w:r>
            <w:r>
              <w:rPr>
                <w:rFonts w:hint="eastAsia" w:ascii="宋体" w:hAnsi="宋体"/>
                <w:bCs/>
                <w:sz w:val="24"/>
              </w:rPr>
            </w:r>
            <w:r/>
          </w:p>
        </w:tc>
      </w:tr>
      <w:tr>
        <w:trPr>
          <w:cantSplit/>
          <w:trHeight w:val="639"/>
        </w:trPr>
        <w:tc>
          <w:tcPr>
            <w:tcW w:w="1199" w:type="dxa"/>
            <w:vAlign w:val="center"/>
            <w:vMerge w:val="continue"/>
            <w:textDirection w:val="lrTb"/>
            <w:noWrap w:val="false"/>
          </w:tcPr>
          <w:p>
            <w:pPr>
              <w:pStyle w:val="733"/>
              <w:jc w:val="center"/>
              <w:spacing w:line="360" w:lineRule="auto"/>
              <w:rPr>
                <w:rFonts w:hint="eastAsia" w:ascii="宋体" w:hAnsi="宋体"/>
                <w:sz w:val="24"/>
              </w:rPr>
            </w:pPr>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sz w:val="24"/>
                <w:highlight w:val="none"/>
              </w:rPr>
            </w:pPr>
            <w:r>
              <w:rPr>
                <w:rFonts w:ascii="宋体" w:hAnsi="宋体"/>
                <w:sz w:val="24"/>
                <w:highlight w:val="none"/>
              </w:rPr>
              <w:t xml:space="preserve">5.2交货期：</w:t>
            </w:r>
            <w:bookmarkStart w:id="360" w:name="OLE_LINK45"/>
            <w:r>
              <w:rPr>
                <w:rFonts w:hint="eastAsia" w:ascii="宋体" w:hAnsi="宋体"/>
                <w:sz w:val="24"/>
                <w:highlight w:val="none"/>
              </w:rPr>
            </w:r>
            <w:r/>
          </w:p>
          <w:p>
            <w:pPr>
              <w:pStyle w:val="733"/>
              <w:spacing w:line="360" w:lineRule="auto"/>
              <w:rPr>
                <w:rFonts w:hint="eastAsia" w:ascii="宋体" w:hAnsi="宋体"/>
                <w:sz w:val="24"/>
                <w:highlight w:val="yellow"/>
              </w:rPr>
            </w:pPr>
            <w:r>
              <w:rPr>
                <w:rFonts w:hint="eastAsia" w:ascii="宋体" w:hAnsi="宋体"/>
                <w:color w:val="ff0000"/>
                <w:sz w:val="24"/>
                <w:highlight w:val="yellow"/>
              </w:rPr>
              <w:t xml:space="preserve">供应商</w:t>
            </w:r>
            <w:r>
              <w:rPr>
                <w:rFonts w:ascii="宋体" w:hAnsi="宋体"/>
                <w:color w:val="ff0000"/>
                <w:sz w:val="24"/>
                <w:highlight w:val="yellow"/>
              </w:rPr>
              <w:t xml:space="preserve">承诺</w:t>
            </w:r>
            <w:r>
              <w:rPr>
                <w:rFonts w:hint="eastAsia" w:ascii="宋体" w:hAnsi="宋体"/>
                <w:color w:val="ff0000"/>
                <w:sz w:val="24"/>
                <w:highlight w:val="yellow"/>
              </w:rPr>
              <w:t xml:space="preserve">在</w:t>
            </w:r>
            <w:bookmarkStart w:id="361" w:name="OLE_LINK37"/>
            <w:r>
              <w:rPr>
                <w:rFonts w:hint="eastAsia" w:ascii="宋体" w:hAnsi="宋体"/>
                <w:color w:val="ff0000"/>
                <w:sz w:val="24"/>
                <w:highlight w:val="yellow"/>
              </w:rPr>
              <w:t xml:space="preserve">25</w:t>
            </w:r>
            <w:r>
              <w:rPr>
                <w:rFonts w:ascii="宋体" w:hAnsi="宋体"/>
                <w:color w:val="ff0000"/>
                <w:sz w:val="24"/>
                <w:highlight w:val="yellow"/>
              </w:rPr>
              <w:t xml:space="preserve">日历天</w:t>
            </w:r>
            <w:r>
              <w:rPr>
                <w:rFonts w:hint="eastAsia" w:ascii="宋体" w:hAnsi="宋体"/>
                <w:color w:val="ff0000"/>
                <w:sz w:val="24"/>
                <w:highlight w:val="yellow"/>
              </w:rPr>
              <w:t xml:space="preserve">（含）内完成验收交付的得2分</w:t>
            </w:r>
            <w:bookmarkEnd w:id="361"/>
            <w:r>
              <w:rPr>
                <w:rFonts w:hint="eastAsia" w:ascii="宋体" w:hAnsi="宋体"/>
                <w:color w:val="ff0000"/>
                <w:sz w:val="24"/>
                <w:highlight w:val="yellow"/>
              </w:rPr>
              <w:t xml:space="preserve">；在20</w:t>
            </w:r>
            <w:r>
              <w:rPr>
                <w:rFonts w:ascii="宋体" w:hAnsi="宋体"/>
                <w:color w:val="ff0000"/>
                <w:sz w:val="24"/>
                <w:highlight w:val="yellow"/>
              </w:rPr>
              <w:t xml:space="preserve">日历天</w:t>
            </w:r>
            <w:r>
              <w:rPr>
                <w:rFonts w:hint="eastAsia" w:ascii="宋体" w:hAnsi="宋体"/>
                <w:color w:val="ff0000"/>
                <w:sz w:val="24"/>
                <w:highlight w:val="yellow"/>
              </w:rPr>
              <w:t xml:space="preserve">（含）内完成验收交付的得4分；（需提供承诺函并加盖公章）</w:t>
            </w:r>
            <w:bookmarkEnd w:id="360"/>
            <w:r>
              <w:rPr>
                <w:rFonts w:hint="eastAsia" w:ascii="宋体" w:hAnsi="宋体"/>
                <w:sz w:val="24"/>
                <w:highlight w:val="yellow"/>
              </w:rPr>
            </w:r>
            <w:r/>
          </w:p>
        </w:tc>
        <w:tc>
          <w:tcPr>
            <w:tcW w:w="617" w:type="dxa"/>
            <w:vAlign w:val="center"/>
            <w:textDirection w:val="lrTb"/>
            <w:noWrap w:val="false"/>
          </w:tcPr>
          <w:p>
            <w:pPr>
              <w:pStyle w:val="733"/>
              <w:jc w:val="center"/>
              <w:spacing w:line="360" w:lineRule="auto"/>
              <w:rPr>
                <w:rFonts w:hint="eastAsia" w:ascii="宋体" w:hAnsi="宋体"/>
                <w:bCs/>
                <w:sz w:val="24"/>
                <w:highlight w:val="yellow"/>
              </w:rPr>
            </w:pPr>
            <w:r>
              <w:rPr>
                <w:rFonts w:hint="eastAsia" w:ascii="宋体" w:hAnsi="宋体"/>
                <w:bCs/>
                <w:color w:val="ff0000"/>
                <w:sz w:val="24"/>
                <w:highlight w:val="yellow"/>
              </w:rPr>
              <w:t xml:space="preserve">4</w:t>
            </w:r>
            <w:r>
              <w:rPr>
                <w:rFonts w:hint="eastAsia" w:ascii="宋体" w:hAnsi="宋体"/>
                <w:bCs/>
                <w:sz w:val="24"/>
                <w:highlight w:val="yellow"/>
              </w:rPr>
            </w:r>
            <w:r/>
          </w:p>
        </w:tc>
      </w:tr>
      <w:tr>
        <w:trPr>
          <w:cantSplit/>
          <w:trHeight w:val="639"/>
        </w:trPr>
        <w:tc>
          <w:tcPr>
            <w:tcW w:w="1199" w:type="dxa"/>
            <w:vAlign w:val="center"/>
            <w:vMerge w:val="continue"/>
            <w:textDirection w:val="lrTb"/>
            <w:noWrap w:val="false"/>
          </w:tcPr>
          <w:p>
            <w:pPr>
              <w:pStyle w:val="733"/>
              <w:jc w:val="center"/>
              <w:spacing w:line="360" w:lineRule="auto"/>
              <w:rPr>
                <w:rFonts w:hint="eastAsia" w:ascii="宋体" w:hAnsi="宋体"/>
                <w:sz w:val="24"/>
              </w:rPr>
            </w:pPr>
            <w:r/>
            <w:bookmarkStart w:id="362" w:name="_Hlk236419494"/>
            <w:r/>
            <w:bookmarkStart w:id="363" w:name="OLE_LINK121"/>
            <w:r/>
            <w:bookmarkStart w:id="364" w:name="OLE_LINK122"/>
            <w:r>
              <w:rPr>
                <w:rFonts w:hint="eastAsia" w:ascii="宋体" w:hAnsi="宋体"/>
                <w:sz w:val="24"/>
              </w:rPr>
            </w:r>
            <w:r/>
          </w:p>
        </w:tc>
        <w:tc>
          <w:tcPr>
            <w:tcW w:w="7223"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5.3</w:t>
            </w:r>
            <w:r>
              <w:rPr>
                <w:rFonts w:ascii="宋体" w:hAnsi="宋体"/>
                <w:sz w:val="24"/>
              </w:rPr>
              <w:t xml:space="preserve">在满足本项目基本质保期要求（所投产品全部验收合格后</w:t>
            </w:r>
            <w:r>
              <w:rPr>
                <w:rFonts w:hint="eastAsia" w:ascii="宋体" w:hAnsi="宋体"/>
                <w:sz w:val="24"/>
              </w:rPr>
              <w:t xml:space="preserve">2</w:t>
            </w:r>
            <w:r>
              <w:rPr>
                <w:rFonts w:ascii="宋体" w:hAnsi="宋体"/>
                <w:sz w:val="24"/>
              </w:rPr>
              <w:t xml:space="preserve">年）的基础上，投标人承诺额外</w:t>
            </w:r>
            <w:r>
              <w:rPr>
                <w:rFonts w:hint="eastAsia" w:ascii="宋体" w:hAnsi="宋体"/>
                <w:sz w:val="24"/>
              </w:rPr>
              <w:t xml:space="preserve">至少</w:t>
            </w:r>
            <w:r>
              <w:rPr>
                <w:rFonts w:ascii="宋体" w:hAnsi="宋体"/>
                <w:sz w:val="24"/>
              </w:rPr>
              <w:t xml:space="preserve">延长1年得2分；（需提供承诺函并加盖公章）</w:t>
            </w:r>
            <w:r>
              <w:rPr>
                <w:rFonts w:hint="eastAsia" w:ascii="宋体" w:hAnsi="宋体"/>
                <w:sz w:val="24"/>
              </w:rPr>
            </w:r>
            <w:r/>
          </w:p>
        </w:tc>
        <w:tc>
          <w:tcPr>
            <w:tcW w:w="617"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r>
            <w:r/>
          </w:p>
        </w:tc>
      </w:tr>
    </w:tbl>
    <w:p>
      <w:pPr>
        <w:pStyle w:val="733"/>
        <w:jc w:val="left"/>
        <w:spacing w:line="400" w:lineRule="exact"/>
        <w:widowControl/>
        <w:rPr>
          <w:rFonts w:hint="eastAsia" w:ascii="华文楷体" w:hAnsi="华文楷体" w:eastAsia="华文楷体" w:cs="华文楷体"/>
          <w:sz w:val="22"/>
          <w:szCs w:val="21"/>
        </w:rPr>
      </w:pPr>
      <w:r/>
      <w:bookmarkEnd w:id="329"/>
      <w:r/>
      <w:bookmarkEnd w:id="347"/>
      <w:r/>
      <w:bookmarkEnd w:id="348"/>
      <w:r/>
      <w:bookmarkEnd w:id="349"/>
      <w:r/>
      <w:bookmarkEnd w:id="350"/>
      <w:r/>
      <w:bookmarkEnd w:id="351"/>
      <w:r/>
      <w:bookmarkEnd w:id="352"/>
      <w:r/>
      <w:bookmarkEnd w:id="362"/>
      <w:r/>
      <w:bookmarkEnd w:id="363"/>
      <w:r/>
      <w:bookmarkEnd w:id="364"/>
      <w:r>
        <w:rPr>
          <w:rFonts w:hint="eastAsia" w:ascii="华文楷体" w:hAnsi="华文楷体" w:eastAsia="华文楷体" w:cs="华文楷体"/>
          <w:sz w:val="22"/>
          <w:szCs w:val="21"/>
        </w:rPr>
      </w:r>
      <w:r/>
    </w:p>
    <w:p>
      <w:pPr>
        <w:pStyle w:val="1042"/>
        <w:ind w:firstLine="420"/>
      </w:pPr>
      <w:r/>
      <w:r/>
    </w:p>
    <w:p>
      <w:pPr>
        <w:pStyle w:val="1042"/>
        <w:ind w:firstLine="420"/>
      </w:pPr>
      <w:r/>
      <w:r/>
    </w:p>
    <w:p>
      <w:pPr>
        <w:pStyle w:val="1042"/>
        <w:ind w:firstLine="420"/>
      </w:pPr>
      <w:r/>
      <w:r/>
    </w:p>
    <w:p>
      <w:pPr>
        <w:pStyle w:val="733"/>
        <w:ind w:firstLine="562"/>
        <w:jc w:val="center"/>
        <w:spacing w:line="360" w:lineRule="auto"/>
        <w:rPr>
          <w:rFonts w:hint="eastAsia" w:ascii="宋体" w:hAnsi="宋体"/>
          <w:b/>
          <w:bCs/>
          <w:sz w:val="28"/>
          <w:szCs w:val="28"/>
        </w:rPr>
        <w:outlineLvl w:val="1"/>
      </w:pPr>
      <w:r>
        <w:rPr>
          <w:rFonts w:hint="eastAsia" w:ascii="宋体" w:hAnsi="宋体"/>
          <w:b/>
          <w:bCs/>
          <w:sz w:val="28"/>
          <w:szCs w:val="28"/>
        </w:rPr>
        <w:br w:type="page" w:clear="all"/>
      </w:r>
      <w:r>
        <w:rPr>
          <w:rFonts w:hint="eastAsia" w:ascii="宋体" w:hAnsi="宋体"/>
          <w:b/>
          <w:bCs/>
          <w:sz w:val="28"/>
          <w:szCs w:val="28"/>
        </w:rPr>
        <w:t xml:space="preserve">分包2</w:t>
      </w:r>
      <w:r>
        <w:rPr>
          <w:rFonts w:hint="eastAsia" w:ascii="宋体" w:hAnsi="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6979"/>
        <w:gridCol w:w="678"/>
      </w:tblGrid>
      <w:tr>
        <w:trPr>
          <w:trHeight w:val="20"/>
        </w:trPr>
        <w:tc>
          <w:tcPr>
            <w:tcW w:w="1199" w:type="dxa"/>
            <w:vAlign w:val="center"/>
            <w:textDirection w:val="lrTb"/>
            <w:noWrap w:val="false"/>
          </w:tcPr>
          <w:p>
            <w:pPr>
              <w:pStyle w:val="733"/>
              <w:jc w:val="center"/>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6979" w:type="dxa"/>
            <w:vAlign w:val="center"/>
            <w:textDirection w:val="lrTb"/>
            <w:noWrap w:val="false"/>
          </w:tcPr>
          <w:p>
            <w:pPr>
              <w:pStyle w:val="733"/>
              <w:jc w:val="center"/>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W w:w="678" w:type="dxa"/>
            <w:vAlign w:val="center"/>
            <w:textDirection w:val="lrTb"/>
            <w:noWrap w:val="false"/>
          </w:tcPr>
          <w:p>
            <w:pPr>
              <w:pStyle w:val="733"/>
              <w:jc w:val="center"/>
              <w:rPr>
                <w:rFonts w:hint="eastAsia" w:ascii="宋体" w:hAnsi="宋体"/>
                <w:b/>
                <w:bCs/>
                <w:sz w:val="24"/>
              </w:rPr>
            </w:pPr>
            <w:r>
              <w:rPr>
                <w:rFonts w:hint="eastAsia" w:ascii="宋体" w:hAnsi="宋体"/>
                <w:b/>
                <w:bCs/>
                <w:sz w:val="24"/>
              </w:rPr>
              <w:t xml:space="preserve">分值</w:t>
            </w:r>
            <w:r>
              <w:rPr>
                <w:rFonts w:hint="eastAsia" w:ascii="宋体" w:hAnsi="宋体"/>
                <w:b/>
                <w:bCs/>
                <w:sz w:val="24"/>
              </w:rPr>
            </w:r>
            <w:r/>
          </w:p>
        </w:tc>
      </w:tr>
      <w:tr>
        <w:trPr>
          <w:trHeight w:val="20"/>
        </w:trPr>
        <w:tc>
          <w:tcPr>
            <w:tcW w:w="1199" w:type="dxa"/>
            <w:vAlign w:val="center"/>
            <w:textDirection w:val="lrTb"/>
            <w:noWrap w:val="false"/>
          </w:tcPr>
          <w:p>
            <w:pPr>
              <w:pStyle w:val="733"/>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价格分</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(30分)</w:t>
            </w:r>
            <w:r>
              <w:rPr>
                <w:rFonts w:hint="eastAsia" w:ascii="宋体" w:hAnsi="宋体"/>
                <w:sz w:val="24"/>
              </w:rPr>
            </w:r>
            <w:r/>
          </w:p>
        </w:tc>
        <w:tc>
          <w:tcPr>
            <w:tcW w:w="6979" w:type="dxa"/>
            <w:vAlign w:val="center"/>
            <w:textDirection w:val="lrTb"/>
            <w:noWrap w:val="false"/>
          </w:tcPr>
          <w:p>
            <w:pPr>
              <w:pStyle w:val="733"/>
              <w:spacing w:line="360" w:lineRule="auto"/>
              <w:rPr>
                <w:rFonts w:hint="eastAsia" w:ascii="宋体" w:hAnsi="宋体"/>
                <w:bCs/>
                <w:sz w:val="24"/>
              </w:rPr>
            </w:pPr>
            <w:r>
              <w:rPr>
                <w:rFonts w:hint="eastAsia" w:ascii="宋体" w:hAnsi="宋体"/>
                <w:sz w:val="24"/>
              </w:rPr>
              <w:t xml:space="preserve">1.1</w:t>
            </w:r>
            <w:r>
              <w:rPr>
                <w:rFonts w:hint="eastAsia" w:ascii="宋体" w:hAnsi="宋体"/>
                <w:bCs/>
                <w:sz w:val="24"/>
              </w:rPr>
              <w:t xml:space="preserve">价格分采用低价优先法计算，以满足招标文件要求的，最低投标报价为评标基准价，其价格分为满分，其他投标人的价格分=（评标基准价/该投标人的投标报价）×30分。分值保留小数点后两位，最后一位四舍五入。</w:t>
            </w:r>
            <w:r>
              <w:rPr>
                <w:rFonts w:hint="eastAsia" w:ascii="宋体" w:hAnsi="宋体"/>
                <w:bCs/>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30 </w:t>
            </w:r>
            <w:r>
              <w:rPr>
                <w:rFonts w:hint="eastAsia" w:ascii="宋体" w:hAnsi="宋体"/>
                <w:bCs/>
                <w:sz w:val="24"/>
              </w:rPr>
            </w:r>
            <w:r/>
          </w:p>
        </w:tc>
      </w:tr>
      <w:tr>
        <w:trPr>
          <w:cantSplit/>
          <w:trHeight w:val="20"/>
        </w:trPr>
        <w:tc>
          <w:tcPr>
            <w:tcW w:w="1199" w:type="dxa"/>
            <w:vAlign w:val="center"/>
            <w:vMerge w:val="restart"/>
            <w:textDirection w:val="lrTb"/>
            <w:noWrap w:val="false"/>
          </w:tcPr>
          <w:p>
            <w:pPr>
              <w:pStyle w:val="733"/>
              <w:jc w:val="center"/>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p>
            <w:pPr>
              <w:pStyle w:val="733"/>
              <w:jc w:val="center"/>
              <w:spacing w:line="360" w:lineRule="auto"/>
              <w:rPr>
                <w:rFonts w:hint="eastAsia" w:ascii="宋体" w:hAnsi="宋体"/>
                <w:sz w:val="24"/>
                <w:highlight w:val="none"/>
              </w:rPr>
            </w:pPr>
            <w:r>
              <w:rPr>
                <w:rFonts w:hint="eastAsia" w:ascii="宋体" w:hAnsi="宋体"/>
                <w:sz w:val="24"/>
                <w:highlight w:val="none"/>
              </w:rPr>
              <w:t xml:space="preserve">技术要求响应情况</w:t>
            </w:r>
            <w:r>
              <w:rPr>
                <w:rFonts w:hint="eastAsia" w:ascii="宋体" w:hAnsi="宋体"/>
                <w:sz w:val="24"/>
                <w:highlight w:val="none"/>
              </w:rPr>
            </w:r>
            <w:r/>
          </w:p>
          <w:p>
            <w:pPr>
              <w:pStyle w:val="733"/>
              <w:jc w:val="center"/>
              <w:spacing w:line="360" w:lineRule="auto"/>
              <w:rPr>
                <w:rFonts w:hint="eastAsia" w:ascii="宋体" w:hAnsi="宋体"/>
                <w:sz w:val="24"/>
              </w:rPr>
            </w:pPr>
            <w:r>
              <w:rPr>
                <w:rFonts w:hint="eastAsia" w:ascii="宋体" w:hAnsi="宋体"/>
                <w:color w:val="ff0000"/>
                <w:sz w:val="24"/>
                <w:highlight w:val="yellow"/>
              </w:rPr>
              <w:t xml:space="preserve">(34分)</w:t>
            </w:r>
            <w:r>
              <w:rPr>
                <w:rFonts w:hint="eastAsia" w:ascii="宋体" w:hAnsi="宋体"/>
                <w:sz w:val="24"/>
              </w:rPr>
            </w:r>
            <w:r/>
          </w:p>
        </w:tc>
        <w:tc>
          <w:tcPr>
            <w:tcW w:w="6979" w:type="dxa"/>
            <w:vAlign w:val="center"/>
            <w:textDirection w:val="lrTb"/>
            <w:noWrap w:val="false"/>
          </w:tcPr>
          <w:p>
            <w:pPr>
              <w:pStyle w:val="733"/>
              <w:spacing w:line="360" w:lineRule="auto"/>
              <w:rPr>
                <w:rFonts w:hint="eastAsia" w:ascii="宋体" w:hAnsi="宋体"/>
                <w:bCs/>
                <w:sz w:val="24"/>
              </w:rPr>
            </w:pPr>
            <w:r>
              <w:rPr>
                <w:rFonts w:hint="eastAsia" w:ascii="宋体" w:hAnsi="宋体"/>
                <w:bCs/>
                <w:sz w:val="24"/>
              </w:rPr>
              <w:t xml:space="preserve">2.1投标产品完全满足招标文件“第三章项目需求”中</w:t>
            </w:r>
            <w:r>
              <w:rPr>
                <w:rFonts w:ascii="宋体" w:hAnsi="宋体"/>
                <w:bCs/>
                <w:sz w:val="24"/>
              </w:rPr>
              <w:t xml:space="preserve">该分包“技术参数要求”和“配置要求”的</w:t>
            </w:r>
            <w:r>
              <w:rPr>
                <w:rFonts w:hint="eastAsia" w:ascii="宋体" w:hAnsi="宋体"/>
                <w:bCs/>
                <w:sz w:val="24"/>
              </w:rPr>
              <w:t xml:space="preserve">，本项得满分；</w:t>
            </w:r>
            <w:r>
              <w:rPr>
                <w:rFonts w:hint="eastAsia" w:ascii="宋体" w:hAnsi="宋体"/>
                <w:bCs/>
                <w:sz w:val="24"/>
              </w:rPr>
            </w:r>
            <w:r/>
          </w:p>
          <w:p>
            <w:pPr>
              <w:pStyle w:val="733"/>
              <w:spacing w:line="360" w:lineRule="auto"/>
              <w:rPr>
                <w:rFonts w:hint="eastAsia" w:ascii="宋体" w:hAnsi="宋体"/>
                <w:b/>
                <w:sz w:val="24"/>
              </w:rPr>
            </w:pPr>
            <w:r>
              <w:rPr>
                <w:rFonts w:hint="eastAsia" w:ascii="宋体" w:hAnsi="宋体"/>
                <w:b/>
                <w:sz w:val="24"/>
              </w:rPr>
              <w:t xml:space="preserve">1）实质性技术要求（标★号）：如有任何一项不满足，作无效投标处理；</w:t>
            </w:r>
            <w:r>
              <w:rPr>
                <w:rFonts w:hint="eastAsia" w:ascii="宋体" w:hAnsi="宋体"/>
                <w:b/>
                <w:sz w:val="24"/>
              </w:rPr>
            </w:r>
            <w:r/>
          </w:p>
          <w:p>
            <w:pPr>
              <w:pStyle w:val="733"/>
              <w:spacing w:line="360" w:lineRule="auto"/>
              <w:rPr>
                <w:rFonts w:hint="eastAsia" w:ascii="宋体" w:hAnsi="宋体"/>
                <w:b/>
                <w:color w:val="ff0000"/>
                <w:sz w:val="24"/>
                <w:highlight w:val="yellow"/>
              </w:rPr>
            </w:pPr>
            <w:r>
              <w:rPr>
                <w:rFonts w:hint="eastAsia" w:ascii="宋体" w:hAnsi="宋体"/>
                <w:b/>
                <w:color w:val="ff0000"/>
                <w:sz w:val="24"/>
                <w:highlight w:val="yellow"/>
              </w:rPr>
              <w:t xml:space="preserve">2）重要技术要求（标▲号）：共计6项；如有负偏离，每项扣2分；</w:t>
            </w:r>
            <w:r>
              <w:rPr>
                <w:rFonts w:hint="eastAsia" w:ascii="宋体" w:hAnsi="宋体"/>
                <w:b/>
                <w:color w:val="ff0000"/>
                <w:sz w:val="24"/>
                <w:highlight w:val="yellow"/>
              </w:rPr>
            </w:r>
            <w:r/>
          </w:p>
          <w:p>
            <w:pPr>
              <w:pStyle w:val="733"/>
              <w:spacing w:line="360" w:lineRule="auto"/>
              <w:rPr>
                <w:rFonts w:hint="eastAsia" w:ascii="宋体" w:hAnsi="宋体"/>
                <w:b/>
                <w:color w:val="ff0000"/>
                <w:sz w:val="24"/>
              </w:rPr>
            </w:pPr>
            <w:r>
              <w:rPr>
                <w:rFonts w:hint="eastAsia" w:ascii="宋体" w:hAnsi="宋体"/>
                <w:b/>
                <w:color w:val="ff0000"/>
                <w:sz w:val="24"/>
                <w:highlight w:val="yellow"/>
              </w:rPr>
              <w:t xml:space="preserve">3）一般技术要求（无上述标识的）：共计约17项；如有负偏离的，每项扣1分；</w:t>
            </w:r>
            <w:r>
              <w:rPr>
                <w:rFonts w:hint="eastAsia" w:ascii="宋体" w:hAnsi="宋体"/>
                <w:b/>
                <w:color w:val="ff0000"/>
                <w:sz w:val="24"/>
              </w:rPr>
            </w:r>
            <w:r/>
          </w:p>
          <w:p>
            <w:pPr>
              <w:pStyle w:val="733"/>
              <w:spacing w:line="360" w:lineRule="auto"/>
              <w:rPr>
                <w:rFonts w:hint="eastAsia" w:ascii="宋体" w:hAnsi="宋体"/>
                <w:b/>
                <w:bCs/>
                <w:sz w:val="24"/>
              </w:rPr>
            </w:pPr>
            <w:r>
              <w:rPr>
                <w:rFonts w:hint="eastAsia" w:ascii="宋体" w:hAnsi="宋体"/>
                <w:b/>
                <w:sz w:val="24"/>
              </w:rPr>
              <w:t xml:space="preserve">注：</w:t>
            </w:r>
            <w:r>
              <w:rPr>
                <w:rFonts w:hint="eastAsia" w:ascii="宋体" w:hAnsi="宋体"/>
                <w:bCs/>
                <w:sz w:val="24"/>
              </w:rPr>
              <w:t xml:space="preserve">投标人须按《技术要求响应及偏离表》要求如实填报响应内容，并准确注明相关证明材料在投标文件中的具体页码位置；若未注明或因注明不清无法查证的，评审小组有权将该条款作负偏离处理。</w:t>
            </w:r>
            <w:r>
              <w:rPr>
                <w:rFonts w:hint="eastAsia" w:ascii="宋体" w:hAnsi="宋体"/>
                <w:b/>
                <w:bCs/>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color w:val="ff0000"/>
                <w:sz w:val="24"/>
              </w:rPr>
              <w:t xml:space="preserve">29</w:t>
            </w:r>
            <w:r>
              <w:rPr>
                <w:rFonts w:hint="eastAsia" w:ascii="宋体" w:hAnsi="宋体"/>
                <w:bCs/>
                <w:sz w:val="24"/>
              </w:rPr>
            </w:r>
            <w:r/>
          </w:p>
        </w:tc>
      </w:tr>
      <w:tr>
        <w:trPr>
          <w:cantSplit/>
          <w:trHeight w:val="20"/>
        </w:trPr>
        <w:tc>
          <w:tcPr>
            <w:tcW w:w="1199" w:type="dxa"/>
            <w:vAlign w:val="center"/>
            <w:vMerge w:val="continue"/>
            <w:textDirection w:val="lrTb"/>
            <w:noWrap w:val="false"/>
          </w:tcPr>
          <w:p>
            <w:pPr>
              <w:pStyle w:val="733"/>
              <w:jc w:val="left"/>
              <w:widowControl/>
              <w:rPr>
                <w:rFonts w:hint="eastAsia" w:ascii="宋体" w:hAnsi="宋体"/>
                <w:sz w:val="24"/>
              </w:rPr>
            </w:pPr>
            <w:r/>
            <w:bookmarkStart w:id="365" w:name="OLE_LINK126"/>
            <w:r/>
            <w:bookmarkStart w:id="366" w:name="_Hlk236420207"/>
            <w:r/>
            <w:bookmarkStart w:id="367" w:name="OLE_LINK125"/>
            <w:r/>
            <w:bookmarkStart w:id="368" w:name="OLE_LINK108"/>
            <w:r/>
            <w:bookmarkStart w:id="369" w:name="OLE_LINK109"/>
            <w:r/>
            <w:bookmarkStart w:id="370" w:name="_Hlk236736909"/>
            <w:r>
              <w:rPr>
                <w:rFonts w:hint="eastAsia" w:ascii="宋体" w:hAnsi="宋体"/>
                <w:sz w:val="24"/>
              </w:rPr>
            </w:r>
            <w:r/>
          </w:p>
        </w:tc>
        <w:tc>
          <w:tcPr>
            <w:tcW w:w="6979"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2.2</w:t>
            </w:r>
            <w:r>
              <w:rPr>
                <w:rFonts w:ascii="宋体" w:hAnsi="宋体"/>
                <w:sz w:val="24"/>
              </w:rPr>
              <w:t xml:space="preserve">产品核心技术优势：</w:t>
            </w:r>
            <w:r>
              <w:rPr>
                <w:rFonts w:hint="eastAsia" w:ascii="宋体" w:hAnsi="宋体"/>
                <w:sz w:val="24"/>
              </w:rPr>
            </w:r>
            <w:r/>
          </w:p>
          <w:p>
            <w:pPr>
              <w:pStyle w:val="733"/>
              <w:spacing w:line="360" w:lineRule="auto"/>
              <w:rPr>
                <w:rFonts w:hint="eastAsia" w:ascii="宋体" w:hAnsi="宋体"/>
                <w:sz w:val="24"/>
              </w:rPr>
            </w:pPr>
            <w:r>
              <w:rPr>
                <w:rFonts w:ascii="宋体" w:hAnsi="宋体"/>
                <w:sz w:val="24"/>
              </w:rPr>
              <w:t xml:space="preserve">供应商应根据本项目要求及特点，提供所投</w:t>
            </w:r>
            <w:r>
              <w:rPr>
                <w:rFonts w:ascii="宋体" w:hAnsi="宋体"/>
                <w:b/>
                <w:bCs/>
                <w:sz w:val="24"/>
              </w:rPr>
              <w:t xml:space="preserve">“声发射检测仪-2”</w:t>
            </w:r>
            <w:r>
              <w:rPr>
                <w:rFonts w:ascii="宋体" w:hAnsi="宋体"/>
                <w:sz w:val="24"/>
              </w:rPr>
              <w:t xml:space="preserve">的产品核心技术优势说明，</w:t>
            </w:r>
            <w:bookmarkStart w:id="371" w:name="OLE_LINK111"/>
            <w:r>
              <w:rPr>
                <w:rFonts w:ascii="宋体" w:hAnsi="宋体"/>
                <w:sz w:val="24"/>
              </w:rPr>
              <w:t xml:space="preserve">包含核心技术架构及原理、关键性能指标的领先性、长期运行的稳定性与可靠性等</w:t>
            </w:r>
            <w:r>
              <w:rPr>
                <w:rFonts w:hint="eastAsia" w:ascii="宋体" w:hAnsi="宋体"/>
                <w:sz w:val="24"/>
              </w:rPr>
              <w:t xml:space="preserve">，</w:t>
            </w:r>
            <w:bookmarkEnd w:id="371"/>
            <w:r>
              <w:rPr>
                <w:rFonts w:ascii="宋体" w:hAnsi="宋体"/>
                <w:sz w:val="24"/>
              </w:rPr>
              <w:t xml:space="preserve">并提供相关的产品实物图片和其他相关证明材料等。优于招标文件要求的得5分，符合招标文件要求的得3分，其他或未提供的不得分。</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9" w:type="dxa"/>
            <w:vAlign w:val="center"/>
            <w:vMerge w:val="restart"/>
            <w:textDirection w:val="lrTb"/>
            <w:noWrap w:val="false"/>
          </w:tcPr>
          <w:p>
            <w:pPr>
              <w:pStyle w:val="733"/>
              <w:jc w:val="center"/>
              <w:spacing w:line="360" w:lineRule="auto"/>
              <w:rPr>
                <w:rFonts w:hint="eastAsia" w:ascii="宋体" w:hAnsi="宋体"/>
                <w:sz w:val="24"/>
              </w:rPr>
            </w:pPr>
            <w:r/>
            <w:bookmarkEnd w:id="365"/>
            <w:r/>
            <w:bookmarkEnd w:id="366"/>
            <w:r/>
            <w:bookmarkEnd w:id="367"/>
            <w:r>
              <w:rPr>
                <w:rFonts w:hint="eastAsia" w:ascii="宋体" w:hAnsi="宋体"/>
                <w:sz w:val="24"/>
              </w:rPr>
              <w:t xml:space="preserve">3</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项目实施方案</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(10分)</w:t>
            </w:r>
            <w:r>
              <w:rPr>
                <w:rFonts w:hint="eastAsia" w:ascii="宋体" w:hAnsi="宋体"/>
                <w:sz w:val="24"/>
              </w:rPr>
            </w:r>
            <w:r/>
          </w:p>
        </w:tc>
        <w:tc>
          <w:tcPr>
            <w:tcW w:w="6979"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3.1项目实施方案：</w:t>
            </w:r>
            <w:r>
              <w:rPr>
                <w:rFonts w:hint="eastAsia" w:ascii="宋体" w:hAnsi="宋体"/>
                <w:sz w:val="24"/>
              </w:rPr>
            </w:r>
            <w:r/>
          </w:p>
          <w:p>
            <w:pPr>
              <w:pStyle w:val="733"/>
              <w:spacing w:line="360" w:lineRule="auto"/>
              <w:rPr>
                <w:rFonts w:hint="eastAsia" w:ascii="宋体" w:hAnsi="宋体"/>
                <w:sz w:val="24"/>
              </w:rPr>
            </w:pPr>
            <w:r>
              <w:rPr>
                <w:rFonts w:hint="eastAsia" w:ascii="宋体" w:hAnsi="宋体"/>
                <w:sz w:val="24"/>
              </w:rPr>
              <w:t xml:space="preserve">投标人应根据招标文件要求并结合本项目特点，提供项目实施方案，包括</w:t>
            </w:r>
            <w:r>
              <w:rPr>
                <w:rFonts w:ascii="宋体" w:hAnsi="宋体"/>
                <w:sz w:val="24"/>
              </w:rPr>
              <w:t xml:space="preserve">全部产品的运输防护方案、安装部署、联合调试方案和各节点时间进度、人员配置方案等</w:t>
            </w:r>
            <w:r>
              <w:rPr>
                <w:rFonts w:hint="eastAsia" w:ascii="宋体" w:hAnsi="宋体"/>
                <w:sz w:val="24"/>
              </w:rPr>
              <w:t xml:space="preserve">。方案优于招标文件要求的得5分，符合招标文件要求的得3分，不完全符合或未提供的不得分。</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9" w:type="dxa"/>
            <w:vAlign w:val="center"/>
            <w:vMerge w:val="continue"/>
            <w:textDirection w:val="lrTb"/>
            <w:noWrap w:val="false"/>
          </w:tcPr>
          <w:p>
            <w:pPr>
              <w:pStyle w:val="733"/>
              <w:jc w:val="left"/>
              <w:widowControl/>
              <w:rPr>
                <w:rFonts w:hint="eastAsia" w:ascii="宋体" w:hAnsi="宋体"/>
                <w:sz w:val="24"/>
              </w:rPr>
            </w:pPr>
            <w:r>
              <w:rPr>
                <w:rFonts w:hint="eastAsia" w:ascii="宋体" w:hAnsi="宋体"/>
                <w:sz w:val="24"/>
              </w:rPr>
            </w:r>
            <w:r/>
          </w:p>
        </w:tc>
        <w:tc>
          <w:tcPr>
            <w:tcW w:w="6979"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3.2项目质量保障方案：</w:t>
            </w:r>
            <w:r>
              <w:rPr>
                <w:rFonts w:hint="eastAsia" w:ascii="宋体" w:hAnsi="宋体"/>
                <w:sz w:val="24"/>
              </w:rPr>
            </w:r>
            <w:r/>
          </w:p>
          <w:p>
            <w:pPr>
              <w:pStyle w:val="733"/>
              <w:spacing w:line="360" w:lineRule="auto"/>
              <w:rPr>
                <w:rFonts w:hint="eastAsia" w:ascii="宋体" w:hAnsi="宋体"/>
                <w:sz w:val="24"/>
              </w:rPr>
            </w:pPr>
            <w:r>
              <w:rPr>
                <w:rFonts w:hint="eastAsia" w:ascii="宋体" w:hAnsi="宋体"/>
                <w:sz w:val="24"/>
              </w:rPr>
              <w:t xml:space="preserve">投标人应根据招标文件要求并结合本项目特点，提供项目质量保障方案，</w:t>
            </w:r>
            <w:r>
              <w:rPr>
                <w:rFonts w:hint="eastAsia" w:ascii="宋体" w:hAnsi="宋体"/>
                <w:bCs/>
                <w:sz w:val="24"/>
              </w:rPr>
              <w:t xml:space="preserve">包</w:t>
            </w:r>
            <w:r>
              <w:rPr>
                <w:rFonts w:ascii="宋体" w:hAnsi="宋体"/>
                <w:bCs/>
                <w:sz w:val="24"/>
              </w:rPr>
              <w:t xml:space="preserve">括产品的生产、检验检测、包装运输、到场安装调试等全过程关键节点的质量控制标准与具体保障措施，并收集整理包括产品说明书、出厂合格证、技术文档等</w:t>
            </w:r>
            <w:r>
              <w:rPr>
                <w:rFonts w:hint="eastAsia" w:ascii="宋体" w:hAnsi="宋体"/>
                <w:bCs/>
                <w:sz w:val="24"/>
              </w:rPr>
              <w:t xml:space="preserve">的全套技术材料</w:t>
            </w:r>
            <w:r>
              <w:rPr>
                <w:rFonts w:hint="eastAsia" w:ascii="宋体" w:hAnsi="宋体"/>
                <w:sz w:val="24"/>
              </w:rPr>
              <w:t xml:space="preserve">。方案优于招标文件要求的得5分，符合招标文件要求的得3分，不完全符合或未提供的不得分。</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9" w:type="dxa"/>
            <w:vAlign w:val="center"/>
            <w:vMerge w:val="restart"/>
            <w:textDirection w:val="lrTb"/>
            <w:noWrap w:val="false"/>
          </w:tcPr>
          <w:p>
            <w:pPr>
              <w:pStyle w:val="733"/>
              <w:jc w:val="center"/>
              <w:spacing w:line="360" w:lineRule="auto"/>
              <w:rPr>
                <w:rFonts w:hint="eastAsia" w:ascii="宋体" w:hAnsi="宋体"/>
                <w:sz w:val="24"/>
              </w:rPr>
            </w:pPr>
            <w:r>
              <w:rPr>
                <w:rFonts w:hint="eastAsia" w:ascii="宋体" w:hAnsi="宋体"/>
                <w:sz w:val="24"/>
              </w:rPr>
              <w:t xml:space="preserve">4</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售后服务</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(15分)</w:t>
            </w:r>
            <w:r>
              <w:rPr>
                <w:rFonts w:hint="eastAsia" w:ascii="宋体" w:hAnsi="宋体"/>
                <w:sz w:val="24"/>
              </w:rPr>
            </w:r>
            <w:r/>
          </w:p>
        </w:tc>
        <w:tc>
          <w:tcPr>
            <w:tcW w:w="6979"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4.1质保期内的售后服务承诺方案：</w:t>
            </w:r>
            <w:r>
              <w:rPr>
                <w:rFonts w:hint="eastAsia" w:ascii="宋体" w:hAnsi="宋体"/>
                <w:sz w:val="24"/>
              </w:rPr>
            </w:r>
            <w:r/>
          </w:p>
          <w:p>
            <w:pPr>
              <w:pStyle w:val="733"/>
              <w:spacing w:line="360" w:lineRule="auto"/>
              <w:rPr>
                <w:rFonts w:hint="eastAsia" w:ascii="宋体" w:hAnsi="宋体"/>
                <w:sz w:val="24"/>
              </w:rPr>
            </w:pPr>
            <w:r/>
            <w:bookmarkStart w:id="372" w:name="OLE_LINK114"/>
            <w:r/>
            <w:bookmarkStart w:id="373" w:name="OLE_LINK116"/>
            <w:r>
              <w:rPr>
                <w:rFonts w:ascii="宋体" w:hAnsi="宋体"/>
                <w:sz w:val="24"/>
              </w:rPr>
              <w:t xml:space="preserve">投标人应根据招标文件要求并结合本项目特点，提供项目质保期内的售后服务承诺方案。包括</w:t>
            </w:r>
            <w:bookmarkEnd w:id="372"/>
            <w:r>
              <w:rPr>
                <w:rFonts w:ascii="宋体" w:hAnsi="宋体"/>
                <w:sz w:val="24"/>
              </w:rPr>
              <w:t xml:space="preserve">故障响应及修复时效、质保期内的备品备件保障方案、定期的巡检与保养回访计划，以及配套软件升级</w:t>
            </w:r>
            <w:r>
              <w:rPr>
                <w:rFonts w:hint="eastAsia" w:ascii="宋体" w:hAnsi="宋体"/>
                <w:sz w:val="24"/>
              </w:rPr>
              <w:t xml:space="preserve">及技术支持</w:t>
            </w:r>
            <w:r>
              <w:rPr>
                <w:rFonts w:ascii="宋体" w:hAnsi="宋体"/>
                <w:sz w:val="24"/>
              </w:rPr>
              <w:t xml:space="preserve">服务承诺。方案优于招标文件要求的得</w:t>
            </w:r>
            <w:r>
              <w:rPr>
                <w:rFonts w:hint="eastAsia" w:ascii="宋体" w:hAnsi="宋体"/>
                <w:sz w:val="24"/>
              </w:rPr>
              <w:t xml:space="preserve">5</w:t>
            </w:r>
            <w:r>
              <w:rPr>
                <w:rFonts w:ascii="宋体" w:hAnsi="宋体"/>
                <w:sz w:val="24"/>
              </w:rPr>
              <w:t xml:space="preserve">分，符合招标文件要求的得</w:t>
            </w:r>
            <w:r>
              <w:rPr>
                <w:rFonts w:hint="eastAsia" w:ascii="宋体" w:hAnsi="宋体"/>
                <w:sz w:val="24"/>
              </w:rPr>
              <w:t xml:space="preserve">3</w:t>
            </w:r>
            <w:r>
              <w:rPr>
                <w:rFonts w:ascii="宋体" w:hAnsi="宋体"/>
                <w:sz w:val="24"/>
              </w:rPr>
              <w:t xml:space="preserve">分，不完全符合或未提供的不得分。</w:t>
            </w:r>
            <w:bookmarkEnd w:id="373"/>
            <w:r>
              <w:rPr>
                <w:rFonts w:ascii="宋体" w:hAnsi="宋体"/>
                <w:sz w:val="24"/>
              </w:rPr>
              <w:t xml:space="preserve"> </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9" w:type="dxa"/>
            <w:vAlign w:val="center"/>
            <w:vMerge w:val="continue"/>
            <w:textDirection w:val="lrTb"/>
            <w:noWrap w:val="false"/>
          </w:tcPr>
          <w:p>
            <w:pPr>
              <w:pStyle w:val="733"/>
              <w:jc w:val="left"/>
              <w:widowControl/>
              <w:rPr>
                <w:rFonts w:hint="eastAsia" w:ascii="宋体" w:hAnsi="宋体"/>
                <w:sz w:val="24"/>
              </w:rPr>
            </w:pPr>
            <w:r>
              <w:rPr>
                <w:rFonts w:hint="eastAsia" w:ascii="宋体" w:hAnsi="宋体"/>
                <w:sz w:val="24"/>
              </w:rPr>
            </w:r>
            <w:r/>
          </w:p>
        </w:tc>
        <w:tc>
          <w:tcPr>
            <w:tcW w:w="6979"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4.2质保期满后的售后服务承诺方案：</w:t>
            </w:r>
            <w:r>
              <w:rPr>
                <w:rFonts w:hint="eastAsia" w:ascii="宋体" w:hAnsi="宋体"/>
                <w:sz w:val="24"/>
              </w:rPr>
            </w:r>
            <w:r/>
          </w:p>
          <w:p>
            <w:pPr>
              <w:pStyle w:val="733"/>
              <w:spacing w:line="360" w:lineRule="auto"/>
              <w:rPr>
                <w:rFonts w:hint="eastAsia" w:ascii="宋体" w:hAnsi="宋体"/>
                <w:sz w:val="24"/>
              </w:rPr>
            </w:pPr>
            <w:r>
              <w:rPr>
                <w:rFonts w:ascii="宋体" w:hAnsi="宋体"/>
                <w:sz w:val="24"/>
              </w:rPr>
              <w:t xml:space="preserve">投标人应根据招标文件要求并结合本项目特点，提供项目质保期满后的售后服务承诺方案。包括</w:t>
            </w:r>
            <w:r>
              <w:rPr>
                <w:rFonts w:ascii="宋体" w:hAnsi="宋体"/>
                <w:bCs/>
                <w:sz w:val="24"/>
              </w:rPr>
              <w:t xml:space="preserve">质保期满后备品备件价格清单、质保期满后的人工服务计费标准、软件系统后续维保方案</w:t>
            </w:r>
            <w:r>
              <w:rPr>
                <w:rFonts w:ascii="宋体" w:hAnsi="宋体"/>
                <w:sz w:val="24"/>
              </w:rPr>
              <w:t xml:space="preserve">。方案优于招标文件要求的得</w:t>
            </w:r>
            <w:r>
              <w:rPr>
                <w:rFonts w:hint="eastAsia" w:ascii="宋体" w:hAnsi="宋体"/>
                <w:sz w:val="24"/>
              </w:rPr>
              <w:t xml:space="preserve">5</w:t>
            </w:r>
            <w:r>
              <w:rPr>
                <w:rFonts w:ascii="宋体" w:hAnsi="宋体"/>
                <w:sz w:val="24"/>
              </w:rPr>
              <w:t xml:space="preserve">分，符合招标文件要求的得</w:t>
            </w:r>
            <w:r>
              <w:rPr>
                <w:rFonts w:hint="eastAsia" w:ascii="宋体" w:hAnsi="宋体"/>
                <w:sz w:val="24"/>
              </w:rPr>
              <w:t xml:space="preserve">3</w:t>
            </w:r>
            <w:r>
              <w:rPr>
                <w:rFonts w:ascii="宋体" w:hAnsi="宋体"/>
                <w:sz w:val="24"/>
              </w:rPr>
              <w:t xml:space="preserve">分，不完全符合或未提供的不得分。</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9" w:type="dxa"/>
            <w:vAlign w:val="center"/>
            <w:vMerge w:val="continue"/>
            <w:textDirection w:val="lrTb"/>
            <w:noWrap w:val="false"/>
          </w:tcPr>
          <w:p>
            <w:pPr>
              <w:pStyle w:val="733"/>
              <w:jc w:val="left"/>
              <w:widowControl/>
              <w:rPr>
                <w:rFonts w:hint="eastAsia" w:ascii="宋体" w:hAnsi="宋体"/>
                <w:sz w:val="24"/>
              </w:rPr>
            </w:pPr>
            <w:r>
              <w:rPr>
                <w:rFonts w:hint="eastAsia" w:ascii="宋体" w:hAnsi="宋体"/>
                <w:sz w:val="24"/>
              </w:rPr>
            </w:r>
            <w:r/>
          </w:p>
        </w:tc>
        <w:tc>
          <w:tcPr>
            <w:tcW w:w="6979"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4.3培训方案：</w:t>
            </w:r>
            <w:r>
              <w:rPr>
                <w:rFonts w:hint="eastAsia" w:ascii="宋体" w:hAnsi="宋体"/>
                <w:sz w:val="24"/>
              </w:rPr>
            </w:r>
            <w:r/>
          </w:p>
          <w:p>
            <w:pPr>
              <w:pStyle w:val="733"/>
              <w:spacing w:line="360" w:lineRule="auto"/>
              <w:rPr>
                <w:rFonts w:hint="eastAsia" w:ascii="宋体" w:hAnsi="宋体"/>
                <w:sz w:val="24"/>
              </w:rPr>
            </w:pPr>
            <w:r>
              <w:rPr>
                <w:rFonts w:hint="eastAsia" w:ascii="宋体" w:hAnsi="宋体"/>
                <w:sz w:val="24"/>
              </w:rPr>
              <w:t xml:space="preserve">投标人应根据招标文件要求并结合本项目特点，提供项目培训方案。包含培训计划、组织方式、培训人员安排、培训内容（含培训材料）等；</w:t>
            </w:r>
            <w:r>
              <w:rPr>
                <w:rFonts w:ascii="宋体" w:hAnsi="宋体"/>
                <w:sz w:val="24"/>
              </w:rPr>
              <w:t xml:space="preserve">方案优于招标文件要求的得</w:t>
            </w:r>
            <w:r>
              <w:rPr>
                <w:rFonts w:hint="eastAsia" w:ascii="宋体" w:hAnsi="宋体"/>
                <w:sz w:val="24"/>
              </w:rPr>
              <w:t xml:space="preserve">5</w:t>
            </w:r>
            <w:r>
              <w:rPr>
                <w:rFonts w:ascii="宋体" w:hAnsi="宋体"/>
                <w:sz w:val="24"/>
              </w:rPr>
              <w:t xml:space="preserve">分，符合招标文件要求的得</w:t>
            </w:r>
            <w:r>
              <w:rPr>
                <w:rFonts w:hint="eastAsia" w:ascii="宋体" w:hAnsi="宋体"/>
                <w:sz w:val="24"/>
              </w:rPr>
              <w:t xml:space="preserve">3</w:t>
            </w:r>
            <w:r>
              <w:rPr>
                <w:rFonts w:ascii="宋体" w:hAnsi="宋体"/>
                <w:sz w:val="24"/>
              </w:rPr>
              <w:t xml:space="preserve">分，不完全符合或未提供的不得分。</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9" w:type="dxa"/>
            <w:vAlign w:val="center"/>
            <w:vMerge w:val="restart"/>
            <w:textDirection w:val="lrTb"/>
            <w:noWrap w:val="false"/>
          </w:tcPr>
          <w:p>
            <w:pPr>
              <w:pStyle w:val="733"/>
              <w:jc w:val="center"/>
              <w:spacing w:line="360" w:lineRule="auto"/>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p>
            <w:pPr>
              <w:pStyle w:val="733"/>
              <w:jc w:val="center"/>
              <w:spacing w:line="360" w:lineRule="auto"/>
              <w:rPr>
                <w:rFonts w:hint="eastAsia" w:ascii="宋体" w:hAnsi="宋体"/>
                <w:sz w:val="24"/>
                <w:highlight w:val="none"/>
              </w:rPr>
            </w:pPr>
            <w:r>
              <w:rPr>
                <w:rFonts w:hint="eastAsia" w:ascii="宋体" w:hAnsi="宋体"/>
                <w:sz w:val="24"/>
                <w:highlight w:val="none"/>
              </w:rPr>
              <w:t xml:space="preserve">履约能力</w:t>
            </w:r>
            <w:r>
              <w:rPr>
                <w:rFonts w:hint="eastAsia" w:ascii="宋体" w:hAnsi="宋体"/>
                <w:sz w:val="24"/>
                <w:highlight w:val="none"/>
              </w:rPr>
            </w:r>
            <w:r/>
          </w:p>
          <w:p>
            <w:pPr>
              <w:pStyle w:val="733"/>
              <w:jc w:val="center"/>
              <w:spacing w:line="360" w:lineRule="auto"/>
              <w:rPr>
                <w:rFonts w:hint="eastAsia" w:ascii="宋体" w:hAnsi="宋体"/>
                <w:sz w:val="24"/>
              </w:rPr>
            </w:pPr>
            <w:r>
              <w:rPr>
                <w:rFonts w:hint="eastAsia" w:ascii="宋体" w:hAnsi="宋体"/>
                <w:color w:val="ff0000"/>
                <w:sz w:val="24"/>
                <w:highlight w:val="yellow"/>
              </w:rPr>
              <w:t xml:space="preserve">(11分)</w:t>
            </w:r>
            <w:r>
              <w:rPr>
                <w:rFonts w:hint="eastAsia" w:ascii="宋体" w:hAnsi="宋体"/>
                <w:sz w:val="24"/>
              </w:rPr>
            </w:r>
            <w:r/>
          </w:p>
        </w:tc>
        <w:tc>
          <w:tcPr>
            <w:tcW w:w="6979"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5.1业绩</w:t>
            </w:r>
            <w:r>
              <w:rPr>
                <w:rFonts w:hint="eastAsia" w:ascii="宋体" w:hAnsi="宋体"/>
                <w:sz w:val="24"/>
              </w:rPr>
            </w:r>
            <w:r/>
          </w:p>
          <w:p>
            <w:pPr>
              <w:pStyle w:val="733"/>
              <w:spacing w:line="360" w:lineRule="auto"/>
              <w:rPr>
                <w:sz w:val="24"/>
              </w:rPr>
            </w:pPr>
            <w:r>
              <w:rPr>
                <w:rFonts w:hint="eastAsia" w:ascii="宋体" w:hAnsi="宋体"/>
                <w:sz w:val="24"/>
              </w:rPr>
              <w:t xml:space="preserve">投标人</w:t>
            </w:r>
            <w:r>
              <w:rPr>
                <w:rFonts w:hint="eastAsia"/>
                <w:sz w:val="24"/>
              </w:rPr>
              <w:t xml:space="preserve">（或所投产品制造商）</w:t>
            </w:r>
            <w:r>
              <w:rPr>
                <w:rFonts w:hint="eastAsia" w:ascii="宋体" w:hAnsi="宋体"/>
                <w:sz w:val="24"/>
              </w:rPr>
              <w:t xml:space="preserve">具备自2023年8月1日（以合同签订时间为准）以来“</w:t>
            </w:r>
            <w:r>
              <w:rPr>
                <w:rFonts w:ascii="宋体" w:hAnsi="宋体"/>
                <w:b/>
                <w:bCs/>
                <w:sz w:val="24"/>
              </w:rPr>
              <w:t xml:space="preserve">声发射检测仪</w:t>
            </w:r>
            <w:r>
              <w:rPr>
                <w:rFonts w:hint="eastAsia" w:ascii="宋体" w:hAnsi="宋体"/>
                <w:b/>
                <w:bCs/>
                <w:sz w:val="24"/>
              </w:rPr>
              <w:t xml:space="preserve">”</w:t>
            </w:r>
            <w:r>
              <w:rPr>
                <w:rFonts w:hint="eastAsia" w:ascii="宋体" w:hAnsi="宋体"/>
                <w:sz w:val="24"/>
              </w:rPr>
              <w:t xml:space="preserve">产品的供货案例，</w:t>
            </w:r>
            <w:r>
              <w:rPr>
                <w:rFonts w:hint="eastAsia"/>
                <w:sz w:val="24"/>
              </w:rPr>
              <w:t xml:space="preserve">提供一个案例得</w:t>
            </w:r>
            <w:r>
              <w:rPr>
                <w:sz w:val="24"/>
              </w:rPr>
              <w:t xml:space="preserve">2</w:t>
            </w:r>
            <w:r>
              <w:rPr>
                <w:rFonts w:hint="eastAsia"/>
                <w:sz w:val="24"/>
              </w:rPr>
              <w:t xml:space="preserve">分，最高得</w:t>
            </w:r>
            <w:r>
              <w:rPr>
                <w:sz w:val="24"/>
              </w:rPr>
              <w:t xml:space="preserve">6</w:t>
            </w:r>
            <w:r>
              <w:rPr>
                <w:rFonts w:hint="eastAsia"/>
                <w:sz w:val="24"/>
              </w:rPr>
              <w:t xml:space="preserve">分；</w:t>
            </w:r>
            <w:r>
              <w:rPr>
                <w:rFonts w:hint="eastAsia" w:ascii="宋体" w:hAnsi="宋体"/>
                <w:sz w:val="24"/>
              </w:rPr>
              <w:t xml:space="preserve">（需提供有效合同复印件，以及至少提供1张对应合同的发票复印件）</w:t>
            </w:r>
            <w:r>
              <w:rPr>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6</w:t>
            </w:r>
            <w:r>
              <w:rPr>
                <w:rFonts w:hint="eastAsia" w:ascii="宋体" w:hAnsi="宋体"/>
                <w:bCs/>
                <w:sz w:val="24"/>
              </w:rPr>
            </w:r>
            <w:r/>
          </w:p>
        </w:tc>
      </w:tr>
      <w:tr>
        <w:trPr>
          <w:cantSplit/>
          <w:trHeight w:val="639"/>
        </w:trPr>
        <w:tc>
          <w:tcPr>
            <w:tcW w:w="1199" w:type="dxa"/>
            <w:vAlign w:val="center"/>
            <w:vMerge w:val="continue"/>
            <w:textDirection w:val="lrTb"/>
            <w:noWrap w:val="false"/>
          </w:tcPr>
          <w:p>
            <w:pPr>
              <w:pStyle w:val="733"/>
              <w:jc w:val="left"/>
              <w:widowControl/>
              <w:rPr>
                <w:rFonts w:hint="eastAsia" w:ascii="宋体" w:hAnsi="宋体"/>
                <w:sz w:val="24"/>
              </w:rPr>
            </w:pPr>
            <w:r>
              <w:rPr>
                <w:rFonts w:hint="eastAsia" w:ascii="宋体" w:hAnsi="宋体"/>
                <w:sz w:val="24"/>
              </w:rPr>
            </w:r>
            <w:r/>
          </w:p>
        </w:tc>
        <w:tc>
          <w:tcPr>
            <w:tcW w:w="6979" w:type="dxa"/>
            <w:vAlign w:val="center"/>
            <w:textDirection w:val="lrTb"/>
            <w:noWrap w:val="false"/>
          </w:tcPr>
          <w:p>
            <w:pPr>
              <w:pStyle w:val="733"/>
              <w:spacing w:line="360" w:lineRule="auto"/>
              <w:rPr>
                <w:rFonts w:hint="eastAsia" w:ascii="宋体" w:hAnsi="宋体"/>
                <w:sz w:val="24"/>
                <w:highlight w:val="none"/>
              </w:rPr>
            </w:pPr>
            <w:r>
              <w:rPr>
                <w:rFonts w:hint="eastAsia" w:ascii="宋体" w:hAnsi="宋体"/>
                <w:sz w:val="24"/>
                <w:highlight w:val="none"/>
              </w:rPr>
              <w:t xml:space="preserve">5.2交货期：</w:t>
            </w:r>
            <w:r>
              <w:rPr>
                <w:rFonts w:hint="eastAsia" w:ascii="宋体" w:hAnsi="宋体"/>
                <w:sz w:val="24"/>
                <w:highlight w:val="none"/>
              </w:rPr>
            </w:r>
            <w:r/>
          </w:p>
          <w:p>
            <w:pPr>
              <w:pStyle w:val="733"/>
              <w:jc w:val="center"/>
              <w:spacing w:line="360" w:lineRule="auto"/>
              <w:rPr>
                <w:rFonts w:hint="eastAsia" w:ascii="宋体" w:hAnsi="宋体"/>
                <w:sz w:val="24"/>
                <w:highlight w:val="yellow"/>
              </w:rPr>
            </w:pPr>
            <w:r>
              <w:rPr>
                <w:rFonts w:hint="eastAsia" w:ascii="宋体" w:hAnsi="宋体" w:eastAsia="宋体" w:cs="Times New Roman"/>
                <w:color w:val="ff0000"/>
                <w:sz w:val="24"/>
                <w:highlight w:val="yellow"/>
              </w:rPr>
              <w:t xml:space="preserve">承诺在25日历天（含）内完成验收交付的得1分；在20日历天（含）内完成验收交付的得3分；（需提供承诺函并加盖公章）</w:t>
            </w:r>
            <w:r>
              <w:rPr>
                <w:rFonts w:hint="eastAsia" w:ascii="宋体" w:hAnsi="宋体"/>
                <w:sz w:val="24"/>
                <w:highlight w:val="yellow"/>
              </w:rPr>
            </w:r>
            <w:r/>
          </w:p>
        </w:tc>
        <w:tc>
          <w:tcPr>
            <w:tcW w:w="678" w:type="dxa"/>
            <w:vAlign w:val="center"/>
            <w:textDirection w:val="lrTb"/>
            <w:noWrap w:val="false"/>
          </w:tcPr>
          <w:p>
            <w:pPr>
              <w:pStyle w:val="733"/>
              <w:jc w:val="center"/>
              <w:spacing w:line="360" w:lineRule="auto"/>
              <w:rPr>
                <w:rFonts w:hint="eastAsia" w:ascii="宋体" w:hAnsi="宋体"/>
                <w:bCs/>
                <w:sz w:val="24"/>
                <w:highlight w:val="yellow"/>
              </w:rPr>
            </w:pPr>
            <w:r>
              <w:rPr>
                <w:rFonts w:hint="eastAsia" w:ascii="宋体" w:hAnsi="宋体" w:eastAsia="宋体" w:cs="Times New Roman"/>
                <w:color w:val="ff0000"/>
                <w:sz w:val="24"/>
                <w:highlight w:val="yellow"/>
              </w:rPr>
              <w:t xml:space="preserve">3</w:t>
            </w:r>
            <w:r>
              <w:rPr>
                <w:rFonts w:hint="eastAsia" w:ascii="宋体" w:hAnsi="宋体"/>
                <w:bCs/>
                <w:sz w:val="24"/>
                <w:highlight w:val="yellow"/>
              </w:rPr>
            </w:r>
            <w:r/>
          </w:p>
        </w:tc>
      </w:tr>
      <w:tr>
        <w:trPr>
          <w:cantSplit/>
          <w:trHeight w:val="639"/>
        </w:trPr>
        <w:tc>
          <w:tcPr>
            <w:tcW w:w="1199" w:type="dxa"/>
            <w:vAlign w:val="center"/>
            <w:vMerge w:val="continue"/>
            <w:textDirection w:val="lrTb"/>
            <w:noWrap w:val="false"/>
          </w:tcPr>
          <w:p>
            <w:pPr>
              <w:pStyle w:val="733"/>
              <w:jc w:val="left"/>
              <w:widowControl/>
              <w:rPr>
                <w:rFonts w:hint="eastAsia" w:ascii="宋体" w:hAnsi="宋体"/>
                <w:sz w:val="24"/>
              </w:rPr>
            </w:pPr>
            <w:r/>
            <w:bookmarkStart w:id="374" w:name="_Hlk236422066"/>
            <w:r/>
            <w:bookmarkStart w:id="375" w:name="OLE_LINK142"/>
            <w:r/>
            <w:bookmarkStart w:id="376" w:name="OLE_LINK143"/>
            <w:r>
              <w:rPr>
                <w:rFonts w:hint="eastAsia" w:ascii="宋体" w:hAnsi="宋体"/>
                <w:sz w:val="24"/>
              </w:rPr>
            </w:r>
            <w:r/>
          </w:p>
        </w:tc>
        <w:tc>
          <w:tcPr>
            <w:tcW w:w="6979" w:type="dxa"/>
            <w:vAlign w:val="center"/>
            <w:textDirection w:val="lrTb"/>
            <w:noWrap w:val="false"/>
          </w:tcPr>
          <w:p>
            <w:pPr>
              <w:pStyle w:val="733"/>
              <w:spacing w:line="360" w:lineRule="auto"/>
              <w:rPr>
                <w:rFonts w:hint="eastAsia" w:ascii="宋体" w:hAnsi="宋体"/>
                <w:sz w:val="24"/>
              </w:rPr>
            </w:pPr>
            <w:r>
              <w:rPr>
                <w:rFonts w:ascii="宋体" w:hAnsi="宋体"/>
                <w:sz w:val="24"/>
              </w:rPr>
              <w:t xml:space="preserve">5.3在满足本项目基本质保期要求（所投产品全部验收合格后</w:t>
            </w:r>
            <w:r>
              <w:rPr>
                <w:rFonts w:hint="eastAsia" w:ascii="宋体" w:hAnsi="宋体"/>
                <w:sz w:val="24"/>
              </w:rPr>
              <w:t xml:space="preserve">2</w:t>
            </w:r>
            <w:r>
              <w:rPr>
                <w:rFonts w:ascii="宋体" w:hAnsi="宋体"/>
                <w:sz w:val="24"/>
              </w:rPr>
              <w:t xml:space="preserve">年）的基础上，投标人承诺</w:t>
            </w:r>
            <w:r>
              <w:rPr>
                <w:rFonts w:hint="eastAsia" w:ascii="宋体" w:hAnsi="宋体"/>
                <w:sz w:val="24"/>
              </w:rPr>
              <w:t xml:space="preserve">至少</w:t>
            </w:r>
            <w:r>
              <w:rPr>
                <w:rFonts w:ascii="宋体" w:hAnsi="宋体"/>
                <w:sz w:val="24"/>
              </w:rPr>
              <w:t xml:space="preserve">额外延长1年得2分；（需提供承诺函并加盖公章）</w:t>
            </w:r>
            <w:r>
              <w:rPr>
                <w:rFonts w:ascii="宋体" w:hAnsi="宋体"/>
                <w:sz w:val="24"/>
              </w:rPr>
              <w:tab/>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r>
            <w:r/>
          </w:p>
        </w:tc>
      </w:tr>
    </w:tbl>
    <w:p>
      <w:pPr>
        <w:pStyle w:val="1042"/>
        <w:ind w:firstLine="420"/>
      </w:pPr>
      <w:r/>
      <w:bookmarkEnd w:id="368"/>
      <w:r/>
      <w:bookmarkEnd w:id="369"/>
      <w:r/>
      <w:bookmarkEnd w:id="370"/>
      <w:r/>
      <w:bookmarkEnd w:id="374"/>
      <w:r/>
      <w:bookmarkEnd w:id="375"/>
      <w:r/>
      <w:bookmarkEnd w:id="376"/>
      <w:r/>
      <w:r/>
    </w:p>
    <w:p>
      <w:pPr>
        <w:pStyle w:val="1042"/>
        <w:ind w:firstLine="420"/>
      </w:pPr>
      <w:r/>
      <w:r/>
    </w:p>
    <w:p>
      <w:pPr>
        <w:pStyle w:val="1042"/>
        <w:ind w:firstLine="0"/>
      </w:pPr>
      <w:r/>
      <w:r/>
    </w:p>
    <w:p>
      <w:pPr>
        <w:pStyle w:val="733"/>
        <w:jc w:val="center"/>
        <w:spacing w:line="360" w:lineRule="auto"/>
        <w:rPr>
          <w:rFonts w:hint="eastAsia" w:ascii="宋体" w:hAnsi="宋体"/>
          <w:b/>
          <w:bCs/>
          <w:sz w:val="28"/>
          <w:szCs w:val="28"/>
        </w:rPr>
        <w:outlineLvl w:val="1"/>
      </w:pPr>
      <w:r>
        <w:rPr>
          <w:rFonts w:hint="eastAsia" w:ascii="宋体" w:hAnsi="宋体"/>
          <w:b/>
          <w:bCs/>
          <w:sz w:val="28"/>
          <w:szCs w:val="28"/>
        </w:rPr>
        <w:br w:type="page" w:clear="all"/>
      </w:r>
      <w:r>
        <w:rPr>
          <w:rFonts w:hint="eastAsia" w:ascii="宋体" w:hAnsi="宋体"/>
          <w:b/>
          <w:bCs/>
          <w:sz w:val="28"/>
          <w:szCs w:val="28"/>
        </w:rPr>
        <w:t xml:space="preserve">分包3</w:t>
      </w:r>
      <w:r>
        <w:rPr>
          <w:rFonts w:hint="eastAsia" w:ascii="宋体" w:hAnsi="宋体"/>
          <w:b/>
          <w:bCs/>
          <w:sz w:val="28"/>
          <w:szCs w:val="28"/>
        </w:rPr>
      </w:r>
      <w:r/>
    </w:p>
    <w:p>
      <w:pPr>
        <w:pStyle w:val="1042"/>
        <w:ind w:firstLine="420"/>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6987"/>
        <w:gridCol w:w="678"/>
      </w:tblGrid>
      <w:tr>
        <w:trPr>
          <w:trHeight w:val="20"/>
        </w:trPr>
        <w:tc>
          <w:tcPr>
            <w:tcW w:w="1191" w:type="dxa"/>
            <w:vAlign w:val="center"/>
            <w:textDirection w:val="lrTb"/>
            <w:noWrap w:val="false"/>
          </w:tcPr>
          <w:p>
            <w:pPr>
              <w:pStyle w:val="733"/>
              <w:jc w:val="center"/>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6987" w:type="dxa"/>
            <w:vAlign w:val="center"/>
            <w:textDirection w:val="lrTb"/>
            <w:noWrap w:val="false"/>
          </w:tcPr>
          <w:p>
            <w:pPr>
              <w:pStyle w:val="733"/>
              <w:jc w:val="center"/>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W w:w="678" w:type="dxa"/>
            <w:vAlign w:val="center"/>
            <w:textDirection w:val="lrTb"/>
            <w:noWrap w:val="false"/>
          </w:tcPr>
          <w:p>
            <w:pPr>
              <w:pStyle w:val="733"/>
              <w:jc w:val="center"/>
              <w:rPr>
                <w:rFonts w:hint="eastAsia" w:ascii="宋体" w:hAnsi="宋体"/>
                <w:b/>
                <w:bCs/>
                <w:sz w:val="24"/>
              </w:rPr>
            </w:pPr>
            <w:r>
              <w:rPr>
                <w:rFonts w:hint="eastAsia" w:ascii="宋体" w:hAnsi="宋体"/>
                <w:b/>
                <w:bCs/>
                <w:sz w:val="24"/>
              </w:rPr>
              <w:t xml:space="preserve">分值</w:t>
            </w:r>
            <w:r>
              <w:rPr>
                <w:rFonts w:hint="eastAsia" w:ascii="宋体" w:hAnsi="宋体"/>
                <w:b/>
                <w:bCs/>
                <w:sz w:val="24"/>
              </w:rPr>
            </w:r>
            <w:r/>
          </w:p>
        </w:tc>
      </w:tr>
      <w:tr>
        <w:trPr>
          <w:trHeight w:val="20"/>
        </w:trPr>
        <w:tc>
          <w:tcPr>
            <w:tcW w:w="1191" w:type="dxa"/>
            <w:vAlign w:val="center"/>
            <w:textDirection w:val="lrTb"/>
            <w:noWrap w:val="false"/>
          </w:tcPr>
          <w:p>
            <w:pPr>
              <w:pStyle w:val="733"/>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p>
            <w:pPr>
              <w:pStyle w:val="733"/>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(30分)</w:t>
            </w:r>
            <w:r>
              <w:rPr>
                <w:rFonts w:hint="eastAsia" w:ascii="宋体" w:hAnsi="宋体"/>
                <w:sz w:val="24"/>
              </w:rPr>
            </w:r>
            <w:r/>
          </w:p>
        </w:tc>
        <w:tc>
          <w:tcPr>
            <w:tcW w:w="6987" w:type="dxa"/>
            <w:vAlign w:val="center"/>
            <w:textDirection w:val="lrTb"/>
            <w:noWrap w:val="false"/>
          </w:tcPr>
          <w:p>
            <w:pPr>
              <w:pStyle w:val="733"/>
              <w:spacing w:line="360" w:lineRule="auto"/>
              <w:rPr>
                <w:rFonts w:hint="eastAsia" w:ascii="宋体" w:hAnsi="宋体"/>
                <w:bCs/>
                <w:sz w:val="24"/>
              </w:rPr>
            </w:pPr>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的，最低投标报价</w:t>
            </w:r>
            <w:r>
              <w:rPr>
                <w:rFonts w:ascii="宋体" w:hAnsi="宋体"/>
                <w:bCs/>
                <w:sz w:val="24"/>
              </w:rPr>
              <w:t xml:space="preserve">为评标基准价，其价格分为满分，</w:t>
            </w:r>
            <w:r>
              <w:rPr>
                <w:rFonts w:hint="eastAsia" w:ascii="宋体" w:hAnsi="宋体"/>
                <w:bCs/>
                <w:sz w:val="24"/>
              </w:rPr>
              <w:t xml:space="preserve">其他</w:t>
            </w:r>
            <w:r>
              <w:rPr>
                <w:rFonts w:ascii="宋体" w:hAnsi="宋体"/>
                <w:bCs/>
                <w:sz w:val="24"/>
              </w:rPr>
              <w:t xml:space="preserve">投标人的价格分=（评标基准价/该投标人的投标报价）×30分。分值保留小数点后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bCs/>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ascii="宋体" w:hAnsi="宋体"/>
                <w:bCs/>
                <w:sz w:val="24"/>
              </w:rPr>
              <w:t xml:space="preserve">30</w:t>
            </w:r>
            <w:r>
              <w:rPr>
                <w:rFonts w:hint="eastAsia" w:ascii="宋体" w:hAnsi="宋体"/>
                <w:bCs/>
                <w:sz w:val="24"/>
              </w:rPr>
              <w:t xml:space="preserve"> </w:t>
            </w:r>
            <w:r>
              <w:rPr>
                <w:rFonts w:hint="eastAsia" w:ascii="宋体" w:hAnsi="宋体"/>
                <w:bCs/>
                <w:sz w:val="24"/>
              </w:rPr>
            </w:r>
            <w:r/>
          </w:p>
        </w:tc>
      </w:tr>
      <w:tr>
        <w:trPr>
          <w:cantSplit/>
          <w:trHeight w:val="20"/>
        </w:trPr>
        <w:tc>
          <w:tcPr>
            <w:tcW w:w="1191" w:type="dxa"/>
            <w:vAlign w:val="center"/>
            <w:vMerge w:val="restart"/>
            <w:textDirection w:val="lrTb"/>
            <w:noWrap w:val="false"/>
          </w:tcPr>
          <w:p>
            <w:pPr>
              <w:pStyle w:val="733"/>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技术要求响应情况</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(37分)</w:t>
            </w:r>
            <w:r>
              <w:rPr>
                <w:rFonts w:hint="eastAsia" w:ascii="宋体" w:hAnsi="宋体"/>
                <w:sz w:val="24"/>
              </w:rPr>
            </w:r>
            <w:r/>
          </w:p>
        </w:tc>
        <w:tc>
          <w:tcPr>
            <w:tcW w:w="6987" w:type="dxa"/>
            <w:vAlign w:val="center"/>
            <w:textDirection w:val="lrTb"/>
            <w:noWrap w:val="false"/>
          </w:tcPr>
          <w:p>
            <w:pPr>
              <w:pStyle w:val="733"/>
              <w:spacing w:line="360" w:lineRule="auto"/>
              <w:rPr>
                <w:rFonts w:hint="eastAsia" w:ascii="宋体" w:hAnsi="宋体"/>
                <w:bCs/>
                <w:sz w:val="24"/>
              </w:rPr>
            </w:pPr>
            <w:r>
              <w:rPr>
                <w:rFonts w:ascii="宋体" w:hAnsi="宋体"/>
                <w:bCs/>
                <w:sz w:val="24"/>
              </w:rPr>
              <w:t xml:space="preserve">2.1投标产品完全满足招标文件“第三章项目需求”中该分包“技术参数要求”和“配置要求”的，本项得满分；</w:t>
            </w:r>
            <w:r>
              <w:rPr>
                <w:rFonts w:hint="eastAsia" w:ascii="宋体" w:hAnsi="宋体"/>
                <w:bCs/>
                <w:sz w:val="24"/>
              </w:rPr>
            </w:r>
            <w:r/>
          </w:p>
          <w:p>
            <w:pPr>
              <w:pStyle w:val="733"/>
              <w:spacing w:line="360" w:lineRule="auto"/>
              <w:rPr>
                <w:rFonts w:hint="eastAsia" w:ascii="宋体" w:hAnsi="宋体"/>
                <w:b/>
                <w:sz w:val="24"/>
              </w:rPr>
            </w:pPr>
            <w:r>
              <w:rPr>
                <w:rFonts w:ascii="宋体" w:hAnsi="宋体"/>
                <w:b/>
                <w:sz w:val="24"/>
              </w:rPr>
              <w:t xml:space="preserve">（1）实质性技术要求（标★号）：如有任何一项不满足，作无效投标处理；</w:t>
            </w:r>
            <w:r>
              <w:rPr>
                <w:rFonts w:hint="eastAsia" w:ascii="宋体" w:hAnsi="宋体"/>
                <w:b/>
                <w:sz w:val="24"/>
              </w:rPr>
            </w:r>
            <w:r/>
          </w:p>
          <w:p>
            <w:pPr>
              <w:pStyle w:val="733"/>
              <w:spacing w:line="360" w:lineRule="auto"/>
              <w:rPr>
                <w:rFonts w:hint="eastAsia" w:ascii="宋体" w:hAnsi="宋体"/>
                <w:b/>
                <w:color w:val="ff0000"/>
                <w:sz w:val="24"/>
                <w:highlight w:val="yellow"/>
              </w:rPr>
            </w:pPr>
            <w:r>
              <w:rPr>
                <w:rFonts w:ascii="宋体" w:hAnsi="宋体"/>
                <w:b/>
                <w:color w:val="ff0000"/>
                <w:sz w:val="24"/>
                <w:highlight w:val="yellow"/>
              </w:rPr>
              <w:t xml:space="preserve">（2）重要技术要求（标▲号）：共计</w:t>
            </w:r>
            <w:r>
              <w:rPr>
                <w:rFonts w:hint="eastAsia" w:ascii="宋体" w:hAnsi="宋体"/>
                <w:b/>
                <w:color w:val="ff0000"/>
                <w:sz w:val="24"/>
                <w:highlight w:val="yellow"/>
              </w:rPr>
              <w:t xml:space="preserve">3</w:t>
            </w:r>
            <w:r>
              <w:rPr>
                <w:rFonts w:ascii="宋体" w:hAnsi="宋体"/>
                <w:b/>
                <w:color w:val="ff0000"/>
                <w:sz w:val="24"/>
                <w:highlight w:val="yellow"/>
              </w:rPr>
              <w:t xml:space="preserve">项；如有负偏离，每项扣</w:t>
            </w:r>
            <w:r>
              <w:rPr>
                <w:rFonts w:hint="eastAsia" w:ascii="宋体" w:hAnsi="宋体"/>
                <w:b/>
                <w:color w:val="ff0000"/>
                <w:sz w:val="24"/>
                <w:highlight w:val="yellow"/>
              </w:rPr>
              <w:t xml:space="preserve">3</w:t>
            </w:r>
            <w:r>
              <w:rPr>
                <w:rFonts w:ascii="宋体" w:hAnsi="宋体"/>
                <w:b/>
                <w:color w:val="ff0000"/>
                <w:sz w:val="24"/>
                <w:highlight w:val="yellow"/>
              </w:rPr>
              <w:t xml:space="preserve">分；</w:t>
            </w:r>
            <w:r>
              <w:rPr>
                <w:rFonts w:hint="eastAsia" w:ascii="宋体" w:hAnsi="宋体"/>
                <w:b/>
                <w:color w:val="ff0000"/>
                <w:sz w:val="24"/>
                <w:highlight w:val="yellow"/>
              </w:rPr>
            </w:r>
            <w:r/>
          </w:p>
          <w:p>
            <w:pPr>
              <w:pStyle w:val="733"/>
              <w:spacing w:line="360" w:lineRule="auto"/>
              <w:rPr>
                <w:rFonts w:hint="eastAsia" w:ascii="宋体" w:hAnsi="宋体"/>
                <w:b/>
                <w:color w:val="ff0000"/>
                <w:sz w:val="24"/>
              </w:rPr>
            </w:pPr>
            <w:r>
              <w:rPr>
                <w:rFonts w:ascii="宋体" w:hAnsi="宋体"/>
                <w:b/>
                <w:color w:val="ff0000"/>
                <w:sz w:val="24"/>
                <w:highlight w:val="yellow"/>
              </w:rPr>
              <w:t xml:space="preserve">（3）一般技术要求（无上述标识的）：共计</w:t>
            </w:r>
            <w:r>
              <w:rPr>
                <w:rFonts w:hint="eastAsia" w:ascii="宋体" w:hAnsi="宋体"/>
                <w:b/>
                <w:color w:val="ff0000"/>
                <w:sz w:val="24"/>
                <w:highlight w:val="yellow"/>
              </w:rPr>
              <w:t xml:space="preserve">约23</w:t>
            </w:r>
            <w:r>
              <w:rPr>
                <w:rFonts w:ascii="宋体" w:hAnsi="宋体"/>
                <w:b/>
                <w:color w:val="ff0000"/>
                <w:sz w:val="24"/>
                <w:highlight w:val="yellow"/>
              </w:rPr>
              <w:t xml:space="preserve">项；如有负偏离的，每项扣</w:t>
            </w:r>
            <w:r>
              <w:rPr>
                <w:rFonts w:hint="eastAsia" w:ascii="宋体" w:hAnsi="宋体"/>
                <w:b/>
                <w:color w:val="ff0000"/>
                <w:sz w:val="24"/>
                <w:highlight w:val="yellow"/>
              </w:rPr>
              <w:t xml:space="preserve">1</w:t>
            </w:r>
            <w:r>
              <w:rPr>
                <w:rFonts w:ascii="宋体" w:hAnsi="宋体"/>
                <w:b/>
                <w:color w:val="ff0000"/>
                <w:sz w:val="24"/>
                <w:highlight w:val="yellow"/>
              </w:rPr>
              <w:t xml:space="preserve">分</w:t>
            </w:r>
            <w:r>
              <w:rPr>
                <w:rFonts w:hint="eastAsia" w:ascii="宋体" w:hAnsi="宋体"/>
                <w:b/>
                <w:color w:val="ff0000"/>
                <w:sz w:val="24"/>
                <w:highlight w:val="yellow"/>
              </w:rPr>
              <w:t xml:space="preserve">。</w:t>
            </w:r>
            <w:r>
              <w:rPr>
                <w:rFonts w:hint="eastAsia" w:ascii="宋体" w:hAnsi="宋体"/>
                <w:b/>
                <w:color w:val="ff0000"/>
                <w:sz w:val="24"/>
              </w:rPr>
            </w:r>
            <w:r/>
          </w:p>
          <w:p>
            <w:pPr>
              <w:pStyle w:val="733"/>
              <w:spacing w:line="360" w:lineRule="auto"/>
              <w:rPr>
                <w:rFonts w:hint="eastAsia" w:ascii="宋体" w:hAnsi="宋体"/>
                <w:b/>
                <w:bCs/>
                <w:sz w:val="24"/>
              </w:rPr>
            </w:pPr>
            <w:r>
              <w:rPr>
                <w:rFonts w:ascii="宋体" w:hAnsi="宋体"/>
                <w:b/>
                <w:sz w:val="24"/>
              </w:rPr>
              <w:t xml:space="preserve">注：</w:t>
            </w:r>
            <w:r>
              <w:rPr>
                <w:rFonts w:ascii="宋体" w:hAnsi="宋体"/>
                <w:bCs/>
                <w:sz w:val="24"/>
              </w:rPr>
              <w:t xml:space="preserve">投标人须按《技术要求响应及偏离表》要求如实填报响应内容，并准确注明相关证明材料在投标文件中的具体页码位置；若未注明或因注明不清无法查证的，评审小组有权将该条款作负偏离处理。</w:t>
            </w:r>
            <w:r>
              <w:rPr>
                <w:rFonts w:hint="eastAsia" w:ascii="宋体" w:hAnsi="宋体"/>
                <w:b/>
                <w:bCs/>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32</w:t>
            </w:r>
            <w:r>
              <w:rPr>
                <w:rFonts w:hint="eastAsia" w:ascii="宋体" w:hAnsi="宋体"/>
                <w:bCs/>
                <w:sz w:val="24"/>
              </w:rPr>
            </w:r>
            <w:r/>
          </w:p>
        </w:tc>
      </w:tr>
      <w:tr>
        <w:trPr>
          <w:cantSplit/>
          <w:trHeight w:val="20"/>
        </w:trPr>
        <w:tc>
          <w:tcPr>
            <w:tcW w:w="1191" w:type="dxa"/>
            <w:vAlign w:val="center"/>
            <w:vMerge w:val="continue"/>
            <w:textDirection w:val="lrTb"/>
            <w:noWrap w:val="false"/>
          </w:tcPr>
          <w:p>
            <w:pPr>
              <w:pStyle w:val="733"/>
              <w:jc w:val="center"/>
              <w:spacing w:line="360" w:lineRule="auto"/>
              <w:rPr>
                <w:rFonts w:hint="eastAsia" w:ascii="宋体" w:hAnsi="宋体"/>
                <w:sz w:val="24"/>
              </w:rPr>
            </w:pPr>
            <w:r/>
            <w:bookmarkStart w:id="377" w:name="_Hlk236420278"/>
            <w:r/>
            <w:bookmarkStart w:id="378" w:name="_Hlk236737476"/>
            <w:r/>
            <w:bookmarkStart w:id="379" w:name="OLE_LINK133"/>
            <w:r/>
            <w:bookmarkStart w:id="380" w:name="OLE_LINK134"/>
            <w:r/>
            <w:bookmarkStart w:id="381" w:name="OLE_LINK129"/>
            <w:r/>
            <w:bookmarkStart w:id="382" w:name="OLE_LINK130"/>
            <w:r>
              <w:rPr>
                <w:rFonts w:hint="eastAsia" w:ascii="宋体" w:hAnsi="宋体"/>
                <w:sz w:val="24"/>
              </w:rPr>
            </w:r>
            <w:r/>
          </w:p>
        </w:tc>
        <w:tc>
          <w:tcPr>
            <w:tcW w:w="6987"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2.2</w:t>
            </w:r>
            <w:r>
              <w:rPr>
                <w:rFonts w:ascii="宋体" w:hAnsi="宋体"/>
                <w:sz w:val="24"/>
              </w:rPr>
              <w:t xml:space="preserve">磁粉探伤仪核心技术优势：</w:t>
            </w:r>
            <w:r>
              <w:rPr>
                <w:rFonts w:hint="eastAsia" w:ascii="宋体" w:hAnsi="宋体"/>
                <w:sz w:val="24"/>
              </w:rPr>
            </w:r>
            <w:r/>
          </w:p>
          <w:p>
            <w:pPr>
              <w:pStyle w:val="733"/>
              <w:spacing w:line="360" w:lineRule="auto"/>
              <w:rPr>
                <w:rFonts w:hint="eastAsia" w:ascii="宋体" w:hAnsi="宋体"/>
                <w:bCs/>
                <w:sz w:val="24"/>
              </w:rPr>
            </w:pPr>
            <w:r/>
            <w:bookmarkStart w:id="383" w:name="OLE_LINK131"/>
            <w:r>
              <w:rPr>
                <w:rFonts w:ascii="宋体" w:hAnsi="宋体"/>
                <w:sz w:val="24"/>
              </w:rPr>
              <w:t xml:space="preserve">供应商应根据本项目要求及特点，提供所投</w:t>
            </w:r>
            <w:r>
              <w:rPr>
                <w:rFonts w:ascii="宋体" w:hAnsi="宋体"/>
                <w:b/>
                <w:bCs/>
                <w:sz w:val="24"/>
              </w:rPr>
              <w:t xml:space="preserve">“</w:t>
            </w:r>
            <w:bookmarkStart w:id="384" w:name="OLE_LINK128"/>
            <w:r>
              <w:rPr>
                <w:rFonts w:ascii="宋体" w:hAnsi="宋体"/>
                <w:b/>
                <w:bCs/>
                <w:sz w:val="24"/>
              </w:rPr>
              <w:t xml:space="preserve">磁粉探伤仪</w:t>
            </w:r>
            <w:bookmarkEnd w:id="384"/>
            <w:r>
              <w:rPr>
                <w:rFonts w:ascii="宋体" w:hAnsi="宋体"/>
                <w:b/>
                <w:bCs/>
                <w:sz w:val="24"/>
              </w:rPr>
              <w:t xml:space="preserve">”</w:t>
            </w:r>
            <w:r>
              <w:rPr>
                <w:rFonts w:ascii="宋体" w:hAnsi="宋体"/>
                <w:sz w:val="24"/>
              </w:rPr>
              <w:t xml:space="preserve">的产品核心技术优势说明，包含核心技术架构及原理、关键性能指标的领先性、长期运行的稳定性与可靠性等</w:t>
            </w:r>
            <w:r>
              <w:rPr>
                <w:rFonts w:hint="eastAsia" w:ascii="宋体" w:hAnsi="宋体"/>
                <w:sz w:val="24"/>
              </w:rPr>
              <w:t xml:space="preserve">，</w:t>
            </w:r>
            <w:r>
              <w:rPr>
                <w:rFonts w:ascii="宋体" w:hAnsi="宋体"/>
                <w:sz w:val="24"/>
              </w:rPr>
              <w:t xml:space="preserve">并提供相关的产品实物图片和其他相关证明材料等</w:t>
            </w:r>
            <w:bookmarkEnd w:id="383"/>
            <w:r>
              <w:rPr>
                <w:rFonts w:ascii="宋体" w:hAnsi="宋体"/>
                <w:sz w:val="24"/>
              </w:rPr>
              <w:t xml:space="preserve">。优于招标文件要求的得</w:t>
            </w:r>
            <w:r>
              <w:rPr>
                <w:rFonts w:hint="eastAsia" w:ascii="宋体" w:hAnsi="宋体"/>
                <w:sz w:val="24"/>
              </w:rPr>
              <w:t xml:space="preserve">5</w:t>
            </w:r>
            <w:r>
              <w:rPr>
                <w:rFonts w:ascii="宋体" w:hAnsi="宋体"/>
                <w:sz w:val="24"/>
              </w:rPr>
              <w:t xml:space="preserve">分，符合招标文件要求的得</w:t>
            </w:r>
            <w:r>
              <w:rPr>
                <w:rFonts w:hint="eastAsia" w:ascii="宋体" w:hAnsi="宋体"/>
                <w:sz w:val="24"/>
              </w:rPr>
              <w:t xml:space="preserve">3</w:t>
            </w:r>
            <w:r>
              <w:rPr>
                <w:rFonts w:ascii="宋体" w:hAnsi="宋体"/>
                <w:sz w:val="24"/>
              </w:rPr>
              <w:t xml:space="preserve">分，其他或未提供的不得分。</w:t>
            </w:r>
            <w:r>
              <w:rPr>
                <w:rFonts w:hint="eastAsia" w:ascii="宋体" w:hAnsi="宋体"/>
                <w:bCs/>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1" w:type="dxa"/>
            <w:vAlign w:val="center"/>
            <w:vMerge w:val="restart"/>
            <w:textDirection w:val="lrTb"/>
            <w:noWrap w:val="false"/>
          </w:tcPr>
          <w:p>
            <w:pPr>
              <w:pStyle w:val="733"/>
              <w:jc w:val="center"/>
              <w:spacing w:line="360" w:lineRule="auto"/>
              <w:rPr>
                <w:rFonts w:hint="eastAsia" w:ascii="宋体" w:hAnsi="宋体"/>
                <w:sz w:val="24"/>
              </w:rPr>
            </w:pPr>
            <w:r/>
            <w:bookmarkEnd w:id="377"/>
            <w:r/>
            <w:bookmarkEnd w:id="381"/>
            <w:r/>
            <w:bookmarkEnd w:id="382"/>
            <w:r>
              <w:rPr>
                <w:rFonts w:hint="eastAsia" w:ascii="宋体" w:hAnsi="宋体"/>
                <w:sz w:val="24"/>
              </w:rPr>
              <w:t xml:space="preserve">3</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项目实施方案</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(9分)</w:t>
            </w:r>
            <w:r>
              <w:rPr>
                <w:rFonts w:hint="eastAsia" w:ascii="宋体" w:hAnsi="宋体"/>
                <w:sz w:val="24"/>
              </w:rPr>
            </w:r>
            <w:r/>
          </w:p>
        </w:tc>
        <w:tc>
          <w:tcPr>
            <w:tcW w:w="6987"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项目实施方案：</w:t>
            </w:r>
            <w:r>
              <w:rPr>
                <w:rFonts w:ascii="宋体" w:hAnsi="宋体"/>
                <w:sz w:val="24"/>
              </w:rPr>
              <w:t xml:space="preserve"> </w:t>
            </w:r>
            <w:r>
              <w:rPr>
                <w:rFonts w:hint="eastAsia" w:ascii="宋体" w:hAnsi="宋体"/>
                <w:sz w:val="24"/>
              </w:rPr>
            </w:r>
            <w:r/>
          </w:p>
          <w:p>
            <w:pPr>
              <w:pStyle w:val="733"/>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项目实施方案，</w:t>
            </w:r>
            <w:bookmarkStart w:id="385" w:name="OLE_LINK112"/>
            <w:r>
              <w:rPr>
                <w:rFonts w:ascii="宋体" w:hAnsi="宋体"/>
                <w:sz w:val="24"/>
              </w:rPr>
              <w:t xml:space="preserve">包括全部产品的运输防护方案、安装部署、联合调试方案和各节点时间进度、人员配置方案等</w:t>
            </w:r>
            <w:bookmarkEnd w:id="385"/>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0"/>
        </w:trPr>
        <w:tc>
          <w:tcPr>
            <w:tcW w:w="1191" w:type="dxa"/>
            <w:vAlign w:val="center"/>
            <w:vMerge w:val="continue"/>
            <w:textDirection w:val="lrTb"/>
            <w:noWrap w:val="false"/>
          </w:tcPr>
          <w:p>
            <w:pPr>
              <w:pStyle w:val="733"/>
              <w:jc w:val="center"/>
              <w:spacing w:line="360" w:lineRule="auto"/>
              <w:rPr>
                <w:rFonts w:hint="eastAsia" w:ascii="宋体" w:hAnsi="宋体"/>
                <w:sz w:val="24"/>
              </w:rPr>
            </w:pPr>
            <w:r>
              <w:rPr>
                <w:rFonts w:hint="eastAsia" w:ascii="宋体" w:hAnsi="宋体"/>
                <w:sz w:val="24"/>
              </w:rPr>
            </w:r>
            <w:r/>
          </w:p>
        </w:tc>
        <w:tc>
          <w:tcPr>
            <w:tcW w:w="6987" w:type="dxa"/>
            <w:vAlign w:val="center"/>
            <w:textDirection w:val="lrTb"/>
            <w:noWrap w:val="false"/>
          </w:tcPr>
          <w:p>
            <w:pPr>
              <w:pStyle w:val="733"/>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2项目质量保障方案：</w:t>
            </w:r>
            <w:r>
              <w:rPr>
                <w:rFonts w:hint="eastAsia" w:ascii="宋体" w:hAnsi="宋体"/>
                <w:sz w:val="24"/>
              </w:rPr>
            </w:r>
            <w:r/>
          </w:p>
          <w:p>
            <w:pPr>
              <w:pStyle w:val="733"/>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项目质量保障方案，</w:t>
            </w:r>
            <w:bookmarkStart w:id="386" w:name="OLE_LINK113"/>
            <w:r>
              <w:rPr>
                <w:rFonts w:ascii="宋体" w:hAnsi="宋体"/>
                <w:bCs/>
                <w:sz w:val="24"/>
              </w:rPr>
              <w:t xml:space="preserve">包括产品的生产、检验检测、包装运输、到场安装调试等全过程关键节点的质量控制标准与具体保障措施，并收集整理包括产品说明书、出厂合格证、技术文档等</w:t>
            </w:r>
            <w:bookmarkEnd w:id="386"/>
            <w:r>
              <w:rPr>
                <w:rFonts w:hint="eastAsia" w:ascii="宋体" w:hAnsi="宋体"/>
                <w:bCs/>
                <w:sz w:val="24"/>
              </w:rPr>
              <w:t xml:space="preserve">的全套技术材料</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20"/>
        </w:trPr>
        <w:tc>
          <w:tcPr>
            <w:tcW w:w="1191" w:type="dxa"/>
            <w:vAlign w:val="center"/>
            <w:vMerge w:val="restart"/>
            <w:textDirection w:val="lrTb"/>
            <w:noWrap w:val="false"/>
          </w:tcPr>
          <w:p>
            <w:pPr>
              <w:pStyle w:val="733"/>
              <w:jc w:val="center"/>
              <w:spacing w:line="360" w:lineRule="auto"/>
              <w:rPr>
                <w:rFonts w:hint="eastAsia" w:ascii="宋体" w:hAnsi="宋体"/>
                <w:sz w:val="24"/>
              </w:rPr>
            </w:pPr>
            <w:r>
              <w:rPr>
                <w:rFonts w:hint="eastAsia" w:ascii="宋体" w:hAnsi="宋体"/>
                <w:sz w:val="24"/>
              </w:rPr>
              <w:t xml:space="preserve">4</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售后服务</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(12分)</w:t>
            </w:r>
            <w:r>
              <w:rPr>
                <w:rFonts w:hint="eastAsia" w:ascii="宋体" w:hAnsi="宋体"/>
                <w:sz w:val="24"/>
              </w:rPr>
            </w:r>
            <w:r/>
          </w:p>
        </w:tc>
        <w:tc>
          <w:tcPr>
            <w:tcW w:w="6987"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.1</w:t>
            </w:r>
            <w:r>
              <w:rPr>
                <w:rFonts w:hint="eastAsia" w:ascii="宋体" w:hAnsi="宋体"/>
                <w:sz w:val="24"/>
              </w:rPr>
              <w:t xml:space="preserve">质保期内的售后服务承诺方案：</w:t>
            </w:r>
            <w:r>
              <w:rPr>
                <w:rFonts w:hint="eastAsia" w:ascii="宋体" w:hAnsi="宋体"/>
                <w:sz w:val="24"/>
              </w:rPr>
            </w:r>
            <w:r/>
          </w:p>
          <w:p>
            <w:pPr>
              <w:pStyle w:val="733"/>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项目售后服务承诺方案。包括</w:t>
            </w:r>
            <w:r>
              <w:rPr>
                <w:rFonts w:ascii="宋体" w:hAnsi="宋体"/>
                <w:sz w:val="24"/>
              </w:rPr>
              <w:t xml:space="preserve">故障响应及修复</w:t>
            </w:r>
            <w:r>
              <w:rPr>
                <w:rFonts w:hint="eastAsia" w:ascii="宋体" w:hAnsi="宋体"/>
                <w:sz w:val="24"/>
              </w:rPr>
              <w:t xml:space="preserve">时效</w:t>
            </w:r>
            <w:r>
              <w:rPr>
                <w:rFonts w:ascii="宋体" w:hAnsi="宋体"/>
                <w:sz w:val="24"/>
              </w:rPr>
              <w:t xml:space="preserve">、</w:t>
            </w:r>
            <w:bookmarkStart w:id="387" w:name="OLE_LINK118"/>
            <w:r>
              <w:rPr>
                <w:rFonts w:hint="eastAsia" w:ascii="宋体" w:hAnsi="宋体"/>
                <w:sz w:val="24"/>
              </w:rPr>
              <w:t xml:space="preserve">质保期内的</w:t>
            </w:r>
            <w:r>
              <w:rPr>
                <w:rFonts w:ascii="宋体" w:hAnsi="宋体"/>
                <w:sz w:val="24"/>
              </w:rPr>
              <w:t xml:space="preserve">备品备件</w:t>
            </w:r>
            <w:r>
              <w:rPr>
                <w:rFonts w:hint="eastAsia" w:ascii="宋体" w:hAnsi="宋体"/>
                <w:sz w:val="24"/>
              </w:rPr>
              <w:t xml:space="preserve">保障方案</w:t>
            </w:r>
            <w:r>
              <w:rPr>
                <w:rFonts w:ascii="宋体" w:hAnsi="宋体"/>
                <w:sz w:val="24"/>
              </w:rPr>
              <w:t xml:space="preserve">、</w:t>
            </w:r>
            <w:bookmarkEnd w:id="387"/>
            <w:r>
              <w:rPr>
                <w:rFonts w:ascii="宋体" w:hAnsi="宋体"/>
                <w:sz w:val="24"/>
              </w:rPr>
              <w:t xml:space="preserve">定期的巡检与保养回访计划。</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1125"/>
        </w:trPr>
        <w:tc>
          <w:tcPr>
            <w:tcW w:w="1191" w:type="dxa"/>
            <w:vAlign w:val="center"/>
            <w:vMerge w:val="continue"/>
            <w:textDirection w:val="lrTb"/>
            <w:noWrap w:val="false"/>
          </w:tcPr>
          <w:p>
            <w:pPr>
              <w:pStyle w:val="733"/>
              <w:jc w:val="center"/>
              <w:spacing w:line="360" w:lineRule="auto"/>
              <w:rPr>
                <w:rFonts w:hint="eastAsia" w:ascii="宋体" w:hAnsi="宋体"/>
                <w:sz w:val="24"/>
              </w:rPr>
            </w:pPr>
            <w:r>
              <w:rPr>
                <w:rFonts w:hint="eastAsia" w:ascii="宋体" w:hAnsi="宋体"/>
                <w:sz w:val="24"/>
              </w:rPr>
            </w:r>
            <w:r/>
          </w:p>
        </w:tc>
        <w:tc>
          <w:tcPr>
            <w:tcW w:w="6987"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2质保期满后的售后服务承诺方案：</w:t>
            </w:r>
            <w:r>
              <w:rPr>
                <w:rFonts w:hint="eastAsia" w:ascii="宋体" w:hAnsi="宋体"/>
                <w:sz w:val="24"/>
              </w:rPr>
            </w:r>
            <w:r/>
          </w:p>
          <w:p>
            <w:pPr>
              <w:pStyle w:val="733"/>
              <w:spacing w:line="360" w:lineRule="auto"/>
              <w:rPr>
                <w:rFonts w:hint="eastAsia" w:ascii="宋体" w:hAnsi="宋体"/>
                <w:sz w:val="24"/>
              </w:rPr>
            </w:pPr>
            <w:r>
              <w:rPr>
                <w:rFonts w:ascii="宋体" w:hAnsi="宋体"/>
                <w:sz w:val="24"/>
              </w:rPr>
              <w:t xml:space="preserve">投标人应根据招标文件要求并结合本项目特点，提供项目质保期满后的售后服务承诺方案。包括</w:t>
            </w:r>
            <w:r>
              <w:rPr>
                <w:rFonts w:ascii="宋体" w:hAnsi="宋体"/>
                <w:bCs/>
                <w:sz w:val="24"/>
              </w:rPr>
              <w:t xml:space="preserve">质保期满后备品备件价格清单、质保期满后的人工服务计费标准</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20"/>
        </w:trPr>
        <w:tc>
          <w:tcPr>
            <w:tcW w:w="1191" w:type="dxa"/>
            <w:vAlign w:val="center"/>
            <w:vMerge w:val="continue"/>
            <w:textDirection w:val="lrTb"/>
            <w:noWrap w:val="false"/>
          </w:tcPr>
          <w:p>
            <w:pPr>
              <w:pStyle w:val="733"/>
              <w:jc w:val="center"/>
              <w:spacing w:line="360" w:lineRule="auto"/>
              <w:rPr>
                <w:rFonts w:hint="eastAsia" w:ascii="宋体" w:hAnsi="宋体"/>
                <w:sz w:val="24"/>
              </w:rPr>
            </w:pPr>
            <w:r>
              <w:rPr>
                <w:rFonts w:hint="eastAsia" w:ascii="宋体" w:hAnsi="宋体"/>
                <w:sz w:val="24"/>
              </w:rPr>
            </w:r>
            <w:r/>
          </w:p>
        </w:tc>
        <w:tc>
          <w:tcPr>
            <w:tcW w:w="6987" w:type="dxa"/>
            <w:vAlign w:val="center"/>
            <w:textDirection w:val="lrTb"/>
            <w:noWrap w:val="false"/>
          </w:tcPr>
          <w:p>
            <w:pPr>
              <w:pStyle w:val="733"/>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3培训方案：</w:t>
            </w:r>
            <w:r>
              <w:rPr>
                <w:rFonts w:hint="eastAsia" w:ascii="宋体" w:hAnsi="宋体"/>
                <w:sz w:val="24"/>
              </w:rPr>
            </w:r>
            <w:r/>
          </w:p>
          <w:p>
            <w:pPr>
              <w:pStyle w:val="733"/>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项目培训方案。</w:t>
            </w:r>
            <w:r>
              <w:rPr>
                <w:rFonts w:ascii="宋体" w:hAnsi="宋体"/>
                <w:sz w:val="24"/>
              </w:rPr>
              <w:t xml:space="preserve">包含培训计划、组织方式、培训人员安排、培训内容（含培训材料）</w:t>
            </w:r>
            <w:r>
              <w:rPr>
                <w:rFonts w:hint="eastAsia" w:ascii="宋体" w:hAnsi="宋体"/>
                <w:sz w:val="24"/>
              </w:rPr>
              <w:t xml:space="preserve">等；方案优于招标文件要求的得4分，符合招标文件要求的得2分，不完全符合或未提供的不得分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20"/>
        </w:trPr>
        <w:tc>
          <w:tcPr>
            <w:tcW w:w="1191" w:type="dxa"/>
            <w:vAlign w:val="center"/>
            <w:vMerge w:val="restart"/>
            <w:textDirection w:val="lrTb"/>
            <w:noWrap w:val="false"/>
          </w:tcPr>
          <w:p>
            <w:pPr>
              <w:pStyle w:val="733"/>
              <w:jc w:val="center"/>
              <w:spacing w:line="360" w:lineRule="auto"/>
              <w:rPr>
                <w:rFonts w:hint="eastAsia" w:ascii="宋体" w:hAnsi="宋体"/>
                <w:sz w:val="24"/>
              </w:rPr>
            </w:pPr>
            <w:r>
              <w:rPr>
                <w:rFonts w:hint="eastAsia" w:ascii="宋体" w:hAnsi="宋体"/>
                <w:sz w:val="24"/>
              </w:rPr>
              <w:t xml:space="preserve">5</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履约能力</w:t>
            </w:r>
            <w:r>
              <w:rPr>
                <w:rFonts w:hint="eastAsia" w:ascii="宋体" w:hAnsi="宋体"/>
                <w:sz w:val="24"/>
              </w:rPr>
            </w:r>
            <w:r/>
          </w:p>
          <w:p>
            <w:pPr>
              <w:pStyle w:val="733"/>
              <w:jc w:val="center"/>
              <w:spacing w:line="360" w:lineRule="auto"/>
              <w:rPr>
                <w:rFonts w:hint="eastAsia" w:ascii="宋体" w:hAnsi="宋体"/>
                <w:sz w:val="24"/>
              </w:rPr>
            </w:pPr>
            <w:r>
              <w:rPr>
                <w:rFonts w:hint="eastAsia" w:ascii="宋体" w:hAnsi="宋体"/>
                <w:sz w:val="24"/>
              </w:rPr>
              <w:t xml:space="preserve">(12分)</w:t>
            </w:r>
            <w:r>
              <w:rPr>
                <w:rFonts w:hint="eastAsia" w:ascii="宋体" w:hAnsi="宋体"/>
                <w:sz w:val="24"/>
              </w:rPr>
            </w:r>
            <w:r/>
          </w:p>
        </w:tc>
        <w:tc>
          <w:tcPr>
            <w:tcW w:w="6987" w:type="dxa"/>
            <w:vAlign w:val="center"/>
            <w:textDirection w:val="lrTb"/>
            <w:noWrap w:val="false"/>
          </w:tcPr>
          <w:p>
            <w:pPr>
              <w:pStyle w:val="733"/>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.1业绩</w:t>
            </w:r>
            <w:r>
              <w:rPr>
                <w:rFonts w:hint="eastAsia" w:ascii="宋体" w:hAnsi="宋体"/>
                <w:sz w:val="24"/>
              </w:rPr>
            </w:r>
            <w:r/>
          </w:p>
          <w:p>
            <w:pPr>
              <w:pStyle w:val="733"/>
              <w:spacing w:line="360" w:lineRule="auto"/>
              <w:rPr>
                <w:sz w:val="24"/>
              </w:rPr>
            </w:pPr>
            <w:r>
              <w:rPr>
                <w:rFonts w:hint="eastAsia" w:ascii="宋体" w:hAnsi="宋体"/>
                <w:sz w:val="24"/>
              </w:rPr>
              <w:t xml:space="preserve">1）</w:t>
            </w:r>
            <w:bookmarkStart w:id="388" w:name="OLE_LINK23"/>
            <w:r>
              <w:rPr>
                <w:rFonts w:hint="eastAsia" w:ascii="宋体" w:hAnsi="宋体"/>
                <w:sz w:val="24"/>
              </w:rPr>
              <w:t xml:space="preserve">投标人</w:t>
            </w:r>
            <w:r>
              <w:rPr>
                <w:rFonts w:hint="eastAsia"/>
                <w:sz w:val="24"/>
              </w:rPr>
              <w:t xml:space="preserve">（或所投产品制造商）</w:t>
            </w:r>
            <w:r>
              <w:rPr>
                <w:rFonts w:hint="eastAsia" w:ascii="宋体" w:hAnsi="宋体"/>
                <w:sz w:val="24"/>
              </w:rPr>
              <w:t xml:space="preserve">具备自</w:t>
            </w:r>
            <w:bookmarkStart w:id="389" w:name="OLE_LINK132"/>
            <w:r>
              <w:rPr>
                <w:rFonts w:hint="eastAsia" w:ascii="宋体" w:hAnsi="宋体"/>
                <w:sz w:val="24"/>
              </w:rPr>
              <w:t xml:space="preserve">2023年8月1日</w:t>
            </w:r>
            <w:bookmarkEnd w:id="389"/>
            <w:r>
              <w:rPr>
                <w:rFonts w:hint="eastAsia" w:ascii="宋体" w:hAnsi="宋体"/>
                <w:sz w:val="24"/>
              </w:rPr>
              <w:t xml:space="preserve">（以合同签订时间为准）以来的与所投“</w:t>
            </w:r>
            <w:r>
              <w:rPr>
                <w:rFonts w:ascii="宋体" w:hAnsi="宋体" w:cs="宋体"/>
                <w:b/>
                <w:sz w:val="24"/>
              </w:rPr>
              <w:t xml:space="preserve">射线探伤装置-1（射线探伤仪）</w:t>
            </w:r>
            <w:r>
              <w:rPr>
                <w:rFonts w:hint="eastAsia" w:ascii="宋体" w:hAnsi="宋体" w:cs="宋体"/>
                <w:b/>
                <w:sz w:val="24"/>
              </w:rPr>
              <w:t xml:space="preserve">”</w:t>
            </w:r>
            <w:r>
              <w:rPr>
                <w:rFonts w:hint="eastAsia" w:ascii="宋体" w:hAnsi="宋体" w:cs="宋体"/>
                <w:bCs/>
                <w:sz w:val="24"/>
              </w:rPr>
              <w:t xml:space="preserve">（同品牌）</w:t>
            </w:r>
            <w:r>
              <w:rPr>
                <w:rFonts w:hint="eastAsia" w:ascii="宋体" w:hAnsi="宋体"/>
                <w:sz w:val="24"/>
              </w:rPr>
              <w:t xml:space="preserve">供货案例，</w:t>
            </w:r>
            <w:r>
              <w:rPr>
                <w:rFonts w:hint="eastAsia"/>
                <w:sz w:val="24"/>
              </w:rPr>
              <w:t xml:space="preserve">提供一个案例得1分，最高得3分；</w:t>
            </w:r>
            <w:r>
              <w:rPr>
                <w:sz w:val="24"/>
              </w:rPr>
            </w:r>
            <w:r/>
          </w:p>
          <w:p>
            <w:pPr>
              <w:pStyle w:val="733"/>
              <w:spacing w:line="360" w:lineRule="auto"/>
              <w:rPr>
                <w:sz w:val="24"/>
              </w:rPr>
            </w:pPr>
            <w:r>
              <w:rPr>
                <w:rFonts w:hint="eastAsia" w:ascii="宋体" w:hAnsi="宋体"/>
                <w:sz w:val="24"/>
              </w:rPr>
              <w:t xml:space="preserve">2）投标人</w:t>
            </w:r>
            <w:r>
              <w:rPr>
                <w:rFonts w:hint="eastAsia"/>
                <w:sz w:val="24"/>
              </w:rPr>
              <w:t xml:space="preserve">（或所投产品制造商）</w:t>
            </w:r>
            <w:r>
              <w:rPr>
                <w:rFonts w:hint="eastAsia" w:ascii="宋体" w:hAnsi="宋体"/>
                <w:sz w:val="24"/>
              </w:rPr>
              <w:t xml:space="preserve">具备自</w:t>
            </w:r>
            <w:r>
              <w:rPr>
                <w:rFonts w:ascii="宋体" w:hAnsi="宋体"/>
                <w:sz w:val="24"/>
              </w:rPr>
              <w:t xml:space="preserve">2023年8月1日</w:t>
            </w:r>
            <w:r>
              <w:rPr>
                <w:rFonts w:hint="eastAsia" w:ascii="宋体" w:hAnsi="宋体"/>
                <w:sz w:val="24"/>
              </w:rPr>
              <w:t xml:space="preserve">（以合同签订时间为准）以来的与所投“</w:t>
            </w:r>
            <w:bookmarkStart w:id="390" w:name="OLE_LINK35"/>
            <w:r>
              <w:rPr>
                <w:rFonts w:ascii="宋体" w:hAnsi="宋体" w:cs="宋体"/>
                <w:b/>
                <w:sz w:val="24"/>
              </w:rPr>
              <w:t xml:space="preserve">磁粉探伤仪</w:t>
            </w:r>
            <w:bookmarkEnd w:id="390"/>
            <w:r>
              <w:rPr>
                <w:rFonts w:hint="eastAsia" w:ascii="宋体" w:hAnsi="宋体" w:cs="宋体"/>
                <w:b/>
                <w:sz w:val="24"/>
              </w:rPr>
              <w:t xml:space="preserve">”</w:t>
            </w:r>
            <w:r>
              <w:rPr>
                <w:rFonts w:ascii="宋体" w:hAnsi="宋体"/>
                <w:sz w:val="24"/>
              </w:rPr>
              <w:t xml:space="preserve">（同品牌</w:t>
            </w:r>
            <w:r>
              <w:rPr>
                <w:rFonts w:hint="eastAsia" w:ascii="宋体" w:hAnsi="宋体"/>
                <w:sz w:val="24"/>
              </w:rPr>
              <w:t xml:space="preserve">的旋转磁场</w:t>
            </w:r>
            <w:r>
              <w:rPr>
                <w:rFonts w:ascii="宋体" w:hAnsi="宋体" w:cs="宋体"/>
                <w:bCs/>
                <w:sz w:val="24"/>
              </w:rPr>
              <w:t xml:space="preserve">磁粉探伤仪</w:t>
            </w:r>
            <w:r>
              <w:rPr>
                <w:rFonts w:ascii="宋体" w:hAnsi="宋体"/>
                <w:sz w:val="24"/>
              </w:rPr>
              <w:t xml:space="preserve">）</w:t>
            </w:r>
            <w:r>
              <w:rPr>
                <w:rFonts w:hint="eastAsia" w:ascii="宋体" w:hAnsi="宋体"/>
                <w:sz w:val="24"/>
              </w:rPr>
              <w:t xml:space="preserve">供货案例，</w:t>
            </w:r>
            <w:r>
              <w:rPr>
                <w:rFonts w:hint="eastAsia"/>
                <w:sz w:val="24"/>
              </w:rPr>
              <w:t xml:space="preserve">提供一个案例得1分，最高得5分；</w:t>
            </w:r>
            <w:r>
              <w:rPr>
                <w:sz w:val="24"/>
              </w:rPr>
            </w:r>
            <w:r/>
          </w:p>
          <w:p>
            <w:pPr>
              <w:pStyle w:val="733"/>
              <w:spacing w:line="360" w:lineRule="auto"/>
              <w:rPr>
                <w:sz w:val="24"/>
              </w:rPr>
            </w:pPr>
            <w:r/>
            <w:bookmarkEnd w:id="388"/>
            <w:r>
              <w:rPr>
                <w:rFonts w:hint="eastAsia" w:ascii="宋体" w:hAnsi="宋体"/>
                <w:sz w:val="24"/>
              </w:rPr>
              <w:t xml:space="preserve">（需提供有效合同复印件、以及至少提供1张对应合同的发票复印件）</w:t>
            </w:r>
            <w:r>
              <w:rPr>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8</w:t>
            </w:r>
            <w:r>
              <w:rPr>
                <w:rFonts w:hint="eastAsia" w:ascii="宋体" w:hAnsi="宋体"/>
                <w:bCs/>
                <w:sz w:val="24"/>
              </w:rPr>
            </w:r>
            <w:r/>
          </w:p>
        </w:tc>
      </w:tr>
      <w:tr>
        <w:trPr>
          <w:cantSplit/>
          <w:trHeight w:val="20"/>
        </w:trPr>
        <w:tc>
          <w:tcPr>
            <w:tcW w:w="1191" w:type="dxa"/>
            <w:vAlign w:val="center"/>
            <w:vMerge w:val="continue"/>
            <w:textDirection w:val="lrTb"/>
            <w:noWrap w:val="false"/>
          </w:tcPr>
          <w:p>
            <w:pPr>
              <w:pStyle w:val="733"/>
              <w:jc w:val="center"/>
              <w:spacing w:line="360" w:lineRule="auto"/>
              <w:rPr>
                <w:rFonts w:hint="eastAsia" w:ascii="宋体" w:hAnsi="宋体"/>
                <w:sz w:val="24"/>
              </w:rPr>
            </w:pPr>
            <w:r>
              <w:rPr>
                <w:rFonts w:hint="eastAsia" w:ascii="宋体" w:hAnsi="宋体"/>
                <w:sz w:val="24"/>
              </w:rPr>
            </w:r>
            <w:r/>
          </w:p>
        </w:tc>
        <w:tc>
          <w:tcPr>
            <w:tcW w:w="6987" w:type="dxa"/>
            <w:vAlign w:val="center"/>
            <w:textDirection w:val="lrTb"/>
            <w:noWrap w:val="false"/>
          </w:tcPr>
          <w:p>
            <w:pPr>
              <w:pStyle w:val="733"/>
              <w:spacing w:line="360" w:lineRule="auto"/>
              <w:rPr>
                <w:rFonts w:hint="eastAsia" w:ascii="宋体" w:hAnsi="宋体"/>
                <w:sz w:val="24"/>
              </w:rPr>
            </w:pPr>
            <w:r>
              <w:rPr>
                <w:rFonts w:ascii="宋体" w:hAnsi="宋体"/>
                <w:sz w:val="24"/>
              </w:rPr>
              <w:t xml:space="preserve">5.2交货期：</w:t>
            </w:r>
            <w:r>
              <w:rPr>
                <w:rFonts w:hint="eastAsia" w:ascii="宋体" w:hAnsi="宋体"/>
                <w:sz w:val="24"/>
              </w:rPr>
            </w:r>
            <w:r/>
          </w:p>
          <w:p>
            <w:pPr>
              <w:pStyle w:val="733"/>
              <w:spacing w:line="360" w:lineRule="auto"/>
              <w:rPr>
                <w:rFonts w:hint="eastAsia" w:ascii="宋体" w:hAnsi="宋体"/>
                <w:sz w:val="24"/>
              </w:rPr>
            </w:pPr>
            <w:r>
              <w:rPr>
                <w:rFonts w:ascii="宋体" w:hAnsi="宋体"/>
                <w:sz w:val="24"/>
              </w:rPr>
              <w:t xml:space="preserve">承诺</w:t>
            </w:r>
            <w:r>
              <w:rPr>
                <w:rFonts w:hint="eastAsia" w:ascii="宋体" w:hAnsi="宋体"/>
                <w:sz w:val="24"/>
              </w:rPr>
              <w:t xml:space="preserve">在25</w:t>
            </w:r>
            <w:r>
              <w:rPr>
                <w:rFonts w:ascii="宋体" w:hAnsi="宋体"/>
                <w:sz w:val="24"/>
              </w:rPr>
              <w:t xml:space="preserve">日历天</w:t>
            </w:r>
            <w:r>
              <w:rPr>
                <w:rFonts w:hint="eastAsia" w:ascii="宋体" w:hAnsi="宋体"/>
                <w:sz w:val="24"/>
              </w:rPr>
              <w:t xml:space="preserve">（含）内完成验收交付的得1分；在20</w:t>
            </w:r>
            <w:r>
              <w:rPr>
                <w:rFonts w:ascii="宋体" w:hAnsi="宋体"/>
                <w:sz w:val="24"/>
              </w:rPr>
              <w:t xml:space="preserve">日历天</w:t>
            </w:r>
            <w:r>
              <w:rPr>
                <w:rFonts w:hint="eastAsia" w:ascii="宋体" w:hAnsi="宋体"/>
                <w:sz w:val="24"/>
              </w:rPr>
              <w:t xml:space="preserve">（含）内完成验收交付的得2分；（需提供承诺函并加盖公章）</w:t>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r>
            <w:r/>
          </w:p>
        </w:tc>
      </w:tr>
      <w:tr>
        <w:trPr>
          <w:cantSplit/>
          <w:trHeight w:val="639"/>
        </w:trPr>
        <w:tc>
          <w:tcPr>
            <w:tcW w:w="1191" w:type="dxa"/>
            <w:vAlign w:val="center"/>
            <w:vMerge w:val="continue"/>
            <w:textDirection w:val="lrTb"/>
            <w:noWrap w:val="false"/>
          </w:tcPr>
          <w:p>
            <w:pPr>
              <w:pStyle w:val="733"/>
              <w:jc w:val="center"/>
              <w:spacing w:line="360" w:lineRule="auto"/>
              <w:rPr>
                <w:rFonts w:hint="eastAsia" w:ascii="宋体" w:hAnsi="宋体"/>
                <w:sz w:val="24"/>
              </w:rPr>
            </w:pPr>
            <w:r>
              <w:rPr>
                <w:rFonts w:hint="eastAsia" w:ascii="宋体" w:hAnsi="宋体"/>
                <w:sz w:val="24"/>
              </w:rPr>
            </w:r>
            <w:r/>
          </w:p>
        </w:tc>
        <w:tc>
          <w:tcPr>
            <w:tcW w:w="6987"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5.3在满足本项目基本质保期要求（所投产品全部验收合格后2年）的基础上，投标人承诺至少额外延长1年得2分；（需提供承诺函并加盖公章）</w:t>
            </w:r>
            <w:r>
              <w:rPr>
                <w:rFonts w:hint="eastAsia" w:ascii="宋体" w:hAnsi="宋体"/>
                <w:sz w:val="24"/>
              </w:rPr>
              <w:tab/>
            </w:r>
            <w:r>
              <w:rPr>
                <w:rFonts w:hint="eastAsia" w:ascii="宋体" w:hAnsi="宋体"/>
                <w:sz w:val="24"/>
              </w:rPr>
            </w:r>
            <w:r/>
          </w:p>
        </w:tc>
        <w:tc>
          <w:tcPr>
            <w:tcW w:w="678" w:type="dxa"/>
            <w:vAlign w:val="center"/>
            <w:textDirection w:val="lrTb"/>
            <w:noWrap w:val="false"/>
          </w:tcPr>
          <w:p>
            <w:pPr>
              <w:pStyle w:val="733"/>
              <w:jc w:val="cente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r>
            <w:r/>
          </w:p>
        </w:tc>
      </w:tr>
    </w:tbl>
    <w:p>
      <w:pPr>
        <w:pStyle w:val="733"/>
      </w:pPr>
      <w:r/>
      <w:bookmarkEnd w:id="378"/>
      <w:r/>
      <w:bookmarkEnd w:id="379"/>
      <w:r/>
      <w:bookmarkEnd w:id="380"/>
      <w:r/>
      <w:r/>
    </w:p>
    <w:p>
      <w:pPr>
        <w:pStyle w:val="733"/>
        <w:spacing w:line="360" w:lineRule="auto"/>
        <w:rPr>
          <w:rFonts w:hint="eastAsia" w:ascii="宋体" w:hAnsi="宋体"/>
          <w:b/>
          <w:iCs/>
          <w:sz w:val="24"/>
        </w:rPr>
      </w:pPr>
      <w:r>
        <w:rPr>
          <w:rFonts w:hint="eastAsia" w:ascii="宋体" w:hAnsi="宋体"/>
          <w:b/>
          <w:iCs/>
          <w:sz w:val="24"/>
        </w:rPr>
        <w:t xml:space="preserve">注（分包1至分包3）：</w:t>
      </w:r>
      <w:bookmarkEnd w:id="323"/>
      <w:r/>
      <w:bookmarkStart w:id="391"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91"/>
      <w:r>
        <w:rPr>
          <w:rFonts w:hint="eastAsia"/>
        </w:rPr>
        <w:t xml:space="preserve"> </w:t>
      </w:r>
      <w:r>
        <w:rPr>
          <w:rFonts w:hint="eastAsia" w:ascii="宋体" w:hAnsi="宋体"/>
          <w:b/>
          <w:iCs/>
          <w:sz w:val="24"/>
        </w:rPr>
        <w:t xml:space="preserve">按提供虚假材料谋取中标处理。</w:t>
      </w:r>
      <w:r>
        <w:rPr>
          <w:rFonts w:hint="eastAsia" w:ascii="宋体" w:hAnsi="宋体"/>
          <w:b/>
          <w:iCs/>
          <w:sz w:val="24"/>
        </w:rPr>
      </w:r>
      <w:r/>
    </w:p>
    <w:p>
      <w:pPr>
        <w:pStyle w:val="733"/>
        <w:spacing w:line="360" w:lineRule="auto"/>
        <w:rPr>
          <w:rFonts w:hint="eastAsia" w:ascii="宋体" w:hAnsi="宋体"/>
          <w:b/>
          <w:iCs/>
          <w:color w:val="ff0000"/>
          <w:sz w:val="24"/>
        </w:rPr>
      </w:pPr>
      <w:r>
        <w:rPr>
          <w:rFonts w:hint="eastAsia" w:ascii="宋体" w:hAnsi="宋体"/>
          <w:b/>
          <w:iCs/>
          <w:color w:val="ff0000"/>
          <w:sz w:val="24"/>
        </w:rPr>
      </w:r>
      <w:r/>
    </w:p>
    <w:p>
      <w:pPr>
        <w:pStyle w:val="733"/>
        <w:spacing w:line="360" w:lineRule="auto"/>
        <w:rPr>
          <w:rFonts w:hint="eastAsia" w:ascii="宋体" w:hAnsi="宋体"/>
          <w:b/>
          <w:iCs/>
          <w:color w:val="0000ff"/>
          <w:sz w:val="28"/>
          <w:szCs w:val="28"/>
        </w:rPr>
      </w:pPr>
      <w:r/>
      <w:bookmarkEnd w:id="324"/>
      <w:r/>
      <w:bookmarkEnd w:id="325"/>
      <w:r>
        <w:rPr>
          <w:rFonts w:hint="eastAsia" w:ascii="宋体" w:hAnsi="宋体"/>
          <w:b/>
          <w:iCs/>
          <w:color w:val="0000ff"/>
          <w:sz w:val="28"/>
          <w:szCs w:val="28"/>
        </w:rPr>
      </w:r>
      <w:r/>
    </w:p>
    <w:p>
      <w:pPr>
        <w:pStyle w:val="916"/>
        <w:ind w:firstLine="482"/>
        <w:jc w:val="both"/>
        <w:spacing w:before="0" w:after="0" w:line="360" w:lineRule="auto"/>
        <w:rPr>
          <w:rFonts w:hint="eastAsia" w:ascii="宋体" w:hAnsi="宋体" w:eastAsia="宋体"/>
          <w:sz w:val="24"/>
          <w:szCs w:val="24"/>
        </w:rPr>
      </w:pPr>
      <w:r>
        <w:rPr>
          <w:rFonts w:ascii="宋体" w:hAnsi="宋体" w:eastAsia="宋体"/>
          <w:sz w:val="24"/>
          <w:szCs w:val="24"/>
        </w:rPr>
        <w:br w:type="page" w:clear="all"/>
      </w:r>
      <w:bookmarkStart w:id="392" w:name="_Toc210922449"/>
      <w:r/>
      <w:bookmarkStart w:id="393" w:name="_Toc226127005"/>
      <w:r/>
      <w:bookmarkStart w:id="394" w:name="_Hlk150951805"/>
      <w:r/>
      <w:bookmarkStart w:id="395" w:name="_Toc172203083"/>
      <w:r>
        <w:rPr>
          <w:rFonts w:hint="eastAsia" w:ascii="宋体" w:hAnsi="宋体" w:eastAsia="宋体"/>
          <w:sz w:val="24"/>
          <w:szCs w:val="24"/>
        </w:rPr>
        <w:t xml:space="preserve">三、政府采购政策功能落实</w:t>
      </w:r>
      <w:bookmarkEnd w:id="321"/>
      <w:r/>
      <w:bookmarkEnd w:id="322"/>
      <w:r/>
      <w:bookmarkEnd w:id="326"/>
      <w:r/>
      <w:bookmarkEnd w:id="327"/>
      <w:r/>
      <w:bookmarkEnd w:id="328"/>
      <w:r/>
      <w:bookmarkEnd w:id="392"/>
      <w:r/>
      <w:bookmarkEnd w:id="393"/>
      <w:r/>
      <w:bookmarkEnd w:id="395"/>
      <w:r>
        <w:rPr>
          <w:rFonts w:hint="eastAsia" w:ascii="宋体" w:hAnsi="宋体" w:eastAsia="宋体"/>
          <w:sz w:val="24"/>
          <w:szCs w:val="24"/>
        </w:rPr>
      </w:r>
      <w:r/>
    </w:p>
    <w:p>
      <w:pPr>
        <w:pStyle w:val="733"/>
        <w:ind w:firstLine="482"/>
        <w:spacing w:line="360" w:lineRule="auto"/>
        <w:rPr>
          <w:rFonts w:hint="eastAsia" w:ascii="宋体" w:hAnsi="宋体"/>
          <w:b/>
          <w:sz w:val="24"/>
        </w:rPr>
      </w:pPr>
      <w:r>
        <w:rPr>
          <w:rFonts w:hint="eastAsia" w:ascii="宋体" w:hAnsi="宋体"/>
          <w:b/>
          <w:sz w:val="24"/>
        </w:rPr>
        <w:t xml:space="preserve">（一）小微型企业价格扣除</w:t>
      </w:r>
      <w:r>
        <w:rPr>
          <w:rFonts w:hint="eastAsia" w:ascii="宋体" w:hAnsi="宋体"/>
          <w:b/>
          <w:sz w:val="24"/>
        </w:rPr>
      </w:r>
      <w:r/>
    </w:p>
    <w:p>
      <w:pPr>
        <w:pStyle w:val="733"/>
        <w:ind w:firstLine="480"/>
        <w:spacing w:line="360" w:lineRule="auto"/>
        <w:rPr>
          <w:rFonts w:hint="eastAsia" w:ascii="宋体" w:hAnsi="宋体"/>
          <w:bCs/>
          <w:sz w:val="24"/>
        </w:rPr>
      </w:pPr>
      <w:r/>
      <w:bookmarkStart w:id="396" w:name="_Hlk106721217"/>
      <w:r>
        <w:rPr>
          <w:rFonts w:hint="eastAsia" w:ascii="宋体" w:hAnsi="宋体"/>
          <w:bCs/>
          <w:sz w:val="24"/>
        </w:rPr>
        <w:t xml:space="preserve">（1）如供应商拟为本项目提供的</w:t>
      </w:r>
      <w:r>
        <w:rPr>
          <w:rFonts w:hint="eastAsia" w:ascii="宋体" w:hAnsi="宋体"/>
          <w:b/>
          <w:sz w:val="24"/>
        </w:rPr>
        <w:t xml:space="preserve">货物</w:t>
      </w:r>
      <w:r>
        <w:rPr>
          <w:rFonts w:hint="eastAsia" w:ascii="宋体" w:hAnsi="宋体"/>
          <w:bCs/>
          <w:sz w:val="24"/>
        </w:rPr>
        <w:t xml:space="preserve">，全部由符合政策要求的小型和微型企业产品制造，则给予10%的扣除价格。用扣除后的价格参与评审。</w:t>
      </w:r>
      <w:r>
        <w:rPr>
          <w:rFonts w:hint="eastAsia" w:ascii="宋体" w:hAnsi="宋体"/>
          <w:bCs/>
          <w:sz w:val="24"/>
        </w:rPr>
      </w:r>
      <w:r/>
    </w:p>
    <w:p>
      <w:pPr>
        <w:pStyle w:val="733"/>
        <w:ind w:firstLine="480"/>
        <w:spacing w:line="360" w:lineRule="auto"/>
        <w:rPr>
          <w:rFonts w:hint="eastAsia" w:ascii="宋体" w:hAnsi="宋体"/>
          <w:bCs/>
          <w:sz w:val="24"/>
        </w:rPr>
      </w:pPr>
      <w:r>
        <w:rPr>
          <w:rFonts w:hint="eastAsia" w:ascii="宋体" w:hAnsi="宋体"/>
          <w:bCs/>
          <w:sz w:val="24"/>
        </w:rPr>
        <w:t xml:space="preserve">（2）供应商需按照采购文件的要求提供相应的《中小微企业声明函》。</w:t>
      </w:r>
      <w:r>
        <w:rPr>
          <w:rFonts w:hint="eastAsia" w:ascii="宋体" w:hAnsi="宋体"/>
          <w:bCs/>
          <w:sz w:val="24"/>
        </w:rPr>
      </w:r>
      <w:r/>
    </w:p>
    <w:p>
      <w:pPr>
        <w:pStyle w:val="733"/>
        <w:ind w:firstLine="482"/>
        <w:spacing w:line="360" w:lineRule="auto"/>
        <w:rPr>
          <w:rFonts w:hint="eastAsia" w:ascii="宋体" w:hAnsi="宋体"/>
          <w:b/>
          <w:sz w:val="24"/>
        </w:rPr>
      </w:pPr>
      <w:r/>
      <w:bookmarkEnd w:id="396"/>
      <w:r>
        <w:rPr>
          <w:rFonts w:hint="eastAsia" w:ascii="宋体" w:hAnsi="宋体"/>
          <w:b/>
          <w:sz w:val="24"/>
        </w:rPr>
        <w:t xml:space="preserve">（二）残疾人福利单位价格扣除</w:t>
      </w:r>
      <w:r>
        <w:rPr>
          <w:rFonts w:hint="eastAsia" w:ascii="宋体" w:hAnsi="宋体"/>
          <w:b/>
          <w:sz w:val="24"/>
        </w:rPr>
      </w:r>
      <w:r/>
    </w:p>
    <w:p>
      <w:pPr>
        <w:pStyle w:val="733"/>
        <w:ind w:firstLine="480"/>
        <w:spacing w:line="360" w:lineRule="auto"/>
        <w:rPr>
          <w:rFonts w:hint="eastAsia" w:ascii="宋体" w:hAnsi="宋体"/>
          <w:bCs/>
          <w:sz w:val="24"/>
        </w:rPr>
      </w:pPr>
      <w:r>
        <w:rPr>
          <w:rFonts w:hint="eastAsia" w:ascii="宋体" w:hAnsi="宋体"/>
          <w:bCs/>
          <w:sz w:val="24"/>
        </w:rPr>
        <w:t xml:space="preserve">（1）本项目对残疾人福利性单位视同小型、微型企业，给予</w:t>
      </w:r>
      <w:bookmarkStart w:id="397" w:name="_Hlk150951944"/>
      <w:r>
        <w:rPr>
          <w:rFonts w:hint="eastAsia" w:ascii="宋体" w:hAnsi="宋体"/>
          <w:bCs/>
          <w:sz w:val="24"/>
        </w:rPr>
        <w:t xml:space="preserve">同比例</w:t>
      </w:r>
      <w:bookmarkEnd w:id="397"/>
      <w:r>
        <w:rPr>
          <w:rFonts w:hint="eastAsia" w:ascii="宋体" w:hAnsi="宋体"/>
          <w:bCs/>
          <w:sz w:val="24"/>
        </w:rPr>
        <w:t xml:space="preserve">的价格扣除，用扣除后的价格参与评审。</w:t>
      </w:r>
      <w:r>
        <w:rPr>
          <w:rFonts w:hint="eastAsia" w:ascii="宋体" w:hAnsi="宋体"/>
          <w:bCs/>
          <w:sz w:val="24"/>
        </w:rPr>
      </w:r>
      <w:r/>
    </w:p>
    <w:p>
      <w:pPr>
        <w:pStyle w:val="733"/>
        <w:ind w:firstLine="480"/>
        <w:spacing w:line="360" w:lineRule="auto"/>
        <w:rPr>
          <w:rFonts w:hint="eastAsia" w:ascii="宋体" w:hAnsi="宋体"/>
          <w:bCs/>
          <w:sz w:val="24"/>
        </w:rPr>
      </w:pPr>
      <w:r>
        <w:rPr>
          <w:rFonts w:hint="eastAsia" w:ascii="宋体" w:hAnsi="宋体"/>
          <w:bCs/>
          <w:sz w:val="24"/>
        </w:rPr>
        <w:t xml:space="preserve">（2）残疾人福利单位需按照采购文件的要求提供《残疾人福利性单位声明函》。</w:t>
      </w:r>
      <w:r>
        <w:rPr>
          <w:rFonts w:hint="eastAsia" w:ascii="宋体" w:hAnsi="宋体"/>
          <w:bCs/>
          <w:sz w:val="24"/>
        </w:rPr>
      </w:r>
      <w:r/>
    </w:p>
    <w:p>
      <w:pPr>
        <w:pStyle w:val="733"/>
        <w:ind w:firstLine="480"/>
        <w:spacing w:line="360" w:lineRule="auto"/>
        <w:rPr>
          <w:rFonts w:hint="eastAsia" w:ascii="宋体" w:hAnsi="宋体"/>
          <w:bCs/>
          <w:sz w:val="24"/>
        </w:rPr>
      </w:pPr>
      <w:r>
        <w:rPr>
          <w:rFonts w:hint="eastAsia" w:ascii="宋体" w:hAnsi="宋体"/>
          <w:bCs/>
          <w:sz w:val="24"/>
        </w:rPr>
        <w:t xml:space="preserve">（3）残疾人福利单位标准请参照《关于促进残疾人就业政府采购政策的通知》（财库〔2017〕141号）。</w:t>
      </w:r>
      <w:r>
        <w:rPr>
          <w:rFonts w:hint="eastAsia" w:ascii="宋体" w:hAnsi="宋体"/>
          <w:bCs/>
          <w:sz w:val="24"/>
        </w:rPr>
      </w:r>
      <w:r/>
    </w:p>
    <w:p>
      <w:pPr>
        <w:pStyle w:val="733"/>
        <w:ind w:firstLine="482"/>
        <w:spacing w:line="360" w:lineRule="auto"/>
        <w:rPr>
          <w:rFonts w:hint="eastAsia" w:ascii="宋体" w:hAnsi="宋体"/>
          <w:b/>
          <w:sz w:val="24"/>
        </w:rPr>
      </w:pPr>
      <w:r>
        <w:rPr>
          <w:rFonts w:hint="eastAsia" w:ascii="宋体" w:hAnsi="宋体"/>
          <w:b/>
          <w:sz w:val="24"/>
        </w:rPr>
        <w:t xml:space="preserve">（三）监狱和戒毒企业价格扣除</w:t>
      </w:r>
      <w:r>
        <w:rPr>
          <w:rFonts w:hint="eastAsia" w:ascii="宋体" w:hAnsi="宋体"/>
          <w:b/>
          <w:sz w:val="24"/>
        </w:rPr>
      </w:r>
      <w:r/>
    </w:p>
    <w:p>
      <w:pPr>
        <w:pStyle w:val="733"/>
        <w:ind w:firstLine="480"/>
        <w:spacing w:line="360" w:lineRule="auto"/>
        <w:rPr>
          <w:rFonts w:hint="eastAsia"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hint="eastAsia" w:ascii="宋体" w:hAnsi="宋体"/>
          <w:bCs/>
          <w:sz w:val="24"/>
        </w:rPr>
      </w:r>
      <w:r/>
    </w:p>
    <w:p>
      <w:pPr>
        <w:pStyle w:val="733"/>
        <w:ind w:firstLine="480"/>
        <w:spacing w:line="360" w:lineRule="auto"/>
        <w:rPr>
          <w:rFonts w:hint="eastAsia"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sz w:val="24"/>
        </w:rPr>
      </w:r>
      <w:r/>
    </w:p>
    <w:p>
      <w:pPr>
        <w:pStyle w:val="733"/>
        <w:ind w:firstLine="480"/>
        <w:spacing w:line="360" w:lineRule="auto"/>
        <w:rPr>
          <w:rFonts w:hint="eastAsia"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hint="eastAsia" w:ascii="宋体" w:hAnsi="宋体"/>
          <w:bCs/>
          <w:sz w:val="24"/>
        </w:rPr>
      </w:r>
      <w:r/>
    </w:p>
    <w:p>
      <w:pPr>
        <w:pStyle w:val="733"/>
        <w:ind w:firstLine="482"/>
        <w:spacing w:line="360" w:lineRule="auto"/>
        <w:rPr>
          <w:rFonts w:hint="eastAsia"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hint="eastAsia" w:ascii="宋体" w:hAnsi="宋体"/>
          <w:bCs/>
          <w:sz w:val="24"/>
        </w:rPr>
      </w:r>
      <w:r/>
    </w:p>
    <w:p>
      <w:pPr>
        <w:pStyle w:val="733"/>
        <w:ind w:firstLine="482"/>
        <w:spacing w:line="360" w:lineRule="auto"/>
        <w:rPr>
          <w:rFonts w:hint="eastAsia" w:ascii="宋体" w:hAnsi="宋体"/>
          <w:bCs/>
          <w:sz w:val="24"/>
        </w:rPr>
      </w:pPr>
      <w:r/>
      <w:bookmarkStart w:id="398"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hint="eastAsia" w:ascii="宋体" w:hAnsi="宋体"/>
          <w:bCs/>
          <w:sz w:val="24"/>
        </w:rPr>
      </w:r>
      <w:r/>
    </w:p>
    <w:p>
      <w:pPr>
        <w:pStyle w:val="733"/>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94"/>
      <w:r>
        <w:rPr>
          <w:rFonts w:hint="eastAsia" w:ascii="宋体" w:hAnsi="宋体"/>
          <w:bCs/>
          <w:sz w:val="24"/>
        </w:rPr>
      </w:r>
      <w:r/>
    </w:p>
    <w:p>
      <w:pPr>
        <w:pStyle w:val="733"/>
        <w:ind w:firstLine="482"/>
        <w:spacing w:line="360" w:lineRule="auto"/>
        <w:rPr>
          <w:rFonts w:hint="eastAsia" w:ascii="宋体" w:hAnsi="宋体"/>
          <w:b/>
          <w:sz w:val="24"/>
        </w:rPr>
      </w:pPr>
      <w:r>
        <w:rPr>
          <w:rFonts w:hint="eastAsia" w:ascii="宋体" w:hAnsi="宋体"/>
          <w:b/>
          <w:sz w:val="24"/>
        </w:rPr>
        <w:t xml:space="preserve">（七）</w:t>
      </w:r>
      <w:bookmarkStart w:id="399" w:name="OLE_LINK1"/>
      <w:r>
        <w:rPr>
          <w:rFonts w:hint="eastAsia" w:ascii="宋体" w:hAnsi="宋体"/>
          <w:b/>
          <w:sz w:val="24"/>
        </w:rPr>
        <w:t xml:space="preserve">采购本国产品的支持政策</w:t>
      </w:r>
      <w:bookmarkEnd w:id="399"/>
      <w:r>
        <w:rPr>
          <w:rFonts w:hint="eastAsia" w:ascii="宋体" w:hAnsi="宋体"/>
          <w:b/>
          <w:sz w:val="24"/>
        </w:rPr>
      </w:r>
      <w:r/>
    </w:p>
    <w:p>
      <w:pPr>
        <w:pStyle w:val="733"/>
        <w:ind w:firstLine="480"/>
        <w:jc w:val="left"/>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rPr>
          <w:rFonts w:hint="eastAsia" w:ascii="宋体" w:hAnsi="宋体" w:cs="宋体"/>
          <w:sz w:val="24"/>
        </w:rPr>
      </w:r>
      <w:r/>
    </w:p>
    <w:p>
      <w:pPr>
        <w:pStyle w:val="733"/>
        <w:ind w:firstLine="480"/>
        <w:jc w:val="left"/>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的价格扣除，用扣除后的价格参与评审。供应商未填写比例数值，或比例数值不足</w:t>
      </w:r>
      <w:r>
        <w:rPr>
          <w:rFonts w:hint="eastAsia" w:ascii="宋体" w:hAnsi="宋体" w:cs="宋体"/>
          <w:sz w:val="24"/>
          <w:u w:val="single"/>
        </w:rPr>
        <w:t xml:space="preserve">80%</w:t>
      </w:r>
      <w:r>
        <w:rPr>
          <w:rFonts w:hint="eastAsia" w:ascii="宋体" w:hAnsi="宋体" w:cs="宋体"/>
          <w:sz w:val="24"/>
        </w:rPr>
        <w:t xml:space="preserve">的，将不享受本国产品价格评审优惠。</w:t>
      </w:r>
      <w:r>
        <w:rPr>
          <w:rFonts w:hint="eastAsia" w:ascii="宋体" w:hAnsi="宋体" w:cs="宋体"/>
          <w:sz w:val="24"/>
        </w:rPr>
      </w:r>
      <w:r/>
    </w:p>
    <w:p>
      <w:pPr>
        <w:pStyle w:val="733"/>
        <w:ind w:firstLine="480"/>
        <w:jc w:val="left"/>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rPr>
          <w:rFonts w:hint="eastAsia" w:ascii="宋体" w:hAnsi="宋体" w:cs="宋体"/>
          <w:sz w:val="24"/>
        </w:rPr>
      </w:r>
      <w:r/>
    </w:p>
    <w:p>
      <w:pPr>
        <w:pStyle w:val="733"/>
        <w:ind w:firstLine="480"/>
        <w:jc w:val="left"/>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（4）供应商需在《声明函》中逐一、准确填写产品名称、厂名、生产厂址三项信息（《声明函》中标注</w:t>
      </w:r>
      <w:r>
        <w:rPr>
          <w:rFonts w:hint="eastAsia" w:ascii="宋体" w:hAnsi="宋体" w:cs="宋体"/>
          <w:sz w:val="24"/>
          <w:u w:val="single"/>
        </w:rPr>
        <w:t xml:space="preserve">“/ ”</w:t>
      </w:r>
      <w:r>
        <w:rPr>
          <w:rFonts w:hint="eastAsia" w:ascii="宋体" w:hAnsi="宋体" w:cs="宋体"/>
          <w:sz w:val="24"/>
        </w:rPr>
        <w:t xml:space="preserve">的地方无需填写），三项信息中任意一项未填写的视为该项产品不符合本国产品标准，不享受本国产品价格评审优惠。</w:t>
      </w:r>
      <w:r>
        <w:rPr>
          <w:rFonts w:hint="eastAsia" w:ascii="宋体" w:hAnsi="宋体" w:cs="宋体"/>
          <w:sz w:val="24"/>
        </w:rPr>
      </w:r>
      <w:r/>
    </w:p>
    <w:p>
      <w:pPr>
        <w:pStyle w:val="733"/>
        <w:ind w:firstLine="480"/>
        <w:jc w:val="left"/>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rPr>
      </w:r>
      <w:r/>
    </w:p>
    <w:p>
      <w:pPr>
        <w:pStyle w:val="733"/>
        <w:ind w:firstLine="480"/>
        <w:spacing w:before="24" w:line="400" w:lineRule="exact"/>
        <w:rPr>
          <w:rFonts w:hint="eastAsia" w:ascii="宋体" w:hAnsi="宋体"/>
          <w:bCs/>
          <w:sz w:val="24"/>
        </w:rPr>
      </w:pPr>
      <w:r>
        <w:rPr>
          <w:rFonts w:hint="eastAsia" w:ascii="宋体" w:hAnsi="宋体"/>
          <w:bCs/>
          <w:sz w:val="24"/>
        </w:rPr>
      </w:r>
      <w:r/>
    </w:p>
    <w:p>
      <w:pPr>
        <w:pStyle w:val="733"/>
        <w:jc w:val="left"/>
        <w:spacing w:line="600" w:lineRule="exact"/>
        <w:widowControl/>
        <w:rPr>
          <w:rFonts w:hint="eastAsia" w:ascii="华文中宋" w:hAnsi="华文中宋" w:eastAsia="华文中宋"/>
          <w:b/>
          <w:sz w:val="36"/>
          <w:szCs w:val="36"/>
        </w:rPr>
        <w:outlineLvl w:val="2"/>
      </w:pPr>
      <w:r>
        <w:rPr>
          <w:rFonts w:hint="eastAsia" w:ascii="宋体" w:hAnsi="宋体"/>
          <w:bCs/>
          <w:sz w:val="24"/>
        </w:rPr>
        <w:br w:type="page" w:clear="all"/>
      </w:r>
      <w:bookmarkEnd w:id="398"/>
      <w:r/>
      <w:bookmarkStart w:id="400" w:name="_Toc12708986"/>
      <w:r/>
      <w:bookmarkStart w:id="401" w:name="_Toc9363440"/>
      <w:r/>
      <w:bookmarkStart w:id="402" w:name="_Toc12887277"/>
      <w:r/>
      <w:bookmarkStart w:id="403" w:name="_Toc8485126"/>
      <w:r>
        <w:rPr>
          <w:rFonts w:hint="eastAsia" w:ascii="华文中宋" w:hAnsi="华文中宋" w:eastAsia="华文中宋"/>
          <w:b/>
          <w:sz w:val="36"/>
          <w:szCs w:val="36"/>
        </w:rPr>
      </w:r>
      <w:r/>
    </w:p>
    <w:p>
      <w:pPr>
        <w:pStyle w:val="914"/>
        <w:jc w:val="center"/>
        <w:spacing w:before="240" w:after="240"/>
        <w:rPr>
          <w:rFonts w:hint="eastAsia" w:ascii="华文中宋" w:hAnsi="华文中宋" w:eastAsia="华文中宋"/>
          <w:b/>
          <w:sz w:val="36"/>
          <w:szCs w:val="36"/>
        </w:rPr>
      </w:pPr>
      <w:r/>
      <w:bookmarkStart w:id="404" w:name="_Toc12708979"/>
      <w:r/>
      <w:bookmarkStart w:id="405" w:name="_Toc9363434"/>
      <w:r/>
      <w:bookmarkStart w:id="406" w:name="_Toc12887269"/>
      <w:r/>
      <w:bookmarkStart w:id="407"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404"/>
      <w:r/>
      <w:bookmarkEnd w:id="405"/>
      <w:r/>
      <w:bookmarkEnd w:id="406"/>
      <w:r/>
      <w:bookmarkEnd w:id="407"/>
      <w:r>
        <w:rPr>
          <w:rFonts w:hint="eastAsia" w:ascii="华文中宋" w:hAnsi="华文中宋" w:eastAsia="华文中宋"/>
          <w:b/>
          <w:sz w:val="36"/>
          <w:szCs w:val="36"/>
        </w:rPr>
      </w:r>
      <w:r/>
    </w:p>
    <w:p>
      <w:pPr>
        <w:pStyle w:val="733"/>
        <w:ind w:firstLine="480"/>
        <w:spacing w:line="400" w:lineRule="exact"/>
        <w:rPr>
          <w:rFonts w:hint="eastAsia" w:ascii="宋体" w:hAnsi="宋体"/>
          <w:bCs/>
          <w:sz w:val="24"/>
        </w:rPr>
      </w:pPr>
      <w:r/>
      <w:bookmarkStart w:id="408" w:name="_Toc16938559"/>
      <w:r/>
      <w:bookmarkStart w:id="409" w:name="_Toc513029243"/>
      <w:r/>
      <w:bookmarkStart w:id="410"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hint="eastAsia" w:ascii="宋体" w:hAnsi="宋体"/>
          <w:bCs/>
          <w:sz w:val="24"/>
        </w:rPr>
      </w:r>
      <w:r/>
    </w:p>
    <w:p>
      <w:pPr>
        <w:pStyle w:val="733"/>
        <w:jc w:val="center"/>
        <w:widowControl/>
        <w:rPr>
          <w:b/>
          <w:sz w:val="32"/>
          <w:szCs w:val="32"/>
        </w:rPr>
      </w:pPr>
      <w:r/>
      <w:bookmarkEnd w:id="408"/>
      <w:r/>
      <w:bookmarkEnd w:id="409"/>
      <w:r/>
      <w:bookmarkEnd w:id="410"/>
      <w:r/>
      <w:bookmarkStart w:id="411" w:name="_Hlt16619369"/>
      <w:r/>
      <w:bookmarkEnd w:id="411"/>
      <w:r>
        <w:rPr>
          <w:b/>
          <w:sz w:val="32"/>
          <w:szCs w:val="32"/>
        </w:rPr>
      </w:r>
      <w:r/>
    </w:p>
    <w:p>
      <w:pPr>
        <w:pStyle w:val="733"/>
        <w:jc w:val="center"/>
        <w:widowControl/>
        <w:rPr>
          <w:b/>
          <w:sz w:val="32"/>
          <w:szCs w:val="32"/>
        </w:rPr>
      </w:pPr>
      <w:r>
        <w:rPr>
          <w:b/>
          <w:sz w:val="32"/>
          <w:szCs w:val="32"/>
        </w:rPr>
      </w:r>
      <w:r/>
    </w:p>
    <w:p>
      <w:pPr>
        <w:pStyle w:val="733"/>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政府采购合同</w:t>
      </w:r>
      <w:r>
        <w:rPr>
          <w:rFonts w:hint="eastAsia" w:ascii="宋体" w:hAnsi="宋体" w:cs="宋体"/>
          <w:b/>
          <w:bCs/>
          <w:sz w:val="32"/>
          <w:szCs w:val="32"/>
        </w:rPr>
      </w:r>
      <w:r/>
    </w:p>
    <w:p>
      <w:pPr>
        <w:pStyle w:val="733"/>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（拟签订的合同文本）</w:t>
      </w:r>
      <w:r>
        <w:rPr>
          <w:rFonts w:hint="eastAsia" w:ascii="宋体" w:hAnsi="宋体" w:cs="宋体"/>
          <w:b/>
          <w:bCs/>
          <w:sz w:val="32"/>
          <w:szCs w:val="32"/>
        </w:rPr>
      </w:r>
      <w:r/>
    </w:p>
    <w:p>
      <w:pPr>
        <w:pStyle w:val="733"/>
        <w:spacing w:line="360" w:lineRule="auto"/>
        <w:widowControl/>
        <w:rPr>
          <w:rFonts w:hint="eastAsia" w:ascii="宋体" w:hAnsi="宋体" w:cs="宋体"/>
          <w:b/>
          <w:bCs/>
          <w:sz w:val="36"/>
          <w:szCs w:val="36"/>
        </w:rPr>
      </w:pPr>
      <w:r>
        <w:rPr>
          <w:rFonts w:hint="eastAsia" w:ascii="宋体" w:hAnsi="宋体" w:cs="宋体"/>
          <w:b/>
          <w:bCs/>
          <w:sz w:val="36"/>
          <w:szCs w:val="36"/>
        </w:rPr>
      </w:r>
      <w:r/>
    </w:p>
    <w:p>
      <w:pPr>
        <w:pStyle w:val="733"/>
        <w:ind w:firstLine="315"/>
        <w:spacing w:line="360" w:lineRule="auto"/>
        <w:widowControl/>
        <w:rPr>
          <w:rFonts w:hint="eastAsia" w:ascii="宋体" w:hAnsi="宋体" w:cs="宋体"/>
          <w:szCs w:val="21"/>
        </w:rPr>
      </w:pPr>
      <w:r>
        <w:rPr>
          <w:rFonts w:hint="eastAsia" w:ascii="宋体" w:hAnsi="宋体" w:cs="宋体"/>
          <w:szCs w:val="21"/>
        </w:rPr>
      </w:r>
      <w:r/>
    </w:p>
    <w:p>
      <w:pPr>
        <w:pStyle w:val="733"/>
        <w:spacing w:line="360" w:lineRule="auto"/>
        <w:widowControl/>
        <w:rPr>
          <w:rFonts w:hint="eastAsia" w:ascii="宋体" w:hAnsi="宋体" w:cs="宋体"/>
          <w:szCs w:val="21"/>
        </w:rPr>
      </w:pPr>
      <w:r>
        <w:rPr>
          <w:rFonts w:hint="eastAsia" w:ascii="宋体" w:hAnsi="宋体" w:cs="宋体"/>
          <w:szCs w:val="21"/>
        </w:rPr>
      </w:r>
      <w:r/>
    </w:p>
    <w:p>
      <w:pPr>
        <w:pStyle w:val="733"/>
        <w:spacing w:line="360" w:lineRule="auto"/>
        <w:widowControl/>
        <w:rPr>
          <w:rFonts w:hint="eastAsia" w:ascii="宋体" w:hAnsi="宋体" w:cs="宋体"/>
          <w:szCs w:val="21"/>
        </w:rPr>
      </w:pPr>
      <w:r>
        <w:rPr>
          <w:rFonts w:hint="eastAsia" w:ascii="宋体" w:hAnsi="宋体" w:cs="宋体"/>
          <w:szCs w:val="21"/>
        </w:rPr>
      </w:r>
      <w:r/>
    </w:p>
    <w:p>
      <w:pPr>
        <w:pStyle w:val="733"/>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rPr>
          <w:rFonts w:hint="eastAsia" w:ascii="宋体" w:hAnsi="宋体" w:cs="宋体"/>
          <w:sz w:val="30"/>
          <w:szCs w:val="30"/>
        </w:rPr>
      </w:r>
      <w:r/>
    </w:p>
    <w:p>
      <w:pPr>
        <w:pStyle w:val="733"/>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项目名称：</w:t>
      </w:r>
      <w:r>
        <w:rPr>
          <w:rFonts w:ascii="宋体" w:hAnsi="宋体" w:cs="宋体"/>
          <w:b/>
          <w:bCs/>
          <w:sz w:val="30"/>
          <w:szCs w:val="30"/>
          <w:u w:val="single"/>
        </w:rPr>
        <w:t xml:space="preserve">老旧设备更新项目-无损检测设备采购</w:t>
      </w:r>
      <w:r>
        <w:rPr>
          <w:rFonts w:hint="eastAsia" w:ascii="宋体" w:hAnsi="宋体" w:cs="宋体"/>
          <w:b/>
          <w:bCs/>
          <w:sz w:val="30"/>
          <w:szCs w:val="30"/>
          <w:u w:val="single"/>
        </w:rPr>
        <w:t xml:space="preserve"> </w:t>
      </w:r>
      <w:r>
        <w:rPr>
          <w:rFonts w:hint="eastAsia" w:ascii="宋体" w:hAnsi="宋体" w:cs="宋体"/>
          <w:sz w:val="30"/>
          <w:szCs w:val="30"/>
        </w:rPr>
      </w:r>
      <w:r/>
    </w:p>
    <w:p>
      <w:pPr>
        <w:pStyle w:val="733"/>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rPr>
          <w:rFonts w:hint="eastAsia" w:ascii="宋体" w:hAnsi="宋体" w:cs="宋体"/>
          <w:sz w:val="30"/>
          <w:szCs w:val="30"/>
        </w:rPr>
      </w:r>
      <w:r/>
    </w:p>
    <w:p>
      <w:pPr>
        <w:pStyle w:val="733"/>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rPr>
          <w:rFonts w:hint="eastAsia" w:ascii="宋体" w:hAnsi="宋体" w:cs="宋体"/>
          <w:sz w:val="30"/>
          <w:szCs w:val="30"/>
        </w:rPr>
      </w:r>
      <w:r/>
    </w:p>
    <w:p>
      <w:pPr>
        <w:pStyle w:val="733"/>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rPr>
          <w:rFonts w:hint="eastAsia" w:ascii="宋体" w:hAnsi="宋体" w:cs="宋体"/>
          <w:sz w:val="30"/>
          <w:szCs w:val="30"/>
        </w:rPr>
      </w:r>
      <w:r/>
    </w:p>
    <w:p>
      <w:pPr>
        <w:pStyle w:val="733"/>
        <w:jc w:val="left"/>
        <w:rPr>
          <w:rFonts w:hint="eastAsia" w:ascii="宋体" w:hAnsi="宋体" w:cs="宋体"/>
          <w:sz w:val="32"/>
          <w:szCs w:val="32"/>
        </w:rPr>
      </w:pPr>
      <w:r>
        <w:rPr>
          <w:rFonts w:hint="eastAsia" w:ascii="宋体" w:hAnsi="宋体" w:cs="宋体"/>
          <w:sz w:val="32"/>
          <w:szCs w:val="32"/>
        </w:rPr>
      </w:r>
      <w:r/>
    </w:p>
    <w:p>
      <w:pPr>
        <w:pStyle w:val="733"/>
        <w:ind w:left="-420" w:right="-313" w:firstLine="241"/>
        <w:jc w:val="left"/>
        <w:rPr>
          <w:rFonts w:hint="eastAsia" w:ascii="宋体" w:hAnsi="宋体" w:cs="宋体"/>
          <w:b/>
          <w:bCs/>
          <w:sz w:val="24"/>
        </w:rPr>
      </w:pPr>
      <w:r>
        <w:rPr>
          <w:rFonts w:hint="eastAsia" w:ascii="宋体" w:hAnsi="宋体" w:cs="宋体"/>
          <w:b/>
          <w:bCs/>
          <w:sz w:val="24"/>
        </w:rPr>
      </w:r>
      <w:r/>
    </w:p>
    <w:p>
      <w:pPr>
        <w:pStyle w:val="733"/>
        <w:ind w:left="108" w:firstLine="482"/>
        <w:jc w:val="left"/>
        <w:spacing w:line="480" w:lineRule="exact"/>
        <w:tabs>
          <w:tab w:val="left" w:pos="4785" w:leader="none"/>
        </w:tabs>
        <w:rPr>
          <w:rFonts w:hint="eastAsia" w:ascii="宋体" w:hAnsi="宋体" w:cs="宋体"/>
          <w:b/>
          <w:bCs/>
          <w:i/>
          <w:iCs/>
          <w:sz w:val="24"/>
        </w:rPr>
        <w:sectPr>
          <w:footerReference w:type="default" r:id="rId10"/>
          <w:footnotePr/>
          <w:endnotePr/>
          <w:type w:val="nextPage"/>
          <w:pgSz w:w="11906" w:h="16838" w:orient="portrait"/>
          <w:pgMar w:top="1440" w:right="1133" w:bottom="1440" w:left="1276" w:header="851" w:footer="680" w:gutter="0"/>
          <w:cols w:num="1" w:sep="0" w:space="1701" w:equalWidth="1"/>
          <w:docGrid w:linePitch="360"/>
          <w:titlePg/>
        </w:sectPr>
      </w:pPr>
      <w:r>
        <w:rPr>
          <w:rFonts w:hint="eastAsia" w:ascii="宋体" w:hAnsi="宋体" w:cs="宋体"/>
          <w:b/>
          <w:bCs/>
          <w:i/>
          <w:iCs/>
          <w:sz w:val="24"/>
        </w:rPr>
        <w:t xml:space="preserve">注：货物类采购合同参考格式，本合同内容条款在正式签署前可具体补充细化，仅作参考，最终合同以采购人法务审查通过的版本为准。</w:t>
      </w:r>
      <w:r>
        <w:rPr>
          <w:rFonts w:hint="eastAsia" w:ascii="宋体" w:hAnsi="宋体" w:cs="宋体"/>
          <w:b/>
          <w:bCs/>
          <w:i/>
          <w:iCs/>
          <w:sz w:val="24"/>
        </w:rPr>
      </w:r>
      <w:r/>
    </w:p>
    <w:p>
      <w:pPr>
        <w:pStyle w:val="733"/>
        <w:ind w:firstLine="293"/>
        <w:spacing w:line="360" w:lineRule="auto"/>
        <w:rPr>
          <w:rFonts w:hint="eastAsia" w:ascii="宋体" w:hAnsi="宋体" w:cs="宋体"/>
          <w:b/>
          <w:bCs/>
          <w:szCs w:val="21"/>
        </w:rPr>
      </w:pPr>
      <w:r>
        <w:rPr>
          <w:rFonts w:hint="eastAsia" w:ascii="宋体" w:hAnsi="宋体" w:cs="宋体"/>
          <w:b/>
          <w:bCs/>
          <w:szCs w:val="21"/>
        </w:rPr>
        <w:t xml:space="preserve">甲方：江苏省特种设备安全监督检验研究院</w:t>
      </w:r>
      <w:r>
        <w:rPr>
          <w:rFonts w:hint="eastAsia" w:ascii="宋体" w:hAnsi="宋体" w:cs="宋体"/>
          <w:b/>
          <w:bCs/>
          <w:szCs w:val="21"/>
        </w:rPr>
      </w:r>
      <w:r/>
    </w:p>
    <w:p>
      <w:pPr>
        <w:pStyle w:val="733"/>
        <w:ind w:firstLine="293"/>
        <w:spacing w:line="360" w:lineRule="auto"/>
        <w:rPr>
          <w:rFonts w:hint="eastAsia" w:ascii="宋体" w:hAnsi="宋体" w:cs="宋体"/>
          <w:b/>
          <w:bCs/>
          <w:szCs w:val="21"/>
        </w:rPr>
      </w:pPr>
      <w:r>
        <w:rPr>
          <w:rFonts w:hint="eastAsia" w:ascii="宋体" w:hAnsi="宋体" w:cs="宋体"/>
          <w:b/>
          <w:bCs/>
          <w:szCs w:val="21"/>
        </w:rPr>
        <w:t xml:space="preserve">乙方：</w:t>
      </w:r>
      <w:r>
        <w:rPr>
          <w:rFonts w:hint="eastAsia" w:ascii="宋体" w:hAnsi="宋体" w:cs="宋体"/>
          <w:b/>
          <w:bCs/>
          <w:szCs w:val="21"/>
        </w:rPr>
      </w:r>
      <w:r/>
    </w:p>
    <w:p>
      <w:pPr>
        <w:pStyle w:val="733"/>
        <w:ind w:firstLine="293"/>
        <w:spacing w:line="360" w:lineRule="auto"/>
        <w:rPr>
          <w:rFonts w:hint="eastAsia" w:ascii="宋体" w:hAnsi="宋体" w:cs="宋体"/>
          <w:b/>
          <w:bCs/>
          <w:szCs w:val="21"/>
        </w:rPr>
      </w:pPr>
      <w:r>
        <w:rPr>
          <w:rFonts w:hint="eastAsia" w:ascii="宋体" w:hAnsi="宋体" w:cs="宋体"/>
          <w:b/>
          <w:bCs/>
          <w:szCs w:val="21"/>
        </w:rPr>
        <w:t xml:space="preserve">采购代理机构：南京汇采项目管理有限公司</w:t>
      </w:r>
      <w:r>
        <w:rPr>
          <w:rFonts w:hint="eastAsia" w:ascii="宋体" w:hAnsi="宋体" w:cs="宋体"/>
          <w:b/>
          <w:bCs/>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一、说明：</w:t>
      </w: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受甲方委托，采购代理机构于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  </w:t>
      </w:r>
      <w:r>
        <w:rPr>
          <w:rFonts w:ascii="宋体" w:hAnsi="宋体" w:cs="宋体"/>
          <w:szCs w:val="21"/>
          <w:u w:val="single"/>
        </w:rPr>
        <w:t xml:space="preserve">老旧设备更新项目-无损检测设备采购</w:t>
      </w:r>
      <w:r>
        <w:rPr>
          <w:rFonts w:hint="eastAsia" w:ascii="宋体" w:hAnsi="宋体" w:cs="宋体"/>
          <w:szCs w:val="21"/>
          <w:u w:val="single"/>
        </w:rPr>
        <w:t xml:space="preserve">  </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）的评审活动，经评委认真严格地评审，确定分包</w:t>
      </w:r>
      <w:r>
        <w:rPr>
          <w:rFonts w:hint="eastAsia" w:ascii="宋体" w:hAnsi="宋体" w:cs="宋体"/>
          <w:szCs w:val="21"/>
          <w:u w:val="single"/>
        </w:rPr>
        <w:t xml:space="preserve">     </w:t>
      </w:r>
      <w:r>
        <w:rPr>
          <w:rFonts w:hint="eastAsia" w:ascii="宋体" w:hAnsi="宋体" w:cs="宋体"/>
          <w:szCs w:val="21"/>
        </w:rPr>
        <w:t xml:space="preserve">由乙方成交。</w:t>
      </w: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rPr>
          <w:rFonts w:hint="eastAsia" w:ascii="宋体" w:hAnsi="宋体" w:cs="宋体"/>
          <w:szCs w:val="21"/>
        </w:rPr>
      </w:r>
      <w:r/>
    </w:p>
    <w:p>
      <w:pPr>
        <w:pStyle w:val="1045"/>
        <w:ind w:left="0" w:firstLine="420"/>
        <w:spacing w:before="0" w:after="0" w:line="360" w:lineRule="auto"/>
        <w:tabs>
          <w:tab w:val="left" w:pos="4785"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1.设备名称、型号规格、数量及服务内容。</w:t>
      </w:r>
      <w:r>
        <w:rPr>
          <w:rFonts w:hint="eastAsia" w:ascii="宋体" w:hAnsi="宋体" w:eastAsia="宋体" w:cs="宋体"/>
          <w:color w:val="000000"/>
          <w:sz w:val="21"/>
          <w:szCs w:val="21"/>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trHeight w:val="19"/>
        </w:trPr>
        <w:tc>
          <w:tcPr>
            <w:tcW w:w="808"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802"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品牌</w:t>
            </w:r>
            <w:r>
              <w:rPr>
                <w:rFonts w:hint="eastAsia" w:ascii="宋体" w:hAnsi="宋体" w:cs="宋体"/>
                <w:szCs w:val="21"/>
              </w:rPr>
            </w:r>
            <w:r/>
          </w:p>
        </w:tc>
        <w:tc>
          <w:tcPr>
            <w:tcW w:w="682"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555"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497"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48"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806"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808" w:type="dxa"/>
            <w:vAlign w:val="center"/>
            <w:textDirection w:val="lrTb"/>
            <w:noWrap w:val="false"/>
          </w:tcPr>
          <w:p>
            <w:pPr>
              <w:pStyle w:val="733"/>
              <w:jc w:val="center"/>
              <w:spacing w:line="360" w:lineRule="auto"/>
              <w:widowControl/>
              <w:rPr>
                <w:rFonts w:hint="eastAsia" w:ascii="宋体" w:hAnsi="宋体" w:cs="宋体"/>
                <w:szCs w:val="21"/>
              </w:rPr>
            </w:pPr>
            <w:r>
              <w:rPr>
                <w:rFonts w:hint="eastAsia" w:ascii="宋体" w:hAnsi="宋体" w:cs="宋体"/>
                <w:szCs w:val="21"/>
              </w:rPr>
            </w:r>
            <w:r/>
          </w:p>
        </w:tc>
        <w:tc>
          <w:tcPr>
            <w:tcW w:w="802" w:type="dxa"/>
            <w:vAlign w:val="center"/>
            <w:textDirection w:val="lrTb"/>
            <w:noWrap w:val="false"/>
          </w:tcPr>
          <w:p>
            <w:pPr>
              <w:pStyle w:val="918"/>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682" w:type="dxa"/>
            <w:vAlign w:val="center"/>
            <w:textDirection w:val="lrTb"/>
            <w:noWrap w:val="false"/>
          </w:tcPr>
          <w:p>
            <w:pPr>
              <w:pStyle w:val="918"/>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733"/>
              <w:jc w:val="center"/>
              <w:spacing w:line="360" w:lineRule="auto"/>
              <w:widowControl/>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dxa"/>
            <w:vAlign w:val="center"/>
            <w:textDirection w:val="lrTb"/>
            <w:noWrap w:val="false"/>
          </w:tcPr>
          <w:p>
            <w:pPr>
              <w:pStyle w:val="733"/>
              <w:jc w:val="center"/>
              <w:spacing w:line="360" w:lineRule="auto"/>
              <w:widowControl/>
              <w:rPr>
                <w:rFonts w:hint="eastAsia" w:ascii="宋体" w:hAnsi="宋体" w:cs="宋体"/>
                <w:szCs w:val="21"/>
              </w:rPr>
            </w:pPr>
            <w:r>
              <w:rPr>
                <w:rFonts w:hint="eastAsia" w:ascii="宋体" w:hAnsi="宋体" w:cs="宋体"/>
                <w:szCs w:val="21"/>
              </w:rPr>
            </w:r>
            <w:r/>
          </w:p>
        </w:tc>
        <w:tc>
          <w:tcPr>
            <w:tcW w:w="802"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918"/>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733"/>
              <w:jc w:val="center"/>
              <w:spacing w:line="360" w:lineRule="auto"/>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dxa"/>
            <w:vAlign w:val="center"/>
            <w:textDirection w:val="lrTb"/>
            <w:noWrap w:val="false"/>
          </w:tcPr>
          <w:p>
            <w:pPr>
              <w:pStyle w:val="733"/>
              <w:jc w:val="center"/>
              <w:spacing w:line="360" w:lineRule="auto"/>
              <w:widowControl/>
              <w:rPr>
                <w:rFonts w:hint="eastAsia" w:ascii="宋体" w:hAnsi="宋体" w:cs="宋体"/>
                <w:szCs w:val="21"/>
              </w:rPr>
            </w:pPr>
            <w:r>
              <w:rPr>
                <w:rFonts w:hint="eastAsia" w:ascii="宋体" w:hAnsi="宋体" w:cs="宋体"/>
                <w:szCs w:val="21"/>
              </w:rPr>
            </w:r>
            <w:r/>
          </w:p>
        </w:tc>
        <w:tc>
          <w:tcPr>
            <w:tcW w:w="802"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918"/>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733"/>
              <w:jc w:val="center"/>
              <w:spacing w:line="360" w:lineRule="auto"/>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dxa"/>
            <w:vAlign w:val="center"/>
            <w:textDirection w:val="lrTb"/>
            <w:noWrap w:val="false"/>
          </w:tcPr>
          <w:p>
            <w:pPr>
              <w:pStyle w:val="733"/>
              <w:jc w:val="center"/>
              <w:spacing w:line="360" w:lineRule="auto"/>
              <w:widowControl/>
              <w:rPr>
                <w:rFonts w:hint="eastAsia" w:ascii="宋体" w:hAnsi="宋体" w:cs="宋体"/>
                <w:szCs w:val="21"/>
              </w:rPr>
            </w:pPr>
            <w:r>
              <w:rPr>
                <w:rFonts w:hint="eastAsia" w:ascii="宋体" w:hAnsi="宋体" w:cs="宋体"/>
                <w:szCs w:val="21"/>
              </w:rPr>
            </w:r>
            <w:r/>
          </w:p>
        </w:tc>
        <w:tc>
          <w:tcPr>
            <w:tcW w:w="802"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918"/>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733"/>
              <w:jc w:val="center"/>
              <w:spacing w:line="360" w:lineRule="auto"/>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5289" w:type="dxa"/>
            <w:vAlign w:val="center"/>
            <w:textDirection w:val="lrTb"/>
            <w:noWrap w:val="false"/>
          </w:tcPr>
          <w:p>
            <w:pPr>
              <w:pStyle w:val="918"/>
              <w:ind w:firstLine="0"/>
              <w:jc w:val="center"/>
              <w:spacing w:line="360" w:lineRule="auto"/>
              <w:tabs>
                <w:tab w:val="left" w:pos="-235" w:leader="none"/>
              </w:tabs>
              <w:rPr>
                <w:rFonts w:hint="eastAsia" w:ascii="宋体" w:hAnsi="宋体" w:cs="宋体"/>
                <w:szCs w:val="21"/>
              </w:rPr>
            </w:pPr>
            <w:r>
              <w:rPr>
                <w:rFonts w:hint="eastAsia" w:ascii="宋体" w:hAnsi="宋体" w:cs="宋体"/>
                <w:bCs/>
                <w:szCs w:val="21"/>
              </w:rPr>
              <w:t xml:space="preserve">合计（元）</w:t>
            </w:r>
            <w:r>
              <w:rPr>
                <w:rFonts w:hint="eastAsia" w:ascii="宋体" w:hAnsi="宋体" w:cs="宋体"/>
                <w:szCs w:val="21"/>
              </w:rPr>
            </w:r>
            <w:r/>
          </w:p>
        </w:tc>
        <w:tc>
          <w:tcPr>
            <w:gridSpan w:val="3"/>
            <w:tcW w:w="3999" w:type="dxa"/>
            <w:vAlign w:val="center"/>
            <w:textDirection w:val="lrTb"/>
            <w:noWrap w:val="false"/>
          </w:tcPr>
          <w:p>
            <w:pPr>
              <w:pStyle w:val="918"/>
              <w:ind w:firstLine="0"/>
              <w:spacing w:line="360" w:lineRule="auto"/>
              <w:tabs>
                <w:tab w:val="left" w:pos="-235"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bl>
    <w:p>
      <w:pPr>
        <w:pStyle w:val="733"/>
        <w:ind w:firstLine="420"/>
        <w:jc w:val="left"/>
        <w:spacing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rPr>
          <w:rFonts w:hint="eastAsia" w:ascii="宋体" w:hAnsi="宋体" w:cs="宋体"/>
          <w:bCs/>
          <w:szCs w:val="21"/>
        </w:rPr>
      </w:r>
      <w:r/>
    </w:p>
    <w:p>
      <w:pPr>
        <w:pStyle w:val="733"/>
        <w:ind w:left="108" w:firstLine="147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rPr>
          <w:rFonts w:hint="eastAsia" w:ascii="宋体" w:hAnsi="宋体" w:cs="宋体"/>
          <w:bCs/>
          <w:szCs w:val="21"/>
        </w:rPr>
      </w:r>
      <w:r/>
    </w:p>
    <w:p>
      <w:pPr>
        <w:pStyle w:val="733"/>
        <w:ind w:firstLine="420"/>
        <w:spacing w:line="360" w:lineRule="auto"/>
        <w:rPr>
          <w:rFonts w:hint="eastAsia" w:ascii="宋体" w:hAnsi="宋体" w:cs="宋体"/>
          <w:szCs w:val="21"/>
        </w:rPr>
      </w:pPr>
      <w:r>
        <w:rPr>
          <w:rFonts w:hint="eastAsia" w:ascii="宋体" w:hAnsi="宋体" w:cs="宋体"/>
          <w:szCs w:val="21"/>
        </w:rPr>
        <w:t xml:space="preserve">2.1合同总</w:t>
      </w:r>
      <w:r>
        <w:rPr>
          <w:rFonts w:hint="eastAsia" w:ascii="宋体" w:hAnsi="宋体" w:cs="宋体"/>
          <w:bCs/>
          <w:szCs w:val="21"/>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szCs w:val="21"/>
          <w:u w:val="single"/>
        </w:rPr>
        <w:t xml:space="preserve">合同签订后   日历天内供齐所有货物及服务，完成安装、调试及初步验收。</w:t>
      </w:r>
      <w:r>
        <w:rPr>
          <w:rFonts w:hint="eastAsia" w:ascii="宋体" w:hAnsi="宋体" w:cs="宋体"/>
          <w:szCs w:val="21"/>
        </w:rPr>
      </w:r>
      <w:r/>
    </w:p>
    <w:p>
      <w:pPr>
        <w:pStyle w:val="733"/>
        <w:ind w:firstLine="525"/>
        <w:spacing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rPr>
          <w:rFonts w:hint="eastAsia" w:ascii="宋体" w:hAnsi="宋体" w:cs="宋体"/>
          <w:szCs w:val="21"/>
        </w:rPr>
      </w:r>
      <w:r/>
    </w:p>
    <w:p>
      <w:pPr>
        <w:pStyle w:val="918"/>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bCs/>
          <w:szCs w:val="21"/>
          <w:u w:val="single"/>
        </w:rPr>
        <w:t xml:space="preserve">甲方指定地点。</w:t>
      </w:r>
      <w:r>
        <w:rPr>
          <w:rFonts w:hint="eastAsia" w:ascii="宋体" w:hAnsi="宋体" w:cs="宋体"/>
          <w:szCs w:val="21"/>
          <w:u w:val="single"/>
        </w:rPr>
      </w:r>
      <w:r/>
    </w:p>
    <w:p>
      <w:pPr>
        <w:pStyle w:val="918"/>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bCs/>
          <w:szCs w:val="21"/>
          <w:u w:val="single"/>
        </w:rPr>
        <w:t xml:space="preserve">招标文件、投标文件、双方签订的技术协议和国家的相关标准。</w:t>
      </w:r>
      <w:r>
        <w:rPr>
          <w:rFonts w:hint="eastAsia" w:ascii="宋体" w:hAnsi="宋体" w:cs="宋体"/>
          <w:szCs w:val="21"/>
        </w:rPr>
        <w:t xml:space="preserve">（上述标准或规范不一致时，则以要求较高者为准。）</w:t>
      </w:r>
      <w:r>
        <w:rPr>
          <w:rFonts w:hint="eastAsia" w:ascii="宋体" w:hAnsi="宋体" w:cs="宋体"/>
          <w:szCs w:val="21"/>
          <w:u w:val="single"/>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8.1合同签订生效后，甲方向乙方支付合同总价的50%；乙方在按照合同规定的期限内将设备、材料全部运抵交货地点，并安装调试结束，初步验收合格后，甲方向乙方支付合同总价的38%；在设备通过甲方验收合格且满12个月无质量问题后的15个工作日内，甲方向乙方支付合同总价的12%。</w:t>
      </w:r>
      <w:r>
        <w:rPr>
          <w:rFonts w:hint="eastAsia" w:ascii="宋体" w:hAnsi="宋体" w:cs="宋体"/>
          <w:szCs w:val="21"/>
        </w:rPr>
      </w:r>
      <w:r/>
    </w:p>
    <w:p>
      <w:pPr>
        <w:pStyle w:val="733"/>
        <w:ind w:firstLine="630"/>
        <w:jc w:val="left"/>
        <w:spacing w:line="360" w:lineRule="auto"/>
        <w:rPr>
          <w:rFonts w:hint="eastAsia" w:ascii="宋体" w:hAnsi="宋体" w:cs="宋体"/>
          <w:szCs w:val="21"/>
        </w:rPr>
      </w:pPr>
      <w:r>
        <w:rPr>
          <w:rFonts w:hint="eastAsia" w:ascii="宋体" w:hAnsi="宋体" w:cs="宋体"/>
          <w:szCs w:val="21"/>
        </w:rPr>
        <w:t xml:space="preserve">9. 交付和验收</w:t>
      </w:r>
      <w:r>
        <w:rPr>
          <w:rFonts w:hint="eastAsia" w:ascii="宋体" w:hAnsi="宋体" w:cs="宋体"/>
          <w:szCs w:val="21"/>
        </w:rPr>
      </w:r>
      <w:r/>
    </w:p>
    <w:p>
      <w:pPr>
        <w:pStyle w:val="733"/>
        <w:ind w:firstLine="630"/>
        <w:jc w:val="left"/>
        <w:spacing w:line="360" w:lineRule="auto"/>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rPr>
          <w:rFonts w:hint="eastAsia" w:ascii="宋体" w:hAnsi="宋体" w:cs="宋体"/>
          <w:szCs w:val="21"/>
        </w:rPr>
      </w:r>
      <w:r/>
    </w:p>
    <w:p>
      <w:pPr>
        <w:pStyle w:val="733"/>
        <w:ind w:firstLine="630"/>
        <w:jc w:val="left"/>
        <w:spacing w:line="360" w:lineRule="auto"/>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rPr>
          <w:rFonts w:hint="eastAsia" w:ascii="宋体" w:hAnsi="宋体" w:cs="宋体"/>
          <w:szCs w:val="21"/>
        </w:rPr>
      </w:r>
      <w:r/>
    </w:p>
    <w:p>
      <w:pPr>
        <w:pStyle w:val="733"/>
        <w:ind w:firstLine="630"/>
        <w:jc w:val="left"/>
        <w:spacing w:line="360" w:lineRule="auto"/>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   年。</w:t>
      </w:r>
      <w:r>
        <w:rPr>
          <w:rFonts w:hint="eastAsia" w:ascii="宋体" w:hAnsi="宋体" w:cs="宋体"/>
          <w:b/>
          <w:bCs/>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在质保期内，因乙方所供设备、材料制造质量或安装问题出现设备故障时，乙方在接到甲方通知(包括书面通知、电话、传真、电子邮件等)</w:t>
      </w:r>
      <w:r>
        <w:rPr>
          <w:rFonts w:hint="eastAsia" w:ascii="宋体" w:hAnsi="宋体" w:cs="宋体"/>
          <w:szCs w:val="21"/>
          <w:u w:val="single"/>
        </w:rPr>
        <w:t xml:space="preserve"> 2 </w:t>
      </w:r>
      <w:r>
        <w:rPr>
          <w:rFonts w:hint="eastAsia" w:ascii="宋体" w:hAnsi="宋体" w:cs="宋体"/>
          <w:szCs w:val="21"/>
        </w:rPr>
        <w:t xml:space="preserve">小时内予以回复，</w:t>
      </w:r>
      <w:r>
        <w:rPr>
          <w:rFonts w:hint="eastAsia" w:ascii="宋体" w:hAnsi="宋体" w:cs="宋体"/>
          <w:szCs w:val="21"/>
          <w:u w:val="single"/>
        </w:rPr>
        <w:t xml:space="preserve"> 8  </w:t>
      </w:r>
      <w:r>
        <w:rPr>
          <w:rFonts w:hint="eastAsia" w:ascii="宋体" w:hAnsi="宋体" w:cs="宋体"/>
          <w:szCs w:val="21"/>
        </w:rPr>
        <w:t xml:space="preserve">小时内提出解决方案，</w:t>
      </w:r>
      <w:r>
        <w:rPr>
          <w:rFonts w:hint="eastAsia" w:ascii="宋体" w:hAnsi="宋体" w:cs="宋体"/>
          <w:szCs w:val="21"/>
          <w:u w:val="single"/>
        </w:rPr>
        <w:t xml:space="preserve"> 24 </w:t>
      </w:r>
      <w:r>
        <w:rPr>
          <w:rFonts w:hint="eastAsia" w:ascii="宋体" w:hAnsi="宋体" w:cs="宋体"/>
          <w:szCs w:val="21"/>
        </w:rPr>
        <w:t xml:space="preserve">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到甲方通知后，应在10.2条款中所述的时限内响应并派设备厂家工程师赶到甲方现场，帮助排除故障、修复或更换零部件，需购买零部件时，仅收取成本费。</w:t>
      </w: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质保期满后，如设备出现故障，乙方在接到甲方通知后，仍应在上述时限内响应、派设备厂家工程师赶到甲方现场，帮助排除故障、修复或更换零部件，需购买零部件时，酌情收取成本费。</w:t>
      </w: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rPr>
          <w:rFonts w:hint="eastAsia" w:ascii="宋体" w:hAnsi="宋体" w:cs="宋体"/>
          <w:szCs w:val="21"/>
        </w:rPr>
      </w:r>
      <w:r/>
    </w:p>
    <w:p>
      <w:pPr>
        <w:pStyle w:val="733"/>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按第三章技术规格、参数及其他要求中的要求提供相关资料（见附件）。</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12.1乙方应当按照甲方指定的地点交货，需要运输的货物，乙方应当妥善保障货物在运输过程中的安全。</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12.3在货物验收合格之前毁损、灭失的风险由乙方承担，因甲方原因造成货物毁损、灭失的除外。</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 乙方的违约责任</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rPr>
          <w:rFonts w:hint="eastAsia" w:ascii="宋体" w:hAnsi="宋体" w:cs="宋体"/>
          <w:szCs w:val="21"/>
        </w:rPr>
      </w:r>
      <w:r/>
    </w:p>
    <w:p>
      <w:pPr>
        <w:pStyle w:val="733"/>
        <w:ind w:firstLine="420"/>
        <w:jc w:val="left"/>
        <w:spacing w:line="360" w:lineRule="auto"/>
        <w:widowControl/>
        <w:rPr>
          <w:rFonts w:hint="eastAsia" w:ascii="宋体" w:hAnsi="宋体" w:cs="宋体"/>
          <w:szCs w:val="21"/>
        </w:rPr>
      </w:pPr>
      <w:r>
        <w:rPr>
          <w:rFonts w:hint="eastAsia" w:ascii="宋体" w:hAnsi="宋体" w:cs="宋体"/>
          <w:szCs w:val="21"/>
        </w:rPr>
        <w:t xml:space="preserve">13.2乙方逾期交付的，每逾期1天，乙方应向甲方支付合同总价款的5‰的逾期违约金。</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szCs w:val="21"/>
        </w:rPr>
      </w:r>
      <w:r/>
    </w:p>
    <w:p>
      <w:pPr>
        <w:pStyle w:val="733"/>
        <w:ind w:firstLine="420"/>
        <w:spacing w:line="360" w:lineRule="auto"/>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szCs w:val="21"/>
        </w:rPr>
      </w:r>
      <w:r/>
    </w:p>
    <w:p>
      <w:pPr>
        <w:pStyle w:val="733"/>
        <w:ind w:firstLine="420"/>
        <w:jc w:val="left"/>
        <w:spacing w:line="360" w:lineRule="auto"/>
        <w:widowControl/>
        <w:rPr>
          <w:rFonts w:hint="eastAsia" w:ascii="宋体" w:hAnsi="宋体" w:cs="宋体"/>
          <w:szCs w:val="21"/>
        </w:rPr>
      </w:pPr>
      <w:r>
        <w:rPr>
          <w:rFonts w:hint="eastAsia" w:ascii="宋体" w:hAnsi="宋体" w:cs="宋体"/>
          <w:szCs w:val="21"/>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cs="宋体"/>
          <w:szCs w:val="21"/>
        </w:rPr>
      </w:r>
      <w:r/>
    </w:p>
    <w:p>
      <w:pPr>
        <w:pStyle w:val="733"/>
        <w:ind w:firstLine="420"/>
        <w:spacing w:line="360" w:lineRule="auto"/>
        <w:widowControl/>
        <w:rPr>
          <w:rFonts w:hint="eastAsia" w:ascii="宋体" w:hAnsi="宋体" w:cs="宋体"/>
          <w:szCs w:val="21"/>
        </w:rPr>
      </w:pPr>
      <w:r>
        <w:rPr>
          <w:rFonts w:hint="eastAsia" w:ascii="宋体" w:hAnsi="宋体" w:cs="宋体"/>
          <w:szCs w:val="21"/>
        </w:rPr>
        <w:t xml:space="preserve">13.7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szCs w:val="21"/>
        </w:rPr>
        <w:tab/>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14.甲方的违约责任</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14.1甲方未按合同规定的时间和要求向乙方提供技术资料等，乙方交付时间顺延。</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乙方在设备安装、调试、验收过程中，甲方提供下列条件和配合，超出下列范围的由乙方自理：</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三、合同的变更和终止</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bookmarkStart w:id="412" w:name="_Toc19018"/>
      <w:r>
        <w:rPr>
          <w:rFonts w:hint="eastAsia" w:ascii="宋体" w:hAnsi="宋体" w:cs="宋体"/>
          <w:szCs w:val="21"/>
        </w:rPr>
        <w:t xml:space="preserve">四、合同权利义务的转让</w:t>
      </w:r>
      <w:bookmarkEnd w:id="412"/>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bookmarkStart w:id="413" w:name="_Toc30322"/>
      <w:r>
        <w:rPr>
          <w:rFonts w:hint="eastAsia" w:ascii="宋体" w:hAnsi="宋体" w:cs="宋体"/>
          <w:szCs w:val="21"/>
        </w:rPr>
        <w:t xml:space="preserve">六、争议解决条款</w:t>
      </w:r>
      <w:bookmarkEnd w:id="413"/>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bookmarkStart w:id="414" w:name="_Toc20895"/>
      <w:r>
        <w:rPr>
          <w:rFonts w:hint="eastAsia" w:ascii="宋体" w:hAnsi="宋体" w:cs="宋体"/>
          <w:szCs w:val="21"/>
        </w:rPr>
        <w:t xml:space="preserve">七、</w:t>
      </w:r>
      <w:bookmarkEnd w:id="414"/>
      <w:r>
        <w:rPr>
          <w:rFonts w:hint="eastAsia" w:ascii="宋体" w:hAnsi="宋体" w:cs="宋体"/>
          <w:szCs w:val="21"/>
        </w:rPr>
        <w:t xml:space="preserve">廉洁条款</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八、保密条款</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szCs w:val="21"/>
        </w:rPr>
      </w:r>
      <w:r/>
    </w:p>
    <w:p>
      <w:pPr>
        <w:pStyle w:val="967"/>
        <w:ind w:firstLine="420"/>
        <w:spacing w:before="0" w:beforeAutospacing="0" w:after="0" w:afterAutospacing="0" w:line="360" w:lineRule="auto"/>
        <w:rPr>
          <w:rFonts w:hint="eastAsia"/>
          <w:sz w:val="21"/>
          <w:szCs w:val="21"/>
        </w:rPr>
      </w:pPr>
      <w:r>
        <w:rPr>
          <w:rFonts w:hint="eastAsia"/>
          <w:sz w:val="21"/>
          <w:szCs w:val="21"/>
        </w:rPr>
        <w:t xml:space="preserve">九、不可抗力</w:t>
      </w:r>
      <w:r>
        <w:rPr>
          <w:rFonts w:hint="eastAsia"/>
          <w:sz w:val="21"/>
          <w:szCs w:val="21"/>
        </w:rPr>
      </w:r>
      <w:r/>
    </w:p>
    <w:p>
      <w:pPr>
        <w:pStyle w:val="967"/>
        <w:ind w:firstLine="420"/>
        <w:spacing w:before="0" w:beforeAutospacing="0" w:after="0" w:afterAutospacing="0" w:line="360" w:lineRule="auto"/>
        <w:rPr>
          <w:rFonts w:hint="eastAsia"/>
          <w:sz w:val="21"/>
          <w:szCs w:val="21"/>
        </w:rPr>
      </w:pPr>
      <w:r>
        <w:rPr>
          <w:rFonts w:hint="eastAsia"/>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sz w:val="21"/>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十、送达条款</w:t>
      </w:r>
      <w:r>
        <w:rPr>
          <w:rFonts w:hint="eastAsia" w:ascii="宋体" w:hAnsi="宋体" w:cs="宋体"/>
          <w:szCs w:val="21"/>
        </w:rPr>
      </w:r>
      <w:r/>
    </w:p>
    <w:p>
      <w:pPr>
        <w:pStyle w:val="733"/>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szCs w:val="21"/>
        </w:rPr>
      </w:r>
      <w:r/>
    </w:p>
    <w:p>
      <w:pPr>
        <w:pStyle w:val="967"/>
        <w:ind w:firstLine="420"/>
        <w:spacing w:before="0" w:beforeAutospacing="0" w:after="0" w:afterAutospacing="0" w:line="360" w:lineRule="auto"/>
        <w:rPr>
          <w:rFonts w:hint="eastAsia"/>
          <w:sz w:val="21"/>
          <w:szCs w:val="21"/>
        </w:rPr>
      </w:pPr>
      <w:r>
        <w:rPr>
          <w:rFonts w:hint="eastAsia"/>
          <w:sz w:val="21"/>
          <w:szCs w:val="21"/>
        </w:rPr>
        <w:t xml:space="preserve">十一、其他</w:t>
      </w:r>
      <w:r>
        <w:rPr>
          <w:rFonts w:hint="eastAsia"/>
          <w:sz w:val="21"/>
          <w:szCs w:val="21"/>
        </w:rPr>
      </w:r>
      <w:r/>
    </w:p>
    <w:p>
      <w:pPr>
        <w:pStyle w:val="967"/>
        <w:ind w:firstLine="420"/>
        <w:spacing w:before="0" w:beforeAutospacing="0" w:after="0" w:afterAutospacing="0" w:line="360" w:lineRule="auto"/>
        <w:rPr>
          <w:rFonts w:hint="eastAsia"/>
          <w:sz w:val="21"/>
          <w:szCs w:val="21"/>
        </w:rPr>
      </w:pPr>
      <w:r>
        <w:rPr>
          <w:rFonts w:hint="eastAsia"/>
          <w:sz w:val="21"/>
          <w:szCs w:val="21"/>
        </w:rPr>
        <w:t xml:space="preserve">11.1、合同的生效：本合同一式陆份，自甲乙双方签字并加盖骑缝章之日起生效。</w:t>
      </w:r>
      <w:r>
        <w:rPr>
          <w:rFonts w:hint="eastAsia"/>
          <w:sz w:val="21"/>
          <w:szCs w:val="21"/>
        </w:rPr>
      </w:r>
      <w:r/>
    </w:p>
    <w:p>
      <w:pPr>
        <w:pStyle w:val="967"/>
        <w:ind w:firstLine="420"/>
        <w:spacing w:before="0" w:beforeAutospacing="0" w:after="0" w:afterAutospacing="0" w:line="360" w:lineRule="auto"/>
        <w:rPr>
          <w:rFonts w:hint="eastAsia"/>
          <w:sz w:val="21"/>
          <w:szCs w:val="21"/>
        </w:rPr>
      </w:pPr>
      <w:r>
        <w:rPr>
          <w:rFonts w:hint="eastAsia"/>
          <w:sz w:val="21"/>
          <w:szCs w:val="21"/>
        </w:rPr>
        <w:t xml:space="preserve">11.2、未尽事宜、双方协商解决，并按《中华人民共和国民法典》及相关法律、法规的规定调整。</w:t>
      </w:r>
      <w:r>
        <w:rPr>
          <w:rFonts w:hint="eastAsia"/>
          <w:sz w:val="21"/>
          <w:szCs w:val="21"/>
        </w:rPr>
      </w:r>
      <w:r/>
    </w:p>
    <w:p>
      <w:pPr>
        <w:pStyle w:val="967"/>
        <w:ind w:firstLine="420"/>
        <w:spacing w:before="0" w:beforeAutospacing="0" w:after="0" w:afterAutospacing="0" w:line="360" w:lineRule="auto"/>
        <w:rPr>
          <w:rFonts w:hint="eastAsia"/>
          <w:sz w:val="21"/>
          <w:szCs w:val="21"/>
        </w:rPr>
      </w:pPr>
      <w:r>
        <w:rPr>
          <w:rFonts w:hint="eastAsia"/>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sz w:val="21"/>
          <w:szCs w:val="21"/>
        </w:rPr>
      </w:r>
      <w:r/>
    </w:p>
    <w:p>
      <w:pPr>
        <w:pStyle w:val="733"/>
        <w:ind w:firstLine="420"/>
        <w:jc w:val="left"/>
        <w:spacing w:line="440" w:lineRule="exact"/>
        <w:tabs>
          <w:tab w:val="left" w:pos="4785" w:leader="none"/>
        </w:tabs>
        <w:rPr>
          <w:rFonts w:hint="eastAsia" w:ascii="宋体" w:hAnsi="宋体" w:cs="宋体"/>
          <w:color w:val="ff0000"/>
          <w:szCs w:val="21"/>
        </w:rPr>
      </w:pPr>
      <w:r>
        <w:rPr>
          <w:rFonts w:hint="eastAsia" w:ascii="宋体" w:hAnsi="宋体" w:cs="宋体"/>
          <w:color w:val="ff0000"/>
          <w:szCs w:val="21"/>
        </w:rPr>
      </w:r>
      <w:r/>
    </w:p>
    <w:p>
      <w:pPr>
        <w:pStyle w:val="733"/>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pStyle w:val="733"/>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rPr>
          <w:rFonts w:hint="eastAsia" w:ascii="宋体" w:hAnsi="宋体" w:cs="宋体"/>
          <w:szCs w:val="21"/>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733"/>
              <w:spacing w:line="400" w:lineRule="exact"/>
              <w:rPr>
                <w:rFonts w:hint="eastAsia" w:ascii="宋体" w:hAnsi="宋体" w:cs="宋体"/>
                <w:szCs w:val="21"/>
              </w:rPr>
            </w:pPr>
            <w:r>
              <w:rPr>
                <w:rFonts w:hint="eastAsia" w:ascii="宋体" w:hAnsi="宋体" w:cs="宋体"/>
                <w:szCs w:val="21"/>
              </w:rPr>
              <w:t xml:space="preserve">甲方（盖章）：</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签订日期：  年  月  日</w:t>
            </w:r>
            <w:r>
              <w:rPr>
                <w:rFonts w:hint="eastAsia" w:ascii="宋体" w:hAnsi="宋体" w:cs="宋体"/>
                <w:szCs w:val="21"/>
              </w:rPr>
            </w:r>
            <w:r/>
          </w:p>
        </w:tc>
        <w:tc>
          <w:tcPr>
            <w:tcW w:w="4684" w:type="dxa"/>
            <w:vAlign w:val="top"/>
            <w:textDirection w:val="lrTb"/>
            <w:noWrap w:val="false"/>
          </w:tcPr>
          <w:p>
            <w:pPr>
              <w:pStyle w:val="733"/>
              <w:spacing w:line="400" w:lineRule="exact"/>
              <w:rPr>
                <w:rFonts w:hint="eastAsia" w:ascii="宋体" w:hAnsi="宋体" w:cs="宋体"/>
                <w:szCs w:val="21"/>
              </w:rPr>
            </w:pPr>
            <w:r>
              <w:rPr>
                <w:rFonts w:hint="eastAsia" w:ascii="宋体" w:hAnsi="宋体" w:cs="宋体"/>
                <w:szCs w:val="21"/>
              </w:rPr>
              <w:t xml:space="preserve">乙方（盖章）：</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税号：</w:t>
            </w:r>
            <w:r>
              <w:rPr>
                <w:rFonts w:hint="eastAsia" w:ascii="宋体" w:hAnsi="宋体" w:cs="宋体"/>
                <w:szCs w:val="21"/>
              </w:rPr>
            </w:r>
            <w:r/>
          </w:p>
          <w:p>
            <w:pPr>
              <w:pStyle w:val="733"/>
              <w:spacing w:line="400" w:lineRule="exact"/>
              <w:rPr>
                <w:rFonts w:hint="eastAsia" w:ascii="宋体" w:hAnsi="宋体" w:cs="宋体"/>
                <w:szCs w:val="21"/>
              </w:rPr>
            </w:pPr>
            <w:r>
              <w:rPr>
                <w:rFonts w:hint="eastAsia" w:ascii="宋体" w:hAnsi="宋体" w:cs="宋体"/>
                <w:szCs w:val="21"/>
              </w:rPr>
              <w:t xml:space="preserve">签订日期：  年  月  日</w:t>
            </w:r>
            <w:r>
              <w:rPr>
                <w:rFonts w:hint="eastAsia" w:ascii="宋体" w:hAnsi="宋体" w:cs="宋体"/>
                <w:szCs w:val="21"/>
              </w:rPr>
            </w:r>
            <w:r/>
          </w:p>
        </w:tc>
      </w:tr>
    </w:tbl>
    <w:p>
      <w:pPr>
        <w:pStyle w:val="733"/>
        <w:rPr>
          <w:rFonts w:hint="eastAsia" w:ascii="宋体" w:hAnsi="宋体" w:cs="宋体"/>
          <w:sz w:val="24"/>
          <w:lang w:val="zh-CN"/>
        </w:rPr>
      </w:pPr>
      <w:r>
        <w:rPr>
          <w:rFonts w:hint="eastAsia" w:ascii="宋体" w:hAnsi="宋体" w:cs="仿宋_GB2312"/>
          <w:sz w:val="24"/>
        </w:rPr>
        <w:t xml:space="preserve">    </w:t>
      </w:r>
      <w:r>
        <w:rPr>
          <w:rFonts w:hint="eastAsia" w:ascii="宋体" w:hAnsi="宋体" w:cs="宋体"/>
          <w:sz w:val="24"/>
          <w:lang w:val="zh-CN"/>
        </w:rPr>
      </w:r>
      <w:r/>
    </w:p>
    <w:p>
      <w:pPr>
        <w:pStyle w:val="1042"/>
        <w:ind w:firstLine="420"/>
      </w:pPr>
      <w:r/>
      <w:r/>
    </w:p>
    <w:p>
      <w:pPr>
        <w:pStyle w:val="914"/>
        <w:jc w:val="center"/>
        <w:spacing w:before="286" w:after="286"/>
        <w:rPr>
          <w:rFonts w:hint="eastAsia" w:ascii="华文中宋" w:hAnsi="华文中宋" w:eastAsia="华文中宋"/>
          <w:b/>
          <w:sz w:val="36"/>
          <w:szCs w:val="36"/>
        </w:rPr>
      </w:pPr>
      <w:r>
        <w:rPr>
          <w:rFonts w:ascii="华文中宋" w:hAnsi="华文中宋" w:eastAsia="华文中宋"/>
          <w:b/>
          <w:sz w:val="36"/>
          <w:szCs w:val="36"/>
        </w:rPr>
        <w:br w:type="page" w:clear="all"/>
      </w:r>
      <w:bookmarkStart w:id="415"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66"/>
      <w:r/>
      <w:bookmarkEnd w:id="271"/>
      <w:r/>
      <w:bookmarkEnd w:id="272"/>
      <w:r>
        <w:rPr>
          <w:rFonts w:hint="eastAsia" w:ascii="华文中宋" w:hAnsi="华文中宋" w:eastAsia="华文中宋"/>
          <w:b/>
          <w:sz w:val="36"/>
          <w:szCs w:val="36"/>
        </w:rPr>
        <w:t xml:space="preserve">文件格式</w:t>
      </w:r>
      <w:bookmarkEnd w:id="400"/>
      <w:r/>
      <w:bookmarkEnd w:id="401"/>
      <w:r/>
      <w:bookmarkEnd w:id="402"/>
      <w:r/>
      <w:bookmarkEnd w:id="403"/>
      <w:r/>
      <w:bookmarkEnd w:id="415"/>
      <w:r>
        <w:rPr>
          <w:rFonts w:hint="eastAsia" w:ascii="华文中宋" w:hAnsi="华文中宋" w:eastAsia="华文中宋"/>
          <w:b/>
          <w:sz w:val="36"/>
          <w:szCs w:val="36"/>
        </w:rPr>
      </w:r>
      <w:r/>
    </w:p>
    <w:p>
      <w:pPr>
        <w:pStyle w:val="733"/>
        <w:jc w:val="center"/>
        <w:rPr>
          <w:rFonts w:hint="eastAsia" w:ascii="宋体" w:hAnsi="宋体"/>
          <w:b/>
          <w:sz w:val="72"/>
        </w:rPr>
      </w:pPr>
      <w:r/>
      <w:bookmarkStart w:id="416" w:name="_Hlt26955039"/>
      <w:r/>
      <w:bookmarkEnd w:id="416"/>
      <w:r/>
      <w:bookmarkStart w:id="417" w:name="_Hlt26671244"/>
      <w:r/>
      <w:bookmarkEnd w:id="417"/>
      <w:r>
        <w:rPr>
          <w:rFonts w:hint="eastAsia" w:ascii="宋体" w:hAnsi="宋体"/>
          <w:b/>
          <w:sz w:val="72"/>
        </w:rPr>
      </w:r>
      <w:r/>
    </w:p>
    <w:p>
      <w:pPr>
        <w:pStyle w:val="985"/>
        <w:ind w:firstLine="0"/>
        <w:jc w:val="center"/>
        <w:rPr>
          <w:rFonts w:hint="eastAsia"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hint="eastAsia" w:ascii="微软雅黑" w:hAnsi="微软雅黑" w:eastAsia="微软雅黑"/>
          <w:b/>
          <w:sz w:val="96"/>
          <w:szCs w:val="28"/>
        </w:rPr>
      </w:r>
      <w:r/>
    </w:p>
    <w:p>
      <w:pPr>
        <w:pStyle w:val="733"/>
        <w:rPr>
          <w:rFonts w:hint="eastAsia" w:ascii="华文中宋" w:hAnsi="华文中宋" w:eastAsia="华文中宋"/>
          <w:b/>
          <w:sz w:val="72"/>
        </w:rPr>
      </w:pPr>
      <w:r>
        <w:rPr>
          <w:rFonts w:hint="eastAsia" w:ascii="华文中宋" w:hAnsi="华文中宋" w:eastAsia="华文中宋"/>
          <w:b/>
          <w:sz w:val="72"/>
        </w:rPr>
      </w:r>
      <w:r/>
    </w:p>
    <w:p>
      <w:pPr>
        <w:pStyle w:val="733"/>
        <w:rPr>
          <w:rFonts w:hint="eastAsia" w:ascii="华文中宋" w:hAnsi="华文中宋" w:eastAsia="华文中宋"/>
          <w:b/>
          <w:sz w:val="36"/>
        </w:rPr>
      </w:pPr>
      <w:r>
        <w:rPr>
          <w:rFonts w:hint="eastAsia" w:ascii="华文中宋" w:hAnsi="华文中宋" w:eastAsia="华文中宋"/>
          <w:b/>
          <w:sz w:val="36"/>
        </w:rPr>
      </w:r>
      <w:r/>
    </w:p>
    <w:p>
      <w:pPr>
        <w:pStyle w:val="733"/>
        <w:jc w:val="center"/>
        <w:rPr>
          <w:rFonts w:hint="eastAsia" w:ascii="华文中宋" w:hAnsi="华文中宋" w:eastAsia="华文中宋"/>
          <w:b/>
          <w:sz w:val="36"/>
        </w:rPr>
      </w:pPr>
      <w:r>
        <w:rPr>
          <w:rFonts w:hint="eastAsia" w:ascii="华文中宋" w:hAnsi="华文中宋" w:eastAsia="华文中宋"/>
          <w:b/>
          <w:sz w:val="36"/>
        </w:rPr>
      </w:r>
      <w:r/>
    </w:p>
    <w:p>
      <w:pPr>
        <w:pStyle w:val="985"/>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hint="eastAsia" w:ascii="微软雅黑" w:hAnsi="微软雅黑" w:eastAsia="微软雅黑"/>
          <w:sz w:val="28"/>
          <w:szCs w:val="28"/>
        </w:rPr>
      </w:r>
      <w:r/>
    </w:p>
    <w:p>
      <w:pPr>
        <w:pStyle w:val="985"/>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rPr>
          <w:rFonts w:hint="eastAsia" w:ascii="微软雅黑" w:hAnsi="微软雅黑" w:eastAsia="微软雅黑"/>
          <w:sz w:val="28"/>
          <w:szCs w:val="28"/>
        </w:rPr>
      </w:r>
      <w:r/>
    </w:p>
    <w:p>
      <w:pPr>
        <w:pStyle w:val="985"/>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hint="eastAsia" w:ascii="微软雅黑" w:hAnsi="微软雅黑" w:eastAsia="微软雅黑"/>
          <w:sz w:val="28"/>
          <w:szCs w:val="28"/>
        </w:rPr>
      </w:r>
      <w:r/>
    </w:p>
    <w:p>
      <w:pPr>
        <w:pStyle w:val="985"/>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hint="eastAsia" w:ascii="微软雅黑" w:hAnsi="微软雅黑" w:eastAsia="微软雅黑"/>
          <w:sz w:val="28"/>
          <w:szCs w:val="28"/>
        </w:rPr>
      </w:r>
      <w:r/>
    </w:p>
    <w:p>
      <w:pPr>
        <w:pStyle w:val="733"/>
        <w:jc w:val="left"/>
        <w:widowControl/>
        <w:rPr>
          <w:rFonts w:hint="eastAsia" w:ascii="宋体" w:hAnsi="宋体"/>
          <w:b/>
          <w:sz w:val="32"/>
          <w:szCs w:val="32"/>
        </w:rPr>
      </w:pPr>
      <w:r>
        <w:rPr>
          <w:rFonts w:hint="eastAsia" w:ascii="宋体" w:hAnsi="宋体"/>
          <w:b/>
          <w:sz w:val="32"/>
          <w:szCs w:val="32"/>
        </w:rPr>
      </w:r>
      <w:r/>
    </w:p>
    <w:p>
      <w:pPr>
        <w:pStyle w:val="916"/>
        <w:spacing w:before="0" w:after="0" w:line="360" w:lineRule="auto"/>
        <w:rPr>
          <w:rFonts w:hint="eastAsia" w:ascii="宋体" w:hAnsi="宋体" w:eastAsia="宋体"/>
          <w:sz w:val="28"/>
          <w:szCs w:val="28"/>
        </w:rPr>
      </w:pPr>
      <w:r>
        <w:br w:type="page" w:clear="all"/>
      </w:r>
      <w:bookmarkStart w:id="418" w:name="_Toc226127008"/>
      <w:r/>
      <w:bookmarkStart w:id="419" w:name="_Toc12887280"/>
      <w:r>
        <w:rPr>
          <w:rFonts w:hint="eastAsia" w:ascii="宋体" w:hAnsi="宋体" w:eastAsia="宋体"/>
          <w:sz w:val="28"/>
          <w:szCs w:val="28"/>
        </w:rPr>
        <w:t xml:space="preserve">资格审查内容</w:t>
      </w:r>
      <w:bookmarkEnd w:id="418"/>
      <w:r>
        <w:rPr>
          <w:rFonts w:hint="eastAsia" w:ascii="宋体" w:hAnsi="宋体" w:eastAsia="宋体"/>
          <w:sz w:val="28"/>
          <w:szCs w:val="28"/>
        </w:rPr>
      </w:r>
      <w:r/>
    </w:p>
    <w:p>
      <w:pPr>
        <w:pStyle w:val="1042"/>
        <w:ind w:firstLine="482"/>
        <w:spacing w:line="360" w:lineRule="auto"/>
        <w:rPr>
          <w:rFonts w:hint="eastAsia" w:ascii="宋体" w:hAnsi="宋体"/>
          <w:b/>
          <w:bCs/>
          <w:sz w:val="24"/>
          <w:szCs w:val="24"/>
        </w:rPr>
      </w:pPr>
      <w:r/>
      <w:bookmarkEnd w:id="419"/>
      <w:r>
        <w:rPr>
          <w:rFonts w:hint="eastAsia" w:ascii="宋体" w:hAnsi="宋体"/>
          <w:b/>
          <w:bCs/>
          <w:sz w:val="24"/>
          <w:szCs w:val="24"/>
        </w:rPr>
        <w:t xml:space="preserve">（一）满足《中华人民共和国政府采购法》第二十二条规定:</w:t>
      </w:r>
      <w:r>
        <w:rPr>
          <w:rFonts w:hint="eastAsia" w:ascii="宋体" w:hAnsi="宋体"/>
          <w:b/>
          <w:bCs/>
          <w:sz w:val="24"/>
          <w:szCs w:val="24"/>
        </w:rPr>
      </w:r>
      <w:r/>
    </w:p>
    <w:p>
      <w:pPr>
        <w:pStyle w:val="1042"/>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42"/>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rPr>
      </w:r>
      <w:r/>
    </w:p>
    <w:p>
      <w:pPr>
        <w:pStyle w:val="1042"/>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rPr>
          <w:rFonts w:hint="eastAsia" w:ascii="宋体" w:hAnsi="宋体"/>
          <w:sz w:val="24"/>
          <w:szCs w:val="24"/>
        </w:rPr>
      </w:r>
      <w:r/>
    </w:p>
    <w:p>
      <w:pPr>
        <w:pStyle w:val="1042"/>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（3）在提交投标文件截止时间前一年内（至少一个月），依法缴纳税收（如增值税、企业所得税等）的有效证明材料（复印件，供应商依法享受缓缴、免缴税收的，须提供有效证明材料）；</w:t>
      </w:r>
      <w:r>
        <w:rPr>
          <w:rFonts w:hint="eastAsia" w:ascii="宋体" w:hAnsi="宋体"/>
          <w:sz w:val="24"/>
          <w:szCs w:val="24"/>
        </w:rPr>
      </w:r>
      <w:r/>
    </w:p>
    <w:p>
      <w:pPr>
        <w:pStyle w:val="1042"/>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rPr>
          <w:rFonts w:hint="eastAsia" w:ascii="宋体" w:hAnsi="宋体"/>
          <w:sz w:val="24"/>
          <w:szCs w:val="24"/>
        </w:rPr>
      </w:r>
      <w:r/>
    </w:p>
    <w:p>
      <w:pPr>
        <w:pStyle w:val="1042"/>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042"/>
        <w:ind w:firstLine="480"/>
        <w:spacing w:line="360" w:lineRule="auto"/>
        <w:rPr>
          <w:rFonts w:hint="eastAsia"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hint="eastAsia" w:ascii="宋体" w:hAnsi="宋体"/>
          <w:sz w:val="24"/>
          <w:szCs w:val="24"/>
        </w:rPr>
      </w:r>
      <w:r/>
    </w:p>
    <w:p>
      <w:pPr>
        <w:pStyle w:val="733"/>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r>
      <w:r/>
    </w:p>
    <w:p>
      <w:pPr>
        <w:pStyle w:val="1042"/>
        <w:ind w:firstLine="480"/>
        <w:spacing w:line="360" w:lineRule="auto"/>
        <w:rPr>
          <w:rFonts w:hint="eastAsia"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hint="eastAsia" w:ascii="宋体" w:hAnsi="宋体"/>
          <w:sz w:val="24"/>
          <w:szCs w:val="24"/>
        </w:rPr>
      </w:r>
      <w:r/>
    </w:p>
    <w:p>
      <w:pPr>
        <w:pStyle w:val="1042"/>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1042"/>
        <w:ind w:firstLine="480"/>
        <w:spacing w:line="360" w:lineRule="auto"/>
        <w:rPr>
          <w:rFonts w:hint="eastAsia" w:ascii="宋体" w:hAnsi="宋体"/>
          <w:sz w:val="24"/>
          <w:szCs w:val="24"/>
        </w:rPr>
      </w:pPr>
      <w:r>
        <w:rPr>
          <w:rFonts w:hint="eastAsia" w:ascii="宋体" w:hAnsi="宋体"/>
          <w:sz w:val="24"/>
          <w:szCs w:val="24"/>
        </w:rPr>
        <w:t xml:space="preserve">（3）提供投标函（盖章原件，格式见附件）；</w:t>
      </w:r>
      <w:r>
        <w:rPr>
          <w:rFonts w:hint="eastAsia" w:ascii="宋体" w:hAnsi="宋体"/>
          <w:sz w:val="24"/>
          <w:szCs w:val="24"/>
        </w:rPr>
      </w:r>
      <w:r/>
    </w:p>
    <w:p>
      <w:pPr>
        <w:pStyle w:val="1042"/>
        <w:ind w:firstLine="480"/>
        <w:spacing w:line="360" w:lineRule="auto"/>
        <w:rPr>
          <w:rFonts w:hint="eastAsia" w:ascii="宋体" w:hAnsi="宋体"/>
          <w:sz w:val="24"/>
        </w:rPr>
      </w:pPr>
      <w:r>
        <w:rPr>
          <w:rFonts w:hint="eastAsia" w:ascii="宋体" w:hAnsi="宋体"/>
          <w:sz w:val="24"/>
          <w:szCs w:val="24"/>
        </w:rPr>
        <w:t xml:space="preserve">（4）</w:t>
      </w:r>
      <w:r>
        <w:rPr>
          <w:rFonts w:ascii="宋体" w:hAnsi="宋体" w:cs="宋体"/>
          <w:b/>
          <w:color w:val="000000"/>
          <w:sz w:val="24"/>
        </w:rPr>
        <w:t xml:space="preserve">本项目共有3个分包（分包1、分包2、分包3）同时开展采购活动。本项目实行“兼投不兼中”原则，同一供应商可同时参与多个分包的投标，但最多只能在一个分包中标。评审委员会将严格按照分包1、分包2 、分包3的顺序依次进行评审，若某供应商在排序靠前的分包中已被推荐为第一中标候选人，则该供应商将不再参与后续分包的评审及中标候选人推荐。(</w:t>
      </w:r>
      <w:r>
        <w:rPr>
          <w:rFonts w:hint="eastAsia" w:ascii="宋体" w:hAnsi="宋体"/>
          <w:sz w:val="24"/>
          <w:szCs w:val="24"/>
        </w:rPr>
        <w:t xml:space="preserve">投标文件中无需提供相关证明材料）</w:t>
      </w:r>
      <w:r>
        <w:rPr>
          <w:rFonts w:hint="eastAsia" w:ascii="宋体" w:hAnsi="宋体"/>
          <w:sz w:val="24"/>
        </w:rPr>
      </w:r>
      <w:r/>
    </w:p>
    <w:p>
      <w:pPr>
        <w:pStyle w:val="733"/>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r>
      <w:r/>
    </w:p>
    <w:p>
      <w:pPr>
        <w:pStyle w:val="1042"/>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（三）本项目的特定资格要求： </w:t>
      </w:r>
      <w:r>
        <w:rPr>
          <w:rFonts w:hint="eastAsia" w:ascii="宋体" w:hAnsi="宋体"/>
          <w:b/>
          <w:bCs/>
          <w:sz w:val="24"/>
          <w:szCs w:val="24"/>
        </w:rPr>
      </w:r>
      <w:r/>
    </w:p>
    <w:p>
      <w:pPr>
        <w:pStyle w:val="1042"/>
        <w:ind w:firstLine="482"/>
        <w:spacing w:line="360" w:lineRule="auto"/>
        <w:rPr>
          <w:rFonts w:hint="eastAsia" w:ascii="宋体" w:hAnsi="宋体"/>
          <w:b/>
          <w:bCs/>
          <w:sz w:val="24"/>
        </w:rPr>
      </w:pPr>
      <w:r>
        <w:rPr>
          <w:rFonts w:ascii="宋体" w:hAnsi="宋体"/>
          <w:b/>
          <w:bCs/>
          <w:sz w:val="24"/>
        </w:rPr>
        <w:t xml:space="preserve">1、分包1和分包2：无特定资格要求；</w:t>
      </w:r>
      <w:r>
        <w:rPr>
          <w:rFonts w:hint="eastAsia" w:ascii="宋体" w:hAnsi="宋体"/>
          <w:b/>
          <w:bCs/>
          <w:sz w:val="24"/>
        </w:rPr>
      </w:r>
      <w:r/>
    </w:p>
    <w:p>
      <w:pPr>
        <w:pStyle w:val="1042"/>
        <w:ind w:firstLine="482"/>
        <w:spacing w:line="360" w:lineRule="auto"/>
        <w:rPr>
          <w:rFonts w:hint="eastAsia" w:ascii="宋体" w:hAnsi="宋体"/>
          <w:b/>
          <w:bCs/>
          <w:sz w:val="24"/>
        </w:rPr>
      </w:pPr>
      <w:r>
        <w:rPr>
          <w:rFonts w:ascii="宋体" w:hAnsi="宋体"/>
          <w:b/>
          <w:bCs/>
          <w:sz w:val="24"/>
        </w:rPr>
        <w:t xml:space="preserve">2、分包3：投标人及所投产品制造商须同时具备生态环境主管部门颁发的《辐射安全许可证》（投标人许可种类和范围须包含：销售射线装置；所投产品制造商许可种类和范围须包含：生产射线装置；须提供有效证书复印件或扫描件，并同时提供在“全国核技术利用单位辐射安全许可证信息公开查询平台”的查询截图）。</w:t>
      </w:r>
      <w:r>
        <w:rPr>
          <w:rFonts w:hint="eastAsia" w:ascii="宋体" w:hAnsi="宋体"/>
          <w:b/>
          <w:bCs/>
          <w:sz w:val="24"/>
        </w:rPr>
      </w:r>
      <w:r/>
    </w:p>
    <w:p>
      <w:pPr>
        <w:pStyle w:val="1042"/>
        <w:ind w:firstLine="482"/>
        <w:spacing w:line="360" w:lineRule="auto"/>
        <w:rPr>
          <w:rFonts w:hint="eastAsia" w:ascii="宋体" w:hAnsi="宋体"/>
          <w:b/>
          <w:bCs/>
          <w:sz w:val="24"/>
          <w:szCs w:val="24"/>
        </w:rPr>
      </w:pPr>
      <w:r>
        <w:rPr>
          <w:rFonts w:hint="eastAsia" w:ascii="宋体" w:hAnsi="宋体"/>
          <w:b/>
          <w:bCs/>
          <w:sz w:val="24"/>
          <w:szCs w:val="24"/>
        </w:rPr>
      </w:r>
      <w:r/>
    </w:p>
    <w:p>
      <w:pPr>
        <w:pStyle w:val="1042"/>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hint="eastAsia" w:ascii="宋体" w:hAnsi="宋体"/>
          <w:b/>
          <w:bCs/>
          <w:sz w:val="24"/>
        </w:rPr>
      </w:r>
      <w:r/>
    </w:p>
    <w:p>
      <w:pPr>
        <w:pStyle w:val="1042"/>
        <w:ind w:firstLine="420"/>
        <w:rPr>
          <w:sz w:val="24"/>
          <w:szCs w:val="24"/>
        </w:rPr>
      </w:pPr>
      <w:r>
        <w:rPr>
          <w:rFonts w:hint="eastAsia"/>
        </w:rPr>
        <w:br w:type="page" w:clear="all"/>
      </w:r>
      <w:r>
        <w:rPr>
          <w:rFonts w:hint="eastAsia"/>
          <w:sz w:val="24"/>
          <w:szCs w:val="24"/>
        </w:rPr>
        <w:t xml:space="preserve">附件：</w:t>
      </w:r>
      <w:r>
        <w:rPr>
          <w:sz w:val="24"/>
          <w:szCs w:val="24"/>
        </w:rPr>
      </w:r>
      <w:r/>
    </w:p>
    <w:p>
      <w:pPr>
        <w:pStyle w:val="1042"/>
        <w:ind w:firstLine="480"/>
        <w:rPr>
          <w:sz w:val="24"/>
          <w:szCs w:val="24"/>
        </w:rPr>
      </w:pPr>
      <w:r>
        <w:rPr>
          <w:sz w:val="24"/>
          <w:szCs w:val="24"/>
        </w:rPr>
      </w:r>
      <w:r/>
    </w:p>
    <w:p>
      <w:pPr>
        <w:pStyle w:val="916"/>
        <w:spacing w:before="286" w:after="143" w:line="360" w:lineRule="auto"/>
        <w:rPr>
          <w:rFonts w:hint="eastAsia" w:ascii="宋体" w:hAnsi="宋体" w:eastAsia="宋体"/>
          <w:sz w:val="28"/>
          <w:szCs w:val="28"/>
        </w:rPr>
      </w:pPr>
      <w:r/>
      <w:bookmarkStart w:id="420" w:name="_Toc226127009"/>
      <w:r>
        <w:rPr>
          <w:rFonts w:hint="eastAsia" w:ascii="宋体" w:hAnsi="宋体" w:eastAsia="宋体"/>
          <w:sz w:val="28"/>
          <w:szCs w:val="28"/>
        </w:rPr>
        <w:t xml:space="preserve">开标一览表</w:t>
      </w:r>
      <w:bookmarkEnd w:id="420"/>
      <w:r>
        <w:rPr>
          <w:rFonts w:hint="eastAsia" w:ascii="宋体" w:hAnsi="宋体" w:eastAsia="宋体"/>
          <w:sz w:val="28"/>
          <w:szCs w:val="28"/>
        </w:rPr>
      </w:r>
      <w:r/>
    </w:p>
    <w:p>
      <w:pPr>
        <w:pStyle w:val="918"/>
      </w:pPr>
      <w:r/>
      <w:r/>
    </w:p>
    <w:p>
      <w:pPr>
        <w:pStyle w:val="733"/>
        <w:rPr>
          <w:rFonts w:eastAsia="仿宋_GB2312"/>
          <w:sz w:val="24"/>
          <w:szCs w:val="20"/>
        </w:rPr>
      </w:pPr>
      <w:r>
        <w:rPr>
          <w:rFonts w:eastAsia="仿宋_GB2312"/>
          <w:sz w:val="24"/>
          <w:szCs w:val="20"/>
        </w:rPr>
      </w:r>
      <w:r/>
    </w:p>
    <w:p>
      <w:pPr>
        <w:pStyle w:val="733"/>
        <w:ind w:firstLine="288"/>
        <w:spacing w:line="360" w:lineRule="auto"/>
        <w:rPr>
          <w:sz w:val="24"/>
        </w:rPr>
      </w:pPr>
      <w:r>
        <w:rPr>
          <w:rFonts w:hint="eastAsia"/>
          <w:sz w:val="24"/>
        </w:rPr>
        <w:t xml:space="preserve">投标人全称（加盖CA电子公章）：</w:t>
      </w:r>
      <w:r>
        <w:rPr>
          <w:sz w:val="24"/>
        </w:rPr>
      </w:r>
      <w:r/>
    </w:p>
    <w:p>
      <w:pPr>
        <w:pStyle w:val="733"/>
        <w:ind w:firstLine="288"/>
        <w:spacing w:line="360" w:lineRule="auto"/>
        <w:rPr>
          <w:sz w:val="24"/>
        </w:rPr>
      </w:pPr>
      <w:r>
        <w:rPr>
          <w:rFonts w:hint="eastAsia"/>
          <w:sz w:val="24"/>
        </w:rPr>
        <w:t xml:space="preserve">项目名称：</w:t>
      </w:r>
      <w:r>
        <w:rPr>
          <w:sz w:val="24"/>
        </w:rPr>
      </w:r>
      <w:r/>
    </w:p>
    <w:p>
      <w:pPr>
        <w:pStyle w:val="733"/>
        <w:ind w:firstLine="288"/>
        <w:spacing w:line="360" w:lineRule="auto"/>
        <w:rPr>
          <w:sz w:val="24"/>
        </w:rPr>
      </w:pPr>
      <w:r>
        <w:rPr>
          <w:rFonts w:hint="eastAsia"/>
          <w:sz w:val="24"/>
        </w:rPr>
        <w:t xml:space="preserve">项目编号： </w:t>
      </w:r>
      <w:r>
        <w:rPr>
          <w:sz w:val="24"/>
        </w:rPr>
      </w:r>
      <w:r/>
    </w:p>
    <w:p>
      <w:pPr>
        <w:pStyle w:val="733"/>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733"/>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gridSpan w:val="2"/>
            <w:tcW w:w="8488" w:type="dxa"/>
            <w:vAlign w:val="center"/>
            <w:textDirection w:val="lrTb"/>
            <w:noWrap w:val="false"/>
          </w:tcPr>
          <w:p>
            <w:pPr>
              <w:pStyle w:val="733"/>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733"/>
              <w:jc w:val="center"/>
              <w:spacing w:line="300" w:lineRule="auto"/>
              <w:rPr>
                <w:rFonts w:hint="eastAsia" w:ascii="宋体" w:hAnsi="宋体" w:cs="宋体"/>
                <w:sz w:val="24"/>
              </w:rPr>
            </w:pPr>
            <w:r>
              <w:rPr>
                <w:rFonts w:hint="eastAsia" w:ascii="宋体" w:hAnsi="宋体" w:cs="宋体"/>
                <w:sz w:val="24"/>
              </w:rPr>
              <w:t xml:space="preserve">核心产品品牌</w:t>
            </w:r>
            <w:r>
              <w:rPr>
                <w:rFonts w:hint="eastAsia" w:ascii="宋体" w:hAnsi="宋体" w:cs="宋体"/>
                <w:sz w:val="24"/>
              </w:rPr>
            </w:r>
            <w:r/>
          </w:p>
        </w:tc>
        <w:tc>
          <w:tcPr>
            <w:tcW w:w="6405" w:type="dxa"/>
            <w:vAlign w:val="center"/>
            <w:textDirection w:val="lrTb"/>
            <w:noWrap w:val="false"/>
          </w:tcPr>
          <w:p>
            <w:pPr>
              <w:pStyle w:val="733"/>
              <w:jc w:val="left"/>
              <w:spacing w:line="500" w:lineRule="exact"/>
              <w:rPr>
                <w:rFonts w:hint="eastAsia" w:ascii="宋体" w:hAnsi="宋体" w:cs="宋体"/>
                <w:sz w:val="24"/>
              </w:rPr>
            </w:pPr>
            <w:r>
              <w:rPr>
                <w:rFonts w:hint="eastAsia" w:ascii="宋体" w:hAnsi="宋体" w:cs="宋体"/>
                <w:sz w:val="24"/>
              </w:rPr>
            </w:r>
            <w:r/>
          </w:p>
        </w:tc>
      </w:tr>
    </w:tbl>
    <w:p>
      <w:pPr>
        <w:pStyle w:val="733"/>
        <w:rPr>
          <w:rFonts w:hint="eastAsia" w:ascii="宋体" w:hAnsi="宋体"/>
          <w:sz w:val="24"/>
        </w:rPr>
      </w:pPr>
      <w:r>
        <w:rPr>
          <w:rFonts w:hint="eastAsia" w:ascii="宋体" w:hAnsi="宋体"/>
          <w:sz w:val="24"/>
        </w:rPr>
      </w:r>
      <w:r/>
    </w:p>
    <w:p>
      <w:pPr>
        <w:pStyle w:val="918"/>
      </w:pPr>
      <w:r/>
      <w:r/>
    </w:p>
    <w:p>
      <w:pPr>
        <w:pStyle w:val="733"/>
        <w:ind w:firstLine="480"/>
        <w:jc w:val="right"/>
        <w:rPr>
          <w:rFonts w:hint="eastAsia" w:ascii="宋体" w:hAnsi="宋体"/>
          <w:sz w:val="24"/>
        </w:rPr>
      </w:pPr>
      <w:r>
        <w:rPr>
          <w:rFonts w:hint="eastAsia" w:ascii="宋体" w:hAnsi="宋体"/>
          <w:sz w:val="24"/>
        </w:rPr>
      </w:r>
      <w:r/>
    </w:p>
    <w:p>
      <w:pPr>
        <w:pStyle w:val="1042"/>
        <w:ind w:firstLine="0"/>
      </w:pPr>
      <w:r>
        <w:rPr>
          <w:highlight w:val="yellow"/>
        </w:rPr>
        <w:br w:type="page" w:clear="all"/>
      </w:r>
      <w:r>
        <w:rPr>
          <w:rFonts w:hint="eastAsia"/>
          <w:sz w:val="24"/>
          <w:szCs w:val="24"/>
        </w:rPr>
        <w:t xml:space="preserve">附件：</w:t>
      </w:r>
      <w:r/>
    </w:p>
    <w:p>
      <w:pPr>
        <w:pStyle w:val="916"/>
        <w:spacing w:before="286" w:after="143" w:line="360" w:lineRule="auto"/>
        <w:rPr>
          <w:rFonts w:hint="eastAsia" w:ascii="宋体" w:hAnsi="宋体" w:eastAsia="宋体"/>
          <w:sz w:val="28"/>
          <w:szCs w:val="28"/>
        </w:rPr>
      </w:pPr>
      <w:r/>
      <w:bookmarkStart w:id="421" w:name="_Toc226127010"/>
      <w:r>
        <w:rPr>
          <w:rFonts w:hint="eastAsia" w:ascii="宋体" w:hAnsi="宋体" w:eastAsia="宋体"/>
          <w:sz w:val="28"/>
          <w:szCs w:val="28"/>
        </w:rPr>
        <w:t xml:space="preserve">投标分项报价表（分包号：**）</w:t>
      </w:r>
      <w:bookmarkEnd w:id="421"/>
      <w:r>
        <w:rPr>
          <w:rFonts w:hint="eastAsia" w:ascii="宋体" w:hAnsi="宋体" w:eastAsia="宋体"/>
          <w:sz w:val="28"/>
          <w:szCs w:val="28"/>
        </w:rPr>
      </w:r>
      <w:r/>
    </w:p>
    <w:tbl>
      <w:tblPr>
        <w:tblW w:w="981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1352"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t xml:space="preserve">产品名称</w:t>
            </w:r>
            <w:r>
              <w:rPr>
                <w:rFonts w:hint="eastAsia" w:ascii="宋体" w:hAnsi="宋体"/>
                <w:b/>
                <w:bCs/>
                <w:sz w:val="24"/>
              </w:rPr>
            </w:r>
            <w:r/>
          </w:p>
        </w:tc>
        <w:tc>
          <w:tcPr>
            <w:tcW w:w="1146"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t xml:space="preserve">品牌</w:t>
            </w:r>
            <w:r>
              <w:rPr>
                <w:rFonts w:hint="eastAsia" w:ascii="宋体" w:hAnsi="宋体"/>
                <w:b/>
                <w:bCs/>
                <w:sz w:val="24"/>
              </w:rPr>
            </w:r>
            <w:r/>
          </w:p>
        </w:tc>
        <w:tc>
          <w:tcPr>
            <w:tcW w:w="927"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t xml:space="preserve">规格</w:t>
            </w:r>
            <w:r>
              <w:rPr>
                <w:rFonts w:hint="eastAsia" w:ascii="宋体" w:hAnsi="宋体"/>
                <w:b/>
                <w:bCs/>
                <w:sz w:val="24"/>
              </w:rPr>
            </w:r>
            <w:r/>
          </w:p>
          <w:p>
            <w:pPr>
              <w:pStyle w:val="733"/>
              <w:jc w:val="center"/>
              <w:spacing w:line="0" w:lineRule="atLeast"/>
              <w:rPr>
                <w:rFonts w:hint="eastAsia" w:ascii="宋体" w:hAnsi="宋体"/>
                <w:b/>
                <w:bCs/>
                <w:sz w:val="24"/>
              </w:rPr>
            </w:pPr>
            <w:r>
              <w:rPr>
                <w:rFonts w:hint="eastAsia" w:ascii="宋体" w:hAnsi="宋体"/>
                <w:b/>
                <w:bCs/>
                <w:sz w:val="24"/>
              </w:rPr>
              <w:t xml:space="preserve">型号</w:t>
            </w:r>
            <w:r>
              <w:rPr>
                <w:rFonts w:hint="eastAsia" w:ascii="宋体" w:hAnsi="宋体"/>
                <w:b/>
                <w:bCs/>
                <w:sz w:val="24"/>
              </w:rPr>
            </w:r>
            <w:r/>
          </w:p>
        </w:tc>
        <w:tc>
          <w:tcPr>
            <w:tcW w:w="1047"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t xml:space="preserve">制造商名称</w:t>
            </w:r>
            <w:r>
              <w:rPr>
                <w:rFonts w:hint="eastAsia" w:ascii="宋体" w:hAnsi="宋体"/>
                <w:b/>
                <w:bCs/>
                <w:sz w:val="24"/>
              </w:rPr>
            </w:r>
            <w:r/>
          </w:p>
        </w:tc>
        <w:tc>
          <w:tcPr>
            <w:tcW w:w="805"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t xml:space="preserve">产地</w:t>
            </w:r>
            <w:r>
              <w:rPr>
                <w:rFonts w:hint="eastAsia" w:ascii="宋体" w:hAnsi="宋体"/>
                <w:b/>
                <w:bCs/>
                <w:sz w:val="24"/>
              </w:rPr>
            </w:r>
            <w:r/>
          </w:p>
        </w:tc>
        <w:tc>
          <w:tcPr>
            <w:tcW w:w="1180"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t xml:space="preserve">数量</w:t>
            </w:r>
            <w:r>
              <w:rPr>
                <w:rFonts w:hint="eastAsia" w:ascii="宋体" w:hAnsi="宋体"/>
                <w:b/>
                <w:bCs/>
                <w:sz w:val="24"/>
              </w:rPr>
            </w:r>
            <w:r/>
          </w:p>
        </w:tc>
        <w:tc>
          <w:tcPr>
            <w:tcW w:w="709"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733"/>
              <w:jc w:val="center"/>
              <w:spacing w:line="0" w:lineRule="atLeast"/>
              <w:rPr>
                <w:rFonts w:hint="eastAsia" w:ascii="宋体" w:hAnsi="宋体"/>
                <w:b/>
                <w:bCs/>
                <w:sz w:val="24"/>
              </w:rPr>
            </w:pPr>
            <w:r>
              <w:rPr>
                <w:rFonts w:hint="eastAsia" w:ascii="宋体" w:hAnsi="宋体"/>
                <w:b/>
                <w:bCs/>
                <w:sz w:val="24"/>
              </w:rPr>
              <w:t xml:space="preserve">单价</w:t>
            </w:r>
            <w:r>
              <w:rPr>
                <w:rFonts w:hint="eastAsia" w:ascii="宋体" w:hAnsi="宋体"/>
                <w:b/>
                <w:bCs/>
                <w:sz w:val="24"/>
              </w:rPr>
            </w:r>
            <w:r/>
          </w:p>
        </w:tc>
        <w:tc>
          <w:tcPr>
            <w:tcW w:w="992"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733"/>
              <w:jc w:val="center"/>
              <w:spacing w:line="0" w:lineRule="atLeast"/>
              <w:rPr>
                <w:rFonts w:hint="eastAsia" w:ascii="宋体" w:hAnsi="宋体"/>
                <w:b/>
                <w:bCs/>
                <w:sz w:val="24"/>
              </w:rPr>
            </w:pPr>
            <w:r>
              <w:rPr>
                <w:rFonts w:hint="eastAsia" w:ascii="宋体" w:hAnsi="宋体"/>
                <w:b/>
                <w:bCs/>
                <w:sz w:val="24"/>
              </w:rPr>
              <w:t xml:space="preserve">总价</w:t>
            </w:r>
            <w:r>
              <w:rPr>
                <w:rFonts w:hint="eastAsia" w:ascii="宋体" w:hAnsi="宋体"/>
                <w:b/>
                <w:bCs/>
                <w:sz w:val="24"/>
              </w:rPr>
            </w:r>
            <w:r/>
          </w:p>
        </w:tc>
        <w:tc>
          <w:tcPr>
            <w:tcW w:w="1134"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t xml:space="preserve">备注</w:t>
            </w:r>
            <w:r>
              <w:rPr>
                <w:rFonts w:hint="eastAsia" w:ascii="宋体" w:hAnsi="宋体"/>
                <w:b/>
                <w:bCs/>
                <w:sz w:val="24"/>
              </w:rPr>
            </w:r>
            <w:r/>
          </w:p>
        </w:tc>
      </w:tr>
      <w:tr>
        <w:trPr>
          <w:cantSplit/>
          <w:gridAfter w:val="2"/>
          <w:trHeight w:val="696"/>
        </w:trPr>
        <w:tc>
          <w:tcPr>
            <w:tcW w:w="500"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1352"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733"/>
              <w:jc w:val="center"/>
              <w:spacing w:line="0" w:lineRule="atLeast"/>
              <w:rPr>
                <w:rFonts w:hint="eastAsia" w:ascii="宋体" w:hAnsi="宋体"/>
                <w:sz w:val="24"/>
                <w:u w:val="single"/>
              </w:rPr>
            </w:pPr>
            <w:r>
              <w:rPr>
                <w:rFonts w:hint="eastAsia" w:ascii="宋体" w:hAnsi="宋体"/>
                <w:sz w:val="24"/>
                <w:u w:val="single"/>
              </w:rPr>
            </w:r>
            <w:r/>
          </w:p>
        </w:tc>
        <w:tc>
          <w:tcPr>
            <w:tcW w:w="709"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r>
      <w:tr>
        <w:trPr>
          <w:cantSplit/>
          <w:gridAfter w:val="2"/>
          <w:trHeight w:val="724"/>
        </w:trPr>
        <w:tc>
          <w:tcPr>
            <w:tcW w:w="500"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1352"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r>
      <w:tr>
        <w:trPr>
          <w:cantSplit/>
          <w:gridAfter w:val="2"/>
          <w:trHeight w:val="640"/>
        </w:trPr>
        <w:tc>
          <w:tcPr>
            <w:tcW w:w="500"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1352"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r>
      <w:tr>
        <w:trPr>
          <w:cantSplit/>
          <w:gridAfter w:val="2"/>
          <w:trHeight w:val="580"/>
        </w:trPr>
        <w:tc>
          <w:tcPr>
            <w:tcW w:w="500" w:type="dxa"/>
            <w:vAlign w:val="center"/>
            <w:textDirection w:val="lrTb"/>
            <w:noWrap w:val="false"/>
          </w:tcPr>
          <w:p>
            <w:pPr>
              <w:pStyle w:val="733"/>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352" w:type="dxa"/>
            <w:vAlign w:val="center"/>
            <w:textDirection w:val="lrTb"/>
            <w:noWrap w:val="false"/>
          </w:tcPr>
          <w:p>
            <w:pPr>
              <w:pStyle w:val="733"/>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146"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733"/>
              <w:jc w:val="center"/>
              <w:spacing w:line="0" w:lineRule="atLeast"/>
              <w:rPr>
                <w:rFonts w:hint="eastAsia" w:ascii="宋体" w:hAnsi="宋体"/>
                <w:sz w:val="24"/>
              </w:rPr>
            </w:pPr>
            <w:r>
              <w:rPr>
                <w:rFonts w:hint="eastAsia" w:ascii="宋体" w:hAnsi="宋体"/>
                <w:sz w:val="24"/>
              </w:rPr>
            </w:r>
            <w:r/>
          </w:p>
        </w:tc>
      </w:tr>
      <w:tr>
        <w:trPr>
          <w:cantSplit/>
          <w:gridAfter w:val="1"/>
          <w:trHeight w:val="1083"/>
        </w:trPr>
        <w:tc>
          <w:tcPr>
            <w:gridSpan w:val="3"/>
            <w:tcW w:w="2998"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t xml:space="preserve">投标总报价（人民币:元）</w:t>
            </w:r>
            <w:r>
              <w:rPr>
                <w:rFonts w:hint="eastAsia" w:ascii="宋体" w:hAnsi="宋体"/>
                <w:b/>
                <w:bCs/>
                <w:sz w:val="24"/>
              </w:rPr>
            </w:r>
            <w:r/>
          </w:p>
        </w:tc>
        <w:tc>
          <w:tcPr>
            <w:gridSpan w:val="8"/>
            <w:tcW w:w="6810" w:type="dxa"/>
            <w:vAlign w:val="center"/>
            <w:textDirection w:val="lrTb"/>
            <w:noWrap w:val="false"/>
          </w:tcPr>
          <w:p>
            <w:pPr>
              <w:pStyle w:val="733"/>
              <w:jc w:val="center"/>
              <w:spacing w:line="0" w:lineRule="atLeast"/>
              <w:rPr>
                <w:rFonts w:hint="eastAsia" w:ascii="宋体" w:hAnsi="宋体"/>
                <w:b/>
                <w:bCs/>
                <w:sz w:val="24"/>
              </w:rPr>
            </w:pPr>
            <w:r>
              <w:rPr>
                <w:rFonts w:hint="eastAsia" w:ascii="宋体" w:hAnsi="宋体"/>
                <w:b/>
                <w:bCs/>
                <w:sz w:val="24"/>
              </w:rPr>
            </w:r>
            <w:r/>
          </w:p>
        </w:tc>
      </w:tr>
      <w:tr>
        <w:trPr>
          <w:cantSplit/>
          <w:trHeight w:val="580"/>
        </w:trPr>
        <w:tc>
          <w:tcPr>
            <w:gridSpan w:val="12"/>
            <w:tcW w:w="9815" w:type="dxa"/>
            <w:vAlign w:val="center"/>
            <w:textDirection w:val="lrTb"/>
            <w:noWrap w:val="false"/>
          </w:tcPr>
          <w:p>
            <w:pPr>
              <w:pStyle w:val="733"/>
              <w:spacing w:line="360" w:lineRule="auto"/>
              <w:rPr>
                <w:rFonts w:hint="eastAsia"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tc>
      </w:tr>
    </w:tbl>
    <w:p>
      <w:pPr>
        <w:pStyle w:val="733"/>
        <w:spacing w:line="360" w:lineRule="auto"/>
        <w:rPr>
          <w:rFonts w:hint="eastAsia" w:ascii="宋体" w:hAnsi="宋体"/>
          <w:b/>
          <w:bCs/>
          <w:sz w:val="24"/>
        </w:rPr>
      </w:pPr>
      <w:r>
        <w:rPr>
          <w:rFonts w:hint="eastAsia" w:ascii="宋体" w:hAnsi="宋体"/>
          <w:b/>
          <w:bCs/>
          <w:sz w:val="24"/>
        </w:rPr>
        <w:t xml:space="preserve">注：</w:t>
      </w:r>
      <w:r>
        <w:rPr>
          <w:rFonts w:hint="eastAsia" w:ascii="宋体" w:hAnsi="宋体"/>
          <w:b/>
          <w:bCs/>
          <w:sz w:val="24"/>
        </w:rPr>
      </w:r>
      <w:r/>
    </w:p>
    <w:p>
      <w:pPr>
        <w:pStyle w:val="733"/>
        <w:ind w:left="360" w:hanging="360"/>
        <w:spacing w:line="360" w:lineRule="auto"/>
        <w:rPr>
          <w:rFonts w:hint="eastAsia" w:ascii="宋体" w:hAnsi="宋体"/>
          <w:sz w:val="24"/>
        </w:rPr>
      </w:pPr>
      <w:r>
        <w:rPr>
          <w:rFonts w:hint="eastAsia" w:ascii="宋体" w:hAnsi="宋体"/>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rPr>
          <w:rFonts w:hint="eastAsia" w:ascii="宋体" w:hAnsi="宋体"/>
          <w:sz w:val="24"/>
        </w:rPr>
      </w:r>
      <w:r/>
    </w:p>
    <w:p>
      <w:pPr>
        <w:pStyle w:val="733"/>
        <w:ind w:left="360" w:hanging="360"/>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733"/>
        <w:ind w:left="361" w:hanging="361"/>
        <w:spacing w:line="360" w:lineRule="auto"/>
        <w:rPr>
          <w:rFonts w:hint="eastAsia" w:ascii="宋体" w:hAnsi="宋体"/>
          <w:b/>
          <w:bCs/>
          <w:sz w:val="24"/>
        </w:rPr>
      </w:pPr>
      <w:r>
        <w:rPr>
          <w:rFonts w:hint="eastAsia" w:ascii="宋体" w:hAnsi="宋体"/>
          <w:b/>
          <w:bCs/>
          <w:sz w:val="24"/>
        </w:rPr>
        <w:t xml:space="preserve">3、供应商需认真填写本报价表，中标供应商的主要/核心产品的相关信息将随本项目的中标结果同时公告，接受社会监督；</w:t>
      </w:r>
      <w:r>
        <w:rPr>
          <w:rFonts w:hint="eastAsia" w:ascii="宋体" w:hAnsi="宋体"/>
          <w:b/>
          <w:bCs/>
          <w:sz w:val="24"/>
        </w:rPr>
      </w:r>
      <w:r/>
    </w:p>
    <w:p>
      <w:pPr>
        <w:pStyle w:val="733"/>
        <w:ind w:left="360" w:hanging="360"/>
        <w:spacing w:line="360" w:lineRule="auto"/>
        <w:rPr>
          <w:rFonts w:hint="eastAsia" w:ascii="宋体" w:hAnsi="宋体"/>
          <w:sz w:val="24"/>
        </w:rPr>
      </w:pPr>
      <w:r>
        <w:rPr>
          <w:rFonts w:hint="eastAsia" w:ascii="宋体" w:hAnsi="宋体"/>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sz w:val="24"/>
        </w:rPr>
      </w:r>
      <w:r/>
    </w:p>
    <w:p>
      <w:pPr>
        <w:pStyle w:val="733"/>
        <w:rPr>
          <w:sz w:val="24"/>
        </w:rPr>
      </w:pPr>
      <w:r>
        <w:rPr>
          <w:rFonts w:ascii="宋体" w:hAnsi="宋体"/>
          <w:sz w:val="32"/>
          <w:szCs w:val="32"/>
        </w:rPr>
        <w:br w:type="page" w:clear="all"/>
      </w:r>
      <w:r>
        <w:rPr>
          <w:sz w:val="24"/>
        </w:rPr>
      </w:r>
      <w:r/>
    </w:p>
    <w:p>
      <w:pPr>
        <w:pStyle w:val="733"/>
        <w:ind w:left="360" w:hanging="360"/>
        <w:spacing w:line="360" w:lineRule="auto"/>
        <w:rPr>
          <w:rFonts w:hint="eastAsia" w:ascii="宋体" w:hAnsi="宋体"/>
          <w:color w:val="ff0000"/>
          <w:sz w:val="24"/>
        </w:rPr>
      </w:pPr>
      <w:r>
        <w:rPr>
          <w:rFonts w:hint="eastAsia"/>
          <w:sz w:val="24"/>
        </w:rPr>
        <w:t xml:space="preserve">附件：</w:t>
      </w:r>
      <w:r>
        <w:rPr>
          <w:rFonts w:hint="eastAsia" w:ascii="宋体" w:hAnsi="宋体"/>
          <w:color w:val="ff0000"/>
          <w:sz w:val="24"/>
        </w:rPr>
      </w:r>
      <w:r/>
    </w:p>
    <w:p>
      <w:pPr>
        <w:pStyle w:val="916"/>
        <w:spacing w:before="286" w:after="143" w:line="360" w:lineRule="auto"/>
        <w:rPr>
          <w:rFonts w:hint="eastAsia" w:ascii="宋体" w:hAnsi="宋体" w:eastAsia="宋体"/>
          <w:sz w:val="28"/>
          <w:szCs w:val="28"/>
        </w:rPr>
      </w:pPr>
      <w:r/>
      <w:bookmarkStart w:id="422" w:name="_Hlk47437482"/>
      <w:r>
        <w:rPr>
          <w:rFonts w:hint="eastAsia" w:ascii="宋体" w:hAnsi="宋体" w:eastAsia="宋体"/>
          <w:sz w:val="28"/>
          <w:szCs w:val="28"/>
        </w:rPr>
        <w:t xml:space="preserve">技术要求响应及偏离表</w:t>
      </w:r>
      <w:bookmarkEnd w:id="422"/>
      <w:r>
        <w:rPr>
          <w:rFonts w:hint="eastAsia" w:ascii="宋体" w:hAnsi="宋体" w:eastAsia="宋体"/>
          <w:sz w:val="28"/>
          <w:szCs w:val="28"/>
        </w:rPr>
        <w:t xml:space="preserve">（分包号：**）</w:t>
      </w:r>
      <w:r>
        <w:rPr>
          <w:rFonts w:hint="eastAsia"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33"/>
              <w:jc w:val="center"/>
              <w:spacing w:line="400" w:lineRule="exact"/>
              <w:rPr>
                <w:rFonts w:hint="eastAsia" w:ascii="宋体" w:hAnsi="宋体"/>
                <w:b/>
                <w:sz w:val="24"/>
              </w:rPr>
            </w:pPr>
            <w:r/>
            <w:bookmarkStart w:id="423" w:name="_Hlk13224763"/>
            <w:r>
              <w:rPr>
                <w:rFonts w:hint="eastAsia" w:ascii="宋体" w:hAnsi="宋体"/>
                <w:b/>
                <w:sz w:val="24"/>
              </w:rPr>
              <w:t xml:space="preserve">序号</w:t>
            </w:r>
            <w:r>
              <w:rPr>
                <w:rFonts w:hint="eastAsia" w:ascii="宋体" w:hAnsi="宋体"/>
                <w:b/>
                <w:sz w:val="24"/>
              </w:rPr>
            </w:r>
            <w:r/>
          </w:p>
        </w:tc>
        <w:tc>
          <w:tcPr>
            <w:tcW w:w="3063" w:type="dxa"/>
            <w:vAlign w:val="center"/>
            <w:textDirection w:val="lrTb"/>
            <w:noWrap w:val="false"/>
          </w:tcPr>
          <w:p>
            <w:pPr>
              <w:pStyle w:val="733"/>
              <w:jc w:val="center"/>
              <w:spacing w:line="400" w:lineRule="exact"/>
              <w:rPr>
                <w:rFonts w:hint="eastAsia" w:ascii="宋体" w:hAnsi="宋体"/>
                <w:b/>
                <w:sz w:val="24"/>
              </w:rPr>
            </w:pPr>
            <w:r>
              <w:rPr>
                <w:rFonts w:hint="eastAsia" w:ascii="宋体" w:hAnsi="宋体"/>
                <w:b/>
                <w:sz w:val="24"/>
              </w:rPr>
              <w:t xml:space="preserve">技术要求</w:t>
            </w:r>
            <w:r>
              <w:rPr>
                <w:rFonts w:hint="eastAsia" w:ascii="宋体" w:hAnsi="宋体"/>
                <w:b/>
                <w:sz w:val="24"/>
              </w:rPr>
            </w:r>
            <w:r/>
          </w:p>
        </w:tc>
        <w:tc>
          <w:tcPr>
            <w:tcW w:w="2891" w:type="dxa"/>
            <w:vAlign w:val="center"/>
            <w:textDirection w:val="lrTb"/>
            <w:noWrap w:val="false"/>
          </w:tcPr>
          <w:p>
            <w:pPr>
              <w:pStyle w:val="733"/>
              <w:jc w:val="center"/>
              <w:spacing w:line="400" w:lineRule="exact"/>
              <w:rPr>
                <w:rFonts w:hint="eastAsia" w:ascii="宋体" w:hAnsi="宋体"/>
                <w:b/>
                <w:sz w:val="24"/>
              </w:rPr>
            </w:pPr>
            <w:r>
              <w:rPr>
                <w:rFonts w:hint="eastAsia" w:ascii="宋体" w:hAnsi="宋体"/>
                <w:b/>
                <w:sz w:val="24"/>
              </w:rPr>
              <w:t xml:space="preserve">投标响应情况</w:t>
            </w:r>
            <w:r>
              <w:rPr>
                <w:rFonts w:hint="eastAsia" w:ascii="宋体" w:hAnsi="宋体"/>
                <w:b/>
                <w:sz w:val="24"/>
              </w:rPr>
            </w:r>
            <w:r/>
          </w:p>
        </w:tc>
        <w:tc>
          <w:tcPr>
            <w:tcW w:w="1205" w:type="dxa"/>
            <w:vAlign w:val="center"/>
            <w:textDirection w:val="lrTb"/>
            <w:noWrap w:val="false"/>
          </w:tcPr>
          <w:p>
            <w:pPr>
              <w:pStyle w:val="733"/>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r>
            <w:r/>
          </w:p>
          <w:p>
            <w:pPr>
              <w:pStyle w:val="733"/>
              <w:jc w:val="center"/>
              <w:rPr>
                <w:rFonts w:hint="eastAsia" w:ascii="宋体" w:hAnsi="宋体"/>
                <w:b/>
                <w:sz w:val="22"/>
                <w:szCs w:val="22"/>
              </w:rPr>
            </w:pPr>
            <w:r>
              <w:rPr>
                <w:rFonts w:hint="eastAsia" w:ascii="宋体" w:hAnsi="宋体"/>
                <w:b/>
                <w:sz w:val="22"/>
                <w:szCs w:val="22"/>
              </w:rPr>
              <w:t xml:space="preserve">符合/</w:t>
            </w:r>
            <w:r>
              <w:rPr>
                <w:rFonts w:hint="eastAsia" w:ascii="宋体" w:hAnsi="宋体"/>
                <w:b/>
                <w:sz w:val="22"/>
                <w:szCs w:val="22"/>
              </w:rPr>
            </w:r>
            <w:r/>
          </w:p>
          <w:p>
            <w:pPr>
              <w:pStyle w:val="733"/>
              <w:jc w:val="center"/>
              <w:rPr>
                <w:rFonts w:hint="eastAsia" w:ascii="宋体" w:hAnsi="宋体"/>
                <w:b/>
                <w:sz w:val="24"/>
              </w:rPr>
            </w:pPr>
            <w:r>
              <w:rPr>
                <w:rFonts w:hint="eastAsia" w:ascii="宋体" w:hAnsi="宋体"/>
                <w:b/>
                <w:sz w:val="22"/>
                <w:szCs w:val="22"/>
              </w:rPr>
              <w:t xml:space="preserve">偏离</w:t>
            </w:r>
            <w:r>
              <w:rPr>
                <w:rFonts w:hint="eastAsia" w:ascii="宋体" w:hAnsi="宋体"/>
                <w:b/>
                <w:sz w:val="24"/>
              </w:rPr>
            </w:r>
            <w:r/>
          </w:p>
        </w:tc>
        <w:tc>
          <w:tcPr>
            <w:tcW w:w="1205" w:type="dxa"/>
            <w:vAlign w:val="center"/>
            <w:textDirection w:val="lrTb"/>
            <w:noWrap w:val="false"/>
          </w:tcPr>
          <w:p>
            <w:pPr>
              <w:pStyle w:val="733"/>
              <w:jc w:val="center"/>
              <w:spacing w:line="400" w:lineRule="exact"/>
              <w:rPr>
                <w:rFonts w:hint="eastAsia" w:ascii="宋体" w:hAnsi="宋体"/>
                <w:b/>
                <w:sz w:val="24"/>
              </w:rPr>
            </w:pPr>
            <w:r>
              <w:rPr>
                <w:rFonts w:hint="eastAsia" w:ascii="宋体" w:hAnsi="宋体"/>
                <w:b/>
                <w:sz w:val="24"/>
              </w:rPr>
              <w:t xml:space="preserve">备注</w:t>
            </w:r>
            <w:r>
              <w:rPr>
                <w:rFonts w:hint="eastAsia" w:ascii="宋体" w:hAnsi="宋体"/>
                <w:b/>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bl>
    <w:p>
      <w:pPr>
        <w:pStyle w:val="733"/>
        <w:jc w:val="left"/>
        <w:spacing w:line="300" w:lineRule="auto"/>
        <w:rPr>
          <w:rFonts w:hint="eastAsia" w:ascii="宋体" w:hAnsi="宋体"/>
          <w:b/>
          <w:sz w:val="24"/>
        </w:rPr>
      </w:pPr>
      <w:r/>
      <w:bookmarkEnd w:id="423"/>
      <w:r>
        <w:rPr>
          <w:rFonts w:hint="eastAsia" w:ascii="宋体" w:hAnsi="宋体"/>
          <w:b/>
          <w:sz w:val="24"/>
        </w:rPr>
        <w:t xml:space="preserve">附件（如有证明材料）：……</w:t>
      </w:r>
      <w:r>
        <w:rPr>
          <w:rFonts w:hint="eastAsia" w:ascii="宋体" w:hAnsi="宋体"/>
          <w:b/>
          <w:sz w:val="24"/>
        </w:rPr>
      </w:r>
      <w:r/>
    </w:p>
    <w:p>
      <w:pPr>
        <w:pStyle w:val="733"/>
        <w:jc w:val="left"/>
        <w:spacing w:line="300" w:lineRule="auto"/>
        <w:rPr>
          <w:rFonts w:hint="eastAsia" w:ascii="宋体" w:hAnsi="宋体"/>
          <w:b/>
          <w:sz w:val="24"/>
        </w:rPr>
      </w:pPr>
      <w:r>
        <w:rPr>
          <w:rFonts w:hint="eastAsia" w:ascii="宋体" w:hAnsi="宋体"/>
          <w:b/>
          <w:sz w:val="24"/>
        </w:rPr>
      </w:r>
      <w:r/>
    </w:p>
    <w:p>
      <w:pPr>
        <w:pStyle w:val="733"/>
        <w:ind w:left="361" w:hanging="361"/>
        <w:jc w:val="left"/>
        <w:spacing w:line="36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733"/>
        <w:numPr>
          <w:ilvl w:val="0"/>
          <w:numId w:val="5"/>
        </w:numPr>
        <w:jc w:val="left"/>
        <w:spacing w:line="360" w:lineRule="auto"/>
        <w:rPr>
          <w:rFonts w:hint="eastAsia" w:ascii="宋体" w:hAnsi="宋体"/>
          <w:sz w:val="24"/>
        </w:rPr>
      </w:pPr>
      <w:r/>
      <w:bookmarkStart w:id="424" w:name="_Hlk171012259"/>
      <w:r/>
      <w:bookmarkStart w:id="425" w:name="OLE_LINK29"/>
      <w:r>
        <w:rPr>
          <w:rFonts w:hint="eastAsia" w:ascii="宋体" w:hAnsi="宋体"/>
          <w:sz w:val="24"/>
        </w:rPr>
        <w:t xml:space="preserve">投标人需对本招标文件</w:t>
      </w:r>
      <w:bookmarkEnd w:id="424"/>
      <w:r/>
      <w:bookmarkStart w:id="426" w:name="_Hlk171012238"/>
      <w:r>
        <w:rPr>
          <w:rFonts w:hint="eastAsia" w:ascii="宋体" w:hAnsi="宋体"/>
          <w:sz w:val="24"/>
        </w:rPr>
        <w:t xml:space="preserve">中</w:t>
      </w:r>
      <w:bookmarkStart w:id="427" w:name="_Hlk172202898"/>
      <w:r>
        <w:rPr>
          <w:rFonts w:hint="eastAsia" w:ascii="宋体" w:hAnsi="宋体"/>
          <w:sz w:val="24"/>
        </w:rPr>
        <w:t xml:space="preserve">“第三章 项目需求”</w:t>
      </w:r>
      <w:bookmarkStart w:id="428" w:name="_Hlk172203447"/>
      <w:r>
        <w:rPr>
          <w:rFonts w:hint="eastAsia" w:ascii="宋体" w:hAnsi="宋体"/>
          <w:sz w:val="24"/>
        </w:rPr>
        <w:t xml:space="preserve">中的</w:t>
      </w:r>
      <w:bookmarkEnd w:id="426"/>
      <w:r/>
      <w:bookmarkEnd w:id="427"/>
      <w:r/>
      <w:bookmarkEnd w:id="428"/>
      <w:r>
        <w:rPr>
          <w:rFonts w:ascii="宋体" w:hAnsi="宋体"/>
          <w:sz w:val="24"/>
        </w:rPr>
        <w:t xml:space="preserve">“技术参数要求”和“配置要求”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bookmarkStart w:id="429" w:name="OLE_LINK46"/>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hint="eastAsia" w:ascii="宋体" w:hAnsi="宋体"/>
          <w:sz w:val="24"/>
        </w:rPr>
      </w:r>
      <w:r/>
    </w:p>
    <w:p>
      <w:pPr>
        <w:pStyle w:val="733"/>
        <w:numPr>
          <w:ilvl w:val="0"/>
          <w:numId w:val="5"/>
        </w:numPr>
        <w:jc w:val="left"/>
        <w:spacing w:line="360" w:lineRule="auto"/>
        <w:rPr>
          <w:rFonts w:hint="eastAsia" w:ascii="宋体" w:hAnsi="宋体"/>
          <w:sz w:val="24"/>
        </w:rPr>
      </w:pPr>
      <w:r>
        <w:rPr>
          <w:rFonts w:hint="eastAsia" w:ascii="宋体" w:hAnsi="宋体"/>
          <w:bCs/>
          <w:sz w:val="24"/>
        </w:rPr>
        <w:t xml:space="preserve">如招标文件要求提供相应证明材料的，应在本表中备注证明材料所在投标文件的页码的具体位置，否则评标委员会有权做负偏离处理。</w:t>
      </w:r>
      <w:bookmarkEnd w:id="425"/>
      <w:r/>
      <w:bookmarkEnd w:id="429"/>
      <w:r>
        <w:rPr>
          <w:rFonts w:hint="eastAsia" w:ascii="宋体" w:hAnsi="宋体"/>
          <w:sz w:val="24"/>
        </w:rPr>
      </w:r>
      <w:r/>
    </w:p>
    <w:p>
      <w:pPr>
        <w:pStyle w:val="733"/>
        <w:ind w:left="360" w:hanging="360"/>
        <w:spacing w:line="360" w:lineRule="auto"/>
        <w:rPr>
          <w:rFonts w:hint="eastAsia" w:ascii="宋体" w:hAnsi="宋体"/>
          <w:color w:val="ff0000"/>
          <w:sz w:val="24"/>
        </w:rPr>
      </w:pPr>
      <w:r>
        <w:rPr>
          <w:rFonts w:hint="eastAsia" w:ascii="宋体" w:hAnsi="宋体"/>
          <w:color w:val="ff0000"/>
          <w:sz w:val="24"/>
        </w:rPr>
      </w:r>
      <w:r/>
    </w:p>
    <w:p>
      <w:pPr>
        <w:pStyle w:val="733"/>
      </w:pPr>
      <w:r>
        <w:br w:type="page" w:clear="all"/>
      </w:r>
      <w:r>
        <w:rPr>
          <w:rFonts w:hint="eastAsia"/>
          <w:sz w:val="24"/>
        </w:rPr>
        <w:t xml:space="preserve">附件：</w:t>
      </w:r>
      <w:r/>
    </w:p>
    <w:p>
      <w:pPr>
        <w:pStyle w:val="916"/>
        <w:spacing w:before="286" w:after="143" w:line="360" w:lineRule="auto"/>
        <w:rPr>
          <w:rFonts w:hint="eastAsia" w:ascii="宋体" w:hAnsi="宋体" w:eastAsia="宋体"/>
          <w:sz w:val="28"/>
          <w:szCs w:val="28"/>
        </w:rPr>
      </w:pPr>
      <w:r/>
      <w:bookmarkStart w:id="430" w:name="_Toc210922458"/>
      <w:r>
        <w:rPr>
          <w:rFonts w:hint="eastAsia" w:ascii="宋体" w:hAnsi="宋体" w:eastAsia="宋体"/>
          <w:sz w:val="28"/>
          <w:szCs w:val="28"/>
        </w:rPr>
        <w:t xml:space="preserve">商务要求响应及偏离表</w:t>
      </w:r>
      <w:bookmarkEnd w:id="430"/>
      <w:r>
        <w:rPr>
          <w:rFonts w:hint="eastAsia" w:ascii="宋体" w:hAnsi="宋体" w:eastAsia="宋体"/>
          <w:sz w:val="28"/>
          <w:szCs w:val="28"/>
        </w:rPr>
        <w:t xml:space="preserve">（分包号：**）</w:t>
      </w:r>
      <w:r>
        <w:rPr>
          <w:rFonts w:hint="eastAsia"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33"/>
              <w:jc w:val="center"/>
              <w:spacing w:line="400" w:lineRule="exact"/>
              <w:rPr>
                <w:rFonts w:hint="eastAsia" w:ascii="宋体" w:hAnsi="宋体"/>
                <w:b/>
                <w:sz w:val="24"/>
              </w:rPr>
            </w:pPr>
            <w:r>
              <w:rPr>
                <w:rFonts w:hint="eastAsia" w:ascii="宋体" w:hAnsi="宋体"/>
                <w:b/>
                <w:sz w:val="24"/>
              </w:rPr>
              <w:t xml:space="preserve">序号</w:t>
            </w:r>
            <w:r>
              <w:rPr>
                <w:rFonts w:hint="eastAsia" w:ascii="宋体" w:hAnsi="宋体"/>
                <w:b/>
                <w:sz w:val="24"/>
              </w:rPr>
            </w:r>
            <w:r/>
          </w:p>
        </w:tc>
        <w:tc>
          <w:tcPr>
            <w:tcW w:w="3063" w:type="dxa"/>
            <w:vAlign w:val="center"/>
            <w:textDirection w:val="lrTb"/>
            <w:noWrap w:val="false"/>
          </w:tcPr>
          <w:p>
            <w:pPr>
              <w:pStyle w:val="733"/>
              <w:jc w:val="center"/>
              <w:spacing w:line="400" w:lineRule="exact"/>
              <w:rPr>
                <w:rFonts w:hint="eastAsia" w:ascii="宋体" w:hAnsi="宋体"/>
                <w:b/>
                <w:sz w:val="24"/>
              </w:rPr>
            </w:pPr>
            <w:r>
              <w:rPr>
                <w:rFonts w:hint="eastAsia" w:ascii="宋体" w:hAnsi="宋体"/>
                <w:b/>
                <w:sz w:val="24"/>
              </w:rPr>
              <w:t xml:space="preserve">商务要求</w:t>
            </w:r>
            <w:r>
              <w:rPr>
                <w:rFonts w:hint="eastAsia" w:ascii="宋体" w:hAnsi="宋体"/>
                <w:b/>
                <w:sz w:val="24"/>
              </w:rPr>
            </w:r>
            <w:r/>
          </w:p>
        </w:tc>
        <w:tc>
          <w:tcPr>
            <w:tcW w:w="2891" w:type="dxa"/>
            <w:vAlign w:val="center"/>
            <w:textDirection w:val="lrTb"/>
            <w:noWrap w:val="false"/>
          </w:tcPr>
          <w:p>
            <w:pPr>
              <w:pStyle w:val="733"/>
              <w:jc w:val="center"/>
              <w:spacing w:line="400" w:lineRule="exact"/>
              <w:rPr>
                <w:rFonts w:hint="eastAsia" w:ascii="宋体" w:hAnsi="宋体"/>
                <w:b/>
                <w:sz w:val="24"/>
              </w:rPr>
            </w:pPr>
            <w:r>
              <w:rPr>
                <w:rFonts w:hint="eastAsia" w:ascii="宋体" w:hAnsi="宋体"/>
                <w:b/>
                <w:sz w:val="24"/>
              </w:rPr>
              <w:t xml:space="preserve">投标响应情况</w:t>
            </w:r>
            <w:r>
              <w:rPr>
                <w:rFonts w:hint="eastAsia" w:ascii="宋体" w:hAnsi="宋体"/>
                <w:b/>
                <w:sz w:val="24"/>
              </w:rPr>
            </w:r>
            <w:r/>
          </w:p>
        </w:tc>
        <w:tc>
          <w:tcPr>
            <w:tcW w:w="1205" w:type="dxa"/>
            <w:vAlign w:val="center"/>
            <w:textDirection w:val="lrTb"/>
            <w:noWrap w:val="false"/>
          </w:tcPr>
          <w:p>
            <w:pPr>
              <w:pStyle w:val="733"/>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r>
            <w:r/>
          </w:p>
          <w:p>
            <w:pPr>
              <w:pStyle w:val="733"/>
              <w:jc w:val="center"/>
              <w:rPr>
                <w:rFonts w:hint="eastAsia" w:ascii="宋体" w:hAnsi="宋体"/>
                <w:b/>
                <w:sz w:val="22"/>
                <w:szCs w:val="22"/>
              </w:rPr>
            </w:pPr>
            <w:r>
              <w:rPr>
                <w:rFonts w:hint="eastAsia" w:ascii="宋体" w:hAnsi="宋体"/>
                <w:b/>
                <w:sz w:val="22"/>
                <w:szCs w:val="22"/>
              </w:rPr>
              <w:t xml:space="preserve">符合/</w:t>
            </w:r>
            <w:r>
              <w:rPr>
                <w:rFonts w:hint="eastAsia" w:ascii="宋体" w:hAnsi="宋体"/>
                <w:b/>
                <w:sz w:val="22"/>
                <w:szCs w:val="22"/>
              </w:rPr>
            </w:r>
            <w:r/>
          </w:p>
          <w:p>
            <w:pPr>
              <w:pStyle w:val="733"/>
              <w:jc w:val="center"/>
              <w:rPr>
                <w:rFonts w:hint="eastAsia" w:ascii="宋体" w:hAnsi="宋体"/>
                <w:b/>
                <w:sz w:val="24"/>
              </w:rPr>
            </w:pPr>
            <w:r>
              <w:rPr>
                <w:rFonts w:hint="eastAsia" w:ascii="宋体" w:hAnsi="宋体"/>
                <w:b/>
                <w:sz w:val="22"/>
                <w:szCs w:val="22"/>
              </w:rPr>
              <w:t xml:space="preserve">偏离</w:t>
            </w:r>
            <w:r>
              <w:rPr>
                <w:rFonts w:hint="eastAsia" w:ascii="宋体" w:hAnsi="宋体"/>
                <w:b/>
                <w:sz w:val="24"/>
              </w:rPr>
            </w:r>
            <w:r/>
          </w:p>
        </w:tc>
        <w:tc>
          <w:tcPr>
            <w:tcW w:w="1205" w:type="dxa"/>
            <w:vAlign w:val="center"/>
            <w:textDirection w:val="lrTb"/>
            <w:noWrap w:val="false"/>
          </w:tcPr>
          <w:p>
            <w:pPr>
              <w:pStyle w:val="733"/>
              <w:jc w:val="center"/>
              <w:spacing w:line="400" w:lineRule="exact"/>
              <w:rPr>
                <w:rFonts w:hint="eastAsia" w:ascii="宋体" w:hAnsi="宋体"/>
                <w:b/>
                <w:sz w:val="24"/>
              </w:rPr>
            </w:pPr>
            <w:r>
              <w:rPr>
                <w:rFonts w:hint="eastAsia" w:ascii="宋体" w:hAnsi="宋体"/>
                <w:b/>
                <w:sz w:val="24"/>
              </w:rPr>
              <w:t xml:space="preserve">备注</w:t>
            </w:r>
            <w:r>
              <w:rPr>
                <w:rFonts w:hint="eastAsia" w:ascii="宋体" w:hAnsi="宋体"/>
                <w:b/>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40"/>
        </w:trPr>
        <w:tc>
          <w:tcPr>
            <w:tcW w:w="562"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3063"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2891"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c>
          <w:tcPr>
            <w:tcW w:w="1205" w:type="dxa"/>
            <w:vAlign w:val="top"/>
            <w:textDirection w:val="lrTb"/>
            <w:noWrap w:val="false"/>
          </w:tcPr>
          <w:p>
            <w:pPr>
              <w:pStyle w:val="733"/>
              <w:jc w:val="center"/>
              <w:rPr>
                <w:rFonts w:hint="eastAsia" w:ascii="宋体" w:hAnsi="宋体"/>
                <w:sz w:val="24"/>
              </w:rPr>
            </w:pPr>
            <w:r>
              <w:rPr>
                <w:rFonts w:hint="eastAsia" w:ascii="宋体" w:hAnsi="宋体"/>
                <w:sz w:val="24"/>
              </w:rPr>
            </w:r>
            <w:r/>
          </w:p>
        </w:tc>
      </w:tr>
    </w:tbl>
    <w:p>
      <w:pPr>
        <w:pStyle w:val="733"/>
        <w:jc w:val="left"/>
        <w:spacing w:line="300" w:lineRule="auto"/>
        <w:rPr>
          <w:rFonts w:hint="eastAsia" w:ascii="宋体" w:hAnsi="宋体"/>
          <w:b/>
          <w:sz w:val="24"/>
        </w:rPr>
      </w:pPr>
      <w:r>
        <w:rPr>
          <w:rFonts w:hint="eastAsia" w:ascii="宋体" w:hAnsi="宋体"/>
          <w:b/>
          <w:sz w:val="24"/>
        </w:rPr>
        <w:t xml:space="preserve">附件（如有证明材料）：……</w:t>
      </w:r>
      <w:r>
        <w:rPr>
          <w:rFonts w:hint="eastAsia" w:ascii="宋体" w:hAnsi="宋体"/>
          <w:b/>
          <w:sz w:val="24"/>
        </w:rPr>
      </w:r>
      <w:r/>
    </w:p>
    <w:p>
      <w:pPr>
        <w:pStyle w:val="733"/>
        <w:jc w:val="left"/>
        <w:spacing w:line="300" w:lineRule="auto"/>
        <w:rPr>
          <w:rFonts w:hint="eastAsia" w:ascii="宋体" w:hAnsi="宋体"/>
          <w:b/>
          <w:sz w:val="24"/>
        </w:rPr>
      </w:pPr>
      <w:r>
        <w:rPr>
          <w:rFonts w:hint="eastAsia" w:ascii="宋体" w:hAnsi="宋体"/>
          <w:b/>
          <w:sz w:val="24"/>
        </w:rPr>
      </w:r>
      <w:r/>
    </w:p>
    <w:p>
      <w:pPr>
        <w:pStyle w:val="733"/>
        <w:ind w:left="361" w:hanging="361"/>
        <w:jc w:val="left"/>
        <w:spacing w:line="36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733"/>
        <w:numPr>
          <w:ilvl w:val="0"/>
          <w:numId w:val="6"/>
        </w:numPr>
        <w:jc w:val="left"/>
        <w:spacing w:line="360" w:lineRule="auto"/>
        <w:rPr>
          <w:rFonts w:hint="eastAsia" w:ascii="宋体" w:hAnsi="宋体"/>
          <w:sz w:val="24"/>
        </w:rPr>
      </w:pPr>
      <w:r/>
      <w:bookmarkStart w:id="431" w:name="OLE_LINK32"/>
      <w:r>
        <w:rPr>
          <w:rFonts w:hint="eastAsia" w:ascii="宋体" w:hAnsi="宋体"/>
          <w:sz w:val="24"/>
        </w:rPr>
        <w:t xml:space="preserve">投标人需对本招标文件中“第三章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）做出响应；如有缺漏项，则视为投标人承诺响应缺漏项的相关要求</w:t>
      </w:r>
      <w:r>
        <w:rPr>
          <w:rFonts w:hint="eastAsia" w:ascii="宋体" w:hAnsi="宋体" w:cs="宋体"/>
          <w:sz w:val="24"/>
        </w:rPr>
        <w:t xml:space="preserve">；</w:t>
      </w:r>
      <w:r>
        <w:rPr>
          <w:rFonts w:hint="eastAsia" w:ascii="宋体" w:hAnsi="宋体"/>
          <w:sz w:val="24"/>
        </w:rPr>
      </w:r>
      <w:r/>
    </w:p>
    <w:p>
      <w:pPr>
        <w:pStyle w:val="733"/>
        <w:numPr>
          <w:ilvl w:val="0"/>
          <w:numId w:val="6"/>
        </w:numPr>
        <w:jc w:val="left"/>
        <w:spacing w:line="360" w:lineRule="auto"/>
        <w:rPr>
          <w:rFonts w:hint="eastAsia" w:ascii="宋体" w:hAnsi="宋体"/>
          <w:sz w:val="24"/>
        </w:rPr>
      </w:pPr>
      <w:r>
        <w:rPr>
          <w:rFonts w:hint="eastAsia" w:ascii="宋体" w:hAnsi="宋体"/>
          <w:bCs/>
          <w:sz w:val="24"/>
        </w:rPr>
        <w:t xml:space="preserve">如招标文件要求提供相应证明材料的，应在本表中备注证明材料所在投标文件的页码的具体位置，否则评标委员会有权做负偏离处理。</w:t>
      </w:r>
      <w:r>
        <w:rPr>
          <w:rFonts w:hint="eastAsia" w:ascii="宋体" w:hAnsi="宋体"/>
          <w:sz w:val="24"/>
        </w:rPr>
      </w:r>
      <w:r/>
    </w:p>
    <w:p>
      <w:pPr>
        <w:pStyle w:val="733"/>
      </w:pPr>
      <w:r/>
      <w:bookmarkEnd w:id="431"/>
      <w:r/>
      <w:r/>
    </w:p>
    <w:p>
      <w:pPr>
        <w:pStyle w:val="1042"/>
        <w:ind w:firstLine="0"/>
      </w:pPr>
      <w:r>
        <w:br w:type="page" w:clear="all"/>
      </w:r>
      <w:r>
        <w:rPr>
          <w:rFonts w:hint="eastAsia"/>
          <w:sz w:val="24"/>
          <w:szCs w:val="24"/>
        </w:rPr>
        <w:t xml:space="preserve">附件：</w:t>
      </w:r>
      <w:r/>
    </w:p>
    <w:p>
      <w:pPr>
        <w:pStyle w:val="916"/>
        <w:spacing w:before="286" w:after="143" w:line="360" w:lineRule="auto"/>
        <w:rPr>
          <w:rFonts w:hint="eastAsia" w:ascii="宋体" w:hAnsi="宋体" w:eastAsia="宋体"/>
          <w:sz w:val="28"/>
          <w:szCs w:val="28"/>
        </w:rPr>
      </w:pPr>
      <w:r/>
      <w:bookmarkStart w:id="432" w:name="_Toc226127011"/>
      <w:r>
        <w:rPr>
          <w:rFonts w:hint="eastAsia" w:ascii="宋体" w:hAnsi="宋体" w:eastAsia="宋体"/>
          <w:sz w:val="28"/>
          <w:szCs w:val="28"/>
        </w:rPr>
        <w:t xml:space="preserve">符合性审查响应对照表（分包号：**）</w:t>
      </w:r>
      <w:bookmarkEnd w:id="432"/>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733"/>
              <w:jc w:val="center"/>
              <w:rPr>
                <w:rFonts w:hint="eastAsia" w:ascii="宋体" w:hAnsi="宋体"/>
                <w:b/>
                <w:sz w:val="24"/>
              </w:rPr>
            </w:pPr>
            <w:r>
              <w:rPr>
                <w:rFonts w:hint="eastAsia" w:ascii="宋体" w:hAnsi="宋体"/>
                <w:b/>
                <w:sz w:val="24"/>
              </w:rPr>
              <w:t xml:space="preserve">序号</w:t>
            </w:r>
            <w:r>
              <w:rPr>
                <w:rFonts w:hint="eastAsia" w:ascii="宋体" w:hAnsi="宋体"/>
                <w:b/>
                <w:sz w:val="24"/>
              </w:rPr>
            </w:r>
            <w:r/>
          </w:p>
        </w:tc>
        <w:tc>
          <w:tcPr>
            <w:tcW w:w="6526" w:type="dxa"/>
            <w:vAlign w:val="center"/>
            <w:textDirection w:val="lrTb"/>
            <w:noWrap w:val="false"/>
          </w:tcPr>
          <w:p>
            <w:pPr>
              <w:pStyle w:val="733"/>
              <w:jc w:val="center"/>
              <w:rPr>
                <w:rFonts w:hint="eastAsia" w:ascii="宋体" w:hAnsi="宋体"/>
                <w:b/>
                <w:sz w:val="24"/>
              </w:rPr>
            </w:pPr>
            <w:r>
              <w:rPr>
                <w:rFonts w:hint="eastAsia" w:ascii="宋体" w:hAnsi="宋体"/>
                <w:b/>
                <w:sz w:val="24"/>
              </w:rPr>
              <w:t xml:space="preserve">实质性要求</w:t>
            </w:r>
            <w:r>
              <w:rPr>
                <w:rFonts w:hint="eastAsia" w:ascii="宋体" w:hAnsi="宋体"/>
                <w:b/>
                <w:sz w:val="24"/>
              </w:rPr>
            </w:r>
            <w:r/>
          </w:p>
        </w:tc>
        <w:tc>
          <w:tcPr>
            <w:tcW w:w="709" w:type="dxa"/>
            <w:vAlign w:val="center"/>
            <w:textDirection w:val="lrTb"/>
            <w:noWrap w:val="false"/>
          </w:tcPr>
          <w:p>
            <w:pPr>
              <w:pStyle w:val="733"/>
              <w:jc w:val="center"/>
              <w:rPr>
                <w:rFonts w:hint="eastAsia" w:ascii="宋体" w:hAnsi="宋体"/>
                <w:b/>
                <w:szCs w:val="21"/>
              </w:rPr>
            </w:pPr>
            <w:r>
              <w:rPr>
                <w:rFonts w:hint="eastAsia" w:ascii="宋体" w:hAnsi="宋体"/>
                <w:b/>
                <w:szCs w:val="21"/>
              </w:rPr>
              <w:t xml:space="preserve">是否响应</w:t>
            </w:r>
            <w:r>
              <w:rPr>
                <w:rFonts w:hint="eastAsia" w:ascii="宋体" w:hAnsi="宋体"/>
                <w:b/>
                <w:szCs w:val="21"/>
              </w:rPr>
            </w:r>
            <w:r/>
          </w:p>
        </w:tc>
        <w:tc>
          <w:tcPr>
            <w:tcW w:w="1417" w:type="dxa"/>
            <w:vAlign w:val="center"/>
            <w:textDirection w:val="lrTb"/>
            <w:noWrap w:val="false"/>
          </w:tcPr>
          <w:p>
            <w:pPr>
              <w:pStyle w:val="733"/>
              <w:jc w:val="center"/>
              <w:rPr>
                <w:rFonts w:hint="eastAsia" w:ascii="宋体" w:hAnsi="宋体"/>
                <w:b/>
                <w:szCs w:val="21"/>
              </w:rPr>
            </w:pPr>
            <w:r>
              <w:rPr>
                <w:rFonts w:hint="eastAsia" w:ascii="宋体" w:hAnsi="宋体"/>
                <w:b/>
                <w:szCs w:val="21"/>
              </w:rPr>
              <w:t xml:space="preserve">备注</w:t>
            </w:r>
            <w:r>
              <w:rPr>
                <w:rFonts w:hint="eastAsia" w:ascii="宋体" w:hAnsi="宋体"/>
                <w:b/>
                <w:szCs w:val="21"/>
              </w:rPr>
            </w:r>
            <w:r/>
          </w:p>
        </w:tc>
      </w:tr>
      <w:tr>
        <w:trPr>
          <w:cantSplit/>
          <w:trHeight w:val="680"/>
        </w:trPr>
        <w:tc>
          <w:tcPr>
            <w:tcW w:w="562" w:type="dxa"/>
            <w:vAlign w:val="center"/>
            <w:textDirection w:val="lrTb"/>
            <w:noWrap w:val="false"/>
          </w:tcPr>
          <w:p>
            <w:pPr>
              <w:pStyle w:val="733"/>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733"/>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733"/>
              <w:rPr>
                <w:rFonts w:hint="eastAsia" w:ascii="宋体" w:hAnsi="宋体"/>
                <w:sz w:val="24"/>
              </w:rPr>
            </w:pPr>
            <w:r>
              <w:rPr>
                <w:rFonts w:hint="eastAsia" w:ascii="宋体" w:hAnsi="宋体"/>
                <w:sz w:val="24"/>
              </w:rPr>
            </w:r>
            <w:r/>
          </w:p>
        </w:tc>
        <w:tc>
          <w:tcPr>
            <w:tcW w:w="1417" w:type="dxa"/>
            <w:vAlign w:val="center"/>
            <w:textDirection w:val="lrTb"/>
            <w:noWrap w:val="false"/>
          </w:tcPr>
          <w:p>
            <w:pPr>
              <w:pStyle w:val="733"/>
              <w:jc w:val="cente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pStyle w:val="733"/>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733"/>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733"/>
              <w:rPr>
                <w:rFonts w:hint="eastAsia" w:ascii="宋体" w:hAnsi="宋体"/>
                <w:sz w:val="24"/>
              </w:rPr>
            </w:pPr>
            <w:r>
              <w:rPr>
                <w:rFonts w:hint="eastAsia" w:ascii="宋体" w:hAnsi="宋体"/>
                <w:sz w:val="24"/>
              </w:rPr>
            </w:r>
            <w:r/>
          </w:p>
        </w:tc>
        <w:tc>
          <w:tcPr>
            <w:tcW w:w="1417" w:type="dxa"/>
            <w:vAlign w:val="center"/>
            <w:textDirection w:val="lrTb"/>
            <w:noWrap w:val="false"/>
          </w:tcPr>
          <w:p>
            <w:pPr>
              <w:pStyle w:val="733"/>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pStyle w:val="733"/>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733"/>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733"/>
              <w:rPr>
                <w:rFonts w:hint="eastAsia" w:ascii="宋体" w:hAnsi="宋体"/>
                <w:sz w:val="24"/>
              </w:rPr>
            </w:pPr>
            <w:r>
              <w:rPr>
                <w:rFonts w:hint="eastAsia" w:ascii="宋体" w:hAnsi="宋体"/>
                <w:sz w:val="24"/>
              </w:rPr>
            </w:r>
            <w:r/>
          </w:p>
        </w:tc>
        <w:tc>
          <w:tcPr>
            <w:tcW w:w="1417" w:type="dxa"/>
            <w:vAlign w:val="center"/>
            <w:textDirection w:val="lrTb"/>
            <w:noWrap w:val="false"/>
          </w:tcPr>
          <w:p>
            <w:pPr>
              <w:pStyle w:val="733"/>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pStyle w:val="733"/>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733"/>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733"/>
              <w:rPr>
                <w:rFonts w:hint="eastAsia" w:ascii="宋体" w:hAnsi="宋体"/>
                <w:sz w:val="24"/>
              </w:rPr>
            </w:pPr>
            <w:r>
              <w:rPr>
                <w:rFonts w:hint="eastAsia" w:ascii="宋体" w:hAnsi="宋体"/>
                <w:sz w:val="24"/>
              </w:rPr>
            </w:r>
            <w:r/>
          </w:p>
        </w:tc>
        <w:tc>
          <w:tcPr>
            <w:tcW w:w="1417" w:type="dxa"/>
            <w:vAlign w:val="center"/>
            <w:textDirection w:val="lrTb"/>
            <w:noWrap w:val="false"/>
          </w:tcPr>
          <w:p>
            <w:pPr>
              <w:pStyle w:val="733"/>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pStyle w:val="733"/>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733"/>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733"/>
              <w:rPr>
                <w:rFonts w:hint="eastAsia" w:ascii="宋体" w:hAnsi="宋体"/>
                <w:sz w:val="24"/>
              </w:rPr>
            </w:pPr>
            <w:r>
              <w:rPr>
                <w:rFonts w:hint="eastAsia" w:ascii="宋体" w:hAnsi="宋体"/>
                <w:sz w:val="24"/>
              </w:rPr>
            </w:r>
            <w:r/>
          </w:p>
        </w:tc>
        <w:tc>
          <w:tcPr>
            <w:tcW w:w="1417" w:type="dxa"/>
            <w:vAlign w:val="center"/>
            <w:textDirection w:val="lrTb"/>
            <w:noWrap w:val="false"/>
          </w:tcPr>
          <w:p>
            <w:pPr>
              <w:pStyle w:val="733"/>
              <w:rPr>
                <w:rFonts w:hint="eastAsia" w:ascii="宋体" w:hAnsi="宋体"/>
                <w:sz w:val="24"/>
              </w:rPr>
            </w:pPr>
            <w:r>
              <w:rPr>
                <w:rFonts w:hint="eastAsia" w:ascii="宋体" w:hAnsi="宋体"/>
                <w:sz w:val="24"/>
              </w:rPr>
            </w:r>
            <w:r/>
          </w:p>
        </w:tc>
      </w:tr>
    </w:tbl>
    <w:p>
      <w:pPr>
        <w:pStyle w:val="733"/>
        <w:jc w:val="left"/>
        <w:spacing w:line="300" w:lineRule="auto"/>
        <w:rPr>
          <w:rFonts w:hint="eastAsia" w:ascii="宋体" w:hAnsi="宋体"/>
          <w:b/>
          <w:sz w:val="24"/>
        </w:rPr>
      </w:pPr>
      <w:r>
        <w:rPr>
          <w:rFonts w:hint="eastAsia" w:ascii="宋体" w:hAnsi="宋体"/>
          <w:b/>
          <w:sz w:val="24"/>
        </w:rPr>
        <w:t xml:space="preserve">附件（如有证明材料）：……</w:t>
      </w:r>
      <w:r>
        <w:rPr>
          <w:rFonts w:hint="eastAsia" w:ascii="宋体" w:hAnsi="宋体"/>
          <w:b/>
          <w:sz w:val="24"/>
        </w:rPr>
      </w:r>
      <w:r/>
    </w:p>
    <w:p>
      <w:pPr>
        <w:pStyle w:val="733"/>
        <w:spacing w:line="360" w:lineRule="auto"/>
        <w:rPr>
          <w:b/>
          <w:sz w:val="24"/>
        </w:rPr>
      </w:pPr>
      <w:r>
        <w:rPr>
          <w:b/>
          <w:sz w:val="24"/>
        </w:rPr>
      </w:r>
      <w:r/>
    </w:p>
    <w:p>
      <w:pPr>
        <w:pStyle w:val="733"/>
        <w:jc w:val="left"/>
        <w:spacing w:after="57" w:line="300" w:lineRule="auto"/>
        <w:rPr>
          <w:b/>
          <w:sz w:val="24"/>
        </w:rPr>
      </w:pPr>
      <w:r>
        <w:rPr>
          <w:rFonts w:hint="eastAsia"/>
          <w:b/>
          <w:sz w:val="24"/>
        </w:rPr>
        <w:t xml:space="preserve">注：</w:t>
      </w:r>
      <w:r>
        <w:rPr>
          <w:b/>
          <w:sz w:val="24"/>
        </w:rPr>
      </w:r>
      <w:r/>
    </w:p>
    <w:p>
      <w:pPr>
        <w:pStyle w:val="733"/>
        <w:numPr>
          <w:ilvl w:val="0"/>
          <w:numId w:val="7"/>
        </w:numPr>
        <w:jc w:val="left"/>
        <w:spacing w:line="360" w:lineRule="auto"/>
        <w:rPr>
          <w:rFonts w:hint="eastAsia"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hint="eastAsia" w:ascii="宋体" w:hAnsi="宋体" w:cs="宋体"/>
          <w:sz w:val="24"/>
        </w:rPr>
      </w:r>
      <w:r/>
    </w:p>
    <w:p>
      <w:pPr>
        <w:pStyle w:val="733"/>
        <w:numPr>
          <w:ilvl w:val="0"/>
          <w:numId w:val="7"/>
        </w:numPr>
        <w:jc w:val="left"/>
        <w:spacing w:line="360" w:lineRule="auto"/>
        <w:rPr>
          <w:rFonts w:hint="eastAsia" w:ascii="宋体" w:hAnsi="宋体"/>
          <w:sz w:val="24"/>
        </w:rPr>
      </w:pPr>
      <w:r>
        <w:rPr>
          <w:rFonts w:hint="eastAsia" w:ascii="宋体" w:hAnsi="宋体"/>
          <w:bCs/>
          <w:sz w:val="24"/>
        </w:rPr>
        <w:t xml:space="preserve">如招标文件要求提供相应证明材料的，应在本表中备注证明材料所在投标文件的页码的具体位置，否则评标委员会有权做未响应处理。</w:t>
      </w:r>
      <w:r>
        <w:rPr>
          <w:rFonts w:hint="eastAsia" w:ascii="宋体" w:hAnsi="宋体"/>
          <w:sz w:val="24"/>
        </w:rPr>
      </w:r>
      <w:r/>
    </w:p>
    <w:p>
      <w:pPr>
        <w:pStyle w:val="733"/>
        <w:numPr>
          <w:ilvl w:val="0"/>
          <w:numId w:val="7"/>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733"/>
        <w:numPr>
          <w:ilvl w:val="0"/>
          <w:numId w:val="7"/>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733"/>
        <w:jc w:val="left"/>
        <w:spacing w:line="360" w:lineRule="auto"/>
        <w:rPr>
          <w:sz w:val="24"/>
        </w:rPr>
      </w:pPr>
      <w:r>
        <w:rPr>
          <w:sz w:val="24"/>
        </w:rPr>
      </w:r>
      <w:r/>
    </w:p>
    <w:p>
      <w:pPr>
        <w:pStyle w:val="733"/>
        <w:ind w:left="288" w:hanging="288"/>
        <w:spacing w:line="360" w:lineRule="auto"/>
        <w:rPr>
          <w:sz w:val="24"/>
        </w:rPr>
      </w:pPr>
      <w:r>
        <w:rPr>
          <w:sz w:val="24"/>
        </w:rPr>
      </w:r>
      <w:r/>
    </w:p>
    <w:p>
      <w:pPr>
        <w:pStyle w:val="733"/>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42"/>
        <w:ind w:firstLine="0"/>
        <w:rPr>
          <w:sz w:val="24"/>
          <w:szCs w:val="24"/>
        </w:rPr>
      </w:pPr>
      <w:r>
        <w:rPr>
          <w:highlight w:val="yellow"/>
        </w:rPr>
        <w:br w:type="page" w:clear="all"/>
      </w:r>
      <w:r>
        <w:rPr>
          <w:rFonts w:hint="eastAsia"/>
          <w:sz w:val="24"/>
          <w:szCs w:val="24"/>
        </w:rPr>
        <w:t xml:space="preserve">附件：</w:t>
      </w:r>
      <w:r>
        <w:rPr>
          <w:sz w:val="24"/>
          <w:szCs w:val="24"/>
        </w:rPr>
      </w:r>
      <w:r/>
    </w:p>
    <w:p>
      <w:pPr>
        <w:pStyle w:val="1042"/>
        <w:ind w:firstLine="0"/>
      </w:pPr>
      <w:r/>
      <w:r/>
    </w:p>
    <w:p>
      <w:pPr>
        <w:pStyle w:val="916"/>
        <w:spacing w:before="286" w:after="143" w:line="360" w:lineRule="auto"/>
        <w:rPr>
          <w:rFonts w:hint="eastAsia" w:ascii="宋体" w:hAnsi="宋体" w:eastAsia="宋体"/>
          <w:sz w:val="28"/>
          <w:szCs w:val="28"/>
        </w:rPr>
      </w:pPr>
      <w:r/>
      <w:bookmarkStart w:id="433" w:name="_Toc226127012"/>
      <w:r>
        <w:rPr>
          <w:rFonts w:hint="eastAsia" w:ascii="宋体" w:hAnsi="宋体" w:eastAsia="宋体"/>
          <w:sz w:val="28"/>
          <w:szCs w:val="28"/>
        </w:rPr>
        <w:t xml:space="preserve">具备履行合同所必需的设备和专业技术能力的书面声明</w:t>
      </w:r>
      <w:bookmarkEnd w:id="433"/>
      <w:r>
        <w:rPr>
          <w:rFonts w:hint="eastAsia" w:ascii="宋体" w:hAnsi="宋体" w:eastAsia="宋体"/>
          <w:sz w:val="28"/>
          <w:szCs w:val="28"/>
        </w:rPr>
      </w:r>
      <w:r/>
    </w:p>
    <w:p>
      <w:pPr>
        <w:pStyle w:val="733"/>
        <w:ind w:firstLine="480"/>
        <w:spacing w:before="57" w:line="360" w:lineRule="auto"/>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rPr>
      </w:r>
      <w:r/>
    </w:p>
    <w:p>
      <w:pPr>
        <w:pStyle w:val="733"/>
        <w:ind w:firstLine="480"/>
        <w:spacing w:before="57" w:line="360" w:lineRule="auto"/>
        <w:rPr>
          <w:rFonts w:hint="eastAsia" w:ascii="宋体" w:hAnsi="宋体"/>
          <w:bCs/>
          <w:sz w:val="24"/>
        </w:rPr>
      </w:pPr>
      <w:r>
        <w:rPr>
          <w:rFonts w:hint="eastAsia" w:ascii="宋体" w:hAnsi="宋体"/>
          <w:bCs/>
          <w:sz w:val="24"/>
        </w:rPr>
        <w:t xml:space="preserve">主要设备有：******</w:t>
      </w:r>
      <w:r>
        <w:rPr>
          <w:rFonts w:hint="eastAsia" w:ascii="宋体" w:hAnsi="宋体"/>
          <w:bCs/>
          <w:sz w:val="24"/>
        </w:rPr>
      </w:r>
      <w:r/>
    </w:p>
    <w:p>
      <w:pPr>
        <w:pStyle w:val="733"/>
        <w:ind w:firstLine="480"/>
        <w:spacing w:before="57" w:line="360" w:lineRule="auto"/>
        <w:rPr>
          <w:rFonts w:hint="eastAsia" w:ascii="宋体" w:hAnsi="宋体"/>
          <w:bCs/>
          <w:sz w:val="24"/>
        </w:rPr>
      </w:pPr>
      <w:r>
        <w:rPr>
          <w:rFonts w:hint="eastAsia" w:ascii="宋体" w:hAnsi="宋体"/>
          <w:bCs/>
          <w:sz w:val="24"/>
        </w:rPr>
        <w:t xml:space="preserve">主要专业技术能力有：****** </w:t>
      </w:r>
      <w:r>
        <w:rPr>
          <w:rFonts w:hint="eastAsia" w:ascii="宋体" w:hAnsi="宋体"/>
          <w:bCs/>
          <w:sz w:val="24"/>
        </w:rPr>
      </w:r>
      <w:r/>
    </w:p>
    <w:p>
      <w:pPr>
        <w:pStyle w:val="733"/>
        <w:ind w:firstLine="480"/>
        <w:spacing w:before="143" w:line="360" w:lineRule="auto"/>
        <w:rPr>
          <w:rFonts w:hint="eastAsia" w:ascii="宋体" w:hAnsi="宋体"/>
          <w:bCs/>
          <w:sz w:val="24"/>
        </w:rPr>
      </w:pPr>
      <w:r>
        <w:rPr>
          <w:rFonts w:hint="eastAsia" w:ascii="宋体" w:hAnsi="宋体"/>
          <w:bCs/>
          <w:sz w:val="24"/>
        </w:rPr>
      </w:r>
      <w:r/>
    </w:p>
    <w:p>
      <w:pPr>
        <w:pStyle w:val="733"/>
        <w:ind w:firstLine="480"/>
        <w:spacing w:before="143" w:line="360" w:lineRule="auto"/>
        <w:rPr>
          <w:rFonts w:hint="eastAsia" w:ascii="宋体" w:hAnsi="宋体"/>
          <w:bCs/>
          <w:sz w:val="24"/>
        </w:rPr>
      </w:pPr>
      <w:r>
        <w:rPr>
          <w:rFonts w:hint="eastAsia" w:ascii="宋体" w:hAnsi="宋体"/>
          <w:bCs/>
          <w:sz w:val="24"/>
        </w:rPr>
      </w:r>
      <w:r/>
    </w:p>
    <w:p>
      <w:pPr>
        <w:pStyle w:val="733"/>
        <w:ind w:firstLine="480"/>
        <w:spacing w:before="143" w:line="360" w:lineRule="auto"/>
        <w:rPr>
          <w:rFonts w:hint="eastAsia" w:ascii="宋体" w:hAnsi="宋体"/>
          <w:bCs/>
          <w:sz w:val="24"/>
        </w:rPr>
      </w:pPr>
      <w:r>
        <w:rPr>
          <w:rFonts w:hint="eastAsia" w:ascii="宋体" w:hAnsi="宋体"/>
          <w:bCs/>
          <w:sz w:val="24"/>
        </w:rPr>
      </w:r>
      <w:r/>
    </w:p>
    <w:p>
      <w:pPr>
        <w:pStyle w:val="733"/>
        <w:ind w:firstLine="480"/>
        <w:spacing w:before="143" w:line="400" w:lineRule="exact"/>
        <w:rPr>
          <w:rFonts w:hint="eastAsia" w:ascii="宋体" w:hAnsi="宋体"/>
          <w:bCs/>
          <w:sz w:val="24"/>
        </w:rPr>
      </w:pPr>
      <w:r>
        <w:rPr>
          <w:rFonts w:hint="eastAsia" w:ascii="宋体" w:hAnsi="宋体"/>
          <w:bCs/>
          <w:sz w:val="24"/>
        </w:rPr>
      </w:r>
      <w:r/>
    </w:p>
    <w:p>
      <w:pPr>
        <w:pStyle w:val="733"/>
        <w:ind w:firstLine="480"/>
        <w:spacing w:before="143" w:line="400" w:lineRule="exact"/>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733"/>
        <w:jc w:val="left"/>
        <w:widowControl/>
        <w:rPr>
          <w:rFonts w:hint="eastAsia" w:ascii="宋体" w:hAnsi="宋体"/>
          <w:bCs/>
          <w:sz w:val="24"/>
        </w:rPr>
      </w:pPr>
      <w:r>
        <w:rPr>
          <w:rFonts w:hint="eastAsia" w:ascii="宋体" w:hAnsi="宋体"/>
          <w:bCs/>
          <w:sz w:val="24"/>
        </w:rPr>
      </w:r>
      <w:r/>
    </w:p>
    <w:p>
      <w:pPr>
        <w:pStyle w:val="733"/>
        <w:spacing w:line="360" w:lineRule="auto"/>
      </w:pPr>
      <w:r>
        <w:br w:type="page" w:clear="all"/>
      </w:r>
      <w:r>
        <w:rPr>
          <w:rFonts w:hint="eastAsia"/>
          <w:sz w:val="24"/>
        </w:rPr>
        <w:t xml:space="preserve">附件：</w:t>
      </w:r>
      <w:r/>
    </w:p>
    <w:p>
      <w:pPr>
        <w:pStyle w:val="733"/>
        <w:spacing w:line="360" w:lineRule="auto"/>
      </w:pPr>
      <w:r/>
      <w:r/>
    </w:p>
    <w:p>
      <w:pPr>
        <w:pStyle w:val="916"/>
        <w:spacing w:before="286" w:after="143" w:line="360" w:lineRule="auto"/>
        <w:rPr>
          <w:rFonts w:hint="eastAsia" w:ascii="宋体" w:hAnsi="宋体" w:eastAsia="宋体"/>
          <w:sz w:val="28"/>
          <w:szCs w:val="28"/>
        </w:rPr>
      </w:pPr>
      <w:r/>
      <w:bookmarkStart w:id="434" w:name="_Toc226127013"/>
      <w:r>
        <w:rPr>
          <w:rFonts w:hint="eastAsia" w:ascii="宋体" w:hAnsi="宋体" w:eastAsia="宋体"/>
          <w:sz w:val="28"/>
          <w:szCs w:val="28"/>
        </w:rPr>
        <w:t xml:space="preserve">参加本次政府采购活动前3年内在经营活动中没有重大违法记录的书面声明</w:t>
      </w:r>
      <w:bookmarkEnd w:id="434"/>
      <w:r>
        <w:rPr>
          <w:rFonts w:hint="eastAsia" w:ascii="宋体" w:hAnsi="宋体" w:eastAsia="宋体"/>
          <w:sz w:val="28"/>
          <w:szCs w:val="28"/>
        </w:rPr>
      </w:r>
      <w:r/>
    </w:p>
    <w:p>
      <w:pPr>
        <w:pStyle w:val="733"/>
        <w:ind w:firstLine="480"/>
        <w:spacing w:before="57" w:line="480" w:lineRule="auto"/>
        <w:rPr>
          <w:rFonts w:hint="eastAsia" w:ascii="宋体" w:hAnsi="宋体"/>
          <w:bCs/>
          <w:sz w:val="24"/>
        </w:rPr>
      </w:pPr>
      <w:r>
        <w:rPr>
          <w:rFonts w:hint="eastAsia" w:ascii="宋体" w:hAnsi="宋体"/>
          <w:bCs/>
          <w:sz w:val="24"/>
        </w:rPr>
      </w:r>
      <w:r/>
    </w:p>
    <w:p>
      <w:pPr>
        <w:pStyle w:val="733"/>
        <w:ind w:firstLine="480"/>
        <w:spacing w:before="57" w:line="480" w:lineRule="auto"/>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rPr>
      </w:r>
      <w:r/>
    </w:p>
    <w:p>
      <w:pPr>
        <w:pStyle w:val="733"/>
        <w:ind w:firstLine="480"/>
        <w:spacing w:before="57" w:line="360" w:lineRule="auto"/>
        <w:rPr>
          <w:rFonts w:hint="eastAsia" w:ascii="宋体" w:hAnsi="宋体"/>
          <w:bCs/>
          <w:sz w:val="24"/>
        </w:rPr>
      </w:pPr>
      <w:r>
        <w:rPr>
          <w:rFonts w:hint="eastAsia" w:ascii="宋体" w:hAnsi="宋体"/>
          <w:bCs/>
          <w:sz w:val="24"/>
        </w:rPr>
      </w:r>
      <w:r/>
    </w:p>
    <w:p>
      <w:pPr>
        <w:pStyle w:val="733"/>
        <w:ind w:firstLine="480"/>
        <w:spacing w:before="57" w:line="360" w:lineRule="auto"/>
        <w:rPr>
          <w:rFonts w:hint="eastAsia" w:ascii="宋体" w:hAnsi="宋体"/>
          <w:bCs/>
          <w:sz w:val="24"/>
        </w:rPr>
      </w:pPr>
      <w:r>
        <w:rPr>
          <w:rFonts w:hint="eastAsia" w:ascii="宋体" w:hAnsi="宋体"/>
          <w:bCs/>
          <w:sz w:val="24"/>
        </w:rPr>
      </w:r>
      <w:r/>
    </w:p>
    <w:p>
      <w:pPr>
        <w:pStyle w:val="733"/>
        <w:ind w:firstLine="480"/>
        <w:spacing w:before="57" w:line="360" w:lineRule="auto"/>
        <w:rPr>
          <w:rFonts w:hint="eastAsia" w:ascii="宋体" w:hAnsi="宋体"/>
          <w:bCs/>
          <w:sz w:val="24"/>
        </w:rPr>
      </w:pPr>
      <w:r>
        <w:rPr>
          <w:rFonts w:hint="eastAsia" w:ascii="宋体" w:hAnsi="宋体"/>
          <w:bCs/>
          <w:sz w:val="24"/>
        </w:rPr>
      </w:r>
      <w:r/>
    </w:p>
    <w:p>
      <w:pPr>
        <w:pStyle w:val="1042"/>
        <w:ind w:firstLine="0"/>
      </w:pPr>
      <w:r>
        <w:br w:type="page" w:clear="all"/>
      </w:r>
      <w:r>
        <w:rPr>
          <w:rFonts w:hint="eastAsia"/>
          <w:sz w:val="24"/>
          <w:szCs w:val="24"/>
        </w:rPr>
        <w:t xml:space="preserve">附件：</w:t>
      </w:r>
      <w:r/>
    </w:p>
    <w:p>
      <w:pPr>
        <w:pStyle w:val="916"/>
        <w:spacing w:before="286" w:after="143" w:line="360" w:lineRule="auto"/>
        <w:rPr>
          <w:rFonts w:hint="eastAsia" w:ascii="宋体" w:hAnsi="宋体" w:eastAsia="宋体"/>
          <w:sz w:val="28"/>
          <w:szCs w:val="28"/>
        </w:rPr>
      </w:pPr>
      <w:r/>
      <w:bookmarkStart w:id="435" w:name="_Toc226127014"/>
      <w:r>
        <w:rPr>
          <w:rFonts w:hint="eastAsia" w:ascii="宋体" w:hAnsi="宋体" w:eastAsia="宋体"/>
          <w:sz w:val="28"/>
          <w:szCs w:val="28"/>
        </w:rPr>
        <w:t xml:space="preserve">法人授权书</w:t>
      </w:r>
      <w:bookmarkEnd w:id="435"/>
      <w:r>
        <w:rPr>
          <w:rFonts w:hint="eastAsia" w:ascii="宋体" w:hAnsi="宋体" w:eastAsia="宋体"/>
          <w:sz w:val="28"/>
          <w:szCs w:val="28"/>
        </w:rPr>
      </w:r>
      <w:r/>
    </w:p>
    <w:p>
      <w:pPr>
        <w:pStyle w:val="1009"/>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009"/>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本授权书于______年____月____日起生效，特此声明。</w:t>
      </w:r>
      <w:r>
        <w:rPr>
          <w:rFonts w:hint="eastAsia" w:ascii="宋体" w:hAnsi="宋体"/>
          <w:u w:val="none"/>
        </w:rPr>
      </w:r>
      <w:r/>
    </w:p>
    <w:p>
      <w:pPr>
        <w:pStyle w:val="1009"/>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09"/>
        <w:spacing w:before="85"/>
        <w:tabs>
          <w:tab w:val="left" w:pos="360" w:leader="none"/>
        </w:tabs>
        <w:rPr>
          <w:rFonts w:hint="eastAsia" w:ascii="宋体" w:hAnsi="宋体"/>
        </w:rPr>
      </w:pPr>
      <w:r>
        <w:rPr>
          <w:rFonts w:hint="eastAsia" w:ascii="宋体" w:hAnsi="宋体"/>
        </w:rPr>
      </w:r>
      <w:r/>
    </w:p>
    <w:p>
      <w:pPr>
        <w:pStyle w:val="1009"/>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09"/>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09"/>
        <w:ind w:firstLine="480"/>
        <w:spacing w:line="360" w:lineRule="auto"/>
        <w:tabs>
          <w:tab w:val="left" w:pos="360" w:leader="none"/>
        </w:tabs>
        <w:rPr>
          <w:rFonts w:hint="eastAsia" w:ascii="宋体" w:hAnsi="宋体"/>
        </w:rPr>
      </w:pPr>
      <w:r>
        <w:rPr>
          <w:rFonts w:hint="eastAsia" w:ascii="宋体" w:hAnsi="宋体"/>
          <w:u w:val="none"/>
        </w:rPr>
        <w:t xml:space="preserve">授权单位名称（加盖CA电子公章）：</w:t>
      </w:r>
      <w:r>
        <w:rPr>
          <w:rFonts w:hint="eastAsia" w:ascii="宋体" w:hAnsi="宋体"/>
        </w:rPr>
      </w:r>
      <w:r/>
    </w:p>
    <w:p>
      <w:pPr>
        <w:pStyle w:val="1009"/>
        <w:ind w:firstLine="480"/>
        <w:jc w:val="both"/>
        <w:spacing w:line="360" w:lineRule="auto"/>
        <w:tabs>
          <w:tab w:val="left" w:pos="360" w:leader="none"/>
        </w:tabs>
        <w:rPr>
          <w:rFonts w:hint="eastAsia" w:ascii="宋体" w:hAnsi="宋体"/>
          <w:u w:val="none"/>
        </w:rPr>
      </w:pPr>
      <w:r>
        <w:rPr>
          <w:rFonts w:hint="eastAsia" w:ascii="宋体" w:hAnsi="宋体"/>
          <w:u w:val="none"/>
        </w:rPr>
        <w:t xml:space="preserve">被授权人联系电话（手机）：</w:t>
      </w:r>
      <w:r>
        <w:rPr>
          <w:rFonts w:hint="eastAsia" w:ascii="宋体" w:hAnsi="宋体"/>
          <w:u w:val="none"/>
        </w:rPr>
      </w:r>
      <w:r/>
    </w:p>
    <w:p>
      <w:pPr>
        <w:pStyle w:val="1009"/>
        <w:ind w:firstLine="480"/>
        <w:jc w:val="both"/>
        <w:spacing w:line="360" w:lineRule="auto"/>
        <w:tabs>
          <w:tab w:val="left" w:pos="360" w:leader="none"/>
        </w:tabs>
        <w:rPr>
          <w:rFonts w:hint="eastAsia" w:ascii="宋体" w:hAnsi="宋体"/>
          <w:u w:val="none"/>
        </w:rPr>
      </w:pPr>
      <w:r>
        <w:rPr>
          <w:rFonts w:hint="eastAsia" w:ascii="宋体" w:hAnsi="宋体"/>
          <w:u w:val="none"/>
        </w:rPr>
        <w:t xml:space="preserve">被授权人联系邮箱：</w:t>
      </w:r>
      <w:r>
        <w:rPr>
          <w:rFonts w:hint="eastAsia" w:ascii="宋体" w:hAnsi="宋体"/>
          <w:u w:val="none"/>
        </w:rPr>
      </w:r>
      <w:r/>
    </w:p>
    <w:p>
      <w:pPr>
        <w:pStyle w:val="1009"/>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009"/>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733"/>
        <w:jc w:val="left"/>
        <w:widowControl/>
        <w:rPr>
          <w:rFonts w:hint="eastAsia" w:ascii="黑体" w:hAnsi="黑体" w:eastAsia="黑体"/>
          <w:b/>
          <w:sz w:val="32"/>
          <w:szCs w:val="32"/>
        </w:rPr>
      </w:pPr>
      <w:r>
        <w:rPr>
          <w:rFonts w:hint="eastAsia" w:ascii="黑体" w:hAnsi="黑体" w:eastAsia="黑体"/>
          <w:b/>
          <w:sz w:val="32"/>
          <w:szCs w:val="32"/>
        </w:rPr>
      </w:r>
      <w:r/>
    </w:p>
    <w:p>
      <w:pPr>
        <w:pStyle w:val="1042"/>
        <w:ind w:firstLine="0"/>
        <w:rPr>
          <w:sz w:val="24"/>
          <w:szCs w:val="24"/>
        </w:rPr>
      </w:pPr>
      <w:r>
        <w:br w:type="page" w:clear="all"/>
      </w:r>
      <w:r>
        <w:rPr>
          <w:rFonts w:hint="eastAsia"/>
          <w:sz w:val="24"/>
          <w:szCs w:val="24"/>
        </w:rPr>
        <w:t xml:space="preserve">附件：</w:t>
      </w:r>
      <w:r>
        <w:rPr>
          <w:sz w:val="24"/>
          <w:szCs w:val="24"/>
        </w:rPr>
      </w:r>
      <w:r/>
    </w:p>
    <w:p>
      <w:pPr>
        <w:pStyle w:val="1042"/>
        <w:ind w:firstLine="0"/>
      </w:pPr>
      <w:r/>
      <w:r/>
    </w:p>
    <w:p>
      <w:pPr>
        <w:pStyle w:val="916"/>
        <w:spacing w:before="286" w:after="143" w:line="360" w:lineRule="auto"/>
        <w:rPr>
          <w:rFonts w:hint="eastAsia" w:ascii="宋体" w:hAnsi="宋体" w:eastAsia="宋体"/>
          <w:sz w:val="28"/>
          <w:szCs w:val="28"/>
        </w:rPr>
      </w:pPr>
      <w:r/>
      <w:bookmarkStart w:id="436" w:name="_Toc226127015"/>
      <w:r>
        <w:rPr>
          <w:rFonts w:hint="eastAsia" w:ascii="宋体" w:hAnsi="宋体" w:eastAsia="宋体"/>
          <w:sz w:val="28"/>
          <w:szCs w:val="28"/>
        </w:rPr>
        <w:t xml:space="preserve">投标函</w:t>
      </w:r>
      <w:bookmarkEnd w:id="436"/>
      <w:r>
        <w:rPr>
          <w:rFonts w:hint="eastAsia" w:ascii="宋体" w:hAnsi="宋体" w:eastAsia="宋体"/>
          <w:sz w:val="28"/>
          <w:szCs w:val="28"/>
        </w:rPr>
      </w:r>
      <w:r/>
    </w:p>
    <w:p>
      <w:pPr>
        <w:pStyle w:val="733"/>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1.我们按招标文件规定的各项要求，向买方提供所需产品。</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2.我们完全理解贵方不一定将合同授予最低报价的投标人。</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rPr>
          <w:rFonts w:hint="eastAsia" w:ascii="宋体" w:hAnsi="宋体"/>
          <w:sz w:val="24"/>
        </w:rPr>
      </w:r>
      <w:r/>
    </w:p>
    <w:p>
      <w:pPr>
        <w:pStyle w:val="733"/>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733"/>
        <w:ind w:firstLine="482"/>
        <w:spacing w:line="360" w:lineRule="auto"/>
        <w:rPr>
          <w:rFonts w:hint="eastAsia" w:ascii="宋体" w:hAnsi="宋体"/>
          <w:b/>
          <w:bCs/>
          <w:sz w:val="24"/>
        </w:rPr>
      </w:pPr>
      <w:r>
        <w:rPr>
          <w:rFonts w:hint="eastAsia" w:ascii="宋体" w:hAnsi="宋体"/>
          <w:b/>
          <w:bCs/>
          <w:sz w:val="24"/>
        </w:rPr>
        <w:t xml:space="preserve">8.我们不是为本项目提供整体设计、规范编制或者项目管理、监理、检测等服务的供应商；</w:t>
      </w:r>
      <w:r>
        <w:rPr>
          <w:rFonts w:hint="eastAsia" w:ascii="宋体" w:hAnsi="宋体"/>
          <w:b/>
          <w:bCs/>
          <w:sz w:val="24"/>
        </w:rPr>
      </w:r>
      <w:r/>
    </w:p>
    <w:p>
      <w:pPr>
        <w:pStyle w:val="733"/>
        <w:spacing w:line="360" w:lineRule="auto"/>
        <w:rPr>
          <w:rFonts w:hint="eastAsia" w:ascii="宋体" w:hAnsi="宋体"/>
          <w:sz w:val="24"/>
        </w:rPr>
      </w:pPr>
      <w:r>
        <w:rPr>
          <w:rFonts w:hint="eastAsia" w:ascii="宋体" w:hAnsi="宋体"/>
          <w:sz w:val="24"/>
        </w:rPr>
      </w:r>
      <w:r/>
    </w:p>
    <w:p>
      <w:pPr>
        <w:pStyle w:val="1042"/>
        <w:ind w:firstLine="0"/>
      </w:pPr>
      <w:r>
        <w:br w:type="page" w:clear="all"/>
      </w:r>
      <w:r>
        <w:rPr>
          <w:rFonts w:hint="eastAsia"/>
          <w:sz w:val="24"/>
          <w:szCs w:val="24"/>
        </w:rPr>
        <w:t xml:space="preserve">附件：</w:t>
      </w:r>
      <w:r/>
    </w:p>
    <w:p>
      <w:pPr>
        <w:pStyle w:val="916"/>
        <w:spacing w:before="286" w:after="143" w:line="360" w:lineRule="auto"/>
        <w:rPr>
          <w:rFonts w:hint="eastAsia" w:ascii="宋体" w:hAnsi="宋体" w:eastAsia="宋体"/>
          <w:sz w:val="28"/>
          <w:szCs w:val="28"/>
        </w:rPr>
      </w:pPr>
      <w:r/>
      <w:bookmarkStart w:id="437" w:name="_Toc226127017"/>
      <w:r>
        <w:rPr>
          <w:rFonts w:hint="eastAsia" w:ascii="宋体" w:hAnsi="宋体" w:eastAsia="宋体"/>
          <w:sz w:val="28"/>
          <w:szCs w:val="28"/>
        </w:rPr>
        <w:t xml:space="preserve">关于符合本国产品标准的声明函（分包号：**）</w:t>
      </w:r>
      <w:bookmarkEnd w:id="437"/>
      <w:r>
        <w:rPr>
          <w:rFonts w:hint="eastAsia" w:ascii="宋体" w:hAnsi="宋体" w:eastAsia="宋体"/>
          <w:sz w:val="28"/>
          <w:szCs w:val="28"/>
        </w:rPr>
      </w:r>
      <w:r/>
    </w:p>
    <w:p>
      <w:pPr>
        <w:pStyle w:val="967"/>
        <w:ind w:firstLine="480"/>
        <w:spacing w:before="0" w:beforeAutospacing="0" w:after="0" w:afterAutospacing="0" w:line="360" w:lineRule="auto"/>
        <w:rPr>
          <w:rFonts w:hint="eastAsia"/>
        </w:rPr>
      </w:pPr>
      <w:r>
        <w:rPr>
          <w:rFonts w:hint="eastAsia"/>
        </w:rPr>
      </w:r>
      <w:r/>
    </w:p>
    <w:p>
      <w:pPr>
        <w:pStyle w:val="967"/>
        <w:ind w:firstLine="48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67"/>
        <w:ind w:firstLine="480"/>
        <w:spacing w:before="0" w:beforeAutospacing="0" w:after="0" w:afterAutospacing="0" w:line="360" w:lineRule="auto"/>
        <w:rPr>
          <w:rFonts w:hint="eastAsia"/>
        </w:rPr>
      </w:pPr>
      <w:r>
        <w:rPr>
          <w:rFonts w:hint="eastAsia"/>
          <w:shd w:val="clear" w:color="auto" w:fill="ffffff"/>
        </w:rPr>
        <w:t xml:space="preserve">1.</w:t>
      </w:r>
      <w:r>
        <w:rPr>
          <w:rStyle w:val="979"/>
          <w:rFonts w:hint="eastAsia"/>
          <w:i w:val="0"/>
          <w:u w:val="single"/>
          <w:shd w:val="clear" w:color="auto" w:fill="ffffff"/>
        </w:rPr>
        <w:t xml:space="preserve">（产品名称1）</w:t>
      </w:r>
      <w:r>
        <w:rPr>
          <w:rStyle w:val="979"/>
          <w:rFonts w:hint="eastAsia"/>
          <w:i w:val="0"/>
          <w:shd w:val="clear" w:color="auto" w:fill="ffffff"/>
          <w:vertAlign w:val="superscript"/>
        </w:rPr>
        <w:t xml:space="preserve">1</w:t>
      </w:r>
      <w:r>
        <w:rPr>
          <w:rFonts w:hint="eastAsia"/>
          <w:shd w:val="clear" w:color="auto" w:fill="ffffff"/>
        </w:rPr>
        <w:t xml:space="preserve">，生产厂为</w:t>
      </w:r>
      <w:r>
        <w:rPr>
          <w:rStyle w:val="979"/>
          <w:rFonts w:hint="eastAsia"/>
          <w:i w:val="0"/>
          <w:u w:val="single"/>
          <w:shd w:val="clear" w:color="auto" w:fill="ffffff"/>
        </w:rPr>
        <w:t xml:space="preserve">（厂名）</w:t>
      </w:r>
      <w:r>
        <w:rPr>
          <w:rStyle w:val="979"/>
          <w:rFonts w:hint="eastAsia"/>
          <w:i w:val="0"/>
          <w:shd w:val="clear" w:color="auto" w:fill="ffffff"/>
          <w:vertAlign w:val="superscript"/>
        </w:rPr>
        <w:t xml:space="preserve">2</w:t>
      </w:r>
      <w:r>
        <w:rPr>
          <w:rFonts w:hint="eastAsia"/>
          <w:shd w:val="clear" w:color="auto" w:fill="ffffff"/>
        </w:rPr>
        <w:t xml:space="preserve">，厂址为</w:t>
      </w:r>
      <w:r>
        <w:rPr>
          <w:rStyle w:val="979"/>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79"/>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79"/>
          <w:rFonts w:hint="eastAsia"/>
          <w:i w:val="0"/>
          <w:u w:val="single"/>
          <w:shd w:val="clear" w:color="auto" w:fill="ffffff"/>
        </w:rPr>
        <w:t xml:space="preserve">/ </w:t>
      </w:r>
      <w:r>
        <w:rPr>
          <w:rStyle w:val="979"/>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7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9"/>
          <w:rFonts w:hint="eastAsia"/>
          <w:i w:val="0"/>
          <w:u w:val="single"/>
          <w:shd w:val="clear" w:color="auto" w:fill="ffffff"/>
        </w:rPr>
        <w:t xml:space="preserve">/  </w:t>
      </w:r>
      <w:r>
        <w:rPr>
          <w:rStyle w:val="979"/>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7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9"/>
          <w:rFonts w:hint="eastAsia"/>
          <w:i w:val="0"/>
          <w:u w:val="single"/>
          <w:shd w:val="clear" w:color="auto" w:fill="ffffff"/>
        </w:rPr>
        <w:t xml:space="preserve">/  </w:t>
      </w:r>
      <w:r>
        <w:rPr>
          <w:rStyle w:val="979"/>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67"/>
        <w:ind w:firstLine="480"/>
        <w:spacing w:before="0" w:beforeAutospacing="0" w:after="0" w:afterAutospacing="0" w:line="360" w:lineRule="auto"/>
        <w:rPr>
          <w:rFonts w:hint="eastAsia"/>
        </w:rPr>
      </w:pPr>
      <w:r>
        <w:rPr>
          <w:rFonts w:hint="eastAsia"/>
          <w:shd w:val="clear" w:color="auto" w:fill="ffffff"/>
        </w:rPr>
        <w:t xml:space="preserve">2.</w:t>
      </w:r>
      <w:r>
        <w:rPr>
          <w:rStyle w:val="979"/>
          <w:rFonts w:hint="eastAsia"/>
          <w:i w:val="0"/>
          <w:u w:val="single"/>
          <w:shd w:val="clear" w:color="auto" w:fill="ffffff"/>
        </w:rPr>
        <w:t xml:space="preserve">（产品名称2）</w:t>
      </w:r>
      <w:r>
        <w:rPr>
          <w:rFonts w:hint="eastAsia"/>
          <w:shd w:val="clear" w:color="auto" w:fill="ffffff"/>
        </w:rPr>
        <w:t xml:space="preserve">，生产厂为</w:t>
      </w:r>
      <w:r>
        <w:rPr>
          <w:rStyle w:val="979"/>
          <w:rFonts w:hint="eastAsia"/>
          <w:i w:val="0"/>
          <w:u w:val="single"/>
          <w:shd w:val="clear" w:color="auto" w:fill="ffffff"/>
        </w:rPr>
        <w:t xml:space="preserve">（厂名）</w:t>
      </w:r>
      <w:r>
        <w:rPr>
          <w:rFonts w:hint="eastAsia"/>
          <w:shd w:val="clear" w:color="auto" w:fill="ffffff"/>
        </w:rPr>
        <w:t xml:space="preserve">，厂址为</w:t>
      </w:r>
      <w:r>
        <w:rPr>
          <w:rStyle w:val="979"/>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79"/>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79"/>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7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9"/>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7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9"/>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967"/>
        <w:ind w:firstLine="480"/>
        <w:spacing w:before="0" w:beforeAutospacing="0" w:after="0" w:afterAutospacing="0" w:line="360" w:lineRule="auto"/>
        <w:rPr>
          <w:rFonts w:hint="eastAsia"/>
        </w:rPr>
      </w:pPr>
      <w:r>
        <w:rPr>
          <w:rFonts w:hint="eastAsia"/>
          <w:shd w:val="clear" w:color="auto" w:fill="ffffff"/>
        </w:rPr>
        <w:t xml:space="preserve">……</w:t>
      </w:r>
      <w:r>
        <w:rPr>
          <w:rFonts w:hint="eastAsia"/>
        </w:rPr>
      </w:r>
      <w:r/>
    </w:p>
    <w:p>
      <w:pPr>
        <w:pStyle w:val="967"/>
        <w:ind w:firstLine="48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67"/>
        <w:spacing w:before="30" w:beforeAutospacing="0" w:after="30" w:afterAutospacing="0" w:line="0" w:lineRule="atLeast"/>
        <w:rPr>
          <w:rFonts w:hint="eastAsia"/>
        </w:rPr>
      </w:pPr>
      <w:r>
        <w:rPr>
          <w:rFonts w:hint="eastAsia"/>
        </w:rPr>
      </w:r>
      <w:r/>
    </w:p>
    <w:p>
      <w:pPr>
        <w:pStyle w:val="733"/>
        <w:ind w:left="5250"/>
        <w:jc w:val="left"/>
        <w:spacing w:line="360" w:lineRule="auto"/>
        <w:rPr>
          <w:rFonts w:hint="eastAsia" w:ascii="宋体" w:hAnsi="宋体"/>
          <w:sz w:val="24"/>
        </w:rPr>
      </w:pPr>
      <w:r>
        <w:rPr>
          <w:rFonts w:hint="eastAsia" w:ascii="宋体" w:hAnsi="宋体"/>
          <w:sz w:val="24"/>
          <w:szCs w:val="21"/>
        </w:rPr>
        <w:t xml:space="preserve">公司(单位)名称</w:t>
      </w:r>
      <w:r>
        <w:rPr>
          <w:rFonts w:hint="eastAsia" w:ascii="宋体" w:hAnsi="宋体"/>
          <w:sz w:val="24"/>
        </w:rPr>
        <w:t xml:space="preserve">（加盖CA电子公章）：</w:t>
      </w:r>
      <w:r>
        <w:rPr>
          <w:rFonts w:hint="eastAsia" w:ascii="宋体" w:hAnsi="宋体"/>
          <w:sz w:val="24"/>
        </w:rPr>
      </w:r>
      <w:r/>
    </w:p>
    <w:p>
      <w:pPr>
        <w:pStyle w:val="733"/>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r>
      <w:r/>
    </w:p>
    <w:p>
      <w:pPr>
        <w:pStyle w:val="967"/>
        <w:spacing w:before="30" w:beforeAutospacing="0" w:after="30" w:afterAutospacing="0" w:line="0" w:lineRule="atLeast"/>
        <w:rPr>
          <w:rFonts w:hint="eastAsia"/>
          <w:shd w:val="clear" w:color="auto" w:fill="ffffff"/>
        </w:rPr>
      </w:pPr>
      <w:r>
        <w:rPr>
          <w:rFonts w:hint="eastAsia"/>
          <w:shd w:val="clear" w:color="auto" w:fill="ffffff"/>
        </w:rPr>
      </w:r>
      <w:r/>
    </w:p>
    <w:p>
      <w:pPr>
        <w:pStyle w:val="967"/>
        <w:spacing w:before="30" w:beforeAutospacing="0" w:after="30" w:afterAutospacing="0" w:line="0" w:lineRule="atLeast"/>
        <w:rPr>
          <w:rFonts w:hint="eastAsia"/>
          <w:shd w:val="clear" w:color="auto" w:fill="ffffff"/>
        </w:rPr>
      </w:pPr>
      <w:r>
        <w:rPr>
          <w:rFonts w:hint="eastAsia"/>
          <w:shd w:val="clear" w:color="auto" w:fill="ffffff"/>
        </w:rPr>
      </w:r>
      <w:r/>
    </w:p>
    <w:p>
      <w:pPr>
        <w:pStyle w:val="967"/>
        <w:spacing w:before="0" w:beforeAutospacing="0" w:after="0" w:afterAutospacing="0" w:line="300" w:lineRule="auto"/>
        <w:rPr>
          <w:rFonts w:hint="eastAsia"/>
          <w:b/>
          <w:bCs/>
          <w:sz w:val="22"/>
          <w:szCs w:val="22"/>
          <w:shd w:val="clear" w:color="auto" w:fill="ffffff"/>
        </w:rPr>
      </w:pPr>
      <w:r>
        <w:rPr>
          <w:rFonts w:hint="eastAsia"/>
          <w:b/>
          <w:bCs/>
          <w:sz w:val="22"/>
          <w:szCs w:val="22"/>
          <w:shd w:val="clear" w:color="auto" w:fill="ffffff"/>
        </w:rPr>
        <w:t xml:space="preserve">备注：</w:t>
      </w:r>
      <w:r>
        <w:rPr>
          <w:rFonts w:hint="eastAsia"/>
          <w:b/>
          <w:bCs/>
          <w:sz w:val="22"/>
          <w:szCs w:val="22"/>
          <w:shd w:val="clear" w:color="auto" w:fill="ffffff"/>
        </w:rPr>
      </w:r>
      <w:r/>
    </w:p>
    <w:p>
      <w:pPr>
        <w:pStyle w:val="967"/>
        <w:spacing w:before="0" w:beforeAutospacing="0" w:after="0" w:afterAutospacing="0" w:line="300" w:lineRule="auto"/>
        <w:rPr>
          <w:rFonts w:hint="eastAsia"/>
          <w:sz w:val="22"/>
          <w:szCs w:val="22"/>
        </w:rPr>
      </w:pPr>
      <w:r>
        <w:rPr>
          <w:rFonts w:hint="eastAsia"/>
          <w:sz w:val="22"/>
          <w:szCs w:val="22"/>
          <w:shd w:val="clear" w:color="auto" w:fill="ffffff"/>
        </w:rPr>
        <w:t xml:space="preserve">1.产品如有型号，请在“产品名称”栏一并填写。</w:t>
      </w:r>
      <w:r>
        <w:rPr>
          <w:rFonts w:hint="eastAsia"/>
          <w:sz w:val="22"/>
          <w:szCs w:val="22"/>
        </w:rPr>
      </w:r>
      <w:r/>
    </w:p>
    <w:p>
      <w:pPr>
        <w:pStyle w:val="967"/>
        <w:spacing w:before="0" w:beforeAutospacing="0" w:after="0" w:afterAutospacing="0" w:line="300" w:lineRule="auto"/>
        <w:rPr>
          <w:rFonts w:hint="eastAsia"/>
          <w:sz w:val="22"/>
          <w:szCs w:val="22"/>
        </w:rPr>
      </w:pPr>
      <w:r>
        <w:rPr>
          <w:rFonts w:hint="eastAsia"/>
          <w:sz w:val="22"/>
          <w:szCs w:val="22"/>
          <w:shd w:val="clear" w:color="auto" w:fill="ffffff"/>
        </w:rPr>
        <w:t xml:space="preserve">2.生产厂名与厂址应与生产厂营业执照载明的相关信息保持一致。</w:t>
      </w:r>
      <w:r>
        <w:rPr>
          <w:rFonts w:hint="eastAsia"/>
          <w:sz w:val="22"/>
          <w:szCs w:val="22"/>
        </w:rPr>
      </w:r>
      <w:r/>
    </w:p>
    <w:p>
      <w:pPr>
        <w:pStyle w:val="967"/>
        <w:spacing w:before="0" w:beforeAutospacing="0" w:after="0" w:afterAutospacing="0" w:line="300" w:lineRule="auto"/>
        <w:rPr>
          <w:rFonts w:hint="eastAsia"/>
          <w:sz w:val="22"/>
          <w:szCs w:val="22"/>
        </w:rPr>
      </w:pPr>
      <w:r>
        <w:rPr>
          <w:rFonts w:hint="eastAsia"/>
          <w:sz w:val="22"/>
          <w:szCs w:val="22"/>
          <w:shd w:val="clear" w:color="auto" w:fill="ffffff"/>
        </w:rPr>
        <w:t xml:space="preserve">3.该产品的中国境内生产的组件成本占比相关要求实施前，“规定比例”栏可不填，下同。</w:t>
      </w:r>
      <w:r>
        <w:rPr>
          <w:rFonts w:hint="eastAsia"/>
          <w:sz w:val="22"/>
          <w:szCs w:val="22"/>
        </w:rPr>
      </w:r>
      <w:r/>
    </w:p>
    <w:p>
      <w:pPr>
        <w:pStyle w:val="967"/>
        <w:spacing w:before="0" w:beforeAutospacing="0" w:after="0" w:afterAutospacing="0" w:line="300" w:lineRule="auto"/>
        <w:rPr>
          <w:rFonts w:hint="eastAsia"/>
          <w:sz w:val="22"/>
          <w:szCs w:val="22"/>
        </w:rPr>
      </w:pPr>
      <w:r>
        <w:rPr>
          <w:rFonts w:hint="eastAsia"/>
          <w:sz w:val="22"/>
          <w:szCs w:val="22"/>
          <w:shd w:val="clear" w:color="auto" w:fill="ffffff"/>
        </w:rPr>
        <w:t xml:space="preserve">4.该产品的关键组件要求实施前，“关键组件”栏可不填，下同。</w:t>
      </w:r>
      <w:r>
        <w:rPr>
          <w:rFonts w:hint="eastAsia"/>
          <w:sz w:val="22"/>
          <w:szCs w:val="22"/>
        </w:rPr>
      </w:r>
      <w:r/>
    </w:p>
    <w:p>
      <w:pPr>
        <w:pStyle w:val="967"/>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5.该产品的关键工序要求实施前，“关键工序”栏可不填，下同。</w:t>
      </w:r>
      <w:r>
        <w:rPr>
          <w:rFonts w:hint="eastAsia"/>
          <w:sz w:val="22"/>
          <w:szCs w:val="22"/>
          <w:shd w:val="clear" w:color="auto" w:fill="ffffff"/>
        </w:rPr>
      </w:r>
      <w:r/>
    </w:p>
    <w:p>
      <w:pPr>
        <w:pStyle w:val="967"/>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6.本声明函中标注“</w:t>
      </w:r>
      <w:r>
        <w:rPr>
          <w:rFonts w:hint="eastAsia"/>
          <w:sz w:val="22"/>
          <w:szCs w:val="22"/>
          <w:u w:val="single"/>
          <w:shd w:val="clear" w:color="auto" w:fill="ffffff"/>
        </w:rPr>
        <w:t xml:space="preserve">  </w:t>
      </w:r>
      <w:r>
        <w:rPr>
          <w:rStyle w:val="979"/>
          <w:rFonts w:hint="eastAsia"/>
          <w:i w:val="0"/>
          <w:sz w:val="22"/>
          <w:szCs w:val="22"/>
          <w:u w:val="single"/>
          <w:shd w:val="clear" w:color="auto" w:fill="ffffff"/>
        </w:rPr>
        <w:t xml:space="preserve">/  </w:t>
      </w:r>
      <w:r>
        <w:rPr>
          <w:rFonts w:hint="eastAsia"/>
          <w:sz w:val="22"/>
          <w:szCs w:val="22"/>
          <w:shd w:val="clear" w:color="auto" w:fill="ffffff"/>
        </w:rPr>
        <w:t xml:space="preserve">”的地方无需填写。</w:t>
      </w:r>
      <w:r>
        <w:rPr>
          <w:rFonts w:hint="eastAsia"/>
          <w:sz w:val="22"/>
          <w:szCs w:val="22"/>
          <w:shd w:val="clear" w:color="auto" w:fill="ffffff"/>
        </w:rPr>
      </w:r>
      <w:r/>
    </w:p>
    <w:p>
      <w:pPr>
        <w:pStyle w:val="1042"/>
        <w:ind w:firstLine="0"/>
        <w:rPr>
          <w:sz w:val="22"/>
          <w:szCs w:val="22"/>
        </w:rPr>
      </w:pPr>
      <w:r>
        <w:rPr>
          <w:rFonts w:ascii="宋体" w:hAnsi="宋体" w:cs="宋体"/>
          <w:b/>
          <w:bCs/>
          <w:sz w:val="24"/>
          <w:szCs w:val="24"/>
          <w:shd w:val="clear" w:color="auto" w:fill="ffffff"/>
        </w:rPr>
        <w:t xml:space="preserve">7.</w:t>
      </w:r>
      <w:r>
        <w:rPr>
          <w:rFonts w:hint="eastAsia"/>
        </w:rPr>
        <w:t xml:space="preserve"> </w:t>
      </w:r>
      <w:r>
        <w:rPr>
          <w:rFonts w:hint="eastAsia" w:ascii="宋体" w:hAnsi="宋体" w:cs="宋体"/>
          <w:b/>
          <w:bCs/>
          <w:sz w:val="24"/>
          <w:szCs w:val="24"/>
          <w:shd w:val="clear" w:color="auto" w:fill="ffffff"/>
        </w:rPr>
        <w:t xml:space="preserve">如</w:t>
      </w:r>
      <w:r>
        <w:rPr>
          <w:rFonts w:ascii="宋体" w:hAnsi="宋体" w:cs="宋体"/>
          <w:b/>
          <w:bCs/>
          <w:sz w:val="24"/>
          <w:szCs w:val="24"/>
          <w:shd w:val="clear" w:color="auto" w:fill="ffffff"/>
        </w:rPr>
        <w:t xml:space="preserve">本项目采购</w:t>
      </w:r>
      <w:r>
        <w:rPr>
          <w:rFonts w:hint="eastAsia" w:ascii="宋体" w:hAnsi="宋体" w:cs="宋体"/>
          <w:b/>
          <w:bCs/>
          <w:sz w:val="24"/>
          <w:szCs w:val="24"/>
          <w:shd w:val="clear" w:color="auto" w:fill="ffffff"/>
        </w:rPr>
        <w:t xml:space="preserve">标的</w:t>
      </w:r>
      <w:r>
        <w:rPr>
          <w:rFonts w:ascii="宋体" w:hAnsi="宋体" w:cs="宋体"/>
          <w:b/>
          <w:bCs/>
          <w:sz w:val="24"/>
          <w:szCs w:val="24"/>
          <w:shd w:val="clear" w:color="auto" w:fill="ffffff"/>
        </w:rPr>
        <w:t xml:space="preserve">为纯服务类，不涉及货物采购，</w:t>
      </w:r>
      <w:r>
        <w:rPr>
          <w:rFonts w:hint="eastAsia" w:ascii="宋体" w:hAnsi="宋体" w:cs="宋体"/>
          <w:b/>
          <w:bCs/>
          <w:sz w:val="24"/>
          <w:szCs w:val="24"/>
          <w:shd w:val="clear" w:color="auto" w:fill="ffffff"/>
        </w:rPr>
        <w:t xml:space="preserve">则</w:t>
      </w:r>
      <w:r>
        <w:rPr>
          <w:rFonts w:ascii="宋体" w:hAnsi="宋体" w:cs="宋体"/>
          <w:b/>
          <w:bCs/>
          <w:sz w:val="24"/>
          <w:szCs w:val="24"/>
          <w:shd w:val="clear" w:color="auto" w:fill="ffffff"/>
        </w:rPr>
        <w:t xml:space="preserve">不适用采购本国产品的支持政策，投标人无需提交</w:t>
      </w:r>
      <w:r>
        <w:rPr>
          <w:rFonts w:hint="eastAsia" w:ascii="宋体" w:hAnsi="宋体" w:cs="宋体"/>
          <w:b/>
          <w:bCs/>
          <w:sz w:val="24"/>
          <w:szCs w:val="24"/>
          <w:shd w:val="clear" w:color="auto" w:fill="ffffff"/>
        </w:rPr>
        <w:t xml:space="preserve">本</w:t>
      </w:r>
      <w:r>
        <w:rPr>
          <w:rFonts w:ascii="宋体" w:hAnsi="宋体" w:cs="宋体"/>
          <w:b/>
          <w:bCs/>
          <w:sz w:val="24"/>
          <w:szCs w:val="24"/>
          <w:shd w:val="clear" w:color="auto" w:fill="ffffff"/>
        </w:rPr>
        <w:t xml:space="preserve">声明函</w:t>
      </w:r>
      <w:r>
        <w:rPr>
          <w:rFonts w:hint="eastAsia" w:ascii="宋体" w:hAnsi="宋体" w:cs="宋体"/>
          <w:b/>
          <w:bCs/>
          <w:sz w:val="24"/>
          <w:szCs w:val="24"/>
          <w:shd w:val="clear" w:color="auto" w:fill="ffffff"/>
        </w:rPr>
        <w:t xml:space="preserve">。</w:t>
      </w:r>
      <w:r>
        <w:rPr>
          <w:sz w:val="22"/>
          <w:szCs w:val="22"/>
        </w:rPr>
      </w:r>
      <w:r/>
    </w:p>
    <w:p>
      <w:pPr>
        <w:pStyle w:val="1042"/>
        <w:ind w:firstLine="0"/>
      </w:pPr>
      <w:r>
        <w:rPr>
          <w:rFonts w:hint="eastAsia"/>
        </w:rPr>
        <w:br w:type="page" w:clear="all"/>
      </w:r>
      <w:r>
        <w:rPr>
          <w:rFonts w:hint="eastAsia"/>
          <w:sz w:val="24"/>
          <w:szCs w:val="24"/>
        </w:rPr>
        <w:t xml:space="preserve">附件：</w:t>
      </w:r>
      <w:r/>
    </w:p>
    <w:p>
      <w:pPr>
        <w:pStyle w:val="916"/>
        <w:spacing w:before="286" w:after="143" w:line="360" w:lineRule="auto"/>
        <w:rPr>
          <w:rFonts w:hint="eastAsia" w:ascii="宋体" w:hAnsi="宋体" w:eastAsia="宋体"/>
          <w:sz w:val="28"/>
          <w:szCs w:val="28"/>
        </w:rPr>
      </w:pPr>
      <w:r/>
      <w:bookmarkStart w:id="438" w:name="_Toc226127018"/>
      <w:r>
        <w:rPr>
          <w:rFonts w:hint="eastAsia" w:ascii="宋体" w:hAnsi="宋体" w:eastAsia="宋体"/>
          <w:sz w:val="28"/>
          <w:szCs w:val="28"/>
        </w:rPr>
        <w:t xml:space="preserve">中小微企业声明函（货物类项目）（分包号：**）</w:t>
      </w:r>
      <w:bookmarkEnd w:id="438"/>
      <w:r>
        <w:rPr>
          <w:rFonts w:hint="eastAsia" w:ascii="宋体" w:hAnsi="宋体" w:eastAsia="宋体"/>
          <w:sz w:val="28"/>
          <w:szCs w:val="28"/>
        </w:rPr>
      </w:r>
      <w:r/>
    </w:p>
    <w:p>
      <w:pPr>
        <w:pStyle w:val="943"/>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w:t>
      </w:r>
      <w:r>
        <w:rPr>
          <w:rFonts w:hint="eastAsia" w:ascii="宋体" w:hAnsi="宋体" w:eastAsia="宋体"/>
          <w:sz w:val="24"/>
          <w:szCs w:val="24"/>
          <w:u w:val="single"/>
        </w:rPr>
        <w:t xml:space="preserve">编号]</w:t>
      </w:r>
      <w:r>
        <w:rPr>
          <w:rFonts w:ascii="宋体" w:hAnsi="宋体" w:eastAsia="宋体"/>
          <w:sz w:val="24"/>
          <w:szCs w:val="24"/>
          <w:u w:val="single"/>
        </w:rPr>
        <w:t xml:space="preserve"> </w:t>
      </w:r>
      <w:r>
        <w:rPr>
          <w:rFonts w:hint="eastAsia" w:ascii="宋体" w:hAnsi="宋体" w:eastAsia="宋体"/>
          <w:sz w:val="24"/>
          <w:szCs w:val="24"/>
          <w:u w:val="single"/>
        </w:rPr>
        <w:t xml:space="preserve">[分包号（如有）]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企业制造。相关企业的具体情况如下：</w:t>
      </w:r>
      <w:r>
        <w:rPr>
          <w:rFonts w:hint="eastAsia" w:ascii="宋体" w:hAnsi="宋体" w:eastAsia="宋体"/>
          <w:sz w:val="24"/>
          <w:szCs w:val="24"/>
        </w:rPr>
      </w:r>
      <w:r/>
    </w:p>
    <w:p>
      <w:pPr>
        <w:pStyle w:val="1038"/>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38"/>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43"/>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p>
      <w:pPr>
        <w:pStyle w:val="943"/>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43"/>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hint="eastAsia" w:ascii="宋体" w:hAnsi="宋体" w:eastAsia="宋体"/>
          <w:sz w:val="24"/>
          <w:szCs w:val="24"/>
        </w:rPr>
      </w:r>
      <w:r/>
    </w:p>
    <w:p>
      <w:pPr>
        <w:pStyle w:val="943"/>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hint="eastAsia" w:ascii="宋体" w:hAnsi="宋体" w:eastAsia="宋体"/>
          <w:sz w:val="24"/>
          <w:szCs w:val="24"/>
        </w:rPr>
      </w:r>
      <w:r/>
    </w:p>
    <w:p>
      <w:pPr>
        <w:pStyle w:val="733"/>
        <w:ind w:left="5250"/>
        <w:jc w:val="left"/>
        <w:spacing w:line="360" w:lineRule="auto"/>
        <w:rPr>
          <w:rFonts w:hint="eastAsia" w:ascii="宋体" w:hAnsi="宋体"/>
          <w:sz w:val="24"/>
          <w:szCs w:val="21"/>
        </w:rPr>
      </w:pPr>
      <w:r>
        <w:rPr>
          <w:rFonts w:hint="eastAsia" w:ascii="宋体" w:hAnsi="宋体"/>
          <w:sz w:val="24"/>
          <w:szCs w:val="21"/>
        </w:rPr>
      </w:r>
      <w:r/>
    </w:p>
    <w:p>
      <w:pPr>
        <w:pStyle w:val="733"/>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hint="eastAsia" w:ascii="宋体" w:hAnsi="宋体"/>
          <w:sz w:val="24"/>
        </w:rPr>
      </w:r>
      <w:r/>
    </w:p>
    <w:p>
      <w:pPr>
        <w:pStyle w:val="733"/>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r>
      <w:r/>
    </w:p>
    <w:p>
      <w:pPr>
        <w:pStyle w:val="943"/>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733"/>
        <w:spacing w:line="300" w:lineRule="auto"/>
        <w:rPr>
          <w:rFonts w:hint="eastAsia" w:ascii="宋体" w:hAnsi="宋体"/>
          <w:b/>
          <w:bCs/>
          <w:sz w:val="22"/>
          <w:szCs w:val="22"/>
        </w:rPr>
      </w:pPr>
      <w:r>
        <w:rPr>
          <w:rFonts w:hint="eastAsia" w:ascii="宋体" w:hAnsi="宋体"/>
          <w:b/>
          <w:bCs/>
          <w:sz w:val="22"/>
          <w:szCs w:val="22"/>
        </w:rPr>
        <w:t xml:space="preserve">备注：</w:t>
      </w:r>
      <w:r>
        <w:rPr>
          <w:rFonts w:hint="eastAsia" w:ascii="宋体" w:hAnsi="宋体"/>
          <w:b/>
          <w:bCs/>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hint="eastAsia" w:ascii="宋体" w:hAnsi="宋体" w:eastAsia="宋体"/>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hint="eastAsia" w:ascii="宋体" w:hAnsi="宋体" w:eastAsia="宋体"/>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hint="eastAsia" w:ascii="宋体" w:hAnsi="宋体" w:eastAsia="宋体"/>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rPr>
          <w:rFonts w:hint="eastAsia" w:ascii="宋体" w:hAnsi="宋体" w:eastAsia="宋体"/>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r>
      <w:r/>
    </w:p>
    <w:p>
      <w:pPr>
        <w:pStyle w:val="1042"/>
        <w:ind w:firstLine="0"/>
        <w:rPr>
          <w:sz w:val="24"/>
          <w:szCs w:val="24"/>
        </w:rPr>
      </w:pPr>
      <w:r>
        <w:br w:type="page" w:clear="all"/>
      </w:r>
      <w:r>
        <w:rPr>
          <w:sz w:val="24"/>
          <w:szCs w:val="24"/>
        </w:rPr>
      </w:r>
      <w:r/>
    </w:p>
    <w:p>
      <w:pPr>
        <w:pStyle w:val="1042"/>
        <w:ind w:firstLine="0"/>
      </w:pPr>
      <w:r>
        <w:rPr>
          <w:rFonts w:hint="eastAsia"/>
          <w:sz w:val="24"/>
          <w:szCs w:val="24"/>
        </w:rPr>
        <w:t xml:space="preserve">附件：</w:t>
      </w:r>
      <w:r/>
    </w:p>
    <w:p>
      <w:pPr>
        <w:pStyle w:val="916"/>
        <w:spacing w:before="286" w:after="143" w:line="360" w:lineRule="auto"/>
        <w:rPr>
          <w:rFonts w:hint="eastAsia" w:ascii="宋体" w:hAnsi="宋体" w:eastAsia="宋体"/>
          <w:sz w:val="32"/>
          <w:szCs w:val="32"/>
        </w:rPr>
      </w:pPr>
      <w:r/>
      <w:bookmarkStart w:id="439" w:name="_Toc226127020"/>
      <w:r>
        <w:rPr>
          <w:rFonts w:hint="eastAsia" w:ascii="宋体" w:hAnsi="宋体" w:eastAsia="宋体"/>
          <w:sz w:val="32"/>
          <w:szCs w:val="32"/>
        </w:rPr>
        <w:t xml:space="preserve">残疾人福利性单位声明函（分包号：**）</w:t>
      </w:r>
      <w:bookmarkEnd w:id="439"/>
      <w:r>
        <w:rPr>
          <w:rFonts w:hint="eastAsia" w:ascii="宋体" w:hAnsi="宋体" w:eastAsia="宋体"/>
          <w:sz w:val="32"/>
          <w:szCs w:val="32"/>
        </w:rPr>
      </w:r>
      <w:r/>
    </w:p>
    <w:p>
      <w:pPr>
        <w:pStyle w:val="733"/>
        <w:ind w:firstLine="480"/>
        <w:spacing w:before="57" w:line="480" w:lineRule="auto"/>
        <w:rPr>
          <w:rFonts w:hint="eastAsia" w:ascii="宋体" w:hAnsi="宋体"/>
          <w:sz w:val="24"/>
        </w:rPr>
      </w:pPr>
      <w:r>
        <w:rPr>
          <w:rFonts w:hint="eastAsia" w:ascii="宋体" w:hAnsi="宋体"/>
          <w:sz w:val="24"/>
        </w:rPr>
      </w:r>
      <w:r/>
    </w:p>
    <w:p>
      <w:pPr>
        <w:pStyle w:val="733"/>
        <w:ind w:firstLine="480"/>
        <w:spacing w:before="57" w:line="48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hint="eastAsia" w:ascii="宋体" w:hAnsi="宋体"/>
          <w:sz w:val="24"/>
        </w:rPr>
      </w:r>
      <w:r/>
    </w:p>
    <w:p>
      <w:pPr>
        <w:pStyle w:val="733"/>
        <w:ind w:firstLine="480"/>
        <w:spacing w:before="57" w:line="48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33"/>
        <w:ind w:firstLine="480"/>
        <w:spacing w:before="57" w:line="360" w:lineRule="auto"/>
        <w:rPr>
          <w:rFonts w:hint="eastAsia" w:ascii="宋体" w:hAnsi="宋体"/>
          <w:sz w:val="24"/>
        </w:rPr>
      </w:pPr>
      <w:r>
        <w:rPr>
          <w:rFonts w:hint="eastAsia" w:ascii="宋体" w:hAnsi="宋体"/>
          <w:sz w:val="24"/>
        </w:rPr>
      </w:r>
      <w:r/>
    </w:p>
    <w:p>
      <w:pPr>
        <w:pStyle w:val="733"/>
        <w:spacing w:line="300" w:lineRule="auto"/>
        <w:rPr>
          <w:rFonts w:hint="eastAsia" w:ascii="宋体" w:hAnsi="宋体"/>
          <w:b/>
          <w:bCs/>
          <w:sz w:val="22"/>
          <w:szCs w:val="22"/>
        </w:rPr>
      </w:pPr>
      <w:r>
        <w:rPr>
          <w:rFonts w:hint="eastAsia" w:ascii="宋体" w:hAnsi="宋体"/>
          <w:b/>
          <w:bCs/>
          <w:sz w:val="22"/>
          <w:szCs w:val="22"/>
        </w:rPr>
        <w:t xml:space="preserve">备注：</w:t>
      </w:r>
      <w:r>
        <w:rPr>
          <w:rFonts w:hint="eastAsia" w:ascii="宋体" w:hAnsi="宋体"/>
          <w:b/>
          <w:bCs/>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hint="eastAsia" w:ascii="宋体" w:hAnsi="宋体" w:eastAsia="宋体"/>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hint="eastAsia" w:ascii="宋体" w:hAnsi="宋体" w:eastAsia="宋体"/>
          <w:sz w:val="22"/>
          <w:szCs w:val="22"/>
        </w:rPr>
      </w:r>
      <w:r/>
    </w:p>
    <w:p>
      <w:pPr>
        <w:pStyle w:val="73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3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33"/>
        <w:ind w:left="5250"/>
        <w:jc w:val="left"/>
        <w:spacing w:line="360" w:lineRule="auto"/>
        <w:rPr>
          <w:rFonts w:hint="eastAsia"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hint="eastAsia" w:ascii="宋体" w:hAnsi="宋体"/>
          <w:sz w:val="24"/>
        </w:rPr>
      </w:r>
      <w:r/>
    </w:p>
    <w:p>
      <w:pPr>
        <w:pStyle w:val="733"/>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r>
      <w:r/>
    </w:p>
    <w:p>
      <w:pPr>
        <w:pStyle w:val="916"/>
        <w:jc w:val="left"/>
        <w:spacing w:before="286" w:after="143" w:line="360" w:lineRule="auto"/>
        <w:rPr>
          <w:rFonts w:hint="eastAsia" w:ascii="宋体" w:hAnsi="宋体" w:cs="宋体"/>
          <w:b w:val="0"/>
          <w:bCs/>
          <w:color w:val="000000"/>
          <w:sz w:val="24"/>
        </w:rPr>
      </w:pPr>
      <w:r>
        <w:br w:type="page" w:clear="all"/>
      </w:r>
      <w:bookmarkStart w:id="440" w:name="_Toc226127021"/>
      <w:r>
        <w:rPr>
          <w:rFonts w:hint="eastAsia" w:ascii="宋体" w:hAnsi="宋体" w:eastAsia="宋体"/>
          <w:b w:val="0"/>
          <w:bCs/>
          <w:sz w:val="24"/>
          <w:szCs w:val="24"/>
        </w:rPr>
        <w:t xml:space="preserve">《中小微企业声明函》附件：</w:t>
      </w:r>
      <w:bookmarkEnd w:id="440"/>
      <w:r>
        <w:rPr>
          <w:rFonts w:hint="eastAsia" w:ascii="宋体" w:hAnsi="宋体" w:cs="宋体"/>
          <w:b w:val="0"/>
          <w:bCs/>
          <w:color w:val="000000"/>
          <w:sz w:val="24"/>
        </w:rPr>
      </w:r>
      <w:r/>
    </w:p>
    <w:p>
      <w:pPr>
        <w:pStyle w:val="967"/>
        <w:ind w:firstLine="562"/>
        <w:jc w:val="center"/>
        <w:spacing w:before="0" w:beforeAutospacing="0" w:after="0" w:afterAutospacing="0" w:line="360" w:lineRule="auto"/>
        <w:shd w:val="clear" w:color="auto" w:fill="ffffff"/>
        <w:rPr>
          <w:rFonts w:hint="eastAsia"/>
          <w:color w:val="000000"/>
          <w:sz w:val="28"/>
          <w:szCs w:val="28"/>
        </w:rPr>
      </w:pPr>
      <w:r>
        <w:rPr>
          <w:rStyle w:val="976"/>
          <w:rFonts w:hint="eastAsia"/>
          <w:color w:val="000000"/>
          <w:sz w:val="28"/>
          <w:szCs w:val="28"/>
        </w:rPr>
        <w:t xml:space="preserve">中小企业划型标准规定</w:t>
      </w:r>
      <w:r>
        <w:rPr>
          <w:rFonts w:hint="eastAsia"/>
          <w:color w:val="000000"/>
          <w:sz w:val="28"/>
          <w:szCs w:val="28"/>
        </w:rPr>
      </w:r>
      <w:r/>
    </w:p>
    <w:p>
      <w:pPr>
        <w:pStyle w:val="733"/>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733"/>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733"/>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733"/>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16"/>
        <w:spacing w:before="286" w:after="143" w:line="360" w:lineRule="auto"/>
        <w:rPr>
          <w:bCs/>
        </w:rPr>
      </w:pPr>
      <w:r>
        <w:br w:type="page" w:clear="all"/>
      </w:r>
      <w:bookmarkStart w:id="441" w:name="_Toc226127022"/>
      <w:r>
        <w:rPr>
          <w:rFonts w:hint="eastAsia" w:ascii="宋体" w:hAnsi="宋体" w:eastAsia="宋体"/>
          <w:sz w:val="28"/>
          <w:szCs w:val="28"/>
        </w:rPr>
        <w:t xml:space="preserve">质疑函范本</w:t>
      </w:r>
      <w:bookmarkEnd w:id="441"/>
      <w:r>
        <w:rPr>
          <w:bCs/>
        </w:rPr>
      </w:r>
      <w:r/>
    </w:p>
    <w:p>
      <w:pPr>
        <w:pStyle w:val="733"/>
        <w:spacing w:line="400" w:lineRule="exact"/>
        <w:rPr>
          <w:rFonts w:hint="eastAsia" w:ascii="宋体" w:hAnsi="宋体" w:cs="仿宋"/>
          <w:b/>
          <w:bCs/>
          <w:sz w:val="24"/>
        </w:rPr>
      </w:pPr>
      <w:r>
        <w:rPr>
          <w:rFonts w:hint="eastAsia" w:ascii="宋体" w:hAnsi="宋体" w:cs="仿宋"/>
          <w:b/>
          <w:bCs/>
          <w:sz w:val="24"/>
        </w:rPr>
        <w:t xml:space="preserve">一、质疑供应商基本信息</w:t>
      </w:r>
      <w:r>
        <w:rPr>
          <w:rFonts w:hint="eastAsia" w:ascii="宋体" w:hAnsi="宋体" w:cs="仿宋"/>
          <w:b/>
          <w:bCs/>
          <w:sz w:val="24"/>
        </w:rPr>
      </w:r>
      <w:r/>
    </w:p>
    <w:p>
      <w:pPr>
        <w:pStyle w:val="733"/>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r>
      <w:r/>
    </w:p>
    <w:p>
      <w:pPr>
        <w:pStyle w:val="733"/>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hint="eastAsia" w:ascii="宋体" w:hAnsi="宋体" w:cs="仿宋"/>
          <w:sz w:val="24"/>
        </w:rPr>
      </w:r>
      <w:r/>
    </w:p>
    <w:p>
      <w:pPr>
        <w:pStyle w:val="733"/>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rPr>
      </w:r>
      <w:r/>
    </w:p>
    <w:p>
      <w:pPr>
        <w:pStyle w:val="733"/>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r>
      <w:r/>
    </w:p>
    <w:p>
      <w:pPr>
        <w:pStyle w:val="733"/>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rPr>
      </w:r>
      <w:r/>
    </w:p>
    <w:p>
      <w:pPr>
        <w:pStyle w:val="733"/>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hint="eastAsia" w:ascii="宋体" w:hAnsi="宋体" w:cs="仿宋"/>
          <w:sz w:val="24"/>
        </w:rPr>
      </w:r>
      <w:r/>
    </w:p>
    <w:p>
      <w:pPr>
        <w:pStyle w:val="733"/>
        <w:spacing w:line="400" w:lineRule="exact"/>
        <w:rPr>
          <w:rFonts w:hint="eastAsia" w:ascii="宋体" w:hAnsi="宋体" w:cs="仿宋"/>
          <w:b/>
          <w:bCs/>
          <w:sz w:val="24"/>
        </w:rPr>
      </w:pPr>
      <w:r>
        <w:rPr>
          <w:rFonts w:hint="eastAsia" w:ascii="宋体" w:hAnsi="宋体" w:cs="仿宋"/>
          <w:b/>
          <w:bCs/>
          <w:sz w:val="24"/>
        </w:rPr>
        <w:t xml:space="preserve">二、质疑项目基本情况</w:t>
      </w:r>
      <w:r>
        <w:rPr>
          <w:rFonts w:hint="eastAsia" w:ascii="宋体" w:hAnsi="宋体" w:cs="仿宋"/>
          <w:b/>
          <w:bCs/>
          <w:sz w:val="24"/>
        </w:rPr>
      </w:r>
      <w:r/>
    </w:p>
    <w:p>
      <w:pPr>
        <w:pStyle w:val="733"/>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rPr>
      </w:r>
      <w:r/>
    </w:p>
    <w:p>
      <w:pPr>
        <w:pStyle w:val="733"/>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hint="eastAsia" w:ascii="宋体" w:hAnsi="宋体" w:cs="仿宋"/>
          <w:sz w:val="24"/>
        </w:rPr>
      </w:r>
      <w:r/>
    </w:p>
    <w:p>
      <w:pPr>
        <w:pStyle w:val="733"/>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hint="eastAsia" w:ascii="宋体" w:hAnsi="宋体" w:cs="仿宋"/>
          <w:sz w:val="24"/>
          <w:u w:val="single"/>
        </w:rPr>
      </w:r>
      <w:r/>
    </w:p>
    <w:p>
      <w:pPr>
        <w:pStyle w:val="733"/>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hint="eastAsia" w:ascii="宋体" w:hAnsi="宋体" w:cs="仿宋"/>
          <w:sz w:val="24"/>
        </w:rPr>
      </w:r>
      <w:r/>
    </w:p>
    <w:p>
      <w:pPr>
        <w:pStyle w:val="733"/>
        <w:spacing w:line="400" w:lineRule="exact"/>
        <w:rPr>
          <w:rFonts w:hint="eastAsia" w:ascii="宋体" w:hAnsi="宋体" w:cs="仿宋"/>
          <w:b/>
          <w:bCs/>
          <w:sz w:val="24"/>
        </w:rPr>
      </w:pPr>
      <w:r>
        <w:rPr>
          <w:rFonts w:hint="eastAsia" w:ascii="宋体" w:hAnsi="宋体" w:cs="仿宋"/>
          <w:b/>
          <w:bCs/>
          <w:sz w:val="24"/>
        </w:rPr>
        <w:t xml:space="preserve">三、质疑事项具体内容</w:t>
      </w:r>
      <w:r>
        <w:rPr>
          <w:rFonts w:hint="eastAsia" w:ascii="宋体" w:hAnsi="宋体" w:cs="仿宋"/>
          <w:b/>
          <w:bCs/>
          <w:sz w:val="24"/>
        </w:rPr>
      </w:r>
      <w:r/>
    </w:p>
    <w:p>
      <w:pPr>
        <w:pStyle w:val="733"/>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r>
      <w:r/>
    </w:p>
    <w:p>
      <w:pPr>
        <w:pStyle w:val="733"/>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rPr>
      </w:r>
      <w:r/>
    </w:p>
    <w:p>
      <w:pPr>
        <w:pStyle w:val="733"/>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hint="eastAsia" w:ascii="宋体" w:hAnsi="宋体" w:cs="仿宋"/>
          <w:sz w:val="24"/>
          <w:u w:val="single"/>
        </w:rPr>
      </w:r>
      <w:r/>
    </w:p>
    <w:p>
      <w:pPr>
        <w:pStyle w:val="733"/>
        <w:spacing w:line="360" w:lineRule="exact"/>
        <w:rPr>
          <w:rFonts w:hint="eastAsia"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r>
      <w:r/>
    </w:p>
    <w:p>
      <w:pPr>
        <w:pStyle w:val="733"/>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rPr>
          <w:rFonts w:hint="eastAsia" w:ascii="宋体" w:hAnsi="宋体" w:cs="仿宋"/>
          <w:b/>
          <w:bCs/>
          <w:sz w:val="24"/>
        </w:rPr>
      </w:r>
      <w:r/>
    </w:p>
    <w:p>
      <w:pPr>
        <w:pStyle w:val="733"/>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r>
      <w:r/>
    </w:p>
    <w:p>
      <w:pPr>
        <w:pStyle w:val="733"/>
        <w:spacing w:line="400" w:lineRule="exact"/>
        <w:rPr>
          <w:rFonts w:hint="eastAsia" w:ascii="宋体" w:hAnsi="宋体"/>
          <w:sz w:val="24"/>
        </w:rPr>
      </w:pPr>
      <w:r>
        <w:rPr>
          <w:rFonts w:hint="eastAsia" w:ascii="宋体" w:hAnsi="宋体"/>
          <w:sz w:val="24"/>
        </w:rPr>
      </w:r>
      <w:r/>
    </w:p>
    <w:p>
      <w:pPr>
        <w:pStyle w:val="733"/>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hint="eastAsia" w:ascii="宋体" w:hAnsi="宋体"/>
          <w:sz w:val="24"/>
        </w:rPr>
      </w:r>
      <w:r/>
    </w:p>
    <w:p>
      <w:pPr>
        <w:pStyle w:val="733"/>
        <w:spacing w:line="400" w:lineRule="exact"/>
        <w:rPr>
          <w:rFonts w:hint="eastAsia" w:ascii="宋体" w:hAnsi="宋体"/>
          <w:sz w:val="24"/>
        </w:rPr>
      </w:pPr>
      <w:r>
        <w:rPr>
          <w:rFonts w:hint="eastAsia" w:ascii="宋体" w:hAnsi="宋体"/>
          <w:sz w:val="24"/>
        </w:rPr>
      </w:r>
      <w:r/>
    </w:p>
    <w:p>
      <w:pPr>
        <w:pStyle w:val="733"/>
        <w:jc w:val="left"/>
        <w:spacing w:line="320" w:lineRule="exact"/>
        <w:rPr>
          <w:rFonts w:hint="eastAsia" w:ascii="宋体" w:hAnsi="宋体"/>
          <w:b/>
        </w:rPr>
      </w:pPr>
      <w:r>
        <w:rPr>
          <w:rFonts w:hint="eastAsia" w:ascii="宋体" w:hAnsi="宋体"/>
          <w:b/>
        </w:rPr>
        <w:t xml:space="preserve">质疑函制作说明：</w:t>
      </w:r>
      <w:r>
        <w:rPr>
          <w:rFonts w:hint="eastAsia" w:ascii="宋体" w:hAnsi="宋体"/>
          <w:b/>
        </w:rPr>
      </w:r>
      <w:r/>
    </w:p>
    <w:p>
      <w:pPr>
        <w:pStyle w:val="733"/>
        <w:spacing w:line="320" w:lineRule="exact"/>
        <w:widowControl/>
        <w:rPr>
          <w:rFonts w:hint="eastAsia" w:ascii="宋体" w:hAnsi="宋体"/>
        </w:rPr>
      </w:pPr>
      <w:r>
        <w:rPr>
          <w:rFonts w:hint="eastAsia" w:ascii="宋体" w:hAnsi="宋体"/>
        </w:rPr>
        <w:t xml:space="preserve">1.供应商提出质疑时，应提交质疑函和必要的证明材料。</w:t>
      </w:r>
      <w:r>
        <w:rPr>
          <w:rFonts w:hint="eastAsia" w:ascii="宋体" w:hAnsi="宋体"/>
        </w:rPr>
      </w:r>
      <w:r/>
    </w:p>
    <w:p>
      <w:pPr>
        <w:pStyle w:val="733"/>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hint="eastAsia" w:ascii="宋体" w:hAnsi="宋体"/>
        </w:rPr>
      </w:r>
      <w:r/>
    </w:p>
    <w:p>
      <w:pPr>
        <w:pStyle w:val="733"/>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rPr>
          <w:rFonts w:hint="eastAsia" w:ascii="宋体" w:hAnsi="宋体"/>
        </w:rPr>
      </w:r>
      <w:r/>
    </w:p>
    <w:p>
      <w:pPr>
        <w:pStyle w:val="733"/>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rPr>
          <w:rFonts w:hint="eastAsia" w:ascii="宋体" w:hAnsi="宋体"/>
        </w:rPr>
      </w:r>
      <w:r/>
    </w:p>
    <w:p>
      <w:pPr>
        <w:pStyle w:val="733"/>
        <w:spacing w:line="320" w:lineRule="exact"/>
        <w:widowControl/>
        <w:rPr>
          <w:rFonts w:hint="eastAsia" w:ascii="宋体" w:hAnsi="宋体"/>
        </w:rPr>
      </w:pPr>
      <w:r>
        <w:rPr>
          <w:rFonts w:hint="eastAsia" w:ascii="宋体" w:hAnsi="宋体"/>
        </w:rPr>
        <w:t xml:space="preserve">5.质疑函的质疑请求应与质疑事项相关。</w:t>
      </w:r>
      <w:r>
        <w:rPr>
          <w:rFonts w:hint="eastAsia" w:ascii="宋体" w:hAnsi="宋体"/>
        </w:rPr>
      </w:r>
      <w:r/>
    </w:p>
    <w:p>
      <w:pPr>
        <w:pStyle w:val="733"/>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rPr>
      </w:r>
      <w:r/>
    </w:p>
    <w:sectPr>
      <w:headerReference w:type="default" r:id="rId9"/>
      <w:footerReference w:type="default" r:id="rId11"/>
      <w:footerReference w:type="even" r:id="rId12"/>
      <w:footerReference w:type="first" r:id="rId13"/>
      <w:footnotePr/>
      <w:endnotePr/>
      <w:type w:val="nextPage"/>
      <w:pgSz w:w="11906" w:h="16838" w:orient="portrait"/>
      <w:pgMar w:top="1985" w:right="1416" w:bottom="1134" w:left="1418"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Courier New">
    <w:panose1 w:val="02070309020205020404"/>
  </w:font>
  <w:font w:name="楷体_GB2312">
    <w:panose1 w:val="02010609060101010101"/>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方正姚体">
    <w:panose1 w:val="0201060103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34</w:t>
    </w:r>
    <w:r>
      <w:fldChar w:fldCharType="end"/>
    </w:r>
    <w:r/>
  </w:p>
  <w:p>
    <w:pPr>
      <w:pStyle w:val="7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46</w:t>
    </w:r>
    <w:r>
      <w:fldChar w:fldCharType="end"/>
    </w:r>
    <w:r>
      <w:rPr>
        <w:rStyle w:val="977"/>
      </w:rPr>
    </w:r>
    <w:r/>
  </w:p>
  <w:p>
    <w:pPr>
      <w:pStyle w:val="95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rPr>
        <w:rStyle w:val="977"/>
      </w:rPr>
    </w:r>
    <w:r/>
  </w:p>
  <w:p>
    <w:pPr>
      <w:pStyle w:val="95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tabs>
        <w:tab w:val="left" w:pos="3565" w:leader="none"/>
        <w:tab w:val="center" w:pos="4153" w:leader="none"/>
        <w:tab w:val="right" w:pos="8306" w:leader="none"/>
      </w:tabs>
      <w:rPr>
        <w:rFonts w:hint="eastAsia"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-76834</wp:posOffset>
              </wp:positionV>
              <wp:extent cx="760095" cy="17418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41805"/>
                      </a:xfrm>
                      <a:prstGeom prst="rect">
                        <a:avLst/>
                      </a:prstGeom>
                      <a:noFill/>
                      <a:ln>
                        <a:noFill/>
                      </a:ln>
                    </wps:spPr>
                    <wps:txbx>
                      <w:txbxContent>
                        <w:p>
                          <w:pPr>
                            <w:pStyle w:val="733"/>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733"/>
                          </w:pPr>
                          <w:r/>
                          <w:r/>
                        </w:p>
                        <w:p>
                          <w:pPr>
                            <w:pStyle w:val="733"/>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0pt;mso-position-vertical:absolute;width:59.8pt;height:137.2pt;mso-wrap-distance-left:9.0pt;mso-wrap-distance-top:3.6pt;mso-wrap-distance-right:9.0pt;mso-wrap-distance-bottom:3.6pt;visibility:visible;" filled="f" stroked="f">
              <v:textbox inset="0,0,0,0">
                <w:txbxContent>
                  <w:p>
                    <w:pPr>
                      <w:pStyle w:val="733"/>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733"/>
                    </w:pPr>
                    <w:r/>
                    <w:r/>
                  </w:p>
                  <w:p>
                    <w:pPr>
                      <w:pStyle w:val="7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-110489</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rPr>
    </w:r>
    <w:r/>
  </w:p>
  <w:p>
    <w:pPr>
      <w:pStyle w:val="958"/>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3"/>
        <w:ind w:left="360" w:hanging="360"/>
      </w:pPr>
    </w:lvl>
    <w:lvl w:ilvl="1">
      <w:start w:val="1"/>
      <w:numFmt w:val="lowerLetter"/>
      <w:isLgl w:val="false"/>
      <w:suff w:val="tab"/>
      <w:lvlText w:val="%2)"/>
      <w:lvlJc w:val="left"/>
      <w:pPr>
        <w:pStyle w:val="733"/>
        <w:ind w:left="880" w:hanging="440"/>
      </w:pPr>
    </w:lvl>
    <w:lvl w:ilvl="2">
      <w:start w:val="1"/>
      <w:numFmt w:val="lowerRoman"/>
      <w:isLgl w:val="false"/>
      <w:suff w:val="tab"/>
      <w:lvlText w:val="%3."/>
      <w:lvlJc w:val="right"/>
      <w:pPr>
        <w:pStyle w:val="733"/>
        <w:ind w:left="1320" w:hanging="440"/>
      </w:pPr>
    </w:lvl>
    <w:lvl w:ilvl="3">
      <w:start w:val="1"/>
      <w:numFmt w:val="decimal"/>
      <w:isLgl w:val="false"/>
      <w:suff w:val="tab"/>
      <w:lvlText w:val="%4."/>
      <w:lvlJc w:val="left"/>
      <w:pPr>
        <w:pStyle w:val="733"/>
        <w:ind w:left="1760" w:hanging="440"/>
      </w:pPr>
    </w:lvl>
    <w:lvl w:ilvl="4">
      <w:start w:val="1"/>
      <w:numFmt w:val="lowerLetter"/>
      <w:isLgl w:val="false"/>
      <w:suff w:val="tab"/>
      <w:lvlText w:val="%5)"/>
      <w:lvlJc w:val="left"/>
      <w:pPr>
        <w:pStyle w:val="733"/>
        <w:ind w:left="2200" w:hanging="440"/>
      </w:pPr>
    </w:lvl>
    <w:lvl w:ilvl="5">
      <w:start w:val="1"/>
      <w:numFmt w:val="lowerRoman"/>
      <w:isLgl w:val="false"/>
      <w:suff w:val="tab"/>
      <w:lvlText w:val="%6."/>
      <w:lvlJc w:val="right"/>
      <w:pPr>
        <w:pStyle w:val="733"/>
        <w:ind w:left="2640" w:hanging="440"/>
      </w:pPr>
    </w:lvl>
    <w:lvl w:ilvl="6">
      <w:start w:val="1"/>
      <w:numFmt w:val="decimal"/>
      <w:isLgl w:val="false"/>
      <w:suff w:val="tab"/>
      <w:lvlText w:val="%7."/>
      <w:lvlJc w:val="left"/>
      <w:pPr>
        <w:pStyle w:val="733"/>
        <w:ind w:left="3080" w:hanging="440"/>
      </w:pPr>
    </w:lvl>
    <w:lvl w:ilvl="7">
      <w:start w:val="1"/>
      <w:numFmt w:val="lowerLetter"/>
      <w:isLgl w:val="false"/>
      <w:suff w:val="tab"/>
      <w:lvlText w:val="%8)"/>
      <w:lvlJc w:val="left"/>
      <w:pPr>
        <w:pStyle w:val="733"/>
        <w:ind w:left="3520" w:hanging="440"/>
      </w:pPr>
    </w:lvl>
    <w:lvl w:ilvl="8">
      <w:start w:val="1"/>
      <w:numFmt w:val="lowerRoman"/>
      <w:isLgl w:val="false"/>
      <w:suff w:val="tab"/>
      <w:lvlText w:val="%9."/>
      <w:lvlJc w:val="right"/>
      <w:pPr>
        <w:pStyle w:val="733"/>
        <w:ind w:left="3960" w:hanging="440"/>
      </w:pPr>
    </w:lvl>
  </w:abstractNum>
  <w:abstractNum w:abstractNumId="1">
    <w:multiLevelType w:val="hybridMultilevel"/>
    <w:lvl w:ilvl="0">
      <w:start w:val="1"/>
      <w:numFmt w:val="upperLetter"/>
      <w:pStyle w:val="1017"/>
      <w:isLgl w:val="false"/>
      <w:suff w:val="tab"/>
      <w:lvlText w:val="附录%1."/>
      <w:lvlJc w:val="left"/>
      <w:pPr>
        <w:pStyle w:val="733"/>
        <w:ind w:left="907" w:hanging="907"/>
        <w:tabs>
          <w:tab w:val="num" w:pos="907" w:leader="none"/>
        </w:tabs>
      </w:pPr>
      <w:rPr>
        <w:rFonts w:hint="eastAsia"/>
      </w:rPr>
    </w:lvl>
    <w:lvl w:ilvl="1">
      <w:start w:val="1"/>
      <w:numFmt w:val="bullet"/>
      <w:isLgl w:val="false"/>
      <w:suff w:val="tab"/>
      <w:lvlText w:val="o"/>
      <w:lvlJc w:val="left"/>
      <w:pPr>
        <w:pStyle w:val="733"/>
        <w:ind w:left="1440" w:hanging="360"/>
      </w:pPr>
      <w:rPr>
        <w:rFonts w:ascii="Courier New" w:hAnsi="Courier New" w:eastAsia="Courier New" w:cs="Courier New"/>
      </w:rPr>
    </w:lvl>
    <w:lvl w:ilvl="2">
      <w:start w:val="1"/>
      <w:numFmt w:val="bullet"/>
      <w:isLgl w:val="false"/>
      <w:suff w:val="tab"/>
      <w:lvlText w:val="§"/>
      <w:lvlJc w:val="left"/>
      <w:pPr>
        <w:pStyle w:val="733"/>
        <w:ind w:left="2160" w:hanging="360"/>
      </w:pPr>
      <w:rPr>
        <w:rFonts w:ascii="Wingdings" w:hAnsi="Wingdings" w:eastAsia="Wingdings" w:cs="Wingdings"/>
      </w:rPr>
    </w:lvl>
    <w:lvl w:ilvl="3">
      <w:start w:val="1"/>
      <w:numFmt w:val="bullet"/>
      <w:isLgl w:val="false"/>
      <w:suff w:val="tab"/>
      <w:lvlText w:val="·"/>
      <w:lvlJc w:val="left"/>
      <w:pPr>
        <w:pStyle w:val="733"/>
        <w:ind w:left="2880" w:hanging="360"/>
      </w:pPr>
      <w:rPr>
        <w:rFonts w:ascii="Symbol" w:hAnsi="Symbol" w:eastAsia="Symbol" w:cs="Symbol"/>
      </w:rPr>
    </w:lvl>
    <w:lvl w:ilvl="4">
      <w:start w:val="1"/>
      <w:numFmt w:val="bullet"/>
      <w:isLgl w:val="false"/>
      <w:suff w:val="tab"/>
      <w:lvlText w:val="o"/>
      <w:lvlJc w:val="left"/>
      <w:pPr>
        <w:pStyle w:val="733"/>
        <w:ind w:left="3600" w:hanging="360"/>
      </w:pPr>
      <w:rPr>
        <w:rFonts w:ascii="Courier New" w:hAnsi="Courier New" w:eastAsia="Courier New" w:cs="Courier New"/>
      </w:rPr>
    </w:lvl>
    <w:lvl w:ilvl="5">
      <w:start w:val="1"/>
      <w:numFmt w:val="bullet"/>
      <w:isLgl w:val="false"/>
      <w:suff w:val="tab"/>
      <w:lvlText w:val="§"/>
      <w:lvlJc w:val="left"/>
      <w:pPr>
        <w:pStyle w:val="733"/>
        <w:ind w:left="4320" w:hanging="360"/>
      </w:pPr>
      <w:rPr>
        <w:rFonts w:ascii="Wingdings" w:hAnsi="Wingdings" w:eastAsia="Wingdings" w:cs="Wingdings"/>
      </w:rPr>
    </w:lvl>
    <w:lvl w:ilvl="6">
      <w:start w:val="1"/>
      <w:numFmt w:val="bullet"/>
      <w:isLgl w:val="false"/>
      <w:suff w:val="tab"/>
      <w:lvlText w:val="·"/>
      <w:lvlJc w:val="left"/>
      <w:pPr>
        <w:pStyle w:val="733"/>
        <w:ind w:left="5040" w:hanging="360"/>
      </w:pPr>
      <w:rPr>
        <w:rFonts w:ascii="Symbol" w:hAnsi="Symbol" w:eastAsia="Symbol" w:cs="Symbol"/>
      </w:rPr>
    </w:lvl>
    <w:lvl w:ilvl="7">
      <w:start w:val="1"/>
      <w:numFmt w:val="bullet"/>
      <w:isLgl w:val="false"/>
      <w:suff w:val="tab"/>
      <w:lvlText w:val="o"/>
      <w:lvlJc w:val="left"/>
      <w:pPr>
        <w:pStyle w:val="733"/>
        <w:ind w:left="5760" w:hanging="360"/>
      </w:pPr>
      <w:rPr>
        <w:rFonts w:ascii="Courier New" w:hAnsi="Courier New" w:eastAsia="Courier New" w:cs="Courier New"/>
      </w:rPr>
    </w:lvl>
    <w:lvl w:ilvl="8">
      <w:start w:val="1"/>
      <w:numFmt w:val="bullet"/>
      <w:isLgl w:val="false"/>
      <w:suff w:val="tab"/>
      <w:lvlText w:val="§"/>
      <w:lvlJc w:val="left"/>
      <w:pPr>
        <w:pStyle w:val="733"/>
        <w:ind w:left="6480" w:hanging="360"/>
      </w:pPr>
      <w:rPr>
        <w:rFonts w:ascii="Wingdings" w:hAnsi="Wingdings" w:eastAsia="Wingdings" w:cs="Wingdings"/>
      </w:rPr>
    </w:lvl>
  </w:abstractNum>
  <w:abstractNum w:abstractNumId="2">
    <w:multiLevelType w:val="hybridMultilevel"/>
    <w:lvl w:ilvl="0">
      <w:start w:val="1"/>
      <w:numFmt w:val="japaneseCounting"/>
      <w:pStyle w:val="1016"/>
      <w:isLgl w:val="false"/>
      <w:suff w:val="tab"/>
      <w:lvlText w:val="第%1章"/>
      <w:lvlJc w:val="left"/>
      <w:pPr>
        <w:pStyle w:val="733"/>
        <w:ind w:left="9351" w:hanging="420"/>
      </w:pPr>
      <w:rPr>
        <w:rFonts w:hint="eastAsia" w:ascii="黑体" w:eastAsia="黑体"/>
        <w:b w:val="0"/>
        <w:sz w:val="36"/>
        <w:lang w:val="en-US"/>
      </w:rPr>
    </w:lvl>
    <w:lvl w:ilvl="1">
      <w:start w:val="1"/>
      <w:numFmt w:val="decimal"/>
      <w:pStyle w:val="1015"/>
      <w:isLgl w:val="false"/>
      <w:suff w:val="tab"/>
      <w:lvlText w:val="%1.%2"/>
      <w:lvlJc w:val="left"/>
      <w:pPr>
        <w:pStyle w:val="733"/>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1"/>
      <w:isLgl w:val="false"/>
      <w:suff w:val="tab"/>
      <w:lvlText w:val="%1.%2.%3"/>
      <w:lvlJc w:val="left"/>
      <w:pPr>
        <w:pStyle w:val="733"/>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20"/>
      <w:isLgl w:val="false"/>
      <w:suff w:val="tab"/>
      <w:lvlText w:val="%1.%2.%3.%4"/>
      <w:lvlJc w:val="left"/>
      <w:pPr>
        <w:pStyle w:val="733"/>
        <w:ind w:left="0" w:firstLine="0"/>
        <w:tabs>
          <w:tab w:val="num" w:pos="1134" w:leader="none"/>
        </w:tabs>
      </w:pPr>
      <w:rPr>
        <w:rFonts w:hint="eastAsia"/>
      </w:rPr>
    </w:lvl>
    <w:lvl w:ilvl="4">
      <w:start w:val="1"/>
      <w:numFmt w:val="decimal"/>
      <w:isLgl w:val="false"/>
      <w:suff w:val="tab"/>
      <w:lvlText w:val="%1.%2.%3.%4.%5"/>
      <w:lvlJc w:val="left"/>
      <w:pPr>
        <w:pStyle w:val="733"/>
        <w:ind w:left="4620" w:hanging="850"/>
        <w:tabs>
          <w:tab w:val="num" w:pos="4850" w:leader="none"/>
        </w:tabs>
      </w:pPr>
      <w:rPr>
        <w:rFonts w:hint="eastAsia"/>
      </w:rPr>
    </w:lvl>
    <w:lvl w:ilvl="5">
      <w:start w:val="1"/>
      <w:numFmt w:val="decimal"/>
      <w:isLgl w:val="false"/>
      <w:suff w:val="tab"/>
      <w:lvlText w:val="%1.%2.%3.%4.%5.%6"/>
      <w:lvlJc w:val="left"/>
      <w:pPr>
        <w:pStyle w:val="733"/>
        <w:ind w:left="5329" w:hanging="1134"/>
        <w:tabs>
          <w:tab w:val="num" w:pos="5635" w:leader="none"/>
        </w:tabs>
      </w:pPr>
      <w:rPr>
        <w:rFonts w:hint="eastAsia"/>
      </w:rPr>
    </w:lvl>
    <w:lvl w:ilvl="6">
      <w:start w:val="1"/>
      <w:numFmt w:val="decimal"/>
      <w:isLgl w:val="false"/>
      <w:suff w:val="tab"/>
      <w:lvlText w:val="%1.%2.%3.%4.%5.%6.%7"/>
      <w:lvlJc w:val="left"/>
      <w:pPr>
        <w:pStyle w:val="733"/>
        <w:ind w:left="5896" w:hanging="1276"/>
        <w:tabs>
          <w:tab w:val="num" w:pos="6420" w:leader="none"/>
        </w:tabs>
      </w:pPr>
      <w:rPr>
        <w:rFonts w:hint="eastAsia"/>
      </w:rPr>
    </w:lvl>
    <w:lvl w:ilvl="7">
      <w:start w:val="1"/>
      <w:numFmt w:val="decimal"/>
      <w:isLgl w:val="false"/>
      <w:suff w:val="tab"/>
      <w:lvlText w:val="%1.%2.%3.%4.%5.%6.%7.%8"/>
      <w:lvlJc w:val="left"/>
      <w:pPr>
        <w:pStyle w:val="733"/>
        <w:ind w:left="6463" w:hanging="1418"/>
        <w:tabs>
          <w:tab w:val="num" w:pos="6845" w:leader="none"/>
        </w:tabs>
      </w:pPr>
      <w:rPr>
        <w:rFonts w:hint="eastAsia"/>
      </w:rPr>
    </w:lvl>
    <w:lvl w:ilvl="8">
      <w:start w:val="1"/>
      <w:numFmt w:val="decimal"/>
      <w:isLgl w:val="false"/>
      <w:suff w:val="tab"/>
      <w:lvlText w:val="%1.%2.%3.%4.%5.%6.%7.%8.%9"/>
      <w:lvlJc w:val="left"/>
      <w:pPr>
        <w:pStyle w:val="733"/>
        <w:ind w:left="7171" w:hanging="1700"/>
        <w:tabs>
          <w:tab w:val="num" w:pos="7631"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33"/>
        <w:ind w:left="0" w:firstLine="0"/>
      </w:pPr>
      <w:rPr>
        <w:rFonts w:hint="eastAsia"/>
      </w:rPr>
    </w:lvl>
    <w:lvl w:ilvl="1">
      <w:start w:val="1"/>
      <w:numFmt w:val="decimal"/>
      <w:isLgl w:val="false"/>
      <w:suff w:val="nothing"/>
      <w:lvlText w:val="%2、"/>
      <w:lvlJc w:val="left"/>
      <w:pPr>
        <w:pStyle w:val="733"/>
        <w:ind w:left="0" w:firstLine="0"/>
      </w:pPr>
      <w:rPr>
        <w:rFonts w:hint="eastAsia"/>
      </w:rPr>
    </w:lvl>
    <w:lvl w:ilvl="2">
      <w:start w:val="1"/>
      <w:numFmt w:val="decimal"/>
      <w:isLgl w:val="false"/>
      <w:suff w:val="nothing"/>
      <w:lvlText w:val="%2.%3 "/>
      <w:lvlJc w:val="left"/>
      <w:pPr>
        <w:pStyle w:val="733"/>
        <w:ind w:left="0" w:firstLine="0"/>
      </w:pPr>
      <w:rPr>
        <w:rFonts w:hint="eastAsia"/>
      </w:rPr>
    </w:lvl>
    <w:lvl w:ilvl="3">
      <w:start w:val="1"/>
      <w:numFmt w:val="decimal"/>
      <w:isLgl w:val="false"/>
      <w:suff w:val="nothing"/>
      <w:lvlText w:val="%2.%3.%4 "/>
      <w:lvlJc w:val="left"/>
      <w:pPr>
        <w:pStyle w:val="733"/>
        <w:ind w:left="0" w:firstLine="0"/>
      </w:pPr>
      <w:rPr>
        <w:rFonts w:hint="eastAsia"/>
      </w:rPr>
    </w:lvl>
    <w:lvl w:ilvl="4">
      <w:start w:val="1"/>
      <w:numFmt w:val="decimal"/>
      <w:isLgl w:val="false"/>
      <w:suff w:val="nothing"/>
      <w:lvlText w:val="%2.%3.%4.%5 "/>
      <w:lvlJc w:val="left"/>
      <w:pPr>
        <w:pStyle w:val="733"/>
        <w:ind w:left="0" w:firstLine="0"/>
      </w:pPr>
      <w:rPr>
        <w:rFonts w:hint="eastAsia"/>
      </w:rPr>
    </w:lvl>
    <w:lvl w:ilvl="5">
      <w:start w:val="1"/>
      <w:numFmt w:val="decimal"/>
      <w:pStyle w:val="926"/>
      <w:isLgl w:val="false"/>
      <w:suff w:val="nothing"/>
      <w:lvlText w:val=""/>
      <w:lvlJc w:val="left"/>
      <w:pPr>
        <w:pStyle w:val="733"/>
        <w:ind w:left="0" w:firstLine="0"/>
      </w:pPr>
      <w:rPr>
        <w:rFonts w:hint="eastAsia"/>
      </w:rPr>
    </w:lvl>
    <w:lvl w:ilvl="6">
      <w:start w:val="1"/>
      <w:numFmt w:val="decimal"/>
      <w:pStyle w:val="928"/>
      <w:isLgl w:val="false"/>
      <w:suff w:val="nothing"/>
      <w:lvlText w:val=""/>
      <w:lvlJc w:val="left"/>
      <w:pPr>
        <w:pStyle w:val="733"/>
        <w:ind w:left="0" w:firstLine="0"/>
      </w:pPr>
      <w:rPr>
        <w:rFonts w:hint="eastAsia"/>
      </w:rPr>
    </w:lvl>
    <w:lvl w:ilvl="7">
      <w:start w:val="1"/>
      <w:numFmt w:val="decimal"/>
      <w:pStyle w:val="930"/>
      <w:isLgl w:val="false"/>
      <w:suff w:val="nothing"/>
      <w:lvlText w:val=""/>
      <w:lvlJc w:val="left"/>
      <w:pPr>
        <w:pStyle w:val="733"/>
        <w:ind w:left="0" w:firstLine="0"/>
      </w:pPr>
      <w:rPr>
        <w:rFonts w:hint="eastAsia"/>
      </w:rPr>
    </w:lvl>
    <w:lvl w:ilvl="8">
      <w:start w:val="1"/>
      <w:numFmt w:val="decimal"/>
      <w:pStyle w:val="932"/>
      <w:isLgl w:val="false"/>
      <w:suff w:val="nothing"/>
      <w:lvlText w:val=""/>
      <w:lvlJc w:val="left"/>
      <w:pPr>
        <w:pStyle w:val="733"/>
        <w:ind w:left="0" w:firstLine="0"/>
      </w:pPr>
      <w:rPr>
        <w:rFonts w:hint="eastAsia"/>
      </w:rPr>
    </w:lvl>
  </w:abstractNum>
  <w:abstractNum w:abstractNumId="4">
    <w:multiLevelType w:val="hybridMultilevel"/>
    <w:lvl w:ilvl="0">
      <w:start w:val="1"/>
      <w:numFmt w:val="decimal"/>
      <w:isLgl w:val="false"/>
      <w:suff w:val="tab"/>
      <w:lvlText w:val="%1、"/>
      <w:lvlJc w:val="left"/>
      <w:pPr>
        <w:pStyle w:val="733"/>
        <w:ind w:left="360" w:hanging="360"/>
      </w:pPr>
    </w:lvl>
    <w:lvl w:ilvl="1">
      <w:start w:val="1"/>
      <w:numFmt w:val="lowerLetter"/>
      <w:isLgl w:val="false"/>
      <w:suff w:val="tab"/>
      <w:lvlText w:val="%2)"/>
      <w:lvlJc w:val="left"/>
      <w:pPr>
        <w:pStyle w:val="733"/>
        <w:ind w:left="880" w:hanging="440"/>
      </w:pPr>
    </w:lvl>
    <w:lvl w:ilvl="2">
      <w:start w:val="1"/>
      <w:numFmt w:val="lowerRoman"/>
      <w:isLgl w:val="false"/>
      <w:suff w:val="tab"/>
      <w:lvlText w:val="%3."/>
      <w:lvlJc w:val="right"/>
      <w:pPr>
        <w:pStyle w:val="733"/>
        <w:ind w:left="1320" w:hanging="440"/>
      </w:pPr>
    </w:lvl>
    <w:lvl w:ilvl="3">
      <w:start w:val="1"/>
      <w:numFmt w:val="decimal"/>
      <w:isLgl w:val="false"/>
      <w:suff w:val="tab"/>
      <w:lvlText w:val="%4."/>
      <w:lvlJc w:val="left"/>
      <w:pPr>
        <w:pStyle w:val="733"/>
        <w:ind w:left="1760" w:hanging="440"/>
      </w:pPr>
    </w:lvl>
    <w:lvl w:ilvl="4">
      <w:start w:val="1"/>
      <w:numFmt w:val="lowerLetter"/>
      <w:isLgl w:val="false"/>
      <w:suff w:val="tab"/>
      <w:lvlText w:val="%5)"/>
      <w:lvlJc w:val="left"/>
      <w:pPr>
        <w:pStyle w:val="733"/>
        <w:ind w:left="2200" w:hanging="440"/>
      </w:pPr>
    </w:lvl>
    <w:lvl w:ilvl="5">
      <w:start w:val="1"/>
      <w:numFmt w:val="lowerRoman"/>
      <w:isLgl w:val="false"/>
      <w:suff w:val="tab"/>
      <w:lvlText w:val="%6."/>
      <w:lvlJc w:val="right"/>
      <w:pPr>
        <w:pStyle w:val="733"/>
        <w:ind w:left="2640" w:hanging="440"/>
      </w:pPr>
    </w:lvl>
    <w:lvl w:ilvl="6">
      <w:start w:val="1"/>
      <w:numFmt w:val="decimal"/>
      <w:isLgl w:val="false"/>
      <w:suff w:val="tab"/>
      <w:lvlText w:val="%7."/>
      <w:lvlJc w:val="left"/>
      <w:pPr>
        <w:pStyle w:val="733"/>
        <w:ind w:left="3080" w:hanging="440"/>
      </w:pPr>
    </w:lvl>
    <w:lvl w:ilvl="7">
      <w:start w:val="1"/>
      <w:numFmt w:val="lowerLetter"/>
      <w:isLgl w:val="false"/>
      <w:suff w:val="tab"/>
      <w:lvlText w:val="%8)"/>
      <w:lvlJc w:val="left"/>
      <w:pPr>
        <w:pStyle w:val="733"/>
        <w:ind w:left="3520" w:hanging="440"/>
      </w:pPr>
    </w:lvl>
    <w:lvl w:ilvl="8">
      <w:start w:val="1"/>
      <w:numFmt w:val="lowerRoman"/>
      <w:isLgl w:val="false"/>
      <w:suff w:val="tab"/>
      <w:lvlText w:val="%9."/>
      <w:lvlJc w:val="right"/>
      <w:pPr>
        <w:pStyle w:val="733"/>
        <w:ind w:left="3960" w:hanging="440"/>
      </w:pPr>
    </w:lvl>
  </w:abstractNum>
  <w:abstractNum w:abstractNumId="5">
    <w:multiLevelType w:val="hybridMultilevel"/>
    <w:lvl w:ilvl="0">
      <w:start w:val="1"/>
      <w:numFmt w:val="decimal"/>
      <w:pStyle w:val="1010"/>
      <w:isLgl w:val="false"/>
      <w:suff w:val="tab"/>
      <w:lvlText w:val="%1."/>
      <w:lvlJc w:val="left"/>
      <w:pPr>
        <w:pStyle w:val="733"/>
        <w:ind w:left="709" w:hanging="709"/>
        <w:tabs>
          <w:tab w:val="num" w:pos="709" w:leader="none"/>
        </w:tabs>
      </w:pPr>
      <w:rPr>
        <w:rFonts w:hint="eastAsia"/>
      </w:rPr>
    </w:lvl>
    <w:lvl w:ilvl="1">
      <w:start w:val="1"/>
      <w:numFmt w:val="decimal"/>
      <w:isLgl w:val="false"/>
      <w:suff w:val="tab"/>
      <w:lvlText w:val="%1.%2"/>
      <w:lvlJc w:val="left"/>
      <w:pPr>
        <w:pStyle w:val="733"/>
        <w:ind w:left="709" w:hanging="709"/>
        <w:tabs>
          <w:tab w:val="num" w:pos="709" w:leader="none"/>
        </w:tabs>
      </w:pPr>
      <w:rPr>
        <w:rFonts w:hint="eastAsia"/>
      </w:rPr>
    </w:lvl>
    <w:lvl w:ilvl="2">
      <w:start w:val="1"/>
      <w:numFmt w:val="decimal"/>
      <w:isLgl w:val="false"/>
      <w:suff w:val="tab"/>
      <w:lvlText w:val="%1.%2.%3."/>
      <w:lvlJc w:val="left"/>
      <w:pPr>
        <w:pStyle w:val="733"/>
        <w:ind w:left="425" w:hanging="425"/>
        <w:tabs>
          <w:tab w:val="num" w:pos="425" w:leader="none"/>
        </w:tabs>
      </w:pPr>
      <w:rPr>
        <w:rFonts w:hint="eastAsia"/>
      </w:rPr>
    </w:lvl>
    <w:lvl w:ilvl="3">
      <w:start w:val="1"/>
      <w:numFmt w:val="decimal"/>
      <w:isLgl w:val="false"/>
      <w:suff w:val="tab"/>
      <w:lvlText w:val="%1.%2.%3.%4."/>
      <w:lvlJc w:val="left"/>
      <w:pPr>
        <w:pStyle w:val="733"/>
        <w:ind w:left="851" w:hanging="851"/>
        <w:tabs>
          <w:tab w:val="num" w:pos="851" w:leader="none"/>
        </w:tabs>
      </w:pPr>
      <w:rPr>
        <w:rFonts w:hint="eastAsia"/>
      </w:rPr>
    </w:lvl>
    <w:lvl w:ilvl="4">
      <w:start w:val="1"/>
      <w:numFmt w:val="decimal"/>
      <w:isLgl w:val="false"/>
      <w:suff w:val="tab"/>
      <w:lvlText w:val="%1.%2.%3.%4.%5."/>
      <w:lvlJc w:val="left"/>
      <w:pPr>
        <w:pStyle w:val="733"/>
        <w:ind w:left="992" w:hanging="992"/>
        <w:tabs>
          <w:tab w:val="num" w:pos="992" w:leader="none"/>
        </w:tabs>
      </w:pPr>
      <w:rPr>
        <w:rFonts w:hint="eastAsia"/>
      </w:rPr>
    </w:lvl>
    <w:lvl w:ilvl="5">
      <w:start w:val="1"/>
      <w:numFmt w:val="decimal"/>
      <w:isLgl w:val="false"/>
      <w:suff w:val="tab"/>
      <w:lvlText w:val="%1.%2.%3.%4.%5.%6."/>
      <w:lvlJc w:val="left"/>
      <w:pPr>
        <w:pStyle w:val="733"/>
        <w:ind w:left="1134" w:hanging="1134"/>
        <w:tabs>
          <w:tab w:val="num" w:pos="1134" w:leader="none"/>
        </w:tabs>
      </w:pPr>
      <w:rPr>
        <w:rFonts w:hint="eastAsia"/>
      </w:rPr>
    </w:lvl>
    <w:lvl w:ilvl="6">
      <w:start w:val="1"/>
      <w:numFmt w:val="decimal"/>
      <w:isLgl w:val="false"/>
      <w:suff w:val="tab"/>
      <w:lvlText w:val="%1.%2.%3.%4.%5.%6.%7."/>
      <w:lvlJc w:val="left"/>
      <w:pPr>
        <w:pStyle w:val="733"/>
        <w:ind w:left="1276" w:hanging="1276"/>
        <w:tabs>
          <w:tab w:val="num" w:pos="1276" w:leader="none"/>
        </w:tabs>
      </w:pPr>
      <w:rPr>
        <w:rFonts w:hint="eastAsia"/>
      </w:rPr>
    </w:lvl>
    <w:lvl w:ilvl="7">
      <w:start w:val="1"/>
      <w:numFmt w:val="decimal"/>
      <w:isLgl w:val="false"/>
      <w:suff w:val="tab"/>
      <w:lvlText w:val="%1.%2.%3.%4.%5.%6.%7.%8."/>
      <w:lvlJc w:val="left"/>
      <w:pPr>
        <w:pStyle w:val="733"/>
        <w:ind w:left="1418" w:hanging="1418"/>
        <w:tabs>
          <w:tab w:val="num" w:pos="1418" w:leader="none"/>
        </w:tabs>
      </w:pPr>
      <w:rPr>
        <w:rFonts w:hint="eastAsia"/>
      </w:rPr>
    </w:lvl>
    <w:lvl w:ilvl="8">
      <w:start w:val="1"/>
      <w:numFmt w:val="decimal"/>
      <w:isLgl w:val="false"/>
      <w:suff w:val="tab"/>
      <w:lvlText w:val="%1.%2.%3.%4.%5.%6.%7.%8.%9."/>
      <w:lvlJc w:val="left"/>
      <w:pPr>
        <w:pStyle w:val="733"/>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733"/>
        <w:ind w:left="360" w:hanging="360"/>
      </w:pPr>
      <w:rPr>
        <w:rFonts w:ascii="Calibri" w:hAnsi="Calibri" w:cs="Times New Roman"/>
      </w:rPr>
    </w:lvl>
    <w:lvl w:ilvl="1">
      <w:start w:val="1"/>
      <w:numFmt w:val="lowerLetter"/>
      <w:isLgl w:val="false"/>
      <w:suff w:val="tab"/>
      <w:lvlText w:val="%2)"/>
      <w:lvlJc w:val="left"/>
      <w:pPr>
        <w:pStyle w:val="733"/>
        <w:ind w:left="880" w:hanging="440"/>
      </w:pPr>
    </w:lvl>
    <w:lvl w:ilvl="2">
      <w:start w:val="1"/>
      <w:numFmt w:val="lowerRoman"/>
      <w:isLgl w:val="false"/>
      <w:suff w:val="tab"/>
      <w:lvlText w:val="%3."/>
      <w:lvlJc w:val="right"/>
      <w:pPr>
        <w:pStyle w:val="733"/>
        <w:ind w:left="1320" w:hanging="440"/>
      </w:pPr>
    </w:lvl>
    <w:lvl w:ilvl="3">
      <w:start w:val="1"/>
      <w:numFmt w:val="decimal"/>
      <w:isLgl w:val="false"/>
      <w:suff w:val="tab"/>
      <w:lvlText w:val="%4."/>
      <w:lvlJc w:val="left"/>
      <w:pPr>
        <w:pStyle w:val="733"/>
        <w:ind w:left="1760" w:hanging="440"/>
      </w:pPr>
    </w:lvl>
    <w:lvl w:ilvl="4">
      <w:start w:val="1"/>
      <w:numFmt w:val="lowerLetter"/>
      <w:isLgl w:val="false"/>
      <w:suff w:val="tab"/>
      <w:lvlText w:val="%5)"/>
      <w:lvlJc w:val="left"/>
      <w:pPr>
        <w:pStyle w:val="733"/>
        <w:ind w:left="2200" w:hanging="440"/>
      </w:pPr>
    </w:lvl>
    <w:lvl w:ilvl="5">
      <w:start w:val="1"/>
      <w:numFmt w:val="lowerRoman"/>
      <w:isLgl w:val="false"/>
      <w:suff w:val="tab"/>
      <w:lvlText w:val="%6."/>
      <w:lvlJc w:val="right"/>
      <w:pPr>
        <w:pStyle w:val="733"/>
        <w:ind w:left="2640" w:hanging="440"/>
      </w:pPr>
    </w:lvl>
    <w:lvl w:ilvl="6">
      <w:start w:val="1"/>
      <w:numFmt w:val="decimal"/>
      <w:isLgl w:val="false"/>
      <w:suff w:val="tab"/>
      <w:lvlText w:val="%7."/>
      <w:lvlJc w:val="left"/>
      <w:pPr>
        <w:pStyle w:val="733"/>
        <w:ind w:left="3080" w:hanging="440"/>
      </w:pPr>
    </w:lvl>
    <w:lvl w:ilvl="7">
      <w:start w:val="1"/>
      <w:numFmt w:val="lowerLetter"/>
      <w:isLgl w:val="false"/>
      <w:suff w:val="tab"/>
      <w:lvlText w:val="%8)"/>
      <w:lvlJc w:val="left"/>
      <w:pPr>
        <w:pStyle w:val="733"/>
        <w:ind w:left="3520" w:hanging="440"/>
      </w:pPr>
    </w:lvl>
    <w:lvl w:ilvl="8">
      <w:start w:val="1"/>
      <w:numFmt w:val="lowerRoman"/>
      <w:isLgl w:val="false"/>
      <w:suff w:val="tab"/>
      <w:lvlText w:val="%9."/>
      <w:lvlJc w:val="right"/>
      <w:pPr>
        <w:pStyle w:val="733"/>
        <w:ind w:left="3960" w:hanging="440"/>
      </w:pPr>
    </w:lvl>
  </w:abstractNum>
  <w:num w:numId="1">
    <w:abstractNumId w:val="3"/>
  </w:num>
  <w:num w:numId="2">
    <w:abstractNumId w:val="2"/>
  </w:num>
  <w:num w:numId="3">
    <w:abstractNumId w:val="5"/>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3"/>
    <w:next w:val="7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3"/>
    <w:next w:val="7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3"/>
    <w:next w:val="7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3"/>
    <w:next w:val="7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3"/>
    <w:next w:val="7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3"/>
    <w:next w:val="7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3"/>
    <w:next w:val="7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3"/>
    <w:next w:val="7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3"/>
    <w:next w:val="7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3"/>
    <w:next w:val="7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3"/>
    <w:next w:val="7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3"/>
    <w:next w:val="733"/>
    <w:link w:val="38"/>
    <w:uiPriority w:val="29"/>
    <w:qFormat/>
    <w:pPr>
      <w:ind w:left="720" w:right="720"/>
    </w:pPr>
    <w:rPr>
      <w:i/>
    </w:rPr>
  </w:style>
  <w:style w:type="character" w:styleId="38">
    <w:name w:val="Quote Char"/>
    <w:link w:val="37"/>
    <w:uiPriority w:val="29"/>
    <w:rPr>
      <w:i/>
    </w:rPr>
  </w:style>
  <w:style w:type="paragraph" w:styleId="39">
    <w:name w:val="Intense Quote"/>
    <w:basedOn w:val="733"/>
    <w:next w:val="7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3"/>
    <w:link w:val="46"/>
    <w:uiPriority w:val="99"/>
    <w:unhideWhenUsed/>
    <w:pPr>
      <w:spacing w:after="0" w:line="240" w:lineRule="auto"/>
      <w:tabs>
        <w:tab w:val="center" w:pos="7143" w:leader="none"/>
        <w:tab w:val="right" w:pos="14287" w:leader="none"/>
      </w:tabs>
    </w:pPr>
  </w:style>
  <w:style w:type="paragraph" w:styleId="45">
    <w:name w:val="Caption"/>
    <w:basedOn w:val="733"/>
    <w:next w:val="7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3"/>
    <w:next w:val="733"/>
    <w:uiPriority w:val="39"/>
    <w:unhideWhenUsed/>
    <w:pPr>
      <w:ind w:left="0" w:right="0" w:firstLine="0"/>
      <w:spacing w:after="57"/>
    </w:pPr>
  </w:style>
  <w:style w:type="paragraph" w:styleId="181">
    <w:name w:val="toc 2"/>
    <w:basedOn w:val="733"/>
    <w:next w:val="733"/>
    <w:uiPriority w:val="39"/>
    <w:unhideWhenUsed/>
    <w:pPr>
      <w:ind w:left="283" w:right="0" w:firstLine="0"/>
      <w:spacing w:after="57"/>
    </w:pPr>
  </w:style>
  <w:style w:type="paragraph" w:styleId="182">
    <w:name w:val="toc 3"/>
    <w:basedOn w:val="733"/>
    <w:next w:val="733"/>
    <w:uiPriority w:val="39"/>
    <w:unhideWhenUsed/>
    <w:pPr>
      <w:ind w:left="567" w:right="0" w:firstLine="0"/>
      <w:spacing w:after="57"/>
    </w:pPr>
  </w:style>
  <w:style w:type="paragraph" w:styleId="183">
    <w:name w:val="toc 4"/>
    <w:basedOn w:val="733"/>
    <w:next w:val="733"/>
    <w:uiPriority w:val="39"/>
    <w:unhideWhenUsed/>
    <w:pPr>
      <w:ind w:left="850" w:right="0" w:firstLine="0"/>
      <w:spacing w:after="57"/>
    </w:pPr>
  </w:style>
  <w:style w:type="paragraph" w:styleId="184">
    <w:name w:val="toc 5"/>
    <w:basedOn w:val="733"/>
    <w:next w:val="733"/>
    <w:uiPriority w:val="39"/>
    <w:unhideWhenUsed/>
    <w:pPr>
      <w:ind w:left="1134" w:right="0" w:firstLine="0"/>
      <w:spacing w:after="57"/>
    </w:pPr>
  </w:style>
  <w:style w:type="paragraph" w:styleId="185">
    <w:name w:val="toc 6"/>
    <w:basedOn w:val="733"/>
    <w:next w:val="733"/>
    <w:uiPriority w:val="39"/>
    <w:unhideWhenUsed/>
    <w:pPr>
      <w:ind w:left="1417" w:right="0" w:firstLine="0"/>
      <w:spacing w:after="57"/>
    </w:pPr>
  </w:style>
  <w:style w:type="paragraph" w:styleId="186">
    <w:name w:val="toc 7"/>
    <w:basedOn w:val="733"/>
    <w:next w:val="733"/>
    <w:uiPriority w:val="39"/>
    <w:unhideWhenUsed/>
    <w:pPr>
      <w:ind w:left="1701" w:right="0" w:firstLine="0"/>
      <w:spacing w:after="57"/>
    </w:pPr>
  </w:style>
  <w:style w:type="paragraph" w:styleId="187">
    <w:name w:val="toc 8"/>
    <w:basedOn w:val="733"/>
    <w:next w:val="733"/>
    <w:uiPriority w:val="39"/>
    <w:unhideWhenUsed/>
    <w:pPr>
      <w:ind w:left="1984" w:right="0" w:firstLine="0"/>
      <w:spacing w:after="57"/>
    </w:pPr>
  </w:style>
  <w:style w:type="paragraph" w:styleId="188">
    <w:name w:val="toc 9"/>
    <w:basedOn w:val="733"/>
    <w:next w:val="7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3"/>
    <w:next w:val="733"/>
    <w:uiPriority w:val="99"/>
    <w:unhideWhenUsed/>
    <w:pPr>
      <w:spacing w:after="0" w:afterAutospacing="0"/>
    </w:pPr>
  </w:style>
  <w:style w:type="paragraph" w:styleId="733" w:default="1">
    <w:name w:val="Normal"/>
    <w:next w:val="733"/>
    <w:link w:val="733"/>
    <w:qFormat/>
    <w:pPr>
      <w:jc w:val="both"/>
      <w:widowControl w:val="off"/>
    </w:pPr>
    <w:rPr>
      <w:rFonts w:ascii="Calibri" w:hAnsi="Calibri"/>
      <w:sz w:val="21"/>
      <w:szCs w:val="24"/>
      <w:lang w:val="en-US" w:eastAsia="zh-CN" w:bidi="ar-SA"/>
    </w:rPr>
  </w:style>
  <w:style w:type="paragraph" w:styleId="734">
    <w:name w:val="标题 1"/>
    <w:basedOn w:val="733"/>
    <w:next w:val="733"/>
    <w:link w:val="745"/>
    <w:uiPriority w:val="9"/>
    <w:qFormat/>
    <w:pPr>
      <w:keepLines/>
      <w:keepNext/>
      <w:spacing w:before="480" w:after="200"/>
      <w:outlineLvl w:val="0"/>
    </w:pPr>
    <w:rPr>
      <w:rFonts w:ascii="Arial" w:hAnsi="Arial" w:eastAsia="Arial" w:cs="Arial"/>
      <w:sz w:val="40"/>
      <w:szCs w:val="40"/>
    </w:rPr>
  </w:style>
  <w:style w:type="paragraph" w:styleId="735">
    <w:name w:val="标题 2"/>
    <w:basedOn w:val="733"/>
    <w:next w:val="733"/>
    <w:link w:val="746"/>
    <w:uiPriority w:val="9"/>
    <w:unhideWhenUsed/>
    <w:qFormat/>
    <w:pPr>
      <w:keepLines/>
      <w:keepNext/>
      <w:spacing w:before="360" w:after="200"/>
      <w:outlineLvl w:val="1"/>
    </w:pPr>
    <w:rPr>
      <w:rFonts w:ascii="Arial" w:hAnsi="Arial" w:eastAsia="Arial" w:cs="Arial"/>
      <w:sz w:val="34"/>
    </w:rPr>
  </w:style>
  <w:style w:type="paragraph" w:styleId="736">
    <w:name w:val="标题 3"/>
    <w:basedOn w:val="733"/>
    <w:next w:val="733"/>
    <w:link w:val="747"/>
    <w:uiPriority w:val="9"/>
    <w:unhideWhenUsed/>
    <w:qFormat/>
    <w:pPr>
      <w:keepLines/>
      <w:keepNext/>
      <w:spacing w:before="320" w:after="200"/>
      <w:outlineLvl w:val="2"/>
    </w:pPr>
    <w:rPr>
      <w:rFonts w:ascii="Arial" w:hAnsi="Arial" w:eastAsia="Arial" w:cs="Arial"/>
      <w:sz w:val="30"/>
      <w:szCs w:val="30"/>
    </w:rPr>
  </w:style>
  <w:style w:type="paragraph" w:styleId="737">
    <w:name w:val="标题 4"/>
    <w:basedOn w:val="733"/>
    <w:next w:val="733"/>
    <w:link w:val="748"/>
    <w:uiPriority w:val="9"/>
    <w:unhideWhenUsed/>
    <w:qFormat/>
    <w:pPr>
      <w:keepLines/>
      <w:keepNext/>
      <w:spacing w:before="320" w:after="200"/>
      <w:outlineLvl w:val="3"/>
    </w:pPr>
    <w:rPr>
      <w:rFonts w:ascii="Arial" w:hAnsi="Arial" w:eastAsia="Arial" w:cs="Arial"/>
      <w:b/>
      <w:bCs/>
      <w:sz w:val="26"/>
      <w:szCs w:val="26"/>
    </w:rPr>
  </w:style>
  <w:style w:type="paragraph" w:styleId="738">
    <w:name w:val="标题 5"/>
    <w:basedOn w:val="733"/>
    <w:next w:val="733"/>
    <w:link w:val="749"/>
    <w:uiPriority w:val="9"/>
    <w:unhideWhenUsed/>
    <w:qFormat/>
    <w:pPr>
      <w:keepLines/>
      <w:keepNext/>
      <w:spacing w:before="320" w:after="200"/>
      <w:outlineLvl w:val="4"/>
    </w:pPr>
    <w:rPr>
      <w:rFonts w:ascii="Arial" w:hAnsi="Arial" w:eastAsia="Arial" w:cs="Arial"/>
      <w:b/>
      <w:bCs/>
      <w:sz w:val="24"/>
      <w:szCs w:val="24"/>
    </w:rPr>
  </w:style>
  <w:style w:type="paragraph" w:styleId="739">
    <w:name w:val="标题 6"/>
    <w:basedOn w:val="733"/>
    <w:next w:val="733"/>
    <w:link w:val="750"/>
    <w:uiPriority w:val="9"/>
    <w:unhideWhenUsed/>
    <w:qFormat/>
    <w:pPr>
      <w:keepLines/>
      <w:keepNext/>
      <w:spacing w:before="320" w:after="200"/>
      <w:outlineLvl w:val="5"/>
    </w:pPr>
    <w:rPr>
      <w:rFonts w:ascii="Arial" w:hAnsi="Arial" w:eastAsia="Arial" w:cs="Arial"/>
      <w:b/>
      <w:bCs/>
      <w:sz w:val="22"/>
      <w:szCs w:val="22"/>
    </w:rPr>
  </w:style>
  <w:style w:type="paragraph" w:styleId="740">
    <w:name w:val="标题 7"/>
    <w:basedOn w:val="733"/>
    <w:next w:val="733"/>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标题 8"/>
    <w:basedOn w:val="733"/>
    <w:next w:val="733"/>
    <w:link w:val="752"/>
    <w:uiPriority w:val="9"/>
    <w:unhideWhenUsed/>
    <w:qFormat/>
    <w:pPr>
      <w:keepLines/>
      <w:keepNext/>
      <w:spacing w:before="320" w:after="200"/>
      <w:outlineLvl w:val="7"/>
    </w:pPr>
    <w:rPr>
      <w:rFonts w:ascii="Arial" w:hAnsi="Arial" w:eastAsia="Arial" w:cs="Arial"/>
      <w:i/>
      <w:iCs/>
      <w:sz w:val="22"/>
      <w:szCs w:val="22"/>
    </w:rPr>
  </w:style>
  <w:style w:type="paragraph" w:styleId="742">
    <w:name w:val="标题 9"/>
    <w:basedOn w:val="733"/>
    <w:next w:val="733"/>
    <w:link w:val="753"/>
    <w:uiPriority w:val="9"/>
    <w:unhideWhenUsed/>
    <w:qFormat/>
    <w:pPr>
      <w:keepLines/>
      <w:keepNext/>
      <w:spacing w:before="320" w:after="200"/>
      <w:outlineLvl w:val="8"/>
    </w:pPr>
    <w:rPr>
      <w:rFonts w:ascii="Arial" w:hAnsi="Arial" w:eastAsia="Arial" w:cs="Arial"/>
      <w:i/>
      <w:iCs/>
      <w:sz w:val="21"/>
      <w:szCs w:val="21"/>
    </w:rPr>
  </w:style>
  <w:style w:type="character" w:styleId="743">
    <w:name w:val="默认段落字体"/>
    <w:next w:val="743"/>
    <w:link w:val="733"/>
    <w:uiPriority w:val="1"/>
    <w:unhideWhenUsed/>
  </w:style>
  <w:style w:type="table" w:styleId="744">
    <w:name w:val="普通表格"/>
    <w:next w:val="744"/>
    <w:link w:val="733"/>
    <w:uiPriority w:val="99"/>
    <w:unhideWhenUsed/>
    <w:tblPr/>
  </w:style>
  <w:style w:type="character" w:styleId="745">
    <w:name w:val="标题 1 字符1"/>
    <w:next w:val="745"/>
    <w:link w:val="734"/>
    <w:uiPriority w:val="9"/>
    <w:qFormat/>
    <w:rPr>
      <w:rFonts w:ascii="Arial" w:hAnsi="Arial" w:eastAsia="Arial" w:cs="Arial"/>
      <w:sz w:val="40"/>
      <w:szCs w:val="40"/>
    </w:rPr>
  </w:style>
  <w:style w:type="character" w:styleId="746">
    <w:name w:val="标题 2 字符1"/>
    <w:next w:val="746"/>
    <w:link w:val="735"/>
    <w:uiPriority w:val="9"/>
    <w:qFormat/>
    <w:rPr>
      <w:rFonts w:ascii="Arial" w:hAnsi="Arial" w:eastAsia="Arial" w:cs="Arial"/>
      <w:sz w:val="34"/>
    </w:rPr>
  </w:style>
  <w:style w:type="character" w:styleId="747">
    <w:name w:val="标题 3 字符1"/>
    <w:next w:val="747"/>
    <w:link w:val="736"/>
    <w:uiPriority w:val="9"/>
    <w:qFormat/>
    <w:rPr>
      <w:rFonts w:ascii="Arial" w:hAnsi="Arial" w:eastAsia="Arial" w:cs="Arial"/>
      <w:sz w:val="30"/>
      <w:szCs w:val="30"/>
    </w:rPr>
  </w:style>
  <w:style w:type="character" w:styleId="748">
    <w:name w:val="标题 4 字符1"/>
    <w:next w:val="748"/>
    <w:link w:val="737"/>
    <w:uiPriority w:val="9"/>
    <w:qFormat/>
    <w:rPr>
      <w:rFonts w:ascii="Arial" w:hAnsi="Arial" w:eastAsia="Arial" w:cs="Arial"/>
      <w:b/>
      <w:bCs/>
      <w:sz w:val="26"/>
      <w:szCs w:val="26"/>
    </w:rPr>
  </w:style>
  <w:style w:type="character" w:styleId="749">
    <w:name w:val="标题 5 字符1"/>
    <w:next w:val="749"/>
    <w:link w:val="738"/>
    <w:uiPriority w:val="9"/>
    <w:qFormat/>
    <w:rPr>
      <w:rFonts w:ascii="Arial" w:hAnsi="Arial" w:eastAsia="Arial" w:cs="Arial"/>
      <w:b/>
      <w:bCs/>
      <w:sz w:val="24"/>
      <w:szCs w:val="24"/>
    </w:rPr>
  </w:style>
  <w:style w:type="character" w:styleId="750">
    <w:name w:val="标题 6 字符1"/>
    <w:next w:val="750"/>
    <w:link w:val="739"/>
    <w:uiPriority w:val="9"/>
    <w:qFormat/>
    <w:rPr>
      <w:rFonts w:ascii="Arial" w:hAnsi="Arial" w:eastAsia="Arial" w:cs="Arial"/>
      <w:b/>
      <w:bCs/>
      <w:sz w:val="22"/>
      <w:szCs w:val="22"/>
    </w:rPr>
  </w:style>
  <w:style w:type="character" w:styleId="751">
    <w:name w:val="标题 7 字符1"/>
    <w:next w:val="751"/>
    <w:link w:val="740"/>
    <w:uiPriority w:val="9"/>
    <w:qFormat/>
    <w:rPr>
      <w:rFonts w:ascii="Arial" w:hAnsi="Arial" w:eastAsia="Arial" w:cs="Arial"/>
      <w:b/>
      <w:bCs/>
      <w:i/>
      <w:iCs/>
      <w:sz w:val="22"/>
      <w:szCs w:val="22"/>
    </w:rPr>
  </w:style>
  <w:style w:type="character" w:styleId="752">
    <w:name w:val="标题 8 字符1"/>
    <w:next w:val="752"/>
    <w:link w:val="741"/>
    <w:uiPriority w:val="9"/>
    <w:qFormat/>
    <w:rPr>
      <w:rFonts w:ascii="Arial" w:hAnsi="Arial" w:eastAsia="Arial" w:cs="Arial"/>
      <w:i/>
      <w:iCs/>
      <w:sz w:val="22"/>
      <w:szCs w:val="22"/>
    </w:rPr>
  </w:style>
  <w:style w:type="character" w:styleId="753">
    <w:name w:val="标题 9 字符1"/>
    <w:next w:val="753"/>
    <w:link w:val="742"/>
    <w:uiPriority w:val="9"/>
    <w:qFormat/>
    <w:rPr>
      <w:rFonts w:ascii="Arial" w:hAnsi="Arial" w:eastAsia="Arial" w:cs="Arial"/>
      <w:i/>
      <w:iCs/>
      <w:sz w:val="21"/>
      <w:szCs w:val="21"/>
    </w:rPr>
  </w:style>
  <w:style w:type="paragraph" w:styleId="754">
    <w:name w:val="目录 7"/>
    <w:basedOn w:val="733"/>
    <w:next w:val="733"/>
    <w:link w:val="733"/>
    <w:semiHidden/>
    <w:qFormat/>
    <w:pPr>
      <w:ind w:left="2520"/>
    </w:pPr>
  </w:style>
  <w:style w:type="paragraph" w:styleId="755">
    <w:name w:val="题注"/>
    <w:basedOn w:val="733"/>
    <w:next w:val="733"/>
    <w:link w:val="733"/>
    <w:uiPriority w:val="35"/>
    <w:unhideWhenUsed/>
    <w:qFormat/>
    <w:pPr>
      <w:spacing w:line="276" w:lineRule="auto"/>
    </w:pPr>
    <w:rPr>
      <w:b/>
      <w:bCs/>
      <w:color w:val="4f81bd"/>
      <w:sz w:val="18"/>
      <w:szCs w:val="18"/>
    </w:rPr>
  </w:style>
  <w:style w:type="paragraph" w:styleId="756">
    <w:name w:val="目录 5"/>
    <w:basedOn w:val="733"/>
    <w:next w:val="733"/>
    <w:link w:val="733"/>
    <w:semiHidden/>
    <w:qFormat/>
    <w:pPr>
      <w:ind w:left="1680"/>
    </w:pPr>
  </w:style>
  <w:style w:type="paragraph" w:styleId="757">
    <w:name w:val="目录 3"/>
    <w:basedOn w:val="733"/>
    <w:next w:val="733"/>
    <w:link w:val="733"/>
    <w:uiPriority w:val="39"/>
    <w:qFormat/>
    <w:pPr>
      <w:ind w:left="539"/>
      <w:jc w:val="left"/>
      <w:spacing w:line="240" w:lineRule="exact"/>
      <w:tabs>
        <w:tab w:val="right" w:pos="9440" w:leader="dot"/>
      </w:tabs>
    </w:pPr>
    <w:rPr>
      <w:rFonts w:ascii="黑体" w:hAnsi="宋体" w:eastAsia="黑体"/>
      <w:bCs/>
      <w:iCs/>
      <w:sz w:val="18"/>
      <w:szCs w:val="32"/>
    </w:rPr>
  </w:style>
  <w:style w:type="paragraph" w:styleId="758">
    <w:name w:val="目录 8"/>
    <w:basedOn w:val="733"/>
    <w:next w:val="733"/>
    <w:link w:val="733"/>
    <w:semiHidden/>
    <w:qFormat/>
    <w:pPr>
      <w:ind w:left="2940"/>
    </w:pPr>
  </w:style>
  <w:style w:type="paragraph" w:styleId="759">
    <w:name w:val="尾注文本"/>
    <w:basedOn w:val="733"/>
    <w:next w:val="759"/>
    <w:link w:val="760"/>
    <w:uiPriority w:val="99"/>
    <w:unhideWhenUsed/>
    <w:qFormat/>
    <w:pPr>
      <w:spacing w:after="0" w:line="240" w:lineRule="auto"/>
    </w:pPr>
    <w:rPr>
      <w:sz w:val="20"/>
    </w:rPr>
  </w:style>
  <w:style w:type="character" w:styleId="760">
    <w:name w:val="尾注文本 字符"/>
    <w:next w:val="760"/>
    <w:link w:val="759"/>
    <w:uiPriority w:val="99"/>
    <w:qFormat/>
    <w:rPr>
      <w:sz w:val="20"/>
    </w:rPr>
  </w:style>
  <w:style w:type="paragraph" w:styleId="761">
    <w:name w:val="页脚"/>
    <w:basedOn w:val="733"/>
    <w:next w:val="761"/>
    <w:link w:val="762"/>
    <w:uiPriority w:val="99"/>
    <w:unhideWhenUsed/>
    <w:qFormat/>
    <w:pPr>
      <w:spacing w:after="0" w:line="240" w:lineRule="auto"/>
      <w:tabs>
        <w:tab w:val="center" w:pos="7143" w:leader="none"/>
        <w:tab w:val="right" w:pos="14287" w:leader="none"/>
      </w:tabs>
    </w:pPr>
  </w:style>
  <w:style w:type="character" w:styleId="762">
    <w:name w:val="页脚 字符1"/>
    <w:next w:val="762"/>
    <w:link w:val="761"/>
    <w:uiPriority w:val="99"/>
    <w:qFormat/>
  </w:style>
  <w:style w:type="paragraph" w:styleId="763">
    <w:name w:val="页眉"/>
    <w:basedOn w:val="733"/>
    <w:next w:val="763"/>
    <w:link w:val="764"/>
    <w:uiPriority w:val="99"/>
    <w:unhideWhenUsed/>
    <w:qFormat/>
    <w:pPr>
      <w:spacing w:after="0" w:line="240" w:lineRule="auto"/>
      <w:tabs>
        <w:tab w:val="center" w:pos="7143" w:leader="none"/>
        <w:tab w:val="right" w:pos="14287" w:leader="none"/>
      </w:tabs>
    </w:pPr>
  </w:style>
  <w:style w:type="character" w:styleId="764">
    <w:name w:val="页眉 字符1"/>
    <w:next w:val="764"/>
    <w:link w:val="763"/>
    <w:uiPriority w:val="99"/>
    <w:qFormat/>
  </w:style>
  <w:style w:type="paragraph" w:styleId="765">
    <w:name w:val="目录 1"/>
    <w:basedOn w:val="733"/>
    <w:next w:val="733"/>
    <w:link w:val="733"/>
    <w:uiPriority w:val="39"/>
    <w:qFormat/>
    <w:pPr>
      <w:jc w:val="left"/>
      <w:spacing w:before="120" w:after="120" w:line="300" w:lineRule="exact"/>
      <w:tabs>
        <w:tab w:val="right" w:pos="9440" w:leader="dot"/>
      </w:tabs>
    </w:pPr>
    <w:rPr>
      <w:rFonts w:ascii="黑体" w:eastAsia="黑体"/>
      <w:b/>
      <w:caps/>
      <w:sz w:val="18"/>
      <w:szCs w:val="28"/>
    </w:rPr>
  </w:style>
  <w:style w:type="paragraph" w:styleId="766">
    <w:name w:val="目录 4"/>
    <w:basedOn w:val="733"/>
    <w:next w:val="733"/>
    <w:link w:val="733"/>
    <w:semiHidden/>
    <w:qFormat/>
    <w:pPr>
      <w:ind w:left="1260"/>
    </w:pPr>
  </w:style>
  <w:style w:type="paragraph" w:styleId="767">
    <w:name w:val="副标题"/>
    <w:basedOn w:val="733"/>
    <w:next w:val="733"/>
    <w:link w:val="768"/>
    <w:uiPriority w:val="11"/>
    <w:qFormat/>
    <w:pPr>
      <w:spacing w:before="200" w:after="200"/>
    </w:pPr>
    <w:rPr>
      <w:sz w:val="24"/>
      <w:szCs w:val="24"/>
    </w:rPr>
  </w:style>
  <w:style w:type="character" w:styleId="768">
    <w:name w:val="副标题 字符"/>
    <w:next w:val="768"/>
    <w:link w:val="767"/>
    <w:uiPriority w:val="11"/>
    <w:qFormat/>
    <w:rPr>
      <w:sz w:val="24"/>
      <w:szCs w:val="24"/>
    </w:rPr>
  </w:style>
  <w:style w:type="paragraph" w:styleId="769">
    <w:name w:val="脚注文本"/>
    <w:basedOn w:val="733"/>
    <w:next w:val="769"/>
    <w:link w:val="770"/>
    <w:uiPriority w:val="99"/>
    <w:unhideWhenUsed/>
    <w:qFormat/>
    <w:pPr>
      <w:spacing w:after="40" w:line="240" w:lineRule="auto"/>
    </w:pPr>
    <w:rPr>
      <w:sz w:val="18"/>
    </w:rPr>
  </w:style>
  <w:style w:type="character" w:styleId="770">
    <w:name w:val="脚注文本 字符"/>
    <w:next w:val="770"/>
    <w:link w:val="769"/>
    <w:uiPriority w:val="99"/>
    <w:qFormat/>
    <w:rPr>
      <w:sz w:val="18"/>
    </w:rPr>
  </w:style>
  <w:style w:type="paragraph" w:styleId="771">
    <w:name w:val="目录 6"/>
    <w:basedOn w:val="733"/>
    <w:next w:val="733"/>
    <w:link w:val="733"/>
    <w:semiHidden/>
    <w:qFormat/>
    <w:pPr>
      <w:ind w:left="2100"/>
    </w:pPr>
  </w:style>
  <w:style w:type="paragraph" w:styleId="772">
    <w:name w:val="图表目录"/>
    <w:basedOn w:val="733"/>
    <w:next w:val="733"/>
    <w:link w:val="733"/>
    <w:uiPriority w:val="99"/>
    <w:unhideWhenUsed/>
    <w:qFormat/>
    <w:pPr>
      <w:spacing w:after="0" w:afterAutospacing="0"/>
    </w:pPr>
  </w:style>
  <w:style w:type="paragraph" w:styleId="773">
    <w:name w:val="目录 2"/>
    <w:basedOn w:val="733"/>
    <w:next w:val="733"/>
    <w:link w:val="733"/>
    <w:uiPriority w:val="39"/>
    <w:qFormat/>
    <w:pPr>
      <w:jc w:val="left"/>
      <w:spacing w:line="260" w:lineRule="exact"/>
      <w:tabs>
        <w:tab w:val="right" w:pos="9440" w:leader="dot"/>
      </w:tabs>
    </w:pPr>
    <w:rPr>
      <w:rFonts w:ascii="黑体" w:eastAsia="黑体"/>
      <w:b/>
      <w:bCs/>
      <w:smallCaps/>
      <w:sz w:val="18"/>
      <w:szCs w:val="44"/>
    </w:rPr>
  </w:style>
  <w:style w:type="paragraph" w:styleId="774">
    <w:name w:val="目录 9"/>
    <w:basedOn w:val="733"/>
    <w:next w:val="733"/>
    <w:link w:val="733"/>
    <w:semiHidden/>
    <w:qFormat/>
    <w:pPr>
      <w:ind w:left="3360"/>
    </w:pPr>
  </w:style>
  <w:style w:type="paragraph" w:styleId="775">
    <w:name w:val="标题"/>
    <w:basedOn w:val="733"/>
    <w:next w:val="733"/>
    <w:link w:val="776"/>
    <w:uiPriority w:val="10"/>
    <w:qFormat/>
    <w:pPr>
      <w:contextualSpacing/>
      <w:spacing w:before="300" w:after="200"/>
    </w:pPr>
    <w:rPr>
      <w:sz w:val="48"/>
      <w:szCs w:val="48"/>
    </w:rPr>
  </w:style>
  <w:style w:type="character" w:styleId="776">
    <w:name w:val="标题 字符"/>
    <w:next w:val="776"/>
    <w:link w:val="775"/>
    <w:uiPriority w:val="10"/>
    <w:qFormat/>
    <w:rPr>
      <w:sz w:val="48"/>
      <w:szCs w:val="48"/>
    </w:rPr>
  </w:style>
  <w:style w:type="table" w:styleId="777">
    <w:name w:val="网格型"/>
    <w:next w:val="777"/>
    <w:link w:val="733"/>
    <w:uiPriority w:val="59"/>
    <w:qFormat/>
    <w:rPr>
      <w:lang w:val="en-US" w:eastAsia="zh-CN" w:bidi="ar-SA"/>
    </w:rPr>
    <w:tblPr/>
  </w:style>
  <w:style w:type="character" w:styleId="778">
    <w:name w:val="尾注引用"/>
    <w:next w:val="778"/>
    <w:link w:val="733"/>
    <w:uiPriority w:val="99"/>
    <w:unhideWhenUsed/>
    <w:qFormat/>
    <w:rPr>
      <w:vertAlign w:val="superscript"/>
    </w:rPr>
  </w:style>
  <w:style w:type="character" w:styleId="779">
    <w:name w:val="超链接"/>
    <w:next w:val="779"/>
    <w:link w:val="733"/>
    <w:uiPriority w:val="99"/>
    <w:unhideWhenUsed/>
    <w:qFormat/>
    <w:rPr>
      <w:color w:val="0000ff"/>
      <w:u w:val="single"/>
    </w:rPr>
  </w:style>
  <w:style w:type="character" w:styleId="780">
    <w:name w:val="脚注引用"/>
    <w:next w:val="780"/>
    <w:link w:val="733"/>
    <w:uiPriority w:val="99"/>
    <w:unhideWhenUsed/>
    <w:qFormat/>
    <w:rPr>
      <w:vertAlign w:val="superscript"/>
    </w:rPr>
  </w:style>
  <w:style w:type="paragraph" w:styleId="781">
    <w:name w:val="列表段落"/>
    <w:basedOn w:val="733"/>
    <w:next w:val="781"/>
    <w:link w:val="733"/>
    <w:uiPriority w:val="34"/>
    <w:qFormat/>
    <w:pPr>
      <w:contextualSpacing/>
      <w:ind w:left="720"/>
    </w:pPr>
  </w:style>
  <w:style w:type="paragraph" w:styleId="782">
    <w:name w:val="无间隔"/>
    <w:next w:val="782"/>
    <w:link w:val="733"/>
    <w:uiPriority w:val="1"/>
    <w:qFormat/>
    <w:rPr>
      <w:rFonts w:ascii="Calibri" w:hAnsi="Calibri"/>
      <w:lang w:val="en-US" w:eastAsia="zh-CN" w:bidi="ar-SA"/>
    </w:rPr>
  </w:style>
  <w:style w:type="paragraph" w:styleId="783">
    <w:name w:val="引用"/>
    <w:basedOn w:val="733"/>
    <w:next w:val="733"/>
    <w:link w:val="784"/>
    <w:uiPriority w:val="29"/>
    <w:qFormat/>
    <w:pPr>
      <w:ind w:left="720" w:right="720"/>
    </w:pPr>
    <w:rPr>
      <w:i/>
    </w:rPr>
  </w:style>
  <w:style w:type="character" w:styleId="784">
    <w:name w:val="引用 字符"/>
    <w:next w:val="784"/>
    <w:link w:val="783"/>
    <w:uiPriority w:val="29"/>
    <w:qFormat/>
    <w:rPr>
      <w:i/>
    </w:rPr>
  </w:style>
  <w:style w:type="paragraph" w:styleId="785">
    <w:name w:val="明显引用"/>
    <w:basedOn w:val="733"/>
    <w:next w:val="733"/>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明显引用 字符"/>
    <w:next w:val="786"/>
    <w:link w:val="785"/>
    <w:uiPriority w:val="30"/>
    <w:qFormat/>
    <w:rPr>
      <w:i/>
    </w:rPr>
  </w:style>
  <w:style w:type="character" w:styleId="787">
    <w:name w:val="Footer Char"/>
    <w:next w:val="787"/>
    <w:link w:val="733"/>
    <w:uiPriority w:val="99"/>
    <w:qFormat/>
  </w:style>
  <w:style w:type="table" w:styleId="788">
    <w:name w:val="Table Grid Light"/>
    <w:next w:val="788"/>
    <w:link w:val="733"/>
    <w:uiPriority w:val="59"/>
    <w:qFormat/>
    <w:rPr>
      <w:lang w:val="en-US" w:eastAsia="zh-CN" w:bidi="ar-SA"/>
    </w:rPr>
    <w:tblPr/>
  </w:style>
  <w:style w:type="table" w:styleId="789">
    <w:name w:val="无格式表格 11"/>
    <w:next w:val="789"/>
    <w:link w:val="733"/>
    <w:uiPriority w:val="59"/>
    <w:qFormat/>
    <w:rPr>
      <w:lang w:val="en-US" w:eastAsia="zh-CN" w:bidi="ar-SA"/>
    </w:rPr>
    <w:tblPr/>
  </w:style>
  <w:style w:type="table" w:styleId="790">
    <w:name w:val="无格式表格 21"/>
    <w:next w:val="790"/>
    <w:link w:val="733"/>
    <w:uiPriority w:val="59"/>
    <w:qFormat/>
    <w:rPr>
      <w:lang w:val="en-US" w:eastAsia="zh-CN" w:bidi="ar-SA"/>
    </w:rPr>
    <w:tblPr/>
  </w:style>
  <w:style w:type="table" w:styleId="791">
    <w:name w:val="无格式表格 31"/>
    <w:next w:val="791"/>
    <w:link w:val="733"/>
    <w:uiPriority w:val="99"/>
    <w:qFormat/>
    <w:rPr>
      <w:lang w:val="en-US" w:eastAsia="zh-CN" w:bidi="ar-SA"/>
    </w:rPr>
    <w:tblPr/>
  </w:style>
  <w:style w:type="table" w:styleId="792">
    <w:name w:val="无格式表格 41"/>
    <w:next w:val="792"/>
    <w:link w:val="733"/>
    <w:uiPriority w:val="99"/>
    <w:qFormat/>
    <w:rPr>
      <w:lang w:val="en-US" w:eastAsia="zh-CN" w:bidi="ar-SA"/>
    </w:rPr>
    <w:tblPr/>
  </w:style>
  <w:style w:type="table" w:styleId="793">
    <w:name w:val="无格式表格 51"/>
    <w:next w:val="793"/>
    <w:link w:val="733"/>
    <w:uiPriority w:val="99"/>
    <w:qFormat/>
    <w:rPr>
      <w:lang w:val="en-US" w:eastAsia="zh-CN" w:bidi="ar-SA"/>
    </w:rPr>
    <w:tblPr/>
  </w:style>
  <w:style w:type="table" w:styleId="794">
    <w:name w:val="网格表 1 浅色1"/>
    <w:next w:val="794"/>
    <w:link w:val="733"/>
    <w:uiPriority w:val="99"/>
    <w:qFormat/>
    <w:rPr>
      <w:lang w:val="en-US" w:eastAsia="zh-CN" w:bidi="ar-SA"/>
    </w:rPr>
    <w:tblPr/>
  </w:style>
  <w:style w:type="table" w:styleId="795">
    <w:name w:val="Grid Table 1 Light - Accent 1"/>
    <w:next w:val="795"/>
    <w:link w:val="733"/>
    <w:uiPriority w:val="99"/>
    <w:qFormat/>
    <w:rPr>
      <w:lang w:val="en-US" w:eastAsia="zh-CN" w:bidi="ar-SA"/>
    </w:rPr>
    <w:tblPr/>
  </w:style>
  <w:style w:type="table" w:styleId="796">
    <w:name w:val="Grid Table 1 Light - Accent 2"/>
    <w:next w:val="796"/>
    <w:link w:val="733"/>
    <w:uiPriority w:val="99"/>
    <w:qFormat/>
    <w:rPr>
      <w:lang w:val="en-US" w:eastAsia="zh-CN" w:bidi="ar-SA"/>
    </w:rPr>
    <w:tblPr/>
  </w:style>
  <w:style w:type="table" w:styleId="797">
    <w:name w:val="Grid Table 1 Light - Accent 3"/>
    <w:next w:val="797"/>
    <w:link w:val="733"/>
    <w:uiPriority w:val="99"/>
    <w:qFormat/>
    <w:rPr>
      <w:lang w:val="en-US" w:eastAsia="zh-CN" w:bidi="ar-SA"/>
    </w:rPr>
    <w:tblPr/>
  </w:style>
  <w:style w:type="table" w:styleId="798">
    <w:name w:val="Grid Table 1 Light - Accent 4"/>
    <w:next w:val="798"/>
    <w:link w:val="733"/>
    <w:uiPriority w:val="99"/>
    <w:qFormat/>
    <w:rPr>
      <w:lang w:val="en-US" w:eastAsia="zh-CN" w:bidi="ar-SA"/>
    </w:rPr>
    <w:tblPr/>
  </w:style>
  <w:style w:type="table" w:styleId="799">
    <w:name w:val="Grid Table 1 Light - Accent 5"/>
    <w:next w:val="799"/>
    <w:link w:val="733"/>
    <w:uiPriority w:val="99"/>
    <w:qFormat/>
    <w:rPr>
      <w:lang w:val="en-US" w:eastAsia="zh-CN" w:bidi="ar-SA"/>
    </w:rPr>
    <w:tblPr/>
  </w:style>
  <w:style w:type="table" w:styleId="800">
    <w:name w:val="Grid Table 1 Light - Accent 6"/>
    <w:next w:val="800"/>
    <w:link w:val="733"/>
    <w:uiPriority w:val="99"/>
    <w:qFormat/>
    <w:rPr>
      <w:lang w:val="en-US" w:eastAsia="zh-CN" w:bidi="ar-SA"/>
    </w:rPr>
    <w:tblPr/>
  </w:style>
  <w:style w:type="table" w:styleId="801">
    <w:name w:val="网格表 21"/>
    <w:next w:val="801"/>
    <w:link w:val="733"/>
    <w:uiPriority w:val="99"/>
    <w:qFormat/>
    <w:rPr>
      <w:lang w:val="en-US" w:eastAsia="zh-CN" w:bidi="ar-SA"/>
    </w:rPr>
    <w:tblPr/>
  </w:style>
  <w:style w:type="table" w:styleId="802">
    <w:name w:val="Grid Table 2 - Accent 1"/>
    <w:next w:val="802"/>
    <w:link w:val="733"/>
    <w:uiPriority w:val="99"/>
    <w:qFormat/>
    <w:rPr>
      <w:lang w:val="en-US" w:eastAsia="zh-CN" w:bidi="ar-SA"/>
    </w:rPr>
    <w:tblPr/>
  </w:style>
  <w:style w:type="table" w:styleId="803">
    <w:name w:val="Grid Table 2 - Accent 2"/>
    <w:next w:val="803"/>
    <w:link w:val="733"/>
    <w:uiPriority w:val="99"/>
    <w:qFormat/>
    <w:rPr>
      <w:lang w:val="en-US" w:eastAsia="zh-CN" w:bidi="ar-SA"/>
    </w:rPr>
    <w:tblPr/>
  </w:style>
  <w:style w:type="table" w:styleId="804">
    <w:name w:val="Grid Table 2 - Accent 3"/>
    <w:next w:val="804"/>
    <w:link w:val="733"/>
    <w:uiPriority w:val="99"/>
    <w:qFormat/>
    <w:rPr>
      <w:lang w:val="en-US" w:eastAsia="zh-CN" w:bidi="ar-SA"/>
    </w:rPr>
    <w:tblPr/>
  </w:style>
  <w:style w:type="table" w:styleId="805">
    <w:name w:val="Grid Table 2 - Accent 4"/>
    <w:next w:val="805"/>
    <w:link w:val="733"/>
    <w:uiPriority w:val="99"/>
    <w:qFormat/>
    <w:rPr>
      <w:lang w:val="en-US" w:eastAsia="zh-CN" w:bidi="ar-SA"/>
    </w:rPr>
    <w:tblPr/>
  </w:style>
  <w:style w:type="table" w:styleId="806">
    <w:name w:val="Grid Table 2 - Accent 5"/>
    <w:next w:val="806"/>
    <w:link w:val="733"/>
    <w:uiPriority w:val="99"/>
    <w:qFormat/>
    <w:rPr>
      <w:lang w:val="en-US" w:eastAsia="zh-CN" w:bidi="ar-SA"/>
    </w:rPr>
    <w:tblPr/>
  </w:style>
  <w:style w:type="table" w:styleId="807">
    <w:name w:val="Grid Table 2 - Accent 6"/>
    <w:next w:val="807"/>
    <w:link w:val="733"/>
    <w:uiPriority w:val="99"/>
    <w:qFormat/>
    <w:rPr>
      <w:lang w:val="en-US" w:eastAsia="zh-CN" w:bidi="ar-SA"/>
    </w:rPr>
    <w:tblPr/>
  </w:style>
  <w:style w:type="table" w:styleId="808">
    <w:name w:val="网格表 31"/>
    <w:next w:val="808"/>
    <w:link w:val="733"/>
    <w:uiPriority w:val="39"/>
    <w:qFormat/>
    <w:pPr>
      <w:jc w:val="left"/>
      <w:keepLines/>
      <w:spacing w:before="240" w:line="259" w:lineRule="auto"/>
      <w:widowControl/>
      <w:outlineLvl w:val="9"/>
    </w:pPr>
    <w:rPr>
      <w:rFonts w:ascii="等线 Light" w:hAnsi="等线 Light" w:eastAsia="等线 Light" w:cs="Times New Roman"/>
      <w:color w:val="2f5496"/>
      <w:sz w:val="32"/>
      <w:szCs w:val="32"/>
    </w:rPr>
    <w:tblPr/>
  </w:style>
  <w:style w:type="table" w:styleId="809">
    <w:name w:val="Grid Table 3 - Accent 1"/>
    <w:next w:val="809"/>
    <w:link w:val="733"/>
    <w:uiPriority w:val="99"/>
    <w:qFormat/>
    <w:rPr>
      <w:lang w:val="en-US" w:eastAsia="zh-CN" w:bidi="ar-SA"/>
    </w:rPr>
    <w:tblPr/>
  </w:style>
  <w:style w:type="table" w:styleId="810">
    <w:name w:val="Grid Table 3 - Accent 2"/>
    <w:next w:val="810"/>
    <w:link w:val="733"/>
    <w:uiPriority w:val="99"/>
    <w:qFormat/>
    <w:rPr>
      <w:lang w:val="en-US" w:eastAsia="zh-CN" w:bidi="ar-SA"/>
    </w:rPr>
    <w:tblPr/>
  </w:style>
  <w:style w:type="table" w:styleId="811">
    <w:name w:val="Grid Table 3 - Accent 3"/>
    <w:next w:val="811"/>
    <w:link w:val="733"/>
    <w:uiPriority w:val="99"/>
    <w:qFormat/>
    <w:rPr>
      <w:lang w:val="en-US" w:eastAsia="zh-CN" w:bidi="ar-SA"/>
    </w:rPr>
    <w:tblPr/>
  </w:style>
  <w:style w:type="table" w:styleId="812">
    <w:name w:val="Grid Table 3 - Accent 4"/>
    <w:next w:val="812"/>
    <w:link w:val="733"/>
    <w:uiPriority w:val="99"/>
    <w:qFormat/>
    <w:rPr>
      <w:lang w:val="en-US" w:eastAsia="zh-CN" w:bidi="ar-SA"/>
    </w:rPr>
    <w:tblPr/>
  </w:style>
  <w:style w:type="table" w:styleId="813">
    <w:name w:val="Grid Table 3 - Accent 5"/>
    <w:next w:val="813"/>
    <w:link w:val="733"/>
    <w:uiPriority w:val="99"/>
    <w:qFormat/>
    <w:rPr>
      <w:lang w:val="en-US" w:eastAsia="zh-CN" w:bidi="ar-SA"/>
    </w:rPr>
    <w:tblPr/>
  </w:style>
  <w:style w:type="table" w:styleId="814">
    <w:name w:val="Grid Table 3 - Accent 6"/>
    <w:next w:val="814"/>
    <w:link w:val="733"/>
    <w:uiPriority w:val="99"/>
    <w:qFormat/>
    <w:rPr>
      <w:lang w:val="en-US" w:eastAsia="zh-CN" w:bidi="ar-SA"/>
    </w:rPr>
    <w:tblPr/>
  </w:style>
  <w:style w:type="table" w:styleId="815">
    <w:name w:val="网格表 41"/>
    <w:next w:val="815"/>
    <w:link w:val="733"/>
    <w:uiPriority w:val="59"/>
    <w:qFormat/>
    <w:rPr>
      <w:lang w:val="en-US" w:eastAsia="zh-CN" w:bidi="ar-SA"/>
    </w:rPr>
    <w:tblPr/>
  </w:style>
  <w:style w:type="table" w:styleId="816">
    <w:name w:val="Grid Table 4 - Accent 1"/>
    <w:next w:val="816"/>
    <w:link w:val="733"/>
    <w:uiPriority w:val="59"/>
    <w:qFormat/>
    <w:rPr>
      <w:lang w:val="en-US" w:eastAsia="zh-CN" w:bidi="ar-SA"/>
    </w:rPr>
    <w:tblPr/>
  </w:style>
  <w:style w:type="table" w:styleId="817">
    <w:name w:val="Grid Table 4 - Accent 2"/>
    <w:next w:val="817"/>
    <w:link w:val="733"/>
    <w:uiPriority w:val="59"/>
    <w:qFormat/>
    <w:rPr>
      <w:lang w:val="en-US" w:eastAsia="zh-CN" w:bidi="ar-SA"/>
    </w:rPr>
    <w:tblPr/>
  </w:style>
  <w:style w:type="table" w:styleId="818">
    <w:name w:val="Grid Table 4 - Accent 3"/>
    <w:next w:val="818"/>
    <w:link w:val="733"/>
    <w:uiPriority w:val="59"/>
    <w:qFormat/>
    <w:rPr>
      <w:lang w:val="en-US" w:eastAsia="zh-CN" w:bidi="ar-SA"/>
    </w:rPr>
    <w:tblPr/>
  </w:style>
  <w:style w:type="table" w:styleId="819">
    <w:name w:val="Grid Table 4 - Accent 4"/>
    <w:next w:val="819"/>
    <w:link w:val="733"/>
    <w:uiPriority w:val="59"/>
    <w:qFormat/>
    <w:rPr>
      <w:lang w:val="en-US" w:eastAsia="zh-CN" w:bidi="ar-SA"/>
    </w:rPr>
    <w:tblPr/>
  </w:style>
  <w:style w:type="table" w:styleId="820">
    <w:name w:val="Grid Table 4 - Accent 5"/>
    <w:next w:val="820"/>
    <w:link w:val="733"/>
    <w:uiPriority w:val="59"/>
    <w:qFormat/>
    <w:rPr>
      <w:lang w:val="en-US" w:eastAsia="zh-CN" w:bidi="ar-SA"/>
    </w:rPr>
    <w:tblPr/>
  </w:style>
  <w:style w:type="table" w:styleId="821">
    <w:name w:val="Grid Table 4 - Accent 6"/>
    <w:next w:val="821"/>
    <w:link w:val="733"/>
    <w:uiPriority w:val="59"/>
    <w:qFormat/>
    <w:rPr>
      <w:lang w:val="en-US" w:eastAsia="zh-CN" w:bidi="ar-SA"/>
    </w:rPr>
    <w:tblPr/>
  </w:style>
  <w:style w:type="table" w:styleId="822">
    <w:name w:val="网格表 5 深色1"/>
    <w:next w:val="822"/>
    <w:link w:val="733"/>
    <w:uiPriority w:val="99"/>
    <w:qFormat/>
    <w:rPr>
      <w:lang w:val="en-US" w:eastAsia="zh-CN" w:bidi="ar-SA"/>
    </w:rPr>
    <w:tblPr/>
  </w:style>
  <w:style w:type="table" w:styleId="823">
    <w:name w:val="Grid Table 5 Dark- Accent 1"/>
    <w:next w:val="823"/>
    <w:link w:val="733"/>
    <w:uiPriority w:val="99"/>
    <w:qFormat/>
    <w:rPr>
      <w:lang w:val="en-US" w:eastAsia="zh-CN" w:bidi="ar-SA"/>
    </w:rPr>
    <w:tblPr/>
  </w:style>
  <w:style w:type="table" w:styleId="824">
    <w:name w:val="Grid Table 5 Dark - Accent 2"/>
    <w:next w:val="824"/>
    <w:link w:val="733"/>
    <w:uiPriority w:val="99"/>
    <w:qFormat/>
    <w:rPr>
      <w:lang w:val="en-US" w:eastAsia="zh-CN" w:bidi="ar-SA"/>
    </w:rPr>
    <w:tblPr/>
  </w:style>
  <w:style w:type="table" w:styleId="825">
    <w:name w:val="Grid Table 5 Dark - Accent 3"/>
    <w:next w:val="825"/>
    <w:link w:val="733"/>
    <w:uiPriority w:val="99"/>
    <w:qFormat/>
    <w:rPr>
      <w:lang w:val="en-US" w:eastAsia="zh-CN" w:bidi="ar-SA"/>
    </w:rPr>
    <w:tblPr/>
  </w:style>
  <w:style w:type="table" w:styleId="826">
    <w:name w:val="Grid Table 5 Dark- Accent 4"/>
    <w:next w:val="826"/>
    <w:link w:val="733"/>
    <w:uiPriority w:val="99"/>
    <w:qFormat/>
    <w:rPr>
      <w:lang w:val="en-US" w:eastAsia="zh-CN" w:bidi="ar-SA"/>
    </w:rPr>
    <w:tblPr/>
  </w:style>
  <w:style w:type="table" w:styleId="827">
    <w:name w:val="Grid Table 5 Dark - Accent 5"/>
    <w:next w:val="827"/>
    <w:link w:val="733"/>
    <w:uiPriority w:val="99"/>
    <w:qFormat/>
    <w:rPr>
      <w:lang w:val="en-US" w:eastAsia="zh-CN" w:bidi="ar-SA"/>
    </w:rPr>
    <w:tblPr/>
  </w:style>
  <w:style w:type="table" w:styleId="828">
    <w:name w:val="Grid Table 5 Dark - Accent 6"/>
    <w:next w:val="828"/>
    <w:link w:val="733"/>
    <w:uiPriority w:val="99"/>
    <w:qFormat/>
    <w:rPr>
      <w:lang w:val="en-US" w:eastAsia="zh-CN" w:bidi="ar-SA"/>
    </w:rPr>
    <w:tblPr/>
  </w:style>
  <w:style w:type="table" w:styleId="829">
    <w:name w:val="网格表 6 彩色1"/>
    <w:next w:val="829"/>
    <w:link w:val="733"/>
    <w:uiPriority w:val="99"/>
    <w:qFormat/>
    <w:rPr>
      <w:lang w:val="en-US" w:eastAsia="zh-CN" w:bidi="ar-SA"/>
    </w:rPr>
    <w:tblPr/>
  </w:style>
  <w:style w:type="table" w:styleId="830">
    <w:name w:val="Grid Table 6 Colorful - Accent 1"/>
    <w:next w:val="830"/>
    <w:link w:val="733"/>
    <w:uiPriority w:val="99"/>
    <w:qFormat/>
    <w:rPr>
      <w:lang w:val="en-US" w:eastAsia="zh-CN" w:bidi="ar-SA"/>
    </w:rPr>
    <w:tblPr/>
  </w:style>
  <w:style w:type="table" w:styleId="831">
    <w:name w:val="Grid Table 6 Colorful - Accent 2"/>
    <w:next w:val="831"/>
    <w:link w:val="733"/>
    <w:uiPriority w:val="99"/>
    <w:qFormat/>
    <w:rPr>
      <w:lang w:val="en-US" w:eastAsia="zh-CN" w:bidi="ar-SA"/>
    </w:rPr>
    <w:tblPr/>
  </w:style>
  <w:style w:type="table" w:styleId="832">
    <w:name w:val="Grid Table 6 Colorful - Accent 3"/>
    <w:next w:val="832"/>
    <w:link w:val="733"/>
    <w:uiPriority w:val="99"/>
    <w:qFormat/>
    <w:rPr>
      <w:lang w:val="en-US" w:eastAsia="zh-CN" w:bidi="ar-SA"/>
    </w:rPr>
    <w:tblPr/>
  </w:style>
  <w:style w:type="table" w:styleId="833">
    <w:name w:val="Grid Table 6 Colorful - Accent 4"/>
    <w:next w:val="833"/>
    <w:link w:val="733"/>
    <w:uiPriority w:val="99"/>
    <w:qFormat/>
    <w:rPr>
      <w:lang w:val="en-US" w:eastAsia="zh-CN" w:bidi="ar-SA"/>
    </w:rPr>
    <w:tblPr/>
  </w:style>
  <w:style w:type="table" w:styleId="834">
    <w:name w:val="Grid Table 6 Colorful - Accent 5"/>
    <w:next w:val="834"/>
    <w:link w:val="733"/>
    <w:uiPriority w:val="99"/>
    <w:qFormat/>
    <w:rPr>
      <w:lang w:val="en-US" w:eastAsia="zh-CN" w:bidi="ar-SA"/>
    </w:rPr>
    <w:tblPr/>
  </w:style>
  <w:style w:type="table" w:styleId="835">
    <w:name w:val="Grid Table 6 Colorful - Accent 6"/>
    <w:next w:val="835"/>
    <w:link w:val="733"/>
    <w:uiPriority w:val="99"/>
    <w:qFormat/>
    <w:rPr>
      <w:lang w:val="en-US" w:eastAsia="zh-CN" w:bidi="ar-SA"/>
    </w:rPr>
    <w:tblPr/>
  </w:style>
  <w:style w:type="table" w:styleId="836">
    <w:name w:val="网格表 7 彩色1"/>
    <w:next w:val="836"/>
    <w:link w:val="733"/>
    <w:uiPriority w:val="99"/>
    <w:qFormat/>
    <w:rPr>
      <w:lang w:val="en-US" w:eastAsia="zh-CN" w:bidi="ar-SA"/>
    </w:rPr>
    <w:tblPr/>
  </w:style>
  <w:style w:type="table" w:styleId="837">
    <w:name w:val="Grid Table 7 Colorful - Accent 1"/>
    <w:next w:val="837"/>
    <w:link w:val="733"/>
    <w:uiPriority w:val="99"/>
    <w:qFormat/>
    <w:rPr>
      <w:lang w:val="en-US" w:eastAsia="zh-CN" w:bidi="ar-SA"/>
    </w:rPr>
    <w:tblPr/>
  </w:style>
  <w:style w:type="table" w:styleId="838">
    <w:name w:val="Grid Table 7 Colorful - Accent 2"/>
    <w:next w:val="838"/>
    <w:link w:val="733"/>
    <w:uiPriority w:val="99"/>
    <w:qFormat/>
    <w:rPr>
      <w:lang w:val="en-US" w:eastAsia="zh-CN" w:bidi="ar-SA"/>
    </w:rPr>
    <w:tblPr/>
  </w:style>
  <w:style w:type="table" w:styleId="839">
    <w:name w:val="Grid Table 7 Colorful - Accent 3"/>
    <w:next w:val="839"/>
    <w:link w:val="733"/>
    <w:uiPriority w:val="99"/>
    <w:qFormat/>
    <w:rPr>
      <w:lang w:val="en-US" w:eastAsia="zh-CN" w:bidi="ar-SA"/>
    </w:rPr>
    <w:tblPr/>
  </w:style>
  <w:style w:type="table" w:styleId="840">
    <w:name w:val="Grid Table 7 Colorful - Accent 4"/>
    <w:next w:val="840"/>
    <w:link w:val="733"/>
    <w:uiPriority w:val="99"/>
    <w:qFormat/>
    <w:rPr>
      <w:lang w:val="en-US" w:eastAsia="zh-CN" w:bidi="ar-SA"/>
    </w:rPr>
    <w:tblPr/>
  </w:style>
  <w:style w:type="table" w:styleId="841">
    <w:name w:val="Grid Table 7 Colorful - Accent 5"/>
    <w:next w:val="841"/>
    <w:link w:val="733"/>
    <w:uiPriority w:val="99"/>
    <w:qFormat/>
    <w:rPr>
      <w:lang w:val="en-US" w:eastAsia="zh-CN" w:bidi="ar-SA"/>
    </w:rPr>
    <w:tblPr/>
  </w:style>
  <w:style w:type="table" w:styleId="842">
    <w:name w:val="Grid Table 7 Colorful - Accent 6"/>
    <w:next w:val="842"/>
    <w:link w:val="733"/>
    <w:uiPriority w:val="99"/>
    <w:qFormat/>
    <w:rPr>
      <w:lang w:val="en-US" w:eastAsia="zh-CN" w:bidi="ar-SA"/>
    </w:rPr>
    <w:tblPr/>
  </w:style>
  <w:style w:type="table" w:styleId="843">
    <w:name w:val="清单表 1 浅色1"/>
    <w:next w:val="843"/>
    <w:link w:val="733"/>
    <w:uiPriority w:val="99"/>
    <w:qFormat/>
    <w:rPr>
      <w:lang w:val="en-US" w:eastAsia="zh-CN" w:bidi="ar-SA"/>
    </w:rPr>
    <w:tblPr/>
  </w:style>
  <w:style w:type="table" w:styleId="844">
    <w:name w:val="List Table 1 Light - Accent 1"/>
    <w:next w:val="844"/>
    <w:link w:val="733"/>
    <w:uiPriority w:val="99"/>
    <w:qFormat/>
    <w:rPr>
      <w:lang w:val="en-US" w:eastAsia="zh-CN" w:bidi="ar-SA"/>
    </w:rPr>
    <w:tblPr/>
  </w:style>
  <w:style w:type="table" w:styleId="845">
    <w:name w:val="List Table 1 Light - Accent 2"/>
    <w:next w:val="845"/>
    <w:link w:val="733"/>
    <w:uiPriority w:val="99"/>
    <w:qFormat/>
    <w:rPr>
      <w:lang w:val="en-US" w:eastAsia="zh-CN" w:bidi="ar-SA"/>
    </w:rPr>
    <w:tblPr/>
  </w:style>
  <w:style w:type="table" w:styleId="846">
    <w:name w:val="List Table 1 Light - Accent 3"/>
    <w:next w:val="846"/>
    <w:link w:val="733"/>
    <w:uiPriority w:val="99"/>
    <w:qFormat/>
    <w:rPr>
      <w:lang w:val="en-US" w:eastAsia="zh-CN" w:bidi="ar-SA"/>
    </w:rPr>
    <w:tblPr/>
  </w:style>
  <w:style w:type="table" w:styleId="847">
    <w:name w:val="List Table 1 Light - Accent 4"/>
    <w:next w:val="847"/>
    <w:link w:val="733"/>
    <w:uiPriority w:val="99"/>
    <w:qFormat/>
    <w:rPr>
      <w:lang w:val="en-US" w:eastAsia="zh-CN" w:bidi="ar-SA"/>
    </w:rPr>
    <w:tblPr/>
  </w:style>
  <w:style w:type="table" w:styleId="848">
    <w:name w:val="List Table 1 Light - Accent 5"/>
    <w:next w:val="848"/>
    <w:link w:val="733"/>
    <w:uiPriority w:val="99"/>
    <w:qFormat/>
    <w:rPr>
      <w:lang w:val="en-US" w:eastAsia="zh-CN" w:bidi="ar-SA"/>
    </w:rPr>
    <w:tblPr/>
  </w:style>
  <w:style w:type="table" w:styleId="849">
    <w:name w:val="List Table 1 Light - Accent 6"/>
    <w:next w:val="849"/>
    <w:link w:val="733"/>
    <w:uiPriority w:val="99"/>
    <w:qFormat/>
    <w:rPr>
      <w:lang w:val="en-US" w:eastAsia="zh-CN" w:bidi="ar-SA"/>
    </w:rPr>
    <w:tblPr/>
  </w:style>
  <w:style w:type="table" w:styleId="850">
    <w:name w:val="清单表 21"/>
    <w:next w:val="850"/>
    <w:link w:val="733"/>
    <w:uiPriority w:val="99"/>
    <w:qFormat/>
    <w:rPr>
      <w:lang w:val="en-US" w:eastAsia="zh-CN" w:bidi="ar-SA"/>
    </w:rPr>
    <w:tblPr/>
  </w:style>
  <w:style w:type="table" w:styleId="851">
    <w:name w:val="List Table 2 - Accent 1"/>
    <w:next w:val="851"/>
    <w:link w:val="733"/>
    <w:uiPriority w:val="99"/>
    <w:qFormat/>
    <w:rPr>
      <w:lang w:val="en-US" w:eastAsia="zh-CN" w:bidi="ar-SA"/>
    </w:rPr>
    <w:tblPr/>
  </w:style>
  <w:style w:type="table" w:styleId="852">
    <w:name w:val="List Table 2 - Accent 2"/>
    <w:next w:val="852"/>
    <w:link w:val="733"/>
    <w:uiPriority w:val="99"/>
    <w:qFormat/>
    <w:rPr>
      <w:lang w:val="en-US" w:eastAsia="zh-CN" w:bidi="ar-SA"/>
    </w:rPr>
    <w:tblPr/>
  </w:style>
  <w:style w:type="table" w:styleId="853">
    <w:name w:val="List Table 2 - Accent 3"/>
    <w:next w:val="853"/>
    <w:link w:val="733"/>
    <w:uiPriority w:val="99"/>
    <w:qFormat/>
    <w:rPr>
      <w:lang w:val="en-US" w:eastAsia="zh-CN" w:bidi="ar-SA"/>
    </w:rPr>
    <w:tblPr/>
  </w:style>
  <w:style w:type="table" w:styleId="854">
    <w:name w:val="List Table 2 - Accent 4"/>
    <w:next w:val="854"/>
    <w:link w:val="733"/>
    <w:uiPriority w:val="99"/>
    <w:qFormat/>
    <w:rPr>
      <w:lang w:val="en-US" w:eastAsia="zh-CN" w:bidi="ar-SA"/>
    </w:rPr>
    <w:tblPr/>
  </w:style>
  <w:style w:type="table" w:styleId="855">
    <w:name w:val="List Table 2 - Accent 5"/>
    <w:next w:val="855"/>
    <w:link w:val="733"/>
    <w:uiPriority w:val="99"/>
    <w:qFormat/>
    <w:rPr>
      <w:lang w:val="en-US" w:eastAsia="zh-CN" w:bidi="ar-SA"/>
    </w:rPr>
    <w:tblPr/>
  </w:style>
  <w:style w:type="table" w:styleId="856">
    <w:name w:val="List Table 2 - Accent 6"/>
    <w:next w:val="856"/>
    <w:link w:val="733"/>
    <w:uiPriority w:val="99"/>
    <w:qFormat/>
    <w:rPr>
      <w:lang w:val="en-US" w:eastAsia="zh-CN" w:bidi="ar-SA"/>
    </w:rPr>
    <w:tblPr/>
  </w:style>
  <w:style w:type="table" w:styleId="857">
    <w:name w:val="清单表 31"/>
    <w:next w:val="857"/>
    <w:link w:val="733"/>
    <w:uiPriority w:val="99"/>
    <w:qFormat/>
    <w:rPr>
      <w:lang w:val="en-US" w:eastAsia="zh-CN" w:bidi="ar-SA"/>
    </w:rPr>
    <w:tblPr/>
  </w:style>
  <w:style w:type="table" w:styleId="858">
    <w:name w:val="List Table 3 - Accent 1"/>
    <w:next w:val="858"/>
    <w:link w:val="733"/>
    <w:uiPriority w:val="99"/>
    <w:qFormat/>
    <w:rPr>
      <w:lang w:val="en-US" w:eastAsia="zh-CN" w:bidi="ar-SA"/>
    </w:rPr>
    <w:tblPr/>
  </w:style>
  <w:style w:type="table" w:styleId="859">
    <w:name w:val="List Table 3 - Accent 2"/>
    <w:next w:val="859"/>
    <w:link w:val="733"/>
    <w:uiPriority w:val="99"/>
    <w:qFormat/>
    <w:rPr>
      <w:lang w:val="en-US" w:eastAsia="zh-CN" w:bidi="ar-SA"/>
    </w:rPr>
    <w:tblPr/>
  </w:style>
  <w:style w:type="table" w:styleId="860">
    <w:name w:val="List Table 3 - Accent 3"/>
    <w:next w:val="860"/>
    <w:link w:val="733"/>
    <w:uiPriority w:val="99"/>
    <w:qFormat/>
    <w:rPr>
      <w:lang w:val="en-US" w:eastAsia="zh-CN" w:bidi="ar-SA"/>
    </w:rPr>
    <w:tblPr/>
  </w:style>
  <w:style w:type="table" w:styleId="861">
    <w:name w:val="List Table 3 - Accent 4"/>
    <w:next w:val="861"/>
    <w:link w:val="733"/>
    <w:uiPriority w:val="99"/>
    <w:qFormat/>
    <w:rPr>
      <w:lang w:val="en-US" w:eastAsia="zh-CN" w:bidi="ar-SA"/>
    </w:rPr>
    <w:tblPr/>
  </w:style>
  <w:style w:type="table" w:styleId="862">
    <w:name w:val="List Table 3 - Accent 5"/>
    <w:next w:val="862"/>
    <w:link w:val="733"/>
    <w:uiPriority w:val="99"/>
    <w:qFormat/>
    <w:rPr>
      <w:lang w:val="en-US" w:eastAsia="zh-CN" w:bidi="ar-SA"/>
    </w:rPr>
    <w:tblPr/>
  </w:style>
  <w:style w:type="table" w:styleId="863">
    <w:name w:val="List Table 3 - Accent 6"/>
    <w:next w:val="863"/>
    <w:link w:val="733"/>
    <w:uiPriority w:val="99"/>
    <w:qFormat/>
    <w:rPr>
      <w:lang w:val="en-US" w:eastAsia="zh-CN" w:bidi="ar-SA"/>
    </w:rPr>
    <w:tblPr/>
  </w:style>
  <w:style w:type="table" w:styleId="864">
    <w:name w:val="清单表 41"/>
    <w:next w:val="864"/>
    <w:link w:val="733"/>
    <w:uiPriority w:val="99"/>
    <w:qFormat/>
    <w:rPr>
      <w:lang w:val="en-US" w:eastAsia="zh-CN" w:bidi="ar-SA"/>
    </w:rPr>
    <w:tblPr/>
  </w:style>
  <w:style w:type="table" w:styleId="865">
    <w:name w:val="List Table 4 - Accent 1"/>
    <w:next w:val="865"/>
    <w:link w:val="733"/>
    <w:uiPriority w:val="99"/>
    <w:qFormat/>
    <w:rPr>
      <w:lang w:val="en-US" w:eastAsia="zh-CN" w:bidi="ar-SA"/>
    </w:rPr>
    <w:tblPr/>
  </w:style>
  <w:style w:type="table" w:styleId="866">
    <w:name w:val="List Table 4 - Accent 2"/>
    <w:next w:val="866"/>
    <w:link w:val="733"/>
    <w:uiPriority w:val="99"/>
    <w:qFormat/>
    <w:rPr>
      <w:lang w:val="en-US" w:eastAsia="zh-CN" w:bidi="ar-SA"/>
    </w:rPr>
    <w:tblPr/>
  </w:style>
  <w:style w:type="table" w:styleId="867">
    <w:name w:val="List Table 4 - Accent 3"/>
    <w:next w:val="867"/>
    <w:link w:val="733"/>
    <w:uiPriority w:val="99"/>
    <w:qFormat/>
    <w:rPr>
      <w:lang w:val="en-US" w:eastAsia="zh-CN" w:bidi="ar-SA"/>
    </w:rPr>
    <w:tblPr/>
  </w:style>
  <w:style w:type="table" w:styleId="868">
    <w:name w:val="List Table 4 - Accent 4"/>
    <w:next w:val="868"/>
    <w:link w:val="733"/>
    <w:uiPriority w:val="99"/>
    <w:qFormat/>
    <w:rPr>
      <w:lang w:val="en-US" w:eastAsia="zh-CN" w:bidi="ar-SA"/>
    </w:rPr>
    <w:tblPr/>
  </w:style>
  <w:style w:type="table" w:styleId="869">
    <w:name w:val="List Table 4 - Accent 5"/>
    <w:next w:val="869"/>
    <w:link w:val="733"/>
    <w:uiPriority w:val="99"/>
    <w:qFormat/>
    <w:rPr>
      <w:lang w:val="en-US" w:eastAsia="zh-CN" w:bidi="ar-SA"/>
    </w:rPr>
    <w:tblPr/>
  </w:style>
  <w:style w:type="table" w:styleId="870">
    <w:name w:val="List Table 4 - Accent 6"/>
    <w:next w:val="870"/>
    <w:link w:val="733"/>
    <w:uiPriority w:val="99"/>
    <w:qFormat/>
    <w:rPr>
      <w:lang w:val="en-US" w:eastAsia="zh-CN" w:bidi="ar-SA"/>
    </w:rPr>
    <w:tblPr/>
  </w:style>
  <w:style w:type="table" w:styleId="871">
    <w:name w:val="清单表 5 深色1"/>
    <w:next w:val="871"/>
    <w:link w:val="733"/>
    <w:uiPriority w:val="99"/>
    <w:qFormat/>
    <w:rPr>
      <w:lang w:val="en-US" w:eastAsia="zh-CN" w:bidi="ar-SA"/>
    </w:rPr>
    <w:tblPr/>
  </w:style>
  <w:style w:type="table" w:styleId="872">
    <w:name w:val="List Table 5 Dark - Accent 1"/>
    <w:next w:val="872"/>
    <w:link w:val="733"/>
    <w:uiPriority w:val="99"/>
    <w:qFormat/>
    <w:rPr>
      <w:lang w:val="en-US" w:eastAsia="zh-CN" w:bidi="ar-SA"/>
    </w:rPr>
    <w:tblPr/>
  </w:style>
  <w:style w:type="table" w:styleId="873">
    <w:name w:val="List Table 5 Dark - Accent 2"/>
    <w:next w:val="873"/>
    <w:link w:val="733"/>
    <w:uiPriority w:val="99"/>
    <w:qFormat/>
    <w:rPr>
      <w:lang w:val="en-US" w:eastAsia="zh-CN" w:bidi="ar-SA"/>
    </w:rPr>
    <w:tblPr/>
  </w:style>
  <w:style w:type="table" w:styleId="874">
    <w:name w:val="List Table 5 Dark - Accent 3"/>
    <w:next w:val="874"/>
    <w:link w:val="733"/>
    <w:uiPriority w:val="99"/>
    <w:qFormat/>
    <w:rPr>
      <w:lang w:val="en-US" w:eastAsia="zh-CN" w:bidi="ar-SA"/>
    </w:rPr>
    <w:tblPr/>
  </w:style>
  <w:style w:type="table" w:styleId="875">
    <w:name w:val="List Table 5 Dark - Accent 4"/>
    <w:next w:val="875"/>
    <w:link w:val="733"/>
    <w:uiPriority w:val="99"/>
    <w:qFormat/>
    <w:rPr>
      <w:lang w:val="en-US" w:eastAsia="zh-CN" w:bidi="ar-SA"/>
    </w:rPr>
    <w:tblPr/>
  </w:style>
  <w:style w:type="table" w:styleId="876">
    <w:name w:val="List Table 5 Dark - Accent 5"/>
    <w:next w:val="876"/>
    <w:link w:val="733"/>
    <w:uiPriority w:val="99"/>
    <w:qFormat/>
    <w:rPr>
      <w:lang w:val="en-US" w:eastAsia="zh-CN" w:bidi="ar-SA"/>
    </w:rPr>
    <w:tblPr/>
  </w:style>
  <w:style w:type="table" w:styleId="877">
    <w:name w:val="List Table 5 Dark - Accent 6"/>
    <w:next w:val="877"/>
    <w:link w:val="733"/>
    <w:uiPriority w:val="99"/>
    <w:qFormat/>
    <w:rPr>
      <w:lang w:val="en-US" w:eastAsia="zh-CN" w:bidi="ar-SA"/>
    </w:rPr>
    <w:tblPr/>
  </w:style>
  <w:style w:type="table" w:styleId="878">
    <w:name w:val="清单表 6 彩色1"/>
    <w:next w:val="878"/>
    <w:link w:val="733"/>
    <w:uiPriority w:val="99"/>
    <w:qFormat/>
    <w:rPr>
      <w:lang w:val="en-US" w:eastAsia="zh-CN" w:bidi="ar-SA"/>
    </w:rPr>
    <w:tblPr/>
  </w:style>
  <w:style w:type="table" w:styleId="879">
    <w:name w:val="List Table 6 Colorful - Accent 1"/>
    <w:next w:val="879"/>
    <w:link w:val="733"/>
    <w:uiPriority w:val="99"/>
    <w:qFormat/>
    <w:rPr>
      <w:lang w:val="en-US" w:eastAsia="zh-CN" w:bidi="ar-SA"/>
    </w:rPr>
    <w:tblPr/>
  </w:style>
  <w:style w:type="table" w:styleId="880">
    <w:name w:val="List Table 6 Colorful - Accent 2"/>
    <w:next w:val="880"/>
    <w:link w:val="733"/>
    <w:uiPriority w:val="99"/>
    <w:qFormat/>
    <w:rPr>
      <w:lang w:val="en-US" w:eastAsia="zh-CN" w:bidi="ar-SA"/>
    </w:rPr>
    <w:tblPr/>
  </w:style>
  <w:style w:type="table" w:styleId="881">
    <w:name w:val="List Table 6 Colorful - Accent 3"/>
    <w:next w:val="881"/>
    <w:link w:val="733"/>
    <w:uiPriority w:val="99"/>
    <w:qFormat/>
    <w:rPr>
      <w:lang w:val="en-US" w:eastAsia="zh-CN" w:bidi="ar-SA"/>
    </w:rPr>
    <w:tblPr/>
  </w:style>
  <w:style w:type="table" w:styleId="882">
    <w:name w:val="List Table 6 Colorful - Accent 4"/>
    <w:next w:val="882"/>
    <w:link w:val="733"/>
    <w:uiPriority w:val="99"/>
    <w:qFormat/>
    <w:rPr>
      <w:lang w:val="en-US" w:eastAsia="zh-CN" w:bidi="ar-SA"/>
    </w:rPr>
    <w:tblPr/>
  </w:style>
  <w:style w:type="table" w:styleId="883">
    <w:name w:val="List Table 6 Colorful - Accent 5"/>
    <w:next w:val="883"/>
    <w:link w:val="733"/>
    <w:uiPriority w:val="99"/>
    <w:qFormat/>
    <w:rPr>
      <w:lang w:val="en-US" w:eastAsia="zh-CN" w:bidi="ar-SA"/>
    </w:rPr>
    <w:tblPr/>
  </w:style>
  <w:style w:type="table" w:styleId="884">
    <w:name w:val="List Table 6 Colorful - Accent 6"/>
    <w:next w:val="884"/>
    <w:link w:val="733"/>
    <w:uiPriority w:val="99"/>
    <w:qFormat/>
    <w:rPr>
      <w:lang w:val="en-US" w:eastAsia="zh-CN" w:bidi="ar-SA"/>
    </w:rPr>
    <w:tblPr/>
  </w:style>
  <w:style w:type="table" w:styleId="885">
    <w:name w:val="清单表 7 彩色1"/>
    <w:next w:val="885"/>
    <w:link w:val="733"/>
    <w:uiPriority w:val="99"/>
    <w:qFormat/>
    <w:rPr>
      <w:lang w:val="en-US" w:eastAsia="zh-CN" w:bidi="ar-SA"/>
    </w:rPr>
    <w:tblPr/>
  </w:style>
  <w:style w:type="table" w:styleId="886">
    <w:name w:val="List Table 7 Colorful - Accent 1"/>
    <w:next w:val="886"/>
    <w:link w:val="733"/>
    <w:uiPriority w:val="99"/>
    <w:qFormat/>
    <w:rPr>
      <w:lang w:val="en-US" w:eastAsia="zh-CN" w:bidi="ar-SA"/>
    </w:rPr>
    <w:tblPr/>
  </w:style>
  <w:style w:type="table" w:styleId="887">
    <w:name w:val="List Table 7 Colorful - Accent 2"/>
    <w:next w:val="887"/>
    <w:link w:val="733"/>
    <w:uiPriority w:val="99"/>
    <w:qFormat/>
    <w:rPr>
      <w:lang w:val="en-US" w:eastAsia="zh-CN" w:bidi="ar-SA"/>
    </w:rPr>
    <w:tblPr/>
  </w:style>
  <w:style w:type="table" w:styleId="888">
    <w:name w:val="List Table 7 Colorful - Accent 3"/>
    <w:next w:val="888"/>
    <w:link w:val="733"/>
    <w:uiPriority w:val="99"/>
    <w:qFormat/>
    <w:rPr>
      <w:lang w:val="en-US" w:eastAsia="zh-CN" w:bidi="ar-SA"/>
    </w:rPr>
    <w:tblPr/>
  </w:style>
  <w:style w:type="table" w:styleId="889">
    <w:name w:val="List Table 7 Colorful - Accent 4"/>
    <w:next w:val="889"/>
    <w:link w:val="733"/>
    <w:uiPriority w:val="99"/>
    <w:qFormat/>
    <w:rPr>
      <w:lang w:val="en-US" w:eastAsia="zh-CN" w:bidi="ar-SA"/>
    </w:rPr>
    <w:tblPr/>
  </w:style>
  <w:style w:type="table" w:styleId="890">
    <w:name w:val="List Table 7 Colorful - Accent 5"/>
    <w:next w:val="890"/>
    <w:link w:val="733"/>
    <w:uiPriority w:val="99"/>
    <w:qFormat/>
    <w:rPr>
      <w:lang w:val="en-US" w:eastAsia="zh-CN" w:bidi="ar-SA"/>
    </w:rPr>
    <w:tblPr/>
  </w:style>
  <w:style w:type="table" w:styleId="891">
    <w:name w:val="List Table 7 Colorful - Accent 6"/>
    <w:next w:val="891"/>
    <w:link w:val="733"/>
    <w:uiPriority w:val="99"/>
    <w:qFormat/>
    <w:rPr>
      <w:lang w:val="en-US" w:eastAsia="zh-CN" w:bidi="ar-SA"/>
    </w:rPr>
    <w:tblPr/>
  </w:style>
  <w:style w:type="table" w:styleId="892">
    <w:name w:val="Lined - Accent"/>
    <w:next w:val="892"/>
    <w:link w:val="733"/>
    <w:uiPriority w:val="99"/>
    <w:qFormat/>
    <w:rPr>
      <w:color w:val="404040"/>
      <w:lang w:val="en-US" w:eastAsia="zh-CN" w:bidi="ar-SA"/>
    </w:rPr>
    <w:tblPr/>
  </w:style>
  <w:style w:type="table" w:styleId="893">
    <w:name w:val="Lined - Accent 1"/>
    <w:next w:val="893"/>
    <w:link w:val="733"/>
    <w:uiPriority w:val="99"/>
    <w:qFormat/>
    <w:rPr>
      <w:color w:val="404040"/>
      <w:lang w:val="en-US" w:eastAsia="zh-CN" w:bidi="ar-SA"/>
    </w:rPr>
    <w:tblPr/>
  </w:style>
  <w:style w:type="table" w:styleId="894">
    <w:name w:val="Lined - Accent 2"/>
    <w:next w:val="894"/>
    <w:link w:val="733"/>
    <w:uiPriority w:val="99"/>
    <w:qFormat/>
    <w:rPr>
      <w:color w:val="404040"/>
      <w:lang w:val="en-US" w:eastAsia="zh-CN" w:bidi="ar-SA"/>
    </w:rPr>
    <w:tblPr/>
  </w:style>
  <w:style w:type="table" w:styleId="895">
    <w:name w:val="Lined - Accent 3"/>
    <w:next w:val="895"/>
    <w:link w:val="733"/>
    <w:uiPriority w:val="99"/>
    <w:qFormat/>
    <w:rPr>
      <w:color w:val="404040"/>
      <w:lang w:val="en-US" w:eastAsia="zh-CN" w:bidi="ar-SA"/>
    </w:rPr>
    <w:tblPr/>
  </w:style>
  <w:style w:type="table" w:styleId="896">
    <w:name w:val="Lined - Accent 4"/>
    <w:next w:val="896"/>
    <w:link w:val="733"/>
    <w:uiPriority w:val="99"/>
    <w:qFormat/>
    <w:rPr>
      <w:color w:val="404040"/>
      <w:lang w:val="en-US" w:eastAsia="zh-CN" w:bidi="ar-SA"/>
    </w:rPr>
    <w:tblPr/>
  </w:style>
  <w:style w:type="table" w:styleId="897">
    <w:name w:val="Lined - Accent 5"/>
    <w:next w:val="897"/>
    <w:link w:val="733"/>
    <w:uiPriority w:val="99"/>
    <w:qFormat/>
    <w:rPr>
      <w:color w:val="404040"/>
      <w:lang w:val="en-US" w:eastAsia="zh-CN" w:bidi="ar-SA"/>
    </w:rPr>
    <w:tblPr/>
  </w:style>
  <w:style w:type="table" w:styleId="898">
    <w:name w:val="Lined - Accent 6"/>
    <w:next w:val="898"/>
    <w:link w:val="733"/>
    <w:uiPriority w:val="99"/>
    <w:qFormat/>
    <w:rPr>
      <w:color w:val="404040"/>
      <w:lang w:val="en-US" w:eastAsia="zh-CN" w:bidi="ar-SA"/>
    </w:rPr>
    <w:tblPr/>
  </w:style>
  <w:style w:type="table" w:styleId="899">
    <w:name w:val="Bordered &amp; Lined - Accent"/>
    <w:next w:val="899"/>
    <w:link w:val="733"/>
    <w:uiPriority w:val="99"/>
    <w:qFormat/>
    <w:rPr>
      <w:color w:val="404040"/>
      <w:lang w:val="en-US" w:eastAsia="zh-CN" w:bidi="ar-SA"/>
    </w:rPr>
    <w:tblPr/>
  </w:style>
  <w:style w:type="table" w:styleId="900">
    <w:name w:val="Bordered &amp; Lined - Accent 1"/>
    <w:next w:val="900"/>
    <w:link w:val="733"/>
    <w:uiPriority w:val="99"/>
    <w:qFormat/>
    <w:rPr>
      <w:color w:val="404040"/>
      <w:lang w:val="en-US" w:eastAsia="zh-CN" w:bidi="ar-SA"/>
    </w:rPr>
    <w:tblPr/>
  </w:style>
  <w:style w:type="table" w:styleId="901">
    <w:name w:val="Bordered &amp; Lined - Accent 2"/>
    <w:next w:val="901"/>
    <w:link w:val="733"/>
    <w:uiPriority w:val="99"/>
    <w:qFormat/>
    <w:rPr>
      <w:color w:val="404040"/>
      <w:lang w:val="en-US" w:eastAsia="zh-CN" w:bidi="ar-SA"/>
    </w:rPr>
    <w:tblPr/>
  </w:style>
  <w:style w:type="table" w:styleId="902">
    <w:name w:val="Bordered &amp; Lined - Accent 3"/>
    <w:next w:val="902"/>
    <w:link w:val="733"/>
    <w:uiPriority w:val="99"/>
    <w:qFormat/>
    <w:rPr>
      <w:color w:val="404040"/>
      <w:lang w:val="en-US" w:eastAsia="zh-CN" w:bidi="ar-SA"/>
    </w:rPr>
    <w:tblPr/>
  </w:style>
  <w:style w:type="table" w:styleId="903">
    <w:name w:val="Bordered &amp; Lined - Accent 4"/>
    <w:next w:val="903"/>
    <w:link w:val="733"/>
    <w:uiPriority w:val="99"/>
    <w:qFormat/>
    <w:rPr>
      <w:color w:val="404040"/>
      <w:lang w:val="en-US" w:eastAsia="zh-CN" w:bidi="ar-SA"/>
    </w:rPr>
    <w:tblPr/>
  </w:style>
  <w:style w:type="table" w:styleId="904">
    <w:name w:val="Bordered &amp; Lined - Accent 5"/>
    <w:next w:val="904"/>
    <w:link w:val="733"/>
    <w:uiPriority w:val="99"/>
    <w:qFormat/>
    <w:rPr>
      <w:color w:val="404040"/>
      <w:lang w:val="en-US" w:eastAsia="zh-CN" w:bidi="ar-SA"/>
    </w:rPr>
    <w:tblPr/>
  </w:style>
  <w:style w:type="table" w:styleId="905">
    <w:name w:val="Bordered &amp; Lined - Accent 6"/>
    <w:next w:val="905"/>
    <w:link w:val="733"/>
    <w:uiPriority w:val="99"/>
    <w:qFormat/>
    <w:rPr>
      <w:color w:val="404040"/>
      <w:lang w:val="en-US" w:eastAsia="zh-CN" w:bidi="ar-SA"/>
    </w:rPr>
    <w:tblPr/>
  </w:style>
  <w:style w:type="table" w:styleId="906">
    <w:name w:val="Bordered"/>
    <w:next w:val="906"/>
    <w:link w:val="733"/>
    <w:uiPriority w:val="99"/>
    <w:qFormat/>
    <w:rPr>
      <w:lang w:val="en-US" w:eastAsia="zh-CN" w:bidi="ar-SA"/>
    </w:rPr>
    <w:tblPr/>
  </w:style>
  <w:style w:type="table" w:styleId="907">
    <w:name w:val="Bordered - Accent 1"/>
    <w:next w:val="907"/>
    <w:link w:val="733"/>
    <w:uiPriority w:val="99"/>
    <w:qFormat/>
    <w:rPr>
      <w:lang w:val="en-US" w:eastAsia="zh-CN" w:bidi="ar-SA"/>
    </w:rPr>
    <w:tblPr/>
  </w:style>
  <w:style w:type="table" w:styleId="908">
    <w:name w:val="Bordered - Accent 2"/>
    <w:next w:val="908"/>
    <w:link w:val="733"/>
    <w:uiPriority w:val="99"/>
    <w:qFormat/>
    <w:rPr>
      <w:lang w:val="en-US" w:eastAsia="zh-CN" w:bidi="ar-SA"/>
    </w:rPr>
    <w:tblPr/>
  </w:style>
  <w:style w:type="table" w:styleId="909">
    <w:name w:val="Bordered - Accent 3"/>
    <w:next w:val="909"/>
    <w:link w:val="733"/>
    <w:uiPriority w:val="99"/>
    <w:qFormat/>
    <w:rPr>
      <w:lang w:val="en-US" w:eastAsia="zh-CN" w:bidi="ar-SA"/>
    </w:rPr>
    <w:tblPr/>
  </w:style>
  <w:style w:type="table" w:styleId="910">
    <w:name w:val="Bordered - Accent 4"/>
    <w:next w:val="910"/>
    <w:link w:val="733"/>
    <w:uiPriority w:val="99"/>
    <w:qFormat/>
    <w:rPr>
      <w:lang w:val="en-US" w:eastAsia="zh-CN" w:bidi="ar-SA"/>
    </w:rPr>
    <w:tblPr/>
  </w:style>
  <w:style w:type="table" w:styleId="911">
    <w:name w:val="Bordered - Accent 5"/>
    <w:next w:val="911"/>
    <w:link w:val="733"/>
    <w:uiPriority w:val="99"/>
    <w:qFormat/>
    <w:rPr>
      <w:lang w:val="en-US" w:eastAsia="zh-CN" w:bidi="ar-SA"/>
    </w:rPr>
    <w:tblPr/>
  </w:style>
  <w:style w:type="table" w:styleId="912">
    <w:name w:val="Bordered - Accent 6"/>
    <w:next w:val="912"/>
    <w:link w:val="733"/>
    <w:uiPriority w:val="99"/>
    <w:qFormat/>
    <w:rPr>
      <w:lang w:val="en-US" w:eastAsia="zh-CN" w:bidi="ar-SA"/>
    </w:rPr>
    <w:tblPr/>
  </w:style>
  <w:style w:type="paragraph" w:styleId="913">
    <w:name w:val="TOC 标题1"/>
    <w:next w:val="913"/>
    <w:link w:val="733"/>
    <w:uiPriority w:val="39"/>
    <w:unhideWhenUsed/>
    <w:qFormat/>
    <w:rPr>
      <w:rFonts w:ascii="Calibri" w:hAnsi="Calibri"/>
      <w:lang w:val="en-US" w:eastAsia="zh-CN" w:bidi="ar-SA"/>
    </w:rPr>
  </w:style>
  <w:style w:type="paragraph" w:styleId="914">
    <w:name w:val="标题 11"/>
    <w:basedOn w:val="733"/>
    <w:next w:val="733"/>
    <w:link w:val="915"/>
    <w:qFormat/>
    <w:pPr>
      <w:keepNext/>
      <w:outlineLvl w:val="0"/>
    </w:pPr>
    <w:rPr>
      <w:rFonts w:ascii="楷体_GB2312" w:eastAsia="楷体_GB2312"/>
      <w:sz w:val="28"/>
      <w:szCs w:val="20"/>
    </w:rPr>
  </w:style>
  <w:style w:type="character" w:styleId="915">
    <w:name w:val="标题 1 字符"/>
    <w:next w:val="915"/>
    <w:link w:val="914"/>
    <w:qFormat/>
    <w:rPr>
      <w:rFonts w:ascii="楷体_GB2312" w:eastAsia="楷体_GB2312"/>
      <w:sz w:val="28"/>
      <w:lang w:val="en-US" w:eastAsia="zh-CN" w:bidi="ar-SA"/>
    </w:rPr>
  </w:style>
  <w:style w:type="paragraph" w:styleId="916">
    <w:name w:val="标题 21"/>
    <w:basedOn w:val="733"/>
    <w:next w:val="918"/>
    <w:link w:val="917"/>
    <w:qFormat/>
    <w:pPr>
      <w:jc w:val="center"/>
      <w:keepLines/>
      <w:keepNext/>
      <w:spacing w:before="260" w:after="260" w:line="416" w:lineRule="auto"/>
      <w:outlineLvl w:val="1"/>
    </w:pPr>
    <w:rPr>
      <w:rFonts w:ascii="Arial" w:hAnsi="Arial" w:eastAsia="幼圆"/>
      <w:b/>
      <w:sz w:val="44"/>
      <w:szCs w:val="20"/>
    </w:rPr>
  </w:style>
  <w:style w:type="character" w:styleId="917">
    <w:name w:val="标题 2 字符"/>
    <w:next w:val="917"/>
    <w:link w:val="916"/>
    <w:qFormat/>
    <w:rPr>
      <w:rFonts w:ascii="Arial" w:hAnsi="Arial" w:eastAsia="幼圆"/>
      <w:b/>
      <w:sz w:val="44"/>
    </w:rPr>
  </w:style>
  <w:style w:type="paragraph" w:styleId="918">
    <w:name w:val="正文缩进1"/>
    <w:basedOn w:val="733"/>
    <w:next w:val="918"/>
    <w:link w:val="919"/>
    <w:qFormat/>
    <w:pPr>
      <w:ind w:firstLine="420"/>
    </w:pPr>
    <w:rPr>
      <w:szCs w:val="20"/>
    </w:rPr>
  </w:style>
  <w:style w:type="character" w:styleId="919">
    <w:name w:val="正文缩进 字符"/>
    <w:next w:val="919"/>
    <w:link w:val="918"/>
    <w:qFormat/>
    <w:rPr>
      <w:rFonts w:eastAsia="宋体"/>
      <w:sz w:val="21"/>
      <w:lang w:val="en-US" w:eastAsia="zh-CN" w:bidi="ar-SA"/>
    </w:rPr>
  </w:style>
  <w:style w:type="paragraph" w:styleId="920">
    <w:name w:val="标题 31"/>
    <w:basedOn w:val="733"/>
    <w:next w:val="918"/>
    <w:link w:val="921"/>
    <w:qFormat/>
    <w:pPr>
      <w:keepLines/>
      <w:keepNext/>
      <w:spacing w:before="260" w:after="260" w:line="416" w:lineRule="auto"/>
      <w:outlineLvl w:val="2"/>
    </w:pPr>
    <w:rPr>
      <w:b/>
      <w:sz w:val="32"/>
      <w:szCs w:val="20"/>
    </w:rPr>
  </w:style>
  <w:style w:type="character" w:styleId="921">
    <w:name w:val="标题 3 字符"/>
    <w:next w:val="921"/>
    <w:link w:val="920"/>
    <w:qFormat/>
    <w:rPr>
      <w:b/>
      <w:sz w:val="32"/>
    </w:rPr>
  </w:style>
  <w:style w:type="paragraph" w:styleId="922">
    <w:name w:val="标题 41"/>
    <w:basedOn w:val="733"/>
    <w:next w:val="918"/>
    <w:link w:val="923"/>
    <w:qFormat/>
    <w:pPr>
      <w:keepLines/>
      <w:keepNext/>
      <w:spacing w:before="280" w:after="290" w:line="376" w:lineRule="auto"/>
      <w:outlineLvl w:val="3"/>
    </w:pPr>
    <w:rPr>
      <w:rFonts w:ascii="Arial" w:hAnsi="Arial" w:eastAsia="黑体"/>
      <w:b/>
      <w:bCs/>
      <w:sz w:val="28"/>
      <w:szCs w:val="28"/>
    </w:rPr>
  </w:style>
  <w:style w:type="character" w:styleId="923">
    <w:name w:val="标题 4 字符"/>
    <w:next w:val="923"/>
    <w:link w:val="922"/>
    <w:qFormat/>
    <w:rPr>
      <w:rFonts w:ascii="Arial" w:hAnsi="Arial" w:eastAsia="黑体"/>
      <w:b/>
      <w:bCs/>
      <w:sz w:val="28"/>
      <w:szCs w:val="28"/>
    </w:rPr>
  </w:style>
  <w:style w:type="paragraph" w:styleId="924">
    <w:name w:val="标题 51"/>
    <w:basedOn w:val="733"/>
    <w:next w:val="733"/>
    <w:link w:val="925"/>
    <w:qFormat/>
    <w:pPr>
      <w:keepNext/>
      <w:outlineLvl w:val="4"/>
    </w:pPr>
    <w:rPr>
      <w:rFonts w:ascii="宋体" w:hAnsi="宋体"/>
      <w:b/>
      <w:bCs/>
    </w:rPr>
  </w:style>
  <w:style w:type="character" w:styleId="925">
    <w:name w:val="标题 5 字符"/>
    <w:next w:val="925"/>
    <w:link w:val="924"/>
    <w:qFormat/>
    <w:rPr>
      <w:rFonts w:ascii="宋体" w:hAnsi="宋体"/>
      <w:b/>
      <w:bCs/>
      <w:sz w:val="21"/>
      <w:szCs w:val="24"/>
    </w:rPr>
  </w:style>
  <w:style w:type="paragraph" w:styleId="926">
    <w:name w:val="标题 61"/>
    <w:basedOn w:val="733"/>
    <w:next w:val="733"/>
    <w:link w:val="927"/>
    <w:qFormat/>
    <w:pPr>
      <w:numPr>
        <w:ilvl w:val="5"/>
        <w:numId w:val="1"/>
      </w:numPr>
      <w:keepLines/>
      <w:keepNext/>
      <w:spacing w:before="240" w:after="64" w:line="320" w:lineRule="auto"/>
      <w:outlineLvl w:val="5"/>
    </w:pPr>
    <w:rPr>
      <w:rFonts w:ascii="Arial" w:hAnsi="Arial" w:eastAsia="黑体"/>
      <w:b/>
      <w:bCs/>
      <w:sz w:val="24"/>
    </w:rPr>
  </w:style>
  <w:style w:type="character" w:styleId="927">
    <w:name w:val="标题 6 字符"/>
    <w:next w:val="927"/>
    <w:link w:val="926"/>
    <w:qFormat/>
    <w:rPr>
      <w:rFonts w:ascii="Arial" w:hAnsi="Arial" w:eastAsia="黑体"/>
      <w:b/>
      <w:bCs/>
      <w:sz w:val="24"/>
      <w:szCs w:val="24"/>
    </w:rPr>
  </w:style>
  <w:style w:type="paragraph" w:styleId="928">
    <w:name w:val="标题 71"/>
    <w:basedOn w:val="733"/>
    <w:next w:val="733"/>
    <w:link w:val="929"/>
    <w:qFormat/>
    <w:pPr>
      <w:numPr>
        <w:ilvl w:val="6"/>
        <w:numId w:val="1"/>
      </w:numPr>
      <w:keepLines/>
      <w:keepNext/>
      <w:spacing w:before="240" w:after="64" w:line="320" w:lineRule="auto"/>
      <w:outlineLvl w:val="6"/>
    </w:pPr>
    <w:rPr>
      <w:rFonts w:ascii="Times New Roman" w:hAnsi="Times New Roman"/>
      <w:b/>
      <w:bCs/>
      <w:sz w:val="24"/>
    </w:rPr>
  </w:style>
  <w:style w:type="character" w:styleId="929">
    <w:name w:val="标题 7 字符"/>
    <w:next w:val="929"/>
    <w:link w:val="928"/>
    <w:qFormat/>
    <w:rPr>
      <w:rFonts w:ascii="Times New Roman" w:hAnsi="Times New Roman"/>
      <w:b/>
      <w:bCs/>
      <w:sz w:val="24"/>
      <w:szCs w:val="24"/>
    </w:rPr>
  </w:style>
  <w:style w:type="paragraph" w:styleId="930">
    <w:name w:val="标题 81"/>
    <w:basedOn w:val="733"/>
    <w:next w:val="733"/>
    <w:link w:val="931"/>
    <w:qFormat/>
    <w:pPr>
      <w:numPr>
        <w:ilvl w:val="7"/>
        <w:numId w:val="1"/>
      </w:numPr>
      <w:keepLines/>
      <w:keepNext/>
      <w:spacing w:before="240" w:after="64" w:line="320" w:lineRule="auto"/>
      <w:outlineLvl w:val="7"/>
    </w:pPr>
    <w:rPr>
      <w:rFonts w:ascii="Arial" w:hAnsi="Arial" w:eastAsia="黑体"/>
      <w:sz w:val="24"/>
    </w:rPr>
  </w:style>
  <w:style w:type="character" w:styleId="931">
    <w:name w:val="标题 8 字符"/>
    <w:next w:val="931"/>
    <w:link w:val="930"/>
    <w:qFormat/>
    <w:rPr>
      <w:rFonts w:ascii="Arial" w:hAnsi="Arial" w:eastAsia="黑体"/>
      <w:sz w:val="24"/>
      <w:szCs w:val="24"/>
    </w:rPr>
  </w:style>
  <w:style w:type="paragraph" w:styleId="932">
    <w:name w:val="标题 91"/>
    <w:basedOn w:val="733"/>
    <w:next w:val="733"/>
    <w:link w:val="933"/>
    <w:qFormat/>
    <w:pPr>
      <w:numPr>
        <w:ilvl w:val="8"/>
        <w:numId w:val="1"/>
      </w:numPr>
      <w:keepLines/>
      <w:keepNext/>
      <w:spacing w:before="240" w:after="64" w:line="320" w:lineRule="auto"/>
      <w:outlineLvl w:val="8"/>
    </w:pPr>
    <w:rPr>
      <w:rFonts w:ascii="Arial" w:hAnsi="Arial" w:eastAsia="黑体"/>
      <w:szCs w:val="21"/>
    </w:rPr>
  </w:style>
  <w:style w:type="character" w:styleId="933">
    <w:name w:val="标题 9 字符"/>
    <w:next w:val="933"/>
    <w:link w:val="932"/>
    <w:qFormat/>
    <w:rPr>
      <w:rFonts w:ascii="Arial" w:hAnsi="Arial" w:eastAsia="黑体"/>
      <w:sz w:val="21"/>
      <w:szCs w:val="21"/>
    </w:rPr>
  </w:style>
  <w:style w:type="character" w:styleId="934">
    <w:name w:val="默认段落字体1"/>
    <w:next w:val="934"/>
    <w:link w:val="733"/>
    <w:semiHidden/>
    <w:qFormat/>
  </w:style>
  <w:style w:type="table" w:styleId="935">
    <w:name w:val="普通表格1"/>
    <w:next w:val="935"/>
    <w:link w:val="733"/>
    <w:semiHidden/>
    <w:qFormat/>
    <w:rPr>
      <w:lang w:val="en-US" w:eastAsia="zh-CN" w:bidi="ar-SA"/>
    </w:rPr>
    <w:tblPr/>
  </w:style>
  <w:style w:type="paragraph" w:styleId="936">
    <w:name w:val="列表 31"/>
    <w:basedOn w:val="733"/>
    <w:next w:val="936"/>
    <w:link w:val="733"/>
    <w:qFormat/>
    <w:pPr>
      <w:ind w:left="100" w:hanging="200"/>
    </w:pPr>
    <w:rPr>
      <w:rFonts w:ascii="Times New Roman" w:hAnsi="Times New Roman"/>
      <w:szCs w:val="21"/>
    </w:rPr>
  </w:style>
  <w:style w:type="paragraph" w:styleId="937">
    <w:name w:val="文档结构图1"/>
    <w:basedOn w:val="733"/>
    <w:next w:val="937"/>
    <w:link w:val="938"/>
    <w:semiHidden/>
    <w:qFormat/>
    <w:pPr>
      <w:shd w:val="clear" w:color="auto" w:fill="000080"/>
    </w:pPr>
  </w:style>
  <w:style w:type="character" w:styleId="938">
    <w:name w:val="文档结构图 字符"/>
    <w:next w:val="938"/>
    <w:link w:val="937"/>
    <w:semiHidden/>
    <w:qFormat/>
    <w:rPr>
      <w:sz w:val="21"/>
      <w:szCs w:val="24"/>
      <w:shd w:val="clear" w:color="auto" w:fill="000080"/>
    </w:rPr>
  </w:style>
  <w:style w:type="paragraph" w:styleId="939">
    <w:name w:val="批注文字1"/>
    <w:basedOn w:val="733"/>
    <w:next w:val="939"/>
    <w:link w:val="940"/>
    <w:qFormat/>
    <w:pPr>
      <w:jc w:val="left"/>
    </w:pPr>
  </w:style>
  <w:style w:type="character" w:styleId="940">
    <w:name w:val="批注文字 字符"/>
    <w:next w:val="940"/>
    <w:link w:val="939"/>
    <w:qFormat/>
    <w:rPr>
      <w:sz w:val="21"/>
      <w:szCs w:val="24"/>
    </w:rPr>
  </w:style>
  <w:style w:type="paragraph" w:styleId="941">
    <w:name w:val="正文文本 31"/>
    <w:basedOn w:val="733"/>
    <w:next w:val="941"/>
    <w:link w:val="942"/>
    <w:qFormat/>
    <w:rPr>
      <w:rFonts w:ascii="仿宋_GB2312" w:hAnsi="Arial" w:eastAsia="仿宋_GB2312"/>
      <w:sz w:val="32"/>
      <w:szCs w:val="20"/>
    </w:rPr>
  </w:style>
  <w:style w:type="character" w:styleId="942">
    <w:name w:val="正文文本 3 字符"/>
    <w:next w:val="942"/>
    <w:link w:val="941"/>
    <w:qFormat/>
    <w:rPr>
      <w:rFonts w:ascii="仿宋_GB2312" w:hAnsi="Arial" w:eastAsia="仿宋_GB2312"/>
      <w:sz w:val="32"/>
    </w:rPr>
  </w:style>
  <w:style w:type="paragraph" w:styleId="943">
    <w:name w:val="正文文本1"/>
    <w:basedOn w:val="733"/>
    <w:next w:val="943"/>
    <w:link w:val="944"/>
    <w:qFormat/>
    <w:rPr>
      <w:rFonts w:ascii="楷体_GB2312" w:hAnsi="Arial" w:eastAsia="楷体_GB2312"/>
      <w:sz w:val="28"/>
      <w:szCs w:val="20"/>
    </w:rPr>
  </w:style>
  <w:style w:type="character" w:styleId="944">
    <w:name w:val="正文文本 字符1"/>
    <w:next w:val="944"/>
    <w:link w:val="943"/>
    <w:qFormat/>
    <w:rPr>
      <w:rFonts w:ascii="楷体_GB2312" w:hAnsi="Arial" w:eastAsia="楷体_GB2312"/>
      <w:sz w:val="28"/>
    </w:rPr>
  </w:style>
  <w:style w:type="paragraph" w:styleId="945">
    <w:name w:val="正文文本缩进1"/>
    <w:basedOn w:val="733"/>
    <w:next w:val="945"/>
    <w:link w:val="946"/>
    <w:qFormat/>
    <w:pPr>
      <w:ind w:firstLine="645"/>
    </w:pPr>
    <w:rPr>
      <w:rFonts w:ascii="楷体_GB2312" w:eastAsia="楷体_GB2312"/>
      <w:sz w:val="32"/>
      <w:szCs w:val="20"/>
    </w:rPr>
  </w:style>
  <w:style w:type="character" w:styleId="946">
    <w:name w:val="正文文本缩进 字符1"/>
    <w:next w:val="946"/>
    <w:link w:val="945"/>
    <w:qFormat/>
    <w:rPr>
      <w:rFonts w:ascii="楷体_GB2312" w:eastAsia="楷体_GB2312"/>
      <w:sz w:val="32"/>
    </w:rPr>
  </w:style>
  <w:style w:type="paragraph" w:styleId="947">
    <w:name w:val="列表 21"/>
    <w:basedOn w:val="733"/>
    <w:next w:val="947"/>
    <w:link w:val="733"/>
    <w:qFormat/>
    <w:pPr>
      <w:ind w:left="100" w:hanging="200"/>
    </w:pPr>
    <w:rPr>
      <w:rFonts w:ascii="Times New Roman" w:hAnsi="Times New Roman"/>
      <w:szCs w:val="21"/>
    </w:rPr>
  </w:style>
  <w:style w:type="paragraph" w:styleId="948">
    <w:name w:val="纯文本1"/>
    <w:basedOn w:val="733"/>
    <w:next w:val="948"/>
    <w:link w:val="949"/>
    <w:qFormat/>
    <w:rPr>
      <w:rFonts w:ascii="宋体" w:hAnsi="Courier New"/>
      <w:szCs w:val="20"/>
    </w:rPr>
  </w:style>
  <w:style w:type="character" w:styleId="949">
    <w:name w:val="纯文本 字符"/>
    <w:next w:val="949"/>
    <w:link w:val="948"/>
    <w:uiPriority w:val="99"/>
    <w:qFormat/>
    <w:rPr>
      <w:rFonts w:ascii="宋体" w:hAnsi="Courier New"/>
      <w:sz w:val="21"/>
    </w:rPr>
  </w:style>
  <w:style w:type="paragraph" w:styleId="950">
    <w:name w:val="日期1"/>
    <w:basedOn w:val="733"/>
    <w:next w:val="733"/>
    <w:link w:val="951"/>
    <w:qFormat/>
    <w:rPr>
      <w:sz w:val="24"/>
      <w:szCs w:val="20"/>
    </w:rPr>
  </w:style>
  <w:style w:type="character" w:styleId="951">
    <w:name w:val="日期 字符"/>
    <w:next w:val="951"/>
    <w:link w:val="950"/>
    <w:qFormat/>
    <w:rPr>
      <w:sz w:val="24"/>
    </w:rPr>
  </w:style>
  <w:style w:type="paragraph" w:styleId="952">
    <w:name w:val="正文文本缩进 21"/>
    <w:basedOn w:val="733"/>
    <w:next w:val="952"/>
    <w:link w:val="953"/>
    <w:qFormat/>
    <w:pPr>
      <w:ind w:firstLine="560"/>
    </w:pPr>
    <w:rPr>
      <w:rFonts w:ascii="宋体" w:hAnsi="宋体"/>
      <w:sz w:val="28"/>
    </w:rPr>
  </w:style>
  <w:style w:type="character" w:styleId="953">
    <w:name w:val="正文文本缩进 2 字符"/>
    <w:next w:val="953"/>
    <w:link w:val="952"/>
    <w:qFormat/>
    <w:rPr>
      <w:rFonts w:ascii="宋体" w:hAnsi="宋体"/>
      <w:sz w:val="28"/>
      <w:szCs w:val="24"/>
    </w:rPr>
  </w:style>
  <w:style w:type="paragraph" w:styleId="954">
    <w:name w:val="批注框文本1"/>
    <w:basedOn w:val="733"/>
    <w:next w:val="954"/>
    <w:link w:val="955"/>
    <w:semiHidden/>
    <w:qFormat/>
    <w:rPr>
      <w:sz w:val="18"/>
      <w:szCs w:val="18"/>
    </w:rPr>
  </w:style>
  <w:style w:type="character" w:styleId="955">
    <w:name w:val="批注框文本 字符"/>
    <w:next w:val="955"/>
    <w:link w:val="954"/>
    <w:semiHidden/>
    <w:qFormat/>
    <w:rPr>
      <w:sz w:val="18"/>
      <w:szCs w:val="18"/>
    </w:rPr>
  </w:style>
  <w:style w:type="paragraph" w:styleId="956">
    <w:name w:val="页脚1"/>
    <w:basedOn w:val="733"/>
    <w:next w:val="956"/>
    <w:link w:val="957"/>
    <w:uiPriority w:val="99"/>
    <w:qFormat/>
    <w:pPr>
      <w:jc w:val="left"/>
      <w:tabs>
        <w:tab w:val="center" w:pos="4153" w:leader="none"/>
        <w:tab w:val="right" w:pos="8306" w:leader="none"/>
      </w:tabs>
    </w:pPr>
    <w:rPr>
      <w:sz w:val="18"/>
      <w:szCs w:val="20"/>
    </w:rPr>
  </w:style>
  <w:style w:type="character" w:styleId="957">
    <w:name w:val="页脚 字符"/>
    <w:next w:val="957"/>
    <w:link w:val="956"/>
    <w:uiPriority w:val="99"/>
    <w:qFormat/>
    <w:rPr>
      <w:sz w:val="18"/>
    </w:rPr>
  </w:style>
  <w:style w:type="paragraph" w:styleId="958">
    <w:name w:val="页眉1"/>
    <w:basedOn w:val="733"/>
    <w:next w:val="958"/>
    <w:link w:val="959"/>
    <w:uiPriority w:val="99"/>
    <w:qFormat/>
    <w:pPr>
      <w:jc w:val="center"/>
      <w:tabs>
        <w:tab w:val="center" w:pos="4153" w:leader="none"/>
        <w:tab w:val="right" w:pos="8306" w:leader="none"/>
      </w:tabs>
      <w:pBdr>
        <w:bottom w:val="single" w:color="000000" w:sz="6" w:space="1"/>
      </w:pBdr>
    </w:pPr>
    <w:rPr>
      <w:sz w:val="18"/>
      <w:szCs w:val="18"/>
    </w:rPr>
  </w:style>
  <w:style w:type="character" w:styleId="959">
    <w:name w:val="页眉 字符"/>
    <w:next w:val="959"/>
    <w:link w:val="958"/>
    <w:uiPriority w:val="99"/>
    <w:qFormat/>
    <w:rPr>
      <w:sz w:val="18"/>
      <w:szCs w:val="18"/>
    </w:rPr>
  </w:style>
  <w:style w:type="paragraph" w:styleId="960">
    <w:name w:val="列表1"/>
    <w:basedOn w:val="733"/>
    <w:next w:val="960"/>
    <w:link w:val="733"/>
    <w:qFormat/>
    <w:pPr>
      <w:ind w:left="200" w:hanging="200"/>
    </w:pPr>
    <w:rPr>
      <w:rFonts w:ascii="Times New Roman" w:hAnsi="Times New Roman"/>
      <w:szCs w:val="21"/>
    </w:rPr>
  </w:style>
  <w:style w:type="paragraph" w:styleId="961">
    <w:name w:val="正文文本缩进 31"/>
    <w:basedOn w:val="733"/>
    <w:next w:val="961"/>
    <w:link w:val="962"/>
    <w:qFormat/>
    <w:pPr>
      <w:ind w:firstLine="523"/>
    </w:pPr>
    <w:rPr>
      <w:rFonts w:ascii="仿宋_GB2312" w:hAnsi="宋体" w:eastAsia="仿宋_GB2312"/>
      <w:sz w:val="24"/>
    </w:rPr>
  </w:style>
  <w:style w:type="character" w:styleId="962">
    <w:name w:val="正文文本缩进 3 字符"/>
    <w:next w:val="962"/>
    <w:link w:val="961"/>
    <w:qFormat/>
    <w:rPr>
      <w:rFonts w:ascii="仿宋_GB2312" w:hAnsi="宋体" w:eastAsia="仿宋_GB2312"/>
      <w:sz w:val="24"/>
      <w:szCs w:val="24"/>
    </w:rPr>
  </w:style>
  <w:style w:type="paragraph" w:styleId="963">
    <w:name w:val="图表目录1"/>
    <w:basedOn w:val="733"/>
    <w:next w:val="733"/>
    <w:link w:val="733"/>
    <w:qFormat/>
    <w:pPr>
      <w:ind w:left="840" w:hanging="420"/>
    </w:pPr>
    <w:rPr>
      <w:rFonts w:ascii="Times New Roman" w:hAnsi="Times New Roman"/>
      <w:szCs w:val="21"/>
    </w:rPr>
  </w:style>
  <w:style w:type="paragraph" w:styleId="964">
    <w:name w:val="正文文本 21"/>
    <w:basedOn w:val="733"/>
    <w:next w:val="964"/>
    <w:link w:val="965"/>
    <w:qFormat/>
    <w:pPr>
      <w:jc w:val="center"/>
    </w:pPr>
    <w:rPr>
      <w:rFonts w:ascii="仿宋_GB2312" w:eastAsia="仿宋_GB2312"/>
      <w:sz w:val="44"/>
    </w:rPr>
  </w:style>
  <w:style w:type="character" w:styleId="965">
    <w:name w:val="正文文本 2 字符"/>
    <w:next w:val="965"/>
    <w:link w:val="964"/>
    <w:qFormat/>
    <w:rPr>
      <w:rFonts w:ascii="仿宋_GB2312" w:eastAsia="仿宋_GB2312"/>
      <w:sz w:val="44"/>
      <w:szCs w:val="24"/>
    </w:rPr>
  </w:style>
  <w:style w:type="paragraph" w:styleId="966">
    <w:name w:val="HTML 预设格式1"/>
    <w:basedOn w:val="733"/>
    <w:next w:val="966"/>
    <w:link w:val="73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67">
    <w:name w:val="普通(网站)1"/>
    <w:basedOn w:val="733"/>
    <w:next w:val="967"/>
    <w:link w:val="733"/>
    <w:unhideWhenUsed/>
    <w:qFormat/>
    <w:pPr>
      <w:jc w:val="left"/>
      <w:spacing w:before="100" w:beforeAutospacing="1" w:after="100" w:afterAutospacing="1"/>
      <w:widowControl/>
    </w:pPr>
    <w:rPr>
      <w:rFonts w:ascii="宋体" w:hAnsi="宋体" w:cs="宋体"/>
      <w:sz w:val="24"/>
    </w:rPr>
  </w:style>
  <w:style w:type="paragraph" w:styleId="968">
    <w:name w:val="索引 11"/>
    <w:basedOn w:val="733"/>
    <w:next w:val="733"/>
    <w:link w:val="733"/>
    <w:semiHidden/>
    <w:qFormat/>
    <w:rPr>
      <w:rFonts w:ascii="宋体" w:hAnsi="宋体"/>
      <w:szCs w:val="18"/>
    </w:rPr>
  </w:style>
  <w:style w:type="paragraph" w:styleId="969">
    <w:name w:val="批注主题1"/>
    <w:basedOn w:val="939"/>
    <w:next w:val="939"/>
    <w:link w:val="970"/>
    <w:qFormat/>
    <w:rPr>
      <w:b/>
      <w:bCs/>
    </w:rPr>
  </w:style>
  <w:style w:type="character" w:styleId="970">
    <w:name w:val="批注主题 字符"/>
    <w:next w:val="970"/>
    <w:link w:val="969"/>
    <w:qFormat/>
    <w:rPr>
      <w:b/>
      <w:bCs/>
      <w:sz w:val="21"/>
      <w:szCs w:val="24"/>
    </w:rPr>
  </w:style>
  <w:style w:type="paragraph" w:styleId="971">
    <w:name w:val="正文文本首行缩进1"/>
    <w:basedOn w:val="733"/>
    <w:next w:val="971"/>
    <w:link w:val="972"/>
    <w:qFormat/>
    <w:pPr>
      <w:ind w:firstLine="200"/>
      <w:spacing w:line="360" w:lineRule="auto"/>
    </w:pPr>
    <w:rPr>
      <w:rFonts w:ascii="仿宋_GB2312" w:hAnsi="Times New Roman" w:eastAsia="仿宋_GB2312"/>
      <w:sz w:val="30"/>
      <w:szCs w:val="30"/>
    </w:rPr>
  </w:style>
  <w:style w:type="character" w:styleId="972">
    <w:name w:val="正文文本首行缩进 字符"/>
    <w:next w:val="972"/>
    <w:link w:val="971"/>
    <w:qFormat/>
    <w:rPr>
      <w:rFonts w:ascii="仿宋_GB2312" w:hAnsi="Times New Roman" w:eastAsia="仿宋_GB2312"/>
      <w:sz w:val="30"/>
      <w:szCs w:val="30"/>
    </w:rPr>
  </w:style>
  <w:style w:type="paragraph" w:styleId="973">
    <w:name w:val="正文文本首行缩进 21"/>
    <w:basedOn w:val="945"/>
    <w:next w:val="973"/>
    <w:link w:val="974"/>
    <w:qFormat/>
    <w:pPr>
      <w:ind w:firstLine="420"/>
      <w:spacing w:line="360" w:lineRule="auto"/>
    </w:pPr>
    <w:rPr>
      <w:rFonts w:ascii="宋体" w:hAnsi="宋体"/>
      <w:sz w:val="21"/>
    </w:rPr>
  </w:style>
  <w:style w:type="character" w:styleId="974">
    <w:name w:val="正文文本首行缩进 2 字符"/>
    <w:next w:val="974"/>
    <w:link w:val="973"/>
    <w:qFormat/>
    <w:rPr>
      <w:rFonts w:ascii="宋体" w:hAnsi="宋体" w:eastAsia="楷体_GB2312"/>
      <w:sz w:val="21"/>
    </w:rPr>
  </w:style>
  <w:style w:type="table" w:styleId="975">
    <w:name w:val="网格型1"/>
    <w:basedOn w:val="935"/>
    <w:next w:val="975"/>
    <w:link w:val="733"/>
    <w:qFormat/>
    <w:pPr>
      <w:jc w:val="both"/>
      <w:widowControl w:val="off"/>
    </w:pPr>
    <w:tblPr/>
  </w:style>
  <w:style w:type="character" w:styleId="976">
    <w:name w:val="要点1"/>
    <w:next w:val="976"/>
    <w:link w:val="733"/>
    <w:uiPriority w:val="22"/>
    <w:qFormat/>
    <w:rPr>
      <w:b/>
      <w:bCs/>
    </w:rPr>
  </w:style>
  <w:style w:type="character" w:styleId="977">
    <w:name w:val="页码1"/>
    <w:next w:val="977"/>
    <w:link w:val="733"/>
    <w:qFormat/>
  </w:style>
  <w:style w:type="character" w:styleId="978">
    <w:name w:val="访问过的超链接1"/>
    <w:next w:val="978"/>
    <w:link w:val="733"/>
    <w:qFormat/>
    <w:rPr>
      <w:color w:val="800080"/>
      <w:u w:val="single"/>
    </w:rPr>
  </w:style>
  <w:style w:type="character" w:styleId="979">
    <w:name w:val="强调1"/>
    <w:next w:val="979"/>
    <w:link w:val="733"/>
    <w:qFormat/>
    <w:rPr>
      <w:i/>
    </w:rPr>
  </w:style>
  <w:style w:type="character" w:styleId="980">
    <w:name w:val="超链接1"/>
    <w:next w:val="980"/>
    <w:link w:val="733"/>
    <w:uiPriority w:val="99"/>
    <w:qFormat/>
    <w:rPr>
      <w:color w:val="0000ff"/>
      <w:u w:val="single"/>
    </w:rPr>
  </w:style>
  <w:style w:type="character" w:styleId="981">
    <w:name w:val="批注引用1"/>
    <w:next w:val="981"/>
    <w:link w:val="733"/>
    <w:qFormat/>
    <w:rPr>
      <w:sz w:val="21"/>
      <w:szCs w:val="21"/>
    </w:rPr>
  </w:style>
  <w:style w:type="character" w:styleId="982">
    <w:name w:val="标题2 Char"/>
    <w:next w:val="982"/>
    <w:link w:val="733"/>
    <w:qFormat/>
    <w:rPr>
      <w:rFonts w:ascii="方正楷体_GBK" w:hAnsi="Book Antiqua" w:eastAsia="方正楷体_GBK"/>
      <w:sz w:val="32"/>
      <w:lang w:val="en-US" w:eastAsia="zh-CN" w:bidi="ar-SA"/>
    </w:rPr>
  </w:style>
  <w:style w:type="character" w:styleId="983">
    <w:name w:val="font5 Char"/>
    <w:next w:val="983"/>
    <w:link w:val="733"/>
    <w:qFormat/>
    <w:rPr>
      <w:rFonts w:ascii="宋体" w:hAnsi="宋体" w:eastAsia="宋体"/>
      <w:sz w:val="28"/>
      <w:szCs w:val="28"/>
      <w:lang w:val="en-US" w:eastAsia="zh-CN" w:bidi="ar-SA"/>
    </w:rPr>
  </w:style>
  <w:style w:type="character" w:styleId="984">
    <w:name w:val="普通正文 Char"/>
    <w:next w:val="984"/>
    <w:link w:val="985"/>
    <w:qFormat/>
    <w:rPr>
      <w:rFonts w:ascii="Arial" w:hAnsi="Arial"/>
      <w:sz w:val="24"/>
      <w:szCs w:val="24"/>
    </w:rPr>
  </w:style>
  <w:style w:type="paragraph" w:styleId="985">
    <w:name w:val="普通正文"/>
    <w:basedOn w:val="733"/>
    <w:next w:val="985"/>
    <w:link w:val="984"/>
    <w:qFormat/>
    <w:pPr>
      <w:ind w:firstLine="480"/>
      <w:jc w:val="left"/>
      <w:spacing w:before="120" w:after="120" w:line="360" w:lineRule="auto"/>
    </w:pPr>
    <w:rPr>
      <w:rFonts w:ascii="Arial" w:hAnsi="Arial"/>
      <w:sz w:val="24"/>
    </w:rPr>
  </w:style>
  <w:style w:type="character" w:styleId="986">
    <w:name w:val="二级目录 Char"/>
    <w:next w:val="986"/>
    <w:link w:val="987"/>
    <w:qFormat/>
    <w:rPr>
      <w:b/>
      <w:sz w:val="30"/>
      <w:szCs w:val="28"/>
      <w:lang w:val="en-US" w:eastAsia="zh-CN" w:bidi="ar-SA"/>
    </w:rPr>
  </w:style>
  <w:style w:type="paragraph" w:styleId="987">
    <w:name w:val="二级目录"/>
    <w:next w:val="733"/>
    <w:link w:val="986"/>
    <w:qFormat/>
    <w:pPr>
      <w:ind w:left="907" w:hanging="907"/>
      <w:tabs>
        <w:tab w:val="left" w:pos="907" w:leader="none"/>
        <w:tab w:val="left" w:pos="1145" w:leader="none"/>
      </w:tabs>
      <w:outlineLvl w:val="1"/>
    </w:pPr>
    <w:rPr>
      <w:rFonts w:ascii="Calibri" w:hAnsi="Calibri"/>
      <w:b/>
      <w:sz w:val="30"/>
      <w:szCs w:val="28"/>
      <w:lang w:val="en-US" w:eastAsia="zh-CN" w:bidi="ar-SA"/>
    </w:rPr>
  </w:style>
  <w:style w:type="character" w:styleId="988">
    <w:name w:val="正文文本缩进 字符"/>
    <w:next w:val="988"/>
    <w:link w:val="733"/>
    <w:qFormat/>
    <w:rPr>
      <w:rFonts w:ascii="楷体_GB2312" w:hAnsi="Times New Roman" w:eastAsia="楷体_GB2312" w:cs="Times New Roman"/>
      <w:sz w:val="32"/>
      <w:szCs w:val="32"/>
    </w:rPr>
  </w:style>
  <w:style w:type="character" w:styleId="989">
    <w:name w:val="纯文本 字符1"/>
    <w:next w:val="989"/>
    <w:link w:val="733"/>
    <w:qFormat/>
    <w:rPr>
      <w:rFonts w:ascii="等线" w:hAnsi="Courier New" w:cs="Courier New"/>
      <w:szCs w:val="21"/>
    </w:rPr>
  </w:style>
  <w:style w:type="character" w:styleId="990">
    <w:name w:val="列出段落 Char"/>
    <w:next w:val="990"/>
    <w:link w:val="991"/>
    <w:qFormat/>
    <w:rPr>
      <w:rFonts w:ascii="Calibri" w:hAnsi="Calibri"/>
      <w:sz w:val="24"/>
      <w:szCs w:val="24"/>
      <w:lang w:eastAsia="en-US" w:bidi="en-US"/>
    </w:rPr>
  </w:style>
  <w:style w:type="paragraph" w:styleId="991">
    <w:name w:val="列出段落1"/>
    <w:basedOn w:val="733"/>
    <w:next w:val="991"/>
    <w:link w:val="990"/>
    <w:qFormat/>
    <w:pPr>
      <w:contextualSpacing/>
      <w:ind w:left="720"/>
      <w:jc w:val="left"/>
      <w:widowControl/>
    </w:pPr>
    <w:rPr>
      <w:sz w:val="24"/>
      <w:lang w:eastAsia="en-US" w:bidi="en-US"/>
    </w:rPr>
  </w:style>
  <w:style w:type="character" w:styleId="992">
    <w:name w:val="jj1"/>
    <w:next w:val="992"/>
    <w:link w:val="733"/>
    <w:qFormat/>
    <w:rPr>
      <w:sz w:val="20"/>
      <w:szCs w:val="20"/>
      <w:u w:val="none"/>
    </w:rPr>
  </w:style>
  <w:style w:type="character" w:styleId="993">
    <w:name w:val="正文文本 字符"/>
    <w:next w:val="993"/>
    <w:link w:val="733"/>
    <w:qFormat/>
    <w:rPr>
      <w:rFonts w:ascii="楷体_GB2312" w:hAnsi="Arial" w:eastAsia="楷体_GB2312" w:cs="Times New Roman"/>
      <w:sz w:val="28"/>
      <w:szCs w:val="28"/>
    </w:rPr>
  </w:style>
  <w:style w:type="character" w:styleId="994">
    <w:name w:val="纯文本 Char"/>
    <w:next w:val="994"/>
    <w:link w:val="733"/>
    <w:qFormat/>
    <w:rPr>
      <w:rFonts w:ascii="宋体" w:hAnsi="Courier New" w:cs="Courier New"/>
      <w:sz w:val="21"/>
      <w:szCs w:val="21"/>
    </w:rPr>
  </w:style>
  <w:style w:type="paragraph" w:styleId="995">
    <w:name w:val="font6"/>
    <w:basedOn w:val="733"/>
    <w:next w:val="995"/>
    <w:link w:val="733"/>
    <w:qFormat/>
    <w:pPr>
      <w:jc w:val="left"/>
      <w:spacing w:before="100" w:beforeAutospacing="1" w:after="100" w:afterAutospacing="1"/>
      <w:widowControl/>
    </w:pPr>
    <w:rPr>
      <w:rFonts w:hint="eastAsia" w:ascii="宋体" w:hAnsi="宋体"/>
      <w:sz w:val="28"/>
      <w:szCs w:val="28"/>
      <w:u w:val="single"/>
    </w:rPr>
  </w:style>
  <w:style w:type="paragraph" w:styleId="996">
    <w:name w:val="font7"/>
    <w:basedOn w:val="733"/>
    <w:next w:val="996"/>
    <w:link w:val="733"/>
    <w:qFormat/>
    <w:pPr>
      <w:jc w:val="left"/>
      <w:spacing w:before="100" w:beforeAutospacing="1" w:after="100" w:afterAutospacing="1"/>
      <w:widowControl/>
    </w:pPr>
    <w:rPr>
      <w:rFonts w:hint="eastAsia" w:ascii="宋体" w:hAnsi="宋体"/>
      <w:sz w:val="18"/>
      <w:szCs w:val="18"/>
    </w:rPr>
  </w:style>
  <w:style w:type="paragraph" w:styleId="997">
    <w:name w:val="图标"/>
    <w:basedOn w:val="733"/>
    <w:next w:val="733"/>
    <w:link w:val="733"/>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98">
    <w:name w:val="招标"/>
    <w:basedOn w:val="733"/>
    <w:next w:val="998"/>
    <w:link w:val="733"/>
    <w:qFormat/>
    <w:pPr>
      <w:ind w:firstLine="420"/>
      <w:jc w:val="left"/>
      <w:spacing w:line="400" w:lineRule="exact"/>
    </w:pPr>
    <w:rPr>
      <w:rFonts w:ascii="宋体" w:hAnsi="宋体"/>
    </w:rPr>
  </w:style>
  <w:style w:type="paragraph" w:styleId="999">
    <w:name w:val="4"/>
    <w:basedOn w:val="733"/>
    <w:next w:val="961"/>
    <w:link w:val="733"/>
    <w:qFormat/>
    <w:pPr>
      <w:ind w:firstLine="420"/>
      <w:spacing w:line="360" w:lineRule="auto"/>
    </w:pPr>
    <w:rPr>
      <w:rFonts w:ascii="Times New Roman" w:hAnsi="Times New Roman"/>
      <w:color w:val="ff0000"/>
      <w:sz w:val="24"/>
    </w:rPr>
  </w:style>
  <w:style w:type="paragraph" w:styleId="1000">
    <w:name w:val="Char Char Char Char"/>
    <w:basedOn w:val="937"/>
    <w:next w:val="1000"/>
    <w:link w:val="733"/>
    <w:qFormat/>
    <w:pPr>
      <w:spacing w:line="360" w:lineRule="auto"/>
    </w:pPr>
    <w:rPr>
      <w:rFonts w:ascii="Tahoma" w:hAnsi="Tahoma"/>
      <w:sz w:val="24"/>
    </w:rPr>
  </w:style>
  <w:style w:type="paragraph" w:styleId="1001">
    <w:name w:val="正文 1.1.1"/>
    <w:basedOn w:val="733"/>
    <w:next w:val="733"/>
    <w:link w:val="733"/>
    <w:qFormat/>
    <w:pPr>
      <w:numPr>
        <w:ilvl w:val="2"/>
        <w:numId w:val="2"/>
      </w:numPr>
      <w:spacing w:line="360" w:lineRule="auto"/>
      <w:tabs>
        <w:tab w:val="left" w:pos="851" w:leader="none"/>
      </w:tabs>
      <w:outlineLvl w:val="2"/>
    </w:pPr>
    <w:rPr>
      <w:rFonts w:ascii="宋体" w:hAnsi="宋体"/>
      <w:color w:val="000000"/>
      <w:sz w:val="28"/>
      <w:szCs w:val="21"/>
    </w:rPr>
  </w:style>
  <w:style w:type="paragraph" w:styleId="1002">
    <w:name w:val="普通 (Web)"/>
    <w:basedOn w:val="733"/>
    <w:next w:val="1002"/>
    <w:link w:val="733"/>
    <w:qFormat/>
    <w:pPr>
      <w:jc w:val="left"/>
      <w:spacing w:before="100" w:beforeAutospacing="1" w:after="100" w:afterAutospacing="1"/>
      <w:widowControl/>
    </w:pPr>
    <w:rPr>
      <w:rFonts w:ascii="宋体" w:hAnsi="宋体"/>
      <w:sz w:val="24"/>
    </w:rPr>
  </w:style>
  <w:style w:type="paragraph" w:styleId="1003">
    <w:name w:val="xl24"/>
    <w:basedOn w:val="733"/>
    <w:next w:val="1003"/>
    <w:link w:val="7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4">
    <w:name w:val="xl28"/>
    <w:basedOn w:val="733"/>
    <w:next w:val="1004"/>
    <w:link w:val="73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05">
    <w:name w:val="正文空2格  1."/>
    <w:basedOn w:val="733"/>
    <w:next w:val="1005"/>
    <w:link w:val="733"/>
    <w:qFormat/>
    <w:pPr>
      <w:ind w:firstLine="480"/>
      <w:spacing w:line="360" w:lineRule="auto"/>
    </w:pPr>
    <w:rPr>
      <w:rFonts w:ascii="宋体" w:eastAsia="仿宋" w:cs="宋体"/>
      <w:sz w:val="28"/>
      <w:szCs w:val="20"/>
    </w:rPr>
  </w:style>
  <w:style w:type="paragraph" w:styleId="1006">
    <w:name w:val="xl25"/>
    <w:basedOn w:val="733"/>
    <w:next w:val="1006"/>
    <w:link w:val="733"/>
    <w:qFormat/>
    <w:pPr>
      <w:jc w:val="center"/>
      <w:spacing w:before="100" w:beforeAutospacing="1" w:after="100" w:afterAutospacing="1"/>
      <w:widowControl/>
    </w:pPr>
    <w:rPr>
      <w:rFonts w:ascii="Arial Unicode MS" w:hAnsi="Arial Unicode MS" w:eastAsia="Arial Unicode MS" w:cs="Arial Unicode MS"/>
      <w:sz w:val="24"/>
    </w:rPr>
  </w:style>
  <w:style w:type="paragraph" w:styleId="1007">
    <w:name w:val="xl26"/>
    <w:basedOn w:val="733"/>
    <w:next w:val="1007"/>
    <w:link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8">
    <w:name w:val="默认段落字体 Para Char Char Char Char Char Char Char Char Char1 Char Char Char Char Char Char Char"/>
    <w:basedOn w:val="937"/>
    <w:next w:val="1008"/>
    <w:link w:val="733"/>
    <w:qFormat/>
    <w:rPr>
      <w:rFonts w:ascii="Tahoma" w:hAnsi="Tahoma"/>
      <w:sz w:val="24"/>
    </w:rPr>
  </w:style>
  <w:style w:type="paragraph" w:styleId="1009">
    <w:name w:val="Char"/>
    <w:basedOn w:val="733"/>
    <w:next w:val="1009"/>
    <w:link w:val="733"/>
    <w:qFormat/>
    <w:pPr>
      <w:ind w:firstLine="561"/>
      <w:jc w:val="left"/>
      <w:tabs>
        <w:tab w:val="left" w:pos="360" w:leader="none"/>
      </w:tabs>
    </w:pPr>
    <w:rPr>
      <w:sz w:val="24"/>
      <w:u w:val="single"/>
    </w:rPr>
  </w:style>
  <w:style w:type="paragraph" w:styleId="1010">
    <w:name w:val="样式1"/>
    <w:basedOn w:val="733"/>
    <w:next w:val="1010"/>
    <w:link w:val="733"/>
    <w:qFormat/>
    <w:pPr>
      <w:numPr>
        <w:ilvl w:val="0"/>
        <w:numId w:val="3"/>
      </w:numPr>
      <w:tabs>
        <w:tab w:val="left" w:pos="709" w:leader="none"/>
      </w:tabs>
    </w:pPr>
    <w:rPr>
      <w:rFonts w:ascii="宋体" w:hAnsi="宋体"/>
      <w:szCs w:val="21"/>
    </w:rPr>
  </w:style>
  <w:style w:type="paragraph" w:styleId="1011">
    <w:name w:val="xl47"/>
    <w:basedOn w:val="733"/>
    <w:next w:val="1011"/>
    <w:link w:val="733"/>
    <w:qFormat/>
    <w:pPr>
      <w:jc w:val="center"/>
      <w:spacing w:before="100" w:beforeAutospacing="1" w:after="100" w:afterAutospacing="1"/>
      <w:widowControl/>
    </w:pPr>
    <w:rPr>
      <w:rFonts w:hint="eastAsia" w:ascii="方正姚体" w:hAnsi="宋体" w:eastAsia="方正姚体"/>
      <w:b/>
      <w:bCs/>
      <w:sz w:val="36"/>
      <w:szCs w:val="36"/>
    </w:rPr>
  </w:style>
  <w:style w:type="paragraph" w:styleId="1012">
    <w:name w:val="Char Char Char Char Char Char Char Char"/>
    <w:basedOn w:val="733"/>
    <w:next w:val="1012"/>
    <w:link w:val="733"/>
    <w:qFormat/>
    <w:pPr>
      <w:jc w:val="left"/>
      <w:spacing w:after="160" w:line="240" w:lineRule="exact"/>
      <w:widowControl/>
    </w:pPr>
    <w:rPr>
      <w:rFonts w:ascii="Verdana" w:hAnsi="Verdana"/>
      <w:sz w:val="20"/>
      <w:szCs w:val="20"/>
      <w:lang w:eastAsia="en-US"/>
    </w:rPr>
  </w:style>
  <w:style w:type="paragraph" w:styleId="1013">
    <w:name w:val="标题1"/>
    <w:basedOn w:val="733"/>
    <w:next w:val="733"/>
    <w:link w:val="733"/>
    <w:qFormat/>
    <w:pPr>
      <w:jc w:val="center"/>
      <w:spacing w:line="700" w:lineRule="atLeast"/>
      <w:tabs>
        <w:tab w:val="left" w:pos="9193" w:leader="none"/>
        <w:tab w:val="left" w:pos="9827" w:leader="none"/>
      </w:tabs>
    </w:pPr>
    <w:rPr>
      <w:rFonts w:eastAsia="方正小标宋_GBK"/>
      <w:sz w:val="44"/>
    </w:rPr>
  </w:style>
  <w:style w:type="paragraph" w:styleId="1014">
    <w:name w:val="标书正文格式"/>
    <w:next w:val="1014"/>
    <w:link w:val="733"/>
    <w:qFormat/>
    <w:pPr>
      <w:ind w:firstLine="200"/>
      <w:spacing w:line="360" w:lineRule="auto"/>
    </w:pPr>
    <w:rPr>
      <w:rFonts w:ascii="Calibri" w:hAnsi="Calibri" w:eastAsia="楷体_GB2312"/>
      <w:sz w:val="24"/>
      <w:szCs w:val="24"/>
      <w:lang w:val="en-US" w:eastAsia="zh-CN" w:bidi="ar-SA"/>
    </w:rPr>
  </w:style>
  <w:style w:type="paragraph" w:styleId="1015">
    <w:name w:val="正文 1.1"/>
    <w:basedOn w:val="733"/>
    <w:next w:val="1001"/>
    <w:link w:val="733"/>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16">
    <w:name w:val="正文 第一章"/>
    <w:basedOn w:val="733"/>
    <w:next w:val="1015"/>
    <w:link w:val="733"/>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017">
    <w:name w:val="附录1"/>
    <w:next w:val="1017"/>
    <w:link w:val="733"/>
    <w:qFormat/>
    <w:pPr>
      <w:numPr>
        <w:ilvl w:val="0"/>
        <w:numId w:val="4"/>
      </w:numPr>
      <w:spacing w:before="240" w:line="600" w:lineRule="atLeast"/>
      <w:tabs>
        <w:tab w:val="left" w:pos="907" w:leader="none"/>
      </w:tabs>
    </w:pPr>
    <w:rPr>
      <w:rFonts w:ascii="Calibri" w:hAnsi="Calibri"/>
      <w:b/>
      <w:i/>
      <w:sz w:val="28"/>
      <w:lang w:val="en-US" w:eastAsia="zh-CN" w:bidi="ar-SA"/>
    </w:rPr>
  </w:style>
  <w:style w:type="paragraph" w:styleId="1018">
    <w:name w:val="Char Char Char Char1 Char Char Char"/>
    <w:basedOn w:val="937"/>
    <w:next w:val="1018"/>
    <w:link w:val="733"/>
    <w:qFormat/>
    <w:pPr>
      <w:spacing w:line="360" w:lineRule="auto"/>
    </w:pPr>
    <w:rPr>
      <w:rFonts w:ascii="Tahoma" w:hAnsi="Tahoma"/>
      <w:sz w:val="24"/>
    </w:rPr>
  </w:style>
  <w:style w:type="paragraph" w:styleId="1019">
    <w:name w:val="Char1"/>
    <w:basedOn w:val="733"/>
    <w:next w:val="1019"/>
    <w:link w:val="733"/>
    <w:qFormat/>
    <w:rPr>
      <w:rFonts w:ascii="Tahoma" w:hAnsi="Tahoma"/>
      <w:sz w:val="24"/>
      <w:szCs w:val="20"/>
    </w:rPr>
  </w:style>
  <w:style w:type="paragraph" w:styleId="1020">
    <w:name w:val="第四级"/>
    <w:basedOn w:val="733"/>
    <w:next w:val="733"/>
    <w:link w:val="733"/>
    <w:qFormat/>
    <w:pPr>
      <w:numPr>
        <w:ilvl w:val="3"/>
        <w:numId w:val="2"/>
      </w:numPr>
      <w:spacing w:line="360" w:lineRule="auto"/>
      <w:tabs>
        <w:tab w:val="left" w:pos="1134" w:leader="none"/>
      </w:tabs>
    </w:pPr>
    <w:rPr>
      <w:rFonts w:ascii="宋体" w:hAnsi="宋体" w:eastAsia="仿宋"/>
      <w:sz w:val="28"/>
      <w:szCs w:val="21"/>
    </w:rPr>
  </w:style>
  <w:style w:type="paragraph" w:styleId="1021">
    <w:name w:val="HTML 预先格式化"/>
    <w:basedOn w:val="733"/>
    <w:next w:val="1021"/>
    <w:link w:val="73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2">
    <w:name w:val="Coms Alinea"/>
    <w:next w:val="1022"/>
    <w:link w:val="733"/>
    <w:qFormat/>
    <w:pPr>
      <w:widowControl w:val="off"/>
    </w:pPr>
    <w:rPr>
      <w:rFonts w:ascii="Arial" w:hAnsi="Arial" w:cs="Arial"/>
      <w:lang w:val="en-US" w:eastAsia="zh-CN" w:bidi="ar-SA"/>
    </w:rPr>
  </w:style>
  <w:style w:type="paragraph" w:styleId="1023">
    <w:name w:val="标题2"/>
    <w:basedOn w:val="733"/>
    <w:next w:val="733"/>
    <w:link w:val="733"/>
    <w:qFormat/>
    <w:pPr>
      <w:jc w:val="center"/>
    </w:pPr>
    <w:rPr>
      <w:rFonts w:eastAsia="方正楷体_GBK"/>
    </w:rPr>
  </w:style>
  <w:style w:type="paragraph" w:styleId="1024">
    <w:name w:val="浅色网格 - 着色 31"/>
    <w:basedOn w:val="733"/>
    <w:next w:val="1024"/>
    <w:link w:val="733"/>
    <w:uiPriority w:val="34"/>
    <w:qFormat/>
    <w:pPr>
      <w:ind w:firstLine="420"/>
    </w:pPr>
    <w:rPr>
      <w:rFonts w:ascii="Calibri" w:hAnsi="Calibri"/>
      <w:szCs w:val="22"/>
    </w:rPr>
  </w:style>
  <w:style w:type="paragraph" w:styleId="1025">
    <w:name w:val="Table Text"/>
    <w:next w:val="1025"/>
    <w:link w:val="733"/>
    <w:qFormat/>
    <w:pPr>
      <w:jc w:val="center"/>
      <w:spacing w:before="143" w:after="80"/>
    </w:pPr>
    <w:rPr>
      <w:rFonts w:ascii="仿宋_GB2312" w:hAnsi="宋体" w:eastAsia="仿宋_GB2312"/>
      <w:sz w:val="24"/>
      <w:lang w:val="en-US" w:eastAsia="zh-CN" w:bidi="ar-SA"/>
    </w:rPr>
  </w:style>
  <w:style w:type="paragraph" w:styleId="1026">
    <w:name w:val="标题3"/>
    <w:basedOn w:val="733"/>
    <w:next w:val="733"/>
    <w:link w:val="733"/>
    <w:qFormat/>
    <w:rPr>
      <w:rFonts w:eastAsia="方正黑体_GBK"/>
    </w:rPr>
  </w:style>
  <w:style w:type="paragraph" w:styleId="1027">
    <w:name w:val="BioQuote Tekst"/>
    <w:basedOn w:val="733"/>
    <w:next w:val="1027"/>
    <w:link w:val="733"/>
    <w:qFormat/>
    <w:pPr>
      <w:ind w:right="-1"/>
    </w:pPr>
    <w:rPr>
      <w:rFonts w:ascii="Arial" w:hAnsi="Arial"/>
      <w:sz w:val="22"/>
      <w:szCs w:val="20"/>
      <w:lang w:eastAsia="en-US"/>
    </w:rPr>
  </w:style>
  <w:style w:type="paragraph" w:styleId="1028">
    <w:name w:val="Char Char Char Char1 Char Char"/>
    <w:basedOn w:val="733"/>
    <w:next w:val="1028"/>
    <w:link w:val="733"/>
    <w:qFormat/>
    <w:pPr>
      <w:tabs>
        <w:tab w:val="left" w:pos="360" w:leader="none"/>
      </w:tabs>
    </w:pPr>
    <w:rPr>
      <w:sz w:val="24"/>
    </w:rPr>
  </w:style>
  <w:style w:type="paragraph" w:styleId="1029">
    <w:name w:val="font5"/>
    <w:basedOn w:val="733"/>
    <w:next w:val="1029"/>
    <w:link w:val="733"/>
    <w:qFormat/>
    <w:pPr>
      <w:jc w:val="left"/>
      <w:spacing w:before="100" w:beforeAutospacing="1" w:after="100" w:afterAutospacing="1"/>
      <w:widowControl/>
    </w:pPr>
    <w:rPr>
      <w:rFonts w:hint="eastAsia" w:ascii="宋体" w:hAnsi="宋体"/>
      <w:sz w:val="28"/>
      <w:szCs w:val="28"/>
    </w:rPr>
  </w:style>
  <w:style w:type="paragraph" w:styleId="1030">
    <w:name w:val="Body Text(ch)"/>
    <w:basedOn w:val="733"/>
    <w:next w:val="943"/>
    <w:link w:val="733"/>
    <w:qFormat/>
    <w:pPr>
      <w:spacing w:after="120"/>
    </w:pPr>
    <w:rPr>
      <w:rFonts w:ascii="宋体" w:hAnsi="Arial"/>
      <w:bCs/>
      <w:iCs/>
    </w:rPr>
  </w:style>
  <w:style w:type="paragraph" w:styleId="1031">
    <w:name w:val="xl27"/>
    <w:basedOn w:val="733"/>
    <w:next w:val="1031"/>
    <w:link w:val="7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2">
    <w:name w:val="xl29"/>
    <w:basedOn w:val="733"/>
    <w:next w:val="1032"/>
    <w:link w:val="733"/>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33">
    <w:name w:val="xl30"/>
    <w:basedOn w:val="733"/>
    <w:next w:val="1033"/>
    <w:link w:val="733"/>
    <w:qFormat/>
    <w:pPr>
      <w:jc w:val="center"/>
      <w:spacing w:before="100" w:beforeAutospacing="1" w:after="100" w:afterAutospacing="1"/>
      <w:widowControl/>
    </w:pPr>
    <w:rPr>
      <w:rFonts w:ascii="宋体" w:hAnsi="宋体"/>
      <w:b/>
      <w:bCs/>
      <w:sz w:val="36"/>
      <w:szCs w:val="36"/>
    </w:rPr>
  </w:style>
  <w:style w:type="paragraph" w:styleId="1034">
    <w:name w:val="table_1stline"/>
    <w:basedOn w:val="733"/>
    <w:next w:val="1034"/>
    <w:link w:val="733"/>
    <w:qFormat/>
    <w:pPr>
      <w:jc w:val="left"/>
      <w:spacing w:before="120"/>
      <w:widowControl/>
    </w:pPr>
    <w:rPr>
      <w:rFonts w:ascii="Times New Roman" w:hAnsi="Times New Roman"/>
      <w:bCs/>
      <w:sz w:val="20"/>
      <w:szCs w:val="20"/>
      <w:lang w:val="de-DE" w:eastAsia="de-DE"/>
    </w:rPr>
  </w:style>
  <w:style w:type="paragraph" w:styleId="1035">
    <w:name w:val="table_lines"/>
    <w:basedOn w:val="733"/>
    <w:next w:val="1035"/>
    <w:link w:val="733"/>
    <w:qFormat/>
    <w:pPr>
      <w:jc w:val="left"/>
      <w:widowControl/>
    </w:pPr>
    <w:rPr>
      <w:rFonts w:ascii="Times New Roman" w:hAnsi="Times New Roman"/>
      <w:sz w:val="20"/>
      <w:szCs w:val="20"/>
      <w:lang w:val="de-DE" w:eastAsia="de-DE"/>
    </w:rPr>
  </w:style>
  <w:style w:type="paragraph" w:styleId="1036">
    <w:name w:val="Char Char Char Char Char Char Char Char Char Char"/>
    <w:basedOn w:val="733"/>
    <w:next w:val="1036"/>
    <w:link w:val="733"/>
    <w:qFormat/>
    <w:pPr>
      <w:spacing w:line="360" w:lineRule="auto"/>
    </w:pPr>
    <w:rPr>
      <w:rFonts w:ascii="Times New Roman" w:hAnsi="Times New Roman"/>
      <w:sz w:val="24"/>
      <w:szCs w:val="20"/>
    </w:rPr>
  </w:style>
  <w:style w:type="paragraph" w:styleId="1037">
    <w:name w:val="_Style 89"/>
    <w:basedOn w:val="733"/>
    <w:next w:val="1024"/>
    <w:link w:val="733"/>
    <w:uiPriority w:val="34"/>
    <w:qFormat/>
    <w:pPr>
      <w:ind w:firstLine="420"/>
    </w:pPr>
    <w:rPr>
      <w:rFonts w:ascii="Times New Roman" w:hAnsi="Times New Roman"/>
    </w:rPr>
  </w:style>
  <w:style w:type="paragraph" w:styleId="1038">
    <w:name w:val="列表段落1"/>
    <w:basedOn w:val="733"/>
    <w:next w:val="1038"/>
    <w:link w:val="733"/>
    <w:uiPriority w:val="1"/>
    <w:qFormat/>
    <w:pPr>
      <w:ind w:firstLine="420"/>
    </w:pPr>
    <w:rPr>
      <w:szCs w:val="22"/>
    </w:rPr>
  </w:style>
  <w:style w:type="character" w:styleId="1039">
    <w:name w:val="未处理的提及1"/>
    <w:next w:val="1039"/>
    <w:link w:val="733"/>
    <w:uiPriority w:val="99"/>
    <w:unhideWhenUsed/>
    <w:qFormat/>
    <w:rPr>
      <w:color w:val="605e5c"/>
      <w:shd w:val="clear" w:color="auto" w:fill="e1dfdd"/>
    </w:rPr>
  </w:style>
  <w:style w:type="character" w:styleId="1040">
    <w:name w:val="正文缩进 字符1"/>
    <w:next w:val="1040"/>
    <w:link w:val="733"/>
    <w:qFormat/>
    <w:rPr>
      <w:rFonts w:eastAsia="宋体"/>
      <w:sz w:val="21"/>
      <w:lang w:val="en-US" w:eastAsia="zh-CN" w:bidi="ar-SA"/>
    </w:rPr>
  </w:style>
  <w:style w:type="paragraph" w:styleId="1041">
    <w:name w:val="修订1"/>
    <w:next w:val="1041"/>
    <w:link w:val="733"/>
    <w:uiPriority w:val="99"/>
    <w:unhideWhenUsed/>
    <w:qFormat/>
    <w:rPr>
      <w:rFonts w:ascii="Calibri" w:hAnsi="Calibri"/>
      <w:sz w:val="21"/>
      <w:szCs w:val="24"/>
      <w:lang w:val="en-US" w:eastAsia="zh-CN" w:bidi="ar-SA"/>
    </w:rPr>
  </w:style>
  <w:style w:type="paragraph" w:styleId="1042">
    <w:name w:val="0正文"/>
    <w:next w:val="1042"/>
    <w:link w:val="1043"/>
    <w:qFormat/>
    <w:pPr>
      <w:ind w:firstLine="200"/>
    </w:pPr>
    <w:rPr>
      <w:sz w:val="21"/>
      <w:szCs w:val="21"/>
      <w:lang w:val="en-US" w:eastAsia="zh-CN" w:bidi="ar-SA"/>
    </w:rPr>
  </w:style>
  <w:style w:type="character" w:styleId="1043">
    <w:name w:val="0正文 Char"/>
    <w:next w:val="1043"/>
    <w:link w:val="1042"/>
    <w:qFormat/>
    <w:rPr>
      <w:rFonts w:ascii="Times New Roman" w:hAnsi="Times New Roman"/>
      <w:sz w:val="21"/>
      <w:szCs w:val="21"/>
    </w:rPr>
  </w:style>
  <w:style w:type="paragraph" w:styleId="1044">
    <w:name w:val="AONormal"/>
    <w:next w:val="1044"/>
    <w:link w:val="733"/>
    <w:qFormat/>
    <w:pPr>
      <w:ind w:firstLine="440"/>
      <w:spacing w:line="400" w:lineRule="exact"/>
    </w:pPr>
    <w:rPr>
      <w:rFonts w:ascii="华文楷体" w:hAnsi="华文楷体" w:eastAsia="华文楷体" w:cs="华文楷体"/>
      <w:sz w:val="22"/>
      <w:szCs w:val="21"/>
      <w:lang w:val="en-US" w:eastAsia="zh-CN" w:bidi="ar-SA"/>
    </w:rPr>
  </w:style>
  <w:style w:type="paragraph" w:styleId="1045">
    <w:name w:val="彩色列表 - 强调文字颜色 11"/>
    <w:basedOn w:val="733"/>
    <w:next w:val="1045"/>
    <w:link w:val="733"/>
    <w:qFormat/>
    <w:pPr>
      <w:contextualSpacing/>
      <w:ind w:left="720"/>
      <w:jc w:val="left"/>
      <w:spacing w:before="100" w:after="100" w:line="276" w:lineRule="auto"/>
      <w:widowControl/>
    </w:pPr>
    <w:rPr>
      <w:rFonts w:ascii="Arial" w:hAnsi="Arial" w:eastAsia="微软雅黑" w:cs="Arial"/>
      <w:color w:val="0f0f0f"/>
      <w:sz w:val="20"/>
      <w:szCs w:val="20"/>
      <w:lang w:eastAsia="en-US"/>
    </w:rPr>
  </w:style>
  <w:style w:type="paragraph" w:styleId="1046">
    <w:name w:val="修订"/>
    <w:next w:val="1046"/>
    <w:link w:val="733"/>
    <w:uiPriority w:val="99"/>
    <w:unhideWhenUsed/>
    <w:rPr>
      <w:rFonts w:ascii="Calibri" w:hAnsi="Calibri"/>
      <w:sz w:val="21"/>
      <w:szCs w:val="24"/>
      <w:lang w:val="en-US" w:eastAsia="zh-CN" w:bidi="ar-SA"/>
    </w:rPr>
  </w:style>
  <w:style w:type="character" w:styleId="14888" w:default="1">
    <w:name w:val="Default Paragraph Font"/>
    <w:uiPriority w:val="1"/>
    <w:semiHidden/>
    <w:unhideWhenUsed/>
  </w:style>
  <w:style w:type="numbering" w:styleId="14889" w:default="1">
    <w:name w:val="No List"/>
    <w:uiPriority w:val="99"/>
    <w:semiHidden/>
    <w:unhideWhenUsed/>
  </w:style>
  <w:style w:type="table" w:styleId="148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cp:lastModifiedBy>
  <cp:revision>3</cp:revision>
  <dcterms:created xsi:type="dcterms:W3CDTF">2026-09-14T03:05:00Z</dcterms:created>
  <dcterms:modified xsi:type="dcterms:W3CDTF">2026-09-14T07:39:20Z</dcterms:modified>
</cp:coreProperties>
</file>